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36D" w:rsidRPr="0091545A" w:rsidRDefault="00EA636D" w:rsidP="00D913FA">
      <w:pPr>
        <w:spacing w:line="240" w:lineRule="auto"/>
        <w:jc w:val="right"/>
        <w:rPr>
          <w:color w:val="00B2B2"/>
          <w:sz w:val="28"/>
          <w:szCs w:val="28"/>
          <w:lang w:val="en-GB"/>
        </w:rPr>
      </w:pPr>
      <w:bookmarkStart w:id="0" w:name="_GoBack"/>
      <w:bookmarkEnd w:id="0"/>
      <w:r w:rsidRPr="0091545A">
        <w:rPr>
          <w:color w:val="00B2B2"/>
          <w:sz w:val="28"/>
          <w:szCs w:val="28"/>
          <w:lang w:val="en-GB"/>
        </w:rPr>
        <w:t>Clinician Fact Sheet:</w:t>
      </w:r>
    </w:p>
    <w:p w:rsidR="00EA636D" w:rsidRPr="0091545A" w:rsidRDefault="00EA636D" w:rsidP="00BB2F02">
      <w:pPr>
        <w:spacing w:after="0" w:line="240" w:lineRule="auto"/>
        <w:jc w:val="right"/>
        <w:rPr>
          <w:b/>
          <w:color w:val="00B2B2"/>
          <w:spacing w:val="5"/>
          <w:kern w:val="28"/>
          <w:sz w:val="40"/>
          <w:szCs w:val="52"/>
          <w:lang w:val="en-GB"/>
        </w:rPr>
      </w:pPr>
      <w:r w:rsidRPr="0091545A">
        <w:rPr>
          <w:b/>
          <w:color w:val="00B2B2"/>
          <w:spacing w:val="5"/>
          <w:kern w:val="28"/>
          <w:sz w:val="40"/>
          <w:szCs w:val="52"/>
          <w:lang w:val="en-GB"/>
        </w:rPr>
        <w:t>Antimicrobial Stewardship</w:t>
      </w:r>
    </w:p>
    <w:p w:rsidR="00BB2F02" w:rsidRPr="00BB2F02" w:rsidRDefault="00BB2F02" w:rsidP="00BB2F02">
      <w:pPr>
        <w:spacing w:after="0" w:line="240" w:lineRule="auto"/>
        <w:jc w:val="right"/>
        <w:rPr>
          <w:b/>
          <w:color w:val="00B1B0"/>
          <w:spacing w:val="5"/>
          <w:kern w:val="28"/>
          <w:sz w:val="18"/>
          <w:szCs w:val="18"/>
          <w:lang w:val="en-GB"/>
        </w:rPr>
      </w:pPr>
    </w:p>
    <w:p w:rsidR="00EA636D" w:rsidRDefault="00EA636D" w:rsidP="00E31A1C">
      <w:pPr>
        <w:pStyle w:val="Intro"/>
        <w:pBdr>
          <w:top w:val="dotted" w:sz="12" w:space="5" w:color="00B1B0"/>
          <w:left w:val="dotted" w:sz="12" w:space="5" w:color="00B1B0"/>
          <w:bottom w:val="dotted" w:sz="12" w:space="5" w:color="00B1B0"/>
          <w:right w:val="dotted" w:sz="12" w:space="5" w:color="00B1B0"/>
        </w:pBdr>
        <w:spacing w:after="0" w:line="264" w:lineRule="auto"/>
        <w:rPr>
          <w:lang w:val="en-US"/>
        </w:rPr>
      </w:pPr>
      <w:r w:rsidRPr="00E8242A">
        <w:rPr>
          <w:lang w:val="en-US"/>
        </w:rPr>
        <w:t>The goal of the Antimicrobial Stewardship</w:t>
      </w:r>
      <w:r w:rsidR="006063E0">
        <w:rPr>
          <w:lang w:val="en-US"/>
        </w:rPr>
        <w:t xml:space="preserve"> Clinical Care Standard</w:t>
      </w:r>
      <w:r w:rsidRPr="00E8242A">
        <w:rPr>
          <w:lang w:val="en-US"/>
        </w:rPr>
        <w:t xml:space="preserve"> is to ensure</w:t>
      </w:r>
      <w:r w:rsidR="00775DC5">
        <w:rPr>
          <w:lang w:val="en-US"/>
        </w:rPr>
        <w:t xml:space="preserve"> </w:t>
      </w:r>
      <w:r w:rsidR="00775DC5" w:rsidRPr="00B161E7">
        <w:rPr>
          <w:rFonts w:cs="Arial"/>
        </w:rPr>
        <w:t>that a</w:t>
      </w:r>
      <w:r w:rsidR="00775DC5">
        <w:rPr>
          <w:rFonts w:cs="Arial"/>
        </w:rPr>
        <w:t xml:space="preserve"> </w:t>
      </w:r>
      <w:r w:rsidR="006063E0">
        <w:rPr>
          <w:rFonts w:cs="Arial"/>
        </w:rPr>
        <w:t xml:space="preserve">patient </w:t>
      </w:r>
      <w:r w:rsidR="00775DC5">
        <w:rPr>
          <w:rFonts w:cs="Arial"/>
        </w:rPr>
        <w:t>with</w:t>
      </w:r>
      <w:r w:rsidR="00775DC5" w:rsidRPr="00B161E7">
        <w:rPr>
          <w:rFonts w:cs="Arial"/>
        </w:rPr>
        <w:t xml:space="preserve"> a bacterial infection receives </w:t>
      </w:r>
      <w:r w:rsidR="00775DC5">
        <w:rPr>
          <w:rFonts w:cs="Arial"/>
        </w:rPr>
        <w:t xml:space="preserve">optimal treatment with antibiotics. </w:t>
      </w:r>
      <w:r w:rsidR="00872976">
        <w:rPr>
          <w:rFonts w:cs="Arial"/>
        </w:rPr>
        <w:t xml:space="preserve">This means that </w:t>
      </w:r>
      <w:r w:rsidR="006063E0">
        <w:rPr>
          <w:rFonts w:cs="Arial"/>
        </w:rPr>
        <w:t xml:space="preserve">patients </w:t>
      </w:r>
      <w:r w:rsidR="00872976">
        <w:rPr>
          <w:rFonts w:cs="Arial"/>
        </w:rPr>
        <w:t>are offered</w:t>
      </w:r>
      <w:r w:rsidR="00775DC5" w:rsidRPr="00BA6ACB">
        <w:t xml:space="preserve"> the right antibiotic to treat thei</w:t>
      </w:r>
      <w:r w:rsidR="00872976">
        <w:t xml:space="preserve">r condition, the right dose, </w:t>
      </w:r>
      <w:r w:rsidR="00775DC5" w:rsidRPr="00BA6ACB">
        <w:t>the right route, at the right time and for the right duration</w:t>
      </w:r>
      <w:r w:rsidR="00872976">
        <w:t>. This should be</w:t>
      </w:r>
      <w:r w:rsidR="00775DC5" w:rsidRPr="00BA6ACB">
        <w:t xml:space="preserve"> </w:t>
      </w:r>
      <w:r w:rsidR="00E70536" w:rsidRPr="00E70536">
        <w:rPr>
          <w:lang w:val="en-US"/>
        </w:rPr>
        <w:t>based on accurate assessment and timely review</w:t>
      </w:r>
      <w:r w:rsidR="00E70536">
        <w:rPr>
          <w:lang w:val="en-US"/>
        </w:rPr>
        <w:t xml:space="preserve"> as to </w:t>
      </w:r>
      <w:r>
        <w:rPr>
          <w:lang w:val="en-US"/>
        </w:rPr>
        <w:t>lessen the risk of adverse effects and reduce the emergence of antibiotic resistance.</w:t>
      </w:r>
    </w:p>
    <w:p w:rsidR="00EA636D" w:rsidRPr="00AD7877" w:rsidRDefault="009A73D2" w:rsidP="00E31A1C">
      <w:pPr>
        <w:pStyle w:val="Heading3"/>
        <w:spacing w:after="360"/>
        <w:rPr>
          <w:b/>
          <w:bCs w:val="0"/>
          <w:color w:val="00B1B0"/>
          <w:spacing w:val="24"/>
          <w:sz w:val="28"/>
          <w:szCs w:val="28"/>
          <w:lang w:val="en-GB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551815</wp:posOffset>
            </wp:positionV>
            <wp:extent cx="537845" cy="537845"/>
            <wp:effectExtent l="0" t="0" r="0" b="0"/>
            <wp:wrapNone/>
            <wp:docPr id="7" name="Picture 2" descr="Logo - ambulance" title="Quality statement 1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" cy="537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A636D" w:rsidRPr="00AD7877">
        <w:rPr>
          <w:b/>
          <w:bCs w:val="0"/>
          <w:color w:val="00B1B0"/>
          <w:spacing w:val="24"/>
          <w:sz w:val="28"/>
          <w:szCs w:val="28"/>
          <w:lang w:val="en-GB"/>
        </w:rPr>
        <w:t>UNDER THIS CLINICAL CARE STANDARD</w:t>
      </w:r>
    </w:p>
    <w:p w:rsidR="00ED5114" w:rsidRPr="000F6D01" w:rsidRDefault="00ED5114" w:rsidP="00ED5114">
      <w:pPr>
        <w:ind w:left="1077"/>
        <w:rPr>
          <w:szCs w:val="22"/>
        </w:rPr>
      </w:pPr>
      <w:r w:rsidRPr="000F6D01">
        <w:rPr>
          <w:szCs w:val="22"/>
        </w:rPr>
        <w:t xml:space="preserve">A </w:t>
      </w:r>
      <w:r w:rsidR="006063E0">
        <w:rPr>
          <w:szCs w:val="22"/>
        </w:rPr>
        <w:t xml:space="preserve">patient </w:t>
      </w:r>
      <w:r w:rsidRPr="000F6D01">
        <w:rPr>
          <w:szCs w:val="22"/>
        </w:rPr>
        <w:t>with a life-threatening condition due to a suspected bacterial infection receives prompt antibiotic treatment without waiting for the results of</w:t>
      </w:r>
      <w:r w:rsidRPr="00D367E2">
        <w:rPr>
          <w:szCs w:val="22"/>
        </w:rPr>
        <w:t xml:space="preserve"> investigations</w:t>
      </w:r>
      <w:r w:rsidRPr="000F6D01">
        <w:rPr>
          <w:szCs w:val="22"/>
        </w:rPr>
        <w:t xml:space="preserve">. </w:t>
      </w:r>
    </w:p>
    <w:p w:rsidR="00EA636D" w:rsidRPr="00A52A6B" w:rsidRDefault="0091545A" w:rsidP="00E31A1C">
      <w:pPr>
        <w:pBdr>
          <w:bottom w:val="dotted" w:sz="12" w:space="1" w:color="999999"/>
        </w:pBdr>
        <w:tabs>
          <w:tab w:val="left" w:pos="9632"/>
        </w:tabs>
        <w:spacing w:after="0" w:line="240" w:lineRule="auto"/>
        <w:ind w:right="-91"/>
        <w:rPr>
          <w:sz w:val="16"/>
          <w:szCs w:val="16"/>
          <w:lang w:val="en-GB"/>
        </w:rPr>
      </w:pPr>
      <w:r>
        <w:rPr>
          <w:noProof/>
          <w:sz w:val="16"/>
          <w:szCs w:val="16"/>
          <w:lang w:val="en-AU" w:eastAsia="en-AU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127000</wp:posOffset>
            </wp:positionV>
            <wp:extent cx="528955" cy="528955"/>
            <wp:effectExtent l="0" t="0" r="4445" b="4445"/>
            <wp:wrapNone/>
            <wp:docPr id="8" name="Picture 11" descr="Logo - stethoscope" title="Quality statement 2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" cy="528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A636D" w:rsidRPr="004F6333" w:rsidRDefault="004F6333" w:rsidP="00415794">
      <w:pPr>
        <w:pStyle w:val="Indentedpara"/>
        <w:spacing w:before="120" w:after="0" w:line="264" w:lineRule="auto"/>
        <w:ind w:left="1077"/>
        <w:rPr>
          <w:noProof w:val="0"/>
          <w:szCs w:val="22"/>
          <w:lang w:eastAsia="ja-JP"/>
        </w:rPr>
      </w:pPr>
      <w:r w:rsidRPr="004F6333">
        <w:rPr>
          <w:noProof w:val="0"/>
          <w:szCs w:val="22"/>
          <w:lang w:eastAsia="ja-JP"/>
        </w:rPr>
        <w:t xml:space="preserve">A </w:t>
      </w:r>
      <w:r w:rsidR="006063E0">
        <w:rPr>
          <w:noProof w:val="0"/>
          <w:szCs w:val="22"/>
          <w:lang w:eastAsia="ja-JP"/>
        </w:rPr>
        <w:t>patient</w:t>
      </w:r>
      <w:r w:rsidRPr="004F6333">
        <w:rPr>
          <w:noProof w:val="0"/>
          <w:szCs w:val="22"/>
          <w:lang w:eastAsia="ja-JP"/>
        </w:rPr>
        <w:t xml:space="preserve"> with a suspected bacterial infection has samples taken for microbiology testing as clinically indicated, preferably before starting antibiotic </w:t>
      </w:r>
      <w:r w:rsidRPr="00BE52C4">
        <w:rPr>
          <w:noProof w:val="0"/>
          <w:szCs w:val="22"/>
          <w:lang w:eastAsia="ja-JP"/>
        </w:rPr>
        <w:t>treatment</w:t>
      </w:r>
      <w:r w:rsidR="00D5252F">
        <w:rPr>
          <w:noProof w:val="0"/>
          <w:szCs w:val="22"/>
          <w:lang w:eastAsia="ja-JP"/>
        </w:rPr>
        <w:t>.</w:t>
      </w:r>
    </w:p>
    <w:p w:rsidR="00EA636D" w:rsidRPr="00A52A6B" w:rsidRDefault="0091545A" w:rsidP="00E31A1C">
      <w:pPr>
        <w:pBdr>
          <w:bottom w:val="dotted" w:sz="12" w:space="1" w:color="999999"/>
        </w:pBdr>
        <w:tabs>
          <w:tab w:val="left" w:pos="9632"/>
        </w:tabs>
        <w:spacing w:after="0" w:line="240" w:lineRule="auto"/>
        <w:ind w:right="-91"/>
        <w:rPr>
          <w:sz w:val="16"/>
          <w:szCs w:val="16"/>
          <w:lang w:val="en-GB"/>
        </w:rPr>
      </w:pPr>
      <w:r>
        <w:rPr>
          <w:noProof/>
          <w:sz w:val="16"/>
          <w:szCs w:val="16"/>
          <w:lang w:val="en-AU" w:eastAsia="en-AU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109220</wp:posOffset>
            </wp:positionV>
            <wp:extent cx="537845" cy="537845"/>
            <wp:effectExtent l="0" t="0" r="0" b="0"/>
            <wp:wrapNone/>
            <wp:docPr id="9" name="Picture 12" descr="Logo - information icon " title="Quality statement 2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" cy="537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A636D" w:rsidRPr="002D6650" w:rsidRDefault="002D6650" w:rsidP="005B3E9F">
      <w:pPr>
        <w:pStyle w:val="Indentedpara"/>
        <w:spacing w:before="120" w:after="0" w:line="264" w:lineRule="auto"/>
        <w:ind w:left="1077"/>
        <w:rPr>
          <w:noProof w:val="0"/>
          <w:szCs w:val="22"/>
          <w:lang w:eastAsia="ja-JP"/>
        </w:rPr>
      </w:pPr>
      <w:r w:rsidRPr="000F6D01">
        <w:rPr>
          <w:noProof w:val="0"/>
          <w:szCs w:val="22"/>
          <w:lang w:eastAsia="ja-JP"/>
        </w:rPr>
        <w:t xml:space="preserve">A </w:t>
      </w:r>
      <w:r w:rsidR="006063E0">
        <w:rPr>
          <w:noProof w:val="0"/>
          <w:szCs w:val="22"/>
          <w:lang w:eastAsia="ja-JP"/>
        </w:rPr>
        <w:t>patient</w:t>
      </w:r>
      <w:r w:rsidR="006063E0" w:rsidRPr="000F6D01">
        <w:rPr>
          <w:noProof w:val="0"/>
          <w:szCs w:val="22"/>
          <w:lang w:eastAsia="ja-JP"/>
        </w:rPr>
        <w:t xml:space="preserve"> </w:t>
      </w:r>
      <w:r w:rsidRPr="000F6D01">
        <w:rPr>
          <w:noProof w:val="0"/>
          <w:szCs w:val="22"/>
          <w:lang w:eastAsia="ja-JP"/>
        </w:rPr>
        <w:t xml:space="preserve">with a suspected infection, and/or their carer, receives information on their </w:t>
      </w:r>
      <w:r w:rsidRPr="00512010">
        <w:rPr>
          <w:noProof w:val="0"/>
          <w:szCs w:val="22"/>
          <w:lang w:eastAsia="ja-JP"/>
        </w:rPr>
        <w:t>health</w:t>
      </w:r>
      <w:r w:rsidRPr="000F6D01">
        <w:rPr>
          <w:noProof w:val="0"/>
          <w:szCs w:val="22"/>
          <w:lang w:eastAsia="ja-JP"/>
        </w:rPr>
        <w:t xml:space="preserve"> condition and treatment </w:t>
      </w:r>
      <w:r w:rsidRPr="00512010">
        <w:rPr>
          <w:noProof w:val="0"/>
          <w:szCs w:val="22"/>
          <w:lang w:eastAsia="ja-JP"/>
        </w:rPr>
        <w:t>options</w:t>
      </w:r>
      <w:r w:rsidRPr="000F6D01">
        <w:rPr>
          <w:noProof w:val="0"/>
          <w:szCs w:val="22"/>
          <w:lang w:eastAsia="ja-JP"/>
        </w:rPr>
        <w:t xml:space="preserve"> in a format and language that </w:t>
      </w:r>
      <w:r w:rsidR="009A73D2">
        <w:rPr>
          <w:noProof w:val="0"/>
          <w:szCs w:val="22"/>
          <w:lang w:eastAsia="ja-JP"/>
        </w:rPr>
        <w:t>they can understand.</w:t>
      </w:r>
    </w:p>
    <w:p w:rsidR="00EA636D" w:rsidRPr="00A52A6B" w:rsidRDefault="00EA636D" w:rsidP="00E31A1C">
      <w:pPr>
        <w:pBdr>
          <w:bottom w:val="dotted" w:sz="12" w:space="1" w:color="999999"/>
        </w:pBdr>
        <w:tabs>
          <w:tab w:val="left" w:pos="9632"/>
        </w:tabs>
        <w:spacing w:after="0" w:line="240" w:lineRule="auto"/>
        <w:ind w:right="-91"/>
        <w:rPr>
          <w:sz w:val="16"/>
          <w:szCs w:val="16"/>
          <w:lang w:val="en-GB"/>
        </w:rPr>
      </w:pPr>
    </w:p>
    <w:p w:rsidR="00EA636D" w:rsidRDefault="009A73D2" w:rsidP="00DC7A65">
      <w:pPr>
        <w:pStyle w:val="Indentedpara"/>
        <w:spacing w:before="120" w:after="0" w:line="264" w:lineRule="auto"/>
        <w:ind w:left="1077"/>
        <w:rPr>
          <w:lang w:val="en-GB"/>
        </w:rPr>
      </w:pPr>
      <w:r>
        <w:rPr>
          <w:lang w:val="en-AU" w:eastAsia="en-A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103505</wp:posOffset>
            </wp:positionV>
            <wp:extent cx="528320" cy="528320"/>
            <wp:effectExtent l="0" t="0" r="5080" b="5080"/>
            <wp:wrapNone/>
            <wp:docPr id="10" name="Picture 13" descr="Logo - guideline" title="Quality statement 4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" cy="52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D6650" w:rsidRPr="002D6650">
        <w:rPr>
          <w:lang w:val="en-GB"/>
        </w:rPr>
        <w:t xml:space="preserve">When a </w:t>
      </w:r>
      <w:r w:rsidR="006063E0">
        <w:rPr>
          <w:lang w:val="en-GB"/>
        </w:rPr>
        <w:t xml:space="preserve">patient </w:t>
      </w:r>
      <w:r w:rsidR="002D6650" w:rsidRPr="002D6650">
        <w:rPr>
          <w:lang w:val="en-GB"/>
        </w:rPr>
        <w:t xml:space="preserve">is prescribed antibiotics, whether empirical or directed, this is done in accordance with the current version of the </w:t>
      </w:r>
      <w:r w:rsidR="002D6650" w:rsidRPr="006063E0">
        <w:rPr>
          <w:i/>
          <w:lang w:val="en-GB"/>
        </w:rPr>
        <w:t>Therapeutic Guidelines</w:t>
      </w:r>
      <w:r w:rsidR="002D6650" w:rsidRPr="002D6650">
        <w:rPr>
          <w:lang w:val="en-GB"/>
        </w:rPr>
        <w:t xml:space="preserve"> (or local antibiotic formulary). This is also guided by the </w:t>
      </w:r>
      <w:r w:rsidR="006063E0">
        <w:rPr>
          <w:lang w:val="en-GB"/>
        </w:rPr>
        <w:t>patient’</w:t>
      </w:r>
      <w:r w:rsidR="006063E0" w:rsidRPr="002D6650">
        <w:rPr>
          <w:lang w:val="en-GB"/>
        </w:rPr>
        <w:t xml:space="preserve">s </w:t>
      </w:r>
      <w:r w:rsidR="002D6650" w:rsidRPr="002D6650">
        <w:rPr>
          <w:lang w:val="en-GB"/>
        </w:rPr>
        <w:t>clinical condition and/or the results of microbiology testing.</w:t>
      </w:r>
    </w:p>
    <w:p w:rsidR="00EA636D" w:rsidRPr="00A52A6B" w:rsidRDefault="00EA636D" w:rsidP="00DC7A65">
      <w:pPr>
        <w:pBdr>
          <w:bottom w:val="dotted" w:sz="12" w:space="1" w:color="999999"/>
        </w:pBdr>
        <w:tabs>
          <w:tab w:val="left" w:pos="9632"/>
        </w:tabs>
        <w:spacing w:after="0" w:line="264" w:lineRule="auto"/>
        <w:ind w:right="-88"/>
        <w:rPr>
          <w:sz w:val="16"/>
          <w:szCs w:val="16"/>
          <w:lang w:val="en-GB"/>
        </w:rPr>
      </w:pPr>
    </w:p>
    <w:p w:rsidR="00EA636D" w:rsidRDefault="0091545A" w:rsidP="00DC7A65">
      <w:pPr>
        <w:pStyle w:val="Indentedpara"/>
        <w:spacing w:before="120" w:after="0" w:line="264" w:lineRule="auto"/>
        <w:ind w:left="1077"/>
        <w:rPr>
          <w:lang w:val="en-GB"/>
        </w:rPr>
      </w:pPr>
      <w:r>
        <w:rPr>
          <w:bCs/>
          <w:lang w:val="en-AU" w:eastAsia="en-A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67945</wp:posOffset>
            </wp:positionV>
            <wp:extent cx="533400" cy="538480"/>
            <wp:effectExtent l="0" t="0" r="0" b="0"/>
            <wp:wrapNone/>
            <wp:docPr id="11" name="Picture 14" descr="Logo - people meeting " title="Quality statement 5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73EA3" w:rsidRPr="00073EA3">
        <w:rPr>
          <w:bCs/>
        </w:rPr>
        <w:t xml:space="preserve">When a </w:t>
      </w:r>
      <w:r w:rsidR="006063E0">
        <w:rPr>
          <w:bCs/>
        </w:rPr>
        <w:t>patient</w:t>
      </w:r>
      <w:r w:rsidR="006063E0" w:rsidRPr="00073EA3">
        <w:rPr>
          <w:bCs/>
        </w:rPr>
        <w:t xml:space="preserve"> </w:t>
      </w:r>
      <w:r w:rsidR="00073EA3" w:rsidRPr="00073EA3">
        <w:rPr>
          <w:bCs/>
        </w:rPr>
        <w:t xml:space="preserve">is prescribed antibiotics, </w:t>
      </w:r>
      <w:r w:rsidR="00073EA3" w:rsidRPr="00D5389D">
        <w:rPr>
          <w:szCs w:val="22"/>
        </w:rPr>
        <w:t xml:space="preserve">information about when, how and for how long to take them, as well as potential side effects and a review plan, is discussed with the </w:t>
      </w:r>
      <w:r w:rsidR="006063E0">
        <w:rPr>
          <w:szCs w:val="22"/>
        </w:rPr>
        <w:t xml:space="preserve">patient </w:t>
      </w:r>
      <w:r w:rsidR="00073EA3" w:rsidRPr="00D5389D">
        <w:rPr>
          <w:szCs w:val="22"/>
        </w:rPr>
        <w:t>and/or their carer</w:t>
      </w:r>
      <w:r w:rsidR="00D5252F">
        <w:rPr>
          <w:szCs w:val="22"/>
        </w:rPr>
        <w:t>.</w:t>
      </w:r>
    </w:p>
    <w:p w:rsidR="00EA636D" w:rsidRPr="00A52A6B" w:rsidRDefault="00EA636D" w:rsidP="00DC7A65">
      <w:pPr>
        <w:pBdr>
          <w:bottom w:val="dotted" w:sz="12" w:space="1" w:color="999999"/>
        </w:pBdr>
        <w:tabs>
          <w:tab w:val="left" w:pos="9632"/>
        </w:tabs>
        <w:spacing w:after="0" w:line="264" w:lineRule="auto"/>
        <w:ind w:right="-88"/>
        <w:rPr>
          <w:sz w:val="16"/>
          <w:szCs w:val="16"/>
          <w:lang w:val="en-GB"/>
        </w:rPr>
      </w:pPr>
    </w:p>
    <w:p w:rsidR="00EA636D" w:rsidRPr="005B3E9F" w:rsidRDefault="009A73D2" w:rsidP="005B3E9F">
      <w:pPr>
        <w:pStyle w:val="Indentedpara"/>
        <w:spacing w:before="120" w:after="0" w:line="264" w:lineRule="auto"/>
        <w:ind w:left="1077"/>
        <w:rPr>
          <w:bCs/>
        </w:rPr>
      </w:pPr>
      <w:r w:rsidRPr="005B3E9F">
        <w:rPr>
          <w:bCs/>
          <w:lang w:val="en-AU" w:eastAsia="en-A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34925</wp:posOffset>
            </wp:positionV>
            <wp:extent cx="538480" cy="538480"/>
            <wp:effectExtent l="0" t="0" r="0" b="0"/>
            <wp:wrapNone/>
            <wp:docPr id="12" name="Picture 15" descr="Logo - clipboard" title="Quality statement 6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53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02A4F" w:rsidRPr="005B3E9F">
        <w:rPr>
          <w:bCs/>
        </w:rPr>
        <w:t>When a</w:t>
      </w:r>
      <w:r w:rsidR="00202A4F" w:rsidRPr="00202A4F">
        <w:rPr>
          <w:bCs/>
        </w:rPr>
        <w:t xml:space="preserve"> </w:t>
      </w:r>
      <w:r w:rsidR="006063E0">
        <w:rPr>
          <w:bCs/>
        </w:rPr>
        <w:t>patient</w:t>
      </w:r>
      <w:r w:rsidR="006063E0" w:rsidRPr="00202A4F">
        <w:rPr>
          <w:bCs/>
        </w:rPr>
        <w:t xml:space="preserve"> </w:t>
      </w:r>
      <w:r w:rsidR="00202A4F" w:rsidRPr="00202A4F">
        <w:rPr>
          <w:bCs/>
        </w:rPr>
        <w:t xml:space="preserve">is prescribed antibiotics, the reason, drug name, dose, route of administration, intended duration and review plan is documented in the </w:t>
      </w:r>
      <w:r w:rsidR="006063E0">
        <w:rPr>
          <w:bCs/>
        </w:rPr>
        <w:t>patient</w:t>
      </w:r>
      <w:r w:rsidR="006063E0" w:rsidRPr="00202A4F">
        <w:rPr>
          <w:bCs/>
        </w:rPr>
        <w:t xml:space="preserve">’s </w:t>
      </w:r>
      <w:r w:rsidR="00202A4F" w:rsidRPr="00202A4F">
        <w:rPr>
          <w:bCs/>
        </w:rPr>
        <w:t>health record.</w:t>
      </w:r>
    </w:p>
    <w:p w:rsidR="00EA636D" w:rsidRPr="00A52A6B" w:rsidRDefault="00EA636D" w:rsidP="00DC7A65">
      <w:pPr>
        <w:pBdr>
          <w:bottom w:val="dotted" w:sz="12" w:space="1" w:color="999999"/>
        </w:pBdr>
        <w:tabs>
          <w:tab w:val="left" w:pos="9632"/>
        </w:tabs>
        <w:spacing w:after="0" w:line="264" w:lineRule="auto"/>
        <w:ind w:right="-88"/>
        <w:rPr>
          <w:sz w:val="16"/>
          <w:szCs w:val="16"/>
          <w:lang w:val="en-GB"/>
        </w:rPr>
      </w:pPr>
    </w:p>
    <w:p w:rsidR="00B37E5A" w:rsidRPr="005B3E9F" w:rsidRDefault="0091545A" w:rsidP="005B3E9F">
      <w:pPr>
        <w:pStyle w:val="Indentedpara"/>
        <w:spacing w:before="120" w:after="0" w:line="264" w:lineRule="auto"/>
        <w:ind w:left="1077"/>
        <w:rPr>
          <w:bCs/>
        </w:rPr>
      </w:pPr>
      <w:r>
        <w:rPr>
          <w:bCs/>
          <w:lang w:val="en-AU" w:eastAsia="en-A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81915</wp:posOffset>
            </wp:positionV>
            <wp:extent cx="539750" cy="539750"/>
            <wp:effectExtent l="0" t="0" r="0" b="0"/>
            <wp:wrapNone/>
            <wp:docPr id="13" name="Picture 19" descr="Logo - medicines" title="Quality statement 7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37E5A" w:rsidRPr="005B3E9F">
        <w:rPr>
          <w:bCs/>
        </w:rPr>
        <w:t xml:space="preserve">A </w:t>
      </w:r>
      <w:r w:rsidR="006063E0" w:rsidRPr="005B3E9F">
        <w:rPr>
          <w:bCs/>
        </w:rPr>
        <w:t xml:space="preserve">patient </w:t>
      </w:r>
      <w:r w:rsidR="00B37E5A" w:rsidRPr="005B3E9F">
        <w:rPr>
          <w:bCs/>
        </w:rPr>
        <w:t>who is treated with broad-spectrum antibio</w:t>
      </w:r>
      <w:r w:rsidR="00D5252F">
        <w:rPr>
          <w:bCs/>
        </w:rPr>
        <w:t>tics has the treatment reviewed</w:t>
      </w:r>
      <w:r w:rsidR="00B37E5A" w:rsidRPr="005B3E9F">
        <w:rPr>
          <w:bCs/>
        </w:rPr>
        <w:t xml:space="preserve"> and</w:t>
      </w:r>
      <w:r w:rsidR="00D5252F">
        <w:rPr>
          <w:bCs/>
        </w:rPr>
        <w:t>,</w:t>
      </w:r>
      <w:r w:rsidR="00B37E5A" w:rsidRPr="005B3E9F">
        <w:rPr>
          <w:bCs/>
        </w:rPr>
        <w:t xml:space="preserve"> if indicated</w:t>
      </w:r>
      <w:r w:rsidR="00D5252F">
        <w:rPr>
          <w:bCs/>
        </w:rPr>
        <w:t>,</w:t>
      </w:r>
      <w:r w:rsidR="00B37E5A" w:rsidRPr="005B3E9F">
        <w:rPr>
          <w:bCs/>
        </w:rPr>
        <w:t xml:space="preserve"> switched to treatment with a narrow-spectrum antibiotic. This is guided by the </w:t>
      </w:r>
      <w:r w:rsidR="006063E0" w:rsidRPr="005B3E9F">
        <w:rPr>
          <w:bCs/>
        </w:rPr>
        <w:t xml:space="preserve">patient’s </w:t>
      </w:r>
      <w:r w:rsidR="00B37E5A" w:rsidRPr="005B3E9F">
        <w:rPr>
          <w:bCs/>
        </w:rPr>
        <w:t>clinical condition and the results of microbiology tests.</w:t>
      </w:r>
    </w:p>
    <w:p w:rsidR="00EA636D" w:rsidRPr="00A52A6B" w:rsidRDefault="00EA636D" w:rsidP="000F7A9F">
      <w:pPr>
        <w:pBdr>
          <w:bottom w:val="dotted" w:sz="12" w:space="1" w:color="999999"/>
        </w:pBdr>
        <w:tabs>
          <w:tab w:val="left" w:pos="9632"/>
        </w:tabs>
        <w:spacing w:after="0" w:line="240" w:lineRule="auto"/>
        <w:ind w:right="-88"/>
        <w:rPr>
          <w:sz w:val="16"/>
          <w:szCs w:val="16"/>
          <w:lang w:val="en-GB"/>
        </w:rPr>
      </w:pPr>
    </w:p>
    <w:p w:rsidR="00EA636D" w:rsidRPr="005B3E9F" w:rsidRDefault="009A73D2" w:rsidP="005B3E9F">
      <w:pPr>
        <w:pStyle w:val="Indentedpara"/>
        <w:spacing w:before="120" w:after="0" w:line="264" w:lineRule="auto"/>
        <w:ind w:left="1077"/>
        <w:rPr>
          <w:bCs/>
        </w:rPr>
      </w:pPr>
      <w:r w:rsidRPr="005B3E9F">
        <w:rPr>
          <w:bCs/>
          <w:lang w:val="en-AU" w:eastAsia="en-A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184150</wp:posOffset>
            </wp:positionV>
            <wp:extent cx="539750" cy="539750"/>
            <wp:effectExtent l="0" t="0" r="0" b="0"/>
            <wp:wrapNone/>
            <wp:docPr id="14" name="Picture 20" descr="Logo - vial " title="Quality statement 8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F7A9F" w:rsidRPr="005B3E9F">
        <w:rPr>
          <w:bCs/>
        </w:rPr>
        <w:t xml:space="preserve">If investigations are conducted for a suspected bacterial infection, the responsible clinician reviews these results in a timely manner (within 24 hours of results being available) and antibiotic therapy is adjusted taking into account the </w:t>
      </w:r>
      <w:r w:rsidR="006063E0" w:rsidRPr="005B3E9F">
        <w:rPr>
          <w:bCs/>
        </w:rPr>
        <w:t xml:space="preserve">patient’s </w:t>
      </w:r>
      <w:r w:rsidR="000F7A9F" w:rsidRPr="005B3E9F">
        <w:rPr>
          <w:bCs/>
        </w:rPr>
        <w:t>clinical condition and investigation results.</w:t>
      </w:r>
    </w:p>
    <w:p w:rsidR="00EA636D" w:rsidRPr="00A52A6B" w:rsidRDefault="00EA636D" w:rsidP="000F7A9F">
      <w:pPr>
        <w:pBdr>
          <w:bottom w:val="dotted" w:sz="12" w:space="1" w:color="999999"/>
        </w:pBdr>
        <w:tabs>
          <w:tab w:val="left" w:pos="9632"/>
        </w:tabs>
        <w:spacing w:after="0" w:line="240" w:lineRule="auto"/>
        <w:ind w:right="-88"/>
        <w:rPr>
          <w:sz w:val="16"/>
          <w:szCs w:val="16"/>
          <w:lang w:val="en-GB"/>
        </w:rPr>
      </w:pPr>
    </w:p>
    <w:p w:rsidR="00EA636D" w:rsidRPr="00D31DE0" w:rsidRDefault="009A73D2" w:rsidP="00BD4523">
      <w:pPr>
        <w:pStyle w:val="Indentedpara"/>
        <w:spacing w:before="240" w:after="0" w:line="264" w:lineRule="auto"/>
        <w:ind w:left="1077"/>
        <w:rPr>
          <w:lang w:val="en-GB"/>
        </w:rPr>
      </w:pPr>
      <w:r>
        <w:rPr>
          <w:lang w:val="en-AU" w:eastAsia="en-A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151765</wp:posOffset>
            </wp:positionV>
            <wp:extent cx="542290" cy="542290"/>
            <wp:effectExtent l="0" t="0" r="0" b="0"/>
            <wp:wrapNone/>
            <wp:docPr id="15" name="Picture 21" descr="Logo - doctor" title="Quality statement 9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420E7">
        <w:rPr>
          <w:szCs w:val="22"/>
        </w:rPr>
        <w:t>I</w:t>
      </w:r>
      <w:r w:rsidR="00254FD1">
        <w:rPr>
          <w:szCs w:val="22"/>
        </w:rPr>
        <w:t xml:space="preserve">f a </w:t>
      </w:r>
      <w:r w:rsidR="006063E0">
        <w:rPr>
          <w:szCs w:val="22"/>
        </w:rPr>
        <w:t>patient</w:t>
      </w:r>
      <w:r w:rsidR="006063E0" w:rsidRPr="00D10441">
        <w:rPr>
          <w:szCs w:val="22"/>
        </w:rPr>
        <w:t xml:space="preserve"> </w:t>
      </w:r>
      <w:r w:rsidR="00254FD1" w:rsidRPr="00D10441">
        <w:rPr>
          <w:szCs w:val="22"/>
        </w:rPr>
        <w:t xml:space="preserve">having surgery requires </w:t>
      </w:r>
      <w:r w:rsidR="00254FD1" w:rsidRPr="0083103C">
        <w:rPr>
          <w:szCs w:val="22"/>
        </w:rPr>
        <w:t xml:space="preserve">prophylactic antibiotics, the prescription is made in accordance with the current </w:t>
      </w:r>
      <w:r w:rsidR="00254FD1" w:rsidRPr="00D10441">
        <w:rPr>
          <w:i/>
          <w:szCs w:val="22"/>
        </w:rPr>
        <w:t>Therapeutic Guidelines</w:t>
      </w:r>
      <w:r w:rsidR="00254FD1" w:rsidRPr="00D10441">
        <w:rPr>
          <w:szCs w:val="22"/>
        </w:rPr>
        <w:t xml:space="preserve"> (or local antibiotic formulary), and takes </w:t>
      </w:r>
      <w:r w:rsidR="00254FD1" w:rsidRPr="0083103C">
        <w:rPr>
          <w:szCs w:val="22"/>
        </w:rPr>
        <w:t xml:space="preserve">into consideration the </w:t>
      </w:r>
      <w:r w:rsidR="006063E0">
        <w:rPr>
          <w:szCs w:val="22"/>
        </w:rPr>
        <w:t>patient</w:t>
      </w:r>
      <w:r w:rsidR="006063E0" w:rsidRPr="0083103C">
        <w:rPr>
          <w:szCs w:val="22"/>
        </w:rPr>
        <w:t xml:space="preserve">’s </w:t>
      </w:r>
      <w:r w:rsidR="00254FD1" w:rsidRPr="0083103C">
        <w:rPr>
          <w:szCs w:val="22"/>
        </w:rPr>
        <w:t xml:space="preserve">clinical </w:t>
      </w:r>
      <w:r w:rsidR="00254FD1" w:rsidRPr="00D10441">
        <w:rPr>
          <w:szCs w:val="22"/>
        </w:rPr>
        <w:t>condition</w:t>
      </w:r>
      <w:r w:rsidR="00C420E7">
        <w:rPr>
          <w:szCs w:val="22"/>
        </w:rPr>
        <w:t>.</w:t>
      </w:r>
    </w:p>
    <w:p w:rsidR="00EA636D" w:rsidRPr="00A52A6B" w:rsidRDefault="00EA636D" w:rsidP="00DC7A65">
      <w:pPr>
        <w:pBdr>
          <w:bottom w:val="dotted" w:sz="12" w:space="1" w:color="999999"/>
        </w:pBdr>
        <w:tabs>
          <w:tab w:val="left" w:pos="9632"/>
        </w:tabs>
        <w:spacing w:after="0" w:line="264" w:lineRule="auto"/>
        <w:ind w:right="-88"/>
        <w:rPr>
          <w:sz w:val="16"/>
          <w:szCs w:val="16"/>
          <w:lang w:val="en-GB"/>
        </w:rPr>
      </w:pPr>
    </w:p>
    <w:p w:rsidR="00407493" w:rsidRPr="00DC7A65" w:rsidRDefault="0086504D" w:rsidP="00DC7A65">
      <w:pPr>
        <w:spacing w:before="120" w:line="264" w:lineRule="auto"/>
        <w:rPr>
          <w:b/>
          <w:bCs/>
          <w:lang w:val="en-GB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3196590</wp:posOffset>
                </wp:positionH>
                <wp:positionV relativeFrom="paragraph">
                  <wp:posOffset>624205</wp:posOffset>
                </wp:positionV>
                <wp:extent cx="3291840" cy="424180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91840" cy="424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63E0" w:rsidRDefault="006063E0" w:rsidP="008D1B5D">
                            <w:pPr>
                              <w:pBdr>
                                <w:left w:val="dotted" w:sz="4" w:space="4" w:color="auto"/>
                              </w:pBdr>
                              <w:spacing w:after="0" w:line="240" w:lineRule="auto"/>
                              <w:rPr>
                                <w:color w:val="999999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color w:val="999999"/>
                                <w:sz w:val="16"/>
                                <w:szCs w:val="16"/>
                                <w:lang w:val="en-GB"/>
                              </w:rPr>
                              <w:t xml:space="preserve">Antimicrobial Stewardship </w:t>
                            </w:r>
                            <w:r w:rsidR="00EA636D" w:rsidRPr="008D1B5D">
                              <w:rPr>
                                <w:color w:val="999999"/>
                                <w:sz w:val="16"/>
                                <w:szCs w:val="16"/>
                                <w:lang w:val="en-GB"/>
                              </w:rPr>
                              <w:t xml:space="preserve">Clinical Care Standard </w:t>
                            </w:r>
                          </w:p>
                          <w:p w:rsidR="00EA636D" w:rsidRPr="008D1B5D" w:rsidRDefault="00910A23" w:rsidP="008D1B5D">
                            <w:pPr>
                              <w:pBdr>
                                <w:left w:val="dotted" w:sz="4" w:space="4" w:color="auto"/>
                              </w:pBdr>
                              <w:spacing w:after="0" w:line="240" w:lineRule="auto"/>
                              <w:rPr>
                                <w:color w:val="999999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color w:val="999999"/>
                                <w:sz w:val="16"/>
                                <w:szCs w:val="16"/>
                                <w:lang w:val="en-GB"/>
                              </w:rPr>
                              <w:t xml:space="preserve">Clinician Fact Sheet, </w:t>
                            </w:r>
                            <w:r w:rsidR="00E379DA">
                              <w:rPr>
                                <w:color w:val="999999"/>
                                <w:sz w:val="16"/>
                                <w:szCs w:val="16"/>
                                <w:lang w:val="en-GB"/>
                              </w:rPr>
                              <w:t>2014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251.7pt;margin-top:49.15pt;width:259.2pt;height:33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" filled="f" stroked="f">
                <v:path arrowok="t"/>
                <v:textbox>
                  <w:txbxContent>
                    <w:p w:rsidR="006063E0" w:rsidRDefault="006063E0" w:rsidP="008D1B5D">
                      <w:pPr>
                        <w:pBdr>
                          <w:left w:val="dotted" w:sz="4" w:space="4" w:color="auto"/>
                        </w:pBdr>
                        <w:spacing w:after="0" w:line="240" w:lineRule="auto"/>
                        <w:rPr>
                          <w:color w:val="999999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color w:val="999999"/>
                          <w:sz w:val="16"/>
                          <w:szCs w:val="16"/>
                          <w:lang w:val="en-GB"/>
                        </w:rPr>
                        <w:t xml:space="preserve">Antimicrobial Stewardship </w:t>
                      </w:r>
                      <w:r w:rsidR="00EA636D" w:rsidRPr="008D1B5D">
                        <w:rPr>
                          <w:color w:val="999999"/>
                          <w:sz w:val="16"/>
                          <w:szCs w:val="16"/>
                          <w:lang w:val="en-GB"/>
                        </w:rPr>
                        <w:t xml:space="preserve">Clinical Care Standard </w:t>
                      </w:r>
                    </w:p>
                    <w:p w:rsidR="00EA636D" w:rsidRPr="008D1B5D" w:rsidRDefault="00910A23" w:rsidP="008D1B5D">
                      <w:pPr>
                        <w:pBdr>
                          <w:left w:val="dotted" w:sz="4" w:space="4" w:color="auto"/>
                        </w:pBdr>
                        <w:spacing w:after="0" w:line="240" w:lineRule="auto"/>
                        <w:rPr>
                          <w:color w:val="999999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color w:val="999999"/>
                          <w:sz w:val="16"/>
                          <w:szCs w:val="16"/>
                          <w:lang w:val="en-GB"/>
                        </w:rPr>
                        <w:t xml:space="preserve">Clinician Fact Sheet, </w:t>
                      </w:r>
                      <w:r w:rsidR="00E379DA">
                        <w:rPr>
                          <w:color w:val="999999"/>
                          <w:sz w:val="16"/>
                          <w:szCs w:val="16"/>
                          <w:lang w:val="en-GB"/>
                        </w:rPr>
                        <w:t>2014</w:t>
                      </w:r>
                    </w:p>
                  </w:txbxContent>
                </v:textbox>
              </v:shape>
            </w:pict>
          </mc:Fallback>
        </mc:AlternateContent>
      </w:r>
      <w:r w:rsidR="00EA636D" w:rsidRPr="005D4FEA">
        <w:rPr>
          <w:lang w:val="en-GB"/>
        </w:rPr>
        <w:t xml:space="preserve">More information </w:t>
      </w:r>
      <w:r w:rsidR="00D85CCB">
        <w:rPr>
          <w:lang w:val="en-GB"/>
        </w:rPr>
        <w:t>on the Clinical Care Standard</w:t>
      </w:r>
      <w:r w:rsidR="00CC4F11">
        <w:rPr>
          <w:lang w:val="en-GB"/>
        </w:rPr>
        <w:t>s program</w:t>
      </w:r>
      <w:r w:rsidR="00EA636D">
        <w:rPr>
          <w:lang w:val="en-GB"/>
        </w:rPr>
        <w:t xml:space="preserve"> </w:t>
      </w:r>
      <w:r w:rsidR="00DA1792">
        <w:rPr>
          <w:lang w:val="en-GB"/>
        </w:rPr>
        <w:t>i</w:t>
      </w:r>
      <w:r w:rsidR="00EA636D">
        <w:rPr>
          <w:lang w:val="en-GB"/>
        </w:rPr>
        <w:t>s available from</w:t>
      </w:r>
      <w:r w:rsidR="00EA636D" w:rsidRPr="005D4FEA">
        <w:rPr>
          <w:lang w:val="en-GB"/>
        </w:rPr>
        <w:t xml:space="preserve"> the </w:t>
      </w:r>
      <w:r w:rsidR="00EA636D">
        <w:rPr>
          <w:lang w:val="en-GB"/>
        </w:rPr>
        <w:t xml:space="preserve">Australian Commission on Safety and Quality in Health Care website at </w:t>
      </w:r>
      <w:hyperlink r:id="rId17" w:history="1">
        <w:r w:rsidR="00407493" w:rsidRPr="009C3D3E">
          <w:rPr>
            <w:rStyle w:val="Hyperlink"/>
            <w:rFonts w:ascii="Helv" w:hAnsi="Helv" w:cs="Helv"/>
            <w:szCs w:val="20"/>
            <w:lang w:val="en-AU" w:eastAsia="en-AU"/>
          </w:rPr>
          <w:t>www.safetyandquality.gov.au/ccs</w:t>
        </w:r>
      </w:hyperlink>
      <w:r w:rsidR="00E214F6" w:rsidRPr="00E214F6">
        <w:t>.</w:t>
      </w:r>
      <w:r w:rsidR="00E214F6">
        <w:t xml:space="preserve"> </w:t>
      </w:r>
    </w:p>
    <w:sectPr w:rsidR="00407493" w:rsidRPr="00DC7A65" w:rsidSect="0065415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0" w:h="16840" w:code="9"/>
      <w:pgMar w:top="993" w:right="1134" w:bottom="709" w:left="1134" w:header="1021" w:footer="1021" w:gutter="0"/>
      <w:cols w:space="708"/>
      <w:titlePg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B95" w:rsidRDefault="003A7B95" w:rsidP="00102CE3">
      <w:pPr>
        <w:spacing w:after="0" w:line="240" w:lineRule="auto"/>
      </w:pPr>
      <w:r>
        <w:separator/>
      </w:r>
    </w:p>
  </w:endnote>
  <w:endnote w:type="continuationSeparator" w:id="0">
    <w:p w:rsidR="003A7B95" w:rsidRDefault="003A7B95" w:rsidP="00102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HelveticaNeue-Bold">
    <w:altName w:val="Helvetica Neu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-Light">
    <w:altName w:val="Helvetica Neue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-MediumItalic">
    <w:altName w:val="Helvetica Neue Medium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36D" w:rsidRPr="005D4FEA" w:rsidRDefault="00C046F5" w:rsidP="003C3250">
    <w:pPr>
      <w:pStyle w:val="Footer"/>
      <w:framePr w:wrap="around" w:vAnchor="text" w:hAnchor="margin" w:xAlign="outside" w:y="1"/>
      <w:rPr>
        <w:rStyle w:val="PageNumber"/>
        <w:color w:val="auto"/>
        <w:sz w:val="20"/>
      </w:rPr>
    </w:pPr>
    <w:r w:rsidRPr="005D4FEA">
      <w:rPr>
        <w:rStyle w:val="PageNumber"/>
      </w:rPr>
      <w:fldChar w:fldCharType="begin"/>
    </w:r>
    <w:r w:rsidR="00EA636D" w:rsidRPr="005D4FEA">
      <w:rPr>
        <w:rStyle w:val="PageNumber"/>
      </w:rPr>
      <w:instrText xml:space="preserve">PAGE  </w:instrText>
    </w:r>
    <w:r w:rsidRPr="005D4FEA">
      <w:rPr>
        <w:rStyle w:val="PageNumber"/>
      </w:rPr>
      <w:fldChar w:fldCharType="separate"/>
    </w:r>
    <w:r w:rsidR="00407493">
      <w:rPr>
        <w:rStyle w:val="PageNumber"/>
        <w:noProof/>
      </w:rPr>
      <w:t>2</w:t>
    </w:r>
    <w:r w:rsidRPr="005D4FEA">
      <w:rPr>
        <w:rStyle w:val="PageNumber"/>
      </w:rPr>
      <w:fldChar w:fldCharType="end"/>
    </w:r>
  </w:p>
  <w:p w:rsidR="00EA636D" w:rsidRPr="005D4FEA" w:rsidRDefault="00EA636D" w:rsidP="003C3250">
    <w:pPr>
      <w:pStyle w:val="Footer"/>
      <w:ind w:right="360" w:firstLine="360"/>
    </w:pPr>
    <w:r w:rsidRPr="005D4FEA">
      <w:t>|     Australian Commission on Safety and Quality in Health Care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36D" w:rsidRDefault="00C046F5" w:rsidP="003C3250">
    <w:pPr>
      <w:pStyle w:val="Footer"/>
      <w:framePr w:wrap="around" w:vAnchor="text" w:hAnchor="margin" w:xAlign="outside" w:y="1"/>
      <w:rPr>
        <w:rStyle w:val="PageNumber"/>
        <w:color w:val="auto"/>
        <w:sz w:val="20"/>
      </w:rPr>
    </w:pPr>
    <w:r>
      <w:rPr>
        <w:rStyle w:val="PageNumber"/>
      </w:rPr>
      <w:fldChar w:fldCharType="begin"/>
    </w:r>
    <w:r w:rsidR="00EA636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A636D">
      <w:rPr>
        <w:rStyle w:val="PageNumber"/>
        <w:noProof/>
      </w:rPr>
      <w:t>3</w:t>
    </w:r>
    <w:r>
      <w:rPr>
        <w:rStyle w:val="PageNumber"/>
      </w:rPr>
      <w:fldChar w:fldCharType="end"/>
    </w:r>
  </w:p>
  <w:p w:rsidR="00EA636D" w:rsidRDefault="0086504D" w:rsidP="003C3250">
    <w:pPr>
      <w:pStyle w:val="Footer"/>
      <w:ind w:right="360" w:firstLine="360"/>
      <w:jc w:val="right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-536575</wp:posOffset>
              </wp:positionH>
              <wp:positionV relativeFrom="paragraph">
                <wp:posOffset>-26670</wp:posOffset>
              </wp:positionV>
              <wp:extent cx="6299200" cy="335280"/>
              <wp:effectExtent l="0" t="0" r="0" b="762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99200" cy="335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A636D" w:rsidRPr="00942F07" w:rsidRDefault="00EA636D" w:rsidP="005D4FEA">
                          <w:pPr>
                            <w:jc w:val="right"/>
                            <w:rPr>
                              <w:color w:val="595959"/>
                              <w:sz w:val="16"/>
                              <w:szCs w:val="16"/>
                              <w:lang w:val="en-GB"/>
                            </w:rPr>
                          </w:pPr>
                          <w:r w:rsidRPr="00942F07">
                            <w:rPr>
                              <w:szCs w:val="16"/>
                              <w:lang w:val="en-GB"/>
                            </w:rPr>
                            <w:t xml:space="preserve">Consultation Draft Antimicrobial </w:t>
                          </w:r>
                          <w:proofErr w:type="gramStart"/>
                          <w:r w:rsidRPr="00942F07">
                            <w:rPr>
                              <w:szCs w:val="16"/>
                              <w:lang w:val="en-GB"/>
                            </w:rPr>
                            <w:t>Stewardship  Clinical</w:t>
                          </w:r>
                          <w:proofErr w:type="gramEnd"/>
                          <w:r w:rsidRPr="00942F07">
                            <w:rPr>
                              <w:szCs w:val="16"/>
                              <w:lang w:val="en-GB"/>
                            </w:rPr>
                            <w:t xml:space="preserve"> Care Standard Consumer Fact Sheet, December 2013</w:t>
                          </w:r>
                        </w:p>
                        <w:p w:rsidR="00EA636D" w:rsidRPr="00942F07" w:rsidRDefault="00EA636D" w:rsidP="005D4FEA">
                          <w:pPr>
                            <w:rPr>
                              <w:color w:val="595959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7" type="#_x0000_t202" style="position:absolute;left:0;text-align:left;margin-left:-42.25pt;margin-top:-2.1pt;width:496pt;height:26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" filled="f" stroked="f">
              <v:path arrowok="t"/>
              <v:textbox>
                <w:txbxContent>
                  <w:p w:rsidR="00EA636D" w:rsidRPr="00942F07" w:rsidRDefault="00EA636D" w:rsidP="005D4FEA">
                    <w:pPr>
                      <w:jc w:val="right"/>
                      <w:rPr>
                        <w:color w:val="595959"/>
                        <w:sz w:val="16"/>
                        <w:szCs w:val="16"/>
                        <w:lang w:val="en-GB"/>
                      </w:rPr>
                    </w:pPr>
                    <w:r w:rsidRPr="00942F07">
                      <w:rPr>
                        <w:szCs w:val="16"/>
                        <w:lang w:val="en-GB"/>
                      </w:rPr>
                      <w:t xml:space="preserve">Consultation Draft Antimicrobial </w:t>
                    </w:r>
                    <w:proofErr w:type="gramStart"/>
                    <w:r w:rsidRPr="00942F07">
                      <w:rPr>
                        <w:szCs w:val="16"/>
                        <w:lang w:val="en-GB"/>
                      </w:rPr>
                      <w:t>Stewardship  Clinical</w:t>
                    </w:r>
                    <w:proofErr w:type="gramEnd"/>
                    <w:r w:rsidRPr="00942F07">
                      <w:rPr>
                        <w:szCs w:val="16"/>
                        <w:lang w:val="en-GB"/>
                      </w:rPr>
                      <w:t xml:space="preserve"> Care Standard Consumer Fact Sheet, December 2013</w:t>
                    </w:r>
                  </w:p>
                  <w:p w:rsidR="00EA636D" w:rsidRPr="00942F07" w:rsidRDefault="00EA636D" w:rsidP="005D4FEA">
                    <w:pPr>
                      <w:rPr>
                        <w:color w:val="595959"/>
                      </w:rPr>
                    </w:pPr>
                  </w:p>
                </w:txbxContent>
              </v:textbox>
            </v:shape>
          </w:pict>
        </mc:Fallback>
      </mc:AlternateContent>
    </w:r>
    <w:r w:rsidR="00EA636D">
      <w:t>|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36D" w:rsidRDefault="009A73D2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-392430</wp:posOffset>
          </wp:positionH>
          <wp:positionV relativeFrom="paragraph">
            <wp:posOffset>100647</wp:posOffset>
          </wp:positionV>
          <wp:extent cx="2916555" cy="487045"/>
          <wp:effectExtent l="0" t="0" r="0" b="8255"/>
          <wp:wrapNone/>
          <wp:docPr id="5" name="Picture 5" descr="Australian Commission on Safety and Quality in Health Care logo" title="Australian Commission on Safety and Quality in Health Ca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6555" cy="487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B95" w:rsidRDefault="003A7B95" w:rsidP="00102CE3">
      <w:pPr>
        <w:spacing w:after="0" w:line="240" w:lineRule="auto"/>
      </w:pPr>
      <w:r>
        <w:separator/>
      </w:r>
    </w:p>
  </w:footnote>
  <w:footnote w:type="continuationSeparator" w:id="0">
    <w:p w:rsidR="003A7B95" w:rsidRDefault="003A7B95" w:rsidP="00102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36D" w:rsidRDefault="003B66B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9352751" o:spid="_x0000_s4098" type="#_x0000_t136" style="position:absolute;margin-left:0;margin-top:0;width:565.85pt;height:113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uperseded"/>
          <w10:wrap anchorx="margin" anchory="margin"/>
        </v:shape>
      </w:pict>
    </w:r>
    <w:r w:rsidR="009A73D2">
      <w:rPr>
        <w:noProof/>
        <w:lang w:val="en-AU" w:eastAsia="en-AU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posOffset>-6350</wp:posOffset>
          </wp:positionH>
          <wp:positionV relativeFrom="page">
            <wp:posOffset>0</wp:posOffset>
          </wp:positionV>
          <wp:extent cx="7559675" cy="3637280"/>
          <wp:effectExtent l="0" t="0" r="3175" b="1270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5987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3637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36D" w:rsidRDefault="003B66B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9352752" o:spid="_x0000_s4099" type="#_x0000_t136" style="position:absolute;margin-left:0;margin-top:0;width:565.85pt;height:113.1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uperseded"/>
          <w10:wrap anchorx="margin" anchory="margin"/>
        </v:shape>
      </w:pict>
    </w:r>
    <w:r w:rsidR="009A73D2">
      <w:rPr>
        <w:noProof/>
        <w:lang w:val="en-AU" w:eastAsia="en-A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-6350</wp:posOffset>
          </wp:positionH>
          <wp:positionV relativeFrom="page">
            <wp:posOffset>-10160</wp:posOffset>
          </wp:positionV>
          <wp:extent cx="7559675" cy="3637280"/>
          <wp:effectExtent l="0" t="0" r="3175" b="1270"/>
          <wp:wrapNone/>
          <wp:docPr id="2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5987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3637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36D" w:rsidRDefault="003B66B7" w:rsidP="00D6563E">
    <w:pPr>
      <w:pStyle w:val="Header"/>
      <w:tabs>
        <w:tab w:val="clear" w:pos="4320"/>
        <w:tab w:val="clear" w:pos="8640"/>
        <w:tab w:val="left" w:pos="5736"/>
      </w:tabs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9352750" o:spid="_x0000_s4097" type="#_x0000_t136" style="position:absolute;margin-left:0;margin-top:0;width:565.85pt;height:113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uperseded"/>
          <w10:wrap anchorx="margin" anchory="margin"/>
        </v:shape>
      </w:pict>
    </w:r>
    <w:r w:rsidR="009A73D2">
      <w:rPr>
        <w:noProof/>
        <w:lang w:val="en-AU" w:eastAsia="en-AU"/>
      </w:rPr>
      <w:drawing>
        <wp:anchor distT="0" distB="0" distL="114300" distR="114300" simplePos="0" relativeHeight="251657216" behindDoc="1" locked="0" layoutInCell="1" allowOverlap="1" wp14:anchorId="4A49D564" wp14:editId="0D8C3E37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7559040" cy="3945890"/>
          <wp:effectExtent l="0" t="0" r="3810" b="0"/>
          <wp:wrapNone/>
          <wp:docPr id="4" name="Picture 1" descr="Design image" title="Design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3098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3945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6563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09D3"/>
    <w:multiLevelType w:val="hybridMultilevel"/>
    <w:tmpl w:val="3BCEC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06CB6"/>
    <w:multiLevelType w:val="hybridMultilevel"/>
    <w:tmpl w:val="985EB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E0CE3"/>
    <w:multiLevelType w:val="hybridMultilevel"/>
    <w:tmpl w:val="939C6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33B8A"/>
    <w:multiLevelType w:val="hybridMultilevel"/>
    <w:tmpl w:val="9CD2B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25AB3"/>
    <w:multiLevelType w:val="hybridMultilevel"/>
    <w:tmpl w:val="8606F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D4A12"/>
    <w:multiLevelType w:val="hybridMultilevel"/>
    <w:tmpl w:val="B5C02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33DA1"/>
    <w:multiLevelType w:val="hybridMultilevel"/>
    <w:tmpl w:val="09BCD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E01BF1"/>
    <w:multiLevelType w:val="hybridMultilevel"/>
    <w:tmpl w:val="4D0A0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B7DB3"/>
    <w:multiLevelType w:val="hybridMultilevel"/>
    <w:tmpl w:val="36188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7C50C5"/>
    <w:multiLevelType w:val="hybridMultilevel"/>
    <w:tmpl w:val="B1548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1F465F"/>
    <w:multiLevelType w:val="hybridMultilevel"/>
    <w:tmpl w:val="F0688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C55CCE"/>
    <w:multiLevelType w:val="hybridMultilevel"/>
    <w:tmpl w:val="3AD43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0F5D83"/>
    <w:multiLevelType w:val="hybridMultilevel"/>
    <w:tmpl w:val="73342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E10090"/>
    <w:multiLevelType w:val="hybridMultilevel"/>
    <w:tmpl w:val="92821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75722D"/>
    <w:multiLevelType w:val="hybridMultilevel"/>
    <w:tmpl w:val="04A6D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765B63"/>
    <w:multiLevelType w:val="hybridMultilevel"/>
    <w:tmpl w:val="781C6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7E323A"/>
    <w:multiLevelType w:val="hybridMultilevel"/>
    <w:tmpl w:val="3DD2F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8217BF"/>
    <w:multiLevelType w:val="hybridMultilevel"/>
    <w:tmpl w:val="61F0B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4D4645"/>
    <w:multiLevelType w:val="hybridMultilevel"/>
    <w:tmpl w:val="13C23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3E57CE"/>
    <w:multiLevelType w:val="hybridMultilevel"/>
    <w:tmpl w:val="4D64475C"/>
    <w:lvl w:ilvl="0" w:tplc="F3B61D1E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2B10D58"/>
    <w:multiLevelType w:val="hybridMultilevel"/>
    <w:tmpl w:val="21D40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CF2741"/>
    <w:multiLevelType w:val="hybridMultilevel"/>
    <w:tmpl w:val="26D03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440EF6"/>
    <w:multiLevelType w:val="hybridMultilevel"/>
    <w:tmpl w:val="9B70C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6F7259"/>
    <w:multiLevelType w:val="hybridMultilevel"/>
    <w:tmpl w:val="0BF07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E4523A"/>
    <w:multiLevelType w:val="hybridMultilevel"/>
    <w:tmpl w:val="94727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15EAD"/>
    <w:multiLevelType w:val="hybridMultilevel"/>
    <w:tmpl w:val="96585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5B5889"/>
    <w:multiLevelType w:val="hybridMultilevel"/>
    <w:tmpl w:val="7258F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736549"/>
    <w:multiLevelType w:val="hybridMultilevel"/>
    <w:tmpl w:val="F272C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76058A"/>
    <w:multiLevelType w:val="hybridMultilevel"/>
    <w:tmpl w:val="63063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1A5048"/>
    <w:multiLevelType w:val="hybridMultilevel"/>
    <w:tmpl w:val="221CF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B232EE"/>
    <w:multiLevelType w:val="hybridMultilevel"/>
    <w:tmpl w:val="91E45916"/>
    <w:lvl w:ilvl="0" w:tplc="3F423786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6950345"/>
    <w:multiLevelType w:val="hybridMultilevel"/>
    <w:tmpl w:val="1C949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C326BC"/>
    <w:multiLevelType w:val="hybridMultilevel"/>
    <w:tmpl w:val="77C2E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5F2BC9"/>
    <w:multiLevelType w:val="hybridMultilevel"/>
    <w:tmpl w:val="10527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B9684F"/>
    <w:multiLevelType w:val="hybridMultilevel"/>
    <w:tmpl w:val="E160C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3810B9"/>
    <w:multiLevelType w:val="hybridMultilevel"/>
    <w:tmpl w:val="6722E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9"/>
  </w:num>
  <w:num w:numId="3">
    <w:abstractNumId w:val="1"/>
  </w:num>
  <w:num w:numId="4">
    <w:abstractNumId w:val="12"/>
  </w:num>
  <w:num w:numId="5">
    <w:abstractNumId w:val="11"/>
  </w:num>
  <w:num w:numId="6">
    <w:abstractNumId w:val="8"/>
  </w:num>
  <w:num w:numId="7">
    <w:abstractNumId w:val="14"/>
  </w:num>
  <w:num w:numId="8">
    <w:abstractNumId w:val="20"/>
  </w:num>
  <w:num w:numId="9">
    <w:abstractNumId w:val="16"/>
  </w:num>
  <w:num w:numId="10">
    <w:abstractNumId w:val="10"/>
  </w:num>
  <w:num w:numId="11">
    <w:abstractNumId w:val="31"/>
  </w:num>
  <w:num w:numId="12">
    <w:abstractNumId w:val="9"/>
  </w:num>
  <w:num w:numId="13">
    <w:abstractNumId w:val="27"/>
  </w:num>
  <w:num w:numId="14">
    <w:abstractNumId w:val="2"/>
  </w:num>
  <w:num w:numId="15">
    <w:abstractNumId w:val="25"/>
  </w:num>
  <w:num w:numId="16">
    <w:abstractNumId w:val="30"/>
  </w:num>
  <w:num w:numId="17">
    <w:abstractNumId w:val="33"/>
  </w:num>
  <w:num w:numId="18">
    <w:abstractNumId w:val="0"/>
  </w:num>
  <w:num w:numId="19">
    <w:abstractNumId w:val="29"/>
  </w:num>
  <w:num w:numId="20">
    <w:abstractNumId w:val="21"/>
  </w:num>
  <w:num w:numId="21">
    <w:abstractNumId w:val="23"/>
  </w:num>
  <w:num w:numId="22">
    <w:abstractNumId w:val="28"/>
  </w:num>
  <w:num w:numId="23">
    <w:abstractNumId w:val="4"/>
  </w:num>
  <w:num w:numId="24">
    <w:abstractNumId w:val="35"/>
  </w:num>
  <w:num w:numId="25">
    <w:abstractNumId w:val="34"/>
  </w:num>
  <w:num w:numId="26">
    <w:abstractNumId w:val="22"/>
  </w:num>
  <w:num w:numId="27">
    <w:abstractNumId w:val="26"/>
  </w:num>
  <w:num w:numId="28">
    <w:abstractNumId w:val="15"/>
  </w:num>
  <w:num w:numId="29">
    <w:abstractNumId w:val="3"/>
  </w:num>
  <w:num w:numId="30">
    <w:abstractNumId w:val="32"/>
  </w:num>
  <w:num w:numId="31">
    <w:abstractNumId w:val="18"/>
  </w:num>
  <w:num w:numId="32">
    <w:abstractNumId w:val="7"/>
  </w:num>
  <w:num w:numId="33">
    <w:abstractNumId w:val="6"/>
  </w:num>
  <w:num w:numId="34">
    <w:abstractNumId w:val="13"/>
  </w:num>
  <w:num w:numId="35">
    <w:abstractNumId w:val="17"/>
  </w:num>
  <w:num w:numId="36">
    <w:abstractNumId w:val="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CE3"/>
    <w:rsid w:val="000037C3"/>
    <w:rsid w:val="00031D71"/>
    <w:rsid w:val="00060C45"/>
    <w:rsid w:val="00073EA3"/>
    <w:rsid w:val="000C7E1E"/>
    <w:rsid w:val="000F3721"/>
    <w:rsid w:val="000F7A9F"/>
    <w:rsid w:val="00102CE3"/>
    <w:rsid w:val="00106F17"/>
    <w:rsid w:val="00136175"/>
    <w:rsid w:val="00150938"/>
    <w:rsid w:val="0015677B"/>
    <w:rsid w:val="00177C0C"/>
    <w:rsid w:val="00182AAB"/>
    <w:rsid w:val="0018589A"/>
    <w:rsid w:val="001872B7"/>
    <w:rsid w:val="001A4B8F"/>
    <w:rsid w:val="00202A4F"/>
    <w:rsid w:val="0022697E"/>
    <w:rsid w:val="00254FD1"/>
    <w:rsid w:val="00256C9D"/>
    <w:rsid w:val="0026096A"/>
    <w:rsid w:val="00280C0C"/>
    <w:rsid w:val="00284FF4"/>
    <w:rsid w:val="002A0C34"/>
    <w:rsid w:val="002B2036"/>
    <w:rsid w:val="002B630C"/>
    <w:rsid w:val="002C25DF"/>
    <w:rsid w:val="002D6650"/>
    <w:rsid w:val="002E4F0D"/>
    <w:rsid w:val="002F2338"/>
    <w:rsid w:val="002F5072"/>
    <w:rsid w:val="002F76C0"/>
    <w:rsid w:val="00325CDF"/>
    <w:rsid w:val="00340960"/>
    <w:rsid w:val="00361B46"/>
    <w:rsid w:val="0036776E"/>
    <w:rsid w:val="00387889"/>
    <w:rsid w:val="003A7B95"/>
    <w:rsid w:val="003B31F5"/>
    <w:rsid w:val="003B66B7"/>
    <w:rsid w:val="003C3250"/>
    <w:rsid w:val="003D5839"/>
    <w:rsid w:val="004043F4"/>
    <w:rsid w:val="00404911"/>
    <w:rsid w:val="00407493"/>
    <w:rsid w:val="00415794"/>
    <w:rsid w:val="00420DD9"/>
    <w:rsid w:val="004448E9"/>
    <w:rsid w:val="00444A24"/>
    <w:rsid w:val="00463848"/>
    <w:rsid w:val="004640D1"/>
    <w:rsid w:val="0047592C"/>
    <w:rsid w:val="004A4263"/>
    <w:rsid w:val="004A4E69"/>
    <w:rsid w:val="004B28EB"/>
    <w:rsid w:val="004C7965"/>
    <w:rsid w:val="004D32D9"/>
    <w:rsid w:val="004E4F35"/>
    <w:rsid w:val="004F6333"/>
    <w:rsid w:val="004F76D5"/>
    <w:rsid w:val="00562691"/>
    <w:rsid w:val="00562D15"/>
    <w:rsid w:val="00562D61"/>
    <w:rsid w:val="005774BD"/>
    <w:rsid w:val="00582CBC"/>
    <w:rsid w:val="005B0582"/>
    <w:rsid w:val="005B3A26"/>
    <w:rsid w:val="005B3E9F"/>
    <w:rsid w:val="005C7B39"/>
    <w:rsid w:val="005D0156"/>
    <w:rsid w:val="005D4FEA"/>
    <w:rsid w:val="00604462"/>
    <w:rsid w:val="006063E0"/>
    <w:rsid w:val="00624CCF"/>
    <w:rsid w:val="00630199"/>
    <w:rsid w:val="00642A88"/>
    <w:rsid w:val="0065415D"/>
    <w:rsid w:val="00677993"/>
    <w:rsid w:val="0068496E"/>
    <w:rsid w:val="006A157A"/>
    <w:rsid w:val="006A6758"/>
    <w:rsid w:val="006B4B33"/>
    <w:rsid w:val="006C0B46"/>
    <w:rsid w:val="006F3F04"/>
    <w:rsid w:val="00712D9F"/>
    <w:rsid w:val="007168C0"/>
    <w:rsid w:val="007212DA"/>
    <w:rsid w:val="00775DC5"/>
    <w:rsid w:val="007C5637"/>
    <w:rsid w:val="007E7A6E"/>
    <w:rsid w:val="00834192"/>
    <w:rsid w:val="00861B70"/>
    <w:rsid w:val="0086504D"/>
    <w:rsid w:val="00870A29"/>
    <w:rsid w:val="00872976"/>
    <w:rsid w:val="008869DD"/>
    <w:rsid w:val="00895288"/>
    <w:rsid w:val="008D1B5D"/>
    <w:rsid w:val="008D6C27"/>
    <w:rsid w:val="008D6F2F"/>
    <w:rsid w:val="00900077"/>
    <w:rsid w:val="00900E8D"/>
    <w:rsid w:val="00910A23"/>
    <w:rsid w:val="0091545A"/>
    <w:rsid w:val="00920C2D"/>
    <w:rsid w:val="00931D48"/>
    <w:rsid w:val="009414B6"/>
    <w:rsid w:val="00942F07"/>
    <w:rsid w:val="00943C9E"/>
    <w:rsid w:val="00950AE5"/>
    <w:rsid w:val="0095736C"/>
    <w:rsid w:val="00970D01"/>
    <w:rsid w:val="009A73D2"/>
    <w:rsid w:val="009B5A6A"/>
    <w:rsid w:val="009C3D3E"/>
    <w:rsid w:val="009C7568"/>
    <w:rsid w:val="009D0429"/>
    <w:rsid w:val="009D6E47"/>
    <w:rsid w:val="009F4FA4"/>
    <w:rsid w:val="00A1193A"/>
    <w:rsid w:val="00A129F3"/>
    <w:rsid w:val="00A242FA"/>
    <w:rsid w:val="00A52A6B"/>
    <w:rsid w:val="00A93182"/>
    <w:rsid w:val="00AC4967"/>
    <w:rsid w:val="00AC5EDF"/>
    <w:rsid w:val="00AC636B"/>
    <w:rsid w:val="00AD7877"/>
    <w:rsid w:val="00AE10C3"/>
    <w:rsid w:val="00AF1C7A"/>
    <w:rsid w:val="00AF5F3D"/>
    <w:rsid w:val="00B04F11"/>
    <w:rsid w:val="00B37E5A"/>
    <w:rsid w:val="00B46B42"/>
    <w:rsid w:val="00B57CB2"/>
    <w:rsid w:val="00B64898"/>
    <w:rsid w:val="00B737C0"/>
    <w:rsid w:val="00B76B8F"/>
    <w:rsid w:val="00B90E26"/>
    <w:rsid w:val="00BA11BF"/>
    <w:rsid w:val="00BB2F02"/>
    <w:rsid w:val="00BD16F9"/>
    <w:rsid w:val="00BD4523"/>
    <w:rsid w:val="00BE6150"/>
    <w:rsid w:val="00C01E08"/>
    <w:rsid w:val="00C046F5"/>
    <w:rsid w:val="00C223F4"/>
    <w:rsid w:val="00C420E7"/>
    <w:rsid w:val="00C52094"/>
    <w:rsid w:val="00CA0440"/>
    <w:rsid w:val="00CA5873"/>
    <w:rsid w:val="00CC4F11"/>
    <w:rsid w:val="00D02191"/>
    <w:rsid w:val="00D066C9"/>
    <w:rsid w:val="00D07F0E"/>
    <w:rsid w:val="00D24E28"/>
    <w:rsid w:val="00D31DE0"/>
    <w:rsid w:val="00D43455"/>
    <w:rsid w:val="00D5252F"/>
    <w:rsid w:val="00D52BFC"/>
    <w:rsid w:val="00D54440"/>
    <w:rsid w:val="00D6563E"/>
    <w:rsid w:val="00D712CA"/>
    <w:rsid w:val="00D77BA4"/>
    <w:rsid w:val="00D85CCB"/>
    <w:rsid w:val="00D913FA"/>
    <w:rsid w:val="00DA1792"/>
    <w:rsid w:val="00DC7A65"/>
    <w:rsid w:val="00E001E5"/>
    <w:rsid w:val="00E0381B"/>
    <w:rsid w:val="00E214F6"/>
    <w:rsid w:val="00E31A1C"/>
    <w:rsid w:val="00E379DA"/>
    <w:rsid w:val="00E429EB"/>
    <w:rsid w:val="00E70536"/>
    <w:rsid w:val="00E707D4"/>
    <w:rsid w:val="00E8242A"/>
    <w:rsid w:val="00EA636D"/>
    <w:rsid w:val="00ED5114"/>
    <w:rsid w:val="00EE707C"/>
    <w:rsid w:val="00EF6AD9"/>
    <w:rsid w:val="00F36919"/>
    <w:rsid w:val="00F51C8B"/>
    <w:rsid w:val="00F602CF"/>
    <w:rsid w:val="00F82A4A"/>
    <w:rsid w:val="00FB2B61"/>
    <w:rsid w:val="00FB340E"/>
    <w:rsid w:val="00FC4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."/>
  <w:listSeparator w:val=","/>
  <w15:docId w15:val="{BF30C896-4759-4A2F-A715-3C81173CE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MS P????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CE3"/>
    <w:pPr>
      <w:spacing w:after="120" w:line="312" w:lineRule="auto"/>
    </w:pPr>
    <w:rPr>
      <w:szCs w:val="24"/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04462"/>
    <w:pPr>
      <w:keepNext/>
      <w:keepLines/>
      <w:spacing w:before="480" w:line="240" w:lineRule="auto"/>
      <w:outlineLvl w:val="0"/>
    </w:pPr>
    <w:rPr>
      <w:bCs/>
      <w:color w:val="00B1B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C0B46"/>
    <w:pPr>
      <w:keepNext/>
      <w:keepLines/>
      <w:spacing w:before="240" w:line="240" w:lineRule="auto"/>
      <w:outlineLvl w:val="1"/>
    </w:pPr>
    <w:rPr>
      <w:bCs/>
      <w:color w:val="0079A3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1193A"/>
    <w:pPr>
      <w:keepNext/>
      <w:keepLines/>
      <w:spacing w:before="240" w:line="240" w:lineRule="auto"/>
      <w:outlineLvl w:val="2"/>
    </w:pPr>
    <w:rPr>
      <w:bCs/>
      <w:color w:val="0079A3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04911"/>
    <w:pPr>
      <w:keepNext/>
      <w:keepLines/>
      <w:spacing w:before="240"/>
      <w:outlineLvl w:val="3"/>
    </w:pPr>
    <w:rPr>
      <w:b/>
      <w:bCs/>
      <w:iCs/>
      <w:color w:val="0079A3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604462"/>
    <w:rPr>
      <w:rFonts w:ascii="Arial" w:eastAsia="MS P????" w:hAnsi="Arial" w:cs="Times New Roman"/>
      <w:bCs/>
      <w:color w:val="00B1B0"/>
      <w:sz w:val="32"/>
      <w:szCs w:val="32"/>
    </w:rPr>
  </w:style>
  <w:style w:type="character" w:customStyle="1" w:styleId="Heading2Char">
    <w:name w:val="Heading 2 Char"/>
    <w:link w:val="Heading2"/>
    <w:uiPriority w:val="99"/>
    <w:locked/>
    <w:rsid w:val="006C0B46"/>
    <w:rPr>
      <w:rFonts w:ascii="Arial" w:eastAsia="MS P????" w:hAnsi="Arial" w:cs="Times New Roman"/>
      <w:bCs/>
      <w:color w:val="0079A3"/>
      <w:sz w:val="26"/>
      <w:szCs w:val="26"/>
    </w:rPr>
  </w:style>
  <w:style w:type="character" w:customStyle="1" w:styleId="Heading3Char">
    <w:name w:val="Heading 3 Char"/>
    <w:link w:val="Heading3"/>
    <w:uiPriority w:val="99"/>
    <w:locked/>
    <w:rsid w:val="00A1193A"/>
    <w:rPr>
      <w:rFonts w:ascii="Arial" w:eastAsia="MS P????" w:hAnsi="Arial" w:cs="Times New Roman"/>
      <w:bCs/>
      <w:color w:val="0079A3"/>
    </w:rPr>
  </w:style>
  <w:style w:type="character" w:customStyle="1" w:styleId="Heading4Char">
    <w:name w:val="Heading 4 Char"/>
    <w:link w:val="Heading4"/>
    <w:uiPriority w:val="99"/>
    <w:locked/>
    <w:rsid w:val="00404911"/>
    <w:rPr>
      <w:rFonts w:ascii="Arial" w:eastAsia="MS P????" w:hAnsi="Arial" w:cs="Times New Roman"/>
      <w:b/>
      <w:bCs/>
      <w:iCs/>
      <w:color w:val="0079A3"/>
      <w:sz w:val="22"/>
    </w:rPr>
  </w:style>
  <w:style w:type="paragraph" w:styleId="Header">
    <w:name w:val="header"/>
    <w:basedOn w:val="Normal"/>
    <w:link w:val="HeaderChar"/>
    <w:uiPriority w:val="99"/>
    <w:rsid w:val="00102CE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102CE3"/>
    <w:rPr>
      <w:rFonts w:ascii="Arial" w:hAnsi="Arial" w:cs="Times New Roman"/>
      <w:sz w:val="20"/>
    </w:rPr>
  </w:style>
  <w:style w:type="paragraph" w:styleId="Footer">
    <w:name w:val="footer"/>
    <w:basedOn w:val="Normal"/>
    <w:link w:val="FooterChar"/>
    <w:uiPriority w:val="99"/>
    <w:rsid w:val="003C3250"/>
    <w:pPr>
      <w:tabs>
        <w:tab w:val="center" w:pos="4320"/>
        <w:tab w:val="right" w:pos="8640"/>
      </w:tabs>
      <w:spacing w:after="0" w:line="240" w:lineRule="auto"/>
    </w:pPr>
    <w:rPr>
      <w:color w:val="595959"/>
      <w:sz w:val="16"/>
    </w:rPr>
  </w:style>
  <w:style w:type="character" w:customStyle="1" w:styleId="FooterChar">
    <w:name w:val="Footer Char"/>
    <w:link w:val="Footer"/>
    <w:uiPriority w:val="99"/>
    <w:locked/>
    <w:rsid w:val="003C3250"/>
    <w:rPr>
      <w:rFonts w:ascii="Arial" w:hAnsi="Arial" w:cs="Times New Roman"/>
      <w:color w:val="595959"/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102CE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102CE3"/>
    <w:rPr>
      <w:rFonts w:ascii="Lucida Grande" w:hAnsi="Lucida Grande" w:cs="Lucida Grande"/>
      <w:sz w:val="18"/>
      <w:szCs w:val="18"/>
    </w:rPr>
  </w:style>
  <w:style w:type="character" w:styleId="PageNumber">
    <w:name w:val="page number"/>
    <w:uiPriority w:val="99"/>
    <w:semiHidden/>
    <w:rsid w:val="003C3250"/>
    <w:rPr>
      <w:rFonts w:cs="Times New Roman"/>
    </w:rPr>
  </w:style>
  <w:style w:type="paragraph" w:styleId="ListParagraph">
    <w:name w:val="List Paragraph"/>
    <w:basedOn w:val="Normal"/>
    <w:uiPriority w:val="99"/>
    <w:qFormat/>
    <w:rsid w:val="00D07F0E"/>
    <w:pPr>
      <w:numPr>
        <w:numId w:val="16"/>
      </w:numPr>
      <w:contextualSpacing/>
    </w:pPr>
  </w:style>
  <w:style w:type="table" w:styleId="TableGrid">
    <w:name w:val="Table Grid"/>
    <w:basedOn w:val="TableNormal"/>
    <w:uiPriority w:val="99"/>
    <w:rsid w:val="004A4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99"/>
    <w:qFormat/>
    <w:rsid w:val="00604462"/>
    <w:pPr>
      <w:pBdr>
        <w:bottom w:val="single" w:sz="4" w:space="5" w:color="00B1B0"/>
      </w:pBdr>
      <w:spacing w:after="300" w:line="240" w:lineRule="auto"/>
      <w:contextualSpacing/>
    </w:pPr>
    <w:rPr>
      <w:b/>
      <w:color w:val="00B1B0"/>
      <w:spacing w:val="5"/>
      <w:kern w:val="28"/>
      <w:sz w:val="40"/>
      <w:szCs w:val="52"/>
    </w:rPr>
  </w:style>
  <w:style w:type="character" w:customStyle="1" w:styleId="TitleChar">
    <w:name w:val="Title Char"/>
    <w:link w:val="Title"/>
    <w:uiPriority w:val="99"/>
    <w:locked/>
    <w:rsid w:val="00604462"/>
    <w:rPr>
      <w:rFonts w:ascii="Arial" w:eastAsia="MS P????" w:hAnsi="Arial" w:cs="Times New Roman"/>
      <w:b/>
      <w:color w:val="00B1B0"/>
      <w:spacing w:val="5"/>
      <w:kern w:val="28"/>
      <w:sz w:val="52"/>
      <w:szCs w:val="52"/>
    </w:rPr>
  </w:style>
  <w:style w:type="paragraph" w:customStyle="1" w:styleId="Intro">
    <w:name w:val="Intro"/>
    <w:basedOn w:val="Normal"/>
    <w:uiPriority w:val="99"/>
    <w:rsid w:val="00604462"/>
    <w:pPr>
      <w:pBdr>
        <w:top w:val="single" w:sz="4" w:space="1" w:color="00B1B0"/>
        <w:left w:val="single" w:sz="4" w:space="4" w:color="00B1B0"/>
        <w:bottom w:val="single" w:sz="4" w:space="1" w:color="00B1B0"/>
        <w:right w:val="single" w:sz="4" w:space="4" w:color="00B1B0"/>
      </w:pBdr>
    </w:pPr>
    <w:rPr>
      <w:color w:val="00B1B0"/>
      <w:sz w:val="24"/>
      <w:lang w:val="en-GB"/>
    </w:rPr>
  </w:style>
  <w:style w:type="paragraph" w:customStyle="1" w:styleId="Credit">
    <w:name w:val="Credit"/>
    <w:basedOn w:val="Normal"/>
    <w:uiPriority w:val="99"/>
    <w:rsid w:val="00E0381B"/>
    <w:rPr>
      <w:sz w:val="16"/>
      <w:szCs w:val="16"/>
      <w:lang w:val="en-GB"/>
    </w:rPr>
  </w:style>
  <w:style w:type="paragraph" w:customStyle="1" w:styleId="Introheader">
    <w:name w:val="Intro header"/>
    <w:basedOn w:val="Normal"/>
    <w:uiPriority w:val="99"/>
    <w:rsid w:val="003B31F5"/>
    <w:rPr>
      <w:b/>
      <w:bCs/>
      <w:color w:val="00B5DF"/>
      <w:lang w:val="en-GB"/>
    </w:rPr>
  </w:style>
  <w:style w:type="paragraph" w:customStyle="1" w:styleId="NoParagraphStyle">
    <w:name w:val="[No Paragraph Style]"/>
    <w:uiPriority w:val="99"/>
    <w:rsid w:val="00CA044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elveticaNeue-Bold" w:hAnsi="HelveticaNeue-Bold"/>
      <w:color w:val="000000"/>
      <w:sz w:val="24"/>
      <w:szCs w:val="24"/>
      <w:lang w:val="en-GB" w:eastAsia="ja-JP"/>
    </w:rPr>
  </w:style>
  <w:style w:type="paragraph" w:customStyle="1" w:styleId="03TableheaderL">
    <w:name w:val="03_Table header L"/>
    <w:basedOn w:val="NoParagraphStyle"/>
    <w:uiPriority w:val="99"/>
    <w:rsid w:val="00CA0440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</w:tabs>
      <w:suppressAutoHyphens/>
      <w:spacing w:after="170" w:line="220" w:lineRule="atLeast"/>
    </w:pPr>
    <w:rPr>
      <w:rFonts w:cs="HelveticaNeue-Bold"/>
      <w:b/>
      <w:bCs/>
      <w:color w:val="FFFFFF"/>
      <w:spacing w:val="2"/>
      <w:sz w:val="22"/>
      <w:szCs w:val="22"/>
    </w:rPr>
  </w:style>
  <w:style w:type="paragraph" w:customStyle="1" w:styleId="03Tablebody">
    <w:name w:val="03_Table body"/>
    <w:basedOn w:val="Normal"/>
    <w:uiPriority w:val="99"/>
    <w:rsid w:val="00CA0440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</w:tabs>
      <w:suppressAutoHyphens/>
      <w:autoSpaceDE w:val="0"/>
      <w:autoSpaceDN w:val="0"/>
      <w:adjustRightInd w:val="0"/>
      <w:spacing w:after="85" w:line="240" w:lineRule="atLeast"/>
      <w:textAlignment w:val="center"/>
    </w:pPr>
    <w:rPr>
      <w:rFonts w:ascii="HelveticaNeue-Light" w:hAnsi="HelveticaNeue-Light" w:cs="HelveticaNeue-Light"/>
      <w:color w:val="000000"/>
      <w:spacing w:val="4"/>
      <w:sz w:val="19"/>
      <w:szCs w:val="19"/>
      <w:lang w:val="en-GB"/>
    </w:rPr>
  </w:style>
  <w:style w:type="character" w:customStyle="1" w:styleId="02Bodymediumitalic">
    <w:name w:val="02_Body_medium italic"/>
    <w:uiPriority w:val="99"/>
    <w:rsid w:val="00CA0440"/>
    <w:rPr>
      <w:rFonts w:ascii="HelveticaNeue-MediumItalic" w:hAnsi="HelveticaNeue-MediumItalic"/>
      <w:i/>
    </w:rPr>
  </w:style>
  <w:style w:type="character" w:customStyle="1" w:styleId="02Bodymedium">
    <w:name w:val="02_Body medium"/>
    <w:uiPriority w:val="99"/>
    <w:rsid w:val="00CA0440"/>
    <w:rPr>
      <w:rFonts w:ascii="HelveticaNeue-Medium" w:hAnsi="HelveticaNeue-Medium"/>
    </w:rPr>
  </w:style>
  <w:style w:type="table" w:styleId="LightList-Accent1">
    <w:name w:val="Light List Accent 1"/>
    <w:basedOn w:val="TableNormal"/>
    <w:uiPriority w:val="99"/>
    <w:rsid w:val="00CA044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TOC1">
    <w:name w:val="toc 1"/>
    <w:basedOn w:val="Normal"/>
    <w:next w:val="Normal"/>
    <w:autoRedefine/>
    <w:uiPriority w:val="99"/>
    <w:rsid w:val="002F76C0"/>
    <w:rPr>
      <w:b/>
    </w:rPr>
  </w:style>
  <w:style w:type="paragraph" w:styleId="TOC2">
    <w:name w:val="toc 2"/>
    <w:basedOn w:val="Normal"/>
    <w:next w:val="Normal"/>
    <w:autoRedefine/>
    <w:uiPriority w:val="99"/>
    <w:rsid w:val="005B3A26"/>
    <w:pPr>
      <w:spacing w:after="60"/>
      <w:ind w:left="198"/>
    </w:pPr>
  </w:style>
  <w:style w:type="paragraph" w:styleId="TOC3">
    <w:name w:val="toc 3"/>
    <w:basedOn w:val="Normal"/>
    <w:next w:val="Normal"/>
    <w:autoRedefine/>
    <w:uiPriority w:val="99"/>
    <w:rsid w:val="002F76C0"/>
    <w:pPr>
      <w:ind w:left="400"/>
    </w:pPr>
  </w:style>
  <w:style w:type="paragraph" w:styleId="TOC4">
    <w:name w:val="toc 4"/>
    <w:basedOn w:val="Normal"/>
    <w:next w:val="Normal"/>
    <w:autoRedefine/>
    <w:uiPriority w:val="99"/>
    <w:rsid w:val="002F76C0"/>
    <w:pPr>
      <w:ind w:left="600"/>
    </w:pPr>
  </w:style>
  <w:style w:type="paragraph" w:styleId="TOC5">
    <w:name w:val="toc 5"/>
    <w:basedOn w:val="Normal"/>
    <w:next w:val="Normal"/>
    <w:autoRedefine/>
    <w:uiPriority w:val="99"/>
    <w:rsid w:val="002F76C0"/>
    <w:pPr>
      <w:ind w:left="800"/>
    </w:pPr>
  </w:style>
  <w:style w:type="paragraph" w:styleId="TOC6">
    <w:name w:val="toc 6"/>
    <w:basedOn w:val="Normal"/>
    <w:next w:val="Normal"/>
    <w:autoRedefine/>
    <w:uiPriority w:val="99"/>
    <w:rsid w:val="002F76C0"/>
    <w:pPr>
      <w:ind w:left="1000"/>
    </w:pPr>
  </w:style>
  <w:style w:type="paragraph" w:styleId="TOC7">
    <w:name w:val="toc 7"/>
    <w:basedOn w:val="Normal"/>
    <w:next w:val="Normal"/>
    <w:autoRedefine/>
    <w:uiPriority w:val="99"/>
    <w:rsid w:val="002F76C0"/>
    <w:pPr>
      <w:ind w:left="1200"/>
    </w:pPr>
  </w:style>
  <w:style w:type="paragraph" w:styleId="TOC8">
    <w:name w:val="toc 8"/>
    <w:basedOn w:val="Normal"/>
    <w:next w:val="Normal"/>
    <w:autoRedefine/>
    <w:uiPriority w:val="99"/>
    <w:rsid w:val="002F76C0"/>
    <w:pPr>
      <w:ind w:left="1400"/>
    </w:pPr>
  </w:style>
  <w:style w:type="paragraph" w:styleId="TOC9">
    <w:name w:val="toc 9"/>
    <w:basedOn w:val="Normal"/>
    <w:next w:val="Normal"/>
    <w:autoRedefine/>
    <w:uiPriority w:val="99"/>
    <w:rsid w:val="002F76C0"/>
    <w:pPr>
      <w:ind w:left="1600"/>
    </w:pPr>
  </w:style>
  <w:style w:type="paragraph" w:customStyle="1" w:styleId="Indentedpara">
    <w:name w:val="Indented_para"/>
    <w:basedOn w:val="Normal"/>
    <w:uiPriority w:val="99"/>
    <w:rsid w:val="00E8242A"/>
    <w:pPr>
      <w:ind w:left="1701"/>
    </w:pPr>
    <w:rPr>
      <w:noProof/>
      <w:lang w:eastAsia="en-US"/>
    </w:rPr>
  </w:style>
  <w:style w:type="paragraph" w:customStyle="1" w:styleId="Whatitmeans">
    <w:name w:val="What_it_means"/>
    <w:basedOn w:val="Normal"/>
    <w:uiPriority w:val="99"/>
    <w:rsid w:val="002A0C34"/>
    <w:pPr>
      <w:shd w:val="clear" w:color="auto" w:fill="E1EFEE"/>
      <w:ind w:left="2835"/>
    </w:pPr>
    <w:rPr>
      <w:bCs/>
      <w:lang w:val="en-GB"/>
    </w:rPr>
  </w:style>
  <w:style w:type="character" w:styleId="IntenseReference">
    <w:name w:val="Intense Reference"/>
    <w:uiPriority w:val="32"/>
    <w:qFormat/>
    <w:rsid w:val="00073EA3"/>
    <w:rPr>
      <w:b/>
      <w:bCs/>
      <w:i/>
      <w:smallCaps/>
      <w:color w:val="C0504D"/>
      <w:spacing w:val="5"/>
      <w:u w:val="none"/>
    </w:rPr>
  </w:style>
  <w:style w:type="character" w:styleId="Hyperlink">
    <w:name w:val="Hyperlink"/>
    <w:basedOn w:val="DefaultParagraphFont"/>
    <w:uiPriority w:val="99"/>
    <w:unhideWhenUsed/>
    <w:rsid w:val="0040749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C4F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www.safetyandquality.gov.au/ccs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FE272-7855-43A9-99D5-5B86D5BDE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Recommendations  for the control of  Multi-drug resistant  Gram-negatives:  carbapenem resistant Enterobacteriaceae</vt:lpstr>
    </vt:vector>
  </TitlesOfParts>
  <Company>Australian Commission on Safety and Quality in Health Care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Recommendations  for the control of  Multi-drug resistant  Gram-negatives:  carbapenem resistant Enterobacteriaceae</dc:title>
  <dc:creator>Australian Commission on Safety and Quality in Health Care</dc:creator>
  <cp:lastModifiedBy>VAN RITTEN, Patricia</cp:lastModifiedBy>
  <cp:revision>2</cp:revision>
  <cp:lastPrinted>2014-10-22T03:52:00Z</cp:lastPrinted>
  <dcterms:created xsi:type="dcterms:W3CDTF">2020-11-19T23:36:00Z</dcterms:created>
  <dcterms:modified xsi:type="dcterms:W3CDTF">2020-11-19T23:36:00Z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