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1.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2.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1.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Override PartName="/word/charts/style5.xml" ContentType="application/vnd.ms-office.chartstyl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charts/style8.xml" ContentType="application/vnd.ms-office.chartstyle+xml"/>
  <Override PartName="/word/charts/colors8.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3251C" w14:textId="59471C7B" w:rsidR="002F4FAC" w:rsidRPr="002F4FAC" w:rsidRDefault="002F4FAC" w:rsidP="009722AF">
      <w:bookmarkStart w:id="0" w:name="_Toc476822632"/>
      <w:bookmarkStart w:id="1" w:name="_Toc476822653"/>
      <w:r w:rsidRPr="002F4FAC">
        <w:rPr>
          <w:rFonts w:eastAsiaTheme="majorEastAsia"/>
          <w:noProof/>
        </w:rPr>
        <w:drawing>
          <wp:inline distT="0" distB="0" distL="0" distR="0" wp14:anchorId="637F7D76" wp14:editId="181C6E62">
            <wp:extent cx="4335880" cy="612000"/>
            <wp:effectExtent l="0" t="0" r="0" b="0"/>
            <wp:docPr id="35" name="Picture 35"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14:paraId="71338ACC" w14:textId="03C86A56" w:rsidR="002F4FAC" w:rsidRPr="002F4FAC" w:rsidRDefault="002F4FAC" w:rsidP="009722AF"/>
    <w:p w14:paraId="6160960A" w14:textId="3AA42515" w:rsidR="002F4FAC" w:rsidRPr="002F4FAC" w:rsidRDefault="00E554B1" w:rsidP="009722AF">
      <w:r>
        <w:rPr>
          <w:rFonts w:cs="Arial"/>
          <w:noProof/>
          <w:sz w:val="20"/>
          <w:szCs w:val="20"/>
        </w:rPr>
        <w:drawing>
          <wp:inline distT="0" distB="0" distL="0" distR="0" wp14:anchorId="462F672D" wp14:editId="05E6CBC7">
            <wp:extent cx="1810752"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URA.png"/>
                    <pic:cNvPicPr/>
                  </pic:nvPicPr>
                  <pic:blipFill>
                    <a:blip r:embed="rId10">
                      <a:extLst>
                        <a:ext uri="{28A0092B-C50C-407E-A947-70E740481C1C}">
                          <a14:useLocalDpi xmlns:a14="http://schemas.microsoft.com/office/drawing/2010/main" val="0"/>
                        </a:ext>
                      </a:extLst>
                    </a:blip>
                    <a:stretch>
                      <a:fillRect/>
                    </a:stretch>
                  </pic:blipFill>
                  <pic:spPr>
                    <a:xfrm>
                      <a:off x="0" y="0"/>
                      <a:ext cx="1844368" cy="582110"/>
                    </a:xfrm>
                    <a:prstGeom prst="rect">
                      <a:avLst/>
                    </a:prstGeom>
                  </pic:spPr>
                </pic:pic>
              </a:graphicData>
            </a:graphic>
          </wp:inline>
        </w:drawing>
      </w:r>
    </w:p>
    <w:p w14:paraId="5168E70E" w14:textId="77777777" w:rsidR="002F4FAC" w:rsidRPr="002F4FAC" w:rsidRDefault="002F4FAC" w:rsidP="009722AF"/>
    <w:p w14:paraId="4074F3BB" w14:textId="77777777" w:rsidR="00B43E12" w:rsidRDefault="00B43E12" w:rsidP="009722AF"/>
    <w:p w14:paraId="61B71922" w14:textId="77777777" w:rsidR="009601EB" w:rsidRDefault="009601EB" w:rsidP="009722AF"/>
    <w:p w14:paraId="2BECE43C" w14:textId="77777777" w:rsidR="009601EB" w:rsidRDefault="009601EB" w:rsidP="009722AF"/>
    <w:p w14:paraId="780DE238" w14:textId="77777777" w:rsidR="00F97B64" w:rsidRDefault="00F97B64" w:rsidP="009722AF">
      <w:bookmarkStart w:id="2" w:name="_GoBack"/>
      <w:bookmarkEnd w:id="2"/>
    </w:p>
    <w:p w14:paraId="34742F0B" w14:textId="77777777" w:rsidR="007613EC" w:rsidRDefault="007613EC" w:rsidP="009722AF"/>
    <w:p w14:paraId="39FCA891" w14:textId="07A77777" w:rsidR="001B1936" w:rsidRPr="00C15B31" w:rsidRDefault="001E6092" w:rsidP="009722AF">
      <w:pPr>
        <w:rPr>
          <w:b/>
          <w:sz w:val="20"/>
        </w:rPr>
      </w:pPr>
      <w:r>
        <w:rPr>
          <w:b/>
          <w:sz w:val="32"/>
        </w:rPr>
        <w:t xml:space="preserve">November </w:t>
      </w:r>
      <w:r w:rsidR="006B64C2">
        <w:rPr>
          <w:b/>
          <w:sz w:val="32"/>
        </w:rPr>
        <w:t>2018</w:t>
      </w:r>
    </w:p>
    <w:p w14:paraId="2CDB8331" w14:textId="77777777" w:rsidR="001B1936" w:rsidRDefault="001B1936" w:rsidP="009722AF"/>
    <w:p w14:paraId="7C44B155" w14:textId="77777777" w:rsidR="001B1936" w:rsidRDefault="001B1936" w:rsidP="009722AF"/>
    <w:p w14:paraId="72541578" w14:textId="77777777" w:rsidR="001B1936" w:rsidRDefault="001B1936" w:rsidP="009722AF"/>
    <w:p w14:paraId="683D7FB8" w14:textId="77777777" w:rsidR="007613EC" w:rsidRDefault="007613EC" w:rsidP="009722AF"/>
    <w:p w14:paraId="1EC885B8" w14:textId="77777777" w:rsidR="001B1936" w:rsidRPr="001B1936" w:rsidRDefault="001B1936" w:rsidP="009722AF"/>
    <w:p w14:paraId="0DBEB7B1" w14:textId="153F0DA5" w:rsidR="00D31806" w:rsidRPr="001D5FA3" w:rsidRDefault="00D31806" w:rsidP="003750D2">
      <w:pPr>
        <w:pStyle w:val="Title"/>
        <w:pBdr>
          <w:bottom w:val="none" w:sz="0" w:space="0" w:color="auto"/>
        </w:pBdr>
        <w:rPr>
          <w:rFonts w:ascii="Arial" w:hAnsi="Arial" w:cs="Arial"/>
          <w:b/>
          <w:color w:val="2F5496" w:themeColor="accent1" w:themeShade="BF"/>
          <w:sz w:val="56"/>
          <w:szCs w:val="56"/>
        </w:rPr>
      </w:pPr>
      <w:r w:rsidRPr="001D5FA3">
        <w:rPr>
          <w:rFonts w:ascii="Arial" w:hAnsi="Arial" w:cs="Arial"/>
          <w:b/>
          <w:color w:val="2F5496" w:themeColor="accent1" w:themeShade="BF"/>
          <w:sz w:val="56"/>
          <w:szCs w:val="56"/>
        </w:rPr>
        <w:t>A</w:t>
      </w:r>
      <w:r w:rsidR="00E53623" w:rsidRPr="001D5FA3">
        <w:rPr>
          <w:rFonts w:ascii="Arial" w:hAnsi="Arial" w:cs="Arial"/>
          <w:b/>
          <w:color w:val="2F5496" w:themeColor="accent1" w:themeShade="BF"/>
          <w:sz w:val="56"/>
          <w:szCs w:val="56"/>
        </w:rPr>
        <w:t xml:space="preserve">ustralian </w:t>
      </w:r>
      <w:r w:rsidRPr="001D5FA3">
        <w:rPr>
          <w:rFonts w:ascii="Arial" w:hAnsi="Arial" w:cs="Arial"/>
          <w:b/>
          <w:color w:val="2F5496" w:themeColor="accent1" w:themeShade="BF"/>
          <w:sz w:val="56"/>
          <w:szCs w:val="56"/>
        </w:rPr>
        <w:t xml:space="preserve">Passive </w:t>
      </w:r>
      <w:r w:rsidR="00886781" w:rsidRPr="001D5FA3">
        <w:rPr>
          <w:rFonts w:ascii="Arial" w:hAnsi="Arial" w:cs="Arial"/>
          <w:b/>
          <w:color w:val="2F5496" w:themeColor="accent1" w:themeShade="BF"/>
          <w:sz w:val="56"/>
          <w:szCs w:val="56"/>
        </w:rPr>
        <w:t xml:space="preserve">Antimicrobial Resistance </w:t>
      </w:r>
      <w:r w:rsidRPr="001D5FA3">
        <w:rPr>
          <w:rFonts w:ascii="Arial" w:hAnsi="Arial" w:cs="Arial"/>
          <w:b/>
          <w:color w:val="2F5496" w:themeColor="accent1" w:themeShade="BF"/>
          <w:sz w:val="56"/>
          <w:szCs w:val="56"/>
        </w:rPr>
        <w:t>Surveillance</w:t>
      </w:r>
    </w:p>
    <w:p w14:paraId="6899BE97" w14:textId="77777777" w:rsidR="00D31806" w:rsidRPr="001D5FA3" w:rsidRDefault="00D31806" w:rsidP="003750D2">
      <w:pPr>
        <w:pStyle w:val="Title"/>
        <w:pBdr>
          <w:bottom w:val="none" w:sz="0" w:space="0" w:color="auto"/>
        </w:pBdr>
        <w:rPr>
          <w:rFonts w:ascii="Arial" w:hAnsi="Arial" w:cs="Arial"/>
          <w:b/>
          <w:color w:val="2F5496" w:themeColor="accent1" w:themeShade="BF"/>
          <w:sz w:val="48"/>
        </w:rPr>
      </w:pPr>
      <w:r w:rsidRPr="001D5FA3">
        <w:rPr>
          <w:rFonts w:ascii="Arial" w:hAnsi="Arial" w:cs="Arial"/>
          <w:b/>
          <w:color w:val="2F5496" w:themeColor="accent1" w:themeShade="BF"/>
          <w:sz w:val="48"/>
        </w:rPr>
        <w:t xml:space="preserve">First </w:t>
      </w:r>
      <w:r w:rsidR="001B1936" w:rsidRPr="001D5FA3">
        <w:rPr>
          <w:rFonts w:ascii="Arial" w:hAnsi="Arial" w:cs="Arial"/>
          <w:b/>
          <w:color w:val="2F5496" w:themeColor="accent1" w:themeShade="BF"/>
          <w:sz w:val="48"/>
        </w:rPr>
        <w:t>report</w:t>
      </w:r>
      <w:r w:rsidR="00EE7F1D" w:rsidRPr="001D5FA3">
        <w:rPr>
          <w:rFonts w:ascii="Arial" w:hAnsi="Arial" w:cs="Arial"/>
          <w:b/>
          <w:color w:val="2F5496" w:themeColor="accent1" w:themeShade="BF"/>
          <w:sz w:val="48"/>
        </w:rPr>
        <w:t>:</w:t>
      </w:r>
      <w:r w:rsidR="001B1936" w:rsidRPr="001D5FA3">
        <w:rPr>
          <w:rFonts w:ascii="Arial" w:hAnsi="Arial" w:cs="Arial"/>
          <w:b/>
          <w:color w:val="2F5496" w:themeColor="accent1" w:themeShade="BF"/>
          <w:sz w:val="48"/>
        </w:rPr>
        <w:t xml:space="preserve"> multi-resistant organisms</w:t>
      </w:r>
    </w:p>
    <w:p w14:paraId="6D319705" w14:textId="77777777" w:rsidR="00B43E12" w:rsidRDefault="00B43E12" w:rsidP="009722AF"/>
    <w:p w14:paraId="227B97CD" w14:textId="77777777" w:rsidR="00B43E12" w:rsidRDefault="00B43E12" w:rsidP="009722AF"/>
    <w:p w14:paraId="32CBFA40" w14:textId="77777777" w:rsidR="00C15B31" w:rsidRDefault="00B43E12" w:rsidP="009722AF">
      <w:r>
        <w:br w:type="page"/>
      </w:r>
    </w:p>
    <w:p w14:paraId="4518ADA6" w14:textId="77777777" w:rsidR="00C15B31" w:rsidRDefault="00C15B31" w:rsidP="009722AF"/>
    <w:p w14:paraId="5ECAA4AD" w14:textId="77777777" w:rsidR="00C15B31" w:rsidRDefault="00C15B31" w:rsidP="009722AF"/>
    <w:p w14:paraId="1F1C65DA" w14:textId="77777777" w:rsidR="00C15B31" w:rsidRDefault="00C15B31" w:rsidP="009722AF"/>
    <w:p w14:paraId="1F7C3058" w14:textId="77777777" w:rsidR="00C15B31" w:rsidRDefault="00C15B31" w:rsidP="009722AF"/>
    <w:p w14:paraId="7A5752C4" w14:textId="77777777" w:rsidR="00C15B31" w:rsidRDefault="00C15B31" w:rsidP="009722AF"/>
    <w:p w14:paraId="030F2F41" w14:textId="77777777" w:rsidR="00C15B31" w:rsidRDefault="00C15B31" w:rsidP="009722AF"/>
    <w:p w14:paraId="2198B3C9" w14:textId="77777777" w:rsidR="00C15B31" w:rsidRDefault="00C15B31" w:rsidP="009722AF"/>
    <w:p w14:paraId="363C4CCC" w14:textId="77777777" w:rsidR="00FD28AD" w:rsidRDefault="00FD28AD" w:rsidP="009722AF"/>
    <w:p w14:paraId="425AED59" w14:textId="77777777" w:rsidR="00FD28AD" w:rsidRDefault="00FD28AD" w:rsidP="009722AF"/>
    <w:p w14:paraId="355054DC" w14:textId="77777777" w:rsidR="00FD28AD" w:rsidRDefault="00FD28AD" w:rsidP="009722AF"/>
    <w:p w14:paraId="7A35FA29" w14:textId="77777777" w:rsidR="00C15B31" w:rsidRDefault="00C15B31" w:rsidP="009722AF"/>
    <w:p w14:paraId="03CAF66D" w14:textId="77777777" w:rsidR="00C15B31" w:rsidRDefault="00C15B31" w:rsidP="009722AF"/>
    <w:p w14:paraId="1C5C6CEC" w14:textId="77777777" w:rsidR="00C15B31" w:rsidRDefault="00C15B31" w:rsidP="009722AF"/>
    <w:p w14:paraId="20CB4B7D" w14:textId="77777777" w:rsidR="00C15B31" w:rsidRDefault="00C15B31" w:rsidP="009722AF"/>
    <w:p w14:paraId="78948270" w14:textId="77777777" w:rsidR="00C15B31" w:rsidRDefault="00C15B31" w:rsidP="009722AF"/>
    <w:p w14:paraId="022450B0" w14:textId="77777777" w:rsidR="00E554B1" w:rsidRPr="00FD28AD" w:rsidRDefault="009601EB" w:rsidP="009722AF">
      <w:pPr>
        <w:rPr>
          <w:sz w:val="20"/>
        </w:rPr>
      </w:pPr>
      <w:r w:rsidRPr="00FD28AD">
        <w:rPr>
          <w:sz w:val="20"/>
        </w:rPr>
        <w:t>Published by the Australian Commission on Safety and Quality in Health Care</w:t>
      </w:r>
    </w:p>
    <w:p w14:paraId="2D6162B1" w14:textId="77777777" w:rsidR="00E554B1" w:rsidRPr="00FD28AD" w:rsidRDefault="009601EB" w:rsidP="009722AF">
      <w:pPr>
        <w:rPr>
          <w:sz w:val="20"/>
        </w:rPr>
      </w:pPr>
      <w:r w:rsidRPr="00FD28AD">
        <w:rPr>
          <w:sz w:val="20"/>
        </w:rPr>
        <w:t>Level 5, 255 Elizabeth Street</w:t>
      </w:r>
    </w:p>
    <w:p w14:paraId="7A7B460C" w14:textId="18B51266" w:rsidR="009601EB" w:rsidRPr="00FD28AD" w:rsidRDefault="009601EB" w:rsidP="009722AF">
      <w:pPr>
        <w:rPr>
          <w:sz w:val="20"/>
        </w:rPr>
      </w:pPr>
      <w:proofErr w:type="gramStart"/>
      <w:r w:rsidRPr="00FD28AD">
        <w:rPr>
          <w:sz w:val="20"/>
        </w:rPr>
        <w:t xml:space="preserve">Sydney </w:t>
      </w:r>
      <w:r w:rsidR="00E554B1" w:rsidRPr="00FD28AD">
        <w:rPr>
          <w:sz w:val="20"/>
        </w:rPr>
        <w:t xml:space="preserve"> </w:t>
      </w:r>
      <w:r w:rsidRPr="00FD28AD">
        <w:rPr>
          <w:sz w:val="20"/>
        </w:rPr>
        <w:t>NSW</w:t>
      </w:r>
      <w:proofErr w:type="gramEnd"/>
      <w:r w:rsidRPr="00FD28AD">
        <w:rPr>
          <w:sz w:val="20"/>
        </w:rPr>
        <w:t xml:space="preserve"> </w:t>
      </w:r>
      <w:r w:rsidR="00E554B1" w:rsidRPr="00FD28AD">
        <w:rPr>
          <w:sz w:val="20"/>
        </w:rPr>
        <w:t xml:space="preserve"> </w:t>
      </w:r>
      <w:r w:rsidRPr="00FD28AD">
        <w:rPr>
          <w:sz w:val="20"/>
        </w:rPr>
        <w:t>2000</w:t>
      </w:r>
    </w:p>
    <w:p w14:paraId="4830A224" w14:textId="77777777" w:rsidR="007613EC" w:rsidRPr="00FD28AD" w:rsidRDefault="007613EC" w:rsidP="009722AF">
      <w:pPr>
        <w:rPr>
          <w:sz w:val="20"/>
        </w:rPr>
      </w:pPr>
    </w:p>
    <w:p w14:paraId="1A59926C" w14:textId="3ADE98EE" w:rsidR="007613EC" w:rsidRPr="00FD28AD" w:rsidRDefault="009601EB" w:rsidP="009722AF">
      <w:pPr>
        <w:rPr>
          <w:sz w:val="20"/>
        </w:rPr>
      </w:pPr>
      <w:r w:rsidRPr="00FD28AD">
        <w:rPr>
          <w:sz w:val="20"/>
        </w:rPr>
        <w:t>Phone:</w:t>
      </w:r>
      <w:r w:rsidR="007613EC" w:rsidRPr="00FD28AD">
        <w:rPr>
          <w:sz w:val="20"/>
        </w:rPr>
        <w:tab/>
      </w:r>
      <w:r w:rsidR="007613EC" w:rsidRPr="00FD28AD">
        <w:rPr>
          <w:sz w:val="20"/>
        </w:rPr>
        <w:tab/>
      </w:r>
      <w:r w:rsidRPr="00FD28AD">
        <w:rPr>
          <w:sz w:val="20"/>
        </w:rPr>
        <w:t>(02) 9126 3600</w:t>
      </w:r>
    </w:p>
    <w:p w14:paraId="663B2B80" w14:textId="5F6DD801" w:rsidR="009601EB" w:rsidRPr="00FD28AD" w:rsidRDefault="009601EB" w:rsidP="009722AF">
      <w:pPr>
        <w:rPr>
          <w:sz w:val="20"/>
        </w:rPr>
      </w:pPr>
      <w:r w:rsidRPr="00FD28AD">
        <w:rPr>
          <w:sz w:val="20"/>
        </w:rPr>
        <w:t>Fax:</w:t>
      </w:r>
      <w:r w:rsidR="007613EC" w:rsidRPr="00FD28AD">
        <w:rPr>
          <w:sz w:val="20"/>
        </w:rPr>
        <w:tab/>
      </w:r>
      <w:r w:rsidR="007613EC" w:rsidRPr="00FD28AD">
        <w:rPr>
          <w:sz w:val="20"/>
        </w:rPr>
        <w:tab/>
      </w:r>
      <w:r w:rsidRPr="00FD28AD">
        <w:rPr>
          <w:sz w:val="20"/>
        </w:rPr>
        <w:t>(02) 9126 3613</w:t>
      </w:r>
    </w:p>
    <w:p w14:paraId="40327D1C" w14:textId="1BF9551C" w:rsidR="007613EC" w:rsidRPr="00FD28AD" w:rsidRDefault="007613EC" w:rsidP="009722AF">
      <w:pPr>
        <w:rPr>
          <w:sz w:val="20"/>
        </w:rPr>
      </w:pPr>
      <w:r w:rsidRPr="00FD28AD">
        <w:rPr>
          <w:sz w:val="20"/>
        </w:rPr>
        <w:t>Email:</w:t>
      </w:r>
      <w:r w:rsidRPr="00FD28AD">
        <w:rPr>
          <w:sz w:val="20"/>
        </w:rPr>
        <w:tab/>
      </w:r>
      <w:r w:rsidRPr="00FD28AD">
        <w:rPr>
          <w:sz w:val="20"/>
        </w:rPr>
        <w:tab/>
      </w:r>
      <w:hyperlink r:id="rId11" w:history="1">
        <w:r w:rsidRPr="00FD28AD">
          <w:rPr>
            <w:rStyle w:val="Hyperlink"/>
            <w:sz w:val="20"/>
          </w:rPr>
          <w:t>aura@safetyandquality.gov.au</w:t>
        </w:r>
      </w:hyperlink>
    </w:p>
    <w:p w14:paraId="0700B222" w14:textId="68A05667" w:rsidR="009601EB" w:rsidRPr="00FD28AD" w:rsidRDefault="009601EB" w:rsidP="009722AF">
      <w:pPr>
        <w:rPr>
          <w:rFonts w:ascii="Times New Roman" w:hAnsi="Times New Roman"/>
          <w:snapToGrid w:val="0"/>
          <w:color w:val="000000"/>
          <w:w w:val="0"/>
          <w:sz w:val="2"/>
          <w:szCs w:val="0"/>
          <w:u w:color="000000"/>
          <w:bdr w:val="none" w:sz="0" w:space="0" w:color="000000"/>
          <w:shd w:val="clear" w:color="000000" w:fill="000000"/>
          <w:lang w:eastAsia="x-none" w:bidi="x-none"/>
        </w:rPr>
      </w:pPr>
      <w:r w:rsidRPr="00FD28AD">
        <w:rPr>
          <w:sz w:val="20"/>
        </w:rPr>
        <w:t>Website:</w:t>
      </w:r>
      <w:r w:rsidR="007613EC" w:rsidRPr="00FD28AD">
        <w:rPr>
          <w:sz w:val="20"/>
        </w:rPr>
        <w:tab/>
      </w:r>
      <w:hyperlink r:id="rId12" w:history="1">
        <w:r w:rsidR="00C15B31" w:rsidRPr="00FD28AD">
          <w:rPr>
            <w:rStyle w:val="Hyperlink"/>
            <w:sz w:val="20"/>
          </w:rPr>
          <w:t>www.safetyandquality.gov.au</w:t>
        </w:r>
      </w:hyperlink>
      <w:r w:rsidRPr="00FD28AD">
        <w:rPr>
          <w:rFonts w:ascii="Times New Roman" w:hAnsi="Times New Roman"/>
          <w:snapToGrid w:val="0"/>
          <w:color w:val="000000"/>
          <w:w w:val="0"/>
          <w:sz w:val="2"/>
          <w:szCs w:val="0"/>
          <w:u w:color="000000"/>
          <w:bdr w:val="none" w:sz="0" w:space="0" w:color="000000"/>
          <w:shd w:val="clear" w:color="000000" w:fill="000000"/>
          <w:lang w:val="x-none" w:eastAsia="x-none" w:bidi="x-none"/>
        </w:rPr>
        <w:t xml:space="preserve"> </w:t>
      </w:r>
    </w:p>
    <w:p w14:paraId="745CFADF" w14:textId="77777777" w:rsidR="00C15B31" w:rsidRPr="00FD28AD" w:rsidRDefault="00C15B31" w:rsidP="009722AF">
      <w:pPr>
        <w:rPr>
          <w:rFonts w:ascii="Times New Roman" w:hAnsi="Times New Roman"/>
          <w:snapToGrid w:val="0"/>
          <w:color w:val="000000"/>
          <w:w w:val="0"/>
          <w:sz w:val="2"/>
          <w:szCs w:val="0"/>
          <w:highlight w:val="yellow"/>
          <w:u w:color="000000"/>
          <w:bdr w:val="none" w:sz="0" w:space="0" w:color="000000"/>
          <w:shd w:val="clear" w:color="000000" w:fill="000000"/>
          <w:lang w:eastAsia="x-none" w:bidi="x-none"/>
        </w:rPr>
      </w:pPr>
    </w:p>
    <w:p w14:paraId="0BD265CC" w14:textId="77777777" w:rsidR="00C15B31" w:rsidRPr="00FD28AD" w:rsidRDefault="00C15B31" w:rsidP="009722AF">
      <w:pPr>
        <w:rPr>
          <w:sz w:val="20"/>
        </w:rPr>
      </w:pPr>
    </w:p>
    <w:p w14:paraId="40BE73A8" w14:textId="77777777" w:rsidR="009601EB" w:rsidRPr="00FD28AD" w:rsidRDefault="009601EB" w:rsidP="009722AF">
      <w:pPr>
        <w:rPr>
          <w:sz w:val="20"/>
        </w:rPr>
      </w:pPr>
      <w:r w:rsidRPr="00FD28AD">
        <w:rPr>
          <w:sz w:val="20"/>
        </w:rPr>
        <w:t xml:space="preserve">ISBN: </w:t>
      </w:r>
      <w:r w:rsidR="00F24C39" w:rsidRPr="00FD28AD">
        <w:rPr>
          <w:sz w:val="20"/>
        </w:rPr>
        <w:t>978-1-925665-47-5</w:t>
      </w:r>
    </w:p>
    <w:p w14:paraId="2198038D" w14:textId="77777777" w:rsidR="00C15B31" w:rsidRPr="00FD28AD" w:rsidRDefault="00C15B31" w:rsidP="009722AF">
      <w:pPr>
        <w:rPr>
          <w:sz w:val="20"/>
        </w:rPr>
      </w:pPr>
    </w:p>
    <w:p w14:paraId="6567BB70" w14:textId="77777777" w:rsidR="009601EB" w:rsidRPr="00FD28AD" w:rsidRDefault="009601EB" w:rsidP="009722AF">
      <w:pPr>
        <w:rPr>
          <w:sz w:val="20"/>
        </w:rPr>
      </w:pPr>
      <w:r w:rsidRPr="00FD28AD">
        <w:rPr>
          <w:sz w:val="20"/>
        </w:rPr>
        <w:t>© Australian Commission on Safety and Quality in Health Care 2018</w:t>
      </w:r>
    </w:p>
    <w:p w14:paraId="0B178D69" w14:textId="77777777" w:rsidR="00C15B31" w:rsidRPr="00FD28AD" w:rsidRDefault="00C15B31" w:rsidP="009722AF">
      <w:pPr>
        <w:rPr>
          <w:sz w:val="20"/>
        </w:rPr>
      </w:pPr>
    </w:p>
    <w:p w14:paraId="578E957F" w14:textId="77777777" w:rsidR="009601EB" w:rsidRPr="00FD28AD" w:rsidRDefault="009601EB" w:rsidP="009722AF">
      <w:pPr>
        <w:rPr>
          <w:sz w:val="20"/>
        </w:rPr>
      </w:pPr>
      <w:r w:rsidRPr="00FD28AD">
        <w:rPr>
          <w:sz w:val="20"/>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5FCCF3CA" w14:textId="77777777" w:rsidR="00C15B31" w:rsidRPr="00FD28AD" w:rsidRDefault="00C15B31" w:rsidP="009722AF">
      <w:pPr>
        <w:rPr>
          <w:sz w:val="20"/>
        </w:rPr>
      </w:pPr>
    </w:p>
    <w:p w14:paraId="140A12DD" w14:textId="77777777" w:rsidR="009601EB" w:rsidRPr="00FD28AD" w:rsidRDefault="009601EB" w:rsidP="009722AF">
      <w:pPr>
        <w:rPr>
          <w:sz w:val="20"/>
        </w:rPr>
      </w:pPr>
      <w:r w:rsidRPr="00FD28AD">
        <w:rPr>
          <w:sz w:val="20"/>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54B175BB" w14:textId="77777777" w:rsidR="00C15B31" w:rsidRPr="00FD28AD" w:rsidRDefault="00C15B31" w:rsidP="009722AF">
      <w:pPr>
        <w:rPr>
          <w:sz w:val="20"/>
        </w:rPr>
      </w:pPr>
    </w:p>
    <w:p w14:paraId="61826713" w14:textId="77777777" w:rsidR="009601EB" w:rsidRPr="00FD28AD" w:rsidRDefault="009601EB" w:rsidP="009722AF">
      <w:pPr>
        <w:rPr>
          <w:sz w:val="20"/>
          <w:u w:val="single"/>
        </w:rPr>
      </w:pPr>
      <w:r w:rsidRPr="00FD28AD">
        <w:rPr>
          <w:sz w:val="20"/>
        </w:rPr>
        <w:t>With the exception of any material protected by a trademark, any content provided by third parties and where otherwise noted, all material presented in this publication is licensed under a </w:t>
      </w:r>
      <w:hyperlink r:id="rId13" w:history="1">
        <w:r w:rsidRPr="00FD28AD">
          <w:rPr>
            <w:rStyle w:val="Hyperlink"/>
            <w:sz w:val="20"/>
          </w:rPr>
          <w:t>Creative Commons Attribution–</w:t>
        </w:r>
        <w:proofErr w:type="spellStart"/>
        <w:r w:rsidRPr="00FD28AD">
          <w:rPr>
            <w:rStyle w:val="Hyperlink"/>
            <w:sz w:val="20"/>
          </w:rPr>
          <w:t>NonCommercial</w:t>
        </w:r>
        <w:proofErr w:type="spellEnd"/>
        <w:r w:rsidRPr="00FD28AD">
          <w:rPr>
            <w:rStyle w:val="Hyperlink"/>
            <w:sz w:val="20"/>
          </w:rPr>
          <w:t>–</w:t>
        </w:r>
        <w:proofErr w:type="spellStart"/>
        <w:r w:rsidRPr="00FD28AD">
          <w:rPr>
            <w:rStyle w:val="Hyperlink"/>
            <w:sz w:val="20"/>
          </w:rPr>
          <w:t>NoDerivatives</w:t>
        </w:r>
        <w:proofErr w:type="spellEnd"/>
        <w:r w:rsidRPr="00FD28AD">
          <w:rPr>
            <w:rStyle w:val="Hyperlink"/>
            <w:sz w:val="20"/>
          </w:rPr>
          <w:t xml:space="preserve"> 4.0 International licence</w:t>
        </w:r>
      </w:hyperlink>
      <w:r w:rsidRPr="00FD28AD">
        <w:rPr>
          <w:sz w:val="20"/>
          <w:u w:val="single"/>
        </w:rPr>
        <w:t>.</w:t>
      </w:r>
    </w:p>
    <w:p w14:paraId="36FE6F9C" w14:textId="77777777" w:rsidR="00C15B31" w:rsidRPr="00FD28AD" w:rsidRDefault="00C15B31" w:rsidP="009722AF">
      <w:pPr>
        <w:rPr>
          <w:sz w:val="20"/>
          <w:u w:val="single"/>
        </w:rPr>
      </w:pPr>
    </w:p>
    <w:p w14:paraId="62B925FB" w14:textId="77777777" w:rsidR="009601EB" w:rsidRPr="00FD28AD" w:rsidRDefault="009601EB" w:rsidP="009722AF">
      <w:pPr>
        <w:rPr>
          <w:sz w:val="20"/>
        </w:rPr>
      </w:pPr>
      <w:r w:rsidRPr="00FD28AD">
        <w:rPr>
          <w:noProof/>
          <w:sz w:val="20"/>
        </w:rPr>
        <w:drawing>
          <wp:inline distT="0" distB="0" distL="0" distR="0" wp14:anchorId="6D696930" wp14:editId="7FF53DC3">
            <wp:extent cx="840105" cy="297815"/>
            <wp:effectExtent l="0" t="0" r="0" b="6985"/>
            <wp:docPr id="40" name="Picture 40"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5A0C83FE" w14:textId="77777777" w:rsidR="00C15B31" w:rsidRPr="00FD28AD" w:rsidRDefault="00C15B31" w:rsidP="009722AF">
      <w:pPr>
        <w:rPr>
          <w:sz w:val="20"/>
        </w:rPr>
      </w:pPr>
    </w:p>
    <w:p w14:paraId="73F30577" w14:textId="77777777" w:rsidR="009601EB" w:rsidRPr="00FD28AD" w:rsidRDefault="009601EB" w:rsidP="009722AF">
      <w:pPr>
        <w:rPr>
          <w:sz w:val="20"/>
        </w:rPr>
      </w:pPr>
      <w:r w:rsidRPr="00FD28AD">
        <w:rPr>
          <w:sz w:val="20"/>
        </w:rPr>
        <w:t xml:space="preserve">Enquiries about the licence and any use of this publication are welcome and can be sent to </w:t>
      </w:r>
      <w:hyperlink r:id="rId15" w:history="1">
        <w:r w:rsidRPr="00FD28AD">
          <w:rPr>
            <w:rStyle w:val="Hyperlink"/>
            <w:sz w:val="20"/>
          </w:rPr>
          <w:t>communications@safetyandquality.gov.au</w:t>
        </w:r>
      </w:hyperlink>
      <w:r w:rsidRPr="00FD28AD">
        <w:rPr>
          <w:sz w:val="20"/>
        </w:rPr>
        <w:t>.</w:t>
      </w:r>
    </w:p>
    <w:p w14:paraId="2D309CB0" w14:textId="77777777" w:rsidR="00C15B31" w:rsidRPr="00FD28AD" w:rsidRDefault="00C15B31" w:rsidP="009722AF">
      <w:pPr>
        <w:rPr>
          <w:sz w:val="20"/>
        </w:rPr>
      </w:pPr>
    </w:p>
    <w:p w14:paraId="4D25AD07" w14:textId="77777777" w:rsidR="009601EB" w:rsidRPr="00FD28AD" w:rsidRDefault="009601EB" w:rsidP="009722AF">
      <w:pPr>
        <w:rPr>
          <w:sz w:val="20"/>
        </w:rPr>
      </w:pPr>
      <w:r w:rsidRPr="00FD28AD">
        <w:rPr>
          <w:sz w:val="20"/>
        </w:rPr>
        <w:t xml:space="preserve">The Commission’s preference is that you attribute this publication (and any material sourced from it) using the following citation: </w:t>
      </w:r>
    </w:p>
    <w:p w14:paraId="396BB6B1" w14:textId="77777777" w:rsidR="009601EB" w:rsidRPr="00FD28AD" w:rsidRDefault="009601EB" w:rsidP="009722AF">
      <w:pPr>
        <w:rPr>
          <w:sz w:val="20"/>
        </w:rPr>
      </w:pPr>
    </w:p>
    <w:p w14:paraId="744C7346" w14:textId="77777777" w:rsidR="009601EB" w:rsidRPr="00FD28AD" w:rsidRDefault="009601EB" w:rsidP="009722AF">
      <w:pPr>
        <w:ind w:left="720"/>
        <w:rPr>
          <w:sz w:val="20"/>
        </w:rPr>
      </w:pPr>
      <w:proofErr w:type="gramStart"/>
      <w:r w:rsidRPr="00FD28AD">
        <w:rPr>
          <w:sz w:val="20"/>
        </w:rPr>
        <w:t>Australian Commission on Safety and Quality in Health Care.</w:t>
      </w:r>
      <w:proofErr w:type="gramEnd"/>
      <w:r w:rsidR="00823104" w:rsidRPr="00FD28AD">
        <w:rPr>
          <w:sz w:val="20"/>
        </w:rPr>
        <w:t xml:space="preserve"> </w:t>
      </w:r>
      <w:proofErr w:type="gramStart"/>
      <w:r w:rsidR="00823104" w:rsidRPr="00FD28AD">
        <w:rPr>
          <w:sz w:val="20"/>
        </w:rPr>
        <w:t>Australian Passive Antimicrobial Resistance Surveillance.</w:t>
      </w:r>
      <w:proofErr w:type="gramEnd"/>
      <w:r w:rsidR="00823104" w:rsidRPr="00FD28AD">
        <w:rPr>
          <w:sz w:val="20"/>
        </w:rPr>
        <w:t xml:space="preserve"> First report</w:t>
      </w:r>
      <w:r w:rsidR="00EE7F1D" w:rsidRPr="00FD28AD">
        <w:rPr>
          <w:sz w:val="20"/>
        </w:rPr>
        <w:t>:</w:t>
      </w:r>
      <w:r w:rsidR="00823104" w:rsidRPr="00FD28AD">
        <w:rPr>
          <w:sz w:val="20"/>
        </w:rPr>
        <w:t xml:space="preserve"> multi-resistant organisms</w:t>
      </w:r>
      <w:r w:rsidRPr="00FD28AD">
        <w:rPr>
          <w:sz w:val="20"/>
        </w:rPr>
        <w:t xml:space="preserve">. Sydney: ACSQHC; </w:t>
      </w:r>
      <w:r w:rsidR="000F317A" w:rsidRPr="00FD28AD">
        <w:rPr>
          <w:sz w:val="20"/>
        </w:rPr>
        <w:t>2018</w:t>
      </w:r>
      <w:r w:rsidRPr="00FD28AD">
        <w:rPr>
          <w:sz w:val="20"/>
        </w:rPr>
        <w:t xml:space="preserve"> </w:t>
      </w:r>
    </w:p>
    <w:p w14:paraId="33EF2F81" w14:textId="77777777" w:rsidR="009601EB" w:rsidRPr="00FD28AD" w:rsidRDefault="009601EB" w:rsidP="009722AF">
      <w:pPr>
        <w:rPr>
          <w:rStyle w:val="Strong"/>
          <w:rFonts w:eastAsiaTheme="majorEastAsia"/>
          <w:sz w:val="20"/>
        </w:rPr>
      </w:pPr>
    </w:p>
    <w:p w14:paraId="79FE3111" w14:textId="77777777" w:rsidR="009601EB" w:rsidRPr="00FD28AD" w:rsidRDefault="009601EB" w:rsidP="009722AF">
      <w:pPr>
        <w:rPr>
          <w:b/>
          <w:bCs/>
          <w:sz w:val="20"/>
        </w:rPr>
      </w:pPr>
      <w:r w:rsidRPr="00FD28AD">
        <w:rPr>
          <w:b/>
          <w:bCs/>
          <w:sz w:val="20"/>
        </w:rPr>
        <w:t>Disclaimer</w:t>
      </w:r>
    </w:p>
    <w:p w14:paraId="3CF7D79E" w14:textId="77777777" w:rsidR="00C15B31" w:rsidRPr="00FD28AD" w:rsidRDefault="00C15B31" w:rsidP="009722AF">
      <w:pPr>
        <w:rPr>
          <w:bCs/>
          <w:sz w:val="20"/>
        </w:rPr>
      </w:pPr>
    </w:p>
    <w:p w14:paraId="27AD44C6" w14:textId="77777777" w:rsidR="009601EB" w:rsidRPr="00FD28AD" w:rsidRDefault="009601EB" w:rsidP="009722AF">
      <w:pPr>
        <w:rPr>
          <w:bCs/>
          <w:sz w:val="20"/>
        </w:rPr>
      </w:pPr>
      <w:r w:rsidRPr="00FD28AD">
        <w:rPr>
          <w:bCs/>
          <w:sz w:val="20"/>
        </w:rPr>
        <w:t xml:space="preserve">The content of this document is published in good faith by the Commission for information purposes. The document is not intended to provide guidance on particular healthcare choices. You should contact your health care provider for information or advice on particular healthcare choices. </w:t>
      </w:r>
    </w:p>
    <w:p w14:paraId="3D34337A" w14:textId="391BD537" w:rsidR="001D5FA3" w:rsidRDefault="009601EB" w:rsidP="009722AF">
      <w:pPr>
        <w:rPr>
          <w:bCs/>
          <w:sz w:val="20"/>
        </w:rPr>
      </w:pPr>
      <w:r w:rsidRPr="00FD28AD">
        <w:rPr>
          <w:bCs/>
          <w:sz w:val="20"/>
        </w:rPr>
        <w:t>The Commission does not accept any legal liability for any injury, loss or damage incurred by the use of, or reliance on, this document.</w:t>
      </w:r>
    </w:p>
    <w:p w14:paraId="7BCF61D0" w14:textId="77777777" w:rsidR="001D5FA3" w:rsidRDefault="001D5FA3">
      <w:pPr>
        <w:spacing w:after="160" w:line="259" w:lineRule="auto"/>
        <w:rPr>
          <w:bCs/>
          <w:sz w:val="20"/>
        </w:rPr>
      </w:pPr>
      <w:r>
        <w:rPr>
          <w:bCs/>
          <w:sz w:val="20"/>
        </w:rPr>
        <w:br w:type="page"/>
      </w:r>
    </w:p>
    <w:sdt>
      <w:sdtPr>
        <w:rPr>
          <w:rFonts w:ascii="Arial" w:eastAsia="Times New Roman" w:hAnsi="Arial" w:cs="Times New Roman"/>
          <w:b w:val="0"/>
          <w:bCs w:val="0"/>
          <w:color w:val="auto"/>
          <w:sz w:val="22"/>
          <w:szCs w:val="22"/>
          <w:lang w:val="en-AU" w:eastAsia="en-AU"/>
        </w:rPr>
        <w:id w:val="-390109657"/>
        <w:docPartObj>
          <w:docPartGallery w:val="Table of Contents"/>
          <w:docPartUnique/>
        </w:docPartObj>
      </w:sdtPr>
      <w:sdtEndPr>
        <w:rPr>
          <w:noProof/>
        </w:rPr>
      </w:sdtEndPr>
      <w:sdtContent>
        <w:p w14:paraId="4A10A02E" w14:textId="363FAC64" w:rsidR="001D5FA3" w:rsidRPr="001D5FA3" w:rsidRDefault="001D5FA3">
          <w:pPr>
            <w:pStyle w:val="TOCHeading"/>
            <w:rPr>
              <w:rFonts w:ascii="Arial" w:hAnsi="Arial" w:cs="Arial"/>
              <w:sz w:val="32"/>
            </w:rPr>
          </w:pPr>
          <w:r w:rsidRPr="001D5FA3">
            <w:rPr>
              <w:rFonts w:ascii="Arial" w:hAnsi="Arial" w:cs="Arial"/>
              <w:sz w:val="32"/>
            </w:rPr>
            <w:t>Contents</w:t>
          </w:r>
        </w:p>
        <w:p w14:paraId="64D16F0D" w14:textId="77777777" w:rsidR="001D5FA3" w:rsidRDefault="001D5FA3">
          <w:pPr>
            <w:pStyle w:val="TOC2"/>
            <w:tabs>
              <w:tab w:val="right" w:leader="dot" w:pos="9629"/>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30490587" w:history="1">
            <w:r w:rsidRPr="00D7581B">
              <w:rPr>
                <w:rStyle w:val="Hyperlink"/>
                <w:noProof/>
              </w:rPr>
              <w:t>Summary</w:t>
            </w:r>
            <w:r>
              <w:rPr>
                <w:noProof/>
                <w:webHidden/>
              </w:rPr>
              <w:tab/>
            </w:r>
            <w:r>
              <w:rPr>
                <w:noProof/>
                <w:webHidden/>
              </w:rPr>
              <w:fldChar w:fldCharType="begin"/>
            </w:r>
            <w:r>
              <w:rPr>
                <w:noProof/>
                <w:webHidden/>
              </w:rPr>
              <w:instrText xml:space="preserve"> PAGEREF _Toc530490587 \h </w:instrText>
            </w:r>
            <w:r>
              <w:rPr>
                <w:noProof/>
                <w:webHidden/>
              </w:rPr>
            </w:r>
            <w:r>
              <w:rPr>
                <w:noProof/>
                <w:webHidden/>
              </w:rPr>
              <w:fldChar w:fldCharType="separate"/>
            </w:r>
            <w:r w:rsidR="003750D2">
              <w:rPr>
                <w:noProof/>
                <w:webHidden/>
              </w:rPr>
              <w:t>1</w:t>
            </w:r>
            <w:r>
              <w:rPr>
                <w:noProof/>
                <w:webHidden/>
              </w:rPr>
              <w:fldChar w:fldCharType="end"/>
            </w:r>
          </w:hyperlink>
        </w:p>
        <w:p w14:paraId="519E26C1" w14:textId="77777777" w:rsidR="001D5FA3" w:rsidRDefault="00F97B64">
          <w:pPr>
            <w:pStyle w:val="TOC3"/>
            <w:tabs>
              <w:tab w:val="right" w:leader="dot" w:pos="9629"/>
            </w:tabs>
            <w:rPr>
              <w:rFonts w:asciiTheme="minorHAnsi" w:eastAsiaTheme="minorEastAsia" w:hAnsiTheme="minorHAnsi" w:cstheme="minorBidi"/>
              <w:noProof/>
            </w:rPr>
          </w:pPr>
          <w:hyperlink w:anchor="_Toc530490588" w:history="1">
            <w:r w:rsidR="001D5FA3" w:rsidRPr="00D7581B">
              <w:rPr>
                <w:rStyle w:val="Hyperlink"/>
                <w:noProof/>
              </w:rPr>
              <w:t>Key findings of APAS data from 2006 to 2017:</w:t>
            </w:r>
            <w:r w:rsidR="001D5FA3">
              <w:rPr>
                <w:noProof/>
                <w:webHidden/>
              </w:rPr>
              <w:tab/>
            </w:r>
            <w:r w:rsidR="001D5FA3">
              <w:rPr>
                <w:noProof/>
                <w:webHidden/>
              </w:rPr>
              <w:fldChar w:fldCharType="begin"/>
            </w:r>
            <w:r w:rsidR="001D5FA3">
              <w:rPr>
                <w:noProof/>
                <w:webHidden/>
              </w:rPr>
              <w:instrText xml:space="preserve"> PAGEREF _Toc530490588 \h </w:instrText>
            </w:r>
            <w:r w:rsidR="001D5FA3">
              <w:rPr>
                <w:noProof/>
                <w:webHidden/>
              </w:rPr>
            </w:r>
            <w:r w:rsidR="001D5FA3">
              <w:rPr>
                <w:noProof/>
                <w:webHidden/>
              </w:rPr>
              <w:fldChar w:fldCharType="separate"/>
            </w:r>
            <w:r w:rsidR="003750D2">
              <w:rPr>
                <w:noProof/>
                <w:webHidden/>
              </w:rPr>
              <w:t>1</w:t>
            </w:r>
            <w:r w:rsidR="001D5FA3">
              <w:rPr>
                <w:noProof/>
                <w:webHidden/>
              </w:rPr>
              <w:fldChar w:fldCharType="end"/>
            </w:r>
          </w:hyperlink>
        </w:p>
        <w:p w14:paraId="3B419C92" w14:textId="77777777" w:rsidR="001D5FA3" w:rsidRDefault="00F97B64">
          <w:pPr>
            <w:pStyle w:val="TOC3"/>
            <w:tabs>
              <w:tab w:val="right" w:leader="dot" w:pos="9629"/>
            </w:tabs>
            <w:rPr>
              <w:rFonts w:asciiTheme="minorHAnsi" w:eastAsiaTheme="minorEastAsia" w:hAnsiTheme="minorHAnsi" w:cstheme="minorBidi"/>
              <w:noProof/>
            </w:rPr>
          </w:pPr>
          <w:hyperlink w:anchor="_Toc530490589" w:history="1">
            <w:r w:rsidR="001D5FA3" w:rsidRPr="00D7581B">
              <w:rPr>
                <w:rStyle w:val="Hyperlink"/>
                <w:noProof/>
              </w:rPr>
              <w:t>Implications</w:t>
            </w:r>
            <w:r w:rsidR="001D5FA3">
              <w:rPr>
                <w:noProof/>
                <w:webHidden/>
              </w:rPr>
              <w:tab/>
            </w:r>
            <w:r w:rsidR="001D5FA3">
              <w:rPr>
                <w:noProof/>
                <w:webHidden/>
              </w:rPr>
              <w:fldChar w:fldCharType="begin"/>
            </w:r>
            <w:r w:rsidR="001D5FA3">
              <w:rPr>
                <w:noProof/>
                <w:webHidden/>
              </w:rPr>
              <w:instrText xml:space="preserve"> PAGEREF _Toc530490589 \h </w:instrText>
            </w:r>
            <w:r w:rsidR="001D5FA3">
              <w:rPr>
                <w:noProof/>
                <w:webHidden/>
              </w:rPr>
            </w:r>
            <w:r w:rsidR="001D5FA3">
              <w:rPr>
                <w:noProof/>
                <w:webHidden/>
              </w:rPr>
              <w:fldChar w:fldCharType="separate"/>
            </w:r>
            <w:r w:rsidR="003750D2">
              <w:rPr>
                <w:noProof/>
                <w:webHidden/>
              </w:rPr>
              <w:t>2</w:t>
            </w:r>
            <w:r w:rsidR="001D5FA3">
              <w:rPr>
                <w:noProof/>
                <w:webHidden/>
              </w:rPr>
              <w:fldChar w:fldCharType="end"/>
            </w:r>
          </w:hyperlink>
        </w:p>
        <w:p w14:paraId="5F205A70" w14:textId="77777777" w:rsidR="001D5FA3" w:rsidRDefault="00F97B64">
          <w:pPr>
            <w:pStyle w:val="TOC2"/>
            <w:tabs>
              <w:tab w:val="left" w:pos="660"/>
              <w:tab w:val="right" w:leader="dot" w:pos="9629"/>
            </w:tabs>
            <w:rPr>
              <w:rFonts w:asciiTheme="minorHAnsi" w:eastAsiaTheme="minorEastAsia" w:hAnsiTheme="minorHAnsi" w:cstheme="minorBidi"/>
              <w:noProof/>
            </w:rPr>
          </w:pPr>
          <w:hyperlink w:anchor="_Toc530490590" w:history="1">
            <w:r w:rsidR="001D5FA3" w:rsidRPr="00D7581B">
              <w:rPr>
                <w:rStyle w:val="Hyperlink"/>
                <w:noProof/>
              </w:rPr>
              <w:t>1</w:t>
            </w:r>
            <w:r w:rsidR="001D5FA3">
              <w:rPr>
                <w:rFonts w:asciiTheme="minorHAnsi" w:eastAsiaTheme="minorEastAsia" w:hAnsiTheme="minorHAnsi" w:cstheme="minorBidi"/>
                <w:noProof/>
              </w:rPr>
              <w:tab/>
            </w:r>
            <w:r w:rsidR="001D5FA3" w:rsidRPr="00D7581B">
              <w:rPr>
                <w:rStyle w:val="Hyperlink"/>
                <w:noProof/>
              </w:rPr>
              <w:t>Introduction</w:t>
            </w:r>
            <w:r w:rsidR="001D5FA3">
              <w:rPr>
                <w:noProof/>
                <w:webHidden/>
              </w:rPr>
              <w:tab/>
            </w:r>
            <w:r w:rsidR="001D5FA3">
              <w:rPr>
                <w:noProof/>
                <w:webHidden/>
              </w:rPr>
              <w:fldChar w:fldCharType="begin"/>
            </w:r>
            <w:r w:rsidR="001D5FA3">
              <w:rPr>
                <w:noProof/>
                <w:webHidden/>
              </w:rPr>
              <w:instrText xml:space="preserve"> PAGEREF _Toc530490590 \h </w:instrText>
            </w:r>
            <w:r w:rsidR="001D5FA3">
              <w:rPr>
                <w:noProof/>
                <w:webHidden/>
              </w:rPr>
            </w:r>
            <w:r w:rsidR="001D5FA3">
              <w:rPr>
                <w:noProof/>
                <w:webHidden/>
              </w:rPr>
              <w:fldChar w:fldCharType="separate"/>
            </w:r>
            <w:r w:rsidR="003750D2">
              <w:rPr>
                <w:noProof/>
                <w:webHidden/>
              </w:rPr>
              <w:t>4</w:t>
            </w:r>
            <w:r w:rsidR="001D5FA3">
              <w:rPr>
                <w:noProof/>
                <w:webHidden/>
              </w:rPr>
              <w:fldChar w:fldCharType="end"/>
            </w:r>
          </w:hyperlink>
        </w:p>
        <w:p w14:paraId="773A6CE0" w14:textId="77777777" w:rsidR="001D5FA3" w:rsidRDefault="00F97B64">
          <w:pPr>
            <w:pStyle w:val="TOC2"/>
            <w:tabs>
              <w:tab w:val="left" w:pos="660"/>
              <w:tab w:val="right" w:leader="dot" w:pos="9629"/>
            </w:tabs>
            <w:rPr>
              <w:rFonts w:asciiTheme="minorHAnsi" w:eastAsiaTheme="minorEastAsia" w:hAnsiTheme="minorHAnsi" w:cstheme="minorBidi"/>
              <w:noProof/>
            </w:rPr>
          </w:pPr>
          <w:hyperlink w:anchor="_Toc530490591" w:history="1">
            <w:r w:rsidR="001D5FA3" w:rsidRPr="00D7581B">
              <w:rPr>
                <w:rStyle w:val="Hyperlink"/>
                <w:noProof/>
              </w:rPr>
              <w:t>2</w:t>
            </w:r>
            <w:r w:rsidR="001D5FA3">
              <w:rPr>
                <w:rFonts w:asciiTheme="minorHAnsi" w:eastAsiaTheme="minorEastAsia" w:hAnsiTheme="minorHAnsi" w:cstheme="minorBidi"/>
                <w:noProof/>
              </w:rPr>
              <w:tab/>
            </w:r>
            <w:r w:rsidR="001D5FA3" w:rsidRPr="00D7581B">
              <w:rPr>
                <w:rStyle w:val="Hyperlink"/>
                <w:noProof/>
              </w:rPr>
              <w:t>Methods and considerations for interpreting the data</w:t>
            </w:r>
            <w:r w:rsidR="001D5FA3">
              <w:rPr>
                <w:noProof/>
                <w:webHidden/>
              </w:rPr>
              <w:tab/>
            </w:r>
            <w:r w:rsidR="001D5FA3">
              <w:rPr>
                <w:noProof/>
                <w:webHidden/>
              </w:rPr>
              <w:fldChar w:fldCharType="begin"/>
            </w:r>
            <w:r w:rsidR="001D5FA3">
              <w:rPr>
                <w:noProof/>
                <w:webHidden/>
              </w:rPr>
              <w:instrText xml:space="preserve"> PAGEREF _Toc530490591 \h </w:instrText>
            </w:r>
            <w:r w:rsidR="001D5FA3">
              <w:rPr>
                <w:noProof/>
                <w:webHidden/>
              </w:rPr>
            </w:r>
            <w:r w:rsidR="001D5FA3">
              <w:rPr>
                <w:noProof/>
                <w:webHidden/>
              </w:rPr>
              <w:fldChar w:fldCharType="separate"/>
            </w:r>
            <w:r w:rsidR="003750D2">
              <w:rPr>
                <w:noProof/>
                <w:webHidden/>
              </w:rPr>
              <w:t>5</w:t>
            </w:r>
            <w:r w:rsidR="001D5FA3">
              <w:rPr>
                <w:noProof/>
                <w:webHidden/>
              </w:rPr>
              <w:fldChar w:fldCharType="end"/>
            </w:r>
          </w:hyperlink>
        </w:p>
        <w:p w14:paraId="176FC6B0"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592" w:history="1">
            <w:r w:rsidR="001D5FA3" w:rsidRPr="00D7581B">
              <w:rPr>
                <w:rStyle w:val="Hyperlink"/>
                <w:noProof/>
              </w:rPr>
              <w:t>2.1</w:t>
            </w:r>
            <w:r w:rsidR="001D5FA3">
              <w:rPr>
                <w:rFonts w:asciiTheme="minorHAnsi" w:eastAsiaTheme="minorEastAsia" w:hAnsiTheme="minorHAnsi" w:cstheme="minorBidi"/>
                <w:noProof/>
              </w:rPr>
              <w:tab/>
            </w:r>
            <w:r w:rsidR="001D5FA3" w:rsidRPr="00D7581B">
              <w:rPr>
                <w:rStyle w:val="Hyperlink"/>
                <w:noProof/>
              </w:rPr>
              <w:t>Data Extraction</w:t>
            </w:r>
            <w:r w:rsidR="001D5FA3">
              <w:rPr>
                <w:noProof/>
                <w:webHidden/>
              </w:rPr>
              <w:tab/>
            </w:r>
            <w:r w:rsidR="001D5FA3">
              <w:rPr>
                <w:noProof/>
                <w:webHidden/>
              </w:rPr>
              <w:fldChar w:fldCharType="begin"/>
            </w:r>
            <w:r w:rsidR="001D5FA3">
              <w:rPr>
                <w:noProof/>
                <w:webHidden/>
              </w:rPr>
              <w:instrText xml:space="preserve"> PAGEREF _Toc530490592 \h </w:instrText>
            </w:r>
            <w:r w:rsidR="001D5FA3">
              <w:rPr>
                <w:noProof/>
                <w:webHidden/>
              </w:rPr>
            </w:r>
            <w:r w:rsidR="001D5FA3">
              <w:rPr>
                <w:noProof/>
                <w:webHidden/>
              </w:rPr>
              <w:fldChar w:fldCharType="separate"/>
            </w:r>
            <w:r w:rsidR="003750D2">
              <w:rPr>
                <w:noProof/>
                <w:webHidden/>
              </w:rPr>
              <w:t>5</w:t>
            </w:r>
            <w:r w:rsidR="001D5FA3">
              <w:rPr>
                <w:noProof/>
                <w:webHidden/>
              </w:rPr>
              <w:fldChar w:fldCharType="end"/>
            </w:r>
          </w:hyperlink>
        </w:p>
        <w:p w14:paraId="36260469"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593" w:history="1">
            <w:r w:rsidR="001D5FA3" w:rsidRPr="00D7581B">
              <w:rPr>
                <w:rStyle w:val="Hyperlink"/>
                <w:noProof/>
              </w:rPr>
              <w:t>2.2</w:t>
            </w:r>
            <w:r w:rsidR="001D5FA3">
              <w:rPr>
                <w:rFonts w:asciiTheme="minorHAnsi" w:eastAsiaTheme="minorEastAsia" w:hAnsiTheme="minorHAnsi" w:cstheme="minorBidi"/>
                <w:noProof/>
              </w:rPr>
              <w:tab/>
            </w:r>
            <w:r w:rsidR="001D5FA3" w:rsidRPr="00D7581B">
              <w:rPr>
                <w:rStyle w:val="Hyperlink"/>
                <w:noProof/>
              </w:rPr>
              <w:t>Pathology services</w:t>
            </w:r>
            <w:r w:rsidR="001D5FA3">
              <w:rPr>
                <w:noProof/>
                <w:webHidden/>
              </w:rPr>
              <w:tab/>
            </w:r>
            <w:r w:rsidR="001D5FA3">
              <w:rPr>
                <w:noProof/>
                <w:webHidden/>
              </w:rPr>
              <w:fldChar w:fldCharType="begin"/>
            </w:r>
            <w:r w:rsidR="001D5FA3">
              <w:rPr>
                <w:noProof/>
                <w:webHidden/>
              </w:rPr>
              <w:instrText xml:space="preserve"> PAGEREF _Toc530490593 \h </w:instrText>
            </w:r>
            <w:r w:rsidR="001D5FA3">
              <w:rPr>
                <w:noProof/>
                <w:webHidden/>
              </w:rPr>
            </w:r>
            <w:r w:rsidR="001D5FA3">
              <w:rPr>
                <w:noProof/>
                <w:webHidden/>
              </w:rPr>
              <w:fldChar w:fldCharType="separate"/>
            </w:r>
            <w:r w:rsidR="003750D2">
              <w:rPr>
                <w:noProof/>
                <w:webHidden/>
              </w:rPr>
              <w:t>5</w:t>
            </w:r>
            <w:r w:rsidR="001D5FA3">
              <w:rPr>
                <w:noProof/>
                <w:webHidden/>
              </w:rPr>
              <w:fldChar w:fldCharType="end"/>
            </w:r>
          </w:hyperlink>
        </w:p>
        <w:p w14:paraId="6B840C01"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594" w:history="1">
            <w:r w:rsidR="001D5FA3" w:rsidRPr="00D7581B">
              <w:rPr>
                <w:rStyle w:val="Hyperlink"/>
                <w:noProof/>
              </w:rPr>
              <w:t>2.3</w:t>
            </w:r>
            <w:r w:rsidR="001D5FA3">
              <w:rPr>
                <w:rFonts w:asciiTheme="minorHAnsi" w:eastAsiaTheme="minorEastAsia" w:hAnsiTheme="minorHAnsi" w:cstheme="minorBidi"/>
                <w:noProof/>
              </w:rPr>
              <w:tab/>
            </w:r>
            <w:r w:rsidR="001D5FA3" w:rsidRPr="00D7581B">
              <w:rPr>
                <w:rStyle w:val="Hyperlink"/>
                <w:noProof/>
              </w:rPr>
              <w:t>Representativeness</w:t>
            </w:r>
            <w:r w:rsidR="001D5FA3">
              <w:rPr>
                <w:noProof/>
                <w:webHidden/>
              </w:rPr>
              <w:tab/>
            </w:r>
            <w:r w:rsidR="001D5FA3">
              <w:rPr>
                <w:noProof/>
                <w:webHidden/>
              </w:rPr>
              <w:fldChar w:fldCharType="begin"/>
            </w:r>
            <w:r w:rsidR="001D5FA3">
              <w:rPr>
                <w:noProof/>
                <w:webHidden/>
              </w:rPr>
              <w:instrText xml:space="preserve"> PAGEREF _Toc530490594 \h </w:instrText>
            </w:r>
            <w:r w:rsidR="001D5FA3">
              <w:rPr>
                <w:noProof/>
                <w:webHidden/>
              </w:rPr>
            </w:r>
            <w:r w:rsidR="001D5FA3">
              <w:rPr>
                <w:noProof/>
                <w:webHidden/>
              </w:rPr>
              <w:fldChar w:fldCharType="separate"/>
            </w:r>
            <w:r w:rsidR="003750D2">
              <w:rPr>
                <w:noProof/>
                <w:webHidden/>
              </w:rPr>
              <w:t>5</w:t>
            </w:r>
            <w:r w:rsidR="001D5FA3">
              <w:rPr>
                <w:noProof/>
                <w:webHidden/>
              </w:rPr>
              <w:fldChar w:fldCharType="end"/>
            </w:r>
          </w:hyperlink>
        </w:p>
        <w:p w14:paraId="43CD76BA"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595" w:history="1">
            <w:r w:rsidR="001D5FA3" w:rsidRPr="00D7581B">
              <w:rPr>
                <w:rStyle w:val="Hyperlink"/>
                <w:noProof/>
              </w:rPr>
              <w:t>2.4</w:t>
            </w:r>
            <w:r w:rsidR="001D5FA3">
              <w:rPr>
                <w:rFonts w:asciiTheme="minorHAnsi" w:eastAsiaTheme="minorEastAsia" w:hAnsiTheme="minorHAnsi" w:cstheme="minorBidi"/>
                <w:noProof/>
              </w:rPr>
              <w:tab/>
            </w:r>
            <w:r w:rsidR="001D5FA3" w:rsidRPr="00D7581B">
              <w:rPr>
                <w:rStyle w:val="Hyperlink"/>
                <w:noProof/>
              </w:rPr>
              <w:t>Isolates and specimen types</w:t>
            </w:r>
            <w:r w:rsidR="001D5FA3">
              <w:rPr>
                <w:noProof/>
                <w:webHidden/>
              </w:rPr>
              <w:tab/>
            </w:r>
            <w:r w:rsidR="001D5FA3">
              <w:rPr>
                <w:noProof/>
                <w:webHidden/>
              </w:rPr>
              <w:fldChar w:fldCharType="begin"/>
            </w:r>
            <w:r w:rsidR="001D5FA3">
              <w:rPr>
                <w:noProof/>
                <w:webHidden/>
              </w:rPr>
              <w:instrText xml:space="preserve"> PAGEREF _Toc530490595 \h </w:instrText>
            </w:r>
            <w:r w:rsidR="001D5FA3">
              <w:rPr>
                <w:noProof/>
                <w:webHidden/>
              </w:rPr>
            </w:r>
            <w:r w:rsidR="001D5FA3">
              <w:rPr>
                <w:noProof/>
                <w:webHidden/>
              </w:rPr>
              <w:fldChar w:fldCharType="separate"/>
            </w:r>
            <w:r w:rsidR="003750D2">
              <w:rPr>
                <w:noProof/>
                <w:webHidden/>
              </w:rPr>
              <w:t>6</w:t>
            </w:r>
            <w:r w:rsidR="001D5FA3">
              <w:rPr>
                <w:noProof/>
                <w:webHidden/>
              </w:rPr>
              <w:fldChar w:fldCharType="end"/>
            </w:r>
          </w:hyperlink>
        </w:p>
        <w:p w14:paraId="3C509ADB"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596" w:history="1">
            <w:r w:rsidR="001D5FA3" w:rsidRPr="00D7581B">
              <w:rPr>
                <w:rStyle w:val="Hyperlink"/>
                <w:noProof/>
              </w:rPr>
              <w:t>2.5</w:t>
            </w:r>
            <w:r w:rsidR="001D5FA3">
              <w:rPr>
                <w:rFonts w:asciiTheme="minorHAnsi" w:eastAsiaTheme="minorEastAsia" w:hAnsiTheme="minorHAnsi" w:cstheme="minorBidi"/>
                <w:noProof/>
              </w:rPr>
              <w:tab/>
            </w:r>
            <w:r w:rsidR="001D5FA3" w:rsidRPr="00D7581B">
              <w:rPr>
                <w:rStyle w:val="Hyperlink"/>
                <w:noProof/>
              </w:rPr>
              <w:t>Setting</w:t>
            </w:r>
            <w:r w:rsidR="001D5FA3">
              <w:rPr>
                <w:noProof/>
                <w:webHidden/>
              </w:rPr>
              <w:tab/>
            </w:r>
            <w:r w:rsidR="001D5FA3">
              <w:rPr>
                <w:noProof/>
                <w:webHidden/>
              </w:rPr>
              <w:fldChar w:fldCharType="begin"/>
            </w:r>
            <w:r w:rsidR="001D5FA3">
              <w:rPr>
                <w:noProof/>
                <w:webHidden/>
              </w:rPr>
              <w:instrText xml:space="preserve"> PAGEREF _Toc530490596 \h </w:instrText>
            </w:r>
            <w:r w:rsidR="001D5FA3">
              <w:rPr>
                <w:noProof/>
                <w:webHidden/>
              </w:rPr>
            </w:r>
            <w:r w:rsidR="001D5FA3">
              <w:rPr>
                <w:noProof/>
                <w:webHidden/>
              </w:rPr>
              <w:fldChar w:fldCharType="separate"/>
            </w:r>
            <w:r w:rsidR="003750D2">
              <w:rPr>
                <w:noProof/>
                <w:webHidden/>
              </w:rPr>
              <w:t>6</w:t>
            </w:r>
            <w:r w:rsidR="001D5FA3">
              <w:rPr>
                <w:noProof/>
                <w:webHidden/>
              </w:rPr>
              <w:fldChar w:fldCharType="end"/>
            </w:r>
          </w:hyperlink>
        </w:p>
        <w:p w14:paraId="7B51A2DD"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597" w:history="1">
            <w:r w:rsidR="001D5FA3" w:rsidRPr="00D7581B">
              <w:rPr>
                <w:rStyle w:val="Hyperlink"/>
                <w:noProof/>
              </w:rPr>
              <w:t>2.6</w:t>
            </w:r>
            <w:r w:rsidR="001D5FA3">
              <w:rPr>
                <w:rFonts w:asciiTheme="minorHAnsi" w:eastAsiaTheme="minorEastAsia" w:hAnsiTheme="minorHAnsi" w:cstheme="minorBidi"/>
                <w:noProof/>
              </w:rPr>
              <w:tab/>
            </w:r>
            <w:r w:rsidR="001D5FA3" w:rsidRPr="00D7581B">
              <w:rPr>
                <w:rStyle w:val="Hyperlink"/>
                <w:noProof/>
              </w:rPr>
              <w:t>Remoteness</w:t>
            </w:r>
            <w:r w:rsidR="001D5FA3">
              <w:rPr>
                <w:noProof/>
                <w:webHidden/>
              </w:rPr>
              <w:tab/>
            </w:r>
            <w:r w:rsidR="001D5FA3">
              <w:rPr>
                <w:noProof/>
                <w:webHidden/>
              </w:rPr>
              <w:fldChar w:fldCharType="begin"/>
            </w:r>
            <w:r w:rsidR="001D5FA3">
              <w:rPr>
                <w:noProof/>
                <w:webHidden/>
              </w:rPr>
              <w:instrText xml:space="preserve"> PAGEREF _Toc530490597 \h </w:instrText>
            </w:r>
            <w:r w:rsidR="001D5FA3">
              <w:rPr>
                <w:noProof/>
                <w:webHidden/>
              </w:rPr>
            </w:r>
            <w:r w:rsidR="001D5FA3">
              <w:rPr>
                <w:noProof/>
                <w:webHidden/>
              </w:rPr>
              <w:fldChar w:fldCharType="separate"/>
            </w:r>
            <w:r w:rsidR="003750D2">
              <w:rPr>
                <w:noProof/>
                <w:webHidden/>
              </w:rPr>
              <w:t>6</w:t>
            </w:r>
            <w:r w:rsidR="001D5FA3">
              <w:rPr>
                <w:noProof/>
                <w:webHidden/>
              </w:rPr>
              <w:fldChar w:fldCharType="end"/>
            </w:r>
          </w:hyperlink>
        </w:p>
        <w:p w14:paraId="05E1FA4A"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598" w:history="1">
            <w:r w:rsidR="001D5FA3" w:rsidRPr="00D7581B">
              <w:rPr>
                <w:rStyle w:val="Hyperlink"/>
                <w:noProof/>
              </w:rPr>
              <w:t>2.7</w:t>
            </w:r>
            <w:r w:rsidR="001D5FA3">
              <w:rPr>
                <w:rFonts w:asciiTheme="minorHAnsi" w:eastAsiaTheme="minorEastAsia" w:hAnsiTheme="minorHAnsi" w:cstheme="minorBidi"/>
                <w:noProof/>
              </w:rPr>
              <w:tab/>
            </w:r>
            <w:r w:rsidR="001D5FA3" w:rsidRPr="00D7581B">
              <w:rPr>
                <w:rStyle w:val="Hyperlink"/>
                <w:noProof/>
              </w:rPr>
              <w:t>Antimicrobials</w:t>
            </w:r>
            <w:r w:rsidR="001D5FA3">
              <w:rPr>
                <w:noProof/>
                <w:webHidden/>
              </w:rPr>
              <w:tab/>
            </w:r>
            <w:r w:rsidR="001D5FA3">
              <w:rPr>
                <w:noProof/>
                <w:webHidden/>
              </w:rPr>
              <w:fldChar w:fldCharType="begin"/>
            </w:r>
            <w:r w:rsidR="001D5FA3">
              <w:rPr>
                <w:noProof/>
                <w:webHidden/>
              </w:rPr>
              <w:instrText xml:space="preserve"> PAGEREF _Toc530490598 \h </w:instrText>
            </w:r>
            <w:r w:rsidR="001D5FA3">
              <w:rPr>
                <w:noProof/>
                <w:webHidden/>
              </w:rPr>
            </w:r>
            <w:r w:rsidR="001D5FA3">
              <w:rPr>
                <w:noProof/>
                <w:webHidden/>
              </w:rPr>
              <w:fldChar w:fldCharType="separate"/>
            </w:r>
            <w:r w:rsidR="003750D2">
              <w:rPr>
                <w:noProof/>
                <w:webHidden/>
              </w:rPr>
              <w:t>6</w:t>
            </w:r>
            <w:r w:rsidR="001D5FA3">
              <w:rPr>
                <w:noProof/>
                <w:webHidden/>
              </w:rPr>
              <w:fldChar w:fldCharType="end"/>
            </w:r>
          </w:hyperlink>
        </w:p>
        <w:p w14:paraId="494BA20E"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599" w:history="1">
            <w:r w:rsidR="001D5FA3" w:rsidRPr="00D7581B">
              <w:rPr>
                <w:rStyle w:val="Hyperlink"/>
                <w:noProof/>
              </w:rPr>
              <w:t>2.8</w:t>
            </w:r>
            <w:r w:rsidR="001D5FA3">
              <w:rPr>
                <w:rFonts w:asciiTheme="minorHAnsi" w:eastAsiaTheme="minorEastAsia" w:hAnsiTheme="minorHAnsi" w:cstheme="minorBidi"/>
                <w:noProof/>
              </w:rPr>
              <w:tab/>
            </w:r>
            <w:r w:rsidR="001D5FA3" w:rsidRPr="00D7581B">
              <w:rPr>
                <w:rStyle w:val="Hyperlink"/>
                <w:noProof/>
              </w:rPr>
              <w:t>The OrgTRx system and the development of APAS</w:t>
            </w:r>
            <w:r w:rsidR="001D5FA3">
              <w:rPr>
                <w:noProof/>
                <w:webHidden/>
              </w:rPr>
              <w:tab/>
            </w:r>
            <w:r w:rsidR="001D5FA3">
              <w:rPr>
                <w:noProof/>
                <w:webHidden/>
              </w:rPr>
              <w:fldChar w:fldCharType="begin"/>
            </w:r>
            <w:r w:rsidR="001D5FA3">
              <w:rPr>
                <w:noProof/>
                <w:webHidden/>
              </w:rPr>
              <w:instrText xml:space="preserve"> PAGEREF _Toc530490599 \h </w:instrText>
            </w:r>
            <w:r w:rsidR="001D5FA3">
              <w:rPr>
                <w:noProof/>
                <w:webHidden/>
              </w:rPr>
            </w:r>
            <w:r w:rsidR="001D5FA3">
              <w:rPr>
                <w:noProof/>
                <w:webHidden/>
              </w:rPr>
              <w:fldChar w:fldCharType="separate"/>
            </w:r>
            <w:r w:rsidR="003750D2">
              <w:rPr>
                <w:noProof/>
                <w:webHidden/>
              </w:rPr>
              <w:t>6</w:t>
            </w:r>
            <w:r w:rsidR="001D5FA3">
              <w:rPr>
                <w:noProof/>
                <w:webHidden/>
              </w:rPr>
              <w:fldChar w:fldCharType="end"/>
            </w:r>
          </w:hyperlink>
        </w:p>
        <w:p w14:paraId="7594BD43"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600" w:history="1">
            <w:r w:rsidR="001D5FA3" w:rsidRPr="00D7581B">
              <w:rPr>
                <w:rStyle w:val="Hyperlink"/>
                <w:noProof/>
              </w:rPr>
              <w:t>2.9</w:t>
            </w:r>
            <w:r w:rsidR="001D5FA3">
              <w:rPr>
                <w:rFonts w:asciiTheme="minorHAnsi" w:eastAsiaTheme="minorEastAsia" w:hAnsiTheme="minorHAnsi" w:cstheme="minorBidi"/>
                <w:noProof/>
              </w:rPr>
              <w:tab/>
            </w:r>
            <w:r w:rsidR="001D5FA3" w:rsidRPr="00D7581B">
              <w:rPr>
                <w:rStyle w:val="Hyperlink"/>
                <w:noProof/>
              </w:rPr>
              <w:t>Data characteristics</w:t>
            </w:r>
            <w:r w:rsidR="001D5FA3">
              <w:rPr>
                <w:noProof/>
                <w:webHidden/>
              </w:rPr>
              <w:tab/>
            </w:r>
            <w:r w:rsidR="001D5FA3">
              <w:rPr>
                <w:noProof/>
                <w:webHidden/>
              </w:rPr>
              <w:fldChar w:fldCharType="begin"/>
            </w:r>
            <w:r w:rsidR="001D5FA3">
              <w:rPr>
                <w:noProof/>
                <w:webHidden/>
              </w:rPr>
              <w:instrText xml:space="preserve"> PAGEREF _Toc530490600 \h </w:instrText>
            </w:r>
            <w:r w:rsidR="001D5FA3">
              <w:rPr>
                <w:noProof/>
                <w:webHidden/>
              </w:rPr>
            </w:r>
            <w:r w:rsidR="001D5FA3">
              <w:rPr>
                <w:noProof/>
                <w:webHidden/>
              </w:rPr>
              <w:fldChar w:fldCharType="separate"/>
            </w:r>
            <w:r w:rsidR="003750D2">
              <w:rPr>
                <w:noProof/>
                <w:webHidden/>
              </w:rPr>
              <w:t>7</w:t>
            </w:r>
            <w:r w:rsidR="001D5FA3">
              <w:rPr>
                <w:noProof/>
                <w:webHidden/>
              </w:rPr>
              <w:fldChar w:fldCharType="end"/>
            </w:r>
          </w:hyperlink>
        </w:p>
        <w:p w14:paraId="662DACCC" w14:textId="77777777" w:rsidR="001D5FA3" w:rsidRDefault="00F97B64">
          <w:pPr>
            <w:pStyle w:val="TOC2"/>
            <w:tabs>
              <w:tab w:val="left" w:pos="660"/>
              <w:tab w:val="right" w:leader="dot" w:pos="9629"/>
            </w:tabs>
            <w:rPr>
              <w:rFonts w:asciiTheme="minorHAnsi" w:eastAsiaTheme="minorEastAsia" w:hAnsiTheme="minorHAnsi" w:cstheme="minorBidi"/>
              <w:noProof/>
            </w:rPr>
          </w:pPr>
          <w:hyperlink w:anchor="_Toc530490601" w:history="1">
            <w:r w:rsidR="001D5FA3" w:rsidRPr="00D7581B">
              <w:rPr>
                <w:rStyle w:val="Hyperlink"/>
                <w:noProof/>
              </w:rPr>
              <w:t>3</w:t>
            </w:r>
            <w:r w:rsidR="001D5FA3">
              <w:rPr>
                <w:rFonts w:asciiTheme="minorHAnsi" w:eastAsiaTheme="minorEastAsia" w:hAnsiTheme="minorHAnsi" w:cstheme="minorBidi"/>
                <w:noProof/>
              </w:rPr>
              <w:tab/>
            </w:r>
            <w:r w:rsidR="001D5FA3" w:rsidRPr="00D7581B">
              <w:rPr>
                <w:rStyle w:val="Hyperlink"/>
                <w:noProof/>
              </w:rPr>
              <w:t xml:space="preserve">Methicillin resistance in </w:t>
            </w:r>
            <w:r w:rsidR="001D5FA3" w:rsidRPr="00D7581B">
              <w:rPr>
                <w:rStyle w:val="Hyperlink"/>
                <w:i/>
                <w:noProof/>
              </w:rPr>
              <w:t>Staphylococcus aureus</w:t>
            </w:r>
            <w:r w:rsidR="001D5FA3">
              <w:rPr>
                <w:noProof/>
                <w:webHidden/>
              </w:rPr>
              <w:tab/>
            </w:r>
            <w:r w:rsidR="001D5FA3">
              <w:rPr>
                <w:noProof/>
                <w:webHidden/>
              </w:rPr>
              <w:fldChar w:fldCharType="begin"/>
            </w:r>
            <w:r w:rsidR="001D5FA3">
              <w:rPr>
                <w:noProof/>
                <w:webHidden/>
              </w:rPr>
              <w:instrText xml:space="preserve"> PAGEREF _Toc530490601 \h </w:instrText>
            </w:r>
            <w:r w:rsidR="001D5FA3">
              <w:rPr>
                <w:noProof/>
                <w:webHidden/>
              </w:rPr>
            </w:r>
            <w:r w:rsidR="001D5FA3">
              <w:rPr>
                <w:noProof/>
                <w:webHidden/>
              </w:rPr>
              <w:fldChar w:fldCharType="separate"/>
            </w:r>
            <w:r w:rsidR="003750D2">
              <w:rPr>
                <w:noProof/>
                <w:webHidden/>
              </w:rPr>
              <w:t>8</w:t>
            </w:r>
            <w:r w:rsidR="001D5FA3">
              <w:rPr>
                <w:noProof/>
                <w:webHidden/>
              </w:rPr>
              <w:fldChar w:fldCharType="end"/>
            </w:r>
          </w:hyperlink>
        </w:p>
        <w:p w14:paraId="014AF8E3"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602" w:history="1">
            <w:r w:rsidR="001D5FA3" w:rsidRPr="00D7581B">
              <w:rPr>
                <w:rStyle w:val="Hyperlink"/>
                <w:noProof/>
              </w:rPr>
              <w:t>3.1</w:t>
            </w:r>
            <w:r w:rsidR="001D5FA3">
              <w:rPr>
                <w:rFonts w:asciiTheme="minorHAnsi" w:eastAsiaTheme="minorEastAsia" w:hAnsiTheme="minorHAnsi" w:cstheme="minorBidi"/>
                <w:noProof/>
              </w:rPr>
              <w:tab/>
            </w:r>
            <w:r w:rsidR="001D5FA3" w:rsidRPr="00D7581B">
              <w:rPr>
                <w:rStyle w:val="Hyperlink"/>
                <w:noProof/>
              </w:rPr>
              <w:t xml:space="preserve">Methicillin resistance in </w:t>
            </w:r>
            <w:r w:rsidR="001D5FA3" w:rsidRPr="00D7581B">
              <w:rPr>
                <w:rStyle w:val="Hyperlink"/>
                <w:i/>
                <w:noProof/>
              </w:rPr>
              <w:t>Staphylococcus aureus</w:t>
            </w:r>
            <w:r w:rsidR="001D5FA3" w:rsidRPr="00D7581B">
              <w:rPr>
                <w:rStyle w:val="Hyperlink"/>
                <w:noProof/>
              </w:rPr>
              <w:t xml:space="preserve"> by specimen type</w:t>
            </w:r>
            <w:r w:rsidR="001D5FA3">
              <w:rPr>
                <w:noProof/>
                <w:webHidden/>
              </w:rPr>
              <w:tab/>
            </w:r>
            <w:r w:rsidR="001D5FA3">
              <w:rPr>
                <w:noProof/>
                <w:webHidden/>
              </w:rPr>
              <w:fldChar w:fldCharType="begin"/>
            </w:r>
            <w:r w:rsidR="001D5FA3">
              <w:rPr>
                <w:noProof/>
                <w:webHidden/>
              </w:rPr>
              <w:instrText xml:space="preserve"> PAGEREF _Toc530490602 \h </w:instrText>
            </w:r>
            <w:r w:rsidR="001D5FA3">
              <w:rPr>
                <w:noProof/>
                <w:webHidden/>
              </w:rPr>
            </w:r>
            <w:r w:rsidR="001D5FA3">
              <w:rPr>
                <w:noProof/>
                <w:webHidden/>
              </w:rPr>
              <w:fldChar w:fldCharType="separate"/>
            </w:r>
            <w:r w:rsidR="003750D2">
              <w:rPr>
                <w:noProof/>
                <w:webHidden/>
              </w:rPr>
              <w:t>8</w:t>
            </w:r>
            <w:r w:rsidR="001D5FA3">
              <w:rPr>
                <w:noProof/>
                <w:webHidden/>
              </w:rPr>
              <w:fldChar w:fldCharType="end"/>
            </w:r>
          </w:hyperlink>
        </w:p>
        <w:p w14:paraId="343AC9B9"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603" w:history="1">
            <w:r w:rsidR="001D5FA3" w:rsidRPr="00D7581B">
              <w:rPr>
                <w:rStyle w:val="Hyperlink"/>
                <w:noProof/>
              </w:rPr>
              <w:t>3.2</w:t>
            </w:r>
            <w:r w:rsidR="001D5FA3">
              <w:rPr>
                <w:rFonts w:asciiTheme="minorHAnsi" w:eastAsiaTheme="minorEastAsia" w:hAnsiTheme="minorHAnsi" w:cstheme="minorBidi"/>
                <w:noProof/>
              </w:rPr>
              <w:tab/>
            </w:r>
            <w:r w:rsidR="001D5FA3" w:rsidRPr="00D7581B">
              <w:rPr>
                <w:rStyle w:val="Hyperlink"/>
                <w:noProof/>
              </w:rPr>
              <w:t xml:space="preserve">Methicillin resistance in </w:t>
            </w:r>
            <w:r w:rsidR="001D5FA3" w:rsidRPr="00D7581B">
              <w:rPr>
                <w:rStyle w:val="Hyperlink"/>
                <w:i/>
                <w:noProof/>
              </w:rPr>
              <w:t xml:space="preserve">Staphylococcus aureus </w:t>
            </w:r>
            <w:r w:rsidR="001D5FA3" w:rsidRPr="00D7581B">
              <w:rPr>
                <w:rStyle w:val="Hyperlink"/>
                <w:noProof/>
              </w:rPr>
              <w:t>by Remoteness Area</w:t>
            </w:r>
            <w:r w:rsidR="001D5FA3">
              <w:rPr>
                <w:noProof/>
                <w:webHidden/>
              </w:rPr>
              <w:tab/>
            </w:r>
            <w:r w:rsidR="001D5FA3">
              <w:rPr>
                <w:noProof/>
                <w:webHidden/>
              </w:rPr>
              <w:fldChar w:fldCharType="begin"/>
            </w:r>
            <w:r w:rsidR="001D5FA3">
              <w:rPr>
                <w:noProof/>
                <w:webHidden/>
              </w:rPr>
              <w:instrText xml:space="preserve"> PAGEREF _Toc530490603 \h </w:instrText>
            </w:r>
            <w:r w:rsidR="001D5FA3">
              <w:rPr>
                <w:noProof/>
                <w:webHidden/>
              </w:rPr>
            </w:r>
            <w:r w:rsidR="001D5FA3">
              <w:rPr>
                <w:noProof/>
                <w:webHidden/>
              </w:rPr>
              <w:fldChar w:fldCharType="separate"/>
            </w:r>
            <w:r w:rsidR="003750D2">
              <w:rPr>
                <w:noProof/>
                <w:webHidden/>
              </w:rPr>
              <w:t>9</w:t>
            </w:r>
            <w:r w:rsidR="001D5FA3">
              <w:rPr>
                <w:noProof/>
                <w:webHidden/>
              </w:rPr>
              <w:fldChar w:fldCharType="end"/>
            </w:r>
          </w:hyperlink>
        </w:p>
        <w:p w14:paraId="4E598CF5"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604" w:history="1">
            <w:r w:rsidR="001D5FA3" w:rsidRPr="00D7581B">
              <w:rPr>
                <w:rStyle w:val="Hyperlink"/>
                <w:noProof/>
              </w:rPr>
              <w:t>3.3</w:t>
            </w:r>
            <w:r w:rsidR="001D5FA3">
              <w:rPr>
                <w:rFonts w:asciiTheme="minorHAnsi" w:eastAsiaTheme="minorEastAsia" w:hAnsiTheme="minorHAnsi" w:cstheme="minorBidi"/>
                <w:noProof/>
              </w:rPr>
              <w:tab/>
            </w:r>
            <w:r w:rsidR="001D5FA3" w:rsidRPr="00D7581B">
              <w:rPr>
                <w:rStyle w:val="Hyperlink"/>
                <w:noProof/>
              </w:rPr>
              <w:t xml:space="preserve">Methicillin resistance in </w:t>
            </w:r>
            <w:r w:rsidR="001D5FA3" w:rsidRPr="00D7581B">
              <w:rPr>
                <w:rStyle w:val="Hyperlink"/>
                <w:i/>
                <w:noProof/>
              </w:rPr>
              <w:t>Staphylococcus aureus</w:t>
            </w:r>
            <w:r w:rsidR="001D5FA3" w:rsidRPr="00D7581B">
              <w:rPr>
                <w:rStyle w:val="Hyperlink"/>
                <w:noProof/>
              </w:rPr>
              <w:t xml:space="preserve"> by setting</w:t>
            </w:r>
            <w:r w:rsidR="001D5FA3">
              <w:rPr>
                <w:noProof/>
                <w:webHidden/>
              </w:rPr>
              <w:tab/>
            </w:r>
            <w:r w:rsidR="001D5FA3">
              <w:rPr>
                <w:noProof/>
                <w:webHidden/>
              </w:rPr>
              <w:fldChar w:fldCharType="begin"/>
            </w:r>
            <w:r w:rsidR="001D5FA3">
              <w:rPr>
                <w:noProof/>
                <w:webHidden/>
              </w:rPr>
              <w:instrText xml:space="preserve"> PAGEREF _Toc530490604 \h </w:instrText>
            </w:r>
            <w:r w:rsidR="001D5FA3">
              <w:rPr>
                <w:noProof/>
                <w:webHidden/>
              </w:rPr>
            </w:r>
            <w:r w:rsidR="001D5FA3">
              <w:rPr>
                <w:noProof/>
                <w:webHidden/>
              </w:rPr>
              <w:fldChar w:fldCharType="separate"/>
            </w:r>
            <w:r w:rsidR="003750D2">
              <w:rPr>
                <w:noProof/>
                <w:webHidden/>
              </w:rPr>
              <w:t>11</w:t>
            </w:r>
            <w:r w:rsidR="001D5FA3">
              <w:rPr>
                <w:noProof/>
                <w:webHidden/>
              </w:rPr>
              <w:fldChar w:fldCharType="end"/>
            </w:r>
          </w:hyperlink>
        </w:p>
        <w:p w14:paraId="5C8174AC" w14:textId="77777777" w:rsidR="001D5FA3" w:rsidRDefault="00F97B64">
          <w:pPr>
            <w:pStyle w:val="TOC2"/>
            <w:tabs>
              <w:tab w:val="left" w:pos="660"/>
              <w:tab w:val="right" w:leader="dot" w:pos="9629"/>
            </w:tabs>
            <w:rPr>
              <w:rFonts w:asciiTheme="minorHAnsi" w:eastAsiaTheme="minorEastAsia" w:hAnsiTheme="minorHAnsi" w:cstheme="minorBidi"/>
              <w:noProof/>
            </w:rPr>
          </w:pPr>
          <w:hyperlink w:anchor="_Toc530490605" w:history="1">
            <w:r w:rsidR="001D5FA3" w:rsidRPr="00D7581B">
              <w:rPr>
                <w:rStyle w:val="Hyperlink"/>
                <w:noProof/>
              </w:rPr>
              <w:t>4</w:t>
            </w:r>
            <w:r w:rsidR="001D5FA3">
              <w:rPr>
                <w:rFonts w:asciiTheme="minorHAnsi" w:eastAsiaTheme="minorEastAsia" w:hAnsiTheme="minorHAnsi" w:cstheme="minorBidi"/>
                <w:noProof/>
              </w:rPr>
              <w:tab/>
            </w:r>
            <w:r w:rsidR="001D5FA3" w:rsidRPr="00D7581B">
              <w:rPr>
                <w:rStyle w:val="Hyperlink"/>
                <w:noProof/>
              </w:rPr>
              <w:t xml:space="preserve">Fluoroquinolone non-susceptibility in </w:t>
            </w:r>
            <w:r w:rsidR="001D5FA3" w:rsidRPr="00D7581B">
              <w:rPr>
                <w:rStyle w:val="Hyperlink"/>
                <w:i/>
                <w:noProof/>
              </w:rPr>
              <w:t>Escherichia coli</w:t>
            </w:r>
            <w:r w:rsidR="001D5FA3">
              <w:rPr>
                <w:noProof/>
                <w:webHidden/>
              </w:rPr>
              <w:tab/>
            </w:r>
            <w:r w:rsidR="001D5FA3">
              <w:rPr>
                <w:noProof/>
                <w:webHidden/>
              </w:rPr>
              <w:fldChar w:fldCharType="begin"/>
            </w:r>
            <w:r w:rsidR="001D5FA3">
              <w:rPr>
                <w:noProof/>
                <w:webHidden/>
              </w:rPr>
              <w:instrText xml:space="preserve"> PAGEREF _Toc530490605 \h </w:instrText>
            </w:r>
            <w:r w:rsidR="001D5FA3">
              <w:rPr>
                <w:noProof/>
                <w:webHidden/>
              </w:rPr>
            </w:r>
            <w:r w:rsidR="001D5FA3">
              <w:rPr>
                <w:noProof/>
                <w:webHidden/>
              </w:rPr>
              <w:fldChar w:fldCharType="separate"/>
            </w:r>
            <w:r w:rsidR="003750D2">
              <w:rPr>
                <w:noProof/>
                <w:webHidden/>
              </w:rPr>
              <w:t>13</w:t>
            </w:r>
            <w:r w:rsidR="001D5FA3">
              <w:rPr>
                <w:noProof/>
                <w:webHidden/>
              </w:rPr>
              <w:fldChar w:fldCharType="end"/>
            </w:r>
          </w:hyperlink>
        </w:p>
        <w:p w14:paraId="6D65CEA9"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606" w:history="1">
            <w:r w:rsidR="001D5FA3" w:rsidRPr="00D7581B">
              <w:rPr>
                <w:rStyle w:val="Hyperlink"/>
                <w:noProof/>
              </w:rPr>
              <w:t>4.1</w:t>
            </w:r>
            <w:r w:rsidR="001D5FA3">
              <w:rPr>
                <w:rFonts w:asciiTheme="minorHAnsi" w:eastAsiaTheme="minorEastAsia" w:hAnsiTheme="minorHAnsi" w:cstheme="minorBidi"/>
                <w:noProof/>
              </w:rPr>
              <w:tab/>
            </w:r>
            <w:r w:rsidR="001D5FA3" w:rsidRPr="00D7581B">
              <w:rPr>
                <w:rStyle w:val="Hyperlink"/>
                <w:noProof/>
              </w:rPr>
              <w:t xml:space="preserve">Fluoroquinolone non-susceptibility in </w:t>
            </w:r>
            <w:r w:rsidR="001D5FA3" w:rsidRPr="00D7581B">
              <w:rPr>
                <w:rStyle w:val="Hyperlink"/>
                <w:i/>
                <w:noProof/>
              </w:rPr>
              <w:t xml:space="preserve">Escherichia coli </w:t>
            </w:r>
            <w:r w:rsidR="001D5FA3" w:rsidRPr="00D7581B">
              <w:rPr>
                <w:rStyle w:val="Hyperlink"/>
                <w:noProof/>
              </w:rPr>
              <w:t>by specimen type</w:t>
            </w:r>
            <w:r w:rsidR="001D5FA3">
              <w:rPr>
                <w:noProof/>
                <w:webHidden/>
              </w:rPr>
              <w:tab/>
            </w:r>
            <w:r w:rsidR="001D5FA3">
              <w:rPr>
                <w:noProof/>
                <w:webHidden/>
              </w:rPr>
              <w:fldChar w:fldCharType="begin"/>
            </w:r>
            <w:r w:rsidR="001D5FA3">
              <w:rPr>
                <w:noProof/>
                <w:webHidden/>
              </w:rPr>
              <w:instrText xml:space="preserve"> PAGEREF _Toc530490606 \h </w:instrText>
            </w:r>
            <w:r w:rsidR="001D5FA3">
              <w:rPr>
                <w:noProof/>
                <w:webHidden/>
              </w:rPr>
            </w:r>
            <w:r w:rsidR="001D5FA3">
              <w:rPr>
                <w:noProof/>
                <w:webHidden/>
              </w:rPr>
              <w:fldChar w:fldCharType="separate"/>
            </w:r>
            <w:r w:rsidR="003750D2">
              <w:rPr>
                <w:noProof/>
                <w:webHidden/>
              </w:rPr>
              <w:t>13</w:t>
            </w:r>
            <w:r w:rsidR="001D5FA3">
              <w:rPr>
                <w:noProof/>
                <w:webHidden/>
              </w:rPr>
              <w:fldChar w:fldCharType="end"/>
            </w:r>
          </w:hyperlink>
        </w:p>
        <w:p w14:paraId="75B623F9"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607" w:history="1">
            <w:r w:rsidR="001D5FA3" w:rsidRPr="00D7581B">
              <w:rPr>
                <w:rStyle w:val="Hyperlink"/>
                <w:noProof/>
              </w:rPr>
              <w:t>4.2</w:t>
            </w:r>
            <w:r w:rsidR="001D5FA3">
              <w:rPr>
                <w:rFonts w:asciiTheme="minorHAnsi" w:eastAsiaTheme="minorEastAsia" w:hAnsiTheme="minorHAnsi" w:cstheme="minorBidi"/>
                <w:noProof/>
              </w:rPr>
              <w:tab/>
            </w:r>
            <w:r w:rsidR="001D5FA3" w:rsidRPr="00D7581B">
              <w:rPr>
                <w:rStyle w:val="Hyperlink"/>
                <w:noProof/>
              </w:rPr>
              <w:t xml:space="preserve">Fluoroquinolone non-susceptibility in </w:t>
            </w:r>
            <w:r w:rsidR="001D5FA3" w:rsidRPr="00D7581B">
              <w:rPr>
                <w:rStyle w:val="Hyperlink"/>
                <w:i/>
                <w:noProof/>
              </w:rPr>
              <w:t>Escherichia coli</w:t>
            </w:r>
            <w:r w:rsidR="001D5FA3" w:rsidRPr="00D7581B">
              <w:rPr>
                <w:rStyle w:val="Hyperlink"/>
                <w:noProof/>
              </w:rPr>
              <w:t xml:space="preserve"> by Remoteness Area</w:t>
            </w:r>
            <w:r w:rsidR="001D5FA3">
              <w:rPr>
                <w:noProof/>
                <w:webHidden/>
              </w:rPr>
              <w:tab/>
            </w:r>
            <w:r w:rsidR="001D5FA3">
              <w:rPr>
                <w:noProof/>
                <w:webHidden/>
              </w:rPr>
              <w:fldChar w:fldCharType="begin"/>
            </w:r>
            <w:r w:rsidR="001D5FA3">
              <w:rPr>
                <w:noProof/>
                <w:webHidden/>
              </w:rPr>
              <w:instrText xml:space="preserve"> PAGEREF _Toc530490607 \h </w:instrText>
            </w:r>
            <w:r w:rsidR="001D5FA3">
              <w:rPr>
                <w:noProof/>
                <w:webHidden/>
              </w:rPr>
            </w:r>
            <w:r w:rsidR="001D5FA3">
              <w:rPr>
                <w:noProof/>
                <w:webHidden/>
              </w:rPr>
              <w:fldChar w:fldCharType="separate"/>
            </w:r>
            <w:r w:rsidR="003750D2">
              <w:rPr>
                <w:noProof/>
                <w:webHidden/>
              </w:rPr>
              <w:t>15</w:t>
            </w:r>
            <w:r w:rsidR="001D5FA3">
              <w:rPr>
                <w:noProof/>
                <w:webHidden/>
              </w:rPr>
              <w:fldChar w:fldCharType="end"/>
            </w:r>
          </w:hyperlink>
        </w:p>
        <w:p w14:paraId="678F0DF4"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608" w:history="1">
            <w:r w:rsidR="001D5FA3" w:rsidRPr="00D7581B">
              <w:rPr>
                <w:rStyle w:val="Hyperlink"/>
                <w:noProof/>
              </w:rPr>
              <w:t>4.3</w:t>
            </w:r>
            <w:r w:rsidR="001D5FA3">
              <w:rPr>
                <w:rFonts w:asciiTheme="minorHAnsi" w:eastAsiaTheme="minorEastAsia" w:hAnsiTheme="minorHAnsi" w:cstheme="minorBidi"/>
                <w:noProof/>
              </w:rPr>
              <w:tab/>
            </w:r>
            <w:r w:rsidR="001D5FA3" w:rsidRPr="00D7581B">
              <w:rPr>
                <w:rStyle w:val="Hyperlink"/>
                <w:noProof/>
              </w:rPr>
              <w:t xml:space="preserve">Fluoroquinolone non-susceptibility in </w:t>
            </w:r>
            <w:r w:rsidR="001D5FA3" w:rsidRPr="00D7581B">
              <w:rPr>
                <w:rStyle w:val="Hyperlink"/>
                <w:i/>
                <w:noProof/>
              </w:rPr>
              <w:t xml:space="preserve">Escherichia coli </w:t>
            </w:r>
            <w:r w:rsidR="001D5FA3" w:rsidRPr="00D7581B">
              <w:rPr>
                <w:rStyle w:val="Hyperlink"/>
                <w:noProof/>
              </w:rPr>
              <w:t>by setting</w:t>
            </w:r>
            <w:r w:rsidR="001D5FA3">
              <w:rPr>
                <w:noProof/>
                <w:webHidden/>
              </w:rPr>
              <w:tab/>
            </w:r>
            <w:r w:rsidR="001D5FA3">
              <w:rPr>
                <w:noProof/>
                <w:webHidden/>
              </w:rPr>
              <w:fldChar w:fldCharType="begin"/>
            </w:r>
            <w:r w:rsidR="001D5FA3">
              <w:rPr>
                <w:noProof/>
                <w:webHidden/>
              </w:rPr>
              <w:instrText xml:space="preserve"> PAGEREF _Toc530490608 \h </w:instrText>
            </w:r>
            <w:r w:rsidR="001D5FA3">
              <w:rPr>
                <w:noProof/>
                <w:webHidden/>
              </w:rPr>
            </w:r>
            <w:r w:rsidR="001D5FA3">
              <w:rPr>
                <w:noProof/>
                <w:webHidden/>
              </w:rPr>
              <w:fldChar w:fldCharType="separate"/>
            </w:r>
            <w:r w:rsidR="003750D2">
              <w:rPr>
                <w:noProof/>
                <w:webHidden/>
              </w:rPr>
              <w:t>17</w:t>
            </w:r>
            <w:r w:rsidR="001D5FA3">
              <w:rPr>
                <w:noProof/>
                <w:webHidden/>
              </w:rPr>
              <w:fldChar w:fldCharType="end"/>
            </w:r>
          </w:hyperlink>
        </w:p>
        <w:p w14:paraId="76172546" w14:textId="77777777" w:rsidR="001D5FA3" w:rsidRDefault="00F97B64">
          <w:pPr>
            <w:pStyle w:val="TOC2"/>
            <w:tabs>
              <w:tab w:val="left" w:pos="660"/>
              <w:tab w:val="right" w:leader="dot" w:pos="9629"/>
            </w:tabs>
            <w:rPr>
              <w:rFonts w:asciiTheme="minorHAnsi" w:eastAsiaTheme="minorEastAsia" w:hAnsiTheme="minorHAnsi" w:cstheme="minorBidi"/>
              <w:noProof/>
            </w:rPr>
          </w:pPr>
          <w:hyperlink w:anchor="_Toc530490609" w:history="1">
            <w:r w:rsidR="001D5FA3" w:rsidRPr="00D7581B">
              <w:rPr>
                <w:rStyle w:val="Hyperlink"/>
                <w:noProof/>
              </w:rPr>
              <w:t>5</w:t>
            </w:r>
            <w:r w:rsidR="001D5FA3">
              <w:rPr>
                <w:rFonts w:asciiTheme="minorHAnsi" w:eastAsiaTheme="minorEastAsia" w:hAnsiTheme="minorHAnsi" w:cstheme="minorBidi"/>
                <w:noProof/>
              </w:rPr>
              <w:tab/>
            </w:r>
            <w:r w:rsidR="001D5FA3" w:rsidRPr="00D7581B">
              <w:rPr>
                <w:rStyle w:val="Hyperlink"/>
                <w:noProof/>
              </w:rPr>
              <w:t xml:space="preserve">Vancomycin non-susceptibility in </w:t>
            </w:r>
            <w:r w:rsidR="001D5FA3" w:rsidRPr="00D7581B">
              <w:rPr>
                <w:rStyle w:val="Hyperlink"/>
                <w:i/>
                <w:noProof/>
              </w:rPr>
              <w:t>Enterococcus faecium</w:t>
            </w:r>
            <w:r w:rsidR="001D5FA3">
              <w:rPr>
                <w:noProof/>
                <w:webHidden/>
              </w:rPr>
              <w:tab/>
            </w:r>
            <w:r w:rsidR="001D5FA3">
              <w:rPr>
                <w:noProof/>
                <w:webHidden/>
              </w:rPr>
              <w:fldChar w:fldCharType="begin"/>
            </w:r>
            <w:r w:rsidR="001D5FA3">
              <w:rPr>
                <w:noProof/>
                <w:webHidden/>
              </w:rPr>
              <w:instrText xml:space="preserve"> PAGEREF _Toc530490609 \h </w:instrText>
            </w:r>
            <w:r w:rsidR="001D5FA3">
              <w:rPr>
                <w:noProof/>
                <w:webHidden/>
              </w:rPr>
            </w:r>
            <w:r w:rsidR="001D5FA3">
              <w:rPr>
                <w:noProof/>
                <w:webHidden/>
              </w:rPr>
              <w:fldChar w:fldCharType="separate"/>
            </w:r>
            <w:r w:rsidR="003750D2">
              <w:rPr>
                <w:noProof/>
                <w:webHidden/>
              </w:rPr>
              <w:t>19</w:t>
            </w:r>
            <w:r w:rsidR="001D5FA3">
              <w:rPr>
                <w:noProof/>
                <w:webHidden/>
              </w:rPr>
              <w:fldChar w:fldCharType="end"/>
            </w:r>
          </w:hyperlink>
        </w:p>
        <w:p w14:paraId="70FDF440"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610" w:history="1">
            <w:r w:rsidR="001D5FA3" w:rsidRPr="00D7581B">
              <w:rPr>
                <w:rStyle w:val="Hyperlink"/>
                <w:noProof/>
              </w:rPr>
              <w:t>5.1</w:t>
            </w:r>
            <w:r w:rsidR="001D5FA3">
              <w:rPr>
                <w:rFonts w:asciiTheme="minorHAnsi" w:eastAsiaTheme="minorEastAsia" w:hAnsiTheme="minorHAnsi" w:cstheme="minorBidi"/>
                <w:noProof/>
              </w:rPr>
              <w:tab/>
            </w:r>
            <w:r w:rsidR="001D5FA3" w:rsidRPr="00D7581B">
              <w:rPr>
                <w:rStyle w:val="Hyperlink"/>
                <w:noProof/>
              </w:rPr>
              <w:t xml:space="preserve">Vancomycin non-susceptibility in </w:t>
            </w:r>
            <w:r w:rsidR="001D5FA3" w:rsidRPr="00D7581B">
              <w:rPr>
                <w:rStyle w:val="Hyperlink"/>
                <w:i/>
                <w:noProof/>
              </w:rPr>
              <w:t>Enterococcus faecium</w:t>
            </w:r>
            <w:r w:rsidR="001D5FA3" w:rsidRPr="00D7581B">
              <w:rPr>
                <w:rStyle w:val="Hyperlink"/>
                <w:noProof/>
              </w:rPr>
              <w:t xml:space="preserve"> by specimen type</w:t>
            </w:r>
            <w:r w:rsidR="001D5FA3">
              <w:rPr>
                <w:noProof/>
                <w:webHidden/>
              </w:rPr>
              <w:tab/>
            </w:r>
            <w:r w:rsidR="001D5FA3">
              <w:rPr>
                <w:noProof/>
                <w:webHidden/>
              </w:rPr>
              <w:fldChar w:fldCharType="begin"/>
            </w:r>
            <w:r w:rsidR="001D5FA3">
              <w:rPr>
                <w:noProof/>
                <w:webHidden/>
              </w:rPr>
              <w:instrText xml:space="preserve"> PAGEREF _Toc530490610 \h </w:instrText>
            </w:r>
            <w:r w:rsidR="001D5FA3">
              <w:rPr>
                <w:noProof/>
                <w:webHidden/>
              </w:rPr>
            </w:r>
            <w:r w:rsidR="001D5FA3">
              <w:rPr>
                <w:noProof/>
                <w:webHidden/>
              </w:rPr>
              <w:fldChar w:fldCharType="separate"/>
            </w:r>
            <w:r w:rsidR="003750D2">
              <w:rPr>
                <w:noProof/>
                <w:webHidden/>
              </w:rPr>
              <w:t>19</w:t>
            </w:r>
            <w:r w:rsidR="001D5FA3">
              <w:rPr>
                <w:noProof/>
                <w:webHidden/>
              </w:rPr>
              <w:fldChar w:fldCharType="end"/>
            </w:r>
          </w:hyperlink>
        </w:p>
        <w:p w14:paraId="599024D3"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611" w:history="1">
            <w:r w:rsidR="001D5FA3" w:rsidRPr="00D7581B">
              <w:rPr>
                <w:rStyle w:val="Hyperlink"/>
                <w:noProof/>
              </w:rPr>
              <w:t>5.2</w:t>
            </w:r>
            <w:r w:rsidR="001D5FA3">
              <w:rPr>
                <w:rFonts w:asciiTheme="minorHAnsi" w:eastAsiaTheme="minorEastAsia" w:hAnsiTheme="minorHAnsi" w:cstheme="minorBidi"/>
                <w:noProof/>
              </w:rPr>
              <w:tab/>
            </w:r>
            <w:r w:rsidR="001D5FA3" w:rsidRPr="00D7581B">
              <w:rPr>
                <w:rStyle w:val="Hyperlink"/>
                <w:noProof/>
              </w:rPr>
              <w:t xml:space="preserve">Vancomycin non-susceptibility in </w:t>
            </w:r>
            <w:r w:rsidR="001D5FA3" w:rsidRPr="00D7581B">
              <w:rPr>
                <w:rStyle w:val="Hyperlink"/>
                <w:i/>
                <w:noProof/>
              </w:rPr>
              <w:t>Enterococcus faecium</w:t>
            </w:r>
            <w:r w:rsidR="001D5FA3" w:rsidRPr="00D7581B">
              <w:rPr>
                <w:rStyle w:val="Hyperlink"/>
                <w:noProof/>
              </w:rPr>
              <w:t xml:space="preserve"> by Remoteness Area</w:t>
            </w:r>
            <w:r w:rsidR="001D5FA3">
              <w:rPr>
                <w:noProof/>
                <w:webHidden/>
              </w:rPr>
              <w:tab/>
            </w:r>
            <w:r w:rsidR="001D5FA3">
              <w:rPr>
                <w:noProof/>
                <w:webHidden/>
              </w:rPr>
              <w:fldChar w:fldCharType="begin"/>
            </w:r>
            <w:r w:rsidR="001D5FA3">
              <w:rPr>
                <w:noProof/>
                <w:webHidden/>
              </w:rPr>
              <w:instrText xml:space="preserve"> PAGEREF _Toc530490611 \h </w:instrText>
            </w:r>
            <w:r w:rsidR="001D5FA3">
              <w:rPr>
                <w:noProof/>
                <w:webHidden/>
              </w:rPr>
            </w:r>
            <w:r w:rsidR="001D5FA3">
              <w:rPr>
                <w:noProof/>
                <w:webHidden/>
              </w:rPr>
              <w:fldChar w:fldCharType="separate"/>
            </w:r>
            <w:r w:rsidR="003750D2">
              <w:rPr>
                <w:noProof/>
                <w:webHidden/>
              </w:rPr>
              <w:t>21</w:t>
            </w:r>
            <w:r w:rsidR="001D5FA3">
              <w:rPr>
                <w:noProof/>
                <w:webHidden/>
              </w:rPr>
              <w:fldChar w:fldCharType="end"/>
            </w:r>
          </w:hyperlink>
        </w:p>
        <w:p w14:paraId="09E189F3" w14:textId="77777777" w:rsidR="001D5FA3" w:rsidRDefault="00F97B64">
          <w:pPr>
            <w:pStyle w:val="TOC3"/>
            <w:tabs>
              <w:tab w:val="left" w:pos="1100"/>
              <w:tab w:val="right" w:leader="dot" w:pos="9629"/>
            </w:tabs>
            <w:rPr>
              <w:rFonts w:asciiTheme="minorHAnsi" w:eastAsiaTheme="minorEastAsia" w:hAnsiTheme="minorHAnsi" w:cstheme="minorBidi"/>
              <w:noProof/>
            </w:rPr>
          </w:pPr>
          <w:hyperlink w:anchor="_Toc530490612" w:history="1">
            <w:r w:rsidR="001D5FA3" w:rsidRPr="00D7581B">
              <w:rPr>
                <w:rStyle w:val="Hyperlink"/>
                <w:noProof/>
              </w:rPr>
              <w:t>5.3</w:t>
            </w:r>
            <w:r w:rsidR="001D5FA3">
              <w:rPr>
                <w:rFonts w:asciiTheme="minorHAnsi" w:eastAsiaTheme="minorEastAsia" w:hAnsiTheme="minorHAnsi" w:cstheme="minorBidi"/>
                <w:noProof/>
              </w:rPr>
              <w:tab/>
            </w:r>
            <w:r w:rsidR="001D5FA3" w:rsidRPr="00D7581B">
              <w:rPr>
                <w:rStyle w:val="Hyperlink"/>
                <w:noProof/>
              </w:rPr>
              <w:t xml:space="preserve">Vancomycin non-susceptibility in </w:t>
            </w:r>
            <w:r w:rsidR="001D5FA3" w:rsidRPr="00D7581B">
              <w:rPr>
                <w:rStyle w:val="Hyperlink"/>
                <w:i/>
                <w:noProof/>
              </w:rPr>
              <w:t>Enterococcus faecium</w:t>
            </w:r>
            <w:r w:rsidR="001D5FA3" w:rsidRPr="00D7581B">
              <w:rPr>
                <w:rStyle w:val="Hyperlink"/>
                <w:noProof/>
              </w:rPr>
              <w:t xml:space="preserve"> by setting</w:t>
            </w:r>
            <w:r w:rsidR="001D5FA3">
              <w:rPr>
                <w:noProof/>
                <w:webHidden/>
              </w:rPr>
              <w:tab/>
            </w:r>
            <w:r w:rsidR="001D5FA3">
              <w:rPr>
                <w:noProof/>
                <w:webHidden/>
              </w:rPr>
              <w:fldChar w:fldCharType="begin"/>
            </w:r>
            <w:r w:rsidR="001D5FA3">
              <w:rPr>
                <w:noProof/>
                <w:webHidden/>
              </w:rPr>
              <w:instrText xml:space="preserve"> PAGEREF _Toc530490612 \h </w:instrText>
            </w:r>
            <w:r w:rsidR="001D5FA3">
              <w:rPr>
                <w:noProof/>
                <w:webHidden/>
              </w:rPr>
            </w:r>
            <w:r w:rsidR="001D5FA3">
              <w:rPr>
                <w:noProof/>
                <w:webHidden/>
              </w:rPr>
              <w:fldChar w:fldCharType="separate"/>
            </w:r>
            <w:r w:rsidR="003750D2">
              <w:rPr>
                <w:noProof/>
                <w:webHidden/>
              </w:rPr>
              <w:t>23</w:t>
            </w:r>
            <w:r w:rsidR="001D5FA3">
              <w:rPr>
                <w:noProof/>
                <w:webHidden/>
              </w:rPr>
              <w:fldChar w:fldCharType="end"/>
            </w:r>
          </w:hyperlink>
        </w:p>
        <w:p w14:paraId="2C75D3D8" w14:textId="77777777" w:rsidR="001D5FA3" w:rsidRDefault="00F97B64">
          <w:pPr>
            <w:pStyle w:val="TOC2"/>
            <w:tabs>
              <w:tab w:val="left" w:pos="660"/>
              <w:tab w:val="right" w:leader="dot" w:pos="9629"/>
            </w:tabs>
            <w:rPr>
              <w:rFonts w:asciiTheme="minorHAnsi" w:eastAsiaTheme="minorEastAsia" w:hAnsiTheme="minorHAnsi" w:cstheme="minorBidi"/>
              <w:noProof/>
            </w:rPr>
          </w:pPr>
          <w:hyperlink w:anchor="_Toc530490613" w:history="1">
            <w:r w:rsidR="001D5FA3" w:rsidRPr="00D7581B">
              <w:rPr>
                <w:rStyle w:val="Hyperlink"/>
                <w:noProof/>
              </w:rPr>
              <w:t>6</w:t>
            </w:r>
            <w:r w:rsidR="001D5FA3">
              <w:rPr>
                <w:rFonts w:asciiTheme="minorHAnsi" w:eastAsiaTheme="minorEastAsia" w:hAnsiTheme="minorHAnsi" w:cstheme="minorBidi"/>
                <w:noProof/>
              </w:rPr>
              <w:tab/>
            </w:r>
            <w:r w:rsidR="001D5FA3" w:rsidRPr="00D7581B">
              <w:rPr>
                <w:rStyle w:val="Hyperlink"/>
                <w:noProof/>
              </w:rPr>
              <w:t>Discussion</w:t>
            </w:r>
            <w:r w:rsidR="001D5FA3">
              <w:rPr>
                <w:noProof/>
                <w:webHidden/>
              </w:rPr>
              <w:tab/>
            </w:r>
            <w:r w:rsidR="001D5FA3">
              <w:rPr>
                <w:noProof/>
                <w:webHidden/>
              </w:rPr>
              <w:fldChar w:fldCharType="begin"/>
            </w:r>
            <w:r w:rsidR="001D5FA3">
              <w:rPr>
                <w:noProof/>
                <w:webHidden/>
              </w:rPr>
              <w:instrText xml:space="preserve"> PAGEREF _Toc530490613 \h </w:instrText>
            </w:r>
            <w:r w:rsidR="001D5FA3">
              <w:rPr>
                <w:noProof/>
                <w:webHidden/>
              </w:rPr>
            </w:r>
            <w:r w:rsidR="001D5FA3">
              <w:rPr>
                <w:noProof/>
                <w:webHidden/>
              </w:rPr>
              <w:fldChar w:fldCharType="separate"/>
            </w:r>
            <w:r w:rsidR="003750D2">
              <w:rPr>
                <w:noProof/>
                <w:webHidden/>
              </w:rPr>
              <w:t>25</w:t>
            </w:r>
            <w:r w:rsidR="001D5FA3">
              <w:rPr>
                <w:noProof/>
                <w:webHidden/>
              </w:rPr>
              <w:fldChar w:fldCharType="end"/>
            </w:r>
          </w:hyperlink>
        </w:p>
        <w:p w14:paraId="3F4CD185" w14:textId="77777777" w:rsidR="001D5FA3" w:rsidRDefault="00F97B64">
          <w:pPr>
            <w:pStyle w:val="TOC2"/>
            <w:tabs>
              <w:tab w:val="right" w:leader="dot" w:pos="9629"/>
            </w:tabs>
            <w:rPr>
              <w:rFonts w:asciiTheme="minorHAnsi" w:eastAsiaTheme="minorEastAsia" w:hAnsiTheme="minorHAnsi" w:cstheme="minorBidi"/>
              <w:noProof/>
            </w:rPr>
          </w:pPr>
          <w:hyperlink w:anchor="_Toc530490614" w:history="1">
            <w:r w:rsidR="001D5FA3" w:rsidRPr="00D7581B">
              <w:rPr>
                <w:rStyle w:val="Hyperlink"/>
                <w:noProof/>
              </w:rPr>
              <w:t>Appendices</w:t>
            </w:r>
            <w:r w:rsidR="001D5FA3">
              <w:rPr>
                <w:noProof/>
                <w:webHidden/>
              </w:rPr>
              <w:tab/>
            </w:r>
            <w:r w:rsidR="001D5FA3">
              <w:rPr>
                <w:noProof/>
                <w:webHidden/>
              </w:rPr>
              <w:fldChar w:fldCharType="begin"/>
            </w:r>
            <w:r w:rsidR="001D5FA3">
              <w:rPr>
                <w:noProof/>
                <w:webHidden/>
              </w:rPr>
              <w:instrText xml:space="preserve"> PAGEREF _Toc530490614 \h </w:instrText>
            </w:r>
            <w:r w:rsidR="001D5FA3">
              <w:rPr>
                <w:noProof/>
                <w:webHidden/>
              </w:rPr>
            </w:r>
            <w:r w:rsidR="001D5FA3">
              <w:rPr>
                <w:noProof/>
                <w:webHidden/>
              </w:rPr>
              <w:fldChar w:fldCharType="separate"/>
            </w:r>
            <w:r w:rsidR="003750D2">
              <w:rPr>
                <w:noProof/>
                <w:webHidden/>
              </w:rPr>
              <w:t>28</w:t>
            </w:r>
            <w:r w:rsidR="001D5FA3">
              <w:rPr>
                <w:noProof/>
                <w:webHidden/>
              </w:rPr>
              <w:fldChar w:fldCharType="end"/>
            </w:r>
          </w:hyperlink>
        </w:p>
        <w:p w14:paraId="010EC32C" w14:textId="77777777" w:rsidR="001D5FA3" w:rsidRDefault="00F97B64">
          <w:pPr>
            <w:pStyle w:val="TOC3"/>
            <w:tabs>
              <w:tab w:val="right" w:leader="dot" w:pos="9629"/>
            </w:tabs>
            <w:rPr>
              <w:rFonts w:asciiTheme="minorHAnsi" w:eastAsiaTheme="minorEastAsia" w:hAnsiTheme="minorHAnsi" w:cstheme="minorBidi"/>
              <w:noProof/>
            </w:rPr>
          </w:pPr>
          <w:hyperlink w:anchor="_Toc530490615" w:history="1">
            <w:r w:rsidR="001D5FA3" w:rsidRPr="00D7581B">
              <w:rPr>
                <w:rStyle w:val="Hyperlink"/>
                <w:noProof/>
              </w:rPr>
              <w:t>A1. Pathology services that contribute to APAS</w:t>
            </w:r>
            <w:r w:rsidR="001D5FA3">
              <w:rPr>
                <w:noProof/>
                <w:webHidden/>
              </w:rPr>
              <w:tab/>
            </w:r>
            <w:r w:rsidR="001D5FA3">
              <w:rPr>
                <w:noProof/>
                <w:webHidden/>
              </w:rPr>
              <w:fldChar w:fldCharType="begin"/>
            </w:r>
            <w:r w:rsidR="001D5FA3">
              <w:rPr>
                <w:noProof/>
                <w:webHidden/>
              </w:rPr>
              <w:instrText xml:space="preserve"> PAGEREF _Toc530490615 \h </w:instrText>
            </w:r>
            <w:r w:rsidR="001D5FA3">
              <w:rPr>
                <w:noProof/>
                <w:webHidden/>
              </w:rPr>
            </w:r>
            <w:r w:rsidR="001D5FA3">
              <w:rPr>
                <w:noProof/>
                <w:webHidden/>
              </w:rPr>
              <w:fldChar w:fldCharType="separate"/>
            </w:r>
            <w:r w:rsidR="003750D2">
              <w:rPr>
                <w:noProof/>
                <w:webHidden/>
              </w:rPr>
              <w:t>28</w:t>
            </w:r>
            <w:r w:rsidR="001D5FA3">
              <w:rPr>
                <w:noProof/>
                <w:webHidden/>
              </w:rPr>
              <w:fldChar w:fldCharType="end"/>
            </w:r>
          </w:hyperlink>
        </w:p>
        <w:p w14:paraId="2E621905" w14:textId="77777777" w:rsidR="001D5FA3" w:rsidRDefault="00F97B64">
          <w:pPr>
            <w:pStyle w:val="TOC3"/>
            <w:tabs>
              <w:tab w:val="right" w:leader="dot" w:pos="9629"/>
            </w:tabs>
            <w:rPr>
              <w:rFonts w:asciiTheme="minorHAnsi" w:eastAsiaTheme="minorEastAsia" w:hAnsiTheme="minorHAnsi" w:cstheme="minorBidi"/>
              <w:noProof/>
            </w:rPr>
          </w:pPr>
          <w:hyperlink w:anchor="_Toc530490616" w:history="1">
            <w:r w:rsidR="001D5FA3" w:rsidRPr="00D7581B">
              <w:rPr>
                <w:rStyle w:val="Hyperlink"/>
                <w:noProof/>
              </w:rPr>
              <w:t>A2. Representativeness</w:t>
            </w:r>
            <w:r w:rsidR="001D5FA3">
              <w:rPr>
                <w:noProof/>
                <w:webHidden/>
              </w:rPr>
              <w:tab/>
            </w:r>
            <w:r w:rsidR="001D5FA3">
              <w:rPr>
                <w:noProof/>
                <w:webHidden/>
              </w:rPr>
              <w:fldChar w:fldCharType="begin"/>
            </w:r>
            <w:r w:rsidR="001D5FA3">
              <w:rPr>
                <w:noProof/>
                <w:webHidden/>
              </w:rPr>
              <w:instrText xml:space="preserve"> PAGEREF _Toc530490616 \h </w:instrText>
            </w:r>
            <w:r w:rsidR="001D5FA3">
              <w:rPr>
                <w:noProof/>
                <w:webHidden/>
              </w:rPr>
            </w:r>
            <w:r w:rsidR="001D5FA3">
              <w:rPr>
                <w:noProof/>
                <w:webHidden/>
              </w:rPr>
              <w:fldChar w:fldCharType="separate"/>
            </w:r>
            <w:r w:rsidR="003750D2">
              <w:rPr>
                <w:noProof/>
                <w:webHidden/>
              </w:rPr>
              <w:t>29</w:t>
            </w:r>
            <w:r w:rsidR="001D5FA3">
              <w:rPr>
                <w:noProof/>
                <w:webHidden/>
              </w:rPr>
              <w:fldChar w:fldCharType="end"/>
            </w:r>
          </w:hyperlink>
        </w:p>
        <w:p w14:paraId="0466AAD7" w14:textId="77777777" w:rsidR="001D5FA3" w:rsidRDefault="00F97B64">
          <w:pPr>
            <w:pStyle w:val="TOC3"/>
            <w:tabs>
              <w:tab w:val="right" w:leader="dot" w:pos="9629"/>
            </w:tabs>
            <w:rPr>
              <w:rFonts w:asciiTheme="minorHAnsi" w:eastAsiaTheme="minorEastAsia" w:hAnsiTheme="minorHAnsi" w:cstheme="minorBidi"/>
              <w:noProof/>
            </w:rPr>
          </w:pPr>
          <w:hyperlink w:anchor="_Toc530490617" w:history="1">
            <w:r w:rsidR="001D5FA3" w:rsidRPr="00D7581B">
              <w:rPr>
                <w:rStyle w:val="Hyperlink"/>
                <w:noProof/>
              </w:rPr>
              <w:t>A3. Isolates and specimen types</w:t>
            </w:r>
            <w:r w:rsidR="001D5FA3">
              <w:rPr>
                <w:noProof/>
                <w:webHidden/>
              </w:rPr>
              <w:tab/>
            </w:r>
            <w:r w:rsidR="001D5FA3">
              <w:rPr>
                <w:noProof/>
                <w:webHidden/>
              </w:rPr>
              <w:fldChar w:fldCharType="begin"/>
            </w:r>
            <w:r w:rsidR="001D5FA3">
              <w:rPr>
                <w:noProof/>
                <w:webHidden/>
              </w:rPr>
              <w:instrText xml:space="preserve"> PAGEREF _Toc530490617 \h </w:instrText>
            </w:r>
            <w:r w:rsidR="001D5FA3">
              <w:rPr>
                <w:noProof/>
                <w:webHidden/>
              </w:rPr>
            </w:r>
            <w:r w:rsidR="001D5FA3">
              <w:rPr>
                <w:noProof/>
                <w:webHidden/>
              </w:rPr>
              <w:fldChar w:fldCharType="separate"/>
            </w:r>
            <w:r w:rsidR="003750D2">
              <w:rPr>
                <w:noProof/>
                <w:webHidden/>
              </w:rPr>
              <w:t>30</w:t>
            </w:r>
            <w:r w:rsidR="001D5FA3">
              <w:rPr>
                <w:noProof/>
                <w:webHidden/>
              </w:rPr>
              <w:fldChar w:fldCharType="end"/>
            </w:r>
          </w:hyperlink>
        </w:p>
        <w:p w14:paraId="71B4A6CC" w14:textId="77777777" w:rsidR="001D5FA3" w:rsidRDefault="00F97B64">
          <w:pPr>
            <w:pStyle w:val="TOC3"/>
            <w:tabs>
              <w:tab w:val="right" w:leader="dot" w:pos="9629"/>
            </w:tabs>
            <w:rPr>
              <w:rFonts w:asciiTheme="minorHAnsi" w:eastAsiaTheme="minorEastAsia" w:hAnsiTheme="minorHAnsi" w:cstheme="minorBidi"/>
              <w:noProof/>
            </w:rPr>
          </w:pPr>
          <w:hyperlink w:anchor="_Toc530490618" w:history="1">
            <w:r w:rsidR="001D5FA3" w:rsidRPr="00D7581B">
              <w:rPr>
                <w:rStyle w:val="Hyperlink"/>
                <w:noProof/>
              </w:rPr>
              <w:t>A4. Setting</w:t>
            </w:r>
            <w:r w:rsidR="001D5FA3">
              <w:rPr>
                <w:noProof/>
                <w:webHidden/>
              </w:rPr>
              <w:tab/>
            </w:r>
            <w:r w:rsidR="001D5FA3">
              <w:rPr>
                <w:noProof/>
                <w:webHidden/>
              </w:rPr>
              <w:fldChar w:fldCharType="begin"/>
            </w:r>
            <w:r w:rsidR="001D5FA3">
              <w:rPr>
                <w:noProof/>
                <w:webHidden/>
              </w:rPr>
              <w:instrText xml:space="preserve"> PAGEREF _Toc530490618 \h </w:instrText>
            </w:r>
            <w:r w:rsidR="001D5FA3">
              <w:rPr>
                <w:noProof/>
                <w:webHidden/>
              </w:rPr>
            </w:r>
            <w:r w:rsidR="001D5FA3">
              <w:rPr>
                <w:noProof/>
                <w:webHidden/>
              </w:rPr>
              <w:fldChar w:fldCharType="separate"/>
            </w:r>
            <w:r w:rsidR="003750D2">
              <w:rPr>
                <w:noProof/>
                <w:webHidden/>
              </w:rPr>
              <w:t>31</w:t>
            </w:r>
            <w:r w:rsidR="001D5FA3">
              <w:rPr>
                <w:noProof/>
                <w:webHidden/>
              </w:rPr>
              <w:fldChar w:fldCharType="end"/>
            </w:r>
          </w:hyperlink>
        </w:p>
        <w:p w14:paraId="3A6FDA81" w14:textId="77777777" w:rsidR="001D5FA3" w:rsidRDefault="00F97B64">
          <w:pPr>
            <w:pStyle w:val="TOC3"/>
            <w:tabs>
              <w:tab w:val="right" w:leader="dot" w:pos="9629"/>
            </w:tabs>
            <w:rPr>
              <w:rFonts w:asciiTheme="minorHAnsi" w:eastAsiaTheme="minorEastAsia" w:hAnsiTheme="minorHAnsi" w:cstheme="minorBidi"/>
              <w:noProof/>
            </w:rPr>
          </w:pPr>
          <w:hyperlink w:anchor="_Toc530490619" w:history="1">
            <w:r w:rsidR="001D5FA3" w:rsidRPr="00D7581B">
              <w:rPr>
                <w:rStyle w:val="Hyperlink"/>
                <w:noProof/>
              </w:rPr>
              <w:t>A5. Remoteness</w:t>
            </w:r>
            <w:r w:rsidR="001D5FA3">
              <w:rPr>
                <w:noProof/>
                <w:webHidden/>
              </w:rPr>
              <w:tab/>
            </w:r>
            <w:r w:rsidR="001D5FA3">
              <w:rPr>
                <w:noProof/>
                <w:webHidden/>
              </w:rPr>
              <w:fldChar w:fldCharType="begin"/>
            </w:r>
            <w:r w:rsidR="001D5FA3">
              <w:rPr>
                <w:noProof/>
                <w:webHidden/>
              </w:rPr>
              <w:instrText xml:space="preserve"> PAGEREF _Toc530490619 \h </w:instrText>
            </w:r>
            <w:r w:rsidR="001D5FA3">
              <w:rPr>
                <w:noProof/>
                <w:webHidden/>
              </w:rPr>
            </w:r>
            <w:r w:rsidR="001D5FA3">
              <w:rPr>
                <w:noProof/>
                <w:webHidden/>
              </w:rPr>
              <w:fldChar w:fldCharType="separate"/>
            </w:r>
            <w:r w:rsidR="003750D2">
              <w:rPr>
                <w:noProof/>
                <w:webHidden/>
              </w:rPr>
              <w:t>32</w:t>
            </w:r>
            <w:r w:rsidR="001D5FA3">
              <w:rPr>
                <w:noProof/>
                <w:webHidden/>
              </w:rPr>
              <w:fldChar w:fldCharType="end"/>
            </w:r>
          </w:hyperlink>
        </w:p>
        <w:p w14:paraId="7ADDF387" w14:textId="11939AEF" w:rsidR="001D5FA3" w:rsidRDefault="00F97B64" w:rsidP="003750D2">
          <w:pPr>
            <w:pStyle w:val="TOC2"/>
            <w:tabs>
              <w:tab w:val="left" w:pos="660"/>
              <w:tab w:val="right" w:leader="dot" w:pos="9629"/>
            </w:tabs>
          </w:pPr>
          <w:hyperlink w:anchor="_Toc530490620" w:history="1">
            <w:r w:rsidR="001D5FA3" w:rsidRPr="00D7581B">
              <w:rPr>
                <w:rStyle w:val="Hyperlink"/>
                <w:noProof/>
              </w:rPr>
              <w:t>7</w:t>
            </w:r>
            <w:r w:rsidR="001D5FA3">
              <w:rPr>
                <w:rFonts w:asciiTheme="minorHAnsi" w:eastAsiaTheme="minorEastAsia" w:hAnsiTheme="minorHAnsi" w:cstheme="minorBidi"/>
                <w:noProof/>
              </w:rPr>
              <w:tab/>
            </w:r>
            <w:r w:rsidR="001D5FA3" w:rsidRPr="00D7581B">
              <w:rPr>
                <w:rStyle w:val="Hyperlink"/>
                <w:noProof/>
              </w:rPr>
              <w:t>References</w:t>
            </w:r>
            <w:r w:rsidR="001D5FA3">
              <w:rPr>
                <w:noProof/>
                <w:webHidden/>
              </w:rPr>
              <w:tab/>
            </w:r>
            <w:r w:rsidR="001D5FA3">
              <w:rPr>
                <w:noProof/>
                <w:webHidden/>
              </w:rPr>
              <w:fldChar w:fldCharType="begin"/>
            </w:r>
            <w:r w:rsidR="001D5FA3">
              <w:rPr>
                <w:noProof/>
                <w:webHidden/>
              </w:rPr>
              <w:instrText xml:space="preserve"> PAGEREF _Toc530490620 \h </w:instrText>
            </w:r>
            <w:r w:rsidR="001D5FA3">
              <w:rPr>
                <w:noProof/>
                <w:webHidden/>
              </w:rPr>
            </w:r>
            <w:r w:rsidR="001D5FA3">
              <w:rPr>
                <w:noProof/>
                <w:webHidden/>
              </w:rPr>
              <w:fldChar w:fldCharType="separate"/>
            </w:r>
            <w:r w:rsidR="003750D2">
              <w:rPr>
                <w:noProof/>
                <w:webHidden/>
              </w:rPr>
              <w:t>34</w:t>
            </w:r>
            <w:r w:rsidR="001D5FA3">
              <w:rPr>
                <w:noProof/>
                <w:webHidden/>
              </w:rPr>
              <w:fldChar w:fldCharType="end"/>
            </w:r>
          </w:hyperlink>
          <w:r w:rsidR="001D5FA3">
            <w:rPr>
              <w:b/>
              <w:bCs/>
              <w:noProof/>
            </w:rPr>
            <w:fldChar w:fldCharType="end"/>
          </w:r>
        </w:p>
      </w:sdtContent>
    </w:sdt>
    <w:p w14:paraId="10481A0B" w14:textId="77777777" w:rsidR="009601EB" w:rsidRPr="00FD28AD" w:rsidRDefault="009601EB" w:rsidP="009722AF">
      <w:pPr>
        <w:rPr>
          <w:bCs/>
          <w:i/>
          <w:smallCaps/>
          <w:sz w:val="20"/>
        </w:rPr>
      </w:pPr>
    </w:p>
    <w:p w14:paraId="3138373A" w14:textId="77777777" w:rsidR="007613EC" w:rsidRDefault="007613EC" w:rsidP="009722AF">
      <w:pPr>
        <w:sectPr w:rsidR="007613EC" w:rsidSect="00056568">
          <w:endnotePr>
            <w:numFmt w:val="decimal"/>
          </w:endnotePr>
          <w:pgSz w:w="11907" w:h="16840" w:code="9"/>
          <w:pgMar w:top="1134" w:right="1134" w:bottom="1134" w:left="1134" w:header="567" w:footer="567" w:gutter="0"/>
          <w:cols w:space="720"/>
          <w:docGrid w:linePitch="360"/>
        </w:sectPr>
      </w:pPr>
    </w:p>
    <w:p w14:paraId="365C9ABC" w14:textId="77777777" w:rsidR="00BF5326" w:rsidRPr="009601EB" w:rsidRDefault="00BF5326" w:rsidP="008A0556">
      <w:pPr>
        <w:pStyle w:val="Heading2"/>
        <w:spacing w:before="0" w:after="120"/>
      </w:pPr>
      <w:bookmarkStart w:id="3" w:name="_Toc530490587"/>
      <w:bookmarkStart w:id="4" w:name="_Hlk510070142"/>
      <w:r w:rsidRPr="009601EB">
        <w:lastRenderedPageBreak/>
        <w:t>Summary</w:t>
      </w:r>
      <w:bookmarkEnd w:id="3"/>
    </w:p>
    <w:p w14:paraId="1156ADC8" w14:textId="356ECF71" w:rsidR="00A22C5E" w:rsidRPr="00A22C5E" w:rsidRDefault="00A22C5E" w:rsidP="00A22C5E">
      <w:pPr>
        <w:rPr>
          <w:rFonts w:eastAsiaTheme="majorEastAsia"/>
        </w:rPr>
      </w:pPr>
      <w:r w:rsidRPr="00A22C5E">
        <w:rPr>
          <w:rFonts w:eastAsiaTheme="majorEastAsia"/>
        </w:rPr>
        <w:t xml:space="preserve">The Antimicrobial Use and Resistance in Australia (AURA) Surveillance System, coordinated by the Australian Commission on Safety and Quality in Health Care (the Commission), </w:t>
      </w:r>
      <w:proofErr w:type="gramStart"/>
      <w:r w:rsidRPr="00A22C5E">
        <w:rPr>
          <w:rFonts w:eastAsiaTheme="majorEastAsia"/>
        </w:rPr>
        <w:t>provide</w:t>
      </w:r>
      <w:r w:rsidR="004410B4">
        <w:rPr>
          <w:rFonts w:eastAsiaTheme="majorEastAsia"/>
        </w:rPr>
        <w:t>s</w:t>
      </w:r>
      <w:proofErr w:type="gramEnd"/>
      <w:r w:rsidRPr="00A22C5E">
        <w:rPr>
          <w:rFonts w:eastAsiaTheme="majorEastAsia"/>
        </w:rPr>
        <w:t xml:space="preserve"> essential information to develop and implement strategies to prevent and contain antimicrobial resistance (AMR) in human health and improve antimicrobial use across the acute and community healthcare settings. AURA also supports the National Safety and Quality Health Service (NSQHS) Standard Preventing and Controlling Healthcare-Associated Infection</w:t>
      </w:r>
      <w:r w:rsidRPr="00A22C5E">
        <w:rPr>
          <w:rFonts w:eastAsiaTheme="majorEastAsia"/>
          <w:vertAlign w:val="superscript"/>
        </w:rPr>
        <w:endnoteReference w:id="1"/>
      </w:r>
      <w:r w:rsidRPr="00A22C5E">
        <w:rPr>
          <w:rFonts w:eastAsiaTheme="majorEastAsia"/>
        </w:rPr>
        <w:t xml:space="preserve"> and Australia’s National Antimicrobial Resistance Strategy (2015–2019)</w:t>
      </w:r>
      <w:r w:rsidR="0052541C">
        <w:rPr>
          <w:rFonts w:eastAsiaTheme="majorEastAsia"/>
        </w:rPr>
        <w:t>.</w:t>
      </w:r>
      <w:r w:rsidRPr="009501A2">
        <w:rPr>
          <w:rFonts w:eastAsiaTheme="majorEastAsia"/>
          <w:vertAlign w:val="superscript"/>
        </w:rPr>
        <w:endnoteReference w:id="2"/>
      </w:r>
      <w:r w:rsidRPr="00A22C5E">
        <w:rPr>
          <w:rFonts w:eastAsiaTheme="majorEastAsia"/>
        </w:rPr>
        <w:t xml:space="preserve"> Funding for AURA is provided by the Australian Government Department of Health and state and territory health departments.</w:t>
      </w:r>
    </w:p>
    <w:p w14:paraId="45558E33" w14:textId="77777777" w:rsidR="00A22C5E" w:rsidRPr="00A22C5E" w:rsidRDefault="00A22C5E" w:rsidP="00A22C5E">
      <w:pPr>
        <w:rPr>
          <w:rFonts w:eastAsiaTheme="majorEastAsia"/>
        </w:rPr>
      </w:pPr>
    </w:p>
    <w:p w14:paraId="7E3D0B5F" w14:textId="3303825D" w:rsidR="00A22C5E" w:rsidRPr="00A22C5E" w:rsidRDefault="00A22C5E" w:rsidP="00A22C5E">
      <w:pPr>
        <w:rPr>
          <w:rFonts w:eastAsiaTheme="majorEastAsia"/>
        </w:rPr>
      </w:pPr>
      <w:r w:rsidRPr="00A22C5E">
        <w:rPr>
          <w:rFonts w:eastAsiaTheme="majorEastAsia"/>
        </w:rPr>
        <w:t xml:space="preserve">Australian Passive AMR Surveillance (APAS) is a key component of the AURA Surveillance System. </w:t>
      </w:r>
      <w:r w:rsidR="001E6092" w:rsidRPr="001E6092">
        <w:rPr>
          <w:rFonts w:eastAsiaTheme="majorEastAsia"/>
        </w:rPr>
        <w:t xml:space="preserve">APAS is providing an increasingly comprehensive picture of AMR in Australia. </w:t>
      </w:r>
      <w:r w:rsidRPr="00A22C5E">
        <w:rPr>
          <w:rFonts w:eastAsiaTheme="majorEastAsia"/>
        </w:rPr>
        <w:t>APAS was established by the Commission in 2015 with the support of Queensland Health</w:t>
      </w:r>
      <w:r w:rsidR="004410B4">
        <w:rPr>
          <w:rFonts w:eastAsiaTheme="majorEastAsia"/>
        </w:rPr>
        <w:t>,</w:t>
      </w:r>
      <w:r w:rsidRPr="00A22C5E">
        <w:rPr>
          <w:rFonts w:eastAsiaTheme="majorEastAsia"/>
        </w:rPr>
        <w:t xml:space="preserve"> which enabled access to the OrgTRx system</w:t>
      </w:r>
      <w:r w:rsidR="001E6092">
        <w:rPr>
          <w:rFonts w:eastAsiaTheme="majorEastAsia"/>
        </w:rPr>
        <w:t>,</w:t>
      </w:r>
      <w:r w:rsidRPr="00A22C5E">
        <w:rPr>
          <w:rFonts w:eastAsiaTheme="majorEastAsia"/>
        </w:rPr>
        <w:t xml:space="preserve"> as the information technology infrastructure. APAS collects, analyses and reports on de-identified patient level AMR data contributed by public and private pathology services across Australia</w:t>
      </w:r>
      <w:r w:rsidR="004410B4">
        <w:rPr>
          <w:rFonts w:eastAsiaTheme="majorEastAsia"/>
        </w:rPr>
        <w:t>. These laboratories report AMR</w:t>
      </w:r>
      <w:r w:rsidRPr="00A22C5E">
        <w:rPr>
          <w:rFonts w:eastAsiaTheme="majorEastAsia"/>
        </w:rPr>
        <w:t xml:space="preserve"> detected in isolates referred from public and private hospitals, aged care homes and community settings.</w:t>
      </w:r>
      <w:r w:rsidR="00DE2DEA">
        <w:rPr>
          <w:rFonts w:eastAsiaTheme="majorEastAsia"/>
        </w:rPr>
        <w:t xml:space="preserve"> </w:t>
      </w:r>
      <w:r w:rsidR="001E6092" w:rsidRPr="001E6092">
        <w:rPr>
          <w:rFonts w:eastAsiaTheme="majorEastAsia"/>
        </w:rPr>
        <w:t>At present, there is variable geographic representation in APAS, as not all states and territories have laboratories that contribute data. The Commission continues to work with public and private laboratories to increase participation in APAS.</w:t>
      </w:r>
    </w:p>
    <w:p w14:paraId="06EA3B58" w14:textId="77777777" w:rsidR="00A22C5E" w:rsidRPr="00A22C5E" w:rsidRDefault="00A22C5E" w:rsidP="00A22C5E">
      <w:pPr>
        <w:rPr>
          <w:rFonts w:eastAsiaTheme="majorEastAsia"/>
        </w:rPr>
      </w:pPr>
    </w:p>
    <w:p w14:paraId="62F34DCC" w14:textId="1A6A6054" w:rsidR="00A22C5E" w:rsidRPr="00A22C5E" w:rsidRDefault="00DA271A" w:rsidP="00A22C5E">
      <w:pPr>
        <w:rPr>
          <w:rFonts w:eastAsiaTheme="majorEastAsia"/>
        </w:rPr>
      </w:pPr>
      <w:r w:rsidRPr="00DA271A">
        <w:rPr>
          <w:rFonts w:eastAsiaTheme="majorEastAsia"/>
        </w:rPr>
        <w:t xml:space="preserve">Initially, data were captured from January 2015 from all contributing laboratories; historical data have now been incorporated from four of those laboratories. The APAS system includes over 50 million </w:t>
      </w:r>
      <w:r w:rsidR="00D14E5E">
        <w:rPr>
          <w:rFonts w:eastAsiaTheme="majorEastAsia"/>
        </w:rPr>
        <w:t xml:space="preserve">AMR </w:t>
      </w:r>
      <w:r w:rsidRPr="00DA271A">
        <w:rPr>
          <w:rFonts w:eastAsiaTheme="majorEastAsia"/>
        </w:rPr>
        <w:t>records from 2006 to 2018</w:t>
      </w:r>
      <w:r>
        <w:rPr>
          <w:rFonts w:eastAsiaTheme="majorEastAsia"/>
        </w:rPr>
        <w:t xml:space="preserve"> </w:t>
      </w:r>
      <w:r w:rsidR="001E6092">
        <w:rPr>
          <w:rFonts w:eastAsiaTheme="majorEastAsia"/>
        </w:rPr>
        <w:t>enabling</w:t>
      </w:r>
      <w:r w:rsidR="00A22C5E" w:rsidRPr="00A22C5E">
        <w:rPr>
          <w:rFonts w:eastAsiaTheme="majorEastAsia"/>
        </w:rPr>
        <w:t xml:space="preserve"> trend analysis and examination of patterns of AMR across Australia.</w:t>
      </w:r>
    </w:p>
    <w:p w14:paraId="2AFC791B" w14:textId="77777777" w:rsidR="00A22C5E" w:rsidRPr="00A22C5E" w:rsidRDefault="00A22C5E" w:rsidP="00A22C5E">
      <w:pPr>
        <w:rPr>
          <w:rFonts w:eastAsiaTheme="majorEastAsia"/>
        </w:rPr>
      </w:pPr>
    </w:p>
    <w:p w14:paraId="63E6D166" w14:textId="43E1D10F" w:rsidR="008A0556" w:rsidRDefault="001E6092" w:rsidP="00A22C5E">
      <w:pPr>
        <w:rPr>
          <w:rFonts w:eastAsiaTheme="majorEastAsia"/>
        </w:rPr>
      </w:pPr>
      <w:r w:rsidRPr="001E6092">
        <w:rPr>
          <w:rFonts w:eastAsiaTheme="majorEastAsia"/>
        </w:rPr>
        <w:t xml:space="preserve">This report includes analyses of APAS data for three types of </w:t>
      </w:r>
      <w:r>
        <w:rPr>
          <w:rFonts w:eastAsiaTheme="majorEastAsia"/>
        </w:rPr>
        <w:t xml:space="preserve">important </w:t>
      </w:r>
      <w:r w:rsidRPr="001E6092">
        <w:rPr>
          <w:rFonts w:eastAsiaTheme="majorEastAsia"/>
        </w:rPr>
        <w:t>resistances in Australia</w:t>
      </w:r>
      <w:r>
        <w:rPr>
          <w:rFonts w:eastAsiaTheme="majorEastAsia"/>
        </w:rPr>
        <w:t>:</w:t>
      </w:r>
    </w:p>
    <w:p w14:paraId="7FA34F9C" w14:textId="77777777" w:rsidR="001D5FA3" w:rsidRPr="00A22C5E" w:rsidRDefault="001D5FA3" w:rsidP="00A22C5E">
      <w:pPr>
        <w:rPr>
          <w:rFonts w:eastAsiaTheme="majorEastAsia"/>
        </w:rPr>
      </w:pPr>
    </w:p>
    <w:p w14:paraId="5CD17B41" w14:textId="77777777" w:rsidR="00A22C5E" w:rsidRPr="00A22C5E" w:rsidRDefault="00A22C5E" w:rsidP="00A22C5E">
      <w:pPr>
        <w:numPr>
          <w:ilvl w:val="0"/>
          <w:numId w:val="13"/>
        </w:numPr>
        <w:rPr>
          <w:rFonts w:eastAsiaTheme="majorEastAsia"/>
        </w:rPr>
      </w:pPr>
      <w:r w:rsidRPr="00A22C5E">
        <w:rPr>
          <w:rFonts w:eastAsiaTheme="majorEastAsia"/>
        </w:rPr>
        <w:t xml:space="preserve">Methicillin resistance in </w:t>
      </w:r>
      <w:r w:rsidRPr="00A22C5E">
        <w:rPr>
          <w:rFonts w:eastAsiaTheme="majorEastAsia"/>
          <w:i/>
        </w:rPr>
        <w:t xml:space="preserve">Staphylococcus aureus </w:t>
      </w:r>
      <w:r w:rsidRPr="00A22C5E">
        <w:rPr>
          <w:rFonts w:eastAsiaTheme="majorEastAsia"/>
        </w:rPr>
        <w:t>(MRSA)</w:t>
      </w:r>
    </w:p>
    <w:p w14:paraId="6B7252E3" w14:textId="024F5A69" w:rsidR="00A22C5E" w:rsidRPr="00A22C5E" w:rsidRDefault="00A22C5E" w:rsidP="00A22C5E">
      <w:pPr>
        <w:numPr>
          <w:ilvl w:val="0"/>
          <w:numId w:val="13"/>
        </w:numPr>
        <w:rPr>
          <w:rFonts w:eastAsiaTheme="majorEastAsia"/>
        </w:rPr>
      </w:pPr>
      <w:r w:rsidRPr="00A22C5E">
        <w:rPr>
          <w:rFonts w:eastAsiaTheme="majorEastAsia"/>
        </w:rPr>
        <w:t>Fluoroquinolone non-susceptibility</w:t>
      </w:r>
      <w:r w:rsidR="00DE2DEA">
        <w:rPr>
          <w:rStyle w:val="FootnoteReference"/>
          <w:rFonts w:eastAsiaTheme="majorEastAsia"/>
        </w:rPr>
        <w:footnoteReference w:id="1"/>
      </w:r>
      <w:r w:rsidRPr="00A22C5E">
        <w:rPr>
          <w:rFonts w:eastAsiaTheme="majorEastAsia"/>
        </w:rPr>
        <w:t xml:space="preserve"> in </w:t>
      </w:r>
      <w:r w:rsidRPr="00A22C5E">
        <w:rPr>
          <w:rFonts w:eastAsiaTheme="majorEastAsia"/>
          <w:i/>
        </w:rPr>
        <w:t xml:space="preserve">Escherichia coli </w:t>
      </w:r>
    </w:p>
    <w:p w14:paraId="1BE2CC59" w14:textId="7718F811" w:rsidR="00A22C5E" w:rsidRPr="00A22C5E" w:rsidRDefault="00A22C5E" w:rsidP="00A22C5E">
      <w:pPr>
        <w:numPr>
          <w:ilvl w:val="0"/>
          <w:numId w:val="13"/>
        </w:numPr>
        <w:rPr>
          <w:rFonts w:eastAsiaTheme="majorEastAsia"/>
        </w:rPr>
      </w:pPr>
      <w:r w:rsidRPr="00A22C5E">
        <w:rPr>
          <w:rFonts w:eastAsiaTheme="majorEastAsia"/>
        </w:rPr>
        <w:t xml:space="preserve">Vancomycin non-susceptibility in </w:t>
      </w:r>
      <w:r w:rsidRPr="00A22C5E">
        <w:rPr>
          <w:rFonts w:eastAsiaTheme="majorEastAsia"/>
          <w:i/>
        </w:rPr>
        <w:t xml:space="preserve">Enterococcus </w:t>
      </w:r>
      <w:proofErr w:type="spellStart"/>
      <w:r w:rsidRPr="00A22C5E">
        <w:rPr>
          <w:rFonts w:eastAsiaTheme="majorEastAsia"/>
          <w:i/>
        </w:rPr>
        <w:t>faecium</w:t>
      </w:r>
      <w:proofErr w:type="spellEnd"/>
      <w:r w:rsidR="0052541C">
        <w:rPr>
          <w:rFonts w:eastAsiaTheme="majorEastAsia"/>
        </w:rPr>
        <w:t>.</w:t>
      </w:r>
      <w:r w:rsidRPr="00A22C5E">
        <w:rPr>
          <w:rFonts w:eastAsiaTheme="majorEastAsia"/>
        </w:rPr>
        <w:t xml:space="preserve"> </w:t>
      </w:r>
    </w:p>
    <w:p w14:paraId="24D58383" w14:textId="77777777" w:rsidR="001E6092" w:rsidRDefault="001E6092" w:rsidP="00A22C5E">
      <w:pPr>
        <w:rPr>
          <w:rFonts w:eastAsiaTheme="majorEastAsia"/>
        </w:rPr>
      </w:pPr>
    </w:p>
    <w:p w14:paraId="66C62BCD" w14:textId="6EBECD91" w:rsidR="00A22C5E" w:rsidRDefault="001E6092" w:rsidP="00A22C5E">
      <w:pPr>
        <w:rPr>
          <w:rFonts w:eastAsiaTheme="majorEastAsia"/>
        </w:rPr>
      </w:pPr>
      <w:r>
        <w:rPr>
          <w:rFonts w:eastAsiaTheme="majorEastAsia"/>
        </w:rPr>
        <w:t xml:space="preserve">These resistances were selected because </w:t>
      </w:r>
      <w:r w:rsidRPr="001E6092">
        <w:rPr>
          <w:rFonts w:eastAsiaTheme="majorEastAsia"/>
        </w:rPr>
        <w:t>trend analyses showed that rates are increasing in health and aged care settings, and there are opportunities for intervention</w:t>
      </w:r>
      <w:r>
        <w:rPr>
          <w:rFonts w:eastAsiaTheme="majorEastAsia"/>
        </w:rPr>
        <w:t>.</w:t>
      </w:r>
    </w:p>
    <w:p w14:paraId="621AD47F" w14:textId="77777777" w:rsidR="001E6092" w:rsidRPr="00A22C5E" w:rsidRDefault="001E6092" w:rsidP="00A22C5E">
      <w:pPr>
        <w:rPr>
          <w:rFonts w:eastAsiaTheme="majorEastAsia"/>
        </w:rPr>
      </w:pPr>
    </w:p>
    <w:p w14:paraId="5B8B3D86" w14:textId="357E8E8B" w:rsidR="00A22C5E" w:rsidRPr="00A22C5E" w:rsidRDefault="00A22C5E" w:rsidP="008A0556">
      <w:pPr>
        <w:pStyle w:val="Heading3"/>
        <w:spacing w:before="0" w:after="120"/>
      </w:pPr>
      <w:bookmarkStart w:id="5" w:name="_Toc530490588"/>
      <w:r w:rsidRPr="00A22C5E">
        <w:t>Key findings of APAS data from 2006 to 2017:</w:t>
      </w:r>
      <w:bookmarkEnd w:id="5"/>
    </w:p>
    <w:p w14:paraId="0B0BC0DE" w14:textId="3960E971" w:rsidR="00A22C5E" w:rsidRPr="00A22C5E" w:rsidRDefault="0018295E" w:rsidP="00A22C5E">
      <w:pPr>
        <w:numPr>
          <w:ilvl w:val="0"/>
          <w:numId w:val="10"/>
        </w:numPr>
        <w:rPr>
          <w:rFonts w:eastAsiaTheme="majorEastAsia"/>
        </w:rPr>
      </w:pPr>
      <w:r>
        <w:rPr>
          <w:rFonts w:eastAsiaTheme="majorEastAsia"/>
        </w:rPr>
        <w:t>M</w:t>
      </w:r>
      <w:r w:rsidR="00A22C5E" w:rsidRPr="00A22C5E">
        <w:rPr>
          <w:rFonts w:eastAsiaTheme="majorEastAsia"/>
        </w:rPr>
        <w:t xml:space="preserve">ethicillin-resistance in </w:t>
      </w:r>
      <w:r w:rsidR="00A22C5E" w:rsidRPr="00A22C5E">
        <w:rPr>
          <w:rFonts w:eastAsiaTheme="majorEastAsia"/>
          <w:i/>
        </w:rPr>
        <w:t>S</w:t>
      </w:r>
      <w:r w:rsidR="00A22C5E">
        <w:rPr>
          <w:rFonts w:eastAsiaTheme="majorEastAsia"/>
          <w:i/>
        </w:rPr>
        <w:t>. </w:t>
      </w:r>
      <w:r w:rsidR="00A22C5E" w:rsidRPr="00A22C5E">
        <w:rPr>
          <w:rFonts w:eastAsiaTheme="majorEastAsia"/>
          <w:i/>
        </w:rPr>
        <w:t>aureus</w:t>
      </w:r>
      <w:r w:rsidR="00A22C5E" w:rsidRPr="00A22C5E">
        <w:rPr>
          <w:rFonts w:eastAsiaTheme="majorEastAsia"/>
        </w:rPr>
        <w:t xml:space="preserve"> w</w:t>
      </w:r>
      <w:r w:rsidR="003D3CDF">
        <w:rPr>
          <w:rFonts w:eastAsiaTheme="majorEastAsia"/>
        </w:rPr>
        <w:t>as</w:t>
      </w:r>
      <w:r w:rsidR="00A22C5E" w:rsidRPr="00A22C5E">
        <w:rPr>
          <w:rFonts w:eastAsiaTheme="majorEastAsia"/>
        </w:rPr>
        <w:t xml:space="preserve"> stable at around 20% in New South Wales, Queensland and South Australia for a decade (2006 to 2015)</w:t>
      </w:r>
      <w:r w:rsidR="004410B4" w:rsidRPr="009501A2">
        <w:rPr>
          <w:rFonts w:eastAsiaTheme="majorEastAsia"/>
        </w:rPr>
        <w:t>;</w:t>
      </w:r>
      <w:r w:rsidR="00A22C5E" w:rsidRPr="00A22C5E">
        <w:rPr>
          <w:rFonts w:eastAsiaTheme="majorEastAsia"/>
        </w:rPr>
        <w:t xml:space="preserve"> there is evidence that rates are slowly increasing nationally </w:t>
      </w:r>
      <w:r w:rsidR="00A9249B">
        <w:rPr>
          <w:rFonts w:eastAsiaTheme="majorEastAsia"/>
        </w:rPr>
        <w:t xml:space="preserve">over </w:t>
      </w:r>
      <w:r w:rsidR="00A22C5E" w:rsidRPr="00A22C5E">
        <w:rPr>
          <w:rFonts w:eastAsiaTheme="majorEastAsia"/>
        </w:rPr>
        <w:t>the last three years (from 21.6% in 2015 to 22.5% in 2017)</w:t>
      </w:r>
    </w:p>
    <w:p w14:paraId="5CF2C336" w14:textId="193C7421" w:rsidR="00A22C5E" w:rsidRPr="00A22C5E" w:rsidRDefault="0018295E" w:rsidP="00A22C5E">
      <w:pPr>
        <w:numPr>
          <w:ilvl w:val="0"/>
          <w:numId w:val="10"/>
        </w:numPr>
        <w:rPr>
          <w:rFonts w:eastAsiaTheme="majorEastAsia"/>
        </w:rPr>
      </w:pPr>
      <w:r>
        <w:rPr>
          <w:rFonts w:eastAsiaTheme="majorEastAsia"/>
        </w:rPr>
        <w:t>M</w:t>
      </w:r>
      <w:r w:rsidR="00A22C5E" w:rsidRPr="00A22C5E">
        <w:rPr>
          <w:rFonts w:eastAsiaTheme="majorEastAsia"/>
        </w:rPr>
        <w:t xml:space="preserve">ethicillin-resistance in </w:t>
      </w:r>
      <w:r w:rsidR="00A22C5E" w:rsidRPr="00A22C5E">
        <w:rPr>
          <w:rFonts w:eastAsiaTheme="majorEastAsia"/>
          <w:i/>
        </w:rPr>
        <w:t>S.</w:t>
      </w:r>
      <w:r w:rsidR="00A22C5E">
        <w:rPr>
          <w:rFonts w:eastAsiaTheme="majorEastAsia"/>
          <w:i/>
        </w:rPr>
        <w:t> </w:t>
      </w:r>
      <w:r w:rsidR="00A22C5E" w:rsidRPr="00A22C5E">
        <w:rPr>
          <w:rFonts w:eastAsiaTheme="majorEastAsia"/>
          <w:i/>
        </w:rPr>
        <w:t>aureus</w:t>
      </w:r>
      <w:r w:rsidR="00A22C5E" w:rsidRPr="00A22C5E">
        <w:rPr>
          <w:rFonts w:eastAsiaTheme="majorEastAsia"/>
        </w:rPr>
        <w:t xml:space="preserve"> </w:t>
      </w:r>
      <w:r w:rsidR="003D3CDF">
        <w:rPr>
          <w:rFonts w:eastAsiaTheme="majorEastAsia"/>
        </w:rPr>
        <w:t>is</w:t>
      </w:r>
      <w:r w:rsidR="00A22C5E" w:rsidRPr="00A22C5E">
        <w:rPr>
          <w:rFonts w:eastAsiaTheme="majorEastAsia"/>
        </w:rPr>
        <w:t xml:space="preserve"> higher and worsening in remote and very remote areas of Australia (40.6% and 40.2%, respectively, in 2017), reflecting the growing problem of MRSA in some communities</w:t>
      </w:r>
    </w:p>
    <w:p w14:paraId="4CB14C0A" w14:textId="77777777" w:rsidR="007C2A20" w:rsidRDefault="0018295E" w:rsidP="00A22C5E">
      <w:pPr>
        <w:numPr>
          <w:ilvl w:val="0"/>
          <w:numId w:val="10"/>
        </w:numPr>
        <w:rPr>
          <w:rFonts w:eastAsiaTheme="majorEastAsia"/>
        </w:rPr>
      </w:pPr>
      <w:r>
        <w:rPr>
          <w:rFonts w:eastAsiaTheme="majorEastAsia"/>
        </w:rPr>
        <w:t>M</w:t>
      </w:r>
      <w:r w:rsidR="00A22C5E" w:rsidRPr="00A22C5E">
        <w:rPr>
          <w:rFonts w:eastAsiaTheme="majorEastAsia"/>
        </w:rPr>
        <w:t xml:space="preserve">ethicillin-resistance in </w:t>
      </w:r>
      <w:r w:rsidR="00A22C5E" w:rsidRPr="00A22C5E">
        <w:rPr>
          <w:rFonts w:eastAsiaTheme="majorEastAsia"/>
          <w:i/>
        </w:rPr>
        <w:t>S.</w:t>
      </w:r>
      <w:r w:rsidR="00A22C5E">
        <w:rPr>
          <w:rFonts w:eastAsiaTheme="majorEastAsia"/>
          <w:i/>
        </w:rPr>
        <w:t> </w:t>
      </w:r>
      <w:r w:rsidR="00A22C5E" w:rsidRPr="00A22C5E">
        <w:rPr>
          <w:rFonts w:eastAsiaTheme="majorEastAsia"/>
          <w:i/>
        </w:rPr>
        <w:t>aureus</w:t>
      </w:r>
      <w:r w:rsidR="00A22C5E" w:rsidRPr="00A22C5E">
        <w:rPr>
          <w:rFonts w:eastAsiaTheme="majorEastAsia"/>
        </w:rPr>
        <w:t xml:space="preserve"> is also higher and worsening in aged care homes (</w:t>
      </w:r>
      <w:r w:rsidR="00DA271A">
        <w:rPr>
          <w:rFonts w:eastAsiaTheme="majorEastAsia"/>
        </w:rPr>
        <w:t xml:space="preserve">increasing </w:t>
      </w:r>
      <w:r w:rsidR="00A22C5E" w:rsidRPr="00A22C5E">
        <w:rPr>
          <w:rFonts w:eastAsiaTheme="majorEastAsia"/>
        </w:rPr>
        <w:t xml:space="preserve">from 25.1% in 2006 to </w:t>
      </w:r>
      <w:r w:rsidR="00DA271A">
        <w:rPr>
          <w:rFonts w:eastAsiaTheme="majorEastAsia"/>
        </w:rPr>
        <w:t xml:space="preserve">36.2% in 2014 from long term APAS contributor data; and was </w:t>
      </w:r>
      <w:r w:rsidR="00A22C5E" w:rsidRPr="00A22C5E">
        <w:rPr>
          <w:rFonts w:eastAsiaTheme="majorEastAsia"/>
        </w:rPr>
        <w:t xml:space="preserve">32.1% </w:t>
      </w:r>
      <w:r w:rsidR="00DA271A">
        <w:rPr>
          <w:rFonts w:eastAsiaTheme="majorEastAsia"/>
        </w:rPr>
        <w:t>i</w:t>
      </w:r>
      <w:r w:rsidR="00A22C5E" w:rsidRPr="00A22C5E">
        <w:rPr>
          <w:rFonts w:eastAsiaTheme="majorEastAsia"/>
        </w:rPr>
        <w:t>n 2017</w:t>
      </w:r>
      <w:r w:rsidR="00DA271A">
        <w:rPr>
          <w:rFonts w:eastAsiaTheme="majorEastAsia"/>
        </w:rPr>
        <w:t xml:space="preserve"> for all contributing laboratories</w:t>
      </w:r>
      <w:r w:rsidR="00A22C5E" w:rsidRPr="00A22C5E">
        <w:rPr>
          <w:rFonts w:eastAsiaTheme="majorEastAsia"/>
        </w:rPr>
        <w:t>)</w:t>
      </w:r>
    </w:p>
    <w:p w14:paraId="6837E228" w14:textId="6E823D7F" w:rsidR="00A22C5E" w:rsidRPr="00A22C5E" w:rsidRDefault="007C2A20" w:rsidP="00A22C5E">
      <w:pPr>
        <w:numPr>
          <w:ilvl w:val="0"/>
          <w:numId w:val="10"/>
        </w:numPr>
        <w:rPr>
          <w:rFonts w:eastAsiaTheme="majorEastAsia"/>
        </w:rPr>
      </w:pPr>
      <w:r>
        <w:rPr>
          <w:rFonts w:eastAsiaTheme="majorEastAsia"/>
        </w:rPr>
        <w:t>T</w:t>
      </w:r>
      <w:r w:rsidR="00A22C5E" w:rsidRPr="00A22C5E">
        <w:rPr>
          <w:rFonts w:eastAsiaTheme="majorEastAsia"/>
        </w:rPr>
        <w:t xml:space="preserve">he </w:t>
      </w:r>
      <w:r w:rsidR="0018295E">
        <w:rPr>
          <w:rFonts w:eastAsiaTheme="majorEastAsia"/>
        </w:rPr>
        <w:t>proportion</w:t>
      </w:r>
      <w:r w:rsidR="00A22C5E" w:rsidRPr="00A22C5E">
        <w:rPr>
          <w:rFonts w:eastAsiaTheme="majorEastAsia"/>
        </w:rPr>
        <w:t xml:space="preserve"> </w:t>
      </w:r>
      <w:r>
        <w:rPr>
          <w:rFonts w:eastAsiaTheme="majorEastAsia"/>
        </w:rPr>
        <w:t xml:space="preserve">of MRSA </w:t>
      </w:r>
      <w:r w:rsidR="00A22C5E" w:rsidRPr="00A22C5E">
        <w:rPr>
          <w:rFonts w:eastAsiaTheme="majorEastAsia"/>
        </w:rPr>
        <w:t xml:space="preserve">has been stable at around 22% in hospitals </w:t>
      </w:r>
      <w:r w:rsidR="00DA271A">
        <w:rPr>
          <w:rFonts w:eastAsiaTheme="majorEastAsia"/>
        </w:rPr>
        <w:t>for both cohorts of contributors</w:t>
      </w:r>
    </w:p>
    <w:p w14:paraId="42EBF5D1" w14:textId="73B27125" w:rsidR="00A22C5E" w:rsidRPr="00A22C5E" w:rsidRDefault="0018295E" w:rsidP="00A22C5E">
      <w:pPr>
        <w:numPr>
          <w:ilvl w:val="0"/>
          <w:numId w:val="10"/>
        </w:numPr>
        <w:rPr>
          <w:rFonts w:eastAsiaTheme="majorEastAsia"/>
        </w:rPr>
      </w:pPr>
      <w:r>
        <w:rPr>
          <w:rFonts w:eastAsiaTheme="majorEastAsia"/>
        </w:rPr>
        <w:t>M</w:t>
      </w:r>
      <w:r w:rsidR="00A22C5E" w:rsidRPr="00A22C5E">
        <w:rPr>
          <w:rFonts w:eastAsiaTheme="majorEastAsia"/>
        </w:rPr>
        <w:t xml:space="preserve">ethicillin-resistance in </w:t>
      </w:r>
      <w:r w:rsidR="00A22C5E" w:rsidRPr="00A22C5E">
        <w:rPr>
          <w:rFonts w:eastAsiaTheme="majorEastAsia"/>
          <w:i/>
        </w:rPr>
        <w:t>S.</w:t>
      </w:r>
      <w:r w:rsidR="00A22C5E">
        <w:rPr>
          <w:rFonts w:eastAsiaTheme="majorEastAsia"/>
          <w:i/>
        </w:rPr>
        <w:t> </w:t>
      </w:r>
      <w:r w:rsidR="00A22C5E" w:rsidRPr="00A22C5E">
        <w:rPr>
          <w:rFonts w:eastAsiaTheme="majorEastAsia"/>
          <w:i/>
        </w:rPr>
        <w:t>aureus</w:t>
      </w:r>
      <w:r w:rsidR="00A22C5E" w:rsidRPr="00A22C5E">
        <w:rPr>
          <w:rFonts w:eastAsiaTheme="majorEastAsia"/>
        </w:rPr>
        <w:t xml:space="preserve"> in the community has risen from 8.5% in 2006 to 14.6% in 2014, and 19.1% in 2017</w:t>
      </w:r>
    </w:p>
    <w:p w14:paraId="145CEAB7" w14:textId="77777777" w:rsidR="001D5FA3" w:rsidRDefault="001D5FA3">
      <w:pPr>
        <w:spacing w:after="160" w:line="259" w:lineRule="auto"/>
        <w:rPr>
          <w:rFonts w:eastAsiaTheme="majorEastAsia"/>
        </w:rPr>
      </w:pPr>
      <w:r>
        <w:rPr>
          <w:rFonts w:eastAsiaTheme="majorEastAsia"/>
        </w:rPr>
        <w:br w:type="page"/>
      </w:r>
    </w:p>
    <w:p w14:paraId="7142323B" w14:textId="373200FE" w:rsidR="00A22C5E" w:rsidRPr="00A22C5E" w:rsidRDefault="00A22C5E" w:rsidP="00A22C5E">
      <w:pPr>
        <w:numPr>
          <w:ilvl w:val="0"/>
          <w:numId w:val="10"/>
        </w:numPr>
        <w:rPr>
          <w:rFonts w:eastAsiaTheme="majorEastAsia"/>
        </w:rPr>
      </w:pPr>
      <w:r w:rsidRPr="00A22C5E">
        <w:rPr>
          <w:rFonts w:eastAsiaTheme="majorEastAsia"/>
        </w:rPr>
        <w:lastRenderedPageBreak/>
        <w:t>Despite significant restriction of fluoroquinolones in hospi</w:t>
      </w:r>
      <w:r w:rsidR="0018295E">
        <w:rPr>
          <w:rFonts w:eastAsiaTheme="majorEastAsia"/>
        </w:rPr>
        <w:t>tals and the community, the proportion</w:t>
      </w:r>
      <w:r w:rsidRPr="00A22C5E">
        <w:rPr>
          <w:rFonts w:eastAsiaTheme="majorEastAsia"/>
        </w:rPr>
        <w:t xml:space="preserve"> of non-susceptibility to fluoroquinolones in </w:t>
      </w:r>
      <w:r w:rsidRPr="00A22C5E">
        <w:rPr>
          <w:rFonts w:eastAsiaTheme="majorEastAsia"/>
          <w:i/>
        </w:rPr>
        <w:t>E. coli</w:t>
      </w:r>
      <w:r w:rsidRPr="00A22C5E">
        <w:rPr>
          <w:rFonts w:eastAsiaTheme="majorEastAsia"/>
        </w:rPr>
        <w:t xml:space="preserve"> has risen from 2% in 2006 to 11.8% in 2017; the trend is most appar</w:t>
      </w:r>
      <w:r w:rsidR="0018295E">
        <w:rPr>
          <w:rFonts w:eastAsiaTheme="majorEastAsia"/>
        </w:rPr>
        <w:t>ent in major cities and the proportion</w:t>
      </w:r>
      <w:r w:rsidRPr="00A22C5E">
        <w:rPr>
          <w:rFonts w:eastAsiaTheme="majorEastAsia"/>
        </w:rPr>
        <w:t xml:space="preserve"> has risen in all regions of Australia</w:t>
      </w:r>
    </w:p>
    <w:p w14:paraId="138E0370" w14:textId="39312035" w:rsidR="00A22C5E" w:rsidRPr="00A22C5E" w:rsidRDefault="0018295E" w:rsidP="00A22C5E">
      <w:pPr>
        <w:numPr>
          <w:ilvl w:val="0"/>
          <w:numId w:val="10"/>
        </w:numPr>
        <w:rPr>
          <w:rFonts w:eastAsiaTheme="majorEastAsia"/>
        </w:rPr>
      </w:pPr>
      <w:r>
        <w:rPr>
          <w:rFonts w:eastAsiaTheme="majorEastAsia"/>
        </w:rPr>
        <w:t>In 2017 the proportion</w:t>
      </w:r>
      <w:r w:rsidR="00A22C5E" w:rsidRPr="00A22C5E">
        <w:rPr>
          <w:rFonts w:eastAsiaTheme="majorEastAsia"/>
        </w:rPr>
        <w:t xml:space="preserve"> of fluoroquinolone non-susceptibility in </w:t>
      </w:r>
      <w:r w:rsidR="00A22C5E" w:rsidRPr="00A22C5E">
        <w:rPr>
          <w:rFonts w:eastAsiaTheme="majorEastAsia"/>
          <w:i/>
        </w:rPr>
        <w:t>E. coli</w:t>
      </w:r>
      <w:r w:rsidR="00A22C5E" w:rsidRPr="00A22C5E">
        <w:rPr>
          <w:rFonts w:eastAsiaTheme="majorEastAsia"/>
        </w:rPr>
        <w:t xml:space="preserve"> were highest in aged care homes (18.1%), followed by hospitals (12.1%), and the community (10.2%)</w:t>
      </w:r>
    </w:p>
    <w:p w14:paraId="4A2698DC" w14:textId="31E6E66E" w:rsidR="00A22C5E" w:rsidRPr="00A22C5E" w:rsidRDefault="00A22C5E" w:rsidP="00A22C5E">
      <w:pPr>
        <w:numPr>
          <w:ilvl w:val="0"/>
          <w:numId w:val="10"/>
        </w:numPr>
        <w:rPr>
          <w:rFonts w:eastAsiaTheme="majorEastAsia"/>
        </w:rPr>
      </w:pPr>
      <w:r w:rsidRPr="00A22C5E">
        <w:rPr>
          <w:rFonts w:eastAsiaTheme="majorEastAsia"/>
        </w:rPr>
        <w:t xml:space="preserve">Vancomycin non-susceptible </w:t>
      </w:r>
      <w:r w:rsidRPr="00A22C5E">
        <w:rPr>
          <w:rFonts w:eastAsiaTheme="majorEastAsia"/>
          <w:i/>
        </w:rPr>
        <w:t>E</w:t>
      </w:r>
      <w:r w:rsidR="004410B4">
        <w:rPr>
          <w:rFonts w:eastAsiaTheme="majorEastAsia"/>
          <w:i/>
        </w:rPr>
        <w:t>. </w:t>
      </w:r>
      <w:proofErr w:type="spellStart"/>
      <w:r w:rsidRPr="00A22C5E">
        <w:rPr>
          <w:rFonts w:eastAsiaTheme="majorEastAsia"/>
          <w:i/>
        </w:rPr>
        <w:t>faecium</w:t>
      </w:r>
      <w:proofErr w:type="spellEnd"/>
      <w:r w:rsidRPr="00A22C5E">
        <w:rPr>
          <w:rFonts w:eastAsiaTheme="majorEastAsia"/>
        </w:rPr>
        <w:t xml:space="preserve"> strains are now very common across Australia, exceeding 40% of all </w:t>
      </w:r>
      <w:r w:rsidRPr="00A22C5E">
        <w:rPr>
          <w:rFonts w:eastAsiaTheme="majorEastAsia"/>
          <w:i/>
        </w:rPr>
        <w:t>E. </w:t>
      </w:r>
      <w:proofErr w:type="spellStart"/>
      <w:r w:rsidRPr="00A22C5E">
        <w:rPr>
          <w:rFonts w:eastAsiaTheme="majorEastAsia"/>
          <w:i/>
        </w:rPr>
        <w:t>faecium</w:t>
      </w:r>
      <w:proofErr w:type="spellEnd"/>
      <w:r w:rsidRPr="00A22C5E">
        <w:rPr>
          <w:rFonts w:eastAsiaTheme="majorEastAsia"/>
        </w:rPr>
        <w:t xml:space="preserve"> </w:t>
      </w:r>
      <w:r w:rsidR="00D14E5E">
        <w:rPr>
          <w:rFonts w:eastAsiaTheme="majorEastAsia"/>
        </w:rPr>
        <w:t xml:space="preserve">for all specimen types </w:t>
      </w:r>
      <w:r w:rsidRPr="00A22C5E">
        <w:rPr>
          <w:rFonts w:eastAsiaTheme="majorEastAsia"/>
        </w:rPr>
        <w:t>since 2010</w:t>
      </w:r>
    </w:p>
    <w:p w14:paraId="45C2FA1A" w14:textId="77777777" w:rsidR="00A22C5E" w:rsidRPr="00A22C5E" w:rsidRDefault="00A22C5E" w:rsidP="00A22C5E">
      <w:pPr>
        <w:numPr>
          <w:ilvl w:val="0"/>
          <w:numId w:val="10"/>
        </w:numPr>
        <w:rPr>
          <w:rFonts w:eastAsiaTheme="majorEastAsia"/>
        </w:rPr>
      </w:pPr>
      <w:r w:rsidRPr="00A22C5E">
        <w:rPr>
          <w:rFonts w:eastAsiaTheme="majorEastAsia"/>
        </w:rPr>
        <w:t xml:space="preserve">Vancomycin non-susceptible </w:t>
      </w:r>
      <w:r w:rsidRPr="00A22C5E">
        <w:rPr>
          <w:rFonts w:eastAsiaTheme="majorEastAsia"/>
          <w:i/>
        </w:rPr>
        <w:t>E. </w:t>
      </w:r>
      <w:proofErr w:type="spellStart"/>
      <w:r w:rsidRPr="00A22C5E">
        <w:rPr>
          <w:rFonts w:eastAsiaTheme="majorEastAsia"/>
          <w:i/>
        </w:rPr>
        <w:t>faecium</w:t>
      </w:r>
      <w:proofErr w:type="spellEnd"/>
      <w:r w:rsidRPr="00A22C5E">
        <w:rPr>
          <w:rFonts w:eastAsiaTheme="majorEastAsia"/>
        </w:rPr>
        <w:t xml:space="preserve"> are principally seen in hospitals in urban settings; there is evidence that rates are decreasing nationally over the last three years, from 51% in 2015 to 42% in 2017.</w:t>
      </w:r>
    </w:p>
    <w:p w14:paraId="64018A8A" w14:textId="77777777" w:rsidR="00A22C5E" w:rsidRDefault="00A22C5E" w:rsidP="00A22C5E">
      <w:pPr>
        <w:rPr>
          <w:rFonts w:eastAsiaTheme="majorEastAsia"/>
        </w:rPr>
      </w:pPr>
    </w:p>
    <w:p w14:paraId="2A2CBAD5" w14:textId="03B3DBD5" w:rsidR="00A22C5E" w:rsidRPr="00A22C5E" w:rsidRDefault="0093354D" w:rsidP="00BF5850">
      <w:pPr>
        <w:pStyle w:val="Heading3"/>
      </w:pPr>
      <w:bookmarkStart w:id="6" w:name="_Toc530490589"/>
      <w:r>
        <w:t>Implications</w:t>
      </w:r>
      <w:bookmarkEnd w:id="6"/>
    </w:p>
    <w:p w14:paraId="6E7A3B64" w14:textId="77777777" w:rsidR="00BF5850" w:rsidRDefault="00BF5850" w:rsidP="001D5FA3"/>
    <w:p w14:paraId="060CE7C8" w14:textId="15D78A62" w:rsidR="00A22C5E" w:rsidRPr="009B1D26" w:rsidRDefault="00A9249B" w:rsidP="00BF5850">
      <w:pPr>
        <w:pStyle w:val="Heading5"/>
      </w:pPr>
      <w:r>
        <w:t xml:space="preserve">Aged </w:t>
      </w:r>
      <w:r w:rsidR="00E15706">
        <w:t>c</w:t>
      </w:r>
      <w:r w:rsidR="00A22C5E" w:rsidRPr="00A22C5E">
        <w:t>are</w:t>
      </w:r>
      <w:r w:rsidR="005E1732">
        <w:t xml:space="preserve"> </w:t>
      </w:r>
      <w:r w:rsidRPr="009B1D26">
        <w:t>homes</w:t>
      </w:r>
    </w:p>
    <w:p w14:paraId="6E2B8C01" w14:textId="5FAA780F" w:rsidR="00A22C5E" w:rsidRPr="00A22C5E" w:rsidRDefault="00A22C5E" w:rsidP="00A22C5E">
      <w:pPr>
        <w:rPr>
          <w:rFonts w:eastAsiaTheme="majorEastAsia"/>
        </w:rPr>
      </w:pPr>
      <w:r w:rsidRPr="00A22C5E">
        <w:rPr>
          <w:rFonts w:eastAsiaTheme="majorEastAsia"/>
        </w:rPr>
        <w:t xml:space="preserve">The findings are consistent with international and national studies that have shown a significant burden of infection and colonisation with resistant organisms among people living in residential aged care and high levels of unnecessary antimicrobial prescribing and inappropriate antimicrobial use. It is clear from these data that residential </w:t>
      </w:r>
      <w:r w:rsidR="00AA27F6">
        <w:rPr>
          <w:rFonts w:eastAsiaTheme="majorEastAsia"/>
        </w:rPr>
        <w:t xml:space="preserve">aged care </w:t>
      </w:r>
      <w:r w:rsidRPr="00A22C5E">
        <w:rPr>
          <w:rFonts w:eastAsiaTheme="majorEastAsia"/>
        </w:rPr>
        <w:t>home</w:t>
      </w:r>
      <w:r w:rsidR="00AA27F6">
        <w:rPr>
          <w:rFonts w:eastAsiaTheme="majorEastAsia"/>
        </w:rPr>
        <w:t>s</w:t>
      </w:r>
      <w:r w:rsidRPr="00A22C5E">
        <w:rPr>
          <w:rFonts w:eastAsiaTheme="majorEastAsia"/>
        </w:rPr>
        <w:t xml:space="preserve"> are an important community setting for monitoring AMR because of their potential for enhancing ampli</w:t>
      </w:r>
      <w:r>
        <w:rPr>
          <w:rFonts w:eastAsiaTheme="majorEastAsia"/>
        </w:rPr>
        <w:t>fi</w:t>
      </w:r>
      <w:r w:rsidRPr="00A22C5E">
        <w:rPr>
          <w:rFonts w:eastAsiaTheme="majorEastAsia"/>
        </w:rPr>
        <w:t>cation of AMR in Australia, as a result of the high frequency movement of residents between them and acute hospitals</w:t>
      </w:r>
      <w:r w:rsidR="00E15706">
        <w:rPr>
          <w:rFonts w:eastAsiaTheme="majorEastAsia"/>
        </w:rPr>
        <w:t>.</w:t>
      </w:r>
    </w:p>
    <w:p w14:paraId="17A6FA7A" w14:textId="77777777" w:rsidR="00A22C5E" w:rsidRPr="00A22C5E" w:rsidRDefault="00A22C5E" w:rsidP="00A22C5E">
      <w:pPr>
        <w:rPr>
          <w:rFonts w:eastAsiaTheme="majorEastAsia"/>
        </w:rPr>
      </w:pPr>
    </w:p>
    <w:p w14:paraId="7BE3D463" w14:textId="4D02E435" w:rsidR="00A22C5E" w:rsidRPr="00A22C5E" w:rsidRDefault="00B01E0C" w:rsidP="00A22C5E">
      <w:pPr>
        <w:rPr>
          <w:rFonts w:eastAsiaTheme="majorEastAsia"/>
        </w:rPr>
      </w:pPr>
      <w:r w:rsidRPr="00B01E0C">
        <w:rPr>
          <w:rFonts w:eastAsiaTheme="majorEastAsia"/>
        </w:rPr>
        <w:t>The Commission will work with the Australian Government Department of Health to continue to promote implementation of effective antimicrobial stewardship and infection prevention and control programs in aged care homes.</w:t>
      </w:r>
    </w:p>
    <w:p w14:paraId="6E57D166" w14:textId="77777777" w:rsidR="00A22C5E" w:rsidRPr="00A22C5E" w:rsidRDefault="00A22C5E" w:rsidP="00A22C5E">
      <w:pPr>
        <w:rPr>
          <w:rFonts w:eastAsiaTheme="majorEastAsia"/>
        </w:rPr>
      </w:pPr>
    </w:p>
    <w:p w14:paraId="3A09246D" w14:textId="695CD6FA" w:rsidR="00A22C5E" w:rsidRPr="00A22C5E" w:rsidRDefault="00A22C5E" w:rsidP="00BF5850">
      <w:pPr>
        <w:pStyle w:val="Heading5"/>
      </w:pPr>
      <w:r w:rsidRPr="00A22C5E">
        <w:t>MRSA in rural and remote areas</w:t>
      </w:r>
    </w:p>
    <w:p w14:paraId="73E94E96" w14:textId="241F6BB4" w:rsidR="00A22C5E" w:rsidRPr="00A22C5E" w:rsidRDefault="00A22C5E" w:rsidP="00A22C5E">
      <w:pPr>
        <w:rPr>
          <w:rFonts w:eastAsiaTheme="majorEastAsia"/>
        </w:rPr>
      </w:pPr>
      <w:r w:rsidRPr="00A22C5E">
        <w:rPr>
          <w:rFonts w:eastAsiaTheme="majorEastAsia"/>
        </w:rPr>
        <w:t xml:space="preserve">MRSA </w:t>
      </w:r>
      <w:r w:rsidR="009B1D26">
        <w:rPr>
          <w:rFonts w:eastAsiaTheme="majorEastAsia"/>
        </w:rPr>
        <w:t xml:space="preserve">is </w:t>
      </w:r>
      <w:r w:rsidRPr="00A22C5E">
        <w:rPr>
          <w:rFonts w:eastAsiaTheme="majorEastAsia"/>
        </w:rPr>
        <w:t xml:space="preserve">disproportionate to </w:t>
      </w:r>
      <w:r w:rsidR="009B1D26">
        <w:rPr>
          <w:rFonts w:eastAsiaTheme="majorEastAsia"/>
        </w:rPr>
        <w:t xml:space="preserve">the </w:t>
      </w:r>
      <w:r w:rsidRPr="00A22C5E">
        <w:rPr>
          <w:rFonts w:eastAsiaTheme="majorEastAsia"/>
        </w:rPr>
        <w:t xml:space="preserve">population in rural and remote areas of Australia. The current healthcare impact in these populations and the possibility of expansion of this resistance in other Australian settings is a focus area for containment programs and surveillance. The interpretation of the data from this report, and locally available data, will be undertaken </w:t>
      </w:r>
      <w:r w:rsidR="00A9249B">
        <w:rPr>
          <w:rFonts w:eastAsiaTheme="majorEastAsia"/>
        </w:rPr>
        <w:t xml:space="preserve">in conjunction </w:t>
      </w:r>
      <w:r w:rsidRPr="00A22C5E">
        <w:rPr>
          <w:rFonts w:eastAsiaTheme="majorEastAsia"/>
        </w:rPr>
        <w:t>with state and territor</w:t>
      </w:r>
      <w:r w:rsidR="00E15706">
        <w:rPr>
          <w:rFonts w:eastAsiaTheme="majorEastAsia"/>
        </w:rPr>
        <w:t>y</w:t>
      </w:r>
      <w:r w:rsidRPr="00A22C5E">
        <w:rPr>
          <w:rFonts w:eastAsiaTheme="majorEastAsia"/>
        </w:rPr>
        <w:t xml:space="preserve"> health departments.</w:t>
      </w:r>
    </w:p>
    <w:p w14:paraId="5878B485" w14:textId="77777777" w:rsidR="00A22C5E" w:rsidRPr="00A22C5E" w:rsidRDefault="00A22C5E" w:rsidP="00A22C5E">
      <w:pPr>
        <w:rPr>
          <w:rFonts w:eastAsiaTheme="majorEastAsia"/>
        </w:rPr>
      </w:pPr>
    </w:p>
    <w:p w14:paraId="428F600F" w14:textId="54A8C365" w:rsidR="00274A45" w:rsidRPr="003E21FB" w:rsidRDefault="00274A45" w:rsidP="00274A45">
      <w:pPr>
        <w:pStyle w:val="Heading5"/>
        <w:rPr>
          <w:rFonts w:eastAsia="Calibri Light" w:cs="Times New Roman"/>
        </w:rPr>
      </w:pPr>
      <w:r w:rsidRPr="003E21FB">
        <w:rPr>
          <w:rFonts w:eastAsia="Calibri Light" w:cs="Times New Roman"/>
        </w:rPr>
        <w:t xml:space="preserve">Increasing non-susceptibility to fluoroquinolones in </w:t>
      </w:r>
      <w:r w:rsidRPr="003E21FB">
        <w:rPr>
          <w:rFonts w:eastAsia="Calibri Light" w:cs="Times New Roman"/>
          <w:i/>
        </w:rPr>
        <w:t>E.</w:t>
      </w:r>
      <w:r w:rsidR="00F46137">
        <w:rPr>
          <w:rFonts w:eastAsia="Calibri Light" w:cs="Times New Roman"/>
          <w:i/>
        </w:rPr>
        <w:t> </w:t>
      </w:r>
      <w:r w:rsidRPr="003E21FB">
        <w:rPr>
          <w:rFonts w:eastAsia="Calibri Light" w:cs="Times New Roman"/>
          <w:i/>
        </w:rPr>
        <w:t xml:space="preserve">coli, </w:t>
      </w:r>
      <w:r w:rsidRPr="003E21FB">
        <w:rPr>
          <w:rFonts w:eastAsia="Calibri Light" w:cs="Times New Roman"/>
        </w:rPr>
        <w:t>vancomycin</w:t>
      </w:r>
      <w:r w:rsidR="00F46137">
        <w:rPr>
          <w:rFonts w:eastAsia="Calibri Light" w:cs="Times New Roman"/>
        </w:rPr>
        <w:t xml:space="preserve"> non-susceptibility in</w:t>
      </w:r>
      <w:r w:rsidR="00F46137" w:rsidRPr="003E21FB">
        <w:rPr>
          <w:rFonts w:eastAsia="Calibri Light" w:cs="Times New Roman"/>
        </w:rPr>
        <w:t xml:space="preserve"> </w:t>
      </w:r>
      <w:r w:rsidRPr="003E21FB">
        <w:rPr>
          <w:rFonts w:eastAsia="Calibri Light" w:cs="Times New Roman"/>
          <w:i/>
        </w:rPr>
        <w:t>E. </w:t>
      </w:r>
      <w:proofErr w:type="spellStart"/>
      <w:r w:rsidRPr="003E21FB">
        <w:rPr>
          <w:rFonts w:eastAsia="Calibri Light" w:cs="Times New Roman"/>
          <w:i/>
        </w:rPr>
        <w:t>faecium</w:t>
      </w:r>
      <w:proofErr w:type="spellEnd"/>
      <w:r w:rsidRPr="003E21FB">
        <w:rPr>
          <w:rFonts w:eastAsia="Calibri Light" w:cs="Times New Roman"/>
        </w:rPr>
        <w:t xml:space="preserve"> and community-onset MRSA </w:t>
      </w:r>
      <w:r>
        <w:rPr>
          <w:rFonts w:eastAsia="Calibri Light" w:cs="Times New Roman"/>
        </w:rPr>
        <w:t>infections</w:t>
      </w:r>
    </w:p>
    <w:p w14:paraId="1164FFBC" w14:textId="4524B7A2" w:rsidR="00274A45" w:rsidRPr="00A22C5E" w:rsidRDefault="00274A45" w:rsidP="00B1290F">
      <w:pPr>
        <w:pStyle w:val="Heading5"/>
        <w:spacing w:after="0"/>
      </w:pPr>
      <w:r w:rsidRPr="003E21FB">
        <w:rPr>
          <w:rFonts w:eastAsia="Calibri Light" w:cs="Times New Roman"/>
          <w:b w:val="0"/>
          <w:sz w:val="22"/>
        </w:rPr>
        <w:t xml:space="preserve">The findings regarding </w:t>
      </w:r>
      <w:r w:rsidR="009B1D26">
        <w:rPr>
          <w:rFonts w:eastAsia="Calibri Light" w:cs="Times New Roman"/>
          <w:b w:val="0"/>
          <w:sz w:val="22"/>
        </w:rPr>
        <w:t xml:space="preserve">increasing </w:t>
      </w:r>
      <w:r w:rsidR="00F46137">
        <w:rPr>
          <w:rFonts w:eastAsia="Calibri Light" w:cs="Times New Roman"/>
          <w:b w:val="0"/>
          <w:sz w:val="22"/>
        </w:rPr>
        <w:t>non-</w:t>
      </w:r>
      <w:r w:rsidR="00CF2185">
        <w:rPr>
          <w:rFonts w:eastAsia="Calibri Light" w:cs="Times New Roman"/>
          <w:b w:val="0"/>
          <w:sz w:val="22"/>
        </w:rPr>
        <w:t>susceptibility</w:t>
      </w:r>
      <w:r w:rsidR="00F46137" w:rsidRPr="003E21FB">
        <w:rPr>
          <w:rFonts w:eastAsia="Calibri Light" w:cs="Times New Roman"/>
          <w:b w:val="0"/>
          <w:sz w:val="22"/>
        </w:rPr>
        <w:t xml:space="preserve"> </w:t>
      </w:r>
      <w:r w:rsidRPr="003E21FB">
        <w:rPr>
          <w:rFonts w:eastAsia="Calibri Light" w:cs="Times New Roman"/>
          <w:b w:val="0"/>
          <w:sz w:val="22"/>
        </w:rPr>
        <w:t xml:space="preserve">to fluoroquinolones in </w:t>
      </w:r>
      <w:r w:rsidRPr="003E21FB">
        <w:rPr>
          <w:rFonts w:eastAsia="Calibri Light" w:cs="Times New Roman"/>
          <w:b w:val="0"/>
          <w:i/>
          <w:sz w:val="22"/>
        </w:rPr>
        <w:t>E. coli</w:t>
      </w:r>
      <w:r w:rsidRPr="003E21FB">
        <w:rPr>
          <w:rFonts w:eastAsia="Calibri Light" w:cs="Times New Roman"/>
          <w:b w:val="0"/>
          <w:sz w:val="22"/>
        </w:rPr>
        <w:t>, vancomycin</w:t>
      </w:r>
      <w:r w:rsidR="00F46137">
        <w:rPr>
          <w:rFonts w:eastAsia="Calibri Light" w:cs="Times New Roman"/>
          <w:b w:val="0"/>
          <w:sz w:val="22"/>
        </w:rPr>
        <w:t xml:space="preserve"> non-susceptibility in</w:t>
      </w:r>
      <w:r w:rsidRPr="003E21FB">
        <w:rPr>
          <w:rFonts w:eastAsia="Calibri Light" w:cs="Times New Roman"/>
          <w:b w:val="0"/>
          <w:sz w:val="22"/>
        </w:rPr>
        <w:t xml:space="preserve"> </w:t>
      </w:r>
      <w:r w:rsidRPr="003E21FB">
        <w:rPr>
          <w:rFonts w:eastAsia="Calibri Light" w:cs="Times New Roman"/>
          <w:b w:val="0"/>
          <w:i/>
          <w:sz w:val="22"/>
        </w:rPr>
        <w:t>E. </w:t>
      </w:r>
      <w:proofErr w:type="spellStart"/>
      <w:r w:rsidRPr="003E21FB">
        <w:rPr>
          <w:rFonts w:eastAsia="Calibri Light" w:cs="Times New Roman"/>
          <w:b w:val="0"/>
          <w:i/>
          <w:sz w:val="22"/>
        </w:rPr>
        <w:t>faecium</w:t>
      </w:r>
      <w:proofErr w:type="spellEnd"/>
      <w:r w:rsidRPr="003E21FB">
        <w:rPr>
          <w:rFonts w:eastAsia="Calibri Light" w:cs="Times New Roman"/>
          <w:b w:val="0"/>
          <w:sz w:val="22"/>
        </w:rPr>
        <w:t xml:space="preserve"> and community-onset MRSA </w:t>
      </w:r>
      <w:r>
        <w:rPr>
          <w:rFonts w:eastAsia="Calibri Light" w:cs="Times New Roman"/>
          <w:b w:val="0"/>
          <w:sz w:val="22"/>
        </w:rPr>
        <w:t>infection</w:t>
      </w:r>
      <w:r w:rsidR="00E15706">
        <w:rPr>
          <w:rFonts w:eastAsia="Calibri Light" w:cs="Times New Roman"/>
          <w:b w:val="0"/>
          <w:sz w:val="22"/>
        </w:rPr>
        <w:t>s</w:t>
      </w:r>
      <w:r w:rsidRPr="003E21FB">
        <w:rPr>
          <w:rFonts w:eastAsia="Calibri Light" w:cs="Times New Roman"/>
          <w:b w:val="0"/>
          <w:sz w:val="22"/>
        </w:rPr>
        <w:t xml:space="preserve"> require the revision of t</w:t>
      </w:r>
      <w:r>
        <w:rPr>
          <w:rFonts w:eastAsia="Calibri Light" w:cs="Times New Roman"/>
          <w:b w:val="0"/>
          <w:sz w:val="22"/>
        </w:rPr>
        <w:t xml:space="preserve">reatment </w:t>
      </w:r>
      <w:r w:rsidRPr="003E21FB">
        <w:rPr>
          <w:rFonts w:eastAsia="Calibri Light" w:cs="Times New Roman"/>
          <w:b w:val="0"/>
          <w:sz w:val="22"/>
        </w:rPr>
        <w:t>guidelines, such as empirical treatment decisions for severe infections. The Commission has provided advice to Therapeutic Guidelines and the expert groups that develop guidelines for treatment of bacterial infections to ensure inclusion of th</w:t>
      </w:r>
      <w:r w:rsidR="00E15706">
        <w:rPr>
          <w:rFonts w:eastAsia="Calibri Light" w:cs="Times New Roman"/>
          <w:b w:val="0"/>
          <w:sz w:val="22"/>
        </w:rPr>
        <w:t>e</w:t>
      </w:r>
      <w:r w:rsidRPr="003E21FB">
        <w:rPr>
          <w:rFonts w:eastAsia="Calibri Light" w:cs="Times New Roman"/>
          <w:b w:val="0"/>
          <w:sz w:val="22"/>
        </w:rPr>
        <w:t>s</w:t>
      </w:r>
      <w:r w:rsidR="00E15706">
        <w:rPr>
          <w:rFonts w:eastAsia="Calibri Light" w:cs="Times New Roman"/>
          <w:b w:val="0"/>
          <w:sz w:val="22"/>
        </w:rPr>
        <w:t>e</w:t>
      </w:r>
      <w:r w:rsidRPr="003E21FB">
        <w:rPr>
          <w:rFonts w:eastAsia="Calibri Light" w:cs="Times New Roman"/>
          <w:b w:val="0"/>
          <w:sz w:val="22"/>
        </w:rPr>
        <w:t xml:space="preserve"> data in the development of guidelines</w:t>
      </w:r>
      <w:r>
        <w:rPr>
          <w:rFonts w:eastAsia="Calibri Light" w:cs="Times New Roman"/>
          <w:b w:val="0"/>
          <w:sz w:val="22"/>
        </w:rPr>
        <w:t>, where relevant</w:t>
      </w:r>
      <w:r w:rsidRPr="003E21FB">
        <w:rPr>
          <w:rFonts w:eastAsia="Calibri Light" w:cs="Times New Roman"/>
          <w:b w:val="0"/>
          <w:sz w:val="22"/>
        </w:rPr>
        <w:t>.</w:t>
      </w:r>
      <w:r>
        <w:rPr>
          <w:rFonts w:eastAsia="Calibri Light" w:cs="Times New Roman"/>
          <w:b w:val="0"/>
          <w:sz w:val="22"/>
        </w:rPr>
        <w:t xml:space="preserve"> </w:t>
      </w:r>
    </w:p>
    <w:p w14:paraId="5D3E4B7A" w14:textId="77777777" w:rsidR="00A22C5E" w:rsidRPr="00A22C5E" w:rsidRDefault="00A22C5E" w:rsidP="00A22C5E">
      <w:pPr>
        <w:rPr>
          <w:rFonts w:eastAsiaTheme="majorEastAsia"/>
        </w:rPr>
      </w:pPr>
    </w:p>
    <w:p w14:paraId="39E27457" w14:textId="373D1EF0" w:rsidR="00A22C5E" w:rsidRPr="00A22C5E" w:rsidRDefault="00A22C5E" w:rsidP="00BF5850">
      <w:pPr>
        <w:pStyle w:val="Heading5"/>
      </w:pPr>
      <w:r w:rsidRPr="00A22C5E">
        <w:t xml:space="preserve">The use of APAS data for </w:t>
      </w:r>
      <w:r w:rsidR="00A9249B">
        <w:t xml:space="preserve">quality </w:t>
      </w:r>
      <w:r w:rsidRPr="00A22C5E">
        <w:t>improvement</w:t>
      </w:r>
    </w:p>
    <w:p w14:paraId="7B4EFF12" w14:textId="4D110225" w:rsidR="00A22C5E" w:rsidRPr="00A22C5E" w:rsidRDefault="00A22C5E" w:rsidP="00A22C5E">
      <w:pPr>
        <w:rPr>
          <w:rFonts w:eastAsiaTheme="majorEastAsia"/>
        </w:rPr>
      </w:pPr>
      <w:r w:rsidRPr="00A22C5E">
        <w:rPr>
          <w:rFonts w:eastAsiaTheme="majorEastAsia"/>
        </w:rPr>
        <w:t xml:space="preserve">The clear epidemiological differences between organisms shown in this report highlight the importance of a cross-sectoral approach to address factors that affect the containment of resistance. The use of APAS data supports clinical decisions about antimicrobial therapy and antimicrobial stewardship programs, improvements to infection prevention and control, and in the care of patients infected with, </w:t>
      </w:r>
      <w:r w:rsidR="00E15706">
        <w:rPr>
          <w:rFonts w:eastAsiaTheme="majorEastAsia"/>
        </w:rPr>
        <w:t>or</w:t>
      </w:r>
      <w:r w:rsidRPr="00A22C5E">
        <w:rPr>
          <w:rFonts w:eastAsiaTheme="majorEastAsia"/>
        </w:rPr>
        <w:t xml:space="preserve"> colonised by, resistant organisms. </w:t>
      </w:r>
    </w:p>
    <w:p w14:paraId="209C5D50" w14:textId="77777777" w:rsidR="00A22C5E" w:rsidRPr="00A22C5E" w:rsidRDefault="00A22C5E" w:rsidP="00A22C5E">
      <w:pPr>
        <w:rPr>
          <w:rFonts w:eastAsiaTheme="majorEastAsia"/>
        </w:rPr>
      </w:pPr>
    </w:p>
    <w:p w14:paraId="1A7615C5" w14:textId="77777777" w:rsidR="001D5FA3" w:rsidRDefault="001D5FA3">
      <w:pPr>
        <w:spacing w:after="160" w:line="259" w:lineRule="auto"/>
        <w:rPr>
          <w:rFonts w:eastAsiaTheme="majorEastAsia"/>
        </w:rPr>
      </w:pPr>
      <w:r>
        <w:rPr>
          <w:rFonts w:eastAsiaTheme="majorEastAsia"/>
        </w:rPr>
        <w:br w:type="page"/>
      </w:r>
    </w:p>
    <w:p w14:paraId="6B85D95A" w14:textId="4BA52B2C" w:rsidR="00A22C5E" w:rsidRDefault="00A22C5E" w:rsidP="00A22C5E">
      <w:pPr>
        <w:rPr>
          <w:rFonts w:eastAsiaTheme="majorEastAsia"/>
        </w:rPr>
      </w:pPr>
      <w:r w:rsidRPr="00A22C5E">
        <w:rPr>
          <w:rFonts w:eastAsiaTheme="majorEastAsia"/>
        </w:rPr>
        <w:lastRenderedPageBreak/>
        <w:t>The AURA N</w:t>
      </w:r>
      <w:r w:rsidR="004410B4">
        <w:rPr>
          <w:rFonts w:eastAsiaTheme="majorEastAsia"/>
        </w:rPr>
        <w:t xml:space="preserve">ational </w:t>
      </w:r>
      <w:r w:rsidRPr="00A22C5E">
        <w:rPr>
          <w:rFonts w:eastAsiaTheme="majorEastAsia"/>
        </w:rPr>
        <w:t>C</w:t>
      </w:r>
      <w:r w:rsidR="004410B4">
        <w:rPr>
          <w:rFonts w:eastAsiaTheme="majorEastAsia"/>
        </w:rPr>
        <w:t xml:space="preserve">oordination </w:t>
      </w:r>
      <w:r w:rsidRPr="00A22C5E">
        <w:rPr>
          <w:rFonts w:eastAsiaTheme="majorEastAsia"/>
        </w:rPr>
        <w:t>U</w:t>
      </w:r>
      <w:r w:rsidR="004410B4">
        <w:rPr>
          <w:rFonts w:eastAsiaTheme="majorEastAsia"/>
        </w:rPr>
        <w:t>nit</w:t>
      </w:r>
      <w:r w:rsidRPr="00A22C5E">
        <w:rPr>
          <w:rFonts w:eastAsiaTheme="majorEastAsia"/>
        </w:rPr>
        <w:t xml:space="preserve"> will continue to identify strategic priorities for surveillance of antimicrobial resistance and analyses of these data through its collaboration with state and territory health departments and private pathology services from across Australia to enhance APAS, and to disseminate reports to inform strategies to prevent and contain AMR. Increasing the population coverage of APAS will provide data </w:t>
      </w:r>
      <w:r w:rsidR="00BF5850" w:rsidRPr="00BF5850">
        <w:rPr>
          <w:rFonts w:eastAsiaTheme="majorEastAsia"/>
        </w:rPr>
        <w:t xml:space="preserve">for the AURA Surveillance System </w:t>
      </w:r>
      <w:r w:rsidRPr="00A22C5E">
        <w:rPr>
          <w:rFonts w:eastAsiaTheme="majorEastAsia"/>
        </w:rPr>
        <w:t>on the emergence of, and trends in, antimicrobial resistance in the human health setting.</w:t>
      </w:r>
    </w:p>
    <w:p w14:paraId="03F073D9" w14:textId="77777777" w:rsidR="00A22C5E" w:rsidRDefault="00A22C5E" w:rsidP="00A22C5E">
      <w:pPr>
        <w:rPr>
          <w:rFonts w:eastAsiaTheme="majorEastAsia"/>
        </w:rPr>
      </w:pPr>
    </w:p>
    <w:p w14:paraId="3A98EF80" w14:textId="77777777" w:rsidR="00A22C5E" w:rsidRDefault="00A22C5E" w:rsidP="00BF5850">
      <w:pPr>
        <w:pStyle w:val="Heading5"/>
      </w:pPr>
      <w:r>
        <w:t>Data considerations</w:t>
      </w:r>
    </w:p>
    <w:p w14:paraId="29B47EA3" w14:textId="421CDE93" w:rsidR="00A22C5E" w:rsidRPr="00A22C5E" w:rsidRDefault="00A22C5E" w:rsidP="00A22C5E">
      <w:pPr>
        <w:rPr>
          <w:rFonts w:eastAsiaTheme="majorEastAsia"/>
        </w:rPr>
      </w:pPr>
      <w:r w:rsidRPr="00A22C5E">
        <w:rPr>
          <w:rFonts w:eastAsiaTheme="majorEastAsia"/>
        </w:rPr>
        <w:t xml:space="preserve">Work to increase participation and enhance geographic representativeness and population coverage of the APAS data will </w:t>
      </w:r>
      <w:r w:rsidR="00A9249B">
        <w:rPr>
          <w:rFonts w:eastAsiaTheme="majorEastAsia"/>
        </w:rPr>
        <w:t xml:space="preserve">actively </w:t>
      </w:r>
      <w:r w:rsidRPr="00A22C5E">
        <w:rPr>
          <w:rFonts w:eastAsiaTheme="majorEastAsia"/>
        </w:rPr>
        <w:t>continue.</w:t>
      </w:r>
      <w:r w:rsidR="00A9249B" w:rsidRPr="00A9249B">
        <w:t xml:space="preserve"> </w:t>
      </w:r>
      <w:r w:rsidR="00A9249B" w:rsidRPr="00A9249B">
        <w:rPr>
          <w:rFonts w:eastAsiaTheme="majorEastAsia"/>
        </w:rPr>
        <w:t>Although APAS is not completely geographically representative</w:t>
      </w:r>
      <w:r w:rsidR="00A9249B">
        <w:rPr>
          <w:rFonts w:eastAsiaTheme="majorEastAsia"/>
        </w:rPr>
        <w:t xml:space="preserve">, </w:t>
      </w:r>
      <w:r w:rsidRPr="00A22C5E">
        <w:rPr>
          <w:rFonts w:eastAsiaTheme="majorEastAsia"/>
        </w:rPr>
        <w:t xml:space="preserve">the analyses </w:t>
      </w:r>
      <w:r w:rsidR="004410B4">
        <w:rPr>
          <w:rFonts w:eastAsiaTheme="majorEastAsia"/>
        </w:rPr>
        <w:t xml:space="preserve">presented in this report </w:t>
      </w:r>
      <w:r w:rsidRPr="00A22C5E">
        <w:rPr>
          <w:rFonts w:eastAsiaTheme="majorEastAsia"/>
        </w:rPr>
        <w:t xml:space="preserve">provide important insights into trends in AMR in Australia that have not previously been possible. </w:t>
      </w:r>
    </w:p>
    <w:bookmarkEnd w:id="4"/>
    <w:p w14:paraId="78560EAF" w14:textId="5F007DD7" w:rsidR="005E1732" w:rsidRDefault="005E1732">
      <w:pPr>
        <w:spacing w:after="160" w:line="259" w:lineRule="auto"/>
        <w:rPr>
          <w:rFonts w:eastAsiaTheme="majorEastAsia" w:cstheme="majorBidi"/>
          <w:b/>
          <w:color w:val="1178A2"/>
          <w:sz w:val="24"/>
          <w:szCs w:val="24"/>
        </w:rPr>
      </w:pPr>
      <w:r>
        <w:br w:type="page"/>
      </w:r>
    </w:p>
    <w:p w14:paraId="187E4F08" w14:textId="77777777" w:rsidR="00D31806" w:rsidRDefault="003F6602" w:rsidP="009722AF">
      <w:pPr>
        <w:pStyle w:val="Heading2"/>
        <w:spacing w:before="0" w:after="0"/>
      </w:pPr>
      <w:bookmarkStart w:id="7" w:name="_Toc530490590"/>
      <w:bookmarkStart w:id="8" w:name="_Hlk510070762"/>
      <w:r>
        <w:lastRenderedPageBreak/>
        <w:t>1</w:t>
      </w:r>
      <w:r>
        <w:tab/>
      </w:r>
      <w:r w:rsidR="00D31806">
        <w:t>Introduction</w:t>
      </w:r>
      <w:bookmarkEnd w:id="7"/>
    </w:p>
    <w:p w14:paraId="4F0F7EFC" w14:textId="77777777" w:rsidR="009722AF" w:rsidRDefault="009722AF" w:rsidP="009722AF"/>
    <w:p w14:paraId="40AA9855" w14:textId="2EB4EB31" w:rsidR="009171FF" w:rsidRDefault="00D83536" w:rsidP="009722AF">
      <w:r>
        <w:t xml:space="preserve">The </w:t>
      </w:r>
      <w:r w:rsidR="00E11778" w:rsidRPr="00E11778">
        <w:t xml:space="preserve">Antimicrobial Use and Resistance in Australia </w:t>
      </w:r>
      <w:r w:rsidR="00E11778">
        <w:t>(</w:t>
      </w:r>
      <w:r w:rsidR="00E53623" w:rsidRPr="00E53623">
        <w:t>AURA</w:t>
      </w:r>
      <w:r w:rsidR="00E11778">
        <w:t>)</w:t>
      </w:r>
      <w:r w:rsidR="00E53623" w:rsidRPr="00E53623">
        <w:t xml:space="preserve"> </w:t>
      </w:r>
      <w:r>
        <w:t>Surveillance System</w:t>
      </w:r>
      <w:r w:rsidR="00E11778">
        <w:t xml:space="preserve">, which is coordinated by the </w:t>
      </w:r>
      <w:r w:rsidR="00E11778" w:rsidRPr="00E11778">
        <w:t>Australian Commission on Safety and Quality in Health Care</w:t>
      </w:r>
      <w:r w:rsidR="00E11778">
        <w:t xml:space="preserve"> (the Commission),</w:t>
      </w:r>
      <w:r>
        <w:t xml:space="preserve"> </w:t>
      </w:r>
      <w:r w:rsidR="00E53623" w:rsidRPr="00E53623">
        <w:t xml:space="preserve">provides a </w:t>
      </w:r>
      <w:r w:rsidR="00270E50">
        <w:t xml:space="preserve">national </w:t>
      </w:r>
      <w:r w:rsidR="00E53623" w:rsidRPr="00E53623">
        <w:t>platform to inform the development of strategies to prevent and contain antimicrobial resistance</w:t>
      </w:r>
      <w:r w:rsidR="001C579E">
        <w:t xml:space="preserve"> (AMR)</w:t>
      </w:r>
      <w:r w:rsidR="00E11778">
        <w:t xml:space="preserve"> in human health</w:t>
      </w:r>
      <w:r w:rsidR="00E53623" w:rsidRPr="00E53623">
        <w:t xml:space="preserve"> and improve antimicrobial use across the acute and community healthcare settings. AURA also supports </w:t>
      </w:r>
      <w:r w:rsidR="009171FF" w:rsidRPr="00E53623">
        <w:t xml:space="preserve">the </w:t>
      </w:r>
      <w:r w:rsidR="009171FF" w:rsidRPr="00757763">
        <w:t>National Safety and Quality Health Service (NSQHS) Standard Preventing and Controlling Healthcare-Associated Infection</w:t>
      </w:r>
      <w:r w:rsidR="005C6069">
        <w:rPr>
          <w:vertAlign w:val="superscript"/>
        </w:rPr>
        <w:t>1</w:t>
      </w:r>
      <w:r w:rsidR="00AB1516">
        <w:t xml:space="preserve"> </w:t>
      </w:r>
      <w:r w:rsidR="00D03026">
        <w:t>a</w:t>
      </w:r>
      <w:r w:rsidR="00AB1516">
        <w:t xml:space="preserve">nd </w:t>
      </w:r>
      <w:r w:rsidR="00CB095D">
        <w:t>Australia’s f</w:t>
      </w:r>
      <w:r w:rsidR="00AB1516" w:rsidRPr="004B3E5E">
        <w:t>irst National Antimicrobial Resistance Strategy (2015–</w:t>
      </w:r>
      <w:r w:rsidR="00AB1516" w:rsidRPr="00AF43E5">
        <w:t>2019)</w:t>
      </w:r>
      <w:r w:rsidR="00E15706">
        <w:t>.</w:t>
      </w:r>
      <w:r w:rsidR="005C6069">
        <w:rPr>
          <w:vertAlign w:val="superscript"/>
        </w:rPr>
        <w:t>2</w:t>
      </w:r>
      <w:r w:rsidR="00AB1516" w:rsidRPr="00AF43E5">
        <w:t xml:space="preserve"> </w:t>
      </w:r>
      <w:r w:rsidR="00C86158">
        <w:t>F</w:t>
      </w:r>
      <w:r w:rsidR="00C86158" w:rsidRPr="00E11778">
        <w:t xml:space="preserve">unding </w:t>
      </w:r>
      <w:r w:rsidR="00C86158">
        <w:t xml:space="preserve">for AURA is provided </w:t>
      </w:r>
      <w:r w:rsidR="007537C8">
        <w:t>by</w:t>
      </w:r>
      <w:r w:rsidR="00C86158" w:rsidRPr="00E11778">
        <w:t xml:space="preserve"> the Australian Government Department of Health</w:t>
      </w:r>
      <w:r w:rsidR="00C86158">
        <w:t xml:space="preserve"> and state and territory health departments</w:t>
      </w:r>
      <w:r w:rsidR="00C86158" w:rsidRPr="00E11778">
        <w:t>.</w:t>
      </w:r>
    </w:p>
    <w:p w14:paraId="20876A6E" w14:textId="77777777" w:rsidR="009722AF" w:rsidRDefault="009722AF" w:rsidP="009722AF"/>
    <w:p w14:paraId="00A36543" w14:textId="33EC1387" w:rsidR="00A9249B" w:rsidRDefault="00A9249B" w:rsidP="009722AF">
      <w:r w:rsidRPr="00A9249B">
        <w:t xml:space="preserve">AMR data </w:t>
      </w:r>
      <w:r w:rsidR="001E63C8">
        <w:t xml:space="preserve">included in the AURA Surveillance System are </w:t>
      </w:r>
      <w:r w:rsidRPr="00A9249B">
        <w:t xml:space="preserve">collected by </w:t>
      </w:r>
      <w:r w:rsidR="00D14E5E">
        <w:t xml:space="preserve">passive and targeted programs, including </w:t>
      </w:r>
      <w:r w:rsidR="008C43EC" w:rsidRPr="008C43EC">
        <w:t>Australian Passive AMR Surveillance (APAS)</w:t>
      </w:r>
      <w:r w:rsidR="008C43EC">
        <w:t>,</w:t>
      </w:r>
      <w:r w:rsidR="008C43EC" w:rsidRPr="008C43EC">
        <w:t xml:space="preserve"> </w:t>
      </w:r>
      <w:r w:rsidR="001E63C8">
        <w:t xml:space="preserve">the </w:t>
      </w:r>
      <w:r w:rsidRPr="00A9249B">
        <w:t>Australian Group on Antimicrobial Resistance</w:t>
      </w:r>
      <w:r w:rsidR="008C43EC">
        <w:t xml:space="preserve"> (AGAR)</w:t>
      </w:r>
      <w:r w:rsidR="00D14E5E">
        <w:t>,</w:t>
      </w:r>
      <w:r w:rsidRPr="00A9249B">
        <w:t xml:space="preserve"> the National Neisseria Network</w:t>
      </w:r>
      <w:r w:rsidR="00DB24F3">
        <w:t xml:space="preserve"> (</w:t>
      </w:r>
      <w:r w:rsidRPr="009B1D26">
        <w:rPr>
          <w:i/>
        </w:rPr>
        <w:t>Neisseria gonorrhoeae</w:t>
      </w:r>
      <w:r w:rsidRPr="00A9249B">
        <w:t xml:space="preserve"> and </w:t>
      </w:r>
      <w:r w:rsidRPr="009B1D26">
        <w:rPr>
          <w:i/>
        </w:rPr>
        <w:t>N. meningitides</w:t>
      </w:r>
      <w:r w:rsidRPr="00A9249B">
        <w:t>), the National Notifiable Diseases Surveillance System (</w:t>
      </w:r>
      <w:r w:rsidRPr="009B1D26">
        <w:rPr>
          <w:i/>
        </w:rPr>
        <w:t>Mycobacterium tuberculosis</w:t>
      </w:r>
      <w:r w:rsidRPr="00A9249B">
        <w:t xml:space="preserve">), Sullivan </w:t>
      </w:r>
      <w:proofErr w:type="spellStart"/>
      <w:r w:rsidRPr="00A9249B">
        <w:t>Nicolaides</w:t>
      </w:r>
      <w:proofErr w:type="spellEnd"/>
      <w:r w:rsidRPr="00A9249B">
        <w:t xml:space="preserve"> Pathology</w:t>
      </w:r>
      <w:r>
        <w:t>,</w:t>
      </w:r>
      <w:r w:rsidRPr="00A9249B">
        <w:t xml:space="preserve"> </w:t>
      </w:r>
      <w:r w:rsidR="008C43EC">
        <w:t xml:space="preserve">and </w:t>
      </w:r>
      <w:r w:rsidRPr="00A9249B">
        <w:t>the National Alert System for Critical Antimicrobial Resistances</w:t>
      </w:r>
      <w:r w:rsidR="00DB24F3">
        <w:t xml:space="preserve"> (CARAlert)</w:t>
      </w:r>
      <w:r w:rsidRPr="00A9249B">
        <w:t>.</w:t>
      </w:r>
    </w:p>
    <w:p w14:paraId="041DDB6E" w14:textId="77777777" w:rsidR="008C43EC" w:rsidRDefault="008C43EC" w:rsidP="009722AF"/>
    <w:p w14:paraId="2DF69CFC" w14:textId="02B5FAFD" w:rsidR="006D3D03" w:rsidRDefault="009171FF" w:rsidP="009722AF">
      <w:pPr>
        <w:rPr>
          <w:rFonts w:eastAsiaTheme="majorEastAsia" w:hAnsiTheme="minorHAnsi" w:cstheme="majorBidi"/>
        </w:rPr>
      </w:pPr>
      <w:r>
        <w:t>APAS was established by the Commission in 2015 with the support of Queensland Health</w:t>
      </w:r>
      <w:r w:rsidR="004410B4">
        <w:t>,</w:t>
      </w:r>
      <w:r>
        <w:t xml:space="preserve"> </w:t>
      </w:r>
      <w:r w:rsidR="00D03026">
        <w:t xml:space="preserve">which enabled </w:t>
      </w:r>
      <w:r>
        <w:t xml:space="preserve">access to the OrgTRx </w:t>
      </w:r>
      <w:r w:rsidRPr="00E53623">
        <w:t>system</w:t>
      </w:r>
      <w:r>
        <w:t xml:space="preserve"> </w:t>
      </w:r>
      <w:r w:rsidRPr="001C579E">
        <w:t xml:space="preserve">as the </w:t>
      </w:r>
      <w:r>
        <w:t xml:space="preserve">information technology </w:t>
      </w:r>
      <w:r w:rsidRPr="001C579E">
        <w:t>infrastructure</w:t>
      </w:r>
      <w:r w:rsidRPr="00E53623">
        <w:t>.</w:t>
      </w:r>
      <w:r>
        <w:t xml:space="preserve"> </w:t>
      </w:r>
      <w:r w:rsidRPr="009E4FCF">
        <w:t xml:space="preserve">APAS collects, analyses and reports on </w:t>
      </w:r>
      <w:r w:rsidRPr="002F4DCE">
        <w:t xml:space="preserve">de-identified patient level </w:t>
      </w:r>
      <w:r>
        <w:t xml:space="preserve">AMR </w:t>
      </w:r>
      <w:r w:rsidRPr="009E4FCF">
        <w:t xml:space="preserve">data </w:t>
      </w:r>
      <w:r>
        <w:t xml:space="preserve">contributed by </w:t>
      </w:r>
      <w:r w:rsidR="00CA5790">
        <w:t xml:space="preserve">10 </w:t>
      </w:r>
      <w:r>
        <w:t xml:space="preserve">public and </w:t>
      </w:r>
      <w:r w:rsidRPr="009E4FCF">
        <w:t>private pathology services across Australia</w:t>
      </w:r>
      <w:r w:rsidR="004410B4">
        <w:t xml:space="preserve">. These laboratories </w:t>
      </w:r>
      <w:r>
        <w:t>detect</w:t>
      </w:r>
      <w:r w:rsidR="004410B4">
        <w:t xml:space="preserve"> AMR</w:t>
      </w:r>
      <w:r>
        <w:t xml:space="preserve"> in isolates referred from public and private </w:t>
      </w:r>
      <w:r w:rsidRPr="009E4FCF">
        <w:t>hospitals, aged care</w:t>
      </w:r>
      <w:r>
        <w:t xml:space="preserve"> homes and</w:t>
      </w:r>
      <w:r w:rsidRPr="009E4FCF">
        <w:t xml:space="preserve"> community </w:t>
      </w:r>
      <w:r>
        <w:t>settings</w:t>
      </w:r>
      <w:r w:rsidRPr="009E4FCF">
        <w:t>.</w:t>
      </w:r>
      <w:r w:rsidR="00BF5850">
        <w:t xml:space="preserve"> </w:t>
      </w:r>
      <w:r w:rsidR="009B1D26">
        <w:t>Initially, data were captured from January 2015 from all contributing laboratories; h</w:t>
      </w:r>
      <w:r w:rsidR="008C43EC" w:rsidRPr="008C43EC">
        <w:t xml:space="preserve">istorical data </w:t>
      </w:r>
      <w:r w:rsidR="009B1D26">
        <w:t xml:space="preserve">have now been incorporated </w:t>
      </w:r>
      <w:r w:rsidR="008C43EC" w:rsidRPr="008C43EC">
        <w:t>from four of th</w:t>
      </w:r>
      <w:r w:rsidR="009B1D26">
        <w:t>os</w:t>
      </w:r>
      <w:r w:rsidR="008C43EC" w:rsidRPr="008C43EC">
        <w:t>e laboratories</w:t>
      </w:r>
      <w:r w:rsidR="009B1D26">
        <w:t>.</w:t>
      </w:r>
      <w:r w:rsidR="008C43EC" w:rsidRPr="008C43EC">
        <w:t xml:space="preserve"> </w:t>
      </w:r>
      <w:r w:rsidR="00DA271A" w:rsidRPr="00DA271A">
        <w:t xml:space="preserve">The APAS system includes over 50 million </w:t>
      </w:r>
      <w:r w:rsidR="00D14E5E">
        <w:t xml:space="preserve">AMR </w:t>
      </w:r>
      <w:r w:rsidR="00DA271A" w:rsidRPr="00DA271A">
        <w:t>records from 2006 to 2018.</w:t>
      </w:r>
    </w:p>
    <w:p w14:paraId="7CC85C34" w14:textId="77777777" w:rsidR="009722AF" w:rsidRDefault="009722AF" w:rsidP="009722AF">
      <w:pPr>
        <w:rPr>
          <w:rFonts w:eastAsiaTheme="majorEastAsia" w:hAnsiTheme="minorHAnsi" w:cstheme="majorBidi"/>
        </w:rPr>
      </w:pPr>
    </w:p>
    <w:p w14:paraId="3FC90E69" w14:textId="500B106D" w:rsidR="009171FF" w:rsidRDefault="009171FF" w:rsidP="009722AF">
      <w:pPr>
        <w:pStyle w:val="NoSpacing"/>
        <w:rPr>
          <w:lang w:val="en"/>
        </w:rPr>
      </w:pPr>
      <w:r w:rsidRPr="009E4FCF">
        <w:rPr>
          <w:lang w:val="en"/>
        </w:rPr>
        <w:t xml:space="preserve">The data captured </w:t>
      </w:r>
      <w:r w:rsidR="00D14E5E">
        <w:rPr>
          <w:lang w:val="en"/>
        </w:rPr>
        <w:t>by</w:t>
      </w:r>
      <w:r w:rsidRPr="009E4FCF">
        <w:rPr>
          <w:lang w:val="en"/>
        </w:rPr>
        <w:t xml:space="preserve"> APAS </w:t>
      </w:r>
      <w:r w:rsidR="00D14E5E">
        <w:rPr>
          <w:lang w:val="en"/>
        </w:rPr>
        <w:t xml:space="preserve">enable </w:t>
      </w:r>
      <w:r w:rsidRPr="009E4FCF">
        <w:rPr>
          <w:lang w:val="en"/>
        </w:rPr>
        <w:t>report</w:t>
      </w:r>
      <w:r w:rsidR="00D14E5E">
        <w:rPr>
          <w:lang w:val="en"/>
        </w:rPr>
        <w:t>ing</w:t>
      </w:r>
      <w:r w:rsidRPr="009E4FCF">
        <w:rPr>
          <w:lang w:val="en"/>
        </w:rPr>
        <w:t xml:space="preserve"> on AMR in the form of:</w:t>
      </w:r>
    </w:p>
    <w:p w14:paraId="2D863CDE" w14:textId="77777777" w:rsidR="009722AF" w:rsidRPr="009E4FCF" w:rsidRDefault="009722AF" w:rsidP="009722AF">
      <w:pPr>
        <w:pStyle w:val="NoSpacing"/>
        <w:rPr>
          <w:lang w:val="en"/>
        </w:rPr>
      </w:pPr>
    </w:p>
    <w:p w14:paraId="1F3AADEF" w14:textId="2E81A848" w:rsidR="009171FF" w:rsidRPr="009E4FCF" w:rsidRDefault="009171FF" w:rsidP="009722AF">
      <w:pPr>
        <w:pStyle w:val="NoSpacing"/>
        <w:numPr>
          <w:ilvl w:val="0"/>
          <w:numId w:val="14"/>
        </w:numPr>
        <w:spacing w:after="40"/>
        <w:ind w:left="714" w:hanging="357"/>
        <w:rPr>
          <w:lang w:val="en"/>
        </w:rPr>
      </w:pPr>
      <w:r w:rsidRPr="009E4FCF">
        <w:rPr>
          <w:lang w:val="en"/>
        </w:rPr>
        <w:t>Longitudinal datasets for specified organism</w:t>
      </w:r>
      <w:r w:rsidR="00E15706">
        <w:rPr>
          <w:lang w:val="en"/>
        </w:rPr>
        <w:t>-</w:t>
      </w:r>
      <w:r w:rsidRPr="009E4FCF">
        <w:rPr>
          <w:lang w:val="en"/>
        </w:rPr>
        <w:t>antimicrobial combinations</w:t>
      </w:r>
    </w:p>
    <w:p w14:paraId="292F70DC" w14:textId="77777777" w:rsidR="009171FF" w:rsidRPr="009E4FCF" w:rsidRDefault="009171FF" w:rsidP="009722AF">
      <w:pPr>
        <w:pStyle w:val="NoSpacing"/>
        <w:numPr>
          <w:ilvl w:val="0"/>
          <w:numId w:val="14"/>
        </w:numPr>
        <w:spacing w:after="40"/>
        <w:ind w:left="714" w:hanging="357"/>
        <w:rPr>
          <w:lang w:val="en"/>
        </w:rPr>
      </w:pPr>
      <w:r w:rsidRPr="009E4FCF">
        <w:rPr>
          <w:lang w:val="en"/>
        </w:rPr>
        <w:t xml:space="preserve">Cumulative </w:t>
      </w:r>
      <w:proofErr w:type="spellStart"/>
      <w:r w:rsidRPr="009E4FCF">
        <w:rPr>
          <w:lang w:val="en"/>
        </w:rPr>
        <w:t>antibiograms</w:t>
      </w:r>
      <w:proofErr w:type="spellEnd"/>
      <w:r w:rsidRPr="009E4FCF">
        <w:rPr>
          <w:lang w:val="en"/>
        </w:rPr>
        <w:t xml:space="preserve"> showing rates of resistance for a range of organisms from a specified specimen type within a time period</w:t>
      </w:r>
    </w:p>
    <w:p w14:paraId="1C0962E5" w14:textId="77777777" w:rsidR="009171FF" w:rsidRPr="009E4FCF" w:rsidRDefault="009171FF" w:rsidP="009722AF">
      <w:pPr>
        <w:pStyle w:val="NoSpacing"/>
        <w:numPr>
          <w:ilvl w:val="0"/>
          <w:numId w:val="14"/>
        </w:numPr>
        <w:spacing w:after="40"/>
        <w:ind w:left="714" w:hanging="357"/>
        <w:rPr>
          <w:lang w:val="en"/>
        </w:rPr>
      </w:pPr>
      <w:r w:rsidRPr="009E4FCF">
        <w:rPr>
          <w:lang w:val="en"/>
        </w:rPr>
        <w:t>Tabulations showing the resistance profiles of organism strains isolated during a time period</w:t>
      </w:r>
    </w:p>
    <w:p w14:paraId="2F239CCC" w14:textId="77777777" w:rsidR="009171FF" w:rsidRPr="009E4FCF" w:rsidRDefault="009171FF" w:rsidP="009722AF">
      <w:pPr>
        <w:pStyle w:val="NoSpacing"/>
        <w:numPr>
          <w:ilvl w:val="0"/>
          <w:numId w:val="14"/>
        </w:numPr>
        <w:ind w:left="714" w:hanging="357"/>
        <w:rPr>
          <w:lang w:val="en"/>
        </w:rPr>
      </w:pPr>
      <w:r w:rsidRPr="009E4FCF">
        <w:rPr>
          <w:lang w:val="en"/>
        </w:rPr>
        <w:t>Reporting f</w:t>
      </w:r>
      <w:r>
        <w:rPr>
          <w:lang w:val="en"/>
        </w:rPr>
        <w:t>or</w:t>
      </w:r>
      <w:r w:rsidRPr="009E4FCF">
        <w:rPr>
          <w:lang w:val="en"/>
        </w:rPr>
        <w:t xml:space="preserve"> individual units within hospitals or health services, or at a statewide level.</w:t>
      </w:r>
    </w:p>
    <w:p w14:paraId="11D9D25D" w14:textId="77777777" w:rsidR="009722AF" w:rsidRDefault="009722AF" w:rsidP="009722AF">
      <w:pPr>
        <w:pStyle w:val="NoSpacing"/>
      </w:pPr>
    </w:p>
    <w:p w14:paraId="40B5BE29" w14:textId="649525EB" w:rsidR="00CA5790" w:rsidRDefault="00CA5790" w:rsidP="009722AF">
      <w:pPr>
        <w:pStyle w:val="NoSpacing"/>
      </w:pPr>
      <w:r w:rsidRPr="00CA5790">
        <w:t xml:space="preserve">Comprehensive </w:t>
      </w:r>
      <w:proofErr w:type="spellStart"/>
      <w:r w:rsidRPr="00CA5790">
        <w:t>antibiogram</w:t>
      </w:r>
      <w:proofErr w:type="spellEnd"/>
      <w:r w:rsidRPr="00CA5790">
        <w:t xml:space="preserve"> and resistant organism reporting from the current APAS contributors has been implemented</w:t>
      </w:r>
      <w:r>
        <w:t xml:space="preserve"> at the local level</w:t>
      </w:r>
      <w:r w:rsidRPr="00CA5790">
        <w:t xml:space="preserve">, as has national reporting by the Commission through </w:t>
      </w:r>
      <w:r>
        <w:t>AURA 2016</w:t>
      </w:r>
      <w:r>
        <w:rPr>
          <w:rStyle w:val="EndnoteReference"/>
        </w:rPr>
        <w:endnoteReference w:id="3"/>
      </w:r>
      <w:r>
        <w:t xml:space="preserve"> and AURA 2017</w:t>
      </w:r>
      <w:r>
        <w:rPr>
          <w:rStyle w:val="EndnoteReference"/>
        </w:rPr>
        <w:endnoteReference w:id="4"/>
      </w:r>
      <w:r w:rsidRPr="00CA5790">
        <w:t>.</w:t>
      </w:r>
    </w:p>
    <w:p w14:paraId="174CF334" w14:textId="77777777" w:rsidR="00CA5790" w:rsidRDefault="00CA5790" w:rsidP="009722AF">
      <w:pPr>
        <w:pStyle w:val="NoSpacing"/>
      </w:pPr>
    </w:p>
    <w:p w14:paraId="66300AED" w14:textId="4EF8756F" w:rsidR="009171FF" w:rsidRDefault="009171FF" w:rsidP="009722AF">
      <w:pPr>
        <w:pStyle w:val="NoSpacing"/>
      </w:pPr>
      <w:r>
        <w:t>For this first report on APAS data, the Commission has selected three types of highly important resistances to analyse</w:t>
      </w:r>
      <w:r w:rsidR="00D03026">
        <w:t xml:space="preserve"> and report</w:t>
      </w:r>
      <w:r>
        <w:t>:</w:t>
      </w:r>
    </w:p>
    <w:p w14:paraId="0C74BE8B" w14:textId="77777777" w:rsidR="009722AF" w:rsidRDefault="009722AF" w:rsidP="009722AF">
      <w:pPr>
        <w:pStyle w:val="NoSpacing"/>
      </w:pPr>
    </w:p>
    <w:p w14:paraId="5C201DAF" w14:textId="77777777" w:rsidR="009171FF" w:rsidRDefault="009171FF" w:rsidP="009722AF">
      <w:pPr>
        <w:pStyle w:val="ListParagraph"/>
        <w:numPr>
          <w:ilvl w:val="0"/>
          <w:numId w:val="16"/>
        </w:numPr>
        <w:spacing w:after="40"/>
        <w:ind w:left="714" w:hanging="357"/>
        <w:contextualSpacing w:val="0"/>
      </w:pPr>
      <w:r>
        <w:t xml:space="preserve">Methicillin resistance in </w:t>
      </w:r>
      <w:r w:rsidRPr="00494174">
        <w:rPr>
          <w:i/>
        </w:rPr>
        <w:t>Staphylococcus aureus</w:t>
      </w:r>
    </w:p>
    <w:p w14:paraId="571F9884" w14:textId="7CE8090D" w:rsidR="009171FF" w:rsidRDefault="009171FF" w:rsidP="009722AF">
      <w:pPr>
        <w:pStyle w:val="ListParagraph"/>
        <w:numPr>
          <w:ilvl w:val="0"/>
          <w:numId w:val="16"/>
        </w:numPr>
        <w:spacing w:after="40"/>
        <w:ind w:left="714" w:hanging="357"/>
        <w:contextualSpacing w:val="0"/>
      </w:pPr>
      <w:r>
        <w:t xml:space="preserve">Fluoroquinolone </w:t>
      </w:r>
      <w:r w:rsidR="003630AD">
        <w:t xml:space="preserve">non-susceptibility </w:t>
      </w:r>
      <w:r>
        <w:t xml:space="preserve">in </w:t>
      </w:r>
      <w:r w:rsidRPr="00494174">
        <w:rPr>
          <w:i/>
        </w:rPr>
        <w:t>Escherichia coli</w:t>
      </w:r>
    </w:p>
    <w:p w14:paraId="722AE6E7" w14:textId="705A8A73" w:rsidR="009171FF" w:rsidRDefault="009171FF" w:rsidP="003630AD">
      <w:pPr>
        <w:pStyle w:val="ListParagraph"/>
        <w:numPr>
          <w:ilvl w:val="0"/>
          <w:numId w:val="16"/>
        </w:numPr>
        <w:contextualSpacing w:val="0"/>
      </w:pPr>
      <w:r>
        <w:t xml:space="preserve">Vancomycin </w:t>
      </w:r>
      <w:r w:rsidR="003630AD" w:rsidRPr="003630AD">
        <w:t>non-susceptibility</w:t>
      </w:r>
      <w:r>
        <w:t xml:space="preserve"> in </w:t>
      </w:r>
      <w:r w:rsidRPr="00494174">
        <w:rPr>
          <w:i/>
        </w:rPr>
        <w:t xml:space="preserve">Enterococcus </w:t>
      </w:r>
      <w:proofErr w:type="spellStart"/>
      <w:r w:rsidRPr="00494174">
        <w:rPr>
          <w:i/>
        </w:rPr>
        <w:t>faecium</w:t>
      </w:r>
      <w:proofErr w:type="spellEnd"/>
      <w:r w:rsidR="00C86158">
        <w:t>.</w:t>
      </w:r>
    </w:p>
    <w:p w14:paraId="0F6E5638" w14:textId="77777777" w:rsidR="00270E50" w:rsidRDefault="00270E50" w:rsidP="00270E50"/>
    <w:p w14:paraId="3B2EEB2C" w14:textId="082B6C2D" w:rsidR="00270E50" w:rsidRDefault="00270E50" w:rsidP="00270E50">
      <w:r>
        <w:t>These resistances were selected for th</w:t>
      </w:r>
      <w:r w:rsidR="00026D6C">
        <w:t>is</w:t>
      </w:r>
      <w:r>
        <w:t xml:space="preserve"> initial APAS report because trend analyses showed that rates are increasing in health and aged care settings, and there are opportunities for interven</w:t>
      </w:r>
      <w:r w:rsidR="00205692">
        <w:t>tion</w:t>
      </w:r>
      <w:r>
        <w:t xml:space="preserve">, either through antimicrobial stewardship programs, antimicrobial prescribing guidelines </w:t>
      </w:r>
      <w:r w:rsidR="00026D6C">
        <w:t>or infection prevention and control programs to improve the safety of care provided to patients.</w:t>
      </w:r>
    </w:p>
    <w:p w14:paraId="123D2857" w14:textId="77777777" w:rsidR="00026D6C" w:rsidRDefault="00026D6C" w:rsidP="00270E50"/>
    <w:p w14:paraId="4F415C9C" w14:textId="7BC4AFD3" w:rsidR="00026D6C" w:rsidRPr="00E11778" w:rsidRDefault="00026D6C" w:rsidP="00270E50">
      <w:r>
        <w:t>Future reports will include analyses of trends for other resistances captured</w:t>
      </w:r>
      <w:r w:rsidR="008C43EC">
        <w:t xml:space="preserve"> through </w:t>
      </w:r>
      <w:r>
        <w:t>APAS.</w:t>
      </w:r>
    </w:p>
    <w:p w14:paraId="73DBCF33" w14:textId="160286C1" w:rsidR="009171FF" w:rsidRDefault="009171FF" w:rsidP="009722AF">
      <w:r>
        <w:br w:type="page"/>
      </w:r>
    </w:p>
    <w:p w14:paraId="52A8C7FE" w14:textId="77777777" w:rsidR="009171FF" w:rsidRPr="009601EB" w:rsidRDefault="009171FF" w:rsidP="009722AF">
      <w:pPr>
        <w:pStyle w:val="Heading2"/>
        <w:spacing w:before="0" w:after="0"/>
      </w:pPr>
      <w:bookmarkStart w:id="9" w:name="_Toc530490591"/>
      <w:r>
        <w:lastRenderedPageBreak/>
        <w:t>2</w:t>
      </w:r>
      <w:r>
        <w:tab/>
      </w:r>
      <w:r w:rsidRPr="009601EB">
        <w:t>Methods</w:t>
      </w:r>
      <w:r>
        <w:t xml:space="preserve"> and considerations for interpreting the data</w:t>
      </w:r>
      <w:bookmarkEnd w:id="9"/>
    </w:p>
    <w:p w14:paraId="300D4DD7" w14:textId="77777777" w:rsidR="009171FF" w:rsidRPr="00EA1DCD" w:rsidRDefault="009171FF" w:rsidP="009722AF"/>
    <w:p w14:paraId="09700088" w14:textId="77777777" w:rsidR="009171FF" w:rsidRPr="009601EB" w:rsidRDefault="009171FF" w:rsidP="009722AF">
      <w:pPr>
        <w:pStyle w:val="Heading3"/>
        <w:spacing w:before="0"/>
      </w:pPr>
      <w:bookmarkStart w:id="10" w:name="_Toc530490592"/>
      <w:r>
        <w:t>2.1</w:t>
      </w:r>
      <w:r>
        <w:tab/>
        <w:t>Data Extraction</w:t>
      </w:r>
      <w:bookmarkEnd w:id="10"/>
    </w:p>
    <w:p w14:paraId="1143FDBB" w14:textId="77777777" w:rsidR="009722AF" w:rsidRDefault="009722AF" w:rsidP="009722AF"/>
    <w:p w14:paraId="28D12990" w14:textId="5B127021" w:rsidR="009171FF" w:rsidRDefault="009171FF" w:rsidP="009722AF">
      <w:r>
        <w:t>Data were extracted from APAS on 1</w:t>
      </w:r>
      <w:r w:rsidRPr="0009564B">
        <w:rPr>
          <w:rFonts w:hAnsiTheme="minorHAnsi"/>
        </w:rPr>
        <w:t>4</w:t>
      </w:r>
      <w:r>
        <w:rPr>
          <w:rFonts w:hAnsiTheme="minorHAnsi"/>
        </w:rPr>
        <w:t xml:space="preserve"> </w:t>
      </w:r>
      <w:r w:rsidRPr="0009564B">
        <w:rPr>
          <w:rFonts w:hAnsiTheme="minorHAnsi"/>
        </w:rPr>
        <w:t>Feb</w:t>
      </w:r>
      <w:r>
        <w:rPr>
          <w:rFonts w:hAnsiTheme="minorHAnsi"/>
        </w:rPr>
        <w:t>ruary 20</w:t>
      </w:r>
      <w:r w:rsidRPr="0009564B">
        <w:rPr>
          <w:rFonts w:hAnsiTheme="minorHAnsi"/>
        </w:rPr>
        <w:t>18</w:t>
      </w:r>
      <w:r>
        <w:rPr>
          <w:rFonts w:hAnsiTheme="minorHAnsi"/>
        </w:rPr>
        <w:t>; d</w:t>
      </w:r>
      <w:r>
        <w:t xml:space="preserve">etailed information on the </w:t>
      </w:r>
      <w:r w:rsidR="00B03DDD">
        <w:t xml:space="preserve">attributes of the </w:t>
      </w:r>
      <w:r>
        <w:t xml:space="preserve">data extracted is available in the </w:t>
      </w:r>
      <w:r w:rsidR="008E7663">
        <w:t>a</w:t>
      </w:r>
      <w:r>
        <w:t>ppendi</w:t>
      </w:r>
      <w:r w:rsidR="008E7663">
        <w:t>ces</w:t>
      </w:r>
      <w:r>
        <w:t>.</w:t>
      </w:r>
    </w:p>
    <w:p w14:paraId="7869AA33" w14:textId="77777777" w:rsidR="009722AF" w:rsidRDefault="009722AF" w:rsidP="009722AF"/>
    <w:p w14:paraId="7B345014" w14:textId="77777777" w:rsidR="009171FF" w:rsidRPr="009601EB" w:rsidRDefault="009171FF" w:rsidP="009722AF">
      <w:pPr>
        <w:pStyle w:val="Heading3"/>
        <w:spacing w:before="0"/>
      </w:pPr>
      <w:bookmarkStart w:id="11" w:name="_Toc530490593"/>
      <w:r>
        <w:t>2.2</w:t>
      </w:r>
      <w:r>
        <w:tab/>
      </w:r>
      <w:r w:rsidRPr="009601EB">
        <w:t>Pathology services</w:t>
      </w:r>
      <w:bookmarkEnd w:id="11"/>
    </w:p>
    <w:p w14:paraId="08B35A5F" w14:textId="77777777" w:rsidR="009722AF" w:rsidRDefault="009722AF" w:rsidP="009722AF"/>
    <w:p w14:paraId="219D55B0" w14:textId="6395296E" w:rsidR="004410B4" w:rsidRDefault="004410B4" w:rsidP="004410B4">
      <w:pPr>
        <w:pStyle w:val="NoSpacing"/>
      </w:pPr>
      <w:r>
        <w:t>At the time of data extraction</w:t>
      </w:r>
      <w:r w:rsidR="00D14E5E">
        <w:t xml:space="preserve"> for this report</w:t>
      </w:r>
      <w:r>
        <w:t xml:space="preserve">, </w:t>
      </w:r>
      <w:r w:rsidRPr="005A08CA">
        <w:t xml:space="preserve">10 </w:t>
      </w:r>
      <w:r>
        <w:t xml:space="preserve">large </w:t>
      </w:r>
      <w:r w:rsidRPr="005A08CA">
        <w:t xml:space="preserve">pathology services </w:t>
      </w:r>
      <w:r>
        <w:t>were contributing data to APAS:</w:t>
      </w:r>
    </w:p>
    <w:p w14:paraId="7D66981F" w14:textId="77777777" w:rsidR="008A0556" w:rsidRDefault="008A0556" w:rsidP="004410B4">
      <w:pPr>
        <w:pStyle w:val="NoSpacing"/>
      </w:pPr>
    </w:p>
    <w:p w14:paraId="2BECFBC2" w14:textId="77777777" w:rsidR="004410B4" w:rsidRDefault="004410B4" w:rsidP="004410B4">
      <w:pPr>
        <w:pStyle w:val="NoSpacing"/>
        <w:numPr>
          <w:ilvl w:val="0"/>
          <w:numId w:val="15"/>
        </w:numPr>
        <w:spacing w:after="40"/>
        <w:ind w:left="714" w:hanging="357"/>
      </w:pPr>
      <w:r>
        <w:t>ACT Pathology (all public and some private Australian Capital Territory health services)</w:t>
      </w:r>
    </w:p>
    <w:p w14:paraId="3D830B82" w14:textId="77777777" w:rsidR="004410B4" w:rsidRDefault="004410B4" w:rsidP="004410B4">
      <w:pPr>
        <w:pStyle w:val="NoSpacing"/>
        <w:numPr>
          <w:ilvl w:val="0"/>
          <w:numId w:val="15"/>
        </w:numPr>
        <w:spacing w:after="40"/>
        <w:ind w:left="714" w:hanging="357"/>
      </w:pPr>
      <w:r>
        <w:t>Pathology Queensland (all Queensland Health public services)</w:t>
      </w:r>
    </w:p>
    <w:p w14:paraId="675D3F62" w14:textId="789CD735" w:rsidR="004410B4" w:rsidRDefault="004410B4" w:rsidP="004410B4">
      <w:pPr>
        <w:pStyle w:val="NoSpacing"/>
        <w:numPr>
          <w:ilvl w:val="0"/>
          <w:numId w:val="15"/>
        </w:numPr>
        <w:spacing w:after="40"/>
        <w:ind w:left="714" w:hanging="357"/>
      </w:pPr>
      <w:r>
        <w:t xml:space="preserve">Mater Pathology Brisbane </w:t>
      </w:r>
      <w:r w:rsidR="009B1D26">
        <w:t>(</w:t>
      </w:r>
      <w:r>
        <w:t xml:space="preserve">Queensland </w:t>
      </w:r>
      <w:r w:rsidRPr="000E6D21">
        <w:t>public and private patients</w:t>
      </w:r>
      <w:r w:rsidR="009B1D26">
        <w:t>)</w:t>
      </w:r>
    </w:p>
    <w:p w14:paraId="7F55858A" w14:textId="77777777" w:rsidR="004410B4" w:rsidRDefault="004410B4" w:rsidP="004410B4">
      <w:pPr>
        <w:pStyle w:val="NoSpacing"/>
        <w:numPr>
          <w:ilvl w:val="0"/>
          <w:numId w:val="15"/>
        </w:numPr>
        <w:spacing w:after="40"/>
        <w:ind w:left="714" w:hanging="357"/>
      </w:pPr>
      <w:r>
        <w:t>SA Pathology (public health catchments for South Australia)</w:t>
      </w:r>
    </w:p>
    <w:p w14:paraId="0EF0F167" w14:textId="0003E246" w:rsidR="004410B4" w:rsidRDefault="004410B4" w:rsidP="00C6065F">
      <w:pPr>
        <w:pStyle w:val="NoSpacing"/>
        <w:numPr>
          <w:ilvl w:val="0"/>
          <w:numId w:val="15"/>
        </w:numPr>
        <w:spacing w:after="40"/>
      </w:pPr>
      <w:r w:rsidRPr="00AC344F">
        <w:t xml:space="preserve">NSW Health Pathology </w:t>
      </w:r>
      <w:r w:rsidR="001E63C8">
        <w:t xml:space="preserve">laboratories that provide services to </w:t>
      </w:r>
      <w:r>
        <w:t xml:space="preserve">Sydney, South Western Sydney, South Eastern Sydney, Illawarra Shoalhaven, Hunter New England, Mid North Coast and Northern NSW </w:t>
      </w:r>
      <w:r w:rsidRPr="00AC344F">
        <w:t>Local Health Districts</w:t>
      </w:r>
      <w:r w:rsidR="00C6065F">
        <w:t xml:space="preserve"> </w:t>
      </w:r>
      <w:r w:rsidR="00C6065F" w:rsidRPr="00C6065F">
        <w:t>(LHDs)</w:t>
      </w:r>
      <w:r>
        <w:t xml:space="preserve"> and the Sydney Children’s Hospital Network (Randwick).</w:t>
      </w:r>
    </w:p>
    <w:p w14:paraId="4C69B00B" w14:textId="77777777" w:rsidR="004410B4" w:rsidRDefault="004410B4" w:rsidP="004410B4">
      <w:pPr>
        <w:pStyle w:val="NoSpacing"/>
        <w:numPr>
          <w:ilvl w:val="0"/>
          <w:numId w:val="15"/>
        </w:numPr>
        <w:spacing w:after="40"/>
        <w:ind w:left="714" w:hanging="357"/>
      </w:pPr>
      <w:r>
        <w:t>The Royal Hobart Hospital (Tasmania)</w:t>
      </w:r>
    </w:p>
    <w:p w14:paraId="0D93759C" w14:textId="77777777" w:rsidR="004410B4" w:rsidRDefault="004410B4" w:rsidP="004410B4">
      <w:pPr>
        <w:pStyle w:val="NoSpacing"/>
        <w:numPr>
          <w:ilvl w:val="0"/>
          <w:numId w:val="15"/>
        </w:numPr>
        <w:spacing w:after="40"/>
        <w:ind w:left="714" w:hanging="357"/>
      </w:pPr>
      <w:r>
        <w:t>Monash Health Service (</w:t>
      </w:r>
      <w:r w:rsidRPr="001C579E">
        <w:t>Victoria</w:t>
      </w:r>
      <w:r>
        <w:t xml:space="preserve">) </w:t>
      </w:r>
    </w:p>
    <w:p w14:paraId="6D138C74" w14:textId="362B1537" w:rsidR="004410B4" w:rsidRDefault="004410B4" w:rsidP="004410B4">
      <w:pPr>
        <w:pStyle w:val="NoSpacing"/>
        <w:numPr>
          <w:ilvl w:val="0"/>
          <w:numId w:val="15"/>
        </w:numPr>
        <w:ind w:left="714" w:hanging="357"/>
      </w:pPr>
      <w:proofErr w:type="spellStart"/>
      <w:r>
        <w:t>Path</w:t>
      </w:r>
      <w:r w:rsidR="00B1290F">
        <w:t>W</w:t>
      </w:r>
      <w:r>
        <w:t>est</w:t>
      </w:r>
      <w:proofErr w:type="spellEnd"/>
      <w:r>
        <w:t xml:space="preserve"> Laboratory Medicine (</w:t>
      </w:r>
      <w:r w:rsidRPr="00656DED">
        <w:t>Western Australia</w:t>
      </w:r>
      <w:r>
        <w:t xml:space="preserve">). </w:t>
      </w:r>
    </w:p>
    <w:p w14:paraId="2200337B" w14:textId="77777777" w:rsidR="004410B4" w:rsidRDefault="004410B4" w:rsidP="004410B4"/>
    <w:p w14:paraId="20F0F625" w14:textId="67183880" w:rsidR="009171FF" w:rsidRDefault="009171FF" w:rsidP="009722AF">
      <w:r>
        <w:t>Historical data from 2006 were available from four of these</w:t>
      </w:r>
      <w:r w:rsidR="00E15706">
        <w:t xml:space="preserve"> pathology services:</w:t>
      </w:r>
      <w:r>
        <w:t xml:space="preserve"> </w:t>
      </w:r>
      <w:r w:rsidR="00C6065F">
        <w:t xml:space="preserve">the former </w:t>
      </w:r>
      <w:r>
        <w:t>Sydney South West Pathology Service</w:t>
      </w:r>
      <w:r w:rsidR="006D3D03">
        <w:t xml:space="preserve"> </w:t>
      </w:r>
      <w:r w:rsidR="00C6065F">
        <w:t xml:space="preserve">that provides services to </w:t>
      </w:r>
      <w:r>
        <w:t xml:space="preserve">Sydney and the South Western Sydney </w:t>
      </w:r>
      <w:r w:rsidR="008E7663">
        <w:t>LHD</w:t>
      </w:r>
      <w:r w:rsidR="007718B8">
        <w:t>s</w:t>
      </w:r>
      <w:r>
        <w:t xml:space="preserve">; Mater </w:t>
      </w:r>
      <w:r w:rsidR="008E7663">
        <w:t>Pathology Brisbane</w:t>
      </w:r>
      <w:r>
        <w:t>; Pathology Queensland and SA Pathology</w:t>
      </w:r>
      <w:r w:rsidR="002640B9">
        <w:t xml:space="preserve"> (</w:t>
      </w:r>
      <w:r>
        <w:t>Table A1</w:t>
      </w:r>
      <w:r w:rsidR="002640B9">
        <w:t>)</w:t>
      </w:r>
      <w:r>
        <w:t>.</w:t>
      </w:r>
    </w:p>
    <w:p w14:paraId="56AB04BD" w14:textId="77777777" w:rsidR="009722AF" w:rsidRDefault="009722AF" w:rsidP="009722AF"/>
    <w:p w14:paraId="571FAC0D" w14:textId="6059AD38" w:rsidR="009171FF" w:rsidRDefault="009171FF" w:rsidP="009722AF">
      <w:r w:rsidRPr="009775F9">
        <w:t xml:space="preserve">It is important to note that, for historical data in particular, there may have been changes since 2006 </w:t>
      </w:r>
      <w:r>
        <w:t>in the number of facilities from which the pathology services have received isolates, and numbers are likely to have varied from year to year.</w:t>
      </w:r>
      <w:r w:rsidR="00C6065F">
        <w:t xml:space="preserve"> In addition, a number of public laboratories have been reconfigured or renamed during the period to which the analyses relate</w:t>
      </w:r>
      <w:r w:rsidR="009B1D26">
        <w:t>; these changes are not addressed in detail in this report</w:t>
      </w:r>
      <w:r w:rsidR="00C6065F">
        <w:t>.</w:t>
      </w:r>
    </w:p>
    <w:p w14:paraId="3D25D045" w14:textId="77777777" w:rsidR="004410B4" w:rsidRDefault="004410B4" w:rsidP="009722AF"/>
    <w:p w14:paraId="01DC6D9F" w14:textId="57B22CED" w:rsidR="004410B4" w:rsidRDefault="004410B4" w:rsidP="004410B4">
      <w:r w:rsidRPr="00116701">
        <w:t xml:space="preserve">Sullivan </w:t>
      </w:r>
      <w:proofErr w:type="spellStart"/>
      <w:r w:rsidRPr="00116701">
        <w:t>Nicolaides</w:t>
      </w:r>
      <w:proofErr w:type="spellEnd"/>
      <w:r w:rsidRPr="00116701">
        <w:t xml:space="preserve"> </w:t>
      </w:r>
      <w:r>
        <w:t xml:space="preserve">Pathology </w:t>
      </w:r>
      <w:r w:rsidRPr="00116701">
        <w:t xml:space="preserve">has been an important early contributor to national </w:t>
      </w:r>
      <w:r>
        <w:t>passive surveillance</w:t>
      </w:r>
      <w:r w:rsidRPr="00116701">
        <w:t xml:space="preserve"> through the provision of reports on resistance </w:t>
      </w:r>
      <w:r>
        <w:t xml:space="preserve">in isolates referred by hospitals, aged care homes, community and general practices in Queensland and Northern NSW </w:t>
      </w:r>
      <w:r w:rsidR="00177D7E">
        <w:t xml:space="preserve">specifically </w:t>
      </w:r>
      <w:r>
        <w:t>for AURA 2016</w:t>
      </w:r>
      <w:r w:rsidR="00437868">
        <w:rPr>
          <w:vertAlign w:val="superscript"/>
        </w:rPr>
        <w:t>3</w:t>
      </w:r>
      <w:r>
        <w:t xml:space="preserve"> and AURA 2017</w:t>
      </w:r>
      <w:r w:rsidR="00E15706">
        <w:t>.</w:t>
      </w:r>
      <w:r w:rsidR="00437868">
        <w:rPr>
          <w:vertAlign w:val="superscript"/>
        </w:rPr>
        <w:t>4</w:t>
      </w:r>
      <w:r>
        <w:t xml:space="preserve"> </w:t>
      </w:r>
      <w:r w:rsidR="00013490" w:rsidRPr="00013490">
        <w:t xml:space="preserve">Sullivan </w:t>
      </w:r>
      <w:proofErr w:type="spellStart"/>
      <w:r w:rsidR="00013490" w:rsidRPr="00013490">
        <w:t>Nicolaides</w:t>
      </w:r>
      <w:proofErr w:type="spellEnd"/>
      <w:r w:rsidR="00013490" w:rsidRPr="00013490">
        <w:t xml:space="preserve"> Pathology </w:t>
      </w:r>
      <w:r>
        <w:t>data are not incorporated in the analyses for this report</w:t>
      </w:r>
      <w:r w:rsidR="00013490">
        <w:t>, as it is specific to data submitted directly to APAS</w:t>
      </w:r>
      <w:r w:rsidRPr="00116701">
        <w:t>.</w:t>
      </w:r>
      <w:r>
        <w:t xml:space="preserve"> </w:t>
      </w:r>
    </w:p>
    <w:p w14:paraId="639E9AF1" w14:textId="77777777" w:rsidR="009722AF" w:rsidRDefault="009722AF" w:rsidP="009722AF"/>
    <w:p w14:paraId="75185AEB" w14:textId="77777777" w:rsidR="009171FF" w:rsidRPr="00A5485D" w:rsidRDefault="009171FF" w:rsidP="009722AF">
      <w:pPr>
        <w:pStyle w:val="Heading3"/>
        <w:spacing w:before="0"/>
      </w:pPr>
      <w:bookmarkStart w:id="12" w:name="_Toc530490594"/>
      <w:r>
        <w:t>2.3</w:t>
      </w:r>
      <w:r>
        <w:tab/>
      </w:r>
      <w:r w:rsidRPr="00A5485D">
        <w:t>Representativeness</w:t>
      </w:r>
      <w:bookmarkEnd w:id="12"/>
    </w:p>
    <w:p w14:paraId="6F54BB8A" w14:textId="77777777" w:rsidR="009722AF" w:rsidRDefault="009722AF" w:rsidP="009722AF"/>
    <w:p w14:paraId="4264CE4D" w14:textId="77777777" w:rsidR="009171FF" w:rsidRPr="009722AF" w:rsidRDefault="009171FF" w:rsidP="009722AF">
      <w:pPr>
        <w:rPr>
          <w:rFonts w:cs="Arial"/>
        </w:rPr>
      </w:pPr>
      <w:r w:rsidRPr="009722AF">
        <w:rPr>
          <w:rFonts w:cs="Arial"/>
        </w:rPr>
        <w:t xml:space="preserve">The distribution of the number of isolates for which data were available for all contributors (2015–2017) by state and territory was compared with </w:t>
      </w:r>
      <w:r w:rsidR="00E678ED" w:rsidRPr="009722AF">
        <w:rPr>
          <w:rFonts w:cs="Arial"/>
        </w:rPr>
        <w:t xml:space="preserve">the distribution of the </w:t>
      </w:r>
      <w:r w:rsidRPr="009722AF">
        <w:rPr>
          <w:rFonts w:cs="Arial"/>
        </w:rPr>
        <w:t>Australian population using Australian Bureau of Statistics (ABS) Australian Demographic Statistics.</w:t>
      </w:r>
      <w:r w:rsidRPr="009722AF">
        <w:rPr>
          <w:rStyle w:val="EndnoteReference"/>
          <w:rFonts w:cs="Arial"/>
        </w:rPr>
        <w:endnoteReference w:id="5"/>
      </w:r>
    </w:p>
    <w:p w14:paraId="60559A7B" w14:textId="77777777" w:rsidR="009722AF" w:rsidRPr="009722AF" w:rsidRDefault="009722AF" w:rsidP="009722AF">
      <w:pPr>
        <w:rPr>
          <w:rFonts w:cs="Arial"/>
        </w:rPr>
      </w:pPr>
    </w:p>
    <w:p w14:paraId="304B2D3A" w14:textId="49B9391D" w:rsidR="009171FF" w:rsidRPr="009722AF" w:rsidRDefault="009171FF" w:rsidP="009722AF">
      <w:pPr>
        <w:rPr>
          <w:rFonts w:cs="Arial"/>
        </w:rPr>
      </w:pPr>
      <w:r w:rsidRPr="009722AF">
        <w:rPr>
          <w:rFonts w:cs="Arial"/>
        </w:rPr>
        <w:t xml:space="preserve">Jurisdictions with state-wide </w:t>
      </w:r>
      <w:r w:rsidR="002A773C" w:rsidRPr="009722AF">
        <w:rPr>
          <w:rFonts w:cs="Arial"/>
        </w:rPr>
        <w:t xml:space="preserve">public </w:t>
      </w:r>
      <w:r w:rsidRPr="009722AF">
        <w:rPr>
          <w:rFonts w:cs="Arial"/>
        </w:rPr>
        <w:t>pathology services (Queensland, South Australia</w:t>
      </w:r>
      <w:r w:rsidR="002A773C" w:rsidRPr="009722AF">
        <w:rPr>
          <w:rFonts w:cs="Arial"/>
        </w:rPr>
        <w:t>, Western Australia</w:t>
      </w:r>
      <w:r w:rsidRPr="009722AF">
        <w:rPr>
          <w:rFonts w:cs="Arial"/>
        </w:rPr>
        <w:t xml:space="preserve"> and the Australian Capital Territory) are most representative. </w:t>
      </w:r>
      <w:r w:rsidR="006D3D03" w:rsidRPr="009722AF">
        <w:rPr>
          <w:rFonts w:cs="Arial"/>
        </w:rPr>
        <w:t xml:space="preserve">Queensland, in particular, is comprehensively covered due to the involvement of </w:t>
      </w:r>
      <w:r w:rsidR="007C4BA1" w:rsidRPr="009722AF">
        <w:rPr>
          <w:rFonts w:cs="Arial"/>
        </w:rPr>
        <w:t>Mater</w:t>
      </w:r>
      <w:r w:rsidR="00407D1E">
        <w:rPr>
          <w:rFonts w:cs="Arial"/>
        </w:rPr>
        <w:t xml:space="preserve"> Pathology Brisbane</w:t>
      </w:r>
      <w:r w:rsidR="007C4BA1" w:rsidRPr="009722AF">
        <w:rPr>
          <w:rFonts w:cs="Arial"/>
        </w:rPr>
        <w:t xml:space="preserve">. </w:t>
      </w:r>
      <w:r w:rsidRPr="009722AF">
        <w:rPr>
          <w:rFonts w:cs="Arial"/>
        </w:rPr>
        <w:t xml:space="preserve">Data from Victoria are limited as there is only one contributing site, and data are not available from the Northern Territory (Figure A1). </w:t>
      </w:r>
      <w:r w:rsidR="009B1D26">
        <w:rPr>
          <w:rFonts w:cs="Arial"/>
        </w:rPr>
        <w:t>NSW has</w:t>
      </w:r>
      <w:r w:rsidR="00970E3C">
        <w:rPr>
          <w:rFonts w:cs="Arial"/>
        </w:rPr>
        <w:t>, since APAS commenced,</w:t>
      </w:r>
      <w:r w:rsidR="009B1D26">
        <w:rPr>
          <w:rFonts w:cs="Arial"/>
        </w:rPr>
        <w:t xml:space="preserve"> </w:t>
      </w:r>
      <w:r w:rsidR="00507DC8">
        <w:rPr>
          <w:rFonts w:cs="Arial"/>
        </w:rPr>
        <w:t xml:space="preserve">brought </w:t>
      </w:r>
      <w:r w:rsidR="00970E3C">
        <w:rPr>
          <w:rFonts w:cs="Arial"/>
        </w:rPr>
        <w:t xml:space="preserve">together </w:t>
      </w:r>
      <w:r w:rsidR="00507DC8">
        <w:rPr>
          <w:rFonts w:cs="Arial"/>
        </w:rPr>
        <w:t xml:space="preserve">all </w:t>
      </w:r>
      <w:r w:rsidR="00970E3C">
        <w:rPr>
          <w:rFonts w:cs="Arial"/>
        </w:rPr>
        <w:t xml:space="preserve">public laboratories as the </w:t>
      </w:r>
      <w:proofErr w:type="spellStart"/>
      <w:r w:rsidR="00970E3C">
        <w:rPr>
          <w:rFonts w:cs="Arial"/>
        </w:rPr>
        <w:t>statewide</w:t>
      </w:r>
      <w:proofErr w:type="spellEnd"/>
      <w:r w:rsidR="00970E3C">
        <w:rPr>
          <w:rFonts w:cs="Arial"/>
        </w:rPr>
        <w:t xml:space="preserve"> service NSW Health Pathology</w:t>
      </w:r>
      <w:r w:rsidR="00666182">
        <w:rPr>
          <w:rFonts w:cs="Arial"/>
        </w:rPr>
        <w:t>; the laboratory names used in this report reflect naming conventions during the period 2015–2017</w:t>
      </w:r>
      <w:r w:rsidR="00970E3C">
        <w:rPr>
          <w:rFonts w:cs="Arial"/>
        </w:rPr>
        <w:t>.</w:t>
      </w:r>
    </w:p>
    <w:p w14:paraId="79E1A3CB" w14:textId="77777777" w:rsidR="009722AF" w:rsidRDefault="009722AF" w:rsidP="009722AF"/>
    <w:p w14:paraId="2459C060" w14:textId="77777777" w:rsidR="00970E3C" w:rsidRDefault="00970E3C">
      <w:pPr>
        <w:spacing w:after="160" w:line="259" w:lineRule="auto"/>
        <w:rPr>
          <w:rFonts w:eastAsiaTheme="majorEastAsia" w:cstheme="majorBidi"/>
          <w:b/>
          <w:color w:val="1178A2"/>
          <w:sz w:val="24"/>
          <w:szCs w:val="24"/>
        </w:rPr>
      </w:pPr>
      <w:r>
        <w:br w:type="page"/>
      </w:r>
    </w:p>
    <w:p w14:paraId="4F12C7F6" w14:textId="0478AB8C" w:rsidR="009171FF" w:rsidRPr="00327D4F" w:rsidRDefault="009171FF" w:rsidP="009722AF">
      <w:pPr>
        <w:pStyle w:val="Heading3"/>
        <w:spacing w:before="0"/>
      </w:pPr>
      <w:bookmarkStart w:id="13" w:name="_Toc530490595"/>
      <w:r>
        <w:lastRenderedPageBreak/>
        <w:t>2.4</w:t>
      </w:r>
      <w:r>
        <w:tab/>
        <w:t>Isolates and specimen types</w:t>
      </w:r>
      <w:bookmarkEnd w:id="13"/>
    </w:p>
    <w:p w14:paraId="6DAF0B63" w14:textId="77777777" w:rsidR="009722AF" w:rsidRDefault="009722AF" w:rsidP="009722AF"/>
    <w:p w14:paraId="1E8E038F" w14:textId="40E1BAAC" w:rsidR="009171FF" w:rsidRDefault="00EA3D63" w:rsidP="009722AF">
      <w:r>
        <w:t>D</w:t>
      </w:r>
      <w:r w:rsidR="009171FF">
        <w:t xml:space="preserve">ata </w:t>
      </w:r>
      <w:r>
        <w:t xml:space="preserve">were only included where there were </w:t>
      </w:r>
      <w:r w:rsidR="009171FF">
        <w:t>at least 30 isolates</w:t>
      </w:r>
      <w:r w:rsidR="00970E3C">
        <w:t xml:space="preserve"> for each analyses</w:t>
      </w:r>
      <w:r w:rsidR="009171FF">
        <w:t xml:space="preserve">. Analyses were conducted only when the proportion of isolates that were tested against a single antimicrobial was at least 75%. </w:t>
      </w:r>
      <w:r w:rsidR="00F913AF" w:rsidRPr="00F913AF">
        <w:t xml:space="preserve">To </w:t>
      </w:r>
      <w:r w:rsidR="002640B9" w:rsidRPr="002640B9">
        <w:t>minimise the impact of duplicate testing</w:t>
      </w:r>
      <w:r w:rsidR="002640B9">
        <w:t>, and to</w:t>
      </w:r>
      <w:r w:rsidR="002640B9" w:rsidRPr="002640B9">
        <w:t xml:space="preserve"> </w:t>
      </w:r>
      <w:r w:rsidR="00F913AF" w:rsidRPr="00F913AF">
        <w:t>avoid distortions created by testing of only selected, usually more resistant, isolates in some laboratorie</w:t>
      </w:r>
      <w:r w:rsidR="00F913AF">
        <w:t xml:space="preserve">s, </w:t>
      </w:r>
      <w:r w:rsidR="009171FF">
        <w:t xml:space="preserve">only </w:t>
      </w:r>
      <w:r w:rsidR="00F913AF">
        <w:t xml:space="preserve">data from </w:t>
      </w:r>
      <w:r w:rsidR="009171FF">
        <w:t>the first isolat</w:t>
      </w:r>
      <w:r w:rsidR="009171FF" w:rsidRPr="00D41B3C">
        <w:t>e</w:t>
      </w:r>
      <w:r w:rsidR="00DA6A5E">
        <w:t>,</w:t>
      </w:r>
      <w:r w:rsidR="009171FF" w:rsidRPr="00D41B3C">
        <w:t xml:space="preserve"> per specimen type</w:t>
      </w:r>
      <w:r w:rsidR="00DA6A5E">
        <w:t>,</w:t>
      </w:r>
      <w:r w:rsidR="009171FF" w:rsidRPr="00D41B3C">
        <w:t xml:space="preserve"> </w:t>
      </w:r>
      <w:r w:rsidR="002640B9">
        <w:t>per patient</w:t>
      </w:r>
      <w:r w:rsidR="00DA6A5E">
        <w:t>,</w:t>
      </w:r>
      <w:r w:rsidR="002640B9">
        <w:t xml:space="preserve"> per year were used</w:t>
      </w:r>
      <w:r w:rsidR="009171FF">
        <w:t>. Results from isolates detected in infection control and environmental sampling were excluded</w:t>
      </w:r>
      <w:r w:rsidR="006719C8">
        <w:t xml:space="preserve"> because they are not representative of isolates from clinical infections</w:t>
      </w:r>
      <w:r w:rsidR="009171FF">
        <w:t>. Nine specimen types were defined for the purposes of analys</w:t>
      </w:r>
      <w:r w:rsidR="002640B9">
        <w:t>e</w:t>
      </w:r>
      <w:r w:rsidR="009171FF">
        <w:t>s</w:t>
      </w:r>
      <w:r>
        <w:t xml:space="preserve"> of APAS data</w:t>
      </w:r>
      <w:r w:rsidR="009171FF">
        <w:t xml:space="preserve"> (Table A2).</w:t>
      </w:r>
    </w:p>
    <w:p w14:paraId="4F144490" w14:textId="77777777" w:rsidR="009722AF" w:rsidRDefault="009722AF" w:rsidP="009722AF"/>
    <w:p w14:paraId="492B3A99" w14:textId="77777777" w:rsidR="009171FF" w:rsidRDefault="009171FF" w:rsidP="009722AF">
      <w:pPr>
        <w:pStyle w:val="Heading3"/>
        <w:spacing w:before="0"/>
      </w:pPr>
      <w:bookmarkStart w:id="14" w:name="_Toc530490596"/>
      <w:r>
        <w:t>2.5</w:t>
      </w:r>
      <w:r>
        <w:tab/>
        <w:t>S</w:t>
      </w:r>
      <w:r w:rsidRPr="00327D4F">
        <w:t>etting</w:t>
      </w:r>
      <w:bookmarkEnd w:id="14"/>
    </w:p>
    <w:p w14:paraId="5CC0DB6F" w14:textId="77777777" w:rsidR="009722AF" w:rsidRDefault="009722AF" w:rsidP="009722AF"/>
    <w:p w14:paraId="1A73DB86" w14:textId="2EC33FD0" w:rsidR="009171FF" w:rsidRDefault="009171FF" w:rsidP="009722AF">
      <w:r>
        <w:t>Where</w:t>
      </w:r>
      <w:r w:rsidR="00EA3D63">
        <w:t xml:space="preserve"> available</w:t>
      </w:r>
      <w:r>
        <w:t>, the settings from which the isolates were obtained were included in the analyses (Table A3). Currently</w:t>
      </w:r>
      <w:r w:rsidR="002640B9">
        <w:t>,</w:t>
      </w:r>
      <w:r>
        <w:t xml:space="preserve"> these include aged care, community, multi-purpose service, public hospital, and private hospital as assigned by the pathology service that contributed the data for the specimen. It is important to note that, for historical data in particular, there may have been changes since 2006 in the range and acuity of services offered in some settings, particularly those currently categorised as multi-purpose services. </w:t>
      </w:r>
      <w:r w:rsidR="00EA3D63">
        <w:t xml:space="preserve">Information about </w:t>
      </w:r>
      <w:r w:rsidR="00DA6A5E">
        <w:t xml:space="preserve">each of </w:t>
      </w:r>
      <w:r w:rsidR="00EA3D63">
        <w:t xml:space="preserve">these changes is not </w:t>
      </w:r>
      <w:r w:rsidR="00D03026">
        <w:t>routinely</w:t>
      </w:r>
      <w:r w:rsidR="00EA3D63">
        <w:t xml:space="preserve"> available.</w:t>
      </w:r>
    </w:p>
    <w:p w14:paraId="57972705" w14:textId="77777777" w:rsidR="009722AF" w:rsidRDefault="009722AF" w:rsidP="009722AF"/>
    <w:p w14:paraId="69B95248" w14:textId="5C03F844" w:rsidR="009171FF" w:rsidRPr="009F5E74" w:rsidRDefault="009171FF" w:rsidP="009722AF">
      <w:pPr>
        <w:pStyle w:val="Heading3"/>
        <w:spacing w:before="0"/>
      </w:pPr>
      <w:bookmarkStart w:id="15" w:name="_Toc530490597"/>
      <w:r>
        <w:t>2.</w:t>
      </w:r>
      <w:r w:rsidR="004410B4">
        <w:t>6</w:t>
      </w:r>
      <w:r>
        <w:tab/>
        <w:t>Remoteness</w:t>
      </w:r>
      <w:bookmarkEnd w:id="15"/>
    </w:p>
    <w:p w14:paraId="00FE5ACE" w14:textId="77777777" w:rsidR="009722AF" w:rsidRDefault="009722AF" w:rsidP="009722AF"/>
    <w:p w14:paraId="0596939D" w14:textId="4CC6165B" w:rsidR="009171FF" w:rsidRDefault="009171FF" w:rsidP="009722AF">
      <w:r>
        <w:t>The healthcare facilities (including general practices) from where the isolates were detected were stratified in terms of remoteness using the ABS Australian Statistical Geography Standard (ASGS).</w:t>
      </w:r>
      <w:r>
        <w:rPr>
          <w:rStyle w:val="EndnoteReference"/>
        </w:rPr>
        <w:endnoteReference w:id="6"/>
      </w:r>
    </w:p>
    <w:p w14:paraId="38EE54A6" w14:textId="77777777" w:rsidR="009722AF" w:rsidRDefault="009722AF" w:rsidP="009722AF"/>
    <w:p w14:paraId="7CA9A062" w14:textId="77777777" w:rsidR="009171FF" w:rsidRDefault="009171FF" w:rsidP="009722AF">
      <w:r>
        <w:t xml:space="preserve">The Remoteness Areas Structure within the ASGS divides Australia into five categories of remoteness on the basis of a measure of relative access to services. </w:t>
      </w:r>
    </w:p>
    <w:p w14:paraId="2A32268B" w14:textId="77777777" w:rsidR="009722AF" w:rsidRDefault="009722AF" w:rsidP="009722AF"/>
    <w:p w14:paraId="127AD234" w14:textId="77777777" w:rsidR="009171FF" w:rsidRDefault="009171FF" w:rsidP="009722AF">
      <w:r>
        <w:t xml:space="preserve">The five Remoteness Areas for Australia are major cities, inner regional, outer regional, remote and very remote. Table A4 shows the number of facilities served by each contributor to APAS by Remoteness Area. Table A5 shows the number of facilities in each setting from which isolates were obtained by Remoteness Area. </w:t>
      </w:r>
    </w:p>
    <w:p w14:paraId="60FD7750" w14:textId="77777777" w:rsidR="009722AF" w:rsidRDefault="009722AF" w:rsidP="009722AF"/>
    <w:p w14:paraId="0CDEDF73" w14:textId="156286F4" w:rsidR="009171FF" w:rsidRPr="009601EB" w:rsidRDefault="009171FF" w:rsidP="00BF5850">
      <w:pPr>
        <w:pStyle w:val="Heading3"/>
      </w:pPr>
      <w:bookmarkStart w:id="16" w:name="_Toc530490598"/>
      <w:r>
        <w:t>2.</w:t>
      </w:r>
      <w:r w:rsidR="004410B4">
        <w:t>7</w:t>
      </w:r>
      <w:r>
        <w:tab/>
      </w:r>
      <w:r w:rsidRPr="00BF5850">
        <w:t>Antimicrobials</w:t>
      </w:r>
      <w:bookmarkEnd w:id="16"/>
    </w:p>
    <w:p w14:paraId="76D72993" w14:textId="77777777" w:rsidR="009722AF" w:rsidRDefault="009722AF" w:rsidP="009722AF"/>
    <w:p w14:paraId="5D2EE7FD" w14:textId="66E06F83" w:rsidR="009171FF" w:rsidRDefault="009171FF" w:rsidP="009722AF">
      <w:r>
        <w:t xml:space="preserve">Some antimicrobials are subject to different reporting practices across contributing </w:t>
      </w:r>
      <w:r w:rsidRPr="008769AA">
        <w:t>laboratories</w:t>
      </w:r>
      <w:r w:rsidR="008769AA" w:rsidRPr="008769AA">
        <w:t>.</w:t>
      </w:r>
      <w:r w:rsidR="008769AA" w:rsidRPr="008769AA">
        <w:rPr>
          <w:rStyle w:val="CommentReference"/>
          <w:sz w:val="22"/>
          <w:szCs w:val="22"/>
        </w:rPr>
        <w:t xml:space="preserve"> For example, some laboratories use cefoxitin or oxacillin to test for methicillin resistance. </w:t>
      </w:r>
      <w:r w:rsidRPr="008769AA">
        <w:t>These</w:t>
      </w:r>
      <w:r>
        <w:t xml:space="preserve"> differences have been dealt with at the time of data extraction. For others, the agent reported in some laboratories may differ slightly from that tested (for example, ampicillin tested, but the result is reported against amoxicillin); data on both types of reporting practices have been merged for </w:t>
      </w:r>
      <w:r w:rsidR="00EA3D63">
        <w:t xml:space="preserve">the </w:t>
      </w:r>
      <w:r>
        <w:t>analyses.</w:t>
      </w:r>
    </w:p>
    <w:p w14:paraId="3E7B7CBF" w14:textId="77777777" w:rsidR="00BF5850" w:rsidRDefault="00BF5850" w:rsidP="009722AF"/>
    <w:p w14:paraId="4F7FB4A9" w14:textId="4D9497DB" w:rsidR="00BF5850" w:rsidRDefault="00BF5850" w:rsidP="00BF5850">
      <w:pPr>
        <w:pStyle w:val="Heading3"/>
      </w:pPr>
      <w:bookmarkStart w:id="17" w:name="_Toc530490599"/>
      <w:r>
        <w:t>2.</w:t>
      </w:r>
      <w:r w:rsidR="004410B4">
        <w:t>8</w:t>
      </w:r>
      <w:r>
        <w:tab/>
        <w:t>The OrgTRx system and the development of APAS</w:t>
      </w:r>
      <w:bookmarkEnd w:id="17"/>
    </w:p>
    <w:p w14:paraId="71428757" w14:textId="77777777" w:rsidR="00BF5850" w:rsidRDefault="00BF5850" w:rsidP="009722AF"/>
    <w:p w14:paraId="70C9F154" w14:textId="77777777" w:rsidR="00BF5850" w:rsidRDefault="00BF5850" w:rsidP="00BF5850">
      <w:r>
        <w:t xml:space="preserve">OrgTRx is a comprehensive pathology system that has been effectively operated by Queensland Health since 2006. OrgTRx conforms to guidelines promulgated in other countries, particularly those of the Clinical and Laboratory Standards Institute in the United States, for recording and analyses of antimicrobial susceptibility test data, including cumulative and ongoing summaries of susceptibility patterns of clinically significant microorganisms.  </w:t>
      </w:r>
    </w:p>
    <w:p w14:paraId="0E3C1A48" w14:textId="77777777" w:rsidR="00BF5850" w:rsidRDefault="00BF5850" w:rsidP="00BF5850"/>
    <w:p w14:paraId="7BADA272" w14:textId="77777777" w:rsidR="003750D2" w:rsidRDefault="003750D2">
      <w:pPr>
        <w:spacing w:after="160" w:line="259" w:lineRule="auto"/>
      </w:pPr>
      <w:r>
        <w:br w:type="page"/>
      </w:r>
    </w:p>
    <w:p w14:paraId="32C8EBE3" w14:textId="31F413F0" w:rsidR="00BF5850" w:rsidRDefault="00BF5850" w:rsidP="00BF5850">
      <w:r>
        <w:lastRenderedPageBreak/>
        <w:t xml:space="preserve">The OrgTRx system enables collection of susceptibility data </w:t>
      </w:r>
      <w:r w:rsidR="00DA6A5E">
        <w:t xml:space="preserve">directly </w:t>
      </w:r>
      <w:r>
        <w:t xml:space="preserve">from laboratory information systems and uses data cube functionality for the preparation of a range of standard regular reports and cumulative </w:t>
      </w:r>
      <w:proofErr w:type="spellStart"/>
      <w:r>
        <w:t>antibiograms</w:t>
      </w:r>
      <w:proofErr w:type="spellEnd"/>
      <w:r>
        <w:t xml:space="preserve"> at the local level. The data and </w:t>
      </w:r>
      <w:proofErr w:type="spellStart"/>
      <w:r>
        <w:t>antibiograms</w:t>
      </w:r>
      <w:proofErr w:type="spellEnd"/>
      <w:r>
        <w:t xml:space="preserve"> support antimicrobial stewardship (AMS) teams, in those hospitals that the laboratory serves, to perform ad-hoc queries and investigate resistance trends. All participating APAS laboratories have access to the data cube and the capacity to generate routine reports at a local level to inform local AMR strategies. </w:t>
      </w:r>
    </w:p>
    <w:p w14:paraId="610E31FD" w14:textId="77777777" w:rsidR="00BF5850" w:rsidRDefault="00BF5850" w:rsidP="00BF5850"/>
    <w:p w14:paraId="44EECFA0" w14:textId="16D78FEB" w:rsidR="00BF5850" w:rsidRDefault="00BF5850" w:rsidP="00BF5850">
      <w:r>
        <w:t xml:space="preserve">There have been two phases of the development of APAS. The first phase in 2015 was a successful pilot to test the feasibility of the use of OrgTRx outside Queensland. </w:t>
      </w:r>
      <w:r w:rsidR="00DA6A5E">
        <w:t>Subsequently, p</w:t>
      </w:r>
      <w:r>
        <w:t xml:space="preserve">athology services </w:t>
      </w:r>
      <w:r w:rsidR="00DA6A5E">
        <w:t xml:space="preserve">have been </w:t>
      </w:r>
      <w:r>
        <w:t>progressively incorporated into APAS between 2015 and early 2017</w:t>
      </w:r>
      <w:r w:rsidR="00DA6A5E">
        <w:t>;</w:t>
      </w:r>
      <w:r>
        <w:t xml:space="preserve"> data from all 10 contributing services </w:t>
      </w:r>
      <w:r w:rsidR="00DA6A5E">
        <w:t xml:space="preserve">have been </w:t>
      </w:r>
      <w:r>
        <w:t xml:space="preserve">captured since January 2015. The Commission’s strategy was to work with all states and territories to promote national coverage. This included discussions with the private pathology sector, and the successful inclusion in APAS of Mater Pathology Brisbane. </w:t>
      </w:r>
    </w:p>
    <w:p w14:paraId="66B8F479" w14:textId="77777777" w:rsidR="00DA6A5E" w:rsidRDefault="00DA6A5E" w:rsidP="00BF5850"/>
    <w:p w14:paraId="226D7CFC" w14:textId="3ABEA380" w:rsidR="00BF5850" w:rsidRDefault="00BF5850" w:rsidP="00BF5850">
      <w:r>
        <w:t>For the second phase, which commenced in May 2017, the Commission increased the breadth and depth of the APAS data by integrating historical data from 1 January 200</w:t>
      </w:r>
      <w:r w:rsidR="00D14E5E">
        <w:t>6</w:t>
      </w:r>
      <w:r>
        <w:t xml:space="preserve"> to 31 December 2014 from four </w:t>
      </w:r>
      <w:r w:rsidR="00DA6A5E">
        <w:t xml:space="preserve">of the </w:t>
      </w:r>
      <w:r>
        <w:t>participating pathology services.</w:t>
      </w:r>
      <w:r w:rsidR="00DA6A5E">
        <w:t xml:space="preserve"> The Commission will continue to work with public and private laboratories to increase participation and enhance state, territory and geographic representation. </w:t>
      </w:r>
    </w:p>
    <w:p w14:paraId="4C040E77" w14:textId="77777777" w:rsidR="00270E50" w:rsidRDefault="00270E50" w:rsidP="00BF5850"/>
    <w:p w14:paraId="52ABCD63" w14:textId="0633F851" w:rsidR="00270E50" w:rsidRDefault="00270E50" w:rsidP="00270E50">
      <w:pPr>
        <w:pStyle w:val="Heading3"/>
      </w:pPr>
      <w:bookmarkStart w:id="18" w:name="_Toc530490600"/>
      <w:r>
        <w:t>2.</w:t>
      </w:r>
      <w:r w:rsidR="004410B4">
        <w:t>9</w:t>
      </w:r>
      <w:r>
        <w:tab/>
      </w:r>
      <w:r w:rsidR="00CA5790">
        <w:t>D</w:t>
      </w:r>
      <w:r>
        <w:t>ata</w:t>
      </w:r>
      <w:r w:rsidR="00CA5790">
        <w:t xml:space="preserve"> characteristics</w:t>
      </w:r>
      <w:bookmarkEnd w:id="18"/>
    </w:p>
    <w:p w14:paraId="4B8DA466" w14:textId="77777777" w:rsidR="00270E50" w:rsidRDefault="00270E50" w:rsidP="00270E50">
      <w:pPr>
        <w:pStyle w:val="NoSpacing"/>
      </w:pPr>
    </w:p>
    <w:p w14:paraId="627F3987" w14:textId="39742094" w:rsidR="00270E50" w:rsidRDefault="00270E50" w:rsidP="00270E50">
      <w:pPr>
        <w:pStyle w:val="NoSpacing"/>
      </w:pPr>
      <w:r>
        <w:t>Passive AMR surveillance involves the extraction of routine susceptibility testing results from laboratory information systems. Passive AMR surveillance differs in a number of ways from the targeted AMR surveillance conducted by AGAR for the AURA Surveillance System. These differences include:</w:t>
      </w:r>
    </w:p>
    <w:p w14:paraId="45CED472" w14:textId="77777777" w:rsidR="00270E50" w:rsidRDefault="00270E50" w:rsidP="00270E50">
      <w:pPr>
        <w:pStyle w:val="NoSpacing"/>
      </w:pPr>
    </w:p>
    <w:p w14:paraId="2AB9028A" w14:textId="77777777" w:rsidR="00270E50" w:rsidRDefault="00270E50" w:rsidP="00270E50">
      <w:pPr>
        <w:pStyle w:val="ListParagraph"/>
        <w:numPr>
          <w:ilvl w:val="0"/>
          <w:numId w:val="9"/>
        </w:numPr>
        <w:spacing w:after="40"/>
        <w:ind w:left="714" w:hanging="357"/>
        <w:contextualSpacing w:val="0"/>
      </w:pPr>
      <w:r>
        <w:t>The range of agents tested against any given isolate tends to be smaller than with targeted AGAR surveillance</w:t>
      </w:r>
    </w:p>
    <w:p w14:paraId="16A33BE8" w14:textId="77777777" w:rsidR="00270E50" w:rsidRDefault="00270E50" w:rsidP="00270E50">
      <w:pPr>
        <w:pStyle w:val="ListParagraph"/>
        <w:numPr>
          <w:ilvl w:val="0"/>
          <w:numId w:val="9"/>
        </w:numPr>
        <w:spacing w:after="40"/>
        <w:ind w:left="714" w:hanging="357"/>
        <w:contextualSpacing w:val="0"/>
      </w:pPr>
      <w:r>
        <w:t>Although there is some commonality between services, each contributor tests and reports different antimicrobials according to their local practice</w:t>
      </w:r>
    </w:p>
    <w:p w14:paraId="0F3DE99C" w14:textId="77777777" w:rsidR="00270E50" w:rsidRDefault="00270E50" w:rsidP="00270E50">
      <w:pPr>
        <w:pStyle w:val="ListParagraph"/>
        <w:numPr>
          <w:ilvl w:val="0"/>
          <w:numId w:val="9"/>
        </w:numPr>
        <w:spacing w:after="40"/>
        <w:ind w:left="714" w:hanging="357"/>
        <w:contextualSpacing w:val="0"/>
      </w:pPr>
      <w:r>
        <w:t>Three different susceptibility testing systems are used in clinical microbiology across Australia, and test results (categorical interpretations) are not always comparable between systems. The AURA Surveillance System acknowledges the differences that occur in the interpretation of results obtained by each method, and is working with stakeholders to promote alignment with a single method in Australia.</w:t>
      </w:r>
    </w:p>
    <w:p w14:paraId="4F38DF63" w14:textId="77777777" w:rsidR="00270E50" w:rsidRDefault="00270E50" w:rsidP="00270E50">
      <w:pPr>
        <w:pStyle w:val="ListParagraph"/>
        <w:numPr>
          <w:ilvl w:val="0"/>
          <w:numId w:val="9"/>
        </w:numPr>
        <w:contextualSpacing w:val="0"/>
      </w:pPr>
      <w:r>
        <w:t>The results of duplicate testing are included in the data collected. Duplicate testing means that the same bacterial strain is tested and reported from repeated specimens and similar specimens from a single infection episode. This is appropriate clinical laboratory practice from a patient management perspective. The impact of these duplicates is minimised for analyses of APAS data by using algorithms based on resistance patterns and selected time periods for which duplicates are not counted. Only the first isolate for the first specimen per specimen type per year is included in the dataset for analyses. A repeat isolate from the same specimen type is not included.</w:t>
      </w:r>
    </w:p>
    <w:p w14:paraId="596AEB75" w14:textId="53DEB739" w:rsidR="00270E50" w:rsidRPr="00270E50" w:rsidRDefault="00270E50" w:rsidP="00270E50">
      <w:pPr>
        <w:pStyle w:val="ListParagraph"/>
        <w:numPr>
          <w:ilvl w:val="0"/>
          <w:numId w:val="9"/>
        </w:numPr>
        <w:contextualSpacing w:val="0"/>
      </w:pPr>
      <w:r w:rsidRPr="00AF43E5">
        <w:t>Only categorical data are available through APAS, namely the reporting categories of ‘susceptible’, ‘intermediate’ and ‘resistant’; these categories are defined by interpretive criteria for resistance testing that are commonly called breakpoints</w:t>
      </w:r>
      <w:r>
        <w:t>.</w:t>
      </w:r>
    </w:p>
    <w:p w14:paraId="6B86AB00" w14:textId="77777777" w:rsidR="009171FF" w:rsidRDefault="009171FF" w:rsidP="009722AF">
      <w:r>
        <w:br w:type="page"/>
      </w:r>
    </w:p>
    <w:p w14:paraId="285B13E4" w14:textId="77777777" w:rsidR="009171FF" w:rsidRPr="009601EB" w:rsidRDefault="009171FF" w:rsidP="009722AF">
      <w:pPr>
        <w:pStyle w:val="Heading2"/>
        <w:spacing w:before="0" w:after="0"/>
        <w:rPr>
          <w:i/>
        </w:rPr>
      </w:pPr>
      <w:bookmarkStart w:id="19" w:name="_Toc530490601"/>
      <w:r>
        <w:lastRenderedPageBreak/>
        <w:t>3</w:t>
      </w:r>
      <w:r>
        <w:tab/>
        <w:t xml:space="preserve">Methicillin resistance in </w:t>
      </w:r>
      <w:r w:rsidRPr="009601EB">
        <w:rPr>
          <w:i/>
        </w:rPr>
        <w:t>Staphylococcus aureus</w:t>
      </w:r>
      <w:bookmarkEnd w:id="19"/>
    </w:p>
    <w:p w14:paraId="3762F3B9" w14:textId="77777777" w:rsidR="009722AF" w:rsidRDefault="009722AF" w:rsidP="009722AF">
      <w:pPr>
        <w:rPr>
          <w:i/>
        </w:rPr>
      </w:pPr>
    </w:p>
    <w:p w14:paraId="33E7AB6F" w14:textId="203FBD45" w:rsidR="009171FF" w:rsidRDefault="009171FF" w:rsidP="009722AF">
      <w:r w:rsidRPr="00C769AA">
        <w:rPr>
          <w:i/>
        </w:rPr>
        <w:t>S. aureus</w:t>
      </w:r>
      <w:r>
        <w:t xml:space="preserve"> is a common human pathogen that causes a wide range of infections, including</w:t>
      </w:r>
      <w:r w:rsidR="00A55013">
        <w:t xml:space="preserve"> </w:t>
      </w:r>
      <w:r>
        <w:t xml:space="preserve">minor infections such as </w:t>
      </w:r>
      <w:proofErr w:type="gramStart"/>
      <w:r w:rsidR="002640B9">
        <w:t>boils,</w:t>
      </w:r>
      <w:proofErr w:type="gramEnd"/>
      <w:r>
        <w:t xml:space="preserve"> impetigo and wound infections; moderate infections such as</w:t>
      </w:r>
      <w:r w:rsidR="00A55013">
        <w:t xml:space="preserve"> </w:t>
      </w:r>
      <w:r>
        <w:t>cellulitis; and serious infections such as bone and joint infections, pneumonia, endocarditis</w:t>
      </w:r>
      <w:r w:rsidR="00A55013">
        <w:t xml:space="preserve"> </w:t>
      </w:r>
      <w:r>
        <w:t>and septicaemia.</w:t>
      </w:r>
      <w:r w:rsidR="00C769AA">
        <w:t xml:space="preserve"> Resistance to methicillin confers resistance to all β-lactam antimicrobials in community practice and almost all in hospital practice.</w:t>
      </w:r>
    </w:p>
    <w:p w14:paraId="59A89145" w14:textId="77777777" w:rsidR="00613B7B" w:rsidRDefault="00613B7B" w:rsidP="009722AF"/>
    <w:p w14:paraId="32D9FD00" w14:textId="05AE13F2" w:rsidR="009171FF" w:rsidRDefault="009171FF" w:rsidP="009722AF">
      <w:r w:rsidRPr="00A24905">
        <w:t xml:space="preserve">There </w:t>
      </w:r>
      <w:r>
        <w:t xml:space="preserve">was </w:t>
      </w:r>
      <w:r w:rsidRPr="00A24905">
        <w:t xml:space="preserve">an increasing number of </w:t>
      </w:r>
      <w:r w:rsidR="009E4C8F">
        <w:rPr>
          <w:i/>
        </w:rPr>
        <w:t>S. </w:t>
      </w:r>
      <w:r w:rsidRPr="003C1406">
        <w:rPr>
          <w:i/>
        </w:rPr>
        <w:t>aureus</w:t>
      </w:r>
      <w:r w:rsidRPr="00A24905">
        <w:t xml:space="preserve"> isolates </w:t>
      </w:r>
      <w:r>
        <w:t xml:space="preserve">reported by </w:t>
      </w:r>
      <w:r w:rsidRPr="00A24905">
        <w:t>the</w:t>
      </w:r>
      <w:r>
        <w:t xml:space="preserve"> four</w:t>
      </w:r>
      <w:r w:rsidRPr="00A24905">
        <w:t xml:space="preserve"> long-term </w:t>
      </w:r>
      <w:r>
        <w:t xml:space="preserve">APAS </w:t>
      </w:r>
      <w:r w:rsidRPr="00A24905">
        <w:t xml:space="preserve">contributors </w:t>
      </w:r>
      <w:r>
        <w:t xml:space="preserve">from </w:t>
      </w:r>
      <w:r w:rsidRPr="00A24905">
        <w:t>2006</w:t>
      </w:r>
      <w:r>
        <w:t xml:space="preserve"> to 2011</w:t>
      </w:r>
      <w:r w:rsidR="002640B9">
        <w:t>. T</w:t>
      </w:r>
      <w:r w:rsidR="00EA3D63">
        <w:t xml:space="preserve">he number of isolates reported </w:t>
      </w:r>
      <w:r w:rsidR="002640B9">
        <w:t xml:space="preserve">has since </w:t>
      </w:r>
      <w:r w:rsidR="00EA3D63">
        <w:t>declined slightly</w:t>
      </w:r>
      <w:r w:rsidRPr="00A24905">
        <w:t xml:space="preserve">. In addition to a growing incidence of </w:t>
      </w:r>
      <w:r w:rsidRPr="00520872">
        <w:t xml:space="preserve">methicillin-resistant </w:t>
      </w:r>
      <w:r w:rsidRPr="00520872">
        <w:rPr>
          <w:i/>
        </w:rPr>
        <w:t>S. aureus</w:t>
      </w:r>
      <w:r w:rsidRPr="00520872">
        <w:t xml:space="preserve"> </w:t>
      </w:r>
      <w:r>
        <w:t>(</w:t>
      </w:r>
      <w:r w:rsidRPr="00A24905">
        <w:t>MRSA</w:t>
      </w:r>
      <w:r>
        <w:t>)</w:t>
      </w:r>
      <w:r w:rsidRPr="00A24905">
        <w:t xml:space="preserve"> infections, the rising numbers of </w:t>
      </w:r>
      <w:r w:rsidR="009E4C8F">
        <w:rPr>
          <w:i/>
        </w:rPr>
        <w:t>S. </w:t>
      </w:r>
      <w:r w:rsidRPr="003C1406">
        <w:rPr>
          <w:i/>
        </w:rPr>
        <w:t>aureus</w:t>
      </w:r>
      <w:r w:rsidRPr="00A24905">
        <w:t xml:space="preserve"> isolates </w:t>
      </w:r>
      <w:r>
        <w:t xml:space="preserve">reported </w:t>
      </w:r>
      <w:r w:rsidR="0009053E">
        <w:t xml:space="preserve">to 2011 </w:t>
      </w:r>
      <w:r w:rsidRPr="00A24905">
        <w:t xml:space="preserve">could </w:t>
      </w:r>
      <w:r>
        <w:t xml:space="preserve">either </w:t>
      </w:r>
      <w:r w:rsidRPr="00A24905">
        <w:t xml:space="preserve">reflect extensions of the patient bases served by the </w:t>
      </w:r>
      <w:r>
        <w:t>contributors</w:t>
      </w:r>
      <w:r w:rsidR="002640B9">
        <w:t>,</w:t>
      </w:r>
      <w:r w:rsidRPr="00A24905">
        <w:t xml:space="preserve"> changes in infection sampling practices</w:t>
      </w:r>
      <w:r w:rsidR="002640B9">
        <w:t>,</w:t>
      </w:r>
      <w:r w:rsidRPr="00A24905">
        <w:t xml:space="preserve"> or both.</w:t>
      </w:r>
    </w:p>
    <w:p w14:paraId="6FCBC948" w14:textId="77777777" w:rsidR="009171FF" w:rsidRDefault="009171FF" w:rsidP="009722AF"/>
    <w:p w14:paraId="77F5B8A7" w14:textId="77777777" w:rsidR="009171FF" w:rsidRPr="00E0182B" w:rsidRDefault="009171FF" w:rsidP="009722AF">
      <w:pPr>
        <w:pStyle w:val="Heading3"/>
        <w:spacing w:before="0"/>
        <w:ind w:left="720" w:hanging="720"/>
      </w:pPr>
      <w:bookmarkStart w:id="20" w:name="_Toc530490602"/>
      <w:r>
        <w:t>3.1</w:t>
      </w:r>
      <w:r>
        <w:tab/>
        <w:t xml:space="preserve">Methicillin resistance in </w:t>
      </w:r>
      <w:r w:rsidRPr="00520872">
        <w:rPr>
          <w:i/>
        </w:rPr>
        <w:t>Staphylococcus aureus</w:t>
      </w:r>
      <w:r>
        <w:t xml:space="preserve"> by s</w:t>
      </w:r>
      <w:r w:rsidRPr="00E0182B">
        <w:t xml:space="preserve">pecimen </w:t>
      </w:r>
      <w:r>
        <w:t>type</w:t>
      </w:r>
      <w:bookmarkEnd w:id="20"/>
    </w:p>
    <w:p w14:paraId="6A2CDBB1" w14:textId="77777777" w:rsidR="009722AF" w:rsidRDefault="009722AF" w:rsidP="009722AF"/>
    <w:p w14:paraId="7C37F34F" w14:textId="77777777" w:rsidR="009171FF" w:rsidRDefault="009171FF" w:rsidP="009722AF">
      <w:r>
        <w:t xml:space="preserve">Figure 1 shows the trends in methicillin resistance by specimen type reported by the four long-term APAS contributors. Between 2006 and 2014, </w:t>
      </w:r>
      <w:r w:rsidRPr="000E2B58">
        <w:t>447,819</w:t>
      </w:r>
      <w:r>
        <w:t xml:space="preserve"> specimens reported by these services contained </w:t>
      </w:r>
      <w:r w:rsidRPr="005D3D97">
        <w:rPr>
          <w:i/>
        </w:rPr>
        <w:t>S. aureu</w:t>
      </w:r>
      <w:r w:rsidRPr="000E2B58">
        <w:rPr>
          <w:i/>
        </w:rPr>
        <w:t>s</w:t>
      </w:r>
      <w:r>
        <w:t>;</w:t>
      </w:r>
      <w:r w:rsidRPr="000E2B58">
        <w:t xml:space="preserve"> </w:t>
      </w:r>
      <w:r>
        <w:t>3.4%</w:t>
      </w:r>
      <w:r w:rsidRPr="000E2B58">
        <w:t xml:space="preserve"> were blood cultures, 3.0% </w:t>
      </w:r>
      <w:r>
        <w:t xml:space="preserve">were </w:t>
      </w:r>
      <w:r w:rsidRPr="000E2B58">
        <w:t>urine specimens, and 93.6% w</w:t>
      </w:r>
      <w:r>
        <w:t>ere from other specimen types such as pus, respiratory, genital and enteric.</w:t>
      </w:r>
    </w:p>
    <w:p w14:paraId="53FFA89D" w14:textId="77777777" w:rsidR="009722AF" w:rsidRDefault="009722AF" w:rsidP="009722AF"/>
    <w:p w14:paraId="097E1AD5" w14:textId="77777777" w:rsidR="009171FF" w:rsidRDefault="009171FF" w:rsidP="009722AF">
      <w:r>
        <w:t xml:space="preserve">Whilst the overall prevalence of MRSA has not changed substantially since 2006, there are upward trends in prevalence in outer regional, remote and very remote areas. </w:t>
      </w:r>
    </w:p>
    <w:p w14:paraId="11F4620F" w14:textId="77777777" w:rsidR="009722AF" w:rsidRDefault="009722AF" w:rsidP="009722AF"/>
    <w:p w14:paraId="45D81E0B" w14:textId="1B829857" w:rsidR="009171FF" w:rsidRPr="00F4180F" w:rsidRDefault="009171FF" w:rsidP="00056568">
      <w:pPr>
        <w:pStyle w:val="FigureTitle"/>
        <w:contextualSpacing w:val="0"/>
      </w:pPr>
      <w:r w:rsidRPr="00F4180F">
        <w:t xml:space="preserve">Figure </w:t>
      </w:r>
      <w:r w:rsidR="00D064AF" w:rsidRPr="00F4180F">
        <w:rPr>
          <w:noProof/>
        </w:rPr>
        <w:fldChar w:fldCharType="begin"/>
      </w:r>
      <w:r w:rsidR="00D064AF" w:rsidRPr="00F4180F">
        <w:rPr>
          <w:noProof/>
        </w:rPr>
        <w:instrText xml:space="preserve"> SEQ Figure \* ARABIC </w:instrText>
      </w:r>
      <w:r w:rsidR="00D064AF" w:rsidRPr="00F4180F">
        <w:rPr>
          <w:noProof/>
        </w:rPr>
        <w:fldChar w:fldCharType="separate"/>
      </w:r>
      <w:r w:rsidR="00CA3760">
        <w:rPr>
          <w:noProof/>
        </w:rPr>
        <w:t>1</w:t>
      </w:r>
      <w:r w:rsidR="00D064AF" w:rsidRPr="00F4180F">
        <w:rPr>
          <w:noProof/>
        </w:rPr>
        <w:fldChar w:fldCharType="end"/>
      </w:r>
      <w:bookmarkStart w:id="21" w:name="_Hlk509283032"/>
      <w:r w:rsidRPr="00F4180F">
        <w:t>:</w:t>
      </w:r>
      <w:r w:rsidR="00056568" w:rsidRPr="00F4180F">
        <w:t xml:space="preserve"> </w:t>
      </w:r>
      <w:bookmarkEnd w:id="21"/>
      <w:r w:rsidRPr="00F4180F">
        <w:t xml:space="preserve">Percentage of methicillin-resistant </w:t>
      </w:r>
      <w:r w:rsidRPr="00F4180F">
        <w:rPr>
          <w:i/>
        </w:rPr>
        <w:t>Staphylococcus aureus</w:t>
      </w:r>
      <w:r w:rsidRPr="00F4180F">
        <w:t xml:space="preserve"> by specimen type and total number of </w:t>
      </w:r>
      <w:r w:rsidRPr="00F4180F">
        <w:rPr>
          <w:i/>
        </w:rPr>
        <w:t>S. aureus</w:t>
      </w:r>
      <w:r w:rsidRPr="00F4180F">
        <w:t>, long</w:t>
      </w:r>
      <w:r w:rsidR="003A1D58">
        <w:t>-</w:t>
      </w:r>
      <w:r w:rsidRPr="00F4180F">
        <w:t>term APAS contributors, 2006–2014*</w:t>
      </w:r>
    </w:p>
    <w:p w14:paraId="676296D0" w14:textId="77777777" w:rsidR="009722AF" w:rsidRDefault="009722AF" w:rsidP="009722AF">
      <w:pPr>
        <w:pStyle w:val="FigureTitle"/>
        <w:contextualSpacing w:val="0"/>
      </w:pPr>
    </w:p>
    <w:p w14:paraId="0F055C79" w14:textId="77777777" w:rsidR="009171FF" w:rsidRDefault="009171FF" w:rsidP="00612C3A">
      <w:pPr>
        <w:spacing w:after="40"/>
      </w:pPr>
      <w:r>
        <w:rPr>
          <w:noProof/>
        </w:rPr>
        <w:drawing>
          <wp:inline distT="0" distB="0" distL="0" distR="0" wp14:anchorId="33FDCDF4" wp14:editId="25F30B2E">
            <wp:extent cx="6120000" cy="3240000"/>
            <wp:effectExtent l="0" t="0" r="0" b="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2A30A1-232F-4C33-8DC3-BD7A0CD7F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B94494" w14:textId="350FA451" w:rsidR="009171FF" w:rsidRPr="00E554B1" w:rsidRDefault="009171FF" w:rsidP="00CF2185">
      <w:pPr>
        <w:ind w:left="284" w:hanging="284"/>
        <w:rPr>
          <w:sz w:val="16"/>
          <w:szCs w:val="18"/>
        </w:rPr>
      </w:pPr>
      <w:r w:rsidRPr="00E554B1">
        <w:rPr>
          <w:sz w:val="16"/>
          <w:szCs w:val="18"/>
        </w:rPr>
        <w:t>*</w:t>
      </w:r>
      <w:r w:rsidR="008C5227" w:rsidRPr="00E554B1">
        <w:rPr>
          <w:sz w:val="16"/>
          <w:szCs w:val="18"/>
        </w:rPr>
        <w:tab/>
      </w:r>
      <w:r w:rsidR="0009053E" w:rsidRPr="00E554B1">
        <w:rPr>
          <w:sz w:val="16"/>
          <w:szCs w:val="18"/>
        </w:rPr>
        <w:t>The f</w:t>
      </w:r>
      <w:r w:rsidRPr="00E554B1">
        <w:rPr>
          <w:sz w:val="16"/>
          <w:szCs w:val="18"/>
        </w:rPr>
        <w:t>our pathology services</w:t>
      </w:r>
      <w:r w:rsidR="0009053E" w:rsidRPr="00E554B1">
        <w:rPr>
          <w:sz w:val="16"/>
          <w:szCs w:val="18"/>
        </w:rPr>
        <w:t xml:space="preserve"> are</w:t>
      </w:r>
      <w:r w:rsidRPr="00E554B1">
        <w:rPr>
          <w:sz w:val="16"/>
          <w:szCs w:val="18"/>
        </w:rPr>
        <w:t xml:space="preserve">: </w:t>
      </w:r>
      <w:r w:rsidR="00A55013">
        <w:rPr>
          <w:sz w:val="16"/>
          <w:szCs w:val="18"/>
        </w:rPr>
        <w:t>Mater Pathology Brisbane</w:t>
      </w:r>
      <w:r w:rsidRPr="00E554B1">
        <w:rPr>
          <w:sz w:val="16"/>
          <w:szCs w:val="18"/>
        </w:rPr>
        <w:t xml:space="preserve">, Pathology Queensland, SA Pathology, </w:t>
      </w:r>
      <w:proofErr w:type="gramStart"/>
      <w:r w:rsidR="001302D8">
        <w:rPr>
          <w:sz w:val="16"/>
          <w:szCs w:val="18"/>
        </w:rPr>
        <w:t>former</w:t>
      </w:r>
      <w:proofErr w:type="gramEnd"/>
      <w:r w:rsidR="001302D8">
        <w:rPr>
          <w:sz w:val="16"/>
          <w:szCs w:val="18"/>
        </w:rPr>
        <w:t xml:space="preserve"> </w:t>
      </w:r>
      <w:r w:rsidRPr="00E554B1">
        <w:rPr>
          <w:sz w:val="16"/>
          <w:szCs w:val="18"/>
        </w:rPr>
        <w:t>Sydney South West Pathology Service</w:t>
      </w:r>
    </w:p>
    <w:p w14:paraId="03D9C24D" w14:textId="77777777" w:rsidR="009722AF" w:rsidRDefault="009722AF" w:rsidP="009722AF"/>
    <w:p w14:paraId="6D88CB90" w14:textId="77777777" w:rsidR="009171FF" w:rsidRPr="00006102" w:rsidRDefault="009171FF" w:rsidP="009722AF">
      <w:r>
        <w:t>Data were available from all APAS contributors for the period 2015–2017, where 314,026 specimens were examined (Figure 2). A small but significant</w:t>
      </w:r>
      <w:r w:rsidRPr="008049FF">
        <w:t xml:space="preserve"> increase </w:t>
      </w:r>
      <w:r>
        <w:t>i</w:t>
      </w:r>
      <w:r w:rsidRPr="008049FF">
        <w:t>n the proportions that were methicillin-resistant was observed</w:t>
      </w:r>
      <w:r w:rsidR="0070128D">
        <w:t xml:space="preserve">, from </w:t>
      </w:r>
      <w:r w:rsidR="00EA1DCD">
        <w:t>21.6</w:t>
      </w:r>
      <w:r w:rsidR="0070128D">
        <w:t xml:space="preserve">% in 2015 to </w:t>
      </w:r>
      <w:r w:rsidR="00EA1DCD">
        <w:t>22.5</w:t>
      </w:r>
      <w:r w:rsidR="0070128D">
        <w:t>% in 2017</w:t>
      </w:r>
      <w:r w:rsidR="00894816">
        <w:t xml:space="preserve"> across all specimen types</w:t>
      </w:r>
      <w:r w:rsidRPr="008049FF">
        <w:t xml:space="preserve"> (</w:t>
      </w:r>
      <w:bookmarkStart w:id="22" w:name="_Hlk510089934"/>
      <w:r>
        <w:rPr>
          <w:rStyle w:val="BodyTextChar"/>
          <w:lang w:val="en-US"/>
        </w:rPr>
        <w:t>χ</w:t>
      </w:r>
      <w:r>
        <w:rPr>
          <w:rStyle w:val="BodyTextChar"/>
          <w:lang w:val="en-US"/>
        </w:rPr>
        <w:t>2</w:t>
      </w:r>
      <w:r w:rsidRPr="008049FF">
        <w:t xml:space="preserve"> for trend</w:t>
      </w:r>
      <w:r>
        <w:t xml:space="preserve"> = 19.72, </w:t>
      </w:r>
      <w:r w:rsidRPr="00CF4EBA">
        <w:rPr>
          <w:i/>
        </w:rPr>
        <w:t>P</w:t>
      </w:r>
      <w:r>
        <w:t xml:space="preserve"> &lt; 0.0001</w:t>
      </w:r>
      <w:bookmarkEnd w:id="22"/>
      <w:r w:rsidRPr="008049FF">
        <w:t>).</w:t>
      </w:r>
    </w:p>
    <w:p w14:paraId="3507B5E4" w14:textId="77777777" w:rsidR="009722AF" w:rsidRDefault="009722AF">
      <w:pPr>
        <w:spacing w:after="160" w:line="259" w:lineRule="auto"/>
        <w:rPr>
          <w:b/>
        </w:rPr>
      </w:pPr>
      <w:r>
        <w:br w:type="page"/>
      </w:r>
    </w:p>
    <w:p w14:paraId="33F63F6F" w14:textId="55F50D2F" w:rsidR="009171FF" w:rsidRPr="00F4180F" w:rsidRDefault="009171FF" w:rsidP="009722AF">
      <w:pPr>
        <w:pStyle w:val="FigureTitle"/>
        <w:contextualSpacing w:val="0"/>
      </w:pPr>
      <w:r w:rsidRPr="00F4180F">
        <w:lastRenderedPageBreak/>
        <w:t xml:space="preserve">Figure </w:t>
      </w:r>
      <w:r w:rsidR="00D064AF" w:rsidRPr="00F4180F">
        <w:rPr>
          <w:noProof/>
        </w:rPr>
        <w:fldChar w:fldCharType="begin"/>
      </w:r>
      <w:r w:rsidR="00D064AF" w:rsidRPr="00F4180F">
        <w:rPr>
          <w:noProof/>
        </w:rPr>
        <w:instrText xml:space="preserve"> SEQ Figure \* ARABIC </w:instrText>
      </w:r>
      <w:r w:rsidR="00D064AF" w:rsidRPr="00F4180F">
        <w:rPr>
          <w:noProof/>
        </w:rPr>
        <w:fldChar w:fldCharType="separate"/>
      </w:r>
      <w:r w:rsidR="00CA3760">
        <w:rPr>
          <w:noProof/>
        </w:rPr>
        <w:t>2</w:t>
      </w:r>
      <w:r w:rsidR="00D064AF" w:rsidRPr="00F4180F">
        <w:rPr>
          <w:noProof/>
        </w:rPr>
        <w:fldChar w:fldCharType="end"/>
      </w:r>
      <w:r w:rsidRPr="00F4180F">
        <w:t xml:space="preserve">: Percentage of methicillin-resistant </w:t>
      </w:r>
      <w:r w:rsidRPr="00F4180F">
        <w:rPr>
          <w:i/>
        </w:rPr>
        <w:t>Staphylococcus aureus</w:t>
      </w:r>
      <w:r w:rsidRPr="00F4180F">
        <w:t xml:space="preserve"> by specimen type, APAS contributors, 2015–2017*</w:t>
      </w:r>
    </w:p>
    <w:p w14:paraId="5445D75A" w14:textId="1AA837C8" w:rsidR="00056568" w:rsidRDefault="00056568" w:rsidP="009722AF">
      <w:pPr>
        <w:pStyle w:val="FigureTitle"/>
        <w:contextualSpacing w:val="0"/>
      </w:pPr>
    </w:p>
    <w:p w14:paraId="23229E82" w14:textId="09F33FFB" w:rsidR="008D5240" w:rsidRDefault="008D5240" w:rsidP="009722AF">
      <w:pPr>
        <w:pStyle w:val="FigureTitle"/>
        <w:contextualSpacing w:val="0"/>
      </w:pPr>
      <w:r>
        <w:rPr>
          <w:noProof/>
        </w:rPr>
        <w:drawing>
          <wp:inline distT="0" distB="0" distL="0" distR="0" wp14:anchorId="13E39D21" wp14:editId="7A365490">
            <wp:extent cx="6120000" cy="3240000"/>
            <wp:effectExtent l="0" t="0" r="0" b="0"/>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9104DF-0FB2-46CD-8E94-84A7D9D92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AC98AF" w14:textId="77777777" w:rsidR="009171FF" w:rsidRPr="005D1278" w:rsidRDefault="009171FF" w:rsidP="00114F48">
      <w:pPr>
        <w:spacing w:before="120"/>
        <w:ind w:left="284" w:hanging="284"/>
        <w:rPr>
          <w:sz w:val="16"/>
          <w:szCs w:val="18"/>
        </w:rPr>
      </w:pPr>
      <w:r w:rsidRPr="005D1278">
        <w:rPr>
          <w:sz w:val="16"/>
          <w:szCs w:val="18"/>
        </w:rPr>
        <w:t>*</w:t>
      </w:r>
      <w:r w:rsidR="008C5227" w:rsidRPr="005D1278">
        <w:rPr>
          <w:sz w:val="16"/>
          <w:szCs w:val="18"/>
        </w:rPr>
        <w:tab/>
      </w:r>
      <w:r w:rsidRPr="005D1278">
        <w:rPr>
          <w:sz w:val="16"/>
          <w:szCs w:val="18"/>
        </w:rPr>
        <w:t>All 10 pathology service contributors to APAS (see Table A1)</w:t>
      </w:r>
    </w:p>
    <w:p w14:paraId="4B6A70BA" w14:textId="40557231" w:rsidR="009171FF" w:rsidRDefault="009171FF" w:rsidP="009722AF"/>
    <w:p w14:paraId="4D7372DA" w14:textId="77777777" w:rsidR="009171FF" w:rsidRPr="009601EB" w:rsidRDefault="009171FF" w:rsidP="009722AF">
      <w:pPr>
        <w:pStyle w:val="Heading3"/>
        <w:spacing w:before="0"/>
        <w:ind w:left="720" w:hanging="720"/>
      </w:pPr>
      <w:bookmarkStart w:id="23" w:name="_Toc530490603"/>
      <w:r>
        <w:t>3.2</w:t>
      </w:r>
      <w:r>
        <w:tab/>
      </w:r>
      <w:r w:rsidRPr="009601EB">
        <w:t xml:space="preserve">Methicillin resistance </w:t>
      </w:r>
      <w:r>
        <w:t xml:space="preserve">in </w:t>
      </w:r>
      <w:r w:rsidRPr="00520872">
        <w:rPr>
          <w:i/>
        </w:rPr>
        <w:t xml:space="preserve">Staphylococcus aureus </w:t>
      </w:r>
      <w:r w:rsidRPr="009601EB">
        <w:t>by Remoteness Area</w:t>
      </w:r>
      <w:bookmarkEnd w:id="23"/>
    </w:p>
    <w:p w14:paraId="00A3A620" w14:textId="77777777" w:rsidR="007613EC" w:rsidRDefault="007613EC" w:rsidP="009722AF"/>
    <w:p w14:paraId="6109E285" w14:textId="78DC5F31" w:rsidR="009171FF" w:rsidRDefault="009171FF" w:rsidP="009722AF">
      <w:r>
        <w:t xml:space="preserve">For the four long-term APAS contributors, the bulk of isolates of </w:t>
      </w:r>
      <w:r w:rsidR="009E4C8F">
        <w:rPr>
          <w:i/>
        </w:rPr>
        <w:t>S. </w:t>
      </w:r>
      <w:r w:rsidRPr="00E86512">
        <w:rPr>
          <w:i/>
        </w:rPr>
        <w:t>aureus</w:t>
      </w:r>
      <w:r>
        <w:t xml:space="preserve"> came from major cities (67.2%). Similar trends were observed in the complete data set from 2015–2017 (Figure 3</w:t>
      </w:r>
      <w:r w:rsidR="002640B9">
        <w:t>)</w:t>
      </w:r>
      <w:r>
        <w:t xml:space="preserve">, </w:t>
      </w:r>
      <w:r w:rsidR="0099198F">
        <w:t xml:space="preserve">among </w:t>
      </w:r>
      <w:r w:rsidR="00FB5FB7">
        <w:t>the isolates</w:t>
      </w:r>
      <w:r w:rsidR="0099198F">
        <w:t xml:space="preserve"> for which </w:t>
      </w:r>
      <w:r w:rsidRPr="00EB7F15">
        <w:t xml:space="preserve">Remoteness </w:t>
      </w:r>
      <w:r>
        <w:t xml:space="preserve">Area </w:t>
      </w:r>
      <w:r w:rsidRPr="00EB7F15">
        <w:t>was known (93.4%</w:t>
      </w:r>
      <w:r w:rsidR="0099198F">
        <w:t xml:space="preserve"> of </w:t>
      </w:r>
      <w:r w:rsidR="00FB5FB7">
        <w:t>isolates</w:t>
      </w:r>
      <w:r w:rsidRPr="00EB7F15">
        <w:t>).</w:t>
      </w:r>
    </w:p>
    <w:p w14:paraId="0B5D5523" w14:textId="77777777" w:rsidR="009171FF" w:rsidRDefault="009171FF" w:rsidP="009722AF"/>
    <w:p w14:paraId="47C09CEA" w14:textId="37BF8ADB" w:rsidR="009171FF" w:rsidRDefault="009171FF" w:rsidP="009722AF">
      <w:pPr>
        <w:pStyle w:val="FigureTitle"/>
        <w:contextualSpacing w:val="0"/>
      </w:pPr>
      <w:r w:rsidRPr="00B818B7">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3</w:t>
      </w:r>
      <w:r w:rsidR="00D064AF">
        <w:rPr>
          <w:noProof/>
        </w:rPr>
        <w:fldChar w:fldCharType="end"/>
      </w:r>
      <w:r>
        <w:t>: Proportion of</w:t>
      </w:r>
      <w:r w:rsidRPr="00B818B7">
        <w:t xml:space="preserve"> </w:t>
      </w:r>
      <w:r w:rsidRPr="00CB48E6">
        <w:rPr>
          <w:i/>
        </w:rPr>
        <w:t>Staphylococcus aureus</w:t>
      </w:r>
      <w:r w:rsidRPr="00B818B7">
        <w:t xml:space="preserve"> </w:t>
      </w:r>
      <w:r>
        <w:t>by Remoteness Area,</w:t>
      </w:r>
      <w:r w:rsidRPr="003D7335">
        <w:t xml:space="preserve"> APAS contributors, </w:t>
      </w:r>
      <w:r w:rsidR="00670D14" w:rsidRPr="00670D14">
        <w:t>2006-2014 (A)*, 2015-2017(B</w:t>
      </w:r>
      <w:proofErr w:type="gramStart"/>
      <w:r w:rsidR="00670D14" w:rsidRPr="00670D14">
        <w:t>)</w:t>
      </w:r>
      <w:r w:rsidR="00670D14" w:rsidRPr="00013974">
        <w:rPr>
          <w:vertAlign w:val="superscript"/>
        </w:rPr>
        <w:t>†</w:t>
      </w:r>
      <w:proofErr w:type="gramEnd"/>
    </w:p>
    <w:p w14:paraId="7CAC86E9" w14:textId="77777777" w:rsidR="00013974" w:rsidRPr="00017CA5" w:rsidRDefault="0082774A" w:rsidP="009722AF">
      <w:pPr>
        <w:pStyle w:val="FigureTitle"/>
        <w:contextualSpacing w:val="0"/>
        <w:rPr>
          <w:b w:val="0"/>
        </w:rPr>
      </w:pPr>
      <w:r>
        <w:rPr>
          <w:b w:val="0"/>
          <w:noProof/>
        </w:rPr>
        <mc:AlternateContent>
          <mc:Choice Requires="wpg">
            <w:drawing>
              <wp:anchor distT="0" distB="0" distL="114300" distR="114300" simplePos="0" relativeHeight="251664384" behindDoc="0" locked="0" layoutInCell="1" allowOverlap="1" wp14:anchorId="3517AB2B" wp14:editId="69D7D0AD">
                <wp:simplePos x="0" y="0"/>
                <wp:positionH relativeFrom="column">
                  <wp:posOffset>35560</wp:posOffset>
                </wp:positionH>
                <wp:positionV relativeFrom="paragraph">
                  <wp:posOffset>210185</wp:posOffset>
                </wp:positionV>
                <wp:extent cx="6119762" cy="3060000"/>
                <wp:effectExtent l="0" t="0" r="0" b="0"/>
                <wp:wrapTopAndBottom/>
                <wp:docPr id="58" name="Group 58"/>
                <wp:cNvGraphicFramePr/>
                <a:graphic xmlns:a="http://schemas.openxmlformats.org/drawingml/2006/main">
                  <a:graphicData uri="http://schemas.microsoft.com/office/word/2010/wordprocessingGroup">
                    <wpg:wgp>
                      <wpg:cNvGrpSpPr/>
                      <wpg:grpSpPr>
                        <a:xfrm>
                          <a:off x="0" y="0"/>
                          <a:ext cx="6119762" cy="3060000"/>
                          <a:chOff x="0" y="0"/>
                          <a:chExt cx="6119762" cy="3069455"/>
                        </a:xfrm>
                      </wpg:grpSpPr>
                      <wpg:graphicFrame>
                        <wpg:cNvPr id="25" name="Chart 2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CD3C2B-B2EA-4F89-8999-BC0C27224A85}"/>
                            </a:ext>
                          </a:extLst>
                        </wpg:cNvPr>
                        <wpg:cNvFrPr/>
                        <wpg:xfrm>
                          <a:off x="3060332" y="0"/>
                          <a:ext cx="3059430" cy="2699385"/>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19" name="Chart 1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377EC-1010-4300-9C00-9B1630ED7B7B}"/>
                            </a:ext>
                          </a:extLst>
                        </wpg:cNvPr>
                        <wpg:cNvFrPr/>
                        <wpg:xfrm>
                          <a:off x="5285" y="0"/>
                          <a:ext cx="3059430" cy="2699385"/>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6" name="Chart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377EC-1010-4300-9C00-9B1630ED7B7B}"/>
                            </a:ext>
                          </a:extLst>
                        </wpg:cNvPr>
                        <wpg:cNvFrPr/>
                        <wpg:xfrm>
                          <a:off x="0" y="2494780"/>
                          <a:ext cx="6119495" cy="574675"/>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A7E26" id="Group 58" o:spid="_x0000_s1026" style="position:absolute;margin-left:2.8pt;margin-top:16.55pt;width:481.85pt;height:240.95pt;z-index:251664384;mso-width-relative:margin;mso-height-relative:margin" coordsize="61197,30694" o:gfxdata="UEsDBBQABgAIAAAAIQA1fMNKQgEAAMMDAAATAAAAW0NvbnRlbnRfVHlwZXNdLnhtbMSTz07DMAzG&#10;70i8Q5QrarMNCSG0bgc6joDQeIAocdeK/FOcdd3b43YbEohK2wVOURJ//n22k/mys4a1ELHxruDT&#10;fMIZOOV14zYFf18/ZfecYZJOS+MdFHwPyJeL66v5eh8AGakdFrxOKTwIgaoGKzH3ARzdVD5amWgb&#10;NyJI9SE3IGaTyZ1Q3iVwKUt9Dr6Yl1DJrUls1dHxwUkEg5w9HgJ7VsFlCKZRMpFT0Tr9g5IdCTkp&#10;hxism4A3ZIOLXwmdwe4ygq+qRoH2amvJfY4hgtRYAyRr8mEdQ5GJ8VqOFl9oCrHRwF5lTM/SUsVC&#10;RxQw86VXeR81nqPvh8Xs4DAvI64G1an8sdyqJhaKYZmegfg+2CPuqyE6yh29G2rGkPAS+Ow/4bd/&#10;Ddd+5yK0Z2C/zbQk2Ru0p76K4QsuPg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cjmkm9AgAAjQoAAA4AAABkcnMvZTJvRG9jLnhtbOxWbWvbMBD+Pth/MP7u&#10;2pZfZZqU2olLYXSFbT9Ak+UXiC0ju01K6X/fSVZMmrSslA0Gaz4oOss63T3PcyefX+zajXHPxNDw&#10;bmG6Z45psI7youmqhfnje27FpjGMpCvIhndsYT6wwbxYfv50vu0ThnjNNwUTBjjphmTbL8x6HPvE&#10;tgdas5YMZ7xnHSyWXLRkBFNUdiHIFry3Gxs5TmhvuSh6wSkbBni6mhbNpfJfloyOX8tyYKOxWZgQ&#10;26hGocafcrSX5ySpBOnrhuowyDuiaEnTwaGzqxUZiXEnmhNXbUMFH3g5nlHe2rwsG8pUDpCN6xxl&#10;cyX4Xa9yqZJt1c8wAbRHOL3bLb25vxVGUyzMAJjqSAscqWMNsAGcbV8l8M6V6L/1t0I/qCZL5rsr&#10;RSv/IRNjp2B9mGFlu9Gg8DB0XRyFyDQorHlO6MBvAp7WwM7JPlqvX9mJ/SCQO+39wbaMbw5nMhSX&#10;uYBU5vB1iijYp5jVRIwG2DJ2iPPLMOrZxNpjnqM0WOe+lcPM8p3Ut9K1j60cefEaRXmGvPBJ7nbD&#10;hApGRtD/dbFXkBu+jSGtZcm9bysNKSoeozhbeRlKrRStLy0/j7EVY4ytNHMyFCHkX8bBkwYColeA&#10;7LNQkCha5/RzMVN3xJdkw/OAmlPWPCfAvgc1I1lDIcZePGEvUd670ZUjsdPTV5X/+1KmkhTAlCZq&#10;psGkJ1C+1ZN2ANV+VC0vOJgqccXpXcu6cWotgm0Ur0Pd9INpiESWibguXI38QcaKgRkMrcpjIer1&#10;F6Xp4ufSBPsflWaIvShaZ5YL/coCgTgWzuSQuqHnrFdRGqV/RJoBAr196FLdEG/TJfoLugyfyzL8&#10;31UJ/VC2Qx/7UawvMWi88zXnY9CsbJhB5IfRR79U/dJ7hy5VC4VvnsPGKq+WQxvmh1+Ry18AAAD/&#10;/wMAUEsDBBQABgAIAAAAIQBYSELN4QYAAGgkAAAVAAAAZHJzL2NoYXJ0cy9jaGFydDEueG1s7Frr&#10;bts2FP4/YO+gqQW6AVWtu20hdmHLCVAsbYKk6X9aom0tFKmSdBK3GNB32Avs2fokO6QkW8794m1t&#10;YRuwKerwiDzf4dG5cOf1RU6MM8xFxmjPdF7ZpoFpwtKMTnvmyfs9q2MaQiKaIsIo7pkLLMzX/Z9/&#10;2kmiZIa4PC5Qgg1gQkWU9MyZlEXUaolkhnMkXrECU7g3YTxHEi75tJVydA7Mc9JybTtsaSZmxQA9&#10;gkGOMlqP5/cZzyaTLMEjlsxzTGU5C44JkiABMcsKUXNLnJC7VzjmWcKZYBP5KmF5q2RWLwqYOUFr&#10;uao+CClFEjtd2zfOEOmZttlSnQTRadmBqXVyXHZyNqcpTmPGKcDRoM+TaEAk5hRYxYxKmHUlr/xe&#10;Es8RP50XFky3gEWOM5LJhV622d8B3vGMgTyMI/xxnnEsembi+CsR+A8VgN1udVpuhSss1vEjIRcE&#10;lwtybFettrV8rp7CHiJkjJJTJZsG8ZJ0dV8NvCwMNUqrkWrITBKsGxfql2fJrL+DojFLF4ccnowi&#10;IuSxmpC+KFRPccjVX4onR4fcEJ96ZteGfTCu8GotKTQZBxoFYM8E8AYnsD3WBhiZGmbMeyaFDaM2&#10;D89OYeNQdqxbwBcJTDK1mWxAAEV4MsGJ3BdSCQZFwF/1yv7wlaH06euXv+CvrW7JkkDd3vRUPBs+&#10;t07n65e//+U53P5849dHPt7ZCBr0kU/fjC4YPcNz/Je2G/52aR6YpoeII6W5t2hlqVqg7a16T0BD&#10;6i3CwPoTtGgYHHWr3kZoLtl7dTHCBEucNsiSqCBMDjhGaqcBCzZXKgzdGY7Vu0G1zxBfxIyw2qI5&#10;pbETGBQ4ibL0Yo0h4ynmaz3poWZzmXA8H48J9kZrtKLayIKRLN3LCFEbRb+KcEwqtihJwH7qWcCG&#10;WqMk1DiHV2DXDkpFXLt5iQ25jgUwJPTKjgaTpueVRPhC7XK1bmgZcw6W4nPseR07jn0rGIW7lm93&#10;Y2u467nWbtsdud22F3hx/OfKHIcPNceO3zDFYTSn2cc5flPB+Fltevg4VjwIPcsPHcfq2Lsjazf2&#10;27tB24ntITxdKY+ec/2vVwFdFTiXMaowfiJGpfXfYlRCZHubxUhLN4meiJGndWOLUYVRsFmMtHSf&#10;jJG/xUi53rWta28WIy3dJ2MUbDFqYtTdLEZauk/GKNxi1MRoaIWDwLb8oetZ3b24YwUDd+iFjjsY&#10;Os49fIb9MRHKFUqhcZ0rWDtzlClPDlyQ2rladtzlbsmLMpIqYz+DM6kjM3B3oTFj/JMC9H7xYKeK&#10;jW5zCcfTa7xKmGMZVoLrtAwjr3PZyyyAotFOVjl3cB1n7HwfT2HE77jpopd3PiDI3TTyCoo6RvId&#10;yqtwu8o3qP5jzK/tP8RcecQln9o7B/qh9rCPs0/rrH48H7bSvyt6WMuiCiqWarfVwys6t9XDlX/x&#10;aD/9Jj2sPPXvwB4uxDLMhhRvys7fg7UwIS0hJNwA46s/V1+jWyP5XwX6jw5QblLOyrX6DpRTVSRW&#10;aaDty/p/TTg92nms9PCb0zeVIvsh/LvS4USQht2HEkWzDHVD/nI3DLz2wLFG4V5s+ZMwsLqjrmO1&#10;XdeP/a4fdIbDRv4yeHD+si4lLZOQy+Qj6IKOIBKkc6pQaDnCExVKTPovjgcnR1DSyhlUy7AQL355&#10;/u6550bqFyopigToYESMwC6odiFjqL9VbrAO9VSfAXnnskwDmez+W/QH40acyQwEwybGYA4cEMmQ&#10;4nim/fZCT6Ue6EBBRd15Q6GkB9OZQokRXPY7x7nVuIM5lP0eMM6rxn3AfFGt/u6H+dWgUlp30wcV&#10;/Qk9peycrq8dBLGSanmhQYFmBRPEK0oodJ7fhtaBRgt+V2jBiCVaZUE5ZinuP3v57JmtIdVFZt13&#10;TzydTsdt67G3gecHbjmL64hqpDzXbYfroljpTw2L47UDvZ7rONUwOF4YBDdxqmXv2h3PWScCCa8k&#10;VF7Ukq9E/s2GbvEj0z1VEUlFbtoQfHPB8s3GFABaTnuScShJEyjCD+pjATpuB5pmJe2p7zzFrlGv&#10;U+0PmTigpMorVPFumoliCJXEUzGorP8UFcpnL1MOIyXsA8ihvEXN0h0wX5bg64k+OFmiImtVgusG&#10;bmAaCSp65gTOZUAzL9KeKejUNBCZwjmVRHKwQihqBOX6+ET5Gr61CLeeFYIB98sAqRMBmhaOUFBD&#10;Lgo8gYMvPXPAM0RMo0CUCVXRd+2hHdo+/NdfOExRZDKZ7aE8I4ue6UGHkpXAOh+lZ5CIDbN8akgF&#10;tkIdOCEjJJHBoU7bM/mbtHyfqZLwSaEOtjQSAaAAzTH6Zag1Qh8Q6v8DAAD//wMAUEsDBAoAAAAA&#10;AAAAIQA4TeY8o0wAAKNMAAAtAAAAZHJzL2VtYmVkZGluZ3MvTWljcm9zb2Z0X0V4Y2VsX1dvcmtz&#10;aGVldC54bHN4UEsDBBQABgAIAAAAIQBYrMXxpwEAAMQG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lc9OwzAMxu9IvEOVK1ozOCCE1nHgzxGQgAcIibdGS5Mo9sb29rhZQQiNdWO7NG1T&#10;f7/PTuqMbpaNKxaQ0AZfifNyKArwOhjrp5V4e30YXIkCSXmjXPBQiRWguBmfnoxeVxGw4GiPlaiJ&#10;4rWUqGtoFJYhgueZSUiNIn5MUxmVnqkpyIvh8FLq4Ak8DajVEOPRHUzU3FFxv+TXayfv1ovidv1d&#10;i6qEitFZrYiNyoU3vyCDMJlYDSboecPSJcYEymANQI0rY7JMTC9AxImhkBuZCRzuB+2yKjkyG8Pa&#10;Rjzj1P8gtDN/Z9XFPfFyJGugeFaJHlXDuculkx8hzd5DmJXbRfYtTS5R2Sjrv3xv4eePUebh/MhG&#10;2vyycI8P4j0GMl8Pt5BleoBIKwd47LJn0T5yrRKYF+LdOz26gZ/aPT5MUh+tBdndHF73TqiHq9kj&#10;oczD0ZjcDrLgbuy8+LuwG+xa0Fo9x+2YXnAh4T8YOge2G2kbiFvicwqRyxgS7L+Lv1pcGz2ILASJ&#10;LHw3uU3N4pvILfvg3wbaM8GA2cCW+QwafwI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CBPpSX&#10;8w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Uk1LxDAQvQv+hzB3m3YVEdl0LyLsVesPCMm0KdsmITN+9N8bKrpd&#10;WNZLLwNvhnnvzcd29zUO4gMT9cErqIoSBHoTbO87BW/N880DCGLtrR6CRwUTEuzq66vtCw6acxO5&#10;PpLILJ4UOOb4KCUZh6OmIkT0udKGNGrOMHUyanPQHcpNWd7LtOSA+oRT7K2CtLe3IJopZuX/uUPb&#10;9gafgnkf0fMZCUk8DXkA0ejUISv4wUX2CPK8/GZNec5rwaP6DOUcq0seqjU9fIZ0IIfIRx9/KZJz&#10;5aKZu1Xv4XRC+8opv9vyLMv072bkycfV3wAAAP//AwBQSwMEFAAGAAgAAAAhABz2Yu6XAgAAwgUA&#10;AA8AAAB4bC93b3JrYm9vay54bWykVN9vmzAQfp+0/4F5zxQbCE1QSJUsRYu0VVX667FywUmsgo1s&#10;05BV/d93JiFN1j5UHSJ2zmd/993dh4dnTVk4T0xpLkWCyAlGDhOZzLlYJujmOnX7yNGGipwWUrAE&#10;bZhGZ6OvX4ZrqR4fpHx0AEDoBK2MqWLP09mKlVSfyIoJ8CykKqkBUy09XSlGc71izJSF52MceSXl&#10;Am0RYvURDLlY8IxNZVaXTJgtiGIFNUBfr3ilO7Qy+whcSdVjXbmZLCuAeOAFN5sWFDllFs+WQir6&#10;UEDaDek5jYI3gh/BMPhdJHC9CVXyTEktF+YEoL0t6Tf5E+wRclSC5m0NPoYUeoo9cdvDPSsVfZJV&#10;tMeKXsEI/m80AtJqtRJD8T6J1ttz89FouOAFu91K16FVdUFL26kCOQXV5jznhuUJOgVTrtnRgqqr&#10;Sc0L8JJBEGDkjfZyvlROzha0Lsw1CLmDh41+6PuR3dmouCv2pVEO/J9Nf0HAK/oE4SHJfKfOmcXH&#10;9yJTcZ9g3Mf4/rl3isdpiH+4g3Q8ccNxFLmTcDJwoyBKz/v+ICTp+AXqpKI4k7Q2q11+NkCCguAd&#10;12/adB6C45rnr2Se8e5x7fzP0PlebFL2S77lbK1fK2FNp7njIpdrmz9ktumsARjr1nPHc7NKkB/0&#10;B71u7SfjyxXQJWEvgEVot6WVoCM60y2dFB7XDkd0vAM+7YUBvNrZEW2Tr8Y3c2fOSmmYYBo++tZp&#10;Cw7tVrENpmY5sZl53XloKxcstyoBtANrhzlV9VKj0ff5efpt6B3439t8Ye+1gmv2/oHD4xAso0UG&#10;wrJTK4rIH5DAkpMFu+J/GIhokaBxEI9nUFlYt8qes0zCxbyBgyAEuTOtwmxW3fU7+gsAAP//AwBQ&#10;SwMEFAAGAAgAAAAhAIHdDumaAQAAxgMAABQAAAB4bC9zaGFyZWRTdHJpbmdzLnhtbIxT224TMRB9&#10;R+IfRkZIRYh4SVVu2t0qCm2FKIvUJAgeHWd2Y7DHwZe0+QQ+hB/jS3CaF2QTwaPPmTlzO67P74yG&#10;LTqvLDXs+ahigCTtStHQsMX88tkrBj4IWgltCRu2Q8/O24cPau8DpFzyDVuHsHnDuZdrNMKP7AYp&#10;Mb11RoT0dAP3G4di5deIwWg+rqoX3AhFDKSNFBp2NmYQSX2POD0A49esrb1q69DO0G2VxJqHtuZ7&#10;6ABPKCijpLNLJXROfnSDIOVNgceADm5wSNMKDZPogxNaiTzuHdF/xX0QX62DqQoKPdj+uOAndLtU&#10;19iAx4P+xT/q+CTv9FJHqe2dkEprRTk7C2Kz3mkrrZTRg4gOoy+W8v6kGr08e5LjJxOtC7D79ePn&#10;aZWH3thbuBZL1IX4lUvegbkN5ZGmVkdDR/Ied7O8yL0IHCXm0MXi4H8FT6unufYXLDpP04O7d0pB&#10;HTrpcpGLz9PrxdsL2N8JemcN9Gpvs14NafGFgbdCabHUJZEK+4Ppi8oL+kb29o878/QP298AAAD/&#10;/wMAUEsDBBQABgAIAAAAIQC9oL+9SwcAAB0iAAATAAAAeGwvdGhlbWUvdGhlbWUxLnhtbOxaS28b&#10;NxC+F+h/IPaeWLIlxzIiB5YsxUn8gq2kyJFaUbu0ucsFSdnRrUiOBQoUTYteCvTWQ9E2QAL0kv4a&#10;tynaFMhf6JBcSUuLiq3GRV92gHgf3wznzdmhb956lDB0TISkPK0H5eulAJE05D2aRvXgfqd9bSVA&#10;UuG0hxlPST0YEhncWnv/vZt4VcUkIQjoU7mK60GsVLa6sCBDeIzldZ6RFN71uUiwglsRLfQEPgG+&#10;CVtYLJWWFxJM0wClOAG2u/0+DQnqaJbB2oh5i8FtqqR+EDJxoFkTh8Jge0dljZBD2WQCHWNWD2Cd&#10;Hj/pkEcqQAxLBS/qQcn8BAtrNxfwak7E1AzaAl3b/OR0OUHvaNGsKaLueNFyu1K7sTHmbwBMTeNa&#10;rVazVR7zMwAchqCplaXIs9JeKTdGPAsgeznNu1mqliouvsB/aUrmWqPRqNZyWSxTA7KXlSn8Smm5&#10;sr7o4A3I4qtT+EpjvdlcdvAGZPHLU/j2jdpyxcUbUMxoejSF1g5tt3PuY0ifs00vfAXgK6UcPkFB&#10;NIyjSy/R56maFWsJPuSiDQANZFjRFKlhRvo4hChu4qQrKA5QhlMu4UFpsdQuLcH/+l/FXFX08niV&#10;4AKdfRTKqUdaEiRDQTNVD+4C16AAefPy2zcvn6M3L5+dPn5x+viH0ydPTh9/b3k5hJs4jYqEr7/+&#10;5PcvP0S/Pf/q9dPP/HhZxP/83Uc//fipHwj5NdH/1efPfnnx7NUXH//6zVMPfF3gbhHeoQmRaIec&#10;oH2egG7GMK7kpCvmo+jEmDoUOAbeHtYtFTvAnSFmPlyDuMZ7IKC0+IC3B4eOrAexGCjqWflenDjA&#10;bc5ZgwuvAe7ptQoW7gzSyL+4GBRx+xgf+9Zu4tRxbWuQQU2FkJ22fTMmjph7DKcKRyQlCul3/IgQ&#10;D9lDSh27btNQcMn7Cj2kqIGp1yQd2nUCaUK0SRPwy9AnILjasc32A9TgzKf1Bjl2kZAQmHmE7xDm&#10;mPE2Hiic+Fh2cMKKBt/CKvYJeTAUYRHXkgo8HRHGUatHpPTR7ArQt+D0exiqmdft22yYuEih6JGP&#10;5xbmvIjc4EfNGCeZV2aaxkXsHXkEIYrRHlc++DZ3M0Tfgx9wOtPdDyhx3H1+IbhPI0ekSYDoNwPh&#10;8eVtwt18HLI+Jr4qsy4Sp7CuQw33RUdjEDmhvUUIwye4Rwi6f8cjQYNnjs0nQt+NoapsEl9g3cVu&#10;rOr7lEjojXQzM52mW1Q6IXtAIj5Dnu3hmcIzxGmCxSzOO+B1J3Rhb/OW0l0WHhWBOxR6PogXr1F2&#10;JfAoBHdrFte9GDu7lr6X/ngdCsd/F8kxyMvDefMSaMjcNFDYL2ybDmbOApOA6WCKtnzlFkgc909I&#10;9L5qyAZeur6btBM3QDfkNDkJTd/W8TAKDjzT8VSvOh7bsp3teGZVls0zfc4s3L+wu9nAg3SPwIYy&#10;Xbqumpur5ib4zzc3s3L5qqW5ammuWhrfR9hf0tJMuhhocCYTHjPvSWaOe/qUsQM1ZGRLmomPhA+b&#10;XhsemlGUmUeOx39ZDJdaH1jAwUUCGxokuPqAqvggxhkMh8pmeBnJnHUkUcYlzIzMYzNGJWd4m8Eo&#10;hZGQmXFW9fTL2k9itc179vFScco5ZmOkiswkdbTQkmZw0cWWbrzbYmUr1UyzuaqVjWimY3BUG6us&#10;TTyy/lg1eDi2JnwxI/jOBisvw7BZyw5zNGive9ru1kcjt+ilL9VFMoZvwtxHWu9pH5WNk0axMqWI&#10;1sMGg55YnuOjwmo1zfYdVruIk4rLVWYsN/Leu3hpNKadeEnn7Zl0ZGkxOVmKTupBrbpYDVCIs3rQ&#10;hwEtXCYZeF3q7x3MIjjlCJWwYX9uMptwnXiz5g/LMszcrd2nFHbqQCak2sAytqFhXuUhwFIzTjby&#10;L1bBrJelgKcaXUyKpRUIhr9NCrCj61rS75NQFZ1deGLm6QaQl1I+UEQcxL0T1GUDsY/B/TpUQZ8e&#10;lTBJNxVB38ChkLa2eeUW5zzpikcxBmefY5bFOC+3OkVHmWzhpiCNZTB3VlojHujmld0oN78qJuUv&#10;SZViGP/PVNH7CYy2l3raAyGcSQqMdKbUAy5UzKEKZTEN2wIOZEztgGiBg0V4DUEFJ6PmtyDH+rfN&#10;OcvDpDVMKNU+jZCgsB+pWBCyB2XJRN85zMr53mVZspyR7TAm4srMit0lx4R1dA1c1nt7gGIIdVNN&#10;8jJgcGfjz73PM6gb6Sbnn9r52GSetz2Y7KqW/oK9SKVQ9AtbQc2795mealwO3rKxz7nV2oo1pfFi&#10;9cJbbQYHFHAuqSAmQipCGDSa1he83OH7UFsRnJrb9gpBVF+zjQfSBdKWxy40TvahDSbNynZeeXd7&#10;6W0UnK3mne54XcjSP9PpzmnscXPmLufk4tu7z/mMnVvYsXWx0/WYGpL2bIrq9mj0IWMcY/4+o/gn&#10;FLx7CI7egMPqAVPSHkM/guMo+Mqwx92Q/Na5hnTtDwAAAP//AwBQSwMEFAAGAAgAAAAhADkxtZHb&#10;AAAA0AEAACMAAAB4bC93b3Jrc2hlZXRzL19yZWxzL3NoZWV0MS54bWwucmVsc6yRzWrDMAyA74O+&#10;g9G9dtLDGKNOL2PQ69o9gGcriVkiG0tb17efdygspbDLbvpBnz6h7e5rntQnFo6JLLS6AYXkU4g0&#10;WHg9Pq8fQLE4Cm5KhBbOyLDrVnfbF5yc1CEeY2ZVKcQWRpH8aAz7EWfHOmWk2ulTmZ3UtAwmO//u&#10;BjSbprk35TcDugVT7YOFsg8bUMdzrpv/Zqe+jx6fkv+YkeTGChOKO9XLKtKVAcWC1pcaX4JWV2Uw&#10;t23a/7TJJZJgOaBIleKF1VXPXOWtfov0I2kWf+i+AQAA//8DAFBLAwQUAAYACAAAACEADkT037wA&#10;AAAlAQAAIwAAAHhsL2RyYXdpbmdzL19yZWxzL2RyYXdpbmcxLnhtbC5yZWxzhI/NCsIwEITvgu8Q&#10;9m7SehCRpr2I0KvUB1jS7Q+2SchGsW9voBcFwdOwO+w3O0X1mifxpMCjsxpymYEga1w72l7Drbns&#10;jiA4om1xcpY0LMRQldtNcaUJYzriYfQsEsWyhiFGf1KKzUAzsnSebHI6F2aMaQy98mju2JPaZ9lB&#10;hU8GlF9MUbcaQt3mIJrFp+T/bNd1o6GzM4+ZbPwRocyAISYghp6iBinXDa+Sy/QsqLJQX+XKNwAA&#10;AP//AwBQSwMEFAAGAAgAAAAhAIAb3IHSAAAAjwEAAB8AAAB4bC9jaGFydHMvX3JlbHMvY2hhcnQx&#10;LnhtbC5yZWxzrJDBSsQwEIbvgu8Q5m7T7EFENt2DIOxV1wcI6bQNm2TCTBD79qYXsYtHjzPD/30/&#10;czx9pag+kSVQtmC6HhRmT2PIs4WPy+vDEyipLo8uUkYLKwqchvu74xtGV1tIllBENUoWC0ut5Vlr&#10;8QsmJx0VzO0yESdX28izLs5f3Yz60PePmn8zYNgx1Xm0wOfxAOqylma+YafgmYSm2nlKmqYp+I1q&#10;zJ6q/eK4vlAkfq9rxEZzPGO14LedmK4VBP232/yH+0YrW4sfq969cfgGAAD//wMAUEsDBBQABgAI&#10;AAAAIQD3hEbE3QMAALAMAAANAAAAeGwvc3R5bGVzLnhtbMRXW2+jOBR+X2n/A7K0j4RLgEIUMpok&#10;RRppdlSpXWlfDZjUGmNHxumSXc1/32NDAmnTaZtWmj60tjmX79w+u/NPbc2sByIbKniKvImLLMIL&#10;UVK+SdFfd5kdI6tRmJeYCU5StCcN+rT4/bd5o/aM3N4ToiwwwZsU3Su1nTlOU9yTGjcTsSUcvlRC&#10;1ljBVm6cZisJLhutVDPHd93IqTHlqLMwq4vXGKmx/L7b2oWot1jRnDKq9sYWsupi9mXDhcQ5A6it&#10;F+DCar1I+lYrD07M6RM/NS2kaESlJmDXEVVFC/IUbuIkDi4GS2D5Mkte6Lj+SeytvNBS4EjyQHX5&#10;0GLOd3VWq8YqxI6rFPnHI6v78qWEGkcBsrqqrEQJeXIn7h/IOSifSIZPJLWg07tZzCvBB29g1iR3&#10;9p2Lf3imP4E3gKClFvPmX+sBMzjxtI1CMCEtBa0CCMwJxzXpJFaY0VxSLVbhmrJ9d+zrA9NdvVxN&#10;odYGUOfh1/uRmzxFWbZy9Y/J6QcFlevQzySwd+i6V+7qgxw6pqiQesrYsZMCXUY4WMxh6BSRPION&#10;1a/v9lsoIgd+6Iph5F6Q3ki89/zw9QqNYLTUKDarcetEyFJU97o7uUqSJPaiOI6TYOoFgemXvBen&#10;vCQtgfaH7tctPAoDdh3YFyA/g+DNboy3ZjHPhSyBeA/DqielO1rMGakUoJR0c6//KrGF37lQCshp&#10;MS8p3giOmY7joNEvwGxBGLvV5Px3dUIEbTUabaB5XWbNB3oJFeuXnb1uA/ZPlJJByXtWycLbLdvr&#10;6Temux3YH3ZLE/ew/8zohtdkrHAjhSKFMneSaWtnHFUX4yg8z4XcvT0+q63OB+pFhvheys9Rv4v5&#10;267OiczMfddz2gmm6Wty/kabPZm/EilUzdTjMdJxzQwXn+A+8eE/X/gum5f5ON+PkLFxPz7Kjaag&#10;9+b5I9FCDBegPR85pPl9tnSznZ/qx1k0k2qqboYMxmrEIScMcpxBS9/VKfqmW53Brd+PkZXvKAM2&#10;Pg7VY4UbIguY84MGJH+k0d0FRxVAUbYDgxkWUPphZ7jtiAvSV5IK75i6O35M0bD+k5R0VwNz9VI3&#10;9EEoYyJFw/qrJlov0jcDadXXBp4r8NfaSZqi/66XV8n6OvPt2F3GdjAloZ2Ey7UdBqvlep0lru+u&#10;foyel+94XJrXMFCZF8waBk9Q2Qfbg78dzlI02nTwzb0GsMfYEz9yP4eea2dT17ODCMd2HE1DOws9&#10;fx0Fy+swC0fYwwsfoa7jed1zVoMPZ4rWhFF+qNWhQuNTKBJsfxKEc6iEM/yrsfgfAAD//wMAUEsD&#10;BBQABgAIAAAAIQDsEKKGHxMAAHtRAAAYAAAAeGwvd29ya3NoZWV0cy9zaGVldDEueG1spFxZcxs5&#10;kn6fiPkPGs487GyEi7gPhaUJWzd1UBr56H6kJcpmtCRqSdru3o357/uhgCoWsig2g+VDlpWJRCIr&#10;8SEPsN7+6/enx50f49l8Mn3e6/GC9XbGz3fT+8nz173exw/Hb1xvZ74YPd+PHqfP473eH+N571/7&#10;f/3L25/T2W/zb+PxYgcSnud7vW+Lxctuvz+/+zZ+Gs2L6cv4GZSH6exptMB/Z1/785fZeHRfDnp6&#10;7AvGTP9pNHnuRQm7s01kTB8eJnfjw+nd96fx8yIKmY0fRwvoP/82eZlX0p7uNhH3NJr99v3lzd30&#10;6QUivkweJ4s/SqG9nae73bOvz9PZ6Msj1v07V6O7nd9n+CPwV1bTlD9vzfQ0uZtN59OHRQHJ/ahz&#10;e/m+7/uju1pSe/0bieGqPxv/mIQHuBQltlOJ61qWWAqTWwoztbBgrtnu98n9Xu//WPr1Bv/y8IUt&#10;v1S0//T2395P8ITDqnZm44e93ju+++7aqV5//23pQZ8m45/zxvc7i9GX2/Hj+G4xxiy8t7OYvlyM&#10;HxYH48fHvd6J7+0Ej/0ynf4WRp6Bh2GSeTkiTDK6W0x+jCP3UIJ9/j/lvOF7zNmvJ21+XylwXHr5&#10;9Wznfvww+v64+Pf05+l48vXbApporD04z+79H4fj+R28FlMXQgepd9NHiMDXnacJth9s/jT6vfz3&#10;5+R+8W2v5wuntTLOQsrd9/li+vQ5EngaHgdyk0aGb+qh2jLJMdHOl/F8cTwJyqyS0o9alAs8HC1G&#10;+29n05878EZwz19GYW/zXQXdogJxrSV19bqwoDD6IAzHCvAk9npz2PrHvrBv+z9gvzv8xRz1RJC9&#10;zUQwYNIU/tVB03cYvtSxVrFcxfsmjbPV+qtu02N4PT0n0zdpfvXseMBdFo/hy9klmb5JFEvdsqcH&#10;l+syP4Yv56fLbxKFWL1+221+DK/nXz7f+PCbNP7K9OGA3GKXLJ03YM322+x9c4Nxs9pEHMd6lznC&#10;+OUOIVY6zah8ucdLG17l1KUPl9RhTnWvqN8Nid7xcBxUIMQV8fGMutQggVhzqM5HHmYjidijjEj2&#10;1XFGJBY7yYjLJ1oqdLpO27OMSLQdrNP2fJ22F+u0vVyn7VVGFMREw5xKbHSTU4kdbtfZ4cM6O3xc&#10;Z4dP6+zweZ0dfnnFDhlU8i1PunSkvsP48hxljDzcg0TxXhFvOkwU6VsOGoVpTXz+uJpFEJufJIJa&#10;ImHyybCsGHTt9calin8/PPvUZ3/LN8xZuf7AGFbBZaEMl0pz4blTxhJsGLS4NbfWGOUtxnmixHnO&#10;LQpptPZceuuUV4ZwX+TcumBKCWWts4Yz0zjpygVe5tyqEE5bruqv+Sqvkpk454Y8jGFrSYpL5x3z&#10;QnslyEO9SdwS5nooAezbaDa+78WAGNTdGxFCj0kZy95+vPwvuMEuntI/+9Dhbf+htPIrkNoxZOJB&#10;KUR0SOLy1R9UFG4aJ2ZpxsNEkpxi8FGiKGGIDY4TxRvipScVwbUQMixtI2+sGONKCqmVksIKoQ3X&#10;ZLcMMF2UWhrVFlY7zbzXmiluFdH6POMWrLDCwMPhYtIpTffVBZXtrRbMGM4RwVOnuMyZTeGkNt5b&#10;b7lhgipyVZmceUoa5oJ84bX1znsnBJ6CbKFxXH/LF6P3IZrBhn7F1TqGx1xVrkZ200FFgblI4HiY&#10;SDB2C/aiOIMNnHvucRrDpSGUk5rCiAqnoGzobBVjcjYrjQPsCcfgSLZ1Vje5uS003AG5HJ6zVJT5&#10;vNahFC0K7yDXM66QTmtPtsdFzq0K7uH3TjrLvAG85ja5zLi5KTxzHjAMyOLM0g1+VVmdK0mCxGE+&#10;LXaE4gyyJMPWaO2Im8S9jbd1TIeQrydga4WCkSIZd4R0mAYp2CW331GiGOfI6XacKIDJ1jEbJ+Kt&#10;c+g0FBM2g7aKsVwLL7jAaWWtN/AeRTfLoBabfBPoJyTOJKCbBB7kSzrPuXlhhDNOKuakFLyNbZkm&#10;vuDKMOmrvwRlLjPZ3BVKacUUPE0bZg3hvqrMrjn1xCFVUjgvAJQOPod4g+zvm8S9jbt1zH5RsEnu&#10;RvzjIFGkkI7spcNE0pqGNUeJYvCgKbjFibijceBJrYIgznsaqkmbuVvFmNxN4Ll5OJEX1sIrclUG&#10;tdiEV0IDsJhG4IVnTNU7p9zawiQSco3HYU1Uvsi4pSw4Cx5kUEPzHlNQdMv0RlXOGJz/sJFUnvOW&#10;u0UTKgfUzgUNcyV5gXDFayEUpoSm5NC4SdzbuFvHYge3yd0apayU6EaKRBBB1n2YBmHPEvsdJQpC&#10;D4Jhx4nCPSNP/6RSAeFKbsRTUDZ0t4oxuZuUnivEblohIFNEyUEttuSWBc5RB7ySSHyE42Tbnefc&#10;HEEhc/A3iWcJ5CdP8iLjlqoAH2Q65gwevifcl7lsUegQ9i//0DQiPhEtBYXgIRXEkLhohhgQISYi&#10;hFzQTeLext22LG7V+aqr3I08lAMeKdJh+bm6h4mE+KwVusVBIU2j6FZNJIm0kyQNiNRyt7C4jfKE&#10;ijEdj85IZhRCZYsTmubbA0y4TBSELAT8xxmDeAfHI1nRec4M3IArwyM0R8BgOTHaRcYteaGAgRZR&#10;JA+ntScx5CWVHdIunP7MO2zy9lkaLaiRYLdqdNmKcOB7zoR3cDURYlLqbZF7G2/rVgl9x33lbQRz&#10;DhJFhloA9bY4yPJ2fSRRnCCec5zEAdxapbukgrDkSZ9izIbeVjHWWSlqHXhw0ggjNMHmQS22CvS0&#10;0YjoBTfICunBc55zswLZJXIPBeloFdGU7yLjBrgxWE8j+pUa6KlamUKmtyysZ8gnhGBWG0lzlqtk&#10;QsxLd/mQLomxkJ5IaOgQH1Bvi7Nu4W2iW038HcbHJ0TjhINEkWjdUW9LJEQ5hHKUKNZSnDpOFFQZ&#10;KLZVKghLsa1c3CbYVjOWCTzajQiQ4W0cj1lJT72NcuN0B0rD34Aq6DSSRCHjRhGEw8dQkrMADRQ3&#10;iOyLjFvaghsIldZYZ6yk2JaL1jhJoTMqfgZ5rKE1pKtkJ41UkxbkqI7Qy0M55OSowHBakEvc23hb&#10;xxaGiDVTgaw+t/JBomCH0BTzMJFQiCMLOUoUazWttyUKt4z41EmlAiIMEriBshm21Yw1tiHYRj7q&#10;FaCZbpZBxo1kEOvAMe5Q64IX0RDgPJctCsc56gsoFBvGWllpxiwplOWiFKov+O2lRwqNmi+x2FWy&#10;C5IxWhgf5oKQhqPGCzZv8atVk75J3Nt4V8e+gogF/DpaI0t8n9GR0dHuQ0bXiK5pEyJjCNUh4kJH&#10;GQNqDvTIzegoHRENTnI64mHqolWLokoCFHaS9waehOIFUfcsSUt9Cl9YlKkcjlSUrHAYt1CxKRt+&#10;ikqaRFUH0VGIx2nIl8lGfIgSJXoAKjgXp6HXRcYsXSFQPVFchY4JvJtWT3JuXUAw4kk4rXLQveW3&#10;sf+DQI5aa5jriIhPahRQwuqZ1JZY6zpxh6rVw/6VEG/gL6n7ADUVrSQn9tLN98uuhUDXQoSuRT2O&#10;FTEKlhrdEYmMn2Z1t00prd4IqLu/lBzojeApQqH+P5bSLepKCILhRqixGVTy3dEbEjJ+eE1+qHeX&#10;l29+7DMcO9jGMLFw0jOG4mzudR83EsJDkZqh54CoymgYOBfyaQMhKN5bFBqYVGgyhJaEai3o8wZi&#10;UAxGmwJYDL9BSu+YaImJVt3rrQSpZBeIgWkFfB/RAZSxbfP+WmsT7lZld4E6NqZE7FPUUEaw/X1G&#10;N65VB8npKBkSAYcZA0d9hzAc5QyslSQcZwwKtan8gZ/kdFTcKZZlfSuJmA0VMaYVHppDXppznyVp&#10;NZahNIUODzoDKhxBRPlBzo3Gg0XUzaovtBSccQt0UZlAzQ/o7F3ITHNNLjJuJdBzBfaEsxyRLT0Q&#10;LjNmIJ9DcSc0C5B7IJ0goq/AXQawKCHS6vYwV1IUoZqDXFgKlI2VI8a/TtwVmEmAGXZ12UpFZk5T&#10;8pvEvu7MBpYBNFEAwH7wOG4sseJtUwagSgaoquY0BUrxIUtDPOZQCTIrkOqVzlx5ffGDkLsfqi4x&#10;AP8gFx8gzKO2DtgA+KBpRNtFH19bYCkdVOBs6kHDBtgcTeUR8isJLFBahtMKk5Cj49M688lwxTGg&#10;LLAE5S00TqVGdA5cyf3q8wZCUJlDLOiRHmA/Yk/7NkD+spEY2EigG4F8gzmcxLr1OH6txbSQrWMf&#10;tLTzXq9GNmLL9xkd6E0b8zldI60ipZCMAb1nejHkKGdAl4j2tDIGROq0s5XTrSUFrtNET7kOHprF&#10;ngeoYNsgBCCzneXcwU8sdyh7hI4J6mH56gYZN1qqqOLhygV6QQhu0HqguWvWrtUIR3A1AO11FFZC&#10;CESRrcmtWIENBfPxEBoACMl+v8w0ATfgmKNIgp4JOg9E9BWYI7Khn9BKXjMlBUJJbDO0t+DhyIMJ&#10;Rl6naStkU0A27KR4SQQ7jEZY8W7JKyc9q/amx75CHwrZP845yWn/8zZNGoM9TBjgoZrVhO4McoHQ&#10;esb9CJxiK8AtLnElvopKCcM4Qm30vIPVww0hGoatEbJEGdzNQKAJb4NjoxxIzPepuZJmwBkCwgZU&#10;oZoGzEMNAUJwk4hC1Z9rogoM5Kgw43ljE6KRtCII20QMYhcGX0XKyRASsraYX+sltaCqYxM9XDpf&#10;XrhsZZNVi93RhtIBBgZvR2CA6jqFp0jzFlFATjpKwxBL0ObHcSLBPWlOeZJIiAUo0p2GBZS9gZQu&#10;ok3BEBqj/ojEzhDYOsu5w+V+BczSaIijOEYvCwwybu5RxUcEhLgAyQSWTXEoU0QgE+MowJa7DhuG&#10;Nggy0VIX4YoJhNpQHjM0b73M1fYFmpXIZAAcBnEkjUqvkrXQzmStbnsuCY0JhCsCt3LQPNNKE2y9&#10;Tty2/AhD+KjATfpJgLqHlBJqpIQ6pITwnhKjEEZh6gDA4Z6ew4FAbHWbpLSwogxVQEWoEqyJ/YqJ&#10;3gsbsAhOVko3sCyS3HCJiqPzhEBjBRbFZ7ESi8oPpsSU0KNUHx48TgycRy0s2kQIiqowHIrt5SHF&#10;aUj76bWVxrUtwyYULdCogTrARlqC/7yBEJzAIVE2uKMEp5C4orkCi/58QSH6QvMAETDwGYWEFdHX&#10;r7U2LSza8obF8oK96NY0h6eUYBC6/9E7UU7YxVn2z+Q76PC1gawxplWeOBAW3h044ItAtaoIcrCU&#10;CdhoVfUPm4rQI6j8PBGQE5uOAOfRBsMQ29A89niDYaHk3qrEvbLyuNZ4URD9oFacQ42Mcs0uYoXK&#10;yMgjWmXc66RiFdJYhDTVhhYep3Crfh8naeJM+SQCzlQDQ7oGl1co9YbLT6j3vnKvUXRrjr8vx6f4&#10;ags4OmiOX+FiDi4WNISLwXPhck24i3nfGpw6fE16lFdBzHqcOtpMCI6KNTh1vIGQDXAqGuOVcNbE&#10;SHIDnLqqtWnh1Jbd68an2Lp1JA9kGF85VHzg4RpmOj1RjsOZiRsDaFNIxJe0NZmNBtTAXRqjw5XA&#10;cFEddz7DuUSDs6NsNBCHjA53PUMZF5l3aFTR20LZaABPc7QqDIpQyOccKgnhXkQ75z7JxgNZyXgv&#10;MBzFnnAFEHcgWmcYFlpaLhTEQwX7z3DkNvAvPw+1RJmskim3bPk1HKJbW2cgY4V/1VlyDtpyCbQ1&#10;sI44DES4WTQW3KzKIVecWNeJNyT07U8wgLp7LdMxiMtOkNwf/kP6/4a3JKE6XEtvwtQrH8KT3arG&#10;A4wv84726XkeRNfPmkRzV+uIw1KpylDYUWlNK47o68TaslNA2zJOxu16JIZZUFhnCrnXdasyDWSs&#10;N6wICM5BWlqCXo5cRxwGYu0yQIdkiRWTXCfWtZZAhvXKiZGbolsWO5DpHnY7WjkHaWkKgmZX64jD&#10;QKxNAaiqdk97kuvEus4UrRNrqUtuim7XlAcy3R5ux3vnIC1NQaO6dcRhINamAOrXpmgFldeJ9U9M&#10;kecqS11yU3TLBgYArHh7oRX0nwcsq6GCtigyYusCcQmDFVY0oth2ahERM36ILsPUBla0stnXYLNb&#10;CHstq5uBNBgqX6Cw/Yea4wsYKnOE9Ahnw+5Q2leygewBqy3DqOW5qzqf3OF1Cd0+Fa62PNEaq9jy&#10;JGhI2BJAGxI6J+9qy+3a0KHzJ/RV59Bed/ZJ3dkndWef1J19Unf2Sd3ZJ3Vnn9SdfVJ39knd2SdN&#10;Z580nX3SdPZJ09knTWefNJ190nT2SdPZJ01nnzSdfdJ29knb2SdtZ5+0nX3SdvbJ8MaobhGI7eyT&#10;trNP2s4+aTv7pOvsk66zT7rOPuk6+yRevratR8W3p8WXi82ns8XtYrQYx9dYXMXAHjlVIBxMn+8n&#10;4V1+eJNaeFdafA8hzJfexVYmAfF9bJWY/bcvo6/jy9Hs6+R5vvOIV76F96vB82bxBWzl93gZXPlT&#10;bIov0wVeo1b97xveSDhGC5IVsM/DdLqo/oP4Mci9HS++v+y8jF7Gs9vJ/+JFgHCn6WyCt7iVrxzc&#10;671Aj9lossB8u+H9drOz+/Ia5P1s9BMvUVz+tLyt0K9fm7j//wAAAP//AwBQSwMEFAAGAAgAAAAh&#10;ABwUp6j9AAAAbgMAABUAAAB4bC9jaGFydHMvY29sb3JzMS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CQ6M+njwQAANEmAAAUAAAAeGwvY2hhcnRzL3N0eWxlMS54bWzs&#10;Wm1v4jgQ/iuWf0AD9NJSVCr1Wq10Er2t9la6zyZxwLeOnbPNUvrrb2yHkEDCyxZY4PZbPaGO55nx&#10;M2+5j3QvGhNl/jIzTtFbygUIdB+Pjcl6QaCjMU2JvkpZpKSWibmKZBrIJGERDWJFpkyMgk6r3QkW&#10;u+B8G7Kyi8yogFckUqXE6CupRvM9Ug67tG6ClDCBEYv7uBO28cM9HI+8Mf2VGU7diosvNIEfvPVx&#10;CwdOlDDOV4Q0SWhkVn8rxUKYMiEVvIT0nJr0iSv0nfA+Nm/23aTHJ+mLjL3sJmy13Bud+HOSePH1&#10;XByUdnm4D+DgiX+XO2NMky+vCun3Pm7bfdA3qgT8DUpbLezPq3pGxNCRVLNH0P6cFdfZq3JQCjTt&#10;47uwE2IUkayPE04M/JlmYGstRhgRPgJEIpNbRHIWfwLLbmmedr15ug3mAWOVX6DkRMTWDmBc4c3h&#10;Dw52KZnurt5yK7Zyd+FRUYJSGcNlIpzL6Z/SqvP5O1WKxRTUdbIBE3Qu8/5+NA/P/a7spnNrVcBZ&#10;uhzDUdu57BKE/JINbBnS2tPfZWLIgAwpuCa4x08jpNt6j+/sTEgNXh1X1CxWT9ZxJ+Z4usff9k3G&#10;23g5Nw1e7vhoDTnVHbewSTV2FBZcih2Vm7U7JYFTDmU8g3CjpLFhEuks+sSUNgOizStREJjbGAER&#10;Gcs8CfAQ8C5nGUZjqd6XZfZ3EMnhCUZTZalb/zshimLE/xBAbtc34e0NRsYt2t1Ot4uRKj8Zlp8Q&#10;EcFWnueRXzwZWHsb6+xxYoAnTc5NXg9PyLUeaIWvkont/DHPKLTNdYpgT+CN8xicpxLOuT+cQazh&#10;V0+W7btW2PL5xxqHqvXEFa+wGUQVjGJ1/bzVZT0xcDrhbxBtN922HwAnh6OAx0bgVYCcpNlRHOsf&#10;MPvc6Dudbng7T6WUiDcClY3B4evidmPqU/GoAqQCtheiIIfdF3An5nwuT93kew2Qrr+aJdiWoByQ&#10;GcRVpGfpUEINEjEVcSBZzd5pH4d5rVP8z99M0USR9Axdt1QEHMFzq0BZ/L6S4XkXk/P8RbiKAqjC&#10;Vi2XW15VbRbLqfid1BDPIZsBP1gq1eWCO6btR66yduxybFtGu1hSMlysZFYfd3+SFQ99f4o2UbUC&#10;KOBeVwGQ3voYXcYSmgtSndL1ODSwB3TYCpZQJcnTIZ0K81v+LwS12cfi8CPoPXFIeF/IPyekzplG&#10;L8tqq4AWEttdPm6LaGPVcLj+a30z6u6D7dcKwgWeYzaQ/6voYVGsmT0U4g9EjyqWlMRU/QrMfbyP&#10;wMyX0KQjKuILGWI19Iz5QseMS9cyP6sRiOWb+cGdpeaL6+ez1SPvd2mqGNXnPk7cPIxb0tMvf1Ha&#10;fihtCU1zSWN5225GQzcvKQ3n7ezEyYZEU5s5598dWKZYqG8UULt9en6NZD+E8DP5D7XjMhgwPRM9&#10;9t9F6Jl+liZvOFdn6g66CmAFfCcwVt3bdx4NIbJG10l2Lg2txqnoYbuPByzyF9jDlz8Tevnxsarm&#10;FKb5J1Oj7tjV8Ge3bLL49uzhPwAAAP//AwBQSwMEFAAGAAgAAAAhAFIny1qaBgAANR0AABQAAAB4&#10;bC9jaGFydHMvY2hhcnQxLnhtbOxZW2/bNhR+H7D/oKkF+rAp1tWyhdqFLcdAsaQJ4qbvtEQ5WihS&#10;pagkbtH/vkNSchQnzaUOtm5tHhzxdkSe7xyK38fXb64KYlxgXuWMjkxnzzYNTBOW5nQ1Mk/fz62B&#10;aVQC0RQRRvHIXOPKfDP+9ZfXSZScIS4WJUqwAUZoFSUj80yIMur1quQMF6jaYyWm0JYxXiABRb7q&#10;pRxdgvGC9Fzb7veUEbMxgL7BQIFy2o7njxnPsixP8IwldYGp0LPgmCABHqjO8rJqrSVOn7u3LBZ5&#10;wlnFMrGXsKKnjbWLAmNO0NusagxOSpHAztD2jQtERqZt9mQlQXSlKzC1The6krOapjiNGacAR6d/&#10;kUQTIjCnYCpmVMCsG38Vj/J4gfh5XVow3RIWucxJLtZq2eb4NdiOzxj4wzjBH+uc42pkJo5/7QL/&#10;qQ6ww96g5za4wmIdP6rEmmC9IMd25Wp7m/eqKcwRIUuUnEvfdDpvul63y4HbzpCjVBjJB5ELguUD&#10;g6AmaH3D71V5zMevUUTZPCcE5oEiQm9U9NoanGU4EQeVkLOFWamRYP5KW1iydH3MDc6EBNWoymSe&#10;80ocoEocIw5x7Jgyq8QR/GSEXY5MTAjEVg7RJevBq4x/Mo1LjsqRWX2sEcemgWgC1YCA4G0hFlB2&#10;pM9gZpVYSFeqQilrmvWkODuB2VSfoKtvw3yWala5+q1HJoXUlWnM83NIYcoW6sk0ziGoYAgkolqC&#10;6r5EFSa5THUb4gNFFSN5Kt2lCjKvcUy4dqu4clQfUheHLNV1/cAGc3q+dXGUZbraa6vBw2p3kFbA&#10;tVsvkGlIDbEucQb7ysj8vaAWEdocRlsNGOmGpNpqSCoVZCjSjlGvaVyFaSoBku6SWQi4tBkIUwGf&#10;AtYaY/nQxhKqBXsvCzNMsMDNSptkLgkTE46RTuw1q2XIJFGZ41hukPL5AvF1zAhr01rhCUGFwQNJ&#10;lKdXN6KU8RQ3Dm5ekR4rM9sdl/VySbA3uzPG78MNJQlsImoWtwCgBgQr7FjBw/CTu0w8lEH4SmaV&#10;XDc8GTWHIP0ce97AjmPfCmb9fcu3h7E13fdcaz90Z+4w9AIvjr90tuUnb8p+Zz/qRzXNP9b4bQPj&#10;Z4hX+edYg33Xt/x+PLSm/b5vzbxg5jjDobdvh19UQKk5qxhpVwFR0oCzjVGD8Y4Y6S1wO0l+WIy8&#10;58VIeTeJdsTIazabGxlHfliMgufFSHl3Z4z8nxjJ82e714XPi5Hy7s4YBT8x6mI0fF6MlHd3xqj/&#10;E6MuRtMdMTpYkkqRnu+cmJC3FIihN3AkUxCqoI+IBu+2LLstXyczikmUEzhUz3PFr1Ck+dRjSc7w&#10;GznOrtwmvJvbuP81bgPU44xdHuAVsKE/8RZHhpYPCDShjl4he8dIvENFQ+MbXiLrF5jfWX+MuSQZ&#10;De3XEofsP1WkZZF/um3qACNgPgdAPrvyhzp036YM+/3ACyeONevPY8vP+oE1nA0dK3RdP/aHfjCY&#10;TjuUIXgyZWglDM3/u+f9NmkTpGgM0OoTnMkszsavFpPTE5BSCgYqDa6qV7+9fPfScyP5G0puqfrB&#10;iBgBk1Y0UcSg+zRuUrsrUEdhANXTBBzI4/gQ/cW4EeciB8ewzJjUYAGRHEmLF4qPlGoq7UDJymXL&#10;WwpSEkxnBdIWQPrgOLcZd1SD3PSEcV4z7gPm62b1D7/MbwZpbz3cP2j6n9Jzyi7pzbVLiWbjVV1Q&#10;oMBjAxPEs3QKrYv70DpSaMHvNVowYoOWFjJjluLxiz9evLAVpErcVHWS9j8CT2cwcEM19j7w/MDV&#10;s7irU4uU57ph/2th0MLieGGg1nOXpRYGx+sHwdcstb537YHn3PL8tYfA3a2DZWhql3+3jN+2YAsB&#10;vSGczkBvmIPeMJwOfc92+p4zv4fxN7pNuvl6/7ObaWfzffJmKvWKdtqZVCwXBMTfSStHK9PQpyte&#10;7SqaSnNdiUx9dZRYpp6OWbPZc/2N+EF123/rSPM/kmvJJrJkvH3IqyNKmrNNI8aleVVOQfY9ryZN&#10;0K1QeX00mcnMkIr9IeoqsvIb0iq5bTLcp64uV/coq8PADUwjkap/BmI3PBZlCjcAdAWKP1mBHC/F&#10;/28R3p27D6eDxx1O1e2TPOs86QLkMdcS2uhT5XfYNHhOxQILuBBYKZJ0po6HcwZnK64ldrTCh4iv&#10;clqpG4+9EFwrb9n2QtOAaxP1X17QqAY9XJY808iUFV3Y2IKX1aU+7229vA0Bdds5/hsAAP//AwBQ&#10;SwMEFAAGAAgAAAAhAC2B5WgjAgAA0wQAABgAAAB4bC9kcmF3aW5ncy9kcmF3aW5nMS54bWycVE1v&#10;ozAQva+0/8HynfDlAEGBKiFhVWnV7WH3B1jGBCSwI9tNUlX972sb01TdHLq9wHiGNzN+b4b13WUc&#10;wIkK2XNWwHARQEAZ4U3PDgX887v2MgikwqzBA2e0gM9Uwrvy+7f1pRH5We4E0AmYzPWxgJ1Sx9z3&#10;JenoiOWCHynT0ZaLESt9FAe/EfisU4+DHwVB4sujoLiRHaVqN0Wgy4e/kG3EPYOl7UydeUWHYcNI&#10;x8XkagUfJ4vwoQzTtW+uYGyL0Mavti3DEMVB8BYzLhsW/FzGzm/s2WkxcRom15jF2OTXkopfS0fo&#10;dmmE0iRd3i6NnP/TpeeCB4GPXU9qgUcKRkwEL6DjiJ1+vAs+OprIw+lRgL4pYAoB06gCVh0WCiQa&#10;hnN6UT+lchZ4En0BX+o62i73NfJqbXko2CJvu0crr47ibB+ldRXFyatBh0lOtOBKz9p9MwsdJv9I&#10;Pfa6T8lbtSB89Hnb9oTOo6MHJ0S+ldp2+ZJm1S6uoq23jfYbD9XZystWq5W3rYIqSqMIbbLlK/TL&#10;tW+7n9/2FtMImBs7eR4+cGJgZkxuc3VphR4pnOsOwaWAeneezVODbClAJieZvTbVDHLKmG+ducMK&#10;T5T+9yIRI5GmmOTWctySLyzRlMkl+NROT/rsOHkaKVPTYgs6WJll1x8lBCI3AyXum9AJ8e7GVpA3&#10;MixF74fWCTP0OrchaFbkw4ZbnPkflX8BAAD//wMAUEsDBBQABgAIAAAAIQAUqjMjkwEAACM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S&#10;TW/bMAyG7wP2HwzdGzntUAyBrKJIO/SwYUGTdGdNpmOhtiSIrJHs14+2kcRpd9qNHy9ePSKp7vZt&#10;k3WQ0AVfiPksFxl4G0rnd4XYbr5dfRUZkvGlaYKHQhwAxZ3+/EmtUoiQyAFmbOGxEDVRXEiJtobW&#10;4IzbnjtVSK0hTtNOhqpyFh6CfWvBk7zO81sJewJfQnkVT4ZidFx09L+mZbA9H75sDpGBtbqPsXHW&#10;EP9S/3A2BQwVZY97C42S06ZiujXYt+TooHMlp6laW9PAko11ZRoEJc8F9QSmH9rKuIRadbTowFJI&#10;Gbo/PLZrkf02CD1OITqTnPHEWL1sTIa4iUhJ/wrpFWsAQiVZMBaHcKqdxu6Lng8CDi6FvcEIwo1L&#10;xI2jBvBntTKJ/kE8nxIPDCPviLO+3z5nz9AGXh7gR9Dh7/zku0eWoY3GH84rUPJYUt+df8Vt3IQH&#10;Q3Ac8GVRrWuToOSdnBZwKqgnnm1qepNlbfwOyqPmY6M/h5fx5vX8dpbf5LzpSU3J83XrvwAAAP//&#10;AwBQSwMEFAAGAAgAAAAhAA7M5ClKAQAAXQ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UUvDMBSF3wX/Q8l7m7TFTUPboZPhgwNlFcW3&#10;kNxtxSYNSbTbvzdttzqZCHnJPSffPfeSbLaTdfAFxlaNylEcERSA4o2o1CZHL+UivEaBdUwJVjcK&#10;crQHi2bF5UXGNeWNgSfTaDCuAht4krKU6xxtndMUY8u3IJmNvEN5cd0YyZy/mg3WjH+wDeCEkAmW&#10;4JhgjuEOGOqRiA5IwUek/jR1DxAcQw0SlLM4jmL843VgpP3zQa+cOGXl9trPdIh7yhZ8EEf3zlaj&#10;sW3bqE37GD5/jN+Wj6t+1LBS3a44oCITnHIDzDWmuJ2vnh/mGT4pdeurmXVLv+l1BeJuP7rOFc/q&#10;ow9AEIEPQ4foR+U1nd+XC1QkJJ6GMfGnjCeUJDS9ee8a/3rfhRsK8tD+f+J1SCYhmZaE0KuUpskJ&#10;8QgoMnz2IYpvAAAA//8DAFBLAwQUAAYACAAAACEAZLOmuU4DAADoEgAAJwAAAHhsL3ByaW50ZXJT&#10;ZXR0aW5ncy9wcmludGVyU2V0dGluZ3MxLmJpbophiGFIZShgKGLIZMhjKGHQY0hkSIGSqQw5QF4m&#10;kJ8KFEkF0qVgmVKgHjeGfAYQYGRhULjDwCPE/7+BmZGBk2EWtwlHCgMjAztDBBMjAxOQZAKrowXB&#10;CDQUbDqQALHRgaGBSxBPRApfj1L1a5DcemYGhoo5pZNvF90x4Gi7f/T6zhNpVp6Tp39M4LydZZAx&#10;Ycts3+Xv4z5U8ftuKxf64/SBcf/uoEbljDMGiS+Fn4etPrSx+vWC0I/JjocCdrfrX2JNbqo6k3HJ&#10;Z8KNOV0PJTgWd3ouO7J2gZHOjXyr/e4ywusnxRvllInFNmxS+1YfM/XRX/MJxksZTDnru3SqFzxb&#10;dPfxYsvFLdsUrk+yu8thf0YsauWmlBMr8t5JL8/al7rzsfWSiOf3YvLvXtZ8FM6q6C9+8vVp25Oa&#10;Ho8MZj97frnbUySZu8NnwWR1tcc//t+4ffruu59XXe53x2jmioolc7uaSGYvuPrjws2rEms69pgu&#10;unbkSUzomSyR85wS9dYia8S5DwbOii+/l+yf4/Zl+cbUQ/zFEz60FG6aKLHaddobv9bDK6adUrim&#10;uddF2uXeS7Vdx220IyTWT/p3TfXmpem3+ZsmvCgwuO8gcC/3Al/xqh2TdJ1ytb9WPjXWfGLZusmj&#10;xKV6duxFY3OFVT8CF65p1JupeDjBWc+F7cTCnWKlfxPyRT7cP5QjyHN867qyrJvXwk5ydhvbpP7T&#10;XSK4T+9m2jbGdrfXk86GlWZs5fe96vCDrcD36vZX5+P9Nvq+oVkaGjV4NARGQ2A0BEZDYDQERkNg&#10;NARGQ2DwhQCobX8RSFTMqZ1wmuuQgYBrveumsoVJ5u+OsIssaSqJT5p77UKKmtrEqKP15qGrtkVs&#10;f37O9vCZ3pdBop1mTLKzDU8ZmdUoPuFassE0Nmdx6Y4Y10KL+yaFbi/WrFb5ccehbtqdGvd5x5wa&#10;ZV0C+MqWWNRVr/38+5PcZkabhp+P//N8ya+8dnRrXr/64rZJz5Ybb3l/pmWj32cZjtSrfXwNYTuk&#10;2PJdvSb1qFefvLyokU+vtv7SE9GmDV5TPikv1tv/5YOW4Ay5evNdnMf//FyecOod/4LY+cKjaWw0&#10;BEZDYDQERkOAfiEAAAAA//8DAFBLAQItABQABgAIAAAAIQBYrMXxpwEAAMQGAAATAAAAAAAAAAAA&#10;AAAAAAAAAABbQ29udGVudF9UeXBlc10ueG1sUEsBAi0AFAAGAAgAAAAhALVVMCP0AAAATAIAAAsA&#10;AAAAAAAAAAAAAAAA4AMAAF9yZWxzLy5yZWxzUEsBAi0AFAAGAAgAAAAhAIE+lJfzAAAAugIAABoA&#10;AAAAAAAAAAAAAAAABQcAAHhsL19yZWxzL3dvcmtib29rLnhtbC5yZWxzUEsBAi0AFAAGAAgAAAAh&#10;ABz2Yu6XAgAAwgUAAA8AAAAAAAAAAAAAAAAAOAkAAHhsL3dvcmtib29rLnhtbFBLAQItABQABgAI&#10;AAAAIQCB3Q7pmgEAAMYDAAAUAAAAAAAAAAAAAAAAAPwLAAB4bC9zaGFyZWRTdHJpbmdzLnhtbFBL&#10;AQItABQABgAIAAAAIQC9oL+9SwcAAB0iAAATAAAAAAAAAAAAAAAAAMgNAAB4bC90aGVtZS90aGVt&#10;ZTEueG1sUEsBAi0AFAAGAAgAAAAhADkxtZHbAAAA0AEAACMAAAAAAAAAAAAAAAAARBUAAHhsL3dv&#10;cmtzaGVldHMvX3JlbHMvc2hlZXQxLnhtbC5yZWxzUEsBAi0AFAAGAAgAAAAhAA5E9N+8AAAAJQEA&#10;ACMAAAAAAAAAAAAAAAAAYBYAAHhsL2RyYXdpbmdzL19yZWxzL2RyYXdpbmcxLnhtbC5yZWxzUEsB&#10;Ai0AFAAGAAgAAAAhAIAb3IHSAAAAjwEAAB8AAAAAAAAAAAAAAAAAXRcAAHhsL2NoYXJ0cy9fcmVs&#10;cy9jaGFydDEueG1sLnJlbHNQSwECLQAUAAYACAAAACEA94RGxN0DAACwDAAADQAAAAAAAAAAAAAA&#10;AABsGAAAeGwvc3R5bGVzLnhtbFBLAQItABQABgAIAAAAIQDsEKKGHxMAAHtRAAAYAAAAAAAAAAAA&#10;AAAAAHQcAAB4bC93b3Jrc2hlZXRzL3NoZWV0MS54bWxQSwECLQAUAAYACAAAACEAHBSnqP0AAABu&#10;AwAAFQAAAAAAAAAAAAAAAADJLwAAeGwvY2hhcnRzL2NvbG9yczEueG1sUEsBAi0AFAAGAAgAAAAh&#10;AJDoz6ePBAAA0SYAABQAAAAAAAAAAAAAAAAA+TAAAHhsL2NoYXJ0cy9zdHlsZTEueG1sUEsBAi0A&#10;FAAGAAgAAAAhAFIny1qaBgAANR0AABQAAAAAAAAAAAAAAAAAujUAAHhsL2NoYXJ0cy9jaGFydDEu&#10;eG1sUEsBAi0AFAAGAAgAAAAhAC2B5WgjAgAA0wQAABgAAAAAAAAAAAAAAAAAhjwAAHhsL2RyYXdp&#10;bmdzL2RyYXdpbmcxLnhtbFBLAQItABQABgAIAAAAIQAUqjMjkwEAACMDAAAQAAAAAAAAAAAAAAAA&#10;AN8+AABkb2NQcm9wcy9hcHAueG1sUEsBAi0AFAAGAAgAAAAhAA7M5ClKAQAAXQIAABEAAAAAAAAA&#10;AAAAAAAAqEEAAGRvY1Byb3BzL2NvcmUueG1sUEsBAi0AFAAGAAgAAAAhAGSzprlOAwAA6BIAACcA&#10;AAAAAAAAAAAAAAAAKUQAAHhsL3ByaW50ZXJTZXR0aW5ncy9wcmludGVyU2V0dGluZ3MxLmJpblBL&#10;BQYAAAAAEgASANEEAAC8RwAAAABQSwMEFAAGAAgAAAAhAFd8XZ+lBgAALiAAABUAAABkcnMvY2hh&#10;cnRzL2NoYXJ0Mi54bWzsWf1u2zYQ/3/A3kFTC3QbqliyPmwLkQtZjoFi6RrETf+nJdrWQpEqRSdx&#10;iwJ7h73hnmRHSnLkxPm0N3SFEyChqOPpeL/j8T4O31xlRLvAvEgZDXTrwNQ1TGOWpHQW6GcfRkZX&#10;1wqBaIIIozjQl7jQ3/R//OEw9uM54mKcoxhrwIQWfhzocyFyv9Uq4jnOUHHAckzh3ZTxDAl45LNW&#10;wtElMM9Iq22aXksx0SsG6BkMMpTSej1/zHo2naYxHrJ4kWEqSik4JkiABop5mhc1t9jyePsWxyyN&#10;OSvYVBzELGuVzOpNATPLba121QclJUhgq2c62gUigW7qLTlJEJ2VE5gaZ+NykrMFTXASMU4BjgZ9&#10;FvshEZhTYBUxKkDqSl/ZozSeIX6+yA0QN4dNTlKSiqXatt4/BN7RnIE+tFP8aZFyXAR6bDnXKnCe&#10;qgCz0+q22hWusFnL8QuxJLjckGW25W5bq+8qEUaIkAmKz6VuGsQr0uv3cuFNZchVyozkQKSCYDW4&#10;kn95Gs/7h8ifsGR5wuHLyCeFGEuB1EMuZ/ITLv8leHqqaFqrKTXPT7gmEQt0QCs8g/PwOdB7JpyU&#10;iURUS9XfRaBTOCHytPD0HE4KZWM1AjJUYJLK02OCypGPp1Mci+NCSE0gH/jLWdEPDzR5Jv7+8y+w&#10;I+dX7Wf5VpQ0kuKx0li6tgNpqPbMz4NKdvD5QHOczuuu1XumFLtRwi83vo5pcoI4Aju5zyRKXMG2&#10;WrUFwkAog2TgawlaNo63fFUbLVoI9kE+DDHBAicNstjPCRMhx0jaNbBgC2k/MJ3iSHpiOb5AfBkx&#10;wmr/YZWupcBgOrGfJldrDBlPMF+bSU4Um5uEk8VkQrA9XKMtqmNTMJImo5QQaaLK8eOIVGxRHIO3&#10;UlKAKa9REqpdwoXTM93yUKy9vMGGbGIBDAm9dZzAgSi5Yh9fySMm9w0jbcHhmH6JbLtrRpFjuEPv&#10;yHDMXmQMjuy2cdRpD9u9ju3aUfT12vl5T3V+ltNwfJ6/oOmnBX5bwfjFLH8sw/XMjuFEnmmElh0a&#10;ljmKOtYgctpHva/KPSqZlfnUuwArqcC5iVGF8ZYYlb52j1GFkb1bjJR2Y39LjGxlG3uMKozc3WKk&#10;tLs1Rs4eIxno1r6us1uMlHa3xsjdY9TEqLdbjJR2t8bI22PUxGhg2MPO0HA6g57R80LPODoamuHI&#10;8UZ26D4iZjiekEKGQgkMNoWCMmhS0aS4KrORxydMKh3qQjqk4r97gsHJbEMgCFFcmXepNKcKKTdF&#10;2WWaDORlWF3KCdHenF0e4xms+A03o+ryzUcExY1G4i2pIyR+R1mVj1YJuZwfY75x/gRzGcSWfOqA&#10;GugHKigep5/XWdUB2/cTdlYmc8t0al3sTed7N51nR8N3mU4VD/87XmdZrPJPqDQm7PIDnEkd8vVC&#10;wAsowqif2/fL3hX9VxnwsyP3yp7q0gNlsu4A91ZdClhNPFQc2OKaq4o75TX5f76pyqsTQQ3oGIqT&#10;zYrzHcWTI8+1O6FlDL1RZDhTzzV6w55ldNptJ3J6jtsdDBrFE/fJxZO6aiw1fC2CrHwA7ip8iZEq&#10;6ECJ9RRPZRwz7b8ah2enUL3OGBTGcVG8+unl6ct214e/ti35KDpYESFoSsg1uYig1F5d6CrOlHMa&#10;FL3KAi2U0frv0B+Ma3EqUlAMm2rhAjggkiLJ8ULJlytR6oUWhD/yzVsK1XuN4xl0EyD4eHBdu1r3&#10;fgEV/iess6t1HzFfwjK5+4c/5lSLSm09TO9W9Gf0nLJLur53UMS1VssHBQoMK5gg8pJKoYvsPrTG&#10;Cq1xEy1YsUKr7B1FLMH9F69fvDAVpKqfpOYeiadtmp2uWnsfeK7lONb6Lq9No0bKsy3zTk41LBbU&#10;EqFyvdlWahgs17JvEMGK682XD7VSK21+s/Fl9Mw0sipOr874NxfR3+0nAaCV2NOUQ2OJQCstrJt7&#10;KrkAmmaFfturS7Jr9AHk+GNavKekSn6qoDxJi3wATavzIqwc+wzlMuQp86KhdKjvoRXxDjVbAsB8&#10;1UirBb2vLr8xo5N3sSzt99y2q2sxygN9Ct1VGGZ5EugFnekaIjPoNseCg4NB/urWhhaXbIKWN+y9&#10;xf1n3t+ya6eiBWiEUk0sczyF9nWghzxFRNdyRFkBj2bbHJie6cD/+hdaonkq4vkIZSlZBroNE1JX&#10;BRby1gCRkR8XO2a5bUQKvkK2jckQCaRx6P8EOn+blFeVbDWd5bI93ciQwQCaa9Q9pyxCtfn7/wAA&#10;AP//AwBQSwMECgAAAAAAAAAhAF/V3CueOAAAnjgAAC4AAABkcnMvZW1iZWRkaW5ncy9NaWNyb3Nv&#10;ZnRfRXhjZWxfV29ya3NoZWV0MS54bHN4UEsDBBQABgAIAAAAIQBBN4LPcgEAAAQF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lMtuwjAQRfeV+g+Rt1Vi6KKqKgKLPpYtEvQDTDwkFo5t&#10;eQYKf99JeKhCPBSVTaLYnnvudTwejNa1TVYQ0XiXi37WEwm4wmvjylx8Tz/SZ5EgKaeV9Q5ysQEU&#10;o+H93WC6CYAJVzvMRUUUXqTEooJaYeYDOJ6Z+1gr4s9YyqCKhSpBPvZ6T7LwjsBRSo2GGA7eYK6W&#10;lpL3NQ9vncyME8nrdl2DyoUKwZpCERuVK6ePIKmfz00B2hfLmqUzDBGUxgqAapuFaJgYJ0DEwVDI&#10;k8wIFrtBd6kyrmyNYWUCPnD0M4Rm5nyqXd0X/45oNCRjFelT1Zxdrq388XEx836RXRbpujXtFmW1&#10;Mm7v+wK/XYyyffVvbKTJ1wpf8UF8xkC2z/9baGWuAJE2FvDGabei18iViqAnxKe3vLmBv9qXfHBL&#10;jaMPyF0bofsu7FukqU4DC0EkA4cmOXXYDkRu+e7Ao4sAmjtFgz7Blu0dNvwFAAD//wMAUEsDBBQA&#10;BgAIAAAAIQC1VTAj9Q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JLPTsMwDMbvSLxD5Pvq&#10;bkgIoaW7TEi7IVQewCTuH7WNoyRA9/aEA4JKY9vR9ufPP1ve7uZpVB8cYi9Ow7ooQbEzYnvXanit&#10;n1YPoGIiZ2kUxxqOHGFX3d5sX3iklJti1/uosouLGrqU/CNiNB1PFAvx7HKlkTBRymFo0ZMZqGXc&#10;lOU9hr8eUC081cFqCAd7B6o++jz5src0TW94L+Z9YpdOjECeEzvLduVDZgupz9uomkLLSYMV85zT&#10;Ecn7ImMDnibaXE/0/7Y4cSJLidBI4PM834pzQOvrgS6faKn4vc484qeE4U1k+GHBxQ9UXwAAAP//&#10;AwBQSwMEFAAGAAgAAAAhAIE+lJf0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z0rEMBDG74LvEOZu064iIpvu&#10;RYS9an2AkEybsm0SMuOfvr2hotuFZb30EvhmyPf9Mpnt7mscxAcm6oNXUBUlCPQm2N53Ct6a55sH&#10;EMTaWz0EjwomJNjV11fbFxw050vk+kgiu3hS4Jjjo5RkHI6aihDR504b0qg5y9TJqM1Bdyg3ZXkv&#10;09ID6hNPsbcK0t7egmimmJP/9w5t2xt8CuZ9RM9nIiTxNOQHiEanDlnBjy4yI8jz8Zs14zmPBY/p&#10;s5TzWV1iqNZk+AzpQA6Rjxx/JZJz5yLM3Zow5HRC+8opr9vyW5bl38nIk42rvwEAAP//AwBQSwME&#10;FAAGAAgAAAAhADW8UaOdAQAA0gIAAA8AAAB4bC93b3JrYm9vay54bWyMUsFSwjAUvDvjP8R4lmAL&#10;KAzFwQFGLowDqOfYvNKMadJJUgt+vS+FKgcPnpLNe7t5u8n4YV8o8gnWSaMTetvpUgI6NULqXUJf&#10;toube0qc51pwZTQk9ACOPkwuL8a1sR/vxnwQFNAuobn35Ygxl+ZQcNcxJWisZMYW3CO0O+ZKC1y4&#10;HMAXikXd7oAVXGp6VBjZ/2iYLJMpzExaFaD9UcSC4h7Hd7ksHZ2MM6ng9eiI8LJc8QLn3itKFHd+&#10;LqQHkdA+QlPD78EdJbYqHyupsDqMuzFlkx+Tz5YIyHil/BbtteqYV9SLokHoDFG8SqjdLylAsn+T&#10;Wpg6tGK0hxYNEdRN5U0Knyc0iu+HONPx7AnkLvfI6fXjflBnZ/JNgHhNsxLduNtMX9ZkDYXxoME5&#10;fLKQ8hKdBFsjiRu7FLeNVMtHQ1KDCPGg2hk6ac5stcM4r9fzxdWYndX/al6Fd1bSwd+EczpelnKV&#10;YqRhCTOizUHUDGcUbOQXEAtZQqfxaLrEoNB/eNI1pAY/6gGJvPLmBBPaNLD2O06+AQAA//8DAFBL&#10;AwQUAAYACAAAACEAhAhmEKoBAAAbBAAAFAAAAHhsL3NoYXJlZFN0cmluZ3MueG1sjJPfbtMwFMbv&#10;kXgHyxLS0EYTNsYAJZmqSoMJ2o6lA3F55p4lhmM7s4+39RH2ILwYT7K0vUsWlRtL/s53/tj+OTt9&#10;MCTu0AftbC7fjlIp0Cq31LbK5dXi7M0HKQKDXQI5i7lcYZCnxcsXWQgs2lwbclkzN5+SJKgaDYSR&#10;a9C2kRvnDXC79VUSGo+wDDUiG0oO0/R9YkBbKZSLlnP5rm0brb6NONkKhx9lkQVdZFyU6O+0wizh&#10;IkvW0lYeW9ZGK++uNVA3OPcVWB1MT4+MXlxi1Z4WSIxjYA+koes7t/a/fFP47byYaNYYhLsZLvgD&#10;/artaxzjsGlX/IyiIvcAShNp2525ZGjqFTnllIpBQPQYQ9c0/7qXjk6OX3f12b/Hv0dpV7109+Ib&#10;XCP16nz2LRJi4bh/9xNH0diBvFezsttkU0QMBhZiFnvv+Kx4lO53a//C3uR700isG0JxzmhC7ybG&#10;RMJvAOmlTmFNz3daHqwX8QWBuD4Q5VhcANeOXLVqd+XPi94Zr+wf6+57T7bFR+3GZ77hdjvWbm53&#10;+zY4+kEck/ZzF08AAAD//wMAUEsDBBQABgAIAAAAIQA7bTJLwQAAAEIBAAAjAAAAeGwvd29ya3No&#10;ZWV0cy9fcmVscy9zaGVldDEueG1sLnJlbHOEj8GKwjAURfcD/kN4e5PWhQxDUzciuFXnA2L62gbb&#10;l5D3FP17sxxlwOXlcM/lNpv7PKkbZg6RLNS6AoXkYxdosPB72i2/QbE46twUCS08kGHTLr6aA05O&#10;SonHkFgVC7GFUST9GMN+xNmxjgmpkD7m2UmJeTDJ+Ysb0Kyqam3yXwe0L0617yzkfVeDOj1SWf7s&#10;jn0fPG6jv85I8s+ESTmQYD6iSDnIRe3ygGJB63f2nmt9DgSmbczL8/YJAAD//wMAUEsDBBQABgAI&#10;AAAAIQD7YqVtlAYAAKcbAAATAAAAeGwvdGhlbWUvdGhlbWUxLnhtbOxZT2/bNhS/D9h3IHRvbSe2&#10;Gwd1itixm61NG8Ruhx5pmZZYU6JA0kl9G9rjgAHDumGXAbvtMGwr0AK7dJ8mW4etA/oV9khKshjL&#10;S9IGG9bVh0Qif3z/3+MjdfXag4ihQyIk5XHbq12ueojEPh/TOGh7d4b9SxsekgrHY8x4TNrenEjv&#10;2tb7713FmyokEUGwPpabuO2FSiWblYr0YRjLyzwhMcxNuIiwglcRVMYCHwHdiFXWqtVmJcI09lCM&#10;IyB7ezKhPkFDTdLbyoj3GLzGSuoBn4mBJk2cFQY7ntY0Qs5llwl0iFnbAz5jfjQkD5SHGJYKJtpe&#10;1fy8ytbVCt5MFzG1Ym1hXd/80nXpgvF0zfAUwShnWuvXW1d2cvoGwNQyrtfrdXu1nJ4BYN8HTa0s&#10;RZr1/katk9EsgOzjMu1utVGtu/gC/fUlmVudTqfRSmWxRA3IPtaX8BvVZn17zcEbkMU3lvD1zna3&#10;23TwBmTxzSV8/0qrWXfxBhQyGk+X0Nqh/X5KPYdMONsthW8AfKOawhcoiIY8ujSLCY/VqliL8H0u&#10;+gDQQIYVjZGaJ2SCfYjiLo5GgmLNAG8SXJixQ75cGtK8kPQFTVTb+zDBkBELeq+ef//q+VP06vmT&#10;44fPjh/+dPzo0fHDHy0tZ+EujoPiwpfffvbn1x+jP55+8/LxF+V4WcT/+sMnv/z8eTkQMmgh0Ysv&#10;n/z27MmLrz79/bvHJfBtgUdF+JBGRKJb5Agd8Ah0M4ZxJScjcb4VwxBTZwUOgXYJ6Z4KHeCtOWZl&#10;uA5xjXdXQPEoA16f3XdkHYRipmgJ5xth5AD3OGcdLkoNcEPzKlh4OIuDcuZiVsQdYHxYxruLY8e1&#10;vVkCVTMLSsf23ZA4Yu4zHCsckJgopOf4lJAS7e5R6th1j/qCSz5R6B5FHUxLTTKkIyeQFot2aQR+&#10;mZfpDK52bLN3F3U4K9N6hxy6SEgIzEqEHxLmmPE6nikclZEc4ogVDX4Tq7BMyMFc+EVcTyrwdEAY&#10;R70xkbJszW0B+hacfgNDvSp1+x6bRy5SKDoto3kTc15E7vBpN8RRUoYd0DgsYj+QUwhRjPa5KoPv&#10;cTdD9Dv4Accr3X2XEsfdpxeCOzRwRFoEiJ6ZiRJfXifcid/BnE0wMVUGSrpTqSMa/13ZZhTqtuXw&#10;rmy3vW3YxMqSZ/dEsV6F+w+W6B08i/cJZMXyFvWuQr+r0N5bX6FX5fLF1+VFKYYqrRsS22ubzjta&#10;2XhPKGMDNWfkpjS9t4QNaNyHQb3OHDpJfhBLQnjUmQwMHFwgsFmDBFcfURUOQpxA317zNJFApqQD&#10;iRIu4bxohktpazz0/sqeNhv6HGIrh8Rqj4/t8Loezo4bORkjVWDOtBmjdU3grMzWr6REQbfXYVbT&#10;Qp2ZW82IZoqiwy1XWZvYnMvB5LlqMJhbEzobBP0QWLkJx37NGs47mJGxtrv1UeYW44WLdJEM8Zik&#10;PtJ6L/uoZpyUxcqSIloPGwz67HiK1QrcWprsG3A7i5OK7Oor2GXeexMvZRG88BJQO5mOLC4mJ4vR&#10;UdtrNdYaHvJx0vYmcFSGxygBr0vdTGIWwH2Tr4QN+1OT2WT5wputTDE3CWpw+2HtvqSwUwcSIdUO&#10;lqENDTOVhgCLNScr/1oDzHpRCpRUo7NJsb4BwfCvSQF2dF1LJhPiq6KzCyPadvY1LaV8pogYhOMj&#10;NGIzcYDB/TpUQZ8xlXDjYSqCfoHrOW1tM+UW5zTpipdiBmfHMUtCnJZbnaJZJlu4KUi5DOatIB7o&#10;Viq7Ue78qpiUvyBVimH8P1NF7ydwBbE+1h7w4XZYYKQzpe1xoUIOVSgJqd8X0DiY2gHRAle8MA1B&#10;BXfU5r8gh/q/zTlLw6Q1nCTVAQ2QoLAfqVAQsg9lyUTfKcRq6d5lSbKUkImogrgysWKPyCFhQ10D&#10;m3pv91AIoW6qSVoGDO5k/LnvaQaNAt3kFPPNqWT53mtz4J/ufGwyg1JuHTYNTWb/XMS8PVjsqna9&#10;WZ7tvUVF9MSizapnWQHMCltBK0371xThnFutrVhLGq81MuHAi8saw2DeECVwkYT0H9j/qPCZ/eCh&#10;N9QhP4DaiuD7hSYGYQNRfck2HkgXSDs4gsbJDtpg0qSsadPWSVst26wvuNPN+Z4wtpbsLP4+p7Hz&#10;5sxl5+TiRRo7tbBjazu20tTg2ZMpCkOT7CBjHGO+lBU/ZvHRfXD0Dnw2mDElTTDBpyqBoYcemDyA&#10;5LcczdKtvwAAAP//AwBQSwMEFAAGAAgAAAAhAK2pMjzSAwAA4AwAAA0AAAB4bC9zdHlsZXMueG1s&#10;xFfZbts4FH0foP8gEOijLMmWFMuwXNR2BBToFAGSAfpKSZRDlItB0andwfz7XFKyLCde0k6KeYl5&#10;qbucu/CQmX7YcuY8EVVTKVIUDHzkEFHIkopViv56yNwxcmqNRYmZFCRFO1KjD7N3f0xrvWPk/pEQ&#10;7YALUafoUev1xPPq4pFwXA/kmgj4UknFsQZRrbx6rQgua2PEmTf0/djjmArUeJjw4jVOOFbfNmu3&#10;kHyNNc0po3pnfSGHF5NPKyEVzhlA3QYhLva+rfDCPaeFkrWs9ADcebKqaEFeoky8xANPs6nY8Izr&#10;2inkRugUDbstp/nyqYQSxiFymqQXsgQY/sB/j7y98ZFm9ELTKHptmNm0kuIQDdzaJCbfhPwuMvMJ&#10;ogEEozWb1j+cJ8xgJzA+CsmkcjR0AhDYHYE5aTQWmNFcUaNWYU7Zrtkemg3bvFaPUyilBdRE+P/j&#10;qFWeoizz/Rt/4Rtkb5VUblI/UcDfENAzZayh9JSxbpJGpo2wMZvCTGuiRAaC064fdmtoooDj1zTD&#10;6l3RXim8C4bR6w1qyWhpUKwW/dGJkaOpmXV/cJMkyTiIx+NxEo6CMLTzkrfqVJRkS2D8Yfqhll4v&#10;DZAasPYHMs+lKoFw9qfIjHCzNZsyUmkwV3T1aH61XMPfXGoNp3M2LSleSYEZLL29RbsAtwVh7N6Q&#10;0teq821O6LbqnTmgN1N/c1DNEkrZLht/jQD+j4ySg1Fw1sjB6zXbZeDcum4k8H+Q5jbvg/yR0ZXg&#10;pG9wp6QmhbZcbAfc62fV5NhLLzBzcwT1Vfk52+p0okFsGelafTr7JucvG54TlVmeb8nmHKbh+fLt&#10;MfXraInryNfo0Irz/ftJfC1jvzJrmADb2+dZX8b9c31pfdnp+T01uBzhbebgWgx7T75p1S9HPD07&#10;MJL9s39ldi5HOFe3t4xxepIuRzC3yZWTaYpzmg2fVaRhODuVlpyAjnrce8S8HXc55p5O0RdDEQye&#10;MS39OPmGMrheOjJ6bnBHVAH8uLeAo9ezaC63zgRQlNsD81v21OYhaO+EDheUryQV3jD90H1M0WH9&#10;JynphgPjt1p39Elq6yJFh/Vnc0EFsbnqyFZ/ruH9Bb/ORtEU/X07v0mWt9nQHfvzsRuOSOQm0Xzp&#10;RuFivlxmiT/0F//03qX/4VVqX89wBQThpGbwdlVtsi34+8NeinpCA99e1AC7jz0Zxv7HKPDdbOQH&#10;bhjjsTuOR5GbRcFwGYfz2yiLetijX8Me+F4QNE9/Az6aaMoJo2Lfq32H+rvQJBAvJOHtO+HV3b8m&#10;s38BAAD//wMAUEsDBBQABgAIAAAAIQD0aLTt2RMAACJMAAAYAAAAeGwvd29ya3NoZWV0cy9zaGVl&#10;dDEueG1spJzZchvJcobvHeF3YCDOhX0xYFdVd3U3Q+QJcV/NTce+hkhQQgxJ0CQkzfjp/VV39ZIJ&#10;ECICMyMNpczK2vLPtYBP//zr6XHj5/j1bTJ93h6YYTLYGD/fTe8nz9+2B//6cvhHMdh4m42e70eP&#10;0+fx9uDv8dvgnzv//m+ffk1f/3z7Ph7PNpDw/LY9+D6bvWxtbr7dfR8/jd6G05fxM5SH6evTaMYf&#10;X79tvr28jkf31aCnx02bJH7zaTR5HtQStl4/ImP68DC5G+9P7348jZ9ntZDX8eNoxvrfvk9e3hpp&#10;T3cfEfc0ev3zx8sfd9OnF0R8nTxOZn9XQgcbT3dbJ9+ep6+jr4/s+y+Tju4a2dUf5sQ/Te5ep2/T&#10;h9kQcZv1Quf3XG6Wm0ja+XQ/YQfh2Ddexw/bg89m6/NJng02dz5VJ/Tfk/Gvt97PG7PR19vx4/hu&#10;Nr7nogYbs+nL+fhhtjd+fNwenGSDjXAjX6fTP8PIE3gSJnmrRoRJRnezyc9xzX3jLLf6v9W84Wfm&#10;3Gwn7f/cLOCwusWr14378cPox+PsZvrreDz59n3GSpi5Oo+t+7/3x2933ApTD221k7vpIyL4feNp&#10;gnox69Por+r/vyb3s+/bg3JYZFnqCza+cffjbTZ9+p+aYMKi2oHGx5Hhh3ZolifOMNHG1/Hb7HAS&#10;FrNIyma9imqD+6PZaOfT6/TXBtoG99vLKOiu2XLvboNlBOb9wA0ne2CiN8725451nzZ/cl53/EJm&#10;K9itIvgz3J3EVmA16W6fVrY0MVm60mRwt5OZVmA9WZ9WtDQxGaf08SP7DHc3mZ5NEN/ZG7e9wnRw&#10;d9Ml7QbqzfWJtiOK3eUrTQd3O10nsJ6tT7PdzsVswbL+Xv2AQVTX8kP8UV134W5XZ9L2MMQKDNb+&#10;A0toRAb2TmanIdWWjyQ1a2esqOeSmkvqhaT6lipXuxJePxvYu9XaVmZ9QYKqFrsniN3ZVSP3BbEz&#10;ABXxQBDVLg8FsdtkNfJIENWCjgVRLehEENWCTgVRLehMENWCLgTRqvO7FFS13CtBVMu9FkS13BtB&#10;VMu9FcRuuVJJgmf7PaqiSn8O5hyrntXmPEnUTnYj3Vf0skzVkvYE3ZVqr/uCnGUKMgeCbG23pUol&#10;DgU5VTdwFKl5tTTjhqk3Ls2MLU2R+rwzqJWs4znuzOS592mZM65Usk8ktx06n2WlcWVepGXqFfep&#10;5M6GSZraNM+L3JvE96xftZIzyZ0ObZHlJm1/lzg9j9z1BRhjvLqBCymOY0iNK8oiKW1Wplbd539F&#10;7jo4CW79Mv5NwTE+7HDfm/9gzk+bD8G/J8OiTPK0zGxZ+DQvEqNu8Ko/urI230ev4/tBHdJB3bqp&#10;OCZVNIa29KW7YWYLy68iL3OXls4c/KGO9vo9+W+VRHzDz510WJa+8FnuM5uYxJVzUuo1bA+qPfZX&#10;2ZNih4l1BQKKNM2tSbJ0TsxtfzE7aKfcTLjtwuQZsZxL84TNdOCWEF0tPDKBncDLNBhVMNmNDGVN&#10;Nz5cX4zKKo3bEwzO9LxhRd8X9NR6pTQHgs5ZS/GHklyo5R1FMi6uChmTocvS1Nnc2sybTFmMY8lt&#10;8iEHmiVlmWVJavJULe1EsttkmFsP/MGfK9JMW5RTyY70MkdpvDeGWFqD5Uxx+2HhMl+WaKvxidVr&#10;OY/s9T24pNQMF4286iBMOSyzvCzKsrCYvsx12lLdymXkTuF+6CttlbVA3boMoX9QYTQDJQjaiIwI&#10;XF8WaZK4AjOEKcISyEu7Wiod6tZVI90OdtAgKd2Qu7rEZIn1nqNI1Nqvl0qHunXdSHeDHfRPSXc5&#10;dsHkzmN5ALZSuJul0qFu3TTSOTy0ty/dDY0tjEvIumxSJkWSLcB5jbjFJ3+L/NtGPn4T9VfyC4+5&#10;tLkxFs9ihHxpB1bLXExg79sB5Ql2I0O0Ayh2F3dHO1BLqBlAh8LevhDgcUpSZw4E3Tiv6IeKnqgF&#10;HkV6Zwm44QJ3bbkFnKDC9rFkB6wZSCXhBYEYWMV9IrmtHZYFksvEAIMkK5VVOlXs6dCU2KUCwCSl&#10;JzKQWz+T7MYPUZ0SFcXRmiTXFvc8sseTNqlT+dFFI6+xiXkKpIrSJdivObN1GbnnFLIGf+UFkyHB&#10;jM1ZPd7fOXY9h/j69hcKqUogwd+bpDSlt46giPgBAyXP4XrZSlwoWVRCvE0ynxa4w2AoMqWHN8uE&#10;pLUQN7SldQn2BcOPoCxfANMlG6oCnJ87oD1Lc1MUic3LskycECPRuFpqH8o+Ao3KSO1GhsYbsAZ5&#10;lHuCIUWTJH1f0H1RqIj2QNDx+kplDxVdW4OjSG/QaDCMRKH4CiI9jKO6tGPFjqrAhJezuGaHvZOr&#10;P1HsZuht4QuXJoVzFsso2U8Vezk0qSeUa34p/3Im2U1B1JulSQoSM5/kXrGfR/bG8GGZ5fQXjbwa&#10;joaYHO3LfAEmySiUnbuM3AuRVNXtAgi8L00OFIlEUixcoYRcLRPSg6N3GEaTAMoCQWrd18uEdHDM&#10;bJ4UOD3cUep8os7+ZpmQFo5ZYU3JjRMcJ8EtL4BjjYiFp9LCMeNAOJUsMSFMK11fjITjaqWvUBcV&#10;cFRo2Y0MEY6E+soi7wmGLNNJ3r6ge0AiVehA0E2hU+FDQbeJVXA/ivQOjhadDideYtXBjJzuWLFb&#10;Cs74uwRVCQDQs5/MsWe5s84hmUvgRqT0U8nuMKNJAJinVI0V1Qb9TLIThRMWEuBzCqR1JkSl/Xzk&#10;PLJHOBagQzJcNPIaOKL8qJxNmZkVK590GbkXKl4PjvjENClz/BK2tFRrulompIMjJQA8Wkb4TwyC&#10;GZPrvl4mpIMjGRaGE8NC/ExFQWnqzTIhLRwLxgFIPGRKhGMWwbFGxMJTiXAk6CHt4E4dypMXYPN9&#10;OK5WGjaBvRerGoW23cgQ4UgKoe5jTzDgBpQ72hd08jFl1A4E3ZQ6GjoUdMuFyqs8ivQOjo6rT0lc&#10;s5SwKFXLOVbsbkicWuDuHEUv8g11xyeK3ZATJwV4xFsk5FVKw08lu0uHMCKVuMiDilKxn0l2QuEs&#10;FIO6/+RWzyN7fReZoyYjGS4aeTUcqZRQ2soS0uAQcTplCC8j90LF6+CYe6LDoP0JJoU8WE55tUxI&#10;H47cLG4pQ4Nt6dWlXC8T0sHRpdioMqXKkKRurr52s0xIC0fKAr7gpq1PqLl5kfNVudftMjEtHBMi&#10;KSpQmHEfcvfifTh+rHfSVnkDex+O6qR2Tc0Q4Ujyre5jTzCQGapL35d09EPe54GgUy9Q8g8lHUMt&#10;xx9FegNHCpPUHzDl5IJUWHVZ+lixk00Ar8J70izMtlr8ieI2QxKoErxg56lNGnVYp5LdmSFBVdBk&#10;wkri4VIlpmeS3YJ1KnBE2ElZhGBMGb7zyB7RSIlaHdVFI69xjsSZCQUHoGhDciwP7jJy/waNntCS&#10;jNFRF0nxCUrI1TIhHRoJqnKyTwIQjoE4Qa7kepmQHhqpKeHZKFqRWnCmUsjNMiEdGkOZDoOaE3gn&#10;LKUPo4jGWt8XnkqLRo4TNKMzxEoFpcq+GBmrrtSZ/GwCex+Nyt7uRoaIxtBzkKewJxhyjJek70s6&#10;hyDpB4KOCVVoPRR0a3Ml/yjSOzS6jB4KSu08sU2mVPpYsZNpYiIJXnC7XJSO504Ue0JlPiMJoi4f&#10;HjzoOumpZMc5JhwYCQbFWvxvqgKDM8lu3TAvEwo+1iY5bkSXlc4jewNHWjvyLC8aeQ0c8SJUkRwr&#10;LQjEJfNlZF6od51vJOfDE+BcKVskVAakkKtlQnpopKjtaEdQ+8Uu6fTzepmQHhpJHEOxOyd9ZFVK&#10;UW+WCWnRyCVwa9weLaRQ6OvDKKKxBsTCU2kzRzpQ1ANSnxUEqsX7kapdqaf/uWLvg1Ep725kaFwj&#10;fUB5HXuCgcxL0fcFPc+1azsQdFocavyhoANGBeajSI9gpK0QqhaAkaIBJQOd6BzPsRMb48+BIx6J&#10;op/c3YlkJ7Wjw+boheb4Gvom6rROJbvLh8Yj1uWe28+dEn4muW1GoMq6abZ6XInXfajzyN5gEdMs&#10;F3vRyKuxSA2GfI1FUlymaGHU7JeRe6HadWAk9yZOxbFaxw50Hn61TEgPjLSmiedoYREoUDKW675e&#10;JqQHxgy76XKy9cRgcNV2bpYJacEY/Luh1ZqBSX5ekDcuE9OBkQuipJWFEgKBt2i5CtdoV3uzUrH3&#10;0ais7W5kaNBIrVse5Z5gCEVsSd8X9DzPFP1A0E2eKLQdCjpoVAA4ivS+awzRDLl6SldLG49jyU4h&#10;kyVT+CloMgIyHUafSHYyu1BhL8h8qJRSK5d7PZXcTpHPJNmm9Ff4t3TEXTnPEdTJnEf2iD5PsVhO&#10;d9HIazwhjxooo5Ge8s/co4nLyP0b9JGKeBLdHN+fAWKlDlfLhHTo44RI7bhsVN/TE5Lrvl4mpIc+&#10;gEtRiwozDpVcXQq5WSakQ19o9FqujGKWKzLhxGpXuExMG5hiRqjZEJhSSw+l+r5Hlehb7TGQlY+B&#10;tIXZjXRatrR5UBNddNkTDDSBFHj2BZ0mm9KgA0HnkJV9PxR0OqxKRY8ivX4pgSck/s/INdM8lG2U&#10;7hxL5mJY9f2CH6zagKokeSK4iRp5OBDa6jwZIUnR1aVTwZ0m4YUKuSQFgnBfur5yJrhtSUSaYzDw&#10;sARucw78PHLXt8AidEBwIcURbWMZUkIBYjBstTqzy8j9GxzSFSpDOB0aMqnXT0Culgnp4ZCaqcUl&#10;ZwCadoQ64utlQno47BaR0cdXKnKzTEiLQ0OSgh8kQE44lFS4r4jDGgoLT6XFITkuXXJaplmOzbbv&#10;J4h2tRc/FXv3KE939nYjvdYACoa5wtGeYMDiKPq+oGOHlDE7EHSqNQo6h4LOCSrPchTpLQ6ppmRV&#10;az30uHX55Vhy58PQqgUmnvIiXlBpyYngJmQMferCYApJKXOtDqeCO6Wxh2MldkootDJEeYIzwU3X&#10;A6FV9AfCqTKpUzyP3PU10BHQk18IcRR+uAicIU2UNOOB4hwQ33l1opr8lr5ZSBAx/RyrUv+rOOVC&#10;ve0DkeIrXp5Xc/gibY+ulwnpgMi7ipISN8UaYkEeZGiHuGQ7LRAxb9waaKTWwiEvAuISMRGI2TC8&#10;ESLAp4qFOHLE9x1ieDLw8dextn5h0LyO1XX53UhvgEhfQB7CnmDggYYK/PcFvST/kuMPBJ1nYuqQ&#10;DwU9dA/k+KNIb4HII7oCd0CSGZpQarZjyc17m/AigHYAkQ99QjX3ieC2PvTM6c0FZ1P9JFdyKrjJ&#10;C4leeJcTHqpSv9QG5ExyE5lSXicHC648dN+k7PPIHYFIaKWWeiHEAUSQg2nJ8R4J0eUcEJe8K+ny&#10;wqwAggTd1SvfuVT0Kk75OyB69kMDj+eiYFEfw/UyIT0gUp/hZVRGWg4O9RPdm2VCWiACIEuZk0pY&#10;eDudLHj8ukxMC8TwvoNgKzwUD2/gxINeGZmu9tomvLfrPsug3NVu9RpvexBh6Ch7KcO+Jzhw2XOP&#10;bQRDSBcUkg4EAwUTXeQ8lAw0DpSWHkWGGouhkEJAWNI0wOyF/Ebq9LHgDkUdaiiO2lcoomVK9Ilg&#10;Dv0+HlVjCak1oOVS8KngDT6OekQo0ZFgeV5FSu4zwY23pdiMxgarQGElV7LPI3cEImqgM4ALKa+q&#10;BKMvlmCM9rxOYOsHrtuDhSDqkIglocTJgzOSIpanbq5+x/qOkM4lhteaLCD005GiK1XXcd0LV9Ih&#10;kRYxT+VJjGgd0U1R11S/Sn1nJS0SqbKS6tLZDQ80EpHbxdD09+9s+FABj3PJ5LkB3hpkS5692ZUa&#10;+7sVew21h53bf138xy7PYanK/Gd8eIxFxBVLJdqbG8R74i0qNc2gLNQf5Zj9uTG8Et6ietOM4ZK0&#10;ch3MjeHt7xYVnWaMIWEo5TyHc2N4z7tFlacdQ9VSjTlqx/DesbqT8/ZvwocowrHwFHuLikkjJVS/&#10;e0ZJmsKVerlXNnyKgfR7wUHfQOvMpC593QYqfaeATj7pEWKJ6q34IklfIm+l7zuM3Lz9R8BE87ic&#10;nkBlY1BQDrVXBZY7W6kvdmVjaWleG24g9TamzM5toLYbQ9viOheo1ZfI2uyrlPuiPsT7X7wpdT2e&#10;XfXeeIl9uZVaDFewhxtboLE3QVLr17T5u63maS4MRMR9LRD0JbLGfblE7YsaPHFTeL1HyYLOdgsC&#10;ua+VirVXLoaV8wi5gdTbl0rhbgO1vS8QGPdFxUND7UtkbfZl+vvCd+ET6ZKFz3BVbxzfjfurz3t/&#10;OO6/gj3c2AJ7UX1yvL0xrYjVNM2FYY6ajc3bnS+RtdmYlRuruug8euNTHJbHCO/va6XCwo2DvV18&#10;L1mQWvCxHAnbFz+XGz46/vGk6rZibw4p2ErMy9atsx+xle5jr0J7a/uYe+sN+Jg17g34mJHrBqQf&#10;sx69AR+DZW/ASmXf/bSudVWxkNCE9GPa1ZtYq87dj/CVBvW3J9DWWfJNCVGXUq1Lq0vQKrK6BK0z&#10;q0vQSrS6BK1VK0vItJqtLkHr3eoStCKuLkGr4OoS1tbJbG2dzNbWyWxtnczW1slsbZ30a+ukX1sn&#10;/do66dfWSb+2Tvq1ddKvrZN+bZ30a+ukX1sn87V1Ml9bJ/O1dTJfWyfztXUyfIfRB+JAwoX6y5bq&#10;7yJ6GX0bX4xev02e3zYe+T6n8OVJKNZr/e1K1c9801P1t8j/Op0RUDR/+s7XaY35EgM+Uz7YeJhO&#10;Z80fmCPIvR3PfrxsvIxexq+3k//jW6zQlunrhK9oqr4va3vwMn2dvY4mM+bbmtxvD15P7qu60uav&#10;5tu9dv5fAAAAAP//AwBQSwMEFAAGAAgAAAAhAKTc6JlSAQAAYA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ySXUvDMBSG7wX/Q8m1bfqh&#10;c4a2w02HyAbKKop3ITnbim0akmi3f2/abrVDEXLTvG+ePjkknuzKwvkCpfNKJCjwfOSAYBXPxSZB&#10;L9ncHSNHGyo4LSoBCdqDRpP0/CxmkrBKwZOqJCiTg3YsSWjCZIK2xkiCsWZbKKn2bEPYcF2pkhr7&#10;qTZYUvZBN4BD3x/hEgzl1FDcAF3ZE9EByVmPlJ+qaAGcYSigBGE0DrwA/3QNqFL/eaBNBs0yN3tp&#10;73TQHbI568K+vdN5X6zr2qujVsP6B/htuVi1V3Vz0cyKAUpjzghTQE2l0tvZ6vlhFuPBVjO+gmqz&#10;tJNe58Cn+3R6v1hcOI9UxPh3aHGtfccE7lgf0tkfk9dodpfNURr6wbUb+HZlwYj4IYlu3pt/n5xv&#10;/LqN8mDwP3HcEP3LLIxIGJLwakA8AtLW+/RNpN8AAAD//wMAUEsDBBQABgAIAAAAIQBks6a5TgMA&#10;AOgSAAAnAAAAeGwvcHJpbnRlclNldHRpbmdzL3ByaW50ZXJTZXR0aW5nczEuYmluimGIYUhlKGAo&#10;YshkyGMoYdBjSGRIgZKpDDlAXiaQnwoUSQXSpWCZUqAeN4Z8BhBgZGFQuMPAI8T/v4GZkYGTYRa3&#10;CUcKAyMDO0MEEyMDE5BkAqujBcEINBRsOpAAsdGBoYFLEE9ECl+PUvVrkNx6ZgaGijmlk28X3THg&#10;aLt/9PrOE2lWnpOnf0zgvJ1lkDFhy2zf5e/jPlTx+24rF/rj9IFx/+6gRuWMMwaJL4Wfh60+tLH6&#10;9YLQj8mOhwJ2t+tfYk1uqjqTcclnwo05XQ8lOBZ3ei47snaBkc6NfKv97jLC6yfFG+WUicU2bFL7&#10;Vh8z9dFf8wnGSxlMOeu7dKoXPFt09/Fiy8Ut2xSuT7K7y2F/Rixq5aaUEyvy3kkvz9qXuvOx9ZKI&#10;5/di8u9e1nwUzqroL37y9Wnbk5oejwxmP3t+udtTJJm7w2fBZHW1xz/+37h9+u67n1dd7nfHaOaK&#10;iiVzu5pIZi+4+uPCzasSazr2mC66duRJTOiZLJHznBL11iJrxLkPBs6KL7+X7J/j9mX5xtRD/MUT&#10;PrQUbpoosdp12hu/1sMrpp1SuKa510Xa5d5LtV3HbbQjJNZP+ndN9eal6bf5mya8KDC47yBwL/cC&#10;X/GqHZN0nXK1v1Y+NdZ8Ytm6yaPEpXp27EVjc4VVPwIXrmnUm6l4OMFZz4XtxMKdYqV/E/JFPtw/&#10;lCPIc3zrurKsm9fCTnJ2G9uk/tNdIrhP72baNsZ2t9eTzoaVZmzl973q8IOtwPfq9lfn4/02+r5B&#10;j9pR/mgIjIbAaAiMhsBoCIyGwGgIjIbAMA4BUNv+IpComFM74TTXIQMB13rXTWULk8zfHWEXWdJU&#10;Ep8099qFFDW1iVFH681DV22L2P78nO3hM70vg0Q7zZhkZxueMjKrUXzCtWSDaWzO4tIdMa6FFvdN&#10;Ct1erFmt8uOOQ920OzXu8445Ncq6BPCVLbGoq177+fcnuc2MNg0/H//n+ZJfee3o1rx+9cVtk54t&#10;N97y/kzLRr/PMhypV/v4GsJ2SLHlu3pN6lGvPnl5USOfXm39pSeiTRu8pnxSXqy3/8sHLcEZcvXm&#10;uziP//m5POHUO/4FsfOFh3FUjXptNARGQ2A0BAZdCAAAAAD//wMAUEsDBBQABgAIAAAAIQABp/Yb&#10;kgEAACM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wW7bMAyG7wP6DobujZyuKIZAVlGkK3rY0KBJurMq07FQWxJE1kj29KNtZHHWnXoj&#10;+RO/PpFUt/u2yTpI6IIvxHyWiwy8DaXzu0JsNw+X30SGZHxpmuChEAdAcasvvqhVChESOcCMLTwW&#10;oiaKCynR1tAanLHsWalCag1xmnYyVJWzcB/sewue5FWe30jYE/gSysv411CMjouOPmtaBtvz4cvm&#10;EBlYq7sYG2cN8S/1T2dTwFBR9n1voVFyKiqmW4N9T44OOldymqq1NQ0s2VhXpkFQ8lRQj2D6oa2M&#10;S6hVR4sOLIWUofvNY7sS2atB6HEK0ZnkjCfG6tvGZIibiJT0r5DesAYgVJIbxuIQTnunsbvW86GB&#10;g/PG3mAEYeEcceOoAXyqVibRf4jnU+KBYeQdcdZ32+fsGdrAywP8CDr8nZ/855FlaKPxh9MKlDyW&#10;1A/n33AbN+HeEBwHfF5U69okKHknR/1UUI8829T0Jsva+B2Ux56PQn8OL+PN6/n1LP+a86YnNSVP&#10;163/AAAA//8DAFBLAQItABQABgAIAAAAIQBBN4LPcgEAAAQFAAATAAAAAAAAAAAAAAAAAAAAAABb&#10;Q29udGVudF9UeXBlc10ueG1sUEsBAi0AFAAGAAgAAAAhALVVMCP1AAAATAIAAAsAAAAAAAAAAAAA&#10;AAAAqwMAAF9yZWxzLy5yZWxzUEsBAi0AFAAGAAgAAAAhAIE+lJf0AAAAugIAABoAAAAAAAAAAAAA&#10;AAAA0QYAAHhsL19yZWxzL3dvcmtib29rLnhtbC5yZWxzUEsBAi0AFAAGAAgAAAAhADW8UaOdAQAA&#10;0gIAAA8AAAAAAAAAAAAAAAAABQkAAHhsL3dvcmtib29rLnhtbFBLAQItABQABgAIAAAAIQCECGYQ&#10;qgEAABsEAAAUAAAAAAAAAAAAAAAAAM8KAAB4bC9zaGFyZWRTdHJpbmdzLnhtbFBLAQItABQABgAI&#10;AAAAIQA7bTJLwQAAAEIBAAAjAAAAAAAAAAAAAAAAAKsMAAB4bC93b3Jrc2hlZXRzL19yZWxzL3No&#10;ZWV0MS54bWwucmVsc1BLAQItABQABgAIAAAAIQD7YqVtlAYAAKcbAAATAAAAAAAAAAAAAAAAAK0N&#10;AAB4bC90aGVtZS90aGVtZTEueG1sUEsBAi0AFAAGAAgAAAAhAK2pMjzSAwAA4AwAAA0AAAAAAAAA&#10;AAAAAAAAchQAAHhsL3N0eWxlcy54bWxQSwECLQAUAAYACAAAACEA9Gi07dkTAAAiTAAAGAAAAAAA&#10;AAAAAAAAAABvGAAAeGwvd29ya3NoZWV0cy9zaGVldDEueG1sUEsBAi0AFAAGAAgAAAAhAKTc6JlS&#10;AQAAYAIAABEAAAAAAAAAAAAAAAAAfiwAAGRvY1Byb3BzL2NvcmUueG1sUEsBAi0AFAAGAAgAAAAh&#10;AGSzprlOAwAA6BIAACcAAAAAAAAAAAAAAAAABy8AAHhsL3ByaW50ZXJTZXR0aW5ncy9wcmludGVy&#10;U2V0dGluZ3MxLmJpblBLAQItABQABgAIAAAAIQABp/YbkgEAACMDAAAQAAAAAAAAAAAAAAAAAJoy&#10;AABkb2NQcm9wcy9hcHAueG1sUEsFBgAAAAAMAAwAJgMAAGI1AAAAAFBLAwQUAAYACAAAACEA9yb0&#10;bcgFAABiFgAAFQAAAGRycy9jaGFydHMvY2hhcnQzLnhtbOxY32/bNhB+H7D/QVML9GWOqV+2ZVQu&#10;HDkBiqWrETd9pyXa1kKRKkklcYv+7ztSlK24bZomeRiwJEAikncn3n1H6r57/eampM4VEbLgLHG9&#10;I+Q6hGU8L9g6cS8+nPZGriMVZjmmnJHE3RLpvpn8/tvrbJxtsFCLCmfEASNMjrPE3ShVjft9mW1I&#10;ieURrwiDtRUXJVYwFOt+LvA1GC9p30do0DdGXGsAP8BAiQvW6ov76PPVqsjIjGd1SZhqdiEIxQoi&#10;IDdFJVtrmTcQ/jcWyyITXPKVOsp42W+MtU6BMS/q77yaQJByrIgXo9C5wjRxkdvXkxSzdTNBWO9i&#10;0UwKXrOc5CkXDODoyJfZeEoVEQxMpZwp2LWNV3mviJdYXNZVD7ZbgZPLghZqa9x2J6/BdrrhEA/n&#10;nHyqC0Fk4mZeuA9B+KsBQMP+qO9bXMFZLxxLtaWkcchDvva2v3uv2cIppnSJs0sdm47wTnS/rhUP&#10;g6G1TBrpB1wr/qFQlMwIJYrk9rVNiCvK1VQQrAUp3vJaGTiqgqQ6l/X0FRbblFPeIuA1mpIIvVrk&#10;Nx1gsjEXORG3ZvK5MXMouKyXS0qC2S1ZWc3BKh5LTov8tKDUDPTRISm1ZnGWAd5mF/0DScqcaziy&#10;MYoQIHmwaE7g3gz9ngkwSJnWJKsVydSZ1OHoAwRmX9mY3Og57Tc8ObUoEvdLGgQjlKZhL5oNTnoh&#10;itPe8Ung906G/syPh0EUpOnXffoMfjV9vLCTOoNxzYpPNXlrYfyCmh+vF4Wh1wv96bB3fBqf9IJj&#10;FM2G0XTqz0ZfTYKZPRtvWi/AMQvOIUYW40di1GTrAQz/X4yCp8XIRDcbPxKjwOTGM0b2HEVPi5GJ&#10;7qMxCp8x0qVCe9cNnxYjE91HYxQ9Y9TFKH5ajEx0H43R4BmjLkbHj8TobEmlLoVyU1d2ykpdV7SL&#10;GTblklTinKy09GryajG9OIfquuRQuBMpX/3x8vylPxrD3yDQ1ZaRA40UQ+WndSqVAhVQzSsMinrO&#10;gZJSEwgtcTV5h//hwskKVRDp8JUzrcECpgXWFq9M3VOZrbSKnlV8y4BdOIKsge1g+nM93+q9r4GB&#10;/IJeYPU+ErEFNe39z18WWqUmWj+Xj6z8Bbtk/Jrd9h0CsY9qMzCgwKOFCSiZjiary7vQWhi0Fl20&#10;QGOHVsNtU56TyYs/X7xABlLDd83cPfEMEBqOjO5d4EUelL23vdynRovUIPDQDy21sHhQqcc/stTC&#10;4EVecCAEwds73wzaoNpotuX2f440pA+8ACz1251xueHXZ2RNWP4X2d7mc7DyEQ4VRGJH9bV0itXf&#10;uLQM2LYA9PyCiO/Oz4nQpK9zx0Aqg/yxIZGL4vO3ps4IBiZ6VsAN01EDgHbbXhVCqgUFqj9tmw9m&#10;KyDT5b/34aTL9Q/4qOaSjGsmq4nknexSv7bLxk1A9Wmk5mnOrR9L/RVr2bp+KjGrMT0z7F2Pb97B&#10;0Wt8JvmaNOLb701a6j46iqN4NELIC+N45Pn+6KRn2UUL55EXRwOE4tgbDcJ4MPRsZXttoT0agVaE&#10;okAf2tAfDOLmtZt2HVRGyA/8AEW+F8Vxww0PNw8xaLoQ2g8OTTgYWQuNPXXTNAiWPN/OBQQCQgog&#10;6naKGVR6xjYRcrI6nwtHfk5c8E3rAwB2DXJ1jgXW67r1lLi7tpOWMV+L5lV6RzskND4fC/meUbsr&#10;y5PzQlbHYOdSTi1Ia1w1G9ZZOtMfw/fgzTvcbZaA6V2Tpk2yXa7oVNHNjDjyI9fJcJW4K+jIwWNZ&#10;5Ykr2dp1MF1DhzJTAi79TprhsWmcNf7e2c54YDRjiKaJPDTPmKO2FVlByzNxp6LA1HUqzLiEIfLR&#10;MRqgEP63v9BGqwqVbU5xWdBt4gYwoWMgibL3Ax5n8olNAqJNKjwoAcytrVuNdIYVdgR0vBJXvM2b&#10;8kE31y4q3dLspCkAC3f+Tsdkk0HatIYn/wIAAP//AwBQSwMECgAAAAAAAAAhAF/V3CueOAAAnjgA&#10;AC4AAABkcnMvZW1iZWRkaW5ncy9NaWNyb3NvZnRfRXhjZWxfV29ya3NoZWV0Mi54bHN4UEsDBBQA&#10;BgAIAAAAIQBBN4LPcgEAAAQF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lMtuwjAQ&#10;RfeV+g+Rt1Vi6KKqKgKLPpYtEvQDTDwkFo5teQYKf99JeKhCPBSVTaLYnnvudTwejNa1TVYQ0XiX&#10;i37WEwm4wmvjylx8Tz/SZ5EgKaeV9Q5ysQEUo+H93WC6CYAJVzvMRUUUXqTEooJaYeYDOJ6Z+1gr&#10;4s9YyqCKhSpBPvZ6T7LwjsBRSo2GGA7eYK6WlpL3NQ9vncyME8nrdl2DyoUKwZpCERuVK6ePIKmf&#10;z00B2hfLmqUzDBGUxgqAapuFaJgYJ0DEwVDIk8wIFrtBd6kyrmyNYWUCPnD0M4Rm5nyqXd0X/45o&#10;NCRjFelT1Zxdrq388XEx836RXRbpujXtFmW1Mm7v+wK/XYyyffVvbKTJ1wpf8UF8xkC2z/9baGWu&#10;AJE2FvDGabei18iViqAnxKe3vLmBv9qXfHBLjaMPyF0bofsu7FukqU4DC0EkA4cmOXXYDkRu+e7A&#10;o4sAmjtFgz7Blu0dNvwFAAD//wMAUEsDBBQABgAIAAAAIQC1VTAj9Q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JLPTsMwDMbvSLxD5PvqbkgIoaW7TEi7IVQewCTuH7WNoyRA9/aEA4JKY9vR&#10;9ufPP1ve7uZpVB8cYi9Ow7ooQbEzYnvXanitn1YPoGIiZ2kUxxqOHGFX3d5sX3iklJti1/uosouL&#10;GrqU/CNiNB1PFAvx7HKlkTBRymFo0ZMZqGXclOU9hr8eUC081cFqCAd7B6o++jz5src0TW94L+Z9&#10;YpdOjECeEzvLduVDZgupz9uomkLLSYMV85zTEcn7ImMDnibaXE/0/7Y4cSJLidBI4PM834pzQOvr&#10;gS6faKn4vc484qeE4U1k+GHBxQ9UXwAAAP//AwBQSwMEFAAGAAgAAAAhAIE+lJf0AAAAugIAABoA&#10;CAF4bC9fcmVscy93b3JrYm9vay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z0rEMBDG74LvEOZu064iIpvuRYS9an2AkEybsm0SMuOfvr2hotuFZb30EvhmyPf9&#10;Mpnt7mscxAcm6oNXUBUlCPQm2N53Ct6a55sHEMTaWz0EjwomJNjV11fbFxw050vk+kgiu3hS4Jjj&#10;o5RkHI6aihDR504b0qg5y9TJqM1Bdyg3ZXkv09ID6hNPsbcK0t7egmimmJP/9w5t2xt8CuZ9RM9n&#10;IiTxNOQHiEanDlnBjy4yI8jz8Zs14zmPBY/ps5TzWV1iqNZk+AzpQA6Rjxx/JZJz5yLM3Zow5HRC&#10;+8opr9vyW5bl38nIk42rvwEAAP//AwBQSwMEFAAGAAgAAAAhADW8UaOdAQAA0gIAAA8AAAB4bC93&#10;b3JrYm9vay54bWyMUsFSwjAUvDvjP8R4lmALKAzFwQFGLowDqOfYvNKMadJJUgt+vS+FKgcPnpLN&#10;e7t5u8n4YV8o8gnWSaMTetvpUgI6NULqXUJftoube0qc51pwZTQk9ACOPkwuL8a1sR/vxnwQFNAu&#10;obn35Ygxl+ZQcNcxJWisZMYW3CO0O+ZKC1y4HMAXikXd7oAVXGp6VBjZ/2iYLJMpzExaFaD9UcSC&#10;4h7Hd7ksHZ2MM6ng9eiI8LJc8QLn3itKFHd+LqQHkdA+QlPD78EdJbYqHyupsDqMuzFlkx+Tz5YI&#10;yHil/BbtteqYV9SLokHoDFG8SqjdLylAsn+TWpg6tGK0hxYNEdRN5U0Knyc0iu+HONPx7AnkLvfI&#10;6fXjflBnZ/JNgHhNsxLduNtMX9ZkDYXxoME5fLKQ8hKdBFsjiRu7FLeNVMtHQ1KDCPGg2hk6ac5s&#10;tcM4r9fzxdWYndX/al6Fd1bSwd+EczpelnKVYqRhCTOizUHUDGcUbOQXEAtZQqfxaLrEoNB/eNI1&#10;pAY/6gGJvPLmBBPaNLD2O06+AQAA//8DAFBLAwQUAAYACAAAACEAhAhmEKoBAAAbBAAAFAAAAHhs&#10;L3NoYXJlZFN0cmluZ3MueG1sjJPfbtMwFMbvkXgHyxLS0EYTNsYAJZmqSoMJ2o6lA3F55p4lhmM7&#10;s4+39RH2ILwYT7K0vUsWlRtL/s53/tj+OTt9MCTu0AftbC7fjlIp0Cq31LbK5dXi7M0HKQKDXQI5&#10;i7lcYZCnxcsXWQgs2lwbclkzN5+SJKgaDYSRa9C2kRvnDXC79VUSGo+wDDUiG0oO0/R9YkBbKZSL&#10;lnP5rm0brb6NONkKhx9lkQVdZFyU6O+0wizhIkvW0lYeW9ZGK++uNVA3OPcVWB1MT4+MXlxi1Z4W&#10;SIxjYA+koes7t/a/fFP47byYaNYYhLsZLvgD/artaxzjsGlX/IyiIvcAShNp2525ZGjqFTnllIpB&#10;QPQYQ9c0/7qXjk6OX3f12b/Hv0dpV7109+IbXCP16nz2LRJi4bh/9xNH0diBvFezsttkU0QMBhZi&#10;Fnvv+Kx4lO53a//C3uR700isG0JxzmhC7ybGRMJvAOmlTmFNz3daHqwX8QWBuD4Q5VhcANeOXLVq&#10;d+XPi94Zr+wf6+57T7bFR+3GZ77hdjvWbm53+zY4+kEck/ZzF08AAAD//wMAUEsDBBQABgAIAAAA&#10;IQA7bTJLwQAAAEIBAAAjAAAAeGwvd29ya3NoZWV0cy9fcmVscy9zaGVldDEueG1sLnJlbHOEj8GK&#10;wjAURfcD/kN4e5PWhQxDUzciuFXnA2L62gbbl5D3FP17sxxlwOXlcM/lNpv7PKkbZg6RLNS6AoXk&#10;YxdosPB72i2/QbE46twUCS08kGHTLr6aA05OSonHkFgVC7GFUST9GMN+xNmxjgmpkD7m2UmJeTDJ&#10;+Ysb0Kyqam3yXwe0L0617yzkfVeDOj1SWf7sjn0fPG6jv85I8s+ESTmQYD6iSDnIRe3ygGJB63f2&#10;nmt9DgSmbczL8/YJAAD//wMAUEsDBBQABgAIAAAAIQD7YqVtlAYAAKcbAAATAAAAeGwvdGhlbWUv&#10;dGhlbWUxLnhtbOxZT2/bNhS/D9h3IHRvbSe2Gwd1itixm61NG8Ruhx5pmZZYU6JA0kl9G9rjgAHD&#10;umGXAbvtMGwr0AK7dJ8mW4etA/oV9khKshjLS9IGG9bVh0Qif3z/3+MjdfXag4ihQyIk5XHbq12u&#10;eojEPh/TOGh7d4b9SxsekgrHY8x4TNrenEjv2tb7713FmyokEUGwPpabuO2FSiWblYr0YRjLyzwh&#10;McxNuIiwglcRVMYCHwHdiFXWqtVmJcI09lCMIyB7ezKhPkFDTdLbyoj3GLzGSuoBn4mBJk2cFQY7&#10;ntY0Qs5llwl0iFnbAz5jfjQkD5SHGJYKJtpe1fy8ytbVCt5MFzG1Ym1hXd/80nXpgvF0zfAUwShn&#10;WuvXW1d2cvoGwNQyrtfrdXu1nJ4BYN8HTa0sRZr1/katk9EsgOzjMu1utVGtu/gC/fUlmVudTqfR&#10;SmWxRA3IPtaX8BvVZn17zcEbkMU3lvD1zna323TwBmTxzSV8/0qrWXfxBhQyGk+X0Nqh/X5KPYdM&#10;ONsthW8AfKOawhcoiIY8ujSLCY/VqliL8H0u+gDQQIYVjZGaJ2SCfYjiLo5GgmLNAG8SXJixQ75c&#10;GtK8kPQFTVTb+zDBkBELeq+ef//q+VP06vmT44fPjh/+dPzo0fHDHy0tZ+EujoPiwpfffvbn1x+j&#10;P55+8/LxF+V4WcT/+sMnv/z8eTkQMmgh0Ysvn/z27MmLrz79/bvHJfBtgUdF+JBGRKJb5Agd8Ah0&#10;M4ZxJScjcb4VwxBTZwUOgXYJ6Z4KHeCtOWZluA5xjXdXQPEoA16f3XdkHYRipmgJ5xth5AD3OGcd&#10;LkoNcEPzKlh4OIuDcuZiVsQdYHxYxruLY8e1vVkCVTMLSsf23ZA4Yu4zHCsckJgopOf4lJAS7e5R&#10;6th1j/qCSz5R6B5FHUxLTTKkIyeQFot2aQR+mZfpDK52bLN3F3U4K9N6hxy6SEgIzEqEHxLmmPE6&#10;nikclZEc4ogVDX4Tq7BMyMFc+EVcTyrwdEAYR70xkbJszW0B+hacfgNDvSp1+x6bRy5SKDoto3kT&#10;c15E7vBpN8RRUoYd0DgsYj+QUwhRjPa5KoPvcTdD9Dv4Accr3X2XEsfdpxeCOzRwRFoEiJ6ZiRJf&#10;Xifcid/BnE0wMVUGSrpTqSMa/13ZZhTqtuXwrmy3vW3YxMqSZ/dEsV6F+w+W6B08i/cJZMXyFvWu&#10;Qr+r0N5bX6FX5fLF1+VFKYYqrRsS22ubzjta2XhPKGMDNWfkpjS9t4QNaNyHQb3OHDpJfhBLQnjU&#10;mQwMHFwgsFmDBFcfURUOQpxA317zNJFApqQDiRIu4bxohktpazz0/sqeNhv6HGIrh8Rqj4/t8Loe&#10;zo4bORkjVWDOtBmjdU3grMzWr6REQbfXYVbTQp2ZW82IZoqiwy1XWZvYnMvB5LlqMJhbEzobBP0Q&#10;WLkJx37NGs47mJGxtrv1UeYW44WLdJEM8ZikPtJ6L/uoZpyUxcqSIloPGwz67HiK1QrcWprsG3A7&#10;i5OK7Oor2GXeexMvZRG88BJQO5mOLC4mJ4vRUdtrNdYaHvJx0vYmcFSGxygBr0vdTGIWwH2Tr4QN&#10;+1OT2WT5wputTDE3CWpw+2HtvqSwUwcSIdUOlqENDTOVhgCLNScr/1oDzHpRCpRUo7NJsb4BwfCv&#10;SQF2dF1LJhPiq6KzCyPadvY1LaV8pogYhOMjNGIzcYDB/TpUQZ8xlXDjYSqCfoHrOW1tM+UW5zTp&#10;ipdiBmfHMUtCnJZbnaJZJlu4KUi5DOatIB7oViq7Ue78qpiUvyBVimH8P1NF7ydwBbE+1h7w4XZY&#10;YKQzpe1xoUIOVSgJqd8X0DiY2gHRAle8MA1BBXfU5r8gh/q/zTlLw6Q1nCTVAQ2QoLAfqVAQsg9l&#10;yUTfKcRq6d5lSbKUkImogrgysWKPyCFhQ10Dm3pv91AIoW6qSVoGDO5k/LnvaQaNAt3kFPPNqWT5&#10;3mtz4J/ufGwyg1JuHTYNTWb/XMS8PVjsqna9WZ7tvUVF9MSizapnWQHMCltBK0371xThnFutrVhL&#10;Gq81MuHAi8saw2DeECVwkYT0H9j/qPCZ/eChN9QhP4DaiuD7hSYGYQNRfck2HkgXSDs4gsbJDtpg&#10;0qSsadPWSVst26wvuNPN+Z4wtpbsLP4+p7Hz5sxl5+TiRRo7tbBjazu20tTg2ZMpCkOT7CBjHGO+&#10;lBU/ZvHRfXD0Dnw2mDElTTDBpyqBoYcemDyA5LcczdKtvwAAAP//AwBQSwMEFAAGAAgAAAAhAK2p&#10;MjzSAwAA4AwAAA0AAAB4bC9zdHlsZXMueG1sxFfZbts4FH0foP8gEOijLMmWFMuwXNR2BBToFAGS&#10;AfpKSZRDlItB0andwfz7XFKyLCde0k6KeYl5qbucu/CQmX7YcuY8EVVTKVIUDHzkEFHIkopViv56&#10;yNwxcmqNRYmZFCRFO1KjD7N3f0xrvWPk/pEQ7YALUafoUev1xPPq4pFwXA/kmgj4UknFsQZRrbx6&#10;rQgua2PEmTf0/djjmArUeJjw4jVOOFbfNmu3kHyNNc0po3pnfSGHF5NPKyEVzhlA3QYhLva+rfDC&#10;PaeFkrWs9ADcebKqaEFeoky8xANPs6nY8Izr2inkRugUDbstp/nyqYQSxiFymqQXsgQY/sB/j7y9&#10;8ZFm9ELTKHptmNm0kuIQDdzaJCbfhPwuMvMJogEEozWb1j+cJ8xgJzA+CsmkcjR0AhDYHYE5aTQW&#10;mNFcUaNWYU7Zrtkemg3bvFaPUyilBdRE+P/jqFWeoizz/Rt/4Rtkb5VUblI/UcDfENAzZayh9JSx&#10;bpJGpo2wMZvCTGuiRAaC064fdmtoooDj1zTD6l3RXim8C4bR6w1qyWhpUKwW/dGJkaOpmXV/cJMk&#10;yTiIx+NxEo6CMLTzkrfqVJRkS2D8Yfqhll4vDZAasPYHMs+lKoFw9qfIjHCzNZsyUmkwV3T1aH61&#10;XMPfXGoNp3M2LSleSYEZLL29RbsAtwVh7N6Q0teq821O6LbqnTmgN1N/c1DNEkrZLht/jQD+j4yS&#10;g1Fw1sjB6zXbZeDcum4k8H+Q5jbvg/yR0ZXgpG9wp6QmhbZcbAfc62fV5NhLLzBzcwT1Vfk52+p0&#10;okFsGelafTr7JucvG54TlVmeb8nmHKbh+fLtMfXraInryNfo0Irz/ftJfC1jvzJrmADb2+dZX8b9&#10;c31pfdnp+T01uBzhbebgWgx7T75p1S9HPD07MJL9s39ldi5HOFe3t4xxepIuRzC3yZWTaYpzmg2f&#10;VaRhODuVlpyAjnrce8S8HXc55p5O0RdDEQyeMS39OPmGMrheOjJ6bnBHVAH8uLeAo9ezaC63zgRQ&#10;lNsD81v21OYhaO+EDheUryQV3jD90H1M0WH9JynphgPjt1p39Elq6yJFh/Vnc0EFsbnqyFZ/ruH9&#10;Bb/ORtEU/X07v0mWt9nQHfvzsRuOSOQm0XzpRuFivlxmiT/0F//03qX/4VVqX89wBQThpGbwdlVt&#10;si34+8NeinpCA99e1AC7jz0Zxv7HKPDdbOQHbhjjsTuOR5GbRcFwGYfz2yiLetijX8Me+F4QNE9/&#10;Az6aaMoJo2Lfq32H+rvQJBAvJOHtO+HV3b8ms38BAAD//wMAUEsDBBQABgAIAAAAIQD0aLTt2RMA&#10;ACJMAAAYAAAAeGwvd29ya3NoZWV0cy9zaGVldDEueG1spJzZchvJcobvHeF3YCDOhX0xYFdVd3U3&#10;Q+QJcV/NTce+hkhQQgxJ0CQkzfjp/VV39ZIJECICMyMNpczK2vLPtYBP//zr6XHj5/j1bTJ93h6Y&#10;YTLYGD/fTe8nz9+2B//6cvhHMdh4m42e70eP0+fx9uDv8dvgnzv//m+ffk1f/3z7Ph7PNpDw/LY9&#10;+D6bvWxtbr7dfR8/jd6G05fxM5SH6evTaMYfX79tvr28jkf31aCnx02bJH7zaTR5HtQStl4/ImP6&#10;8DC5G+9P7348jZ9ntZDX8eNoxvrfvk9e3hppT3cfEfc0ev3zx8sfd9OnF0R8nTxOZn9XQgcbT3db&#10;J9+ep6+jr4/s+y+Tju4a2dUf5sQ/Te5ep2/Th9kQcZv1Quf3XG6Wm0ja+XQ/YQfh2Ddexw/bg89m&#10;6/NJng02dz5VJ/Tfk/Gvt97PG7PR19vx4/huNr7nogYbs+nL+fhhtjd+fNwenGSDjXAjX6fTP8PI&#10;E3gSJnmrRoRJRnezyc9xzX3jLLf6v9W84Wfm3Gwn7f/cLOCwusWr14378cPox+PsZvrreDz59n3G&#10;Spi5Oo+t+7/3x2933ApTD221k7vpIyL4feNpgnox69Por+r/vyb3s+/bg3JYZFnqCza+cffjbTZ9&#10;+p+aYMKi2oHGx5Hhh3ZolifOMNHG1/Hb7HASFrNIyma9imqD+6PZaOfT6/TXBtoG99vLKOiu2XLv&#10;boNlBOb9wA0ne2CiN8725451nzZ/cl53/EJmK9itIvgz3J3EVmA16W6fVrY0MVm60mRwt5OZVmA9&#10;WZ9WtDQxGaf08SP7DHc3mZ5NEN/ZG7e9wnRwd9Ml7QbqzfWJtiOK3eUrTQd3O10nsJ6tT7PdzsVs&#10;wbL+Xv2AQVTX8kP8UV134W5XZ9L2MMQKDNb+A0toRAb2TmanIdWWjyQ1a2esqOeSmkvqhaT6lipX&#10;uxJePxvYu9XaVmZ9QYKqFrsniN3ZVSP3BbEzABXxQBDVLg8FsdtkNfJIENWCjgVRLehEENWCTgVR&#10;LehMENWCLgTRqvO7FFS13CtBVMu9FkS13BtBVMu9FcRuuVJJgmf7PaqiSn8O5hyrntXmPEnUTnYj&#10;3Vf0skzVkvYE3ZVqr/uCnGUKMgeCbG23pUolDgU5VTdwFKl5tTTjhqk3Ls2MLU2R+rwzqJWs4znu&#10;zOS592mZM65Usk8ktx06n2WlcWVepGXqFfep5M6GSZraNM+L3JvE96xftZIzyZ0ObZHlJm1/lzg9&#10;j9z1BRhjvLqBCymOY0iNK8oiKW1Wplbd539F7jo4CW79Mv5NwTE+7HDfm/9gzk+bD8G/J8OiTPK0&#10;zGxZ+DQvEqNu8Ko/urI230ev4/tBHdJB3bqpOCZVNIa29KW7YWYLy68iL3OXls4c/KGO9vo9+W+V&#10;RHzDz510WJa+8FnuM5uYxJVzUuo1bA+qPfZX2ZNih4l1BQKKNM2tSbJ0TsxtfzE7aKfcTLjtwuQZ&#10;sZxL84TNdOCWEF0tPDKBncDLNBhVMNmNDGVNNz5cX4zKKo3bEwzO9LxhRd8X9NR6pTQHgs5ZS/GH&#10;klyo5R1FMi6uChmTocvS1Nnc2sybTFmMY8lt8iEHmiVlmWVJavJULe1EsttkmFsP/MGfK9JMW5RT&#10;yY70MkdpvDeGWFqD5Uxx+2HhMl+WaKvxidVrOY/s9T24pNQMF4286iBMOSyzvCzKsrCYvsx12lLd&#10;ymXkTuF+6CttlbVA3boMoX9QYTQDJQjaiIwIXF8WaZK4AjOEKcISyEu7Wiod6tZVI90OdtAgKd2Q&#10;u7rEZIn1nqNI1Nqvl0qHunXdSHeDHfRPSXc5dsHkzmN5ALZSuJul0qFu3TTSOTy0ty/dDY0tjEvI&#10;umxSJkWSLcB5jbjFJ3+L/NtGPn4T9VfyC4+5tLkxFs9ihHxpB1bLXExg79sB5Ql2I0O0Ayh2F3dH&#10;O1BLqBlAh8LevhDgcUpSZw4E3Tiv6IeKnqgFHkV6Zwm44QJ3bbkFnKDC9rFkB6wZSCXhBYEYWMV9&#10;IrmtHZYFksvEAIMkK5VVOlXs6dCU2KUCwCSlJzKQWz+T7MYPUZ0SFcXRmiTXFvc8sseTNqlT+dFF&#10;I6+xiXkKpIrSJdivObN1GbnnFLIGf+UFkyHBjM1ZPd7fOXY9h/j69hcKqUogwd+bpDSlt46giPgB&#10;AyXP4XrZSlwoWVRCvE0ynxa4w2AoMqWHN8uEpLUQN7SldQn2BcOPoCxfANMlG6oCnJ87oD1Lc1MU&#10;ic3LskycECPRuFpqH8o+Ao3KSO1GhsYbsAZ5lHuCIUWTJH1f0H1RqIj2QNDx+kplDxVdW4OjSG/Q&#10;aDCMRKH4CiI9jKO6tGPFjqrAhJezuGaHvZOrP1HsZuht4QuXJoVzFsso2U8Vezk0qSeUa34p/3Im&#10;2U1B1JulSQoSM5/kXrGfR/bG8GGZ5fQXjbwajoaYHO3LfAEmySiUnbuM3AuRVNXtAgi8L00OFIlE&#10;UixcoYRcLRPSg6N3GEaTAMoCQWrd18uEdHDMbJ4UOD3cUep8os7+ZpmQFo5ZYU3JjRMcJ8EtL4Bj&#10;jYiFp9LCMeNAOJUsMSFMK11fjITjaqWvUBcVcFRo2Y0MEY6E+soi7wmGLNNJ3r6ge0AiVehA0E2h&#10;U+FDQbeJVXA/ivQOjhadDideYtXBjJzuWLFbCs74uwRVCQDQs5/MsWe5s84hmUvgRqT0U8nuMKNJ&#10;AJinVI0V1Qb9TLIThRMWEuBzCqR1JkSl/XzkPLJHOBagQzJcNPIaOKL8qJxNmZkVK590GbkXKl4P&#10;jvjENClz/BK2tFRrulompIMjJQA8Wkb4TwyCGZPrvl4mpIMjGRaGE8NC/ExFQWnqzTIhLRwLxgFI&#10;PGRKhGMWwbFGxMJTiXAk6CHt4E4dypMXYPN9OK5WGjaBvRerGoW23cgQ4UgKoe5jTzDgBpQ72hd0&#10;8jFl1A4E3ZQ6GjoUdMuFyqs8ivQOjo6rT0lcs5SwKFXLOVbsbkicWuDuHEUv8g11xyeK3ZATJwV4&#10;xFsk5FVKw08lu0uHMCKVuMiDilKxn0l2QuEsFIO6/+RWzyN7fReZoyYjGS4aeTUcqZRQ2soS0uAQ&#10;cTplCC8j90LF6+CYe6LDoP0JJoU8WE55tUxIH47cLG4pQ4Nt6dWlXC8T0sHRpdioMqXKkKRurr52&#10;s0xIC0fKAr7gpq1PqLl5kfNVudftMjEtHBMiKSpQmHEfcvfifTh+rHfSVnkDex+O6qR2Tc0Q4Ujy&#10;re5jTzCQGapL35d09EPe54GgUy9Q8g8lHUMtxx9FegNHCpPUHzDl5IJUWHVZ+lixk00Ar8J70izM&#10;tlr8ieI2QxKoErxg56lNGnVYp5LdmSFBVdBkwkri4VIlpmeS3YJ1KnBE2ElZhGBMGb7zyB7RSIla&#10;HdVFI69xjsSZCQUHoGhDciwP7jJy/waNntCSjNFRF0nxCUrI1TIhHRoJqnKyTwIQjoE4Qa7kepmQ&#10;HhqpKeHZKFqRWnCmUsjNMiEdGkOZDoOaE3gnLKUPo4jGWt8XnkqLRo4TNKMzxEoFpcq+GBmrrtSZ&#10;/GwCex+Nyt7uRoaIxtBzkKewJxhyjJek70s6hyDpB4KOCVVoPRR0a3Ml/yjSOzS6jB4KSu08sU2m&#10;VPpYsZNpYiIJXnC7XJSO504Ue0JlPiMJoi4fHjzoOumpZMc5JhwYCQbFWvxvqgKDM8lu3TAvEwo+&#10;1iY5bkSXlc4jewNHWjvyLC8aeQ0c8SJUkRwrLQjEJfNlZF6od51vJOfDE+BcKVskVAakkKtlQnpo&#10;pKjtaEdQ+8Uu6fTzepmQHhpJHEOxOyd9ZFVKUW+WCWnRyCVwa9weLaRQ6OvDKKKxBsTCU2kzRzpQ&#10;1ANSnxUEqsX7kapdqaf/uWLvg1Ep725kaFwjfUB5HXuCgcxL0fcFPc+1azsQdFocavyhoANGBeaj&#10;SI9gpK0QqhaAkaIBJQOd6BzPsRMb48+BIx6Jop/c3YlkJ7Wjw+boheb4Gvom6rROJbvLh8Yj1uWe&#10;28+dEn4muW1GoMq6abZ6XInXfajzyN5gEdMsF3vRyKuxSA2GfI1FUlymaGHU7JeRe6HadWAk9yZO&#10;xbFaxw50Hn61TEgPjLSmiedoYREoUDKW675eJqQHxgy76XKy9cRgcNV2bpYJacEY/Luh1ZqBSX5e&#10;kDcuE9OBkQuipJWFEgKBt2i5CtdoV3uzUrH30ais7W5kaNBIrVse5Z5gCEVsSd8X9DzPFP1A0E2e&#10;KLQdCjpoVAA4ivS+awzRDLl6SldLG49jyU4hkyVT+CloMgIyHUafSHYyu1BhL8h8qJRSK5d7PZXc&#10;TpHPJNmm9Ff4t3TEXTnPEdTJnEf2iD5PsVhOd9HIazwhjxooo5Ge8s/co4nLyP0b9JGKeBLdHN+f&#10;AWKlDlfLhHTo44RI7bhsVN/TE5Lrvl4mpIc+gEtRiwozDpVcXQq5WSakQ19o9FqujGKWKzLhxGpX&#10;uExMG5hiRqjZEJhSSw+l+r5Hlehb7TGQlY+BtIXZjXRatrR5UBNddNkTDDSBFHj2BZ0mm9KgA0Hn&#10;kJV9PxR0OqxKRY8ivX4pgSck/s/INdM8lG2U7hxL5mJY9f2CH6zagKokeSK4iRp5OBDa6jwZIUnR&#10;1aVTwZ0m4YUKuSQFgnBfur5yJrhtSUSaYzDwsARucw78PHLXt8AidEBwIcURbWMZUkIBYjBstTqz&#10;y8j9GxzSFSpDOB0aMqnXT0Culgnp4ZCaqcUlZwCadoQ64utlQno47BaR0cdXKnKzTEiLQ0OSgh8k&#10;QE44lFS4r4jDGgoLT6XFITkuXXJaplmOzbbvJ4h2tRc/FXv3KE939nYjvdYACoa5wtGeYMDiKPq+&#10;oGOHlDE7EHSqNQo6h4LOCSrPchTpLQ6ppmRVaz30uHX55Vhy58PQqgUmnvIiXlBpyYngJmQMferC&#10;YApJKXOtDqeCO6Wxh2MldkootDJEeYIzwU3XA6FV9AfCqTKpUzyP3PU10BHQk18IcRR+uAicIU2U&#10;NOOB4hwQ33l1opr8lr5ZSBAx/RyrUv+rOOVCve0DkeIrXp5Xc/gibY+ulwnpgMi7ipISN8UaYkEe&#10;ZGiHuGQ7LRAxb9waaKTWwiEvAuISMRGI2TC8ESLAp4qFOHLE9x1ieDLw8dextn5h0LyO1XX53Uhv&#10;gEhfQB7CnmDggYYK/PcFvST/kuMPBJ1nYuqQDwU9dA/k+KNIb4HII7oCd0CSGZpQarZjyc17m/Ai&#10;gHYAkQ99QjX3ieC2PvTM6c0FZ1P9JFdyKrjJC4leeJcTHqpSv9QG5ExyE5lSXicHC648dN+k7PPI&#10;HYFIaKWWeiHEAUSQg2nJ8R4J0eUcEJe8K+nywqwAggTd1SvfuVT0Kk75OyB69kMDj+eiYFEfw/Uy&#10;IT0gUp/hZVRGWg4O9RPdm2VCWiACIEuZk0pYeDudLHj8ukxMC8TwvoNgKzwUD2/gxINeGZmu9tom&#10;vLfrPsug3NVu9RpvexBh6Ch7KcO+Jzhw2XOPbQRDSBcUkg4EAwUTXeQ8lAw0DpSWHkWGGouhkEJA&#10;WNI0wOyF/Ebq9LHgDkUdaiiO2lcoomVK9IlgDv0+HlVjCak1oOVS8KngDT6OekQo0ZFgeV5FSu4z&#10;wY23pdiMxgarQGElV7LPI3cEImqgM4ALKa+qBKMvlmCM9rxOYOsHrtuDhSDqkIglocTJgzOSIpan&#10;bq5+x/qOkM4lhteaLCD005GiK1XXcd0LV9IhkRYxT+VJjGgd0U1R11S/Sn1nJS0SqbKS6tLZDQ80&#10;EpHbxdD09+9s+FABj3PJ5LkB3hpkS5692ZUa+7sVew21h53bf138xy7PYanK/Gd8eIxFxBVLJdqb&#10;G8R74i0qNc2gLNQf5Zj9uTG8Et6ietOM4ZK0ch3MjeHt7xYVnWaMIWEo5TyHc2N4z7tFlacdQ9VS&#10;jTlqx/DesbqT8/ZvwocowrHwFHuLikkjJVS/e0ZJmsKVerlXNnyKgfR7wUHfQOvMpC593QYqfaeA&#10;Tj7pEWKJ6q34IklfIm+l7zuM3Lz9R8BE87icnkBlY1BQDrVXBZY7W6kvdmVjaWleG24g9TamzM5t&#10;oLYbQ9viOheo1ZfI2uyrlPuiPsT7X7wpdT2eXfXeeIl9uZVaDFewhxtboLE3QVLr17T5u63maS4M&#10;RMR9LRD0JbLGfblE7YsaPHFTeL1HyYLOdgsCua+VirVXLoaV8wi5gdTbl0rhbgO1vS8QGPdFxUND&#10;7UtkbfZl+vvCd+ET6ZKFz3BVbxzfjfurz3t/OO6/gj3c2AJ7UX1yvL0xrYjVNM2FYY6ajc3bnS+R&#10;tdmYlRuruug8euNTHJbHCO/va6XCwo2DvV18L1mQWvCxHAnbFz+XGz46/vGk6rZibw4p2ErMy9at&#10;sx+xle5jr0J7a/uYe+sN+Jg17g34mJHrBqQfsx69AR+DZW/ASmXf/bSudVWxkNCE9GPa1ZtYq87d&#10;j/CVBvW3J9DWWfJNCVGXUq1Lq0vQKrK6BK0zq0vQSrS6BK1VK0vItJqtLkHr3eoStCKuLkGr4OoS&#10;1tbJbG2dzNbWyWxtnczW1slsbZ30a+ukX1sn/do66dfWSb+2Tvq1ddKvrZN+bZ30a+ukX1sn87V1&#10;Ml9bJ/O1dTJfWyfztXUyfIfRB+JAwoX6y5bq7yJ6GX0bX4xev02e3zYe+T6n8OVJKNZr/e1K1c98&#10;01P1t8j/Op0RUDR/+s7XaY35EgM+Uz7YeJhOZ80fmCPIvR3PfrxsvIxexq+3k//jW6zQlunrhK9o&#10;qr4va3vwMn2dvY4mM+bbmtxvD15P7qu60uav5tu9dv5fAAAAAP//AwBQSwMEFAAGAAgAAAAhAKTc&#10;6JlSAQAAYA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XUvDMBSG7wX/Q8m1bfqhc4a2w02HyAbKKop3ITnbim0akmi3f2/abrVDEXLT&#10;vG+ePjkknuzKwvkCpfNKJCjwfOSAYBXPxSZBL9ncHSNHGyo4LSoBCdqDRpP0/CxmkrBKwZOqJCiT&#10;g3YsSWjCZIK2xkiCsWZbKKn2bEPYcF2pkhr7qTZYUvZBN4BD3x/hEgzl1FDcAF3ZE9EByVmPlJ+q&#10;aAGcYSigBGE0DrwA/3QNqFL/eaBNBs0yN3tp73TQHbI568K+vdN5X6zr2qujVsP6B/htuVi1V3Vz&#10;0cyKAUpjzghTQE2l0tvZ6vlhFuPBVjO+gmqztJNe58Cn+3R6v1hcOI9UxPh3aHGtfccE7lgf0tkf&#10;k9dodpfNURr6wbUb+HZlwYj4IYlu3pt/n5xv/LqN8mDwP3HcEP3LLIxIGJLwakA8AtLW+/RNpN8A&#10;AAD//wMAUEsDBBQABgAIAAAAIQBks6a5TgMAAOgSAAAnAAAAeGwvcHJpbnRlclNldHRpbmdzL3By&#10;aW50ZXJTZXR0aW5nczEuYmluimGIYUhlKGAoYshkyGMoYdBjSGRIgZKpDDlAXiaQnwoUSQXSpWCZ&#10;UqAeN4Z8BhBgZGFQuMPAI8T/v4GZkYGTYRa3CUcKAyMDO0MEEyMDE5BkAqujBcEINBRsOpAAsdGB&#10;oYFLEE9ECl+PUvVrkNx6ZgaGijmlk28X3THgaLt/9PrOE2lWnpOnf0zgvJ1lkDFhy2zf5e/jPlTx&#10;+24rF/rj9IFx/+6gRuWMMwaJL4Wfh60+tLH69YLQj8mOhwJ2t+tfYk1uqjqTcclnwo05XQ8lOBZ3&#10;ei47snaBkc6NfKv97jLC6yfFG+WUicU2bFL7Vh8z9dFf8wnGSxlMOeu7dKoXPFt09/Fiy8Ut2xSu&#10;T7K7y2F/Rixq5aaUEyvy3kkvz9qXuvOx9ZKI5/di8u9e1nwUzqroL37y9Wnbk5oejwxmP3t+udtT&#10;JJm7w2fBZHW1xz/+37h9+u67n1dd7nfHaOaKiiVzu5pIZi+4+uPCzasSazr2mC66duRJTOiZLJHz&#10;nBL11iJrxLkPBs6KL7+X7J/j9mX5xtRD/MUTPrQUbpoosdp12hu/1sMrpp1SuKa510Xa5d5LtV3H&#10;bbQjJNZP+ndN9eal6bf5mya8KDC47yBwL/cCX/GqHZN0nXK1v1Y+NdZ8Ytm6yaPEpXp27EVjc4VV&#10;PwIXrmnUm6l4OMFZz4XtxMKdYqV/E/JFPtw/lCPIc3zrurKsm9fCTnJ2G9uk/tNdIrhP72baNsZ2&#10;t9eTzoaVZmzl973q8IOtwPfq9lfn4/02+r5Bj9pR/mgIjIbAaAiMhsBoCIyGwGgIjIbAMA4BUNv+&#10;IpComFM74TTXIQMB13rXTWULk8zfHWEXWdJUEp8099qFFDW1iVFH681DV22L2P78nO3hM70vg0Q7&#10;zZhkZxueMjKrUXzCtWSDaWzO4tIdMa6FFvdNCt1erFmt8uOOQ920OzXu8445Ncq6BPCVLbGoq177&#10;+fcnuc2MNg0/H//n+ZJfee3o1rx+9cVtk54tN97y/kzLRr/PMhypV/v4GsJ2SLHlu3pN6lGvPnl5&#10;USOfXm39pSeiTRu8pnxSXqy3/8sHLcEZcvXmuziP//m5POHUO/4FsfOFh3FUjXptNARGQ2A0BAZd&#10;CAAAAAD//wMAUEsDBBQABgAIAAAAIQABp/YbkgEAACM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wW7bMAyG7wP6DobujZyuKIZAVlGk&#10;K3rY0KBJurMq07FQWxJE1kj29KNtZHHWnXoj+RO/PpFUt/u2yTpI6IIvxHyWiwy8DaXzu0JsNw+X&#10;30SGZHxpmuChEAdAcasvvqhVChESOcCMLTwWoiaKCynR1tAanLHsWalCag1xmnYyVJWzcB/sewue&#10;5FWe30jYE/gSysv411CMjouOPmtaBtvz4cvmEBlYq7sYG2cN8S/1T2dTwFBR9n1voVFyKiqmW4N9&#10;T44OOldymqq1NQ0s2VhXpkFQ8lRQj2D6oa2MS6hVR4sOLIWUofvNY7sS2atB6HEK0ZnkjCfG6tvG&#10;ZIibiJT0r5DesAYgVJIbxuIQTnunsbvW86GBg/PG3mAEYeEcceOoAXyqVibRf4jnU+KBYeQdcdZ3&#10;2+fsGdrAywP8CDr8nZ/855FlaKPxh9MKlDyW1A/n33AbN+HeEBwHfF5U69okKHknR/1UUI8829T0&#10;Jsva+B2Ux56PQn8OL+PN6/n1LP+a86YnNSVP163/AAAA//8DAFBLAQItABQABgAIAAAAIQBBN4LP&#10;cgEAAAQFAAATAAAAAAAAAAAAAAAAAAAAAABbQ29udGVudF9UeXBlc10ueG1sUEsBAi0AFAAGAAgA&#10;AAAhALVVMCP1AAAATAIAAAsAAAAAAAAAAAAAAAAAqwMAAF9yZWxzLy5yZWxzUEsBAi0AFAAGAAgA&#10;AAAhAIE+lJf0AAAAugIAABoAAAAAAAAAAAAAAAAA0QYAAHhsL19yZWxzL3dvcmtib29rLnhtbC5y&#10;ZWxzUEsBAi0AFAAGAAgAAAAhADW8UaOdAQAA0gIAAA8AAAAAAAAAAAAAAAAABQkAAHhsL3dvcmti&#10;b29rLnhtbFBLAQItABQABgAIAAAAIQCECGYQqgEAABsEAAAUAAAAAAAAAAAAAAAAAM8KAAB4bC9z&#10;aGFyZWRTdHJpbmdzLnhtbFBLAQItABQABgAIAAAAIQA7bTJLwQAAAEIBAAAjAAAAAAAAAAAAAAAA&#10;AKsMAAB4bC93b3Jrc2hlZXRzL19yZWxzL3NoZWV0MS54bWwucmVsc1BLAQItABQABgAIAAAAIQD7&#10;YqVtlAYAAKcbAAATAAAAAAAAAAAAAAAAAK0NAAB4bC90aGVtZS90aGVtZTEueG1sUEsBAi0AFAAG&#10;AAgAAAAhAK2pMjzSAwAA4AwAAA0AAAAAAAAAAAAAAAAAchQAAHhsL3N0eWxlcy54bWxQSwECLQAU&#10;AAYACAAAACEA9Gi07dkTAAAiTAAAGAAAAAAAAAAAAAAAAABvGAAAeGwvd29ya3NoZWV0cy9zaGVl&#10;dDEueG1sUEsBAi0AFAAGAAgAAAAhAKTc6JlSAQAAYAIAABEAAAAAAAAAAAAAAAAAfiwAAGRvY1By&#10;b3BzL2NvcmUueG1sUEsBAi0AFAAGAAgAAAAhAGSzprlOAwAA6BIAACcAAAAAAAAAAAAAAAAABy8A&#10;AHhsL3ByaW50ZXJTZXR0aW5ncy9wcmludGVyU2V0dGluZ3MxLmJpblBLAQItABQABgAIAAAAIQAB&#10;p/YbkgEAACMDAAAQAAAAAAAAAAAAAAAAAJoyAABkb2NQcm9wcy9hcHAueG1sUEsFBgAAAAAMAAwA&#10;JgMAAGI1AAAAAFBLAwQUAAYACAAAACEAJ9mOIt8AAAAIAQAADwAAAGRycy9kb3ducmV2LnhtbEyP&#10;QUvDQBCF74L/YRnBm93EkGDTbEop6qkItoL0ts1Ok9DsbMhuk/TfO570+OY93vumWM+2EyMOvnWk&#10;IF5EIJAqZ1qqFXwd3p5eQPigyejOESq4oYd1eX9X6Ny4iT5x3IdacAn5XCtoQuhzKX3VoNV+4Xok&#10;9s5usDqwHGppBj1xue3kcxRl0uqWeKHRPW4brC77q1XwPulpk8Sv4+5y3t6Oh/TjexejUo8P82YF&#10;IuAc/sLwi8/oUDLTyV3JeNEpSDMOKkiSGATby2yZgDjxPU4jkGUh/z9Q/gAAAP//AwBQSwMEFAAG&#10;AAgAAAAhAFfDbrXJAAAALAIAABkAAABkcnMvX3JlbHMvZTJvRG9jLnhtbC5yZWxzvJHLCsIwEEX3&#10;gv8QZm/TVhARUzciuJX6AUM6fWCbhEwU+/cGRVAQ3bm8M8y5B2a9uQ69uJDnzhoFWZKCIKNt1ZlG&#10;wbHczZYgOKCpsLeGFIzEsCmmk/WBegzxiNvOsYgUwwraENxKStYtDciJdWTiprZ+wBCjb6RDfcKG&#10;ZJ6mC+lfGVC8McW+UuD31RxEObrY/Jtt67rTtLX6PJAJHyqkbtGHCETfUFBwj/yYzpNoCvKzRP4n&#10;ifybRPYniewpId9+XNwAAAD//wMAUEsDBBQABgAIAAAAIQBjebWx0gAAAD8BAAAgAAAAZHJzL2No&#10;YXJ0cy9fcmVscy9jaGFydDEueG1sLnJlbHOEj8FKAzEURfeC/xDe3mTqQqRMppsqdOFGKi5LTN7M&#10;hCZ5IS8t0783LoQWBJeXyz2H22+WGMQZC3tKGlayA4HJkvNp0vCxf314BsHVJGcCJdRwQYbNcH/X&#10;v2MwtY149plFoyTWMNea10qxnTEalpQxtWakEk1tsUwqG3s0E6rHrntS5ZoBww1T7JyGsnMrEPtL&#10;bub/2TSO3uKW7Cliqn8ofu0NacqEVYOUCuMXup+/rN68LcQ01sPLYjEcPqkceUascgm8gBp6dXN7&#10;+AYAAP//AwBQSwMEFAAGAAgAAAAhAMo66HbTAAAAQAEAACAAAABkcnMvY2hhcnRzL19yZWxzL2No&#10;YXJ0Mi54bWwucmVsc4SPwUoDMRRF94L/EN7eZKYLEZlMN1XoohupuCwxeTMTmuSFvCjTvzcuBAuC&#10;y8vlnsMdtmsM4hMLe0oaetmBwGTJ+TRreD0+3z2A4GqSM4ESarggw3a8vRleMJjaRrz4zKJREmtY&#10;as2PSrFdMBqWlDG1ZqISTW2xzCobezYzqk3X3avymwHjFVPsnYaydz2I4yU38/9smiZvcUf2I2Kq&#10;fyh+7A1pyoxVg5QK4zu677+sDt4WYprq6Wm1GE5vVM68INZeroFXUOOgrn6PXwAAAP//AwBQSwME&#10;FAAGAAgAAAAhAJmMBUPTAAAAQAEAACAAAABkcnMvY2hhcnRzL19yZWxzL2NoYXJ0My54bWwucmVs&#10;c4SPwUoDMRRF94L/EN7eZNqFSJlMNyp04UZaXJaYvJkJTfJCXpTp3zcuhBYEl5fLPYfbb5cYxDcW&#10;9pQ0rGQHApMl59Ok4bB/fXgCwdUkZwIl1HBGhu1wf9e/YzC1jXj2mUWjJNYw15o3SrGdMRqWlDG1&#10;ZqQSTW2xTCobezITqnXXPapyzYDhhil2TkPZuRWI/Tk38/9sGkdv8ZnsV8RU/1D82hvSlAmrBikV&#10;xk90P39ZvXlbiGmsx5fFYjh+UDnxjFjXcgm8gBp6dfN7uAAAAP//AwBQSwECLQAUAAYACAAAACEA&#10;NXzDSkIBAADDAwAAEwAAAAAAAAAAAAAAAAAAAAAAW0NvbnRlbnRfVHlwZXNdLnhtbFBLAQItABQA&#10;BgAIAAAAIQA4/SH/1gAAAJQBAAALAAAAAAAAAAAAAAAAAHMBAABfcmVscy8ucmVsc1BLAQItABQA&#10;BgAIAAAAIQAXI5pJvQIAAI0KAAAOAAAAAAAAAAAAAAAAAHICAABkcnMvZTJvRG9jLnhtbFBLAQIt&#10;ABQABgAIAAAAIQBYSELN4QYAAGgkAAAVAAAAAAAAAAAAAAAAAFsFAABkcnMvY2hhcnRzL2NoYXJ0&#10;MS54bWxQSwECLQAKAAAAAAAAACEAOE3mPKNMAACjTAAALQAAAAAAAAAAAAAAAABvDAAAZHJzL2Vt&#10;YmVkZGluZ3MvTWljcm9zb2Z0X0V4Y2VsX1dvcmtzaGVldC54bHN4UEsBAi0AFAAGAAgAAAAhAFd8&#10;XZ+lBgAALiAAABUAAAAAAAAAAAAAAAAAXVkAAGRycy9jaGFydHMvY2hhcnQyLnhtbFBLAQItAAoA&#10;AAAAAAAAIQBf1dwrnjgAAJ44AAAuAAAAAAAAAAAAAAAAADVgAABkcnMvZW1iZWRkaW5ncy9NaWNy&#10;b3NvZnRfRXhjZWxfV29ya3NoZWV0MS54bHN4UEsBAi0AFAAGAAgAAAAhAPcm9G3IBQAAYhYAABUA&#10;AAAAAAAAAAAAAAAAH5kAAGRycy9jaGFydHMvY2hhcnQzLnhtbFBLAQItAAoAAAAAAAAAIQBf1dwr&#10;njgAAJ44AAAuAAAAAAAAAAAAAAAAABqfAABkcnMvZW1iZWRkaW5ncy9NaWNyb3NvZnRfRXhjZWxf&#10;V29ya3NoZWV0Mi54bHN4UEsBAi0AFAAGAAgAAAAhACfZjiLfAAAACAEAAA8AAAAAAAAAAAAAAAAA&#10;BNgAAGRycy9kb3ducmV2LnhtbFBLAQItABQABgAIAAAAIQBXw261yQAAACwCAAAZAAAAAAAAAAAA&#10;AAAAABDZAABkcnMvX3JlbHMvZTJvRG9jLnhtbC5yZWxzUEsBAi0AFAAGAAgAAAAhAGN5tbHSAAAA&#10;PwEAACAAAAAAAAAAAAAAAAAAENoAAGRycy9jaGFydHMvX3JlbHMvY2hhcnQxLnhtbC5yZWxzUEsB&#10;Ai0AFAAGAAgAAAAhAMo66HbTAAAAQAEAACAAAAAAAAAAAAAAAAAAINsAAGRycy9jaGFydHMvX3Jl&#10;bHMvY2hhcnQyLnhtbC5yZWxzUEsBAi0AFAAGAAgAAAAhAJmMBUPTAAAAQAEAACAAAAAAAAAAAAAA&#10;AAAAMdwAAGRycy9jaGFydHMvX3JlbHMvY2hhcnQzLnhtbC5yZWxzUEsFBgAAAAAOAA4AAAQAAEL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5" o:spid="_x0000_s1027" type="#_x0000_t75" style="position:absolute;left:30601;width:30602;height:26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I+xAAAANsAAAAPAAAAZHJzL2Rvd25yZXYueG1sRI9Pa8JA&#10;FMTvBb/D8gQvRTcN/iO6SpEKPRWMHvT2yD6TtNm3YXdr0m/fFQSPw8z8hllve9OIGzlfW1bwNklA&#10;EBdW11wqOB334yUIH5A1NpZJwR952G4GL2vMtO34QLc8lCJC2GeooAqhzaT0RUUG/cS2xNG7Wmcw&#10;ROlKqR12EW4amSbJXBqsOS5U2NKuouIn/zUKjvl5+rFMZTf7vhSHVzt1uPtaKDUa9u8rEIH68Aw/&#10;2p9aQTqD+5f4A+TmHwAA//8DAFBLAQItABQABgAIAAAAIQDb4fbL7gAAAIUBAAATAAAAAAAAAAAA&#10;AAAAAAAAAABbQ29udGVudF9UeXBlc10ueG1sUEsBAi0AFAAGAAgAAAAhAFr0LFu/AAAAFQEAAAsA&#10;AAAAAAAAAAAAAAAAHwEAAF9yZWxzLy5yZWxzUEsBAi0AFAAGAAgAAAAhAKMrMj7EAAAA2wAAAA8A&#10;AAAAAAAAAAAAAAAABwIAAGRycy9kb3ducmV2LnhtbFBLBQYAAAAAAwADALcAAAD4AgAAAAA=&#10;">
                  <v:imagedata r:id="rId21" o:title=""/>
                  <o:lock v:ext="edit" aspectratio="f"/>
                </v:shape>
                <v:shape id="Chart 19" o:spid="_x0000_s1028" type="#_x0000_t75" style="position:absolute;left:60;width:30602;height:26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dwwAAAANsAAAAPAAAAZHJzL2Rvd25yZXYueG1sRE9NawIx&#10;EL0X/A9hBG81qwW7bo1SKoIHEbpKz+Nm3AQ3k2WT6vrvjVDobR7vcxar3jXiSl2wnhVMxhkI4spr&#10;y7WC42HzmoMIEVlj45kU3CnAajl4WWCh/Y2/6VrGWqQQDgUqMDG2hZShMuQwjH1LnLiz7xzGBLta&#10;6g5vKdw1cpplM+nQcmow2NKXoepS/joFebaZ7+W7Devm5+10MrtLafmo1GjYf36AiNTHf/Gfe6vT&#10;/Dk8f0kHyOUDAAD//wMAUEsBAi0AFAAGAAgAAAAhANvh9svuAAAAhQEAABMAAAAAAAAAAAAAAAAA&#10;AAAAAFtDb250ZW50X1R5cGVzXS54bWxQSwECLQAUAAYACAAAACEAWvQsW78AAAAVAQAACwAAAAAA&#10;AAAAAAAAAAAfAQAAX3JlbHMvLnJlbHNQSwECLQAUAAYACAAAACEAVMu3cMAAAADbAAAADwAAAAAA&#10;AAAAAAAAAAAHAgAAZHJzL2Rvd25yZXYueG1sUEsFBgAAAAADAAMAtwAAAPQCAAAAAA==&#10;">
                  <v:imagedata r:id="rId22" o:title=""/>
                  <o:lock v:ext="edit" aspectratio="f"/>
                </v:shape>
                <v:shape id="Chart 6" o:spid="_x0000_s1029" type="#_x0000_t75" style="position:absolute;left:8229;top:26232;width:45354;height:3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jj2wwAAANoAAAAPAAAAZHJzL2Rvd25yZXYueG1sRI9Ba8JA&#10;FITvhf6H5RV6a3arKG3MKjVQ8aqGUm+P7GsSzL5NsxuN/94VCj0OM/MNk61G24oz9b5xrOE1USCI&#10;S2carjQUh8+XNxA+IBtsHZOGK3lYLR8fMkyNu/COzvtQiQhhn6KGOoQuldKXNVn0ieuIo/fjeosh&#10;yr6SpsdLhNtWTpSaS4sNx4UaO8prKk/7wWr4Lo5Dsc6//Ea1v+NVVdPT+2yq9fPT+LEAEWgM/+G/&#10;9tZomMP9SrwBcnkDAAD//wMAUEsBAi0AFAAGAAgAAAAhANvh9svuAAAAhQEAABMAAAAAAAAAAAAA&#10;AAAAAAAAAFtDb250ZW50X1R5cGVzXS54bWxQSwECLQAUAAYACAAAACEAWvQsW78AAAAVAQAACwAA&#10;AAAAAAAAAAAAAAAfAQAAX3JlbHMvLnJlbHNQSwECLQAUAAYACAAAACEAY9449sMAAADaAAAADwAA&#10;AAAAAAAAAAAAAAAHAgAAZHJzL2Rvd25yZXYueG1sUEsFBgAAAAADAAMAtwAAAPcCAAAAAA==&#10;">
                  <v:imagedata r:id="rId23" o:title=""/>
                  <o:lock v:ext="edit" aspectratio="f"/>
                </v:shape>
                <w10:wrap type="topAndBottom"/>
              </v:group>
              <o:OLEObject Type="Embed" ProgID="Excel.Chart.8" ShapeID="Chart 25" DrawAspect="Content" ObjectID="_1603192644" r:id="rId24">
                <o:FieldCodes>\s</o:FieldCodes>
              </o:OLEObject>
              <o:OLEObject Type="Embed" ProgID="Excel.Chart.8" ShapeID="Chart 19" DrawAspect="Content" ObjectID="_1603192645" r:id="rId25">
                <o:FieldCodes>\s</o:FieldCodes>
              </o:OLEObject>
              <o:OLEObject Type="Embed" ProgID="Excel.Chart.8" ShapeID="Chart 6" DrawAspect="Content" ObjectID="_1603192646" r:id="rId26">
                <o:FieldCodes>\s</o:FieldCodes>
              </o:OLEObject>
            </w:pict>
          </mc:Fallback>
        </mc:AlternateContent>
      </w:r>
    </w:p>
    <w:p w14:paraId="03A77856" w14:textId="77777777" w:rsidR="001E257E" w:rsidRDefault="001E257E" w:rsidP="00072A47">
      <w:pPr>
        <w:pStyle w:val="FigureTitle"/>
        <w:tabs>
          <w:tab w:val="left" w:pos="284"/>
        </w:tabs>
        <w:ind w:left="284" w:hanging="284"/>
        <w:contextualSpacing w:val="0"/>
        <w:rPr>
          <w:b w:val="0"/>
          <w:sz w:val="16"/>
          <w:szCs w:val="18"/>
        </w:rPr>
      </w:pPr>
    </w:p>
    <w:p w14:paraId="43509580" w14:textId="341F8F78" w:rsidR="009171FF" w:rsidRPr="00013974" w:rsidRDefault="009171FF" w:rsidP="00072A47">
      <w:pPr>
        <w:pStyle w:val="FigureTitle"/>
        <w:tabs>
          <w:tab w:val="left" w:pos="284"/>
        </w:tabs>
        <w:ind w:left="284" w:hanging="284"/>
        <w:contextualSpacing w:val="0"/>
        <w:rPr>
          <w:b w:val="0"/>
          <w:sz w:val="16"/>
          <w:szCs w:val="18"/>
        </w:rPr>
      </w:pPr>
      <w:r w:rsidRPr="00013974">
        <w:rPr>
          <w:b w:val="0"/>
          <w:sz w:val="16"/>
          <w:szCs w:val="18"/>
        </w:rPr>
        <w:t>*</w:t>
      </w:r>
      <w:r w:rsidR="006E25E4" w:rsidRPr="00013974">
        <w:rPr>
          <w:b w:val="0"/>
          <w:sz w:val="16"/>
          <w:szCs w:val="18"/>
        </w:rPr>
        <w:tab/>
      </w:r>
      <w:r w:rsidR="0009053E" w:rsidRPr="00013974">
        <w:rPr>
          <w:b w:val="0"/>
          <w:sz w:val="16"/>
          <w:szCs w:val="18"/>
        </w:rPr>
        <w:t>The f</w:t>
      </w:r>
      <w:r w:rsidRPr="00013974">
        <w:rPr>
          <w:b w:val="0"/>
          <w:sz w:val="16"/>
          <w:szCs w:val="18"/>
        </w:rPr>
        <w:t>our pathology services</w:t>
      </w:r>
      <w:r w:rsidR="0009053E" w:rsidRPr="00013974">
        <w:rPr>
          <w:b w:val="0"/>
          <w:sz w:val="16"/>
          <w:szCs w:val="18"/>
        </w:rPr>
        <w:t xml:space="preserve"> were</w:t>
      </w:r>
      <w:r w:rsidRPr="00013974">
        <w:rPr>
          <w:b w:val="0"/>
          <w:sz w:val="16"/>
          <w:szCs w:val="18"/>
        </w:rPr>
        <w:t>:</w:t>
      </w:r>
      <w:r w:rsidRPr="00A55013">
        <w:rPr>
          <w:b w:val="0"/>
          <w:sz w:val="18"/>
        </w:rPr>
        <w:t xml:space="preserve"> </w:t>
      </w:r>
      <w:r w:rsidR="00A55013" w:rsidRPr="00A55013">
        <w:rPr>
          <w:b w:val="0"/>
          <w:sz w:val="16"/>
          <w:szCs w:val="18"/>
        </w:rPr>
        <w:t>Mater Pathology Brisbane</w:t>
      </w:r>
      <w:r w:rsidRPr="00013974">
        <w:rPr>
          <w:b w:val="0"/>
          <w:sz w:val="16"/>
          <w:szCs w:val="18"/>
        </w:rPr>
        <w:t xml:space="preserve">, Pathology Queensland, SA Pathology, </w:t>
      </w:r>
      <w:proofErr w:type="gramStart"/>
      <w:r w:rsidR="001302D8">
        <w:rPr>
          <w:b w:val="0"/>
          <w:sz w:val="16"/>
          <w:szCs w:val="18"/>
        </w:rPr>
        <w:t>former</w:t>
      </w:r>
      <w:proofErr w:type="gramEnd"/>
      <w:r w:rsidR="001302D8">
        <w:rPr>
          <w:b w:val="0"/>
          <w:sz w:val="16"/>
          <w:szCs w:val="18"/>
        </w:rPr>
        <w:t xml:space="preserve"> </w:t>
      </w:r>
      <w:r w:rsidRPr="00013974">
        <w:rPr>
          <w:b w:val="0"/>
          <w:sz w:val="16"/>
          <w:szCs w:val="18"/>
        </w:rPr>
        <w:t>Sydney South West Pathology Service</w:t>
      </w:r>
    </w:p>
    <w:p w14:paraId="058416D6" w14:textId="77777777" w:rsidR="009171FF" w:rsidRPr="00013974" w:rsidRDefault="009171FF" w:rsidP="00072A47">
      <w:pPr>
        <w:ind w:left="284" w:hanging="284"/>
        <w:rPr>
          <w:sz w:val="16"/>
          <w:szCs w:val="18"/>
        </w:rPr>
      </w:pPr>
      <w:r w:rsidRPr="00013974">
        <w:rPr>
          <w:rFonts w:ascii="Times New Roman"/>
          <w:sz w:val="16"/>
          <w:szCs w:val="18"/>
          <w:vertAlign w:val="superscript"/>
        </w:rPr>
        <w:t>†</w:t>
      </w:r>
      <w:r w:rsidR="006E25E4" w:rsidRPr="00013974">
        <w:rPr>
          <w:rFonts w:ascii="Times New Roman"/>
          <w:sz w:val="16"/>
          <w:szCs w:val="18"/>
        </w:rPr>
        <w:tab/>
      </w:r>
      <w:r w:rsidRPr="00013974">
        <w:rPr>
          <w:sz w:val="16"/>
          <w:szCs w:val="18"/>
        </w:rPr>
        <w:t>All 10 pathology services contributors to APAS (see Table A1)</w:t>
      </w:r>
    </w:p>
    <w:p w14:paraId="5CD52AB5" w14:textId="77777777" w:rsidR="008B0029" w:rsidRDefault="008B0029">
      <w:pPr>
        <w:spacing w:after="160" w:line="259" w:lineRule="auto"/>
      </w:pPr>
      <w:r>
        <w:br w:type="page"/>
      </w:r>
    </w:p>
    <w:p w14:paraId="6BBC4F3F" w14:textId="29CCCD77" w:rsidR="00C33119" w:rsidRDefault="009171FF" w:rsidP="00C33119">
      <w:r>
        <w:lastRenderedPageBreak/>
        <w:t xml:space="preserve">There </w:t>
      </w:r>
      <w:r w:rsidR="0099198F">
        <w:t xml:space="preserve">was a </w:t>
      </w:r>
      <w:r w:rsidRPr="008049FF">
        <w:t>major upward</w:t>
      </w:r>
      <w:r>
        <w:t xml:space="preserve"> trend in </w:t>
      </w:r>
      <w:r w:rsidR="0018295E">
        <w:t>the proportion</w:t>
      </w:r>
      <w:r w:rsidR="0099198F">
        <w:t xml:space="preserve"> of methicillin</w:t>
      </w:r>
      <w:r w:rsidR="00F24C39">
        <w:t xml:space="preserve"> </w:t>
      </w:r>
      <w:r w:rsidR="0099198F">
        <w:t xml:space="preserve">resistance in </w:t>
      </w:r>
      <w:r w:rsidR="009E4C8F">
        <w:rPr>
          <w:i/>
        </w:rPr>
        <w:t>S. </w:t>
      </w:r>
      <w:r w:rsidR="0099198F" w:rsidRPr="00B30099">
        <w:rPr>
          <w:i/>
        </w:rPr>
        <w:t>aureus</w:t>
      </w:r>
      <w:r>
        <w:t xml:space="preserve"> in </w:t>
      </w:r>
      <w:r w:rsidR="0099198F">
        <w:t xml:space="preserve">isolates from </w:t>
      </w:r>
      <w:r>
        <w:t>remote and very remote areas of Australia</w:t>
      </w:r>
      <w:r w:rsidR="0099198F">
        <w:t xml:space="preserve"> between 2006 and 2014</w:t>
      </w:r>
      <w:r>
        <w:t xml:space="preserve"> (Figure 4</w:t>
      </w:r>
      <w:r w:rsidR="005E38CC">
        <w:t>).</w:t>
      </w:r>
      <w:r w:rsidR="00C33119">
        <w:t xml:space="preserve"> Analyses of APAS data indicate that methicillin resistance is currently more prevalent in isolates from outer regional, remote and very remote areas of Australia than in the major cities and inner regions</w:t>
      </w:r>
      <w:r w:rsidR="005E38CC">
        <w:t xml:space="preserve"> (Figure 5)</w:t>
      </w:r>
      <w:r w:rsidR="00C33119">
        <w:t>.</w:t>
      </w:r>
    </w:p>
    <w:p w14:paraId="6C9CBF57" w14:textId="77777777" w:rsidR="005D1278" w:rsidRDefault="005D1278" w:rsidP="009722AF"/>
    <w:p w14:paraId="2A21A038" w14:textId="326C8A77" w:rsidR="009171FF" w:rsidRDefault="009171FF" w:rsidP="009722AF">
      <w:pPr>
        <w:pStyle w:val="FigureTitle"/>
        <w:contextualSpacing w:val="0"/>
      </w:pPr>
      <w:r w:rsidRPr="00B818B7">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4</w:t>
      </w:r>
      <w:r w:rsidR="00D064AF">
        <w:rPr>
          <w:noProof/>
        </w:rPr>
        <w:fldChar w:fldCharType="end"/>
      </w:r>
      <w:r>
        <w:t xml:space="preserve">: Percentage of methicillin-resistant </w:t>
      </w:r>
      <w:r w:rsidRPr="00422461">
        <w:rPr>
          <w:i/>
        </w:rPr>
        <w:t xml:space="preserve">Staphylococcus aureus </w:t>
      </w:r>
      <w:r>
        <w:t>by Remoteness Area</w:t>
      </w:r>
      <w:r w:rsidR="00BE2C9A">
        <w:t xml:space="preserve"> and state</w:t>
      </w:r>
      <w:r>
        <w:t>, long</w:t>
      </w:r>
      <w:r w:rsidR="003A1D58">
        <w:t>-</w:t>
      </w:r>
      <w:r>
        <w:t>term APAS contributors,</w:t>
      </w:r>
      <w:r w:rsidR="00304CA9">
        <w:t xml:space="preserve"> </w:t>
      </w:r>
      <w:r w:rsidRPr="000119FB">
        <w:t>2006–2014</w:t>
      </w:r>
      <w:r w:rsidRPr="003D7335">
        <w:t>*</w:t>
      </w:r>
    </w:p>
    <w:p w14:paraId="0D2AD44A" w14:textId="77777777" w:rsidR="00056568" w:rsidRPr="00B818B7" w:rsidRDefault="00056568" w:rsidP="009722AF">
      <w:pPr>
        <w:pStyle w:val="FigureTitle"/>
        <w:contextualSpacing w:val="0"/>
        <w:rPr>
          <w:i/>
        </w:rPr>
      </w:pPr>
    </w:p>
    <w:p w14:paraId="670C4395" w14:textId="77777777" w:rsidR="009171FF" w:rsidRDefault="009171FF" w:rsidP="007613EC">
      <w:pPr>
        <w:spacing w:after="120"/>
        <w:jc w:val="center"/>
      </w:pPr>
      <w:r>
        <w:rPr>
          <w:noProof/>
        </w:rPr>
        <w:drawing>
          <wp:inline distT="0" distB="0" distL="0" distR="0" wp14:anchorId="6D20DCA4" wp14:editId="5481BF57">
            <wp:extent cx="6120000" cy="3240000"/>
            <wp:effectExtent l="0" t="0" r="0" b="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FA1EAF-1B1A-4A06-92BB-672E19BF7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8990A8" w14:textId="39CFB27B" w:rsidR="009171FF" w:rsidRPr="005D1278" w:rsidRDefault="009171FF" w:rsidP="00612C3A">
      <w:pPr>
        <w:spacing w:before="40"/>
        <w:ind w:left="437" w:hanging="437"/>
        <w:rPr>
          <w:sz w:val="16"/>
          <w:szCs w:val="18"/>
        </w:rPr>
      </w:pPr>
      <w:r w:rsidRPr="005D1278">
        <w:rPr>
          <w:sz w:val="16"/>
          <w:szCs w:val="18"/>
        </w:rPr>
        <w:t>*</w:t>
      </w:r>
      <w:r w:rsidR="006E25E4" w:rsidRPr="005D1278">
        <w:rPr>
          <w:sz w:val="16"/>
          <w:szCs w:val="18"/>
        </w:rPr>
        <w:tab/>
      </w:r>
      <w:r w:rsidR="0009053E" w:rsidRPr="005D1278">
        <w:rPr>
          <w:sz w:val="16"/>
          <w:szCs w:val="18"/>
        </w:rPr>
        <w:t>The f</w:t>
      </w:r>
      <w:r w:rsidRPr="005D1278">
        <w:rPr>
          <w:sz w:val="16"/>
          <w:szCs w:val="18"/>
        </w:rPr>
        <w:t>our pathology services</w:t>
      </w:r>
      <w:r w:rsidR="0009053E" w:rsidRPr="005D1278">
        <w:rPr>
          <w:sz w:val="16"/>
          <w:szCs w:val="18"/>
        </w:rPr>
        <w:t xml:space="preserve"> were</w:t>
      </w:r>
      <w:r w:rsidRPr="005D1278">
        <w:rPr>
          <w:sz w:val="16"/>
          <w:szCs w:val="18"/>
        </w:rPr>
        <w:t xml:space="preserve">: </w:t>
      </w:r>
      <w:r w:rsidR="00A55013">
        <w:rPr>
          <w:sz w:val="16"/>
          <w:szCs w:val="18"/>
        </w:rPr>
        <w:t>Mater Pathology Brisbane</w:t>
      </w:r>
      <w:r w:rsidRPr="005D1278">
        <w:rPr>
          <w:sz w:val="16"/>
          <w:szCs w:val="18"/>
        </w:rPr>
        <w:t xml:space="preserve">, Pathology Queensland, SA Pathology, </w:t>
      </w:r>
      <w:proofErr w:type="gramStart"/>
      <w:r w:rsidR="001302D8">
        <w:rPr>
          <w:sz w:val="16"/>
          <w:szCs w:val="18"/>
        </w:rPr>
        <w:t>former</w:t>
      </w:r>
      <w:proofErr w:type="gramEnd"/>
      <w:r w:rsidR="001302D8">
        <w:rPr>
          <w:sz w:val="16"/>
          <w:szCs w:val="18"/>
        </w:rPr>
        <w:t xml:space="preserve"> </w:t>
      </w:r>
      <w:r w:rsidRPr="005D1278">
        <w:rPr>
          <w:sz w:val="16"/>
          <w:szCs w:val="18"/>
        </w:rPr>
        <w:t>Sydney South West Pathology Service</w:t>
      </w:r>
    </w:p>
    <w:p w14:paraId="247F5B98" w14:textId="77777777" w:rsidR="009171FF" w:rsidRDefault="009171FF" w:rsidP="009722AF">
      <w:pPr>
        <w:rPr>
          <w:sz w:val="18"/>
          <w:szCs w:val="18"/>
        </w:rPr>
      </w:pPr>
    </w:p>
    <w:p w14:paraId="44E99289" w14:textId="77777777" w:rsidR="009171FF" w:rsidRDefault="009171FF" w:rsidP="009722AF">
      <w:pPr>
        <w:pStyle w:val="FigureTitle"/>
        <w:contextualSpacing w:val="0"/>
      </w:pPr>
      <w:r w:rsidRPr="00CB48E6">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5</w:t>
      </w:r>
      <w:r w:rsidR="00D064AF">
        <w:rPr>
          <w:noProof/>
        </w:rPr>
        <w:fldChar w:fldCharType="end"/>
      </w:r>
      <w:r>
        <w:t>: P</w:t>
      </w:r>
      <w:r w:rsidRPr="00CB48E6">
        <w:t xml:space="preserve">ercentage of </w:t>
      </w:r>
      <w:r>
        <w:t>methicillin</w:t>
      </w:r>
      <w:r w:rsidRPr="00CB48E6">
        <w:t xml:space="preserve">-resistant </w:t>
      </w:r>
      <w:r w:rsidRPr="00CB48E6">
        <w:rPr>
          <w:i/>
        </w:rPr>
        <w:t>Staphylococcus aureus</w:t>
      </w:r>
      <w:r w:rsidRPr="00CB48E6">
        <w:t xml:space="preserve"> by Remoteness Area</w:t>
      </w:r>
      <w:r>
        <w:t xml:space="preserve">, </w:t>
      </w:r>
      <w:r w:rsidRPr="00CB48E6">
        <w:t>APAS contributors 2015–2017*</w:t>
      </w:r>
    </w:p>
    <w:p w14:paraId="7ECCAD8C" w14:textId="77777777" w:rsidR="00056568" w:rsidRPr="00CB48E6" w:rsidRDefault="00056568" w:rsidP="009722AF">
      <w:pPr>
        <w:pStyle w:val="FigureTitle"/>
        <w:contextualSpacing w:val="0"/>
      </w:pPr>
    </w:p>
    <w:p w14:paraId="4FA77413" w14:textId="77777777" w:rsidR="009171FF" w:rsidRDefault="009171FF" w:rsidP="007613EC">
      <w:pPr>
        <w:spacing w:after="120"/>
        <w:jc w:val="center"/>
      </w:pPr>
      <w:r>
        <w:rPr>
          <w:noProof/>
        </w:rPr>
        <w:drawing>
          <wp:inline distT="0" distB="0" distL="0" distR="0" wp14:anchorId="210FAB14" wp14:editId="4DFA89AA">
            <wp:extent cx="6120000" cy="3240000"/>
            <wp:effectExtent l="0" t="0" r="0" b="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14226A-AF83-4436-AF89-C8E04EC66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1CE2BA" w14:textId="77777777" w:rsidR="009171FF" w:rsidRPr="005D1278" w:rsidRDefault="009171FF" w:rsidP="00612C3A">
      <w:pPr>
        <w:spacing w:before="40"/>
        <w:rPr>
          <w:sz w:val="16"/>
          <w:szCs w:val="18"/>
        </w:rPr>
      </w:pPr>
      <w:r w:rsidRPr="005D1278">
        <w:rPr>
          <w:sz w:val="16"/>
          <w:szCs w:val="18"/>
        </w:rPr>
        <w:t>*</w:t>
      </w:r>
      <w:r w:rsidR="006E25E4" w:rsidRPr="005D1278">
        <w:rPr>
          <w:sz w:val="16"/>
          <w:szCs w:val="18"/>
        </w:rPr>
        <w:tab/>
      </w:r>
      <w:r w:rsidRPr="005D1278">
        <w:rPr>
          <w:sz w:val="16"/>
          <w:szCs w:val="18"/>
        </w:rPr>
        <w:t>All 10 pathology service contributors to APAS (see Table A1)</w:t>
      </w:r>
    </w:p>
    <w:p w14:paraId="1F5C8656" w14:textId="77777777" w:rsidR="009759A8" w:rsidRDefault="009759A8">
      <w:pPr>
        <w:spacing w:after="160" w:line="259" w:lineRule="auto"/>
      </w:pPr>
      <w:r>
        <w:br w:type="page"/>
      </w:r>
    </w:p>
    <w:p w14:paraId="27E7C44B" w14:textId="3B9A47F1" w:rsidR="009171FF" w:rsidRPr="009601EB" w:rsidRDefault="009171FF" w:rsidP="009722AF">
      <w:pPr>
        <w:pStyle w:val="Heading3"/>
        <w:spacing w:before="0"/>
      </w:pPr>
      <w:bookmarkStart w:id="24" w:name="_Toc530490604"/>
      <w:r>
        <w:lastRenderedPageBreak/>
        <w:t>3.3</w:t>
      </w:r>
      <w:r>
        <w:tab/>
      </w:r>
      <w:r w:rsidRPr="009601EB">
        <w:t xml:space="preserve">Methicillin resistance </w:t>
      </w:r>
      <w:r>
        <w:t xml:space="preserve">in </w:t>
      </w:r>
      <w:r w:rsidRPr="00520872">
        <w:rPr>
          <w:i/>
        </w:rPr>
        <w:t>Staphylococcus aureus</w:t>
      </w:r>
      <w:r>
        <w:t xml:space="preserve"> </w:t>
      </w:r>
      <w:r w:rsidRPr="009601EB">
        <w:t>by setting</w:t>
      </w:r>
      <w:bookmarkEnd w:id="24"/>
    </w:p>
    <w:p w14:paraId="7C7FC103" w14:textId="77777777" w:rsidR="00056568" w:rsidRDefault="00056568" w:rsidP="009722AF"/>
    <w:p w14:paraId="01623F53" w14:textId="3D6A3976" w:rsidR="009171FF" w:rsidRDefault="009171FF" w:rsidP="009722AF">
      <w:r>
        <w:t>Settings were categorised into aged</w:t>
      </w:r>
      <w:r w:rsidR="002640B9">
        <w:t xml:space="preserve"> </w:t>
      </w:r>
      <w:r>
        <w:t>care home, community, multi-purpose service, and hospital</w:t>
      </w:r>
      <w:r w:rsidR="005E38CC">
        <w:t>s</w:t>
      </w:r>
      <w:r>
        <w:t xml:space="preserve"> (public</w:t>
      </w:r>
      <w:r w:rsidR="002640B9">
        <w:t xml:space="preserve"> and </w:t>
      </w:r>
      <w:r>
        <w:t xml:space="preserve">private). </w:t>
      </w:r>
      <w:r w:rsidR="00E43B9F">
        <w:t xml:space="preserve">Other was used to categorise </w:t>
      </w:r>
      <w:r w:rsidR="00057956">
        <w:t xml:space="preserve">facilities such as </w:t>
      </w:r>
      <w:r w:rsidR="00E43B9F">
        <w:t>correctional services</w:t>
      </w:r>
      <w:r w:rsidR="00C86158">
        <w:t xml:space="preserve">. </w:t>
      </w:r>
      <w:r w:rsidR="00047D46">
        <w:t>However,</w:t>
      </w:r>
      <w:r w:rsidR="00E43B9F">
        <w:t xml:space="preserve"> this was not consistent</w:t>
      </w:r>
      <w:r w:rsidR="00C86158">
        <w:t>ly</w:t>
      </w:r>
      <w:r w:rsidR="00E43B9F">
        <w:t xml:space="preserve"> defined across states and territories. </w:t>
      </w:r>
      <w:r>
        <w:t xml:space="preserve">Of </w:t>
      </w:r>
      <w:r w:rsidRPr="00442F84">
        <w:t>447,819</w:t>
      </w:r>
      <w:r>
        <w:t xml:space="preserve"> </w:t>
      </w:r>
      <w:r w:rsidRPr="00394A5D">
        <w:rPr>
          <w:i/>
        </w:rPr>
        <w:t>S.</w:t>
      </w:r>
      <w:r w:rsidR="004475D9">
        <w:rPr>
          <w:i/>
        </w:rPr>
        <w:t> </w:t>
      </w:r>
      <w:r w:rsidRPr="00394A5D">
        <w:rPr>
          <w:i/>
        </w:rPr>
        <w:t>aureus</w:t>
      </w:r>
      <w:r>
        <w:t xml:space="preserve"> isolates from the four long-term APAS contributors, </w:t>
      </w:r>
      <w:r w:rsidRPr="00442F84">
        <w:t>99.5%</w:t>
      </w:r>
      <w:r>
        <w:t xml:space="preserve"> were able to be classified by setting. Of these isolates</w:t>
      </w:r>
      <w:r w:rsidRPr="00442F84">
        <w:t>, 77.6%</w:t>
      </w:r>
      <w:r>
        <w:t xml:space="preserve"> were from hospitals (public and private). Similarly, </w:t>
      </w:r>
      <w:r w:rsidRPr="00E71A4C">
        <w:t>94.8% of 314,026</w:t>
      </w:r>
      <w:r>
        <w:t xml:space="preserve"> </w:t>
      </w:r>
      <w:r w:rsidRPr="00394A5D">
        <w:rPr>
          <w:i/>
        </w:rPr>
        <w:t>S.</w:t>
      </w:r>
      <w:r w:rsidR="004475D9">
        <w:rPr>
          <w:i/>
        </w:rPr>
        <w:t> </w:t>
      </w:r>
      <w:r w:rsidRPr="00394A5D">
        <w:rPr>
          <w:i/>
        </w:rPr>
        <w:t>aureus</w:t>
      </w:r>
      <w:r>
        <w:t xml:space="preserve"> isolates reported by all APAS contributors from 2015–2017 were able to be classified by setting</w:t>
      </w:r>
      <w:r w:rsidRPr="00E71A4C">
        <w:t>; 80.2%</w:t>
      </w:r>
      <w:r>
        <w:t xml:space="preserve"> were from hospital</w:t>
      </w:r>
      <w:r w:rsidR="00C33119">
        <w:t>s (public and private) (Figure 6</w:t>
      </w:r>
      <w:r>
        <w:t>).</w:t>
      </w:r>
      <w:r w:rsidRPr="000A4CD0">
        <w:t xml:space="preserve"> </w:t>
      </w:r>
    </w:p>
    <w:p w14:paraId="2301C1ED" w14:textId="77777777" w:rsidR="00974423" w:rsidRDefault="00974423" w:rsidP="009722AF"/>
    <w:p w14:paraId="6B6654CC" w14:textId="09A9C261" w:rsidR="00974423" w:rsidRDefault="00974423" w:rsidP="00974423">
      <w:r w:rsidRPr="008049FF">
        <w:t xml:space="preserve">There </w:t>
      </w:r>
      <w:r>
        <w:t>were</w:t>
      </w:r>
      <w:r w:rsidRPr="008049FF">
        <w:t xml:space="preserve"> distinct upward trends in the </w:t>
      </w:r>
      <w:r w:rsidR="0018295E">
        <w:t>proportion</w:t>
      </w:r>
      <w:r>
        <w:t xml:space="preserve"> of methicillin-resistance in </w:t>
      </w:r>
      <w:r w:rsidRPr="00B30099">
        <w:rPr>
          <w:i/>
        </w:rPr>
        <w:t>S.</w:t>
      </w:r>
      <w:r>
        <w:rPr>
          <w:i/>
        </w:rPr>
        <w:t> </w:t>
      </w:r>
      <w:r w:rsidRPr="00B30099">
        <w:rPr>
          <w:i/>
        </w:rPr>
        <w:t>aureus</w:t>
      </w:r>
      <w:r>
        <w:t xml:space="preserve"> isolates </w:t>
      </w:r>
      <w:r w:rsidRPr="008049FF">
        <w:t xml:space="preserve">from the community </w:t>
      </w:r>
      <w:r w:rsidRPr="00306C41">
        <w:t xml:space="preserve">and </w:t>
      </w:r>
      <w:r>
        <w:t>from</w:t>
      </w:r>
      <w:r w:rsidRPr="00306C41">
        <w:t xml:space="preserve"> aged care homes </w:t>
      </w:r>
      <w:r>
        <w:t>from 2006 to 2014</w:t>
      </w:r>
      <w:r w:rsidRPr="008049FF">
        <w:t xml:space="preserve"> (Figure </w:t>
      </w:r>
      <w:r w:rsidR="00C33119">
        <w:t>7</w:t>
      </w:r>
      <w:r w:rsidRPr="008049FF">
        <w:t>)</w:t>
      </w:r>
      <w:r>
        <w:t>.</w:t>
      </w:r>
      <w:r w:rsidRPr="008049FF" w:rsidDel="00422461">
        <w:t xml:space="preserve"> </w:t>
      </w:r>
      <w:r w:rsidR="0018295E">
        <w:t>Since 2015, the proportion</w:t>
      </w:r>
      <w:r>
        <w:t xml:space="preserve"> of methicillin-resistance in </w:t>
      </w:r>
      <w:r w:rsidRPr="00B30099">
        <w:rPr>
          <w:i/>
        </w:rPr>
        <w:t>S.</w:t>
      </w:r>
      <w:r>
        <w:rPr>
          <w:i/>
        </w:rPr>
        <w:t> </w:t>
      </w:r>
      <w:r w:rsidRPr="00B30099">
        <w:rPr>
          <w:i/>
        </w:rPr>
        <w:t>aureus</w:t>
      </w:r>
      <w:r>
        <w:t xml:space="preserve"> isolates in hospitals and aged care homes has remained steady, while the upward trend in methicillin-resistance in community isolates has continued (Figure </w:t>
      </w:r>
      <w:r w:rsidR="00C33119">
        <w:t>8</w:t>
      </w:r>
      <w:r>
        <w:t xml:space="preserve">). </w:t>
      </w:r>
    </w:p>
    <w:p w14:paraId="312410F8" w14:textId="4C1C9BFB" w:rsidR="009171FF" w:rsidRDefault="009171FF" w:rsidP="009722AF"/>
    <w:p w14:paraId="4FABCE50" w14:textId="485295A4" w:rsidR="009171FF" w:rsidRDefault="009171FF" w:rsidP="009722AF">
      <w:pPr>
        <w:pStyle w:val="FigureTitle"/>
        <w:contextualSpacing w:val="0"/>
        <w:rPr>
          <w:rFonts w:cs="Arial"/>
        </w:rPr>
      </w:pPr>
      <w:r w:rsidRPr="00B818B7">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6</w:t>
      </w:r>
      <w:r w:rsidR="00D064AF">
        <w:rPr>
          <w:noProof/>
        </w:rPr>
        <w:fldChar w:fldCharType="end"/>
      </w:r>
      <w:r>
        <w:t xml:space="preserve">: Proportion </w:t>
      </w:r>
      <w:r w:rsidRPr="00B818B7">
        <w:t xml:space="preserve">of </w:t>
      </w:r>
      <w:r w:rsidRPr="00CB48E6">
        <w:rPr>
          <w:i/>
        </w:rPr>
        <w:t>Staphylococcus aureus</w:t>
      </w:r>
      <w:r>
        <w:t xml:space="preserve"> isolates by setting, </w:t>
      </w:r>
      <w:r w:rsidRPr="0082448A">
        <w:t>APAS contributors</w:t>
      </w:r>
      <w:r>
        <w:t xml:space="preserve"> </w:t>
      </w:r>
      <w:r w:rsidR="00670D14">
        <w:t>2006-2014 (A)*, 2015-2017(B</w:t>
      </w:r>
      <w:proofErr w:type="gramStart"/>
      <w:r w:rsidR="00670D14">
        <w:t>)</w:t>
      </w:r>
      <w:r w:rsidR="00670D14" w:rsidRPr="00B1290F">
        <w:rPr>
          <w:rFonts w:cs="Arial"/>
          <w:vertAlign w:val="superscript"/>
        </w:rPr>
        <w:t>†</w:t>
      </w:r>
      <w:proofErr w:type="gramEnd"/>
    </w:p>
    <w:p w14:paraId="0098CAD2" w14:textId="3F9A93BE" w:rsidR="00056568" w:rsidRPr="009759A8" w:rsidRDefault="00FB4782" w:rsidP="009722AF">
      <w:pPr>
        <w:pStyle w:val="FigureTitle"/>
        <w:contextualSpacing w:val="0"/>
        <w:rPr>
          <w:i/>
          <w:sz w:val="18"/>
        </w:rPr>
      </w:pPr>
      <w:r>
        <w:rPr>
          <w:i/>
          <w:noProof/>
          <w:sz w:val="18"/>
        </w:rPr>
        <mc:AlternateContent>
          <mc:Choice Requires="wpg">
            <w:drawing>
              <wp:anchor distT="0" distB="0" distL="114300" distR="114300" simplePos="0" relativeHeight="251653120" behindDoc="0" locked="0" layoutInCell="1" allowOverlap="1" wp14:anchorId="2822C10F" wp14:editId="6AA4E96D">
                <wp:simplePos x="0" y="0"/>
                <wp:positionH relativeFrom="column">
                  <wp:posOffset>19685</wp:posOffset>
                </wp:positionH>
                <wp:positionV relativeFrom="paragraph">
                  <wp:posOffset>171450</wp:posOffset>
                </wp:positionV>
                <wp:extent cx="6119128" cy="3060000"/>
                <wp:effectExtent l="0" t="0" r="0" b="7620"/>
                <wp:wrapTopAndBottom/>
                <wp:docPr id="59" name="Group 59"/>
                <wp:cNvGraphicFramePr/>
                <a:graphic xmlns:a="http://schemas.openxmlformats.org/drawingml/2006/main">
                  <a:graphicData uri="http://schemas.microsoft.com/office/word/2010/wordprocessingGroup">
                    <wpg:wgp>
                      <wpg:cNvGrpSpPr/>
                      <wpg:grpSpPr>
                        <a:xfrm>
                          <a:off x="0" y="0"/>
                          <a:ext cx="6119128" cy="3060000"/>
                          <a:chOff x="0" y="0"/>
                          <a:chExt cx="6119128" cy="3054680"/>
                        </a:xfrm>
                      </wpg:grpSpPr>
                      <wpg:graphicFrame>
                        <wpg:cNvPr id="42" name="Chart 4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4C87B9-6109-4201-A167-8F3BFAD152A6}"/>
                            </a:ext>
                          </a:extLst>
                        </wpg:cNvPr>
                        <wpg:cNvFrPr/>
                        <wpg:xfrm>
                          <a:off x="0" y="0"/>
                          <a:ext cx="3058795" cy="2698115"/>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47" name="Chart 4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048FE6-4FB1-47EF-8D6A-7674C46F6AE6}"/>
                            </a:ext>
                          </a:extLst>
                        </wpg:cNvPr>
                        <wpg:cNvFrPr/>
                        <wpg:xfrm>
                          <a:off x="3060333" y="0"/>
                          <a:ext cx="3058795" cy="2698115"/>
                        </wpg:xfrm>
                        <a:graphic>
                          <a:graphicData uri="http://schemas.openxmlformats.org/drawingml/2006/chart">
                            <c:chart xmlns:c="http://schemas.openxmlformats.org/drawingml/2006/chart" xmlns:r="http://schemas.openxmlformats.org/officeDocument/2006/relationships" r:id="rId30"/>
                          </a:graphicData>
                        </a:graphic>
                      </wpg:graphicFrame>
                      <wpg:graphicFrame>
                        <wpg:cNvPr id="53" name="Chart 5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4C87B9-6109-4201-A167-8F3BFAD152A6}"/>
                            </a:ext>
                          </a:extLst>
                        </wpg:cNvPr>
                        <wpg:cNvFrPr/>
                        <wpg:xfrm>
                          <a:off x="0" y="2457780"/>
                          <a:ext cx="6118225" cy="596900"/>
                        </wpg:xfrm>
                        <a:graphic>
                          <a:graphicData uri="http://schemas.openxmlformats.org/drawingml/2006/chart">
                            <c:chart xmlns:c="http://schemas.openxmlformats.org/drawingml/2006/chart" xmlns:r="http://schemas.openxmlformats.org/officeDocument/2006/relationships" r:id="rId31"/>
                          </a:graphicData>
                        </a:graphic>
                      </wpg:graphicFrame>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C2A07E" id="Group 59" o:spid="_x0000_s1026" style="position:absolute;margin-left:1.55pt;margin-top:13.5pt;width:481.8pt;height:240.95pt;z-index:251653120;mso-height-relative:margin" coordsize="61191,30546" o:gfxdata="UEsDBBQABgAIAAAAIQA1fMNKQgEAAMMDAAATAAAAW0NvbnRlbnRfVHlwZXNdLnhtbMSTz07DMAzG&#10;70i8Q5QrarMNCSG0bgc6joDQeIAocdeK/FOcdd3b43YbEohK2wVOURJ//n22k/mys4a1ELHxruDT&#10;fMIZOOV14zYFf18/ZfecYZJOS+MdFHwPyJeL66v5eh8AGakdFrxOKTwIgaoGKzH3ARzdVD5amWgb&#10;NyJI9SE3IGaTyZ1Q3iVwKUt9Dr6Yl1DJrUls1dHxwUkEg5w9HgJ7VsFlCKZRMpFT0Tr9g5IdCTkp&#10;hxism4A3ZIOLXwmdwe4ygq+qRoH2amvJfY4hgtRYAyRr8mEdQ5GJ8VqOFl9oCrHRwF5lTM/SUsVC&#10;RxQw86VXeR81nqPvh8Xs4DAvI64G1an8sdyqJhaKYZmegfg+2CPuqyE6yh29G2rGkPAS+Ow/4bd/&#10;Ddd+5yK0Z2C/zbQk2Ru0p76K4QsuPg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aw5967AgAAjAoAAA4AAABkcnMvZTJvRG9jLnhtbOxWbWvbMBD+Pth/EP7u&#10;2pJl+YUmJW8qhbEVtv0AT5ZfILaM7DYpZf99Z9kxIWlZKBsM1nyQdVZ0unue506+vtlXW/QodVuq&#10;embhK9dCshYqLet8Zn3/xu3QQm2X1GmyVbWcWU+ytW7mHz9c75pYElWobSo1Aid1G++amVV0XRM7&#10;TisKWSXtlWpkDYuZ0lXSgalzJ9XJDrxXW4e4LnN2SqeNVkK2LbxdD4vW3PjPMim6L1nWyg5tZxbE&#10;1plRm/FHPzrz6yTOddIUpRjDSN4QRZWUNRw6uVonXYIedHnmqiqFVq3KuiuhKkdlWSmkyQGywe5J&#10;NrdaPTQmlzze5c0EE0B7gtOb3YrPj/calenM8iML1UkFHJljEdgAzq7JY/jPrW6+Nvd6fJEPVp/v&#10;PtNV/4RM0N7A+jTBKvcdEvCSYRxhAkIQsOa5zIXfALwogJ2zfaLYvLzTpyw0O53DwU4f3xTOYBgu&#10;uYZUpvDHFCk5pLgqEt0hsPvYIc5PbTfOBtaeOSdLf8OpzWFmU3dJ7eWGRjYnXrghAV8Rj/3sd2MW&#10;Cy2TDvR/lx4UhNllDI1a7rmnjtGQoeI5pHQVBsvIZtiNbArL9gKzwA65t+SLNfbJAk4HNgAIiP7w&#10;NFkYSAytU/pcT9Rdwpfn+mEQ+QNfhEUhxr45rMf34GCsmR61cfqq5n9fxKKnA9AUsZmNMIozEC/1&#10;NDqAOj+pkxccDDW4VuKhknU3NBUtt4bRtiib1kI67gtE36V4xPwoY4P9BMaox1MJjusvizI4EWXw&#10;r4oycGnIN8ymfIltGmygua/Zwg5YQFeUcbbY/BlR9i3C8zwLnbeSd2m+Jk3yF6TpAwfDlTD0S7Df&#10;+yWIklA/CIabyPTfwy0XEjJ2TT9i0XDJmY7wXzdN7w3KNKjBJ89xd+3vl2Mb5scfkfNfAAAA//8D&#10;AFBLAwQUAAYACAAAACEAOCJ9JuoGAAAiIgAAFQAAAGRycy9jaGFydHMvY2hhcnQxLnhtbOxa/W7b&#10;NhD/f8DeQVMLtBvqWN/+QOzClhOsWLpmSdP/aYm2hVCiStFJ3KLA3mEPsffYo+xJdkdRjpzabRIH&#10;azY4AWyJOp6P9zuS9ztq/+VVyowLKoqEZz3T3rNMg2YRj5Ns2jPP3h422qZRSJLFhPGM9swFLcyX&#10;/e+/24+60YwIeZqTiBqgJCu6Uc+cSZl3m80imtGUFHs8pxk8m3CREgm3YtqMBbkE5SlrOpYVNJUS&#10;Uysg91CQkiSr+ovb9OeTSRLREY/mKc1kaYWgjEjwQDFL8qLSFtmBcD7TmCaR4AWfyL2Ip81SWTUo&#10;UGb7zeWo+uCkmEhqdyzPuCCsZ1pmExsZyaZlA80aZ6dlo+DzLKZxyEUGcNTk06g7YJKKDFSFPJNg&#10;tfZXeiuPp0Scz/MGmJvDIMcJS+RCDdvs74PucMbBH8YJfT9PBC16ZmR71y7w7uoAq9VsNx2NKwzW&#10;9rqFXDBaDsi2HBxtc/m7yoRDwtiYROfom5rwUvT6OXa86QzspcIIL2QiGVUXV/gpkmjW3yfdMY8X&#10;xwJ+mXRZIU/RIHWTY0t+LPArppOTY2EUH3pm24J5MNZ4NZcSSkyADALYMwG8wRlMj5sdSFf2B3sG&#10;xvffv/8BMeH9ZDzPjJ7hea0Xbbvz4z6olOAF0gWNqB4+K1vhQirTOcxKRha1QMBH1fDIXPK3eDOi&#10;jEoa18Sibs64HAhK0AOggs+lCrs8oSHOWWy+IGIRcsarSLPLICwoWBR1k/hqRSEXMRUrLfGxUnNT&#10;cDwfjxl1RyuyhXZwwVkSHyaMobfVEkFDptWSKIK4VlaAQ1YkWWZcwtLUsXzLVD2/oIatUwEKWYY9&#10;6WRCI3lUoDvAmaVdUZdeYRuOG66MuUh65sfQddtWGHoNfxQcNDyrEzaGB67TOGg5I6fTcn03DD9d&#10;T5PgrtPE9mpTJOjOs+T9nL7SMH60yj+7Mex4w4YXeJ1G23MOG8HQBksCy7Fa7U9qIimb1WiqUcDA&#10;NDg3MdIYb4lROSt3GGmM3IfFSHk36m6JkatiY4eRxsh/WIyUd7fGyNthhClRtda1HhYj5d2tMfJ3&#10;GNUx6jwsRsq7W2Nkq6SAzdPXXG+fAU77CjlkIphmqERrl1eoFXH4sDgG6OutcVRadrlftR6OtsTo&#10;aMwKRCWGi3UpfZWUZxwzckWGyiR52fC1tFlelbyp5FaG4BIJExYT4GLGxQcMi9vzra+l9uPpGnYA&#10;Npa0TU1vzTNoFh8TQZDMLYlaybJBvORape1AAWb88ohOoccvtE61yifvCNRGarwdpUMifyWpprOa&#10;z2P7KRVr24+pQGZT6qlYFsgPFVM6TT6sqqqy+P8PF9Hx91kcVr7QoC3DriJry4ZvHoeLYklToXQV&#10;88u3gJIJsVVIeABBr/6qDeeane6C898iyvcmYZuCU6ePsSqurMzdtRP0IPDd1sBujILDsOFNAr/R&#10;GXXsRstxvNDreH57OKwVC/w7FwuqepraZ8GCx1SkuHdSuMn3Oi3c+b6sjcPmbW8qEN07kdO+f3RJ&#10;AAQ47tFlYvFf3sfLxIJA2fQoyagu5+stj9FlO2ZmFQhlndO1W/5Xy5yYC6ncqsZ6Wv4tWI/eS5fF&#10;T7i4Yc23Xt/AosoErGRCoKo0NiKqQFtIcUIn6LVJ/9np4OzEOKVSwnnSsx+eHj91nS5+trC4q4RA&#10;PCTAALFDLkM4YdGJmKYsuTSggo1pK0pc9H/mRZ5IwgrjeT4fsyRq5iK5gHMXKNnjc/zMlSFVT8QB&#10;n4Q8TaGIKxebBB0t+HrOZNLI5yLnBTWg3n4Bpy+bOrm602AKFf6ICGrMeLpR2tPSb+SMir/+3KQU&#10;wwtNPsvOM36ZrYrBAK+dVt4oh8OlhgASYuyfzdONSPymkIDPayRAfIlEeRwY8pj2n7x48sRCC2pt&#10;oPw2WLmeH1j+qvXYs0S0wqXV8QJlxTrwKkzsoO3ZmzRVGLgtV1m6TlHled91NqmpvG4HnrcqA6O/&#10;9k55U7lc+7qaEI+OFBzck6TqY6bl7H50NGzz8g0ALc2eJAIOE2GZoIPqQLesO0Ec1s7aqgV+yWju&#10;SHHgJ+snenj9LineZEwzVr2txEmRD4HwnhcDvd9MSV6WZnA4I1xK3wA7f03qh3ugfHl4Whm6Uia7&#10;cVC3lobjgPCQruM7vgkLVd4zJ3CiDpdpHvfMIpuaBmFTeMMgkgKWH9Kt+UIdfJcb/xeP6VbrDXeu&#10;LeAJf2bIRU4n8MpCzxyIhDDTyEkGCzFsAY41tALLg+/qH47BYTeIZockTdiiZ7rQgL4qqKp0KAui&#10;4oFVbksaYa3AVwXYiEhiCDjJ7ZniVVwuh3hofJbjKwm1sgYEQL2P2uNURKhXO/r/AAAA//8DAFBL&#10;AwQKAAAAAAAAACEAbV9iDd99AADffQAALQAAAGRycy9lbWJlZGRpbmdzL01pY3Jvc29mdF9FeGNl&#10;bF9Xb3Jrc2hlZXQueGxzeFBLAwQUAAYACAAAACEAvd5oQMQBAAAMCA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XPTuMwEMbvK/EOka+rxoXDCq2actg/xwUJeABjTxurjm15BmjffidO&#10;inYRkITm0rRN5vt9n8eerK72jSueIKENvhLn5VIU4HUw1m8rcX/3e3EpCiTljXLBQyUOgOJqffZl&#10;dXeIgAVXe6xETRS/S4m6hkZhGSJ4vrMJqVHEP9NWRqV3agvyYrn8JnXwBJ4W1GqI9eonbNSjo+LX&#10;nv/unDxYL4of3XMtqhIqRme1IjYqn7x5BVmEzcZqMEE/NixdYkygDNYA1LgyJsvEdAtEHAyFfJOZ&#10;wOE0aJ+q5MpsDGsb8StHf4fQ3nk/VV93ze1I1kBxoxL9UQ1nl3snn0PaPYSwKz8Wmbo0eYnKRll/&#10;9P0BPz+MMl/OZzbS5svCAz6I9xjI/Hm6hSwzAEQ6OMCZ03aiQ+RaJTC3xLt3O7uBf7UHfJiknlsL&#10;sv9y+rr3QgNczR4JZb7MxuRxkAUnsC9Obn6fdwybR9hNCpFjhwTTwceR1FYvIgtBIgsvQ+mtw/1C&#10;5BE7Hfhq8EI7ww2YkWwebMcuBxcSjmlzg/207xqpc2F7SMe1NB+9T3By3ThEZ2nMtpkjyyc4/2WR&#10;+V2+/gsAAP//AwBQSwMEFAAGAAgAAAAhALVVMCP1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ks9OwzAMxu9IvEPk++puSAihpbtMSLshVB7AJO4ftY2jJED39oQDgkpj29H2588/W97u5mlU&#10;HxxiL07DuihBsTNie9dqeK2fVg+gYiJnaRTHGo4cYVfd3mxfeKSUm2LX+6iyi4saupT8I2I0HU8U&#10;C/HscqWRMFHKYWjRkxmoZdyU5T2Gvx5QLTzVwWoIB3sHqj76PPmytzRNb3gv5n1il06MQJ4TO8t2&#10;5UNmC6nP26iaQstJgxXznNMRyfsiYwOeJtpcT/T/tjhxIkuJ0Ejg8zzfinNA6+uBLp9oqfi9zjzi&#10;p4ThTWT4YcHFD1RfAAAA//8DAFBLAwQUAAYACAAAACEAgT6Ul/QAAAC6Ag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LP&#10;SsQwEMbvgu8Q5m7TriIim+5FhL1qfYCQTJuybRIy45++vaGi24VlvfQS+GbI9/0yme3uaxzEBybq&#10;g1dQFSUI9CbY3ncK3prnmwcQxNpbPQSPCiYk2NXXV9sXHDTnS+T6SCK7eFLgmOOjlGQcjpqKENHn&#10;ThvSqDnL1MmozUF3KDdleS/T0gPqE0+xtwrS3t6CaKaYk//3Dm3bG3wK5n1Ez2ciJPE05AeIRqcO&#10;WcGPLjIjyPPxmzXjOY8Fj+mzlPNZXWKo1mT4DOlADpGPHH8lknPnIszdmjDkdEL7yimv2/JbluXf&#10;yciTjau/AQAA//8DAFBLAwQUAAYACAAAACEA/xJKPJwBAADPAgAADwAAAHhsL3dvcmtib29rLnht&#10;bIxSwVLCMBC9O+M/xHjWYAsIDMXBAUYujAOi59hsacY06SSpBb/eTaHKwYOn9GX3vex72/HDvlDk&#10;E6yTRif07rZDCejUCKl3Cd2+LG4GlDjPteDKaEjoARx9mFxejGtjP96N+SAooF1Cc+/LEWMuzaHg&#10;7taUoLGSGVtwj9DumCstcOFyAF8oFnU6fVZwqelRYWT/o2GyTKYwM2lVgPZHEQuKexzf5bJ0dDLO&#10;pILXoyPCy3LFC5x7ryhR3Pm5kB5EQnsITQ2/F/eU2Kp8rKTC6jDuxJRNfkw+WyIg45XyL2ivVce8&#10;om4U9UNniOJVQu1+SQGS/ZvUwtShFaM9tGiIoG4qb1L4PKFRPBjiTMe7J5C73COn24t7QZ2dyTcB&#10;4jPNSXTjbjPdrskGvMe14b5CxEu0gbuzI4kfdinuGp2WjG6kBhGyQakzdBKc2WqHWV6v54urMTur&#10;/9W8CktW0sHfhHM6PpZylWKe4Qgzosd+1AxnFGzkFxALWUKn8Wi6xJTQfNjnGlKDf+kBibzy5gQT&#10;2jSw9l+cfAMAAP//AwBQSwMEFAAGAAgAAAAhAFgW7WgkAgAACAUAABQAAAB4bC9zaGFyZWRTdHJp&#10;bmdzLnhtbHRU7W7TMBT9j8Q7XEVCKmJrshUYQmmmqtIYgrWFdkL8dFwvsXZtB/u6W3kDHgTxHjwK&#10;T4LTDFTFqxRF8rm+3+c4P79XCBthnTR6nJwMswSE5mYtdTVOrlcXx28ScMT0mqHRYpxshUvOi6dP&#10;cucIgq9246Qmat6mqeO1UMwNTSN0sNwYqxiFo61S11jB1q4WghSmp1n2OlVM6gS48ZpC3uxlAl7L&#10;b15MO2R0lhS5k0VOxVLYjeQiT6nI0xbq4IkmqSS3ppQM+8a5rZiWTvXxhS9Rcrg0rpEUu02NUqEM&#10;2kZ+Vm4YiYOOVx5JHjfeNsYJcAcqrsQapsy2YVTUz5xqYft5L9BzNPeMS0Sp+9YlsabeouGGc++A&#10;eSu861+afxhkw7NXz/v47M+Pn6Osj342d/CRlQKjOO9sYAGszKNjQ6/0Ab9ns2U/yS4IHDSsYOaj&#10;zT0KDkpk+jZqbZS96Kf8KqKGBrulNSjgPQnloiifcA2XgiHVR3AVlm8hIEewnMCCUW3QVNtwWn5Z&#10;RP39o1eUcoIYyEEU1BXZuqHM+oVPNkwiKzHiy8DrW23udFR3EGoFodxohNedQz/D4oHb9QFRPGjm&#10;kHnSspq3rK4jVttWv3vEDuf2W4Sf+w4bhkH6J0la5DyM00JQgApvzA6xF0ZTd2XKUJZWtvdumJK4&#10;7eDTFkh3waj4/atrK0TeeyP+LwIGzU75adM1uze0NLxkxV8AAAD//wMAUEsDBBQABgAIAAAAIQD7&#10;YqVtlAYAAKcbAAATAAAAeGwvdGhlbWUvdGhlbWUxLnhtbOxZT2/bNhS/D9h3IHRvbSe2Gwd1itix&#10;m61NG8Ruhx5pmZZYU6JA0kl9G9rjgAHDumGXAbvtMGwr0AK7dJ8mW4etA/oV9khKshjLS9IGG9bV&#10;h0Qif3z/3+MjdfXag4ihQyIk5XHbq12ueojEPh/TOGh7d4b9SxsekgrHY8x4TNrenEjv2tb7713F&#10;myokEUGwPpabuO2FSiWblYr0YRjLyzwhMcxNuIiwglcRVMYCHwHdiFXWqtVmJcI09lCMIyB7ezKh&#10;PkFDTdLbyoj3GLzGSuoBn4mBJk2cFQY7ntY0Qs5llwl0iFnbAz5jfjQkD5SHGJYKJtpe1fy8ytbV&#10;Ct5MFzG1Ym1hXd/80nXpgvF0zfAUwShnWuvXW1d2cvoGwNQyrtfrdXu1nJ4BYN8HTa0sRZr1/kat&#10;k9EsgOzjMu1utVGtu/gC/fUlmVudTqfRSmWxRA3IPtaX8BvVZn17zcEbkMU3lvD1zna323TwBmTx&#10;zSV8/0qrWXfxBhQyGk+X0Nqh/X5KPYdMONsthW8AfKOawhcoiIY8ujSLCY/VqliL8H0u+gDQQIYV&#10;jZGaJ2SCfYjiLo5GgmLNAG8SXJixQ75cGtK8kPQFTVTb+zDBkBELeq+ef//q+VP06vmT44fPjh/+&#10;dPzo0fHDHy0tZ+EujoPiwpfffvbn1x+jP55+8/LxF+V4WcT/+sMnv/z8eTkQMmgh0Ysvn/z27MmL&#10;rz79/bvHJfBtgUdF+JBGRKJb5Agd8Ah0M4ZxJScjcb4VwxBTZwUOgXYJ6Z4KHeCtOWZluA5xjXdX&#10;QPEoA16f3XdkHYRipmgJ5xth5AD3OGcdLkoNcEPzKlh4OIuDcuZiVsQdYHxYxruLY8e1vVkCVTML&#10;Ssf23ZA4Yu4zHCsckJgopOf4lJAS7e5R6th1j/qCSz5R6B5FHUxLTTKkIyeQFot2aQR+mZfpDK52&#10;bLN3F3U4K9N6hxy6SEgIzEqEHxLmmPE6nikclZEc4ogVDX4Tq7BMyMFc+EVcTyrwdEAYR70xkbJs&#10;zW0B+hacfgNDvSp1+x6bRy5SKDoto3kTc15E7vBpN8RRUoYd0DgsYj+QUwhRjPa5KoPvcTdD9Dv4&#10;Accr3X2XEsfdpxeCOzRwRFoEiJ6ZiRJfXifcid/BnE0wMVUGSrpTqSMa/13ZZhTqtuXwrmy3vW3Y&#10;xMqSZ/dEsV6F+w+W6B08i/cJZMXyFvWuQr+r0N5bX6FX5fLF1+VFKYYqrRsS22ubzjta2XhPKGMD&#10;NWfkpjS9t4QNaNyHQb3OHDpJfhBLQnjUmQwMHFwgsFmDBFcfURUOQpxA317zNJFApqQDiRIu4bxo&#10;hktpazz0/sqeNhv6HGIrh8Rqj4/t8Loezo4bORkjVWDOtBmjdU3grMzWr6REQbfXYVbTQp2ZW82I&#10;Zoqiwy1XWZvYnMvB5LlqMJhbEzobBP0QWLkJx37NGs47mJGxtrv1UeYW44WLdJEM8ZikPtJ6L/uo&#10;ZpyUxcqSIloPGwz67HiK1QrcWprsG3A7i5OK7Oor2GXeexMvZRG88BJQO5mOLC4mJ4vRUdtrNdYa&#10;HvJx0vYmcFSGxygBr0vdTGIWwH2Tr4QN+1OT2WT5wputTDE3CWpw+2HtvqSwUwcSIdUOlqENDTOV&#10;hgCLNScr/1oDzHpRCpRUo7NJsb4BwfCvSQF2dF1LJhPiq6KzCyPadvY1LaV8pogYhOMjNGIzcYDB&#10;/TpUQZ8xlXDjYSqCfoHrOW1tM+UW5zTpipdiBmfHMUtCnJZbnaJZJlu4KUi5DOatIB7oViq7Ue78&#10;qpiUvyBVimH8P1NF7ydwBbE+1h7w4XZYYKQzpe1xoUIOVSgJqd8X0DiY2gHRAle8MA1BBXfU5r8g&#10;h/q/zTlLw6Q1nCTVAQ2QoLAfqVAQsg9lyUTfKcRq6d5lSbKUkImogrgysWKPyCFhQ10Dm3pv91AI&#10;oW6qSVoGDO5k/LnvaQaNAt3kFPPNqWT53mtz4J/ufGwyg1JuHTYNTWb/XMS8PVjsqna9WZ7tvUVF&#10;9MSizapnWQHMCltBK0371xThnFutrVhLGq81MuHAi8saw2DeECVwkYT0H9j/qPCZ/eChN9QhP4Da&#10;iuD7hSYGYQNRfck2HkgXSDs4gsbJDtpg0qSsadPWSVst26wvuNPN+Z4wtpbsLP4+p7Hz5sxl5+Ti&#10;RRo7tbBjazu20tTg2ZMpCkOT7CBjHGO+lBU/ZvHRfXD0Dnw2mDElTTDBpyqBoYcemDyA5LcczdKt&#10;vwAAAP//AwBQSwMEFAAGAAgAAAAhADkxtZHbAAAA0AEAACMAAAB4bC93b3Jrc2hlZXRzL19yZWxz&#10;L3NoZWV0MS54bWwucmVsc6yRzWrDMAyA74O+g9G9dtLDGKNOL2PQ69o9gGcriVkiG0tb17efdygs&#10;pbDLbvpBnz6h7e5rntQnFo6JLLS6AYXkU4g0WHg9Pq8fQLE4Cm5KhBbOyLDrVnfbF5yc1CEeY2ZV&#10;KcQWRpH8aAz7EWfHOmWk2ulTmZ3UtAwmO//uBjSbprk35TcDugVT7YOFsg8bUMdzrpv/Zqe+jx6f&#10;kv+YkeTGChOKO9XLKtKVAcWC1pcaX4JWV2Uwt23a/7TJJZJgOaBIleKF1VXPXOWtfov0I2kWf+i+&#10;AQAA//8DAFBLAwQUAAYACAAAACEAgfGgP8QAAACtAQAAIwAAAHhsL2RyYXdpbmdzL19yZWxzL2Ry&#10;YXdpbmcxLnhtbC5yZWxzvJDPCsIwDIfvgu9QcrfddhARu11E2FX0AUKX/cGtLU0V9/YWRFAQvHkK&#10;Scj3+8iuuk+juFHgwVkNucxAkDWuGWyn4Xw6rDYgOKJtcHSWNMzEUJXLxe5II8Z0xP3gWSSKZQ19&#10;jH6rFJueJmTpPNm0aV2YMKY2dMqjuWBHqsiytQrvDCg/mKJuNIS6KUCcZp+Sf7Nd2w6G9s5cJ7Lx&#10;S4QyPYaYgBg6ihqkfE74WQqZZEF998j/55G/PNTHk8sHAAAA//8DAFBLAwQUAAYACAAAACEAgBvc&#10;gdIAAACPAQAAHwAAAHhsL2NoYXJ0cy9fcmVscy9jaGFydDEueG1sLnJlbHOskMFKxDAQhu+C7xDm&#10;btPsQUQ23YMg7FXXBwjptA2bZMJMEPv2phexi0ePM8P/fT9zPH2lqD6RJVC2YLoeFGZPY8izhY/L&#10;68MTKKkujy5SRgsrCpyG+7vjG0ZXW0iWUEQ1ShYLS63lWWvxCyYnHRXM7TIRJ1fbyLMuzl/djPrQ&#10;94+afzNg2DHVebTA5/EA6rKWZr5hp+CZhKbaeUqapin4jWrMnqr94ri+UCR+r2vERnM8Y7Xgt52Y&#10;rhUE/bfb/If7Ritbix+r3r1x+AYAAP//AwBQSwMEFAAGAAgAAAAhABHKeiHTAAAAjwEAAB8AAAB4&#10;bC9jaGFydHMvX3JlbHMvY2hhcnQyLnhtbC5yZWxzrJCxasQwDIb3Qt/BaG+cZCilnHNDoXBre30A&#10;4SiJOdsyljkub19nKc3RsaMk/u/70eF4C15dKYvjaKBrWlAULY8uzga+zu9PL6CkYBzRcyQDKwkc&#10;h8eHwwd5LDUki0uiKiWKgaWU9Kq12IUCSsOJYr1MnAOWOuZZJ7QXnEn3bfus828GDDumOo0G8mns&#10;QZ3XVM137OBsZuGpNJaD5mlydqN23Z6q7YK5vLHn/FlWT5WGeaZiwG476ZtaEPTf7u4/3Hda2Vr8&#10;WPXujcM3AAAA//8DAFBLAwQUAAYACAAAACEAnTxGelIEAAC4EgAADQAAAHhsL3N0eWxlcy54bWzs&#10;WEtv4zYQvhfofxAE9KjoYUmRDMuLtR0BC2wXAZICvVIS5RBLkYZEp3aL/vcOqYdpx9G6WafYQ3OI&#10;SWrmm2+Gw+FIsw+7ihrPuG4IZ4np3jimgVnOC8LWifnbY2pFptEIxApEOcOJuceN+WH+80+zRuwp&#10;fnjCWBgAwZrEfBJiM7XtJn/CFWpu+AYzeFLyukICpvXabjY1RkUjlSpqe44T2hUizGwRplV+CUiF&#10;6q/bjZXzaoMEyQglYq+wTKPKp5/WjNcoo0B15/oo77HV5AV8RfKaN7wUNwBn87IkOX7JMrZjG5Dm&#10;M7at0ko0Rs63TCSmNywZ7ZNPBYQw9E2jdXrJC6Dh3Di/mHavfCQZvJCUgnZnZj4rOTtYuwVXpEfT&#10;r4z/wVL5CKwBBSk1nzV/Gs+IwoorMXJOeW0I2AlgoFYYqnArsUSUZDWRYiWqCN23y55cUJvXyVUE&#10;QqkItRZ+GDuBJPW/P+f3J5O7eCYX6nWWmGnqOLfO0vnxAmi32aV+GkhMQulwzgKZ5LAwn8GJF7hm&#10;KUyMbvy430CKMyhObaoquW9Ir2u0dz2VRnYr+g2FhlNSSBbrpX6woDYKIiuBcxPE8DeJ4tCLI9fx&#10;IwWedeKEFXiHoThAbYDtsTU3YPY9DMIDg1sgELlhFEWxP3F9X53nd2TQJVSaLh1HJdS/saWchn3O&#10;eF3A5dNXVFnO2qX5jOJSQLBqsn6Sv4Jv4H/GhYBKPZ8VBK05QxSGdq/RDQA2x5Q+yAvq93LAltV6&#10;V2r1F646mXSyaMshJE43bPHaCeAfKcUHJfdVJQNtNnSfAriCbmeAf5gtlN+H+UdK1qzCusJ9zQXO&#10;hbqXVXxt3avWR929yZv8M3bleUe16Exed7TX1j1W181R0NxQ3XRtrC9G+7KtMlynqn+Ql9i4jfN8&#10;4S7Wd3Pw9hirm6kdesn+PLJ3XWTZNHQZeGXOGjJ4ckE0TlP+vP+XYY1HVqZCdwKvlBUX27s4KuNZ&#10;OG7vPfJ+3OL1I3qaDV1/e+FZ7k/teBRPbWgZB8fsnc6FlnEwvOBcvCXy48jjURm3p8VIFtfzt9cr&#10;9e403kd5KoEvQjtlf4qq5eLVMI+Y/idnWIuz5sWVq7+GDMMLcvE01udZvvEmUY0GtBZaH3XURQ19&#10;iCFfwhLzi7yiKbyedq2EkW0JhcZ4aCxOFe5xnUOv02tAkdA02rZ8UAEWxe7QxalOSMgXfNXfDbwg&#10;AAUu0ZaKx+FhYh7Gv+KCbCvo3jqpe/LMhYJIzMP4s2w23VA26XgnPjfwXg2/xrYmifnX3eI2Xt2l&#10;nhU5i8jyJziw4mCxsgJ/uVit0tjxnOXf2veG7/jaoL6KQOfp+tOGwjeJunO2I/9wWEtMbdLSV68Y&#10;QFvnHnuh8zFwHSudOK7lhyiyonASWGngeqvQX9wFaaBxD97G3XVs120/6UjywVSQClPC+r3qd0hf&#10;hU2C6YgTdr8TdjN8cpr/AwAA//8DAFBLAwQUAAYACAAAACEAWu7wsxMsAABuxAAAGAAAAHhsL3dv&#10;cmtzaGVldHMvc2hlZXQxLnhtbKydW3PcONKm7zdi/4NX+13sREeXi2dS0fYXdS7JJx1sj+07jS23&#10;FWNbXkndPb2/fh+QAIlMUKTCVe5pD7vwMgkmEokXiQT423//59vXR39e3txeXX9/chBNpgePLr9/&#10;vP509f33JwdvXq9/LQ8e3d5dfP908fX6++WTg78vbw/+++n//B+//XV98+/bL5eXd4+Q8P32ycGX&#10;u7sfh48f3378cvnt4nZy/ePyOyWfr2++Xdzxnze/P779cXN58am+6dvXx/F0mj/+dnH1/aCRcHjz&#10;EBnXnz9ffbxcXn/849vl97tGyM3l14s76n/75erHrZP27eNDxH27uPn3Hz9+/Xj97Qci/nX19eru&#10;71rowaNvHw+Pfv9+fXPxr6+893+i9OKjk13/RyD+29XHm+vb6893E8Q9bioavnP1uHqMpKe/fbri&#10;DYzaH91cfn5yMIsOZ++jqDx4/PS3WkVvry7/uvWuH91d/Ov88uvlx7vLT7TUwaO76x/PLz/fLS6/&#10;fuX24uCRaZJ/XV//29x5BGbKU27rO8xTLj7eXf152aBfJBXN+n/rB5trnvm4fah/7Sqwrpvx5ObR&#10;p8vPF398vTu7/mt7efX7lztqkqEWo53DT38vL28/0iw8ehJnRurH66+I4O9H366MfaHWi/88OYip&#10;7NWnuy9PDqpJlE5zwFjZ30bRkb2tuSGxN/D/9oZoOknjrCgjcc+jj3/c3l1/+2cjVMpIrQxT0Yc9&#10;NcrdLVy451aTrJgmD39sRIvULxvlSUkdBh/9uFFU3QbLi7uLp7/dXP/1iB6Bxm5/XJj+FR1m5j/q&#10;n5q3bRql/qG/AdC8kbG09/EyNM0tVvHn0zj97fGftPRH/uVR7fNomZ2fNzNC6mp1j2ufVtdoHiKi&#10;qYTMjkJMrCDHIcQTI94LA9r9vYwQ+V6RrNE8RFQSMTsKIUrI7DiEdFLEW2FWu7+VEaLeSil6HkJi&#10;XemjEBMpMbPjEOPJEW9mHMKudj8zQtSbqWrPQ0isa30UYiIlZnYcYjw54s3ohbu/mREi30x1n3mI&#10;iBNtiiFGSZkdhxBPjHgv3N3PvxdDhXV4hm/s2vBzI0SqJ8rUyx8PYsSbmbFy5yoZIapKXaeuneJx&#10;DySXtT7tgZQSctYDKSRk1vckVZlZ36NUbWbvep6lqjN734Pp6iP0HEE+d1b0rJaiNK0sf24x+Nl2&#10;hOrqVDfGogfSDZl2WDX1fXLgS1EaWlkp+L32QUpBawuJGaRbTKJ80KYXpN5qa0G4olZQrMz+qKdC&#10;sWr6Y4vxK6S086wHorTzvAeitPOiB6K089JCBrXzqhektHNiQTi0e7Vz2lOhWLnEsz6MUs95H0a9&#10;/Ns+jHr7dxbjW5h61PseiGqJDz0QVZmZ6zUDhjpzvca3C2VeM9dtfIxqiNnS1sd/lrbBmesWQ8Y8&#10;c9bsPy3Sj3uAOc8eYM+zBxj07AEWPXMm7Vdaq9FZtI/R7+UM2sdoY531WbSyoFmfRSsTmvVZtLah&#10;17Zd/Qopg5696cHol+/rGfrl/9kjx3t5OaxQoT0MK0bKk4OimT1Np6rW86gpL+vyKFdeYyGKs6JS&#10;5UtRHmVKtytRnCitrkVpnCrZG1GcMhuVdGBryyuq/vkpwn7hjt8efzbTxLQsFPrIohtFRKnSw7Et&#10;pn3M/VE5YcYsn/dMQopJlE3jrJrmRZIVWZQo+HMJZ/4fZ3kacUvzt4K/COBZnCcREYMqLZK8VJb0&#10;MoCnUe79UW//SsLjiMpT4zJJ0yhimq/G7RMHN7pl0j2d5HESE++wf6nKnDp4o7w4nkzzssqzLCri&#10;FPFq1nFm4dbmoihXXftcyouSCdVMyqqcViicMIpsmNcd3IRuTOjgjfspqo0DK/8FU/4Fc/0Fs7FG&#10;Ek2rUjmMt+6+uL7v/M2L/6Pu/cdjqm8FTCdVmeRRnMa0UVVEhe5d76Q4RD3+r+72aJImcVEl02xa&#10;ZUkxjcvVr6ohiKzV3Teq61MzgC8XN5efDprgG8WHjF0Gc1XHzbj2nzCdZFGZVlFVZgkKLPTM9sO9&#10;4ht5qJO+MEmqvCqSOE7zoirzaRJUk3H4vnp6gmhG3hGbq/IpfSdN09WvypIYrB8gKCb4VkVllRV5&#10;ivaytKdGjVbg04HmvBoRk4uyJJmWJZ0yi6dppjglg75fn6d4EV+/0STGhPKStktjlJP0VMR5uaYi&#10;TzE/XwI1oHPHMYHBFCuIppGySMiCrYHtitrGZq3rMrZOc2kfDkuwEhpA6MXhCAIR+HEIggBoVww5&#10;EOWBL5+1DqipQ+jNZ63Psa+hPfTMeRnToP0eGkrQVKOBjHlo2IEPH/PQM+dnbAXoXEMeGs6gpA96&#10;6JlzPY30MQ89+6eQPuZyZ60nstoNna6J4te+xr7e/U5XshQTy9w1yjCjc9RhhtQZuSIScwfIGkCp&#10;uMJClue5jnQtJaAqlKNdyfJMjUhrWZzmqpduZHkcJ7qLbC2iZiuBI6f0cBszszDOiSbiebAZ6liz&#10;mTgup6q+R+6BVmNedKsJythya03pJE/jMisi+7dS7zOBLieMFjHsIKqmZYXzl8PtcwGO8knJKM84&#10;ViZZUk0rpbkXAh2nkyzH0yXZtCyKqIoVT3kp0FE0YeBK0zIusjKHfyjv/Eqg42RiCBmkY8ozkiJT&#10;NOHEoiNLapJJDEWZJtM4ZwROUlXxUyk8n1TTrIyrrIK+8RSllDMnvDHQZFpp/3Uu5EXVhOGrKqsK&#10;5089EjUQvm7RHaWxfcT04M9P6RFQmhhKE0NpnKUk0zxXr/3W1cyYwufA8ig+fOssD0hDeYRsQ3nc&#10;A6A8tHEW5WUJ5cnQnDSOd8NPo/jwnXtacmDewoyGTno1maZlEkVmKE6qtAr4wfth8RQfvnfi6Rko&#10;yBcPBY+SHKYFkyyKsI9+GJZO8eEHJ512RvW+9ARWEmF6BcQ6TioMoI8n2Ubsbwx4VHw4m7ln5AdP&#10;8Uv+M+gQaVQVBYQDA4/KqAhUBIUafgblh7O5ewbzIZyNfEZK5U23m2ZxhafMw/dAsY3Dvuc9KIeY&#10;umdA9HFm/jOmkyKOSnppnldQ+7RQZgTvGn4A5YezpXsAPRqH6D+gmOAuErxwVE4NSSzg1qqLEasZ&#10;fgblh7O1e4aZGdLR/IfwFpC3DLcaFWmeM09TXhryZh9xz7gGebOAZlzG0cv+BHkTgHBkg7wJRDC0&#10;Qd4EQI9tkDdRHgxukDcB6BndYG8aot5DudORAQkm18gz9vXn05ERCSLno8eGJIicDx8bkyByPnxs&#10;UILI+fCxUQkiJ+Aj4wxEroFD1oxmegYaiJwvcWCkkUTOrN7uTuSMFChMS+TUqDqPLMASOd3xF7K8&#10;iHXgYykB+FoVXVhJgB4O17I49aJvNXHayPIkKnWX3FpEwOQa7lbPmZM4maqefOQEN6oJ5ljHtryx&#10;+Lia4Lq8f5Qenwl0neNhgjOpGdViaIrsfc8FmrlFnJoxKmGumMdRoWS/EOgomxAgypkn27+Vq34p&#10;0fhERzIbwilr8kqg6Rxxidcs0qKcMoPW0+8Ti+4oG7y0hGUSCCqLyksGqdvuVAhPqEpe0RD2b/WW&#10;Z052Y4lpxCgh63ouxBEEKxjfDSOeMiYy95Po1y26Y2zW1mvGFjCvN1Fy+CY2EMP5wdA3oHQJlC6B&#10;0jFaNaHMKJ6q5nzrqh6MvkZUbDKR/nxqmBqDEsk/ZGfFBKcU1X43KCRphOQT6BJkI4KDTxGRhyGb&#10;94NyUleZqDBxh9QQ3iSaplM1gfowKKXOycLZwdhp+Xia8DrELeOecMtsUFDeVCdiFlJWEXwth8ZC&#10;QUKmCY2yrder5MIJmpqZBsGbPC6m9Ne4jysNCaoT50xr1dWYFthWlFfEOTVbaR1fb33qXDijoYK5&#10;RFmkUwh0SmSqj/UMVQeWY62nKKocT1KWxLUKch6VDUJtrBxHbVT/gtpYgKU22tVDbQQg9PVQG4EI&#10;nT3cRiC0t4fbiPLA3cNtBKDH38NtBCTw3ESmGsDDXDfcxoeP+W7IjQ8fc96QGx8+5r0hNwI+4r4h&#10;Nz58zH9Dbnz4iEeG2zRoy216XDLcxhc44JMltzGRld25jZHicxvlUeewnhpguU2uZgMLWc5ooqjL&#10;UgII3SsJKwnQzGQti1ldkEPURpYnKTMwidhaxCC3YVaonNORE+yiUcq7H9vytoOwmJNEMRPZKa4u&#10;UZ7jmUDTP4iOsLSFy2exLQ/X2RqtW9kxI1ZJTN0MWCY0r9zWCyFbk7+XojRKJ7DL0vufVNYrgaYv&#10;5AVhkTKOcCJVplepTiy64zIZY0ZNrPCzTOql8FMhPIGyKd515uRZ/pJFJoxic2NrOnQuRBjHUaJs&#10;Rj5ITMaqlUS/btEdf7H2HPAXy1jqkcLECVRHeOuq1jtUefwkifOI4S6Li8KEHGWF3g1KsQQlm5hQ&#10;DkuwCUsKSTjcvR8U0rETEx6dsvhCUKIivKca48OgFMtO0skUasMAXpgFLgwbrqReifiOVWmvZlp2&#10;UvA+eTotIkIXxGBD0gU7GRJk2YkZWnLUy6KdibZOsx5BrVPqrVHHTooYZkFcNWYp0HB22VbEa4bq&#10;Y9lJOmFRmPgV7CSfsmaaEFnSglof1lsfj56UcZKyvlywnk4UUrNb6ImtkKMnykahJxZg6Yn21tAT&#10;AQjdNfREIEJ/DT0RCO2woSeiPPDY0BMB6HHZ0BMBYZlWtY10JcwsB70v9KSRZxrgz6dj7hd64sNZ&#10;iBr0v9ATAVdTLuiIXzzmgaEjPnzMBUNHfHiPU4WCNAhHQUKvCgXxhQy4VUlBTKb17hTE5mu34RU1&#10;vM3NZhHDUZpBgZVtaQsLWc5ivhKwlAA2OylrWkmADs+sZTHxCFmBjSwnFq+jD1uLGKQgRZaqih85&#10;wVY1erZxbMsbq07iCckMWWJSGuq/1eD6TKBZGTZZFMw4q2zK2od69HMBJpwIa4DbpEDJgokU+oVE&#10;E12ZMsNPYQCMgtFUjTwvBRo2z5SeJAEzZWWVJFON80qgTU2I8aSpSS7hbx0VOrFox0jSScxgTEYL&#10;f1g9S1WA41QIR4MspXj/yHY+c7ItO4EWKVM8F+LoRhVkLcN7oTbGP6WH1y26YyfW1IfZCfN75WPe&#10;uqr1jjAeO4nznIk9ESeUF0z63g1KacMnZuXBrHiWWE/BUmow4L0flNMRlIJkMGMgCSE74jpKmR8G&#10;pbQEhcBLzBIpKWsZ60isHaneCT+xSu3VTctPCFCUKSFE4odRH6lo3VCvmJadYGfUAw6cZjk9q2ct&#10;q/VXvYI6dpKRelNWU8hSwWWlejPsZOi1LDvJGLkIctHWZmGTVc6QTbJkNCTIYyfcD90ieJJhzywG&#10;y94BO7FyHDtRTgJ2YgENOwkcOexEAEJPDjsRiNCVw04EQvty2IkoD5w57EQAerw57ERAWMlXqgjc&#10;inPJvY4ZdtLIMwZBFtCwZ4ac+Ogx1ww5EfAR3wxZ8eFjzhmy4sPHvDNkxYeP+FuIS4N2xCV0uBAX&#10;X+CAx5XExWyl2p242A1Zjrh4+x3ruerc7F31iIuOxS9kOX1c9ZilBNCRVWhjJQF6vr2WxQyy0k43&#10;spxenSofvLWIIeJCyCdTtx05wVY1pRr5jm15Y/Bw1ozU3e4f5cGfCTRrlUQjqsxEW0pohs5aeS7R&#10;BZNpoiYEB5jHFiwQSRW8EOgYNGk81ISZd0V4X6FfCrRZNZ2y0MNMtMxi8ixV67wSaPqGWWshNG8W&#10;tGK8uqzJiUV3zAU+COVinQO7Jw9Twk+F8NTE2k3mD2SDMNG0VCo8c8Ib6gI91IhzIc/k3hVlwfhV&#10;Ud+4SJSzf92iO+pijX2QumSEa5StvHVV6x0Ofepi0ooJiDBHZhBSLvfdoJSWukQVMRWoKflOcJco&#10;6qEu9jV6a+NTl3QakfJFLklEe6q2/DBYm3blh6gKYRmsgSysOnNYtRrUZag2LXUhLEiWGGufeBCs&#10;K3wrQitDgtqFH4gCHYXcauIhkP2QS7Uuq1c9HXfB1UzhQDX9LXJv+23tGOEuQ9VpuUvC2hyNnSbG&#10;NyQJuUeqE8BdhgR53IV0voyYEX+MEcmuBHOxUixz0X4S5mIBlrloTw5zEYDQlcNcBCL05TAXgdDO&#10;HOYiygNvDnMRgB53DnMREIJeShXSrYx5ZphLI69x5GOuGeoi4CO+Geriw8ecM9TFh495Z6iLDx9z&#10;z1AXHz7mcOEuDdxylx6PC3fxJQ64XMlddtrcbfeSzMyJGP66j2YWcwewA4YuX8hytgDpKelSIvBO&#10;qtutJIAIgLTFtSwnHi7LN7LcZH+ooWVrEYPshdmjevCRE2zZS6Zo07Etb4w+SdnJw2YH5kbsmTBT&#10;UFnNZwKNVZJbV7G7ipkmkygd2Hwu0SQik4NHegjzbfP/ahh+IdCJyWwg0tH+q9AvBZo4pBHKSFhN&#10;GRa5kvV+JdB0D0OfUpMqQpZjwPhOLLpjL5zPEjGwkUU4rYIQ0KkQnpjMRv+PaukzJ9waI1RHMeVz&#10;IY9pACseRONZbGR0JXAlX+11i+7Yi+0Pw+ylgHJKUW9d1XoHRI+9QCcT1glIhshodFWhd4NSLHsp&#10;sQVUSfCLgJLJTQ8TPN4PyvHYCwyRBSrIJcEukmnkO30YlNIGXuAc5hAe/oaNs94VsoXWy/Qqp6Uv&#10;ZqMhTAizgr1WPaN864x65XTshVch6GgoeUIGK+rRfKr1Wr2COvqSkQdOCj36Zv1DU03YizWWXint&#10;uhCEBXdAMDgjf7/MeiMvQ4I89kIvZYsaXTRJjZPRr9U6LMdfVIPCXzzz/vMpCwCyxeEvAtDjziEw&#10;AhL6cwiMQAQOHQYjAIFHh8EIQI9Lh8EICIE/9SrKtYx4ZxhMI8+0JbGXEfcMgxHwEf8Mg/HhYw4a&#10;BuPDxzw0DMaHj7loGIwPH3O6MJgG7hhM6HVhML7EAbcrGcw+zpWZcTybZDCqV8wdwA4amSpfyPKq&#10;0jPspQQQdFDj6UoCtFNfy+JcJ/VuZLkxdtUttxYxzF9YMJZd4MgJbvgLkzpZfmzLG5NPyPGo/beJ&#10;5TNi6z1DzwQ6YonEpM/F+P40hTaoefhzia5gJMwpyW+MydgkDCNr8kKg6R4EGvKKXD98Jj5I1ful&#10;QLODGnJB0MOwDFZ4dH7DK4GGXVfGoRN/IPmTgVjV5MSiHX+JJ0RdmAmzzJExE9Zh5FMhPGFnfcU8&#10;tf0T8Bdrq46/oDqpiHMhj45kBjJoHwMsuSCKmb1uwR19sQ8Ypi/s61AW9ta9du9Q5tEXVujMIGRY&#10;B9N5ZXDvBqVY+oIpkNNCAkjObN4EPiAMSk/vB+V49IXxlDYnyYowWqZ3F38YlNIFX+ClBZnwhpYV&#10;pKSEbKF1Mb3KsfSFbRyEtHK2WZdmwYbltdWvqnGJvtjm6RXU8RfW5Uhi590Y4tFSWKPWZ/UK6vhL&#10;TjYbHIhDCNiczp48aWwQmKH6WAITsxWYbJYiMrsPS14vXOcj/DIkyCMwKJgEohguZZLjdMcmAGPl&#10;OAKjDAwCYwFNACbTzhwCIwChN4e/CETozuEvAqH9OfRFlAcOHfoiAD0eHfoiIIFvJu+2AZgWJvd5&#10;xDlDX3z4mHeGvgj4iHuGvvjwMf8MffHhYw4a+uLDxzw09MWHj/lc6EsDb+lL4HShL77E+72uZC/m&#10;ELXd147sUWzt2pFyhXMGIm/tKNPLvwtZTrhV7zNZSgRRDjWMrDqAG0fW3U/G+nK9H2Qjy/Ga4Zbw&#10;pt7DlIWTKaRLOnKCG33oncPHtth2CvIqmOMxGTfxk4TUASnsmUBjhuSr5CnuvjIZCyFjaWrcyOaQ&#10;nNyseiTub+WJXrSyzd6Xy7qT/u/l0dvH0/8lK/GyBdo1XUZz4tn1tgpqowIArwSarkCQmpHAzEJT&#10;s6Fayj6xaP7PCAduTpJhuwbsic0NmsGdCuHsRyYPoPtHx6vOnHBHVjgERD7+XMgzB+mwHgdBYARk&#10;ZUXr93WLdlb2xj1hmK0QuVEN+9bd2Dv8eWyF83TqrcRGdehFVv/doBTLVmBgqJT0JQhCTkp3Fm4Y&#10;fj8ox2cr2BIcgTqxoqjDbB8GpbRsBc0yP2j/7Q22WI/RqxzLVvRkuXUzvTe1zGRqMttNEMOcXMA+&#10;sT5mMvR0j5mwEEP00HQF2KAmkjCTITHtwhBLSkhhAQ63RxJRyLhaR9b7Xj4xYbs5ubtQHSYonMAj&#10;TQViYuvjiIly0xATC7DERPtpiIkA9DhqmImAhJ4aZtIiXCeCjbS/9fpq2IgA9Dhr2IiAaLcLGWnK&#10;jRYhIyN+FzLiw8ccL2REwEc8L2TEwUdcLzzEIR/ie+EhPnzM+cJDfPiYO4WHNPCWhwT+FB7iSxxw&#10;qIKIxHs5orWW4m0A0rOpuQM0wwE7VmQXWchydkKqEXMpATE+UEpYdQBn3Ovup8a2Vb/cyHLOKtO5&#10;lVuLGOQhrKqoseHICW54iJ5mHNti2x9YbzHDLaMEe3hSzluRL/ZMoE00j0AC/orMCva16EWJ5wJt&#10;dqFFZlcwe4gJQBAHkLJftOiRzvCyBbq+YHwv9InqEthQbfFKoOkKZFrgbNmMkLObWa8Wn1g05muE&#10;m57DBlYm1czvzeitgg2nQrgJtbrt181WbPmGZ0645SG4fGVZ50Ie9J2VEaICqTlLhOQDhX7dop2V&#10;vXFPGOYhsEc1bL51N/aOLj4PIfifkv1rgvc6bf3doJCOhrBRlUCbCXKxmdtkrKj3ej8ox6MhZtzl&#10;yDtyiYjg6b0lHwaltDTERP4IBJltwSYJNKgM57w0BzFzXIM6mcfsr7qPhQze1LIQIojENNjTZNYg&#10;eY3w6a0z6n26x0KSlBPy4pqxVrF2eZzBMvQSloVUHDjAGZnmLCnim1Pyb3poyKAgn4bQA4hhMkab&#10;xT2dSMb3F2yFHA1RxHjmHJMdZAIvPXO+yAJCNz1z/sciQj89cz4HhOtCM+de3IO1V5s5j2IBPa56&#10;1roRy6GUgc+k3zCLKENed+YcR+Okx9zuTHmREb8769zIiOOdOfdi6zE1Gxfu97wz51Qa+Jjrnf3T&#10;moSVPuJMZ623sToOvenMORJbgfvdqWQh5oC9ncMh5kxx0lHcib56Djm35c7KtPdayHI2qKgOspQA&#10;VgIUYNUBnG2vu5/M6MbashygNrKcAIPmRluLGCQh5OspSnXkBNe9Xe8lOralTTPByVlaJqpOzMIs&#10;EmtZzwSazsApXkxHCcOa/aV6yeu5QCObCSfTNNaLzfYVHVd40aJHusLLFlhzEGxVnqci9fpKoBnW&#10;6+M1OGO13ieiOMWJBTsKgjpYdifUzDgFydJLJ6dCNhSE1F3yVNzfqiHOnHDbacwZZbKu50KeoSBE&#10;7lP2apt5MoqW6Nct2tnYG/8J4iA7fzsybaBb6q270ZhBcKNHQcgfKhgzmXSw9Uf3m3eDUloOwsog&#10;JIitWcRBCGOFeaHvB+V0HMRkGxFEMGuCbEHSu78/DEpp805qM5/CXlm6YfWnb+FmUNC9JKTxQf3M&#10;pSUhmBUJMwz8MWnEadFLQoYEeSSErCtO3DHZ5vCaQhk2JGRIjCUhnGMMFcKDmJwXFGrOtVMzBU57&#10;GxIkSIhJHzd0n81ClXahkBArx5EQZd2QEAtouktgbZAQAQjdNCREIEI/DQlpEa4TQULa33o9NSRE&#10;AHpcNSREQLTXhYQ05Q9zu5AQHz7mdyEhPnzM8UJCHHzE80JCHPIhrhcS4sNHfC8cxEePeVM4SAO3&#10;oziZ79qdwkF8iQP+VHIQczbc7hykOWGu5SAqNDCPxSF1hC+lc1/IcgJ9+tDqpUSQyKeSEFYdwNn2&#10;uvvJNGCud7tsZLk5sknFSrYWMUhCGF9Ubz5yguverhM3jm2p7Q3myDPOQTer3+ybwaNJ1TwTaPaU&#10;kZkZkwqZZKwqc6iJRD8X6ITTMDg2gjk0cRPWenT06EWLHukKL1tg3RPY02/Wt80CS/2X4oOvBBpD&#10;ZMZshkE2vrKFoFDoE4vuWAjnZRhXykI1zlQvo50K4WMRxDMn3LpVlm4UTzkX8qisyaPkBJGMDdLG&#10;l0v9vm7Rzsje+E8IyATdFSC2x6Rf2dZbd+MoCzE5kCR9mGbn5GdZoXeDUjoWwu5V/pgEIcJRJuqv&#10;DOf9oByPhZjt7vXmdybbTMpkbT4MSrEsJJvAGTPihwmpFuZQsR4eMBsUdC8LsV6mV6MtC+GEAXoZ&#10;i0o8G15GzonSBQfVDgnqWAibYow6zXm1TKsT1cCwkCExLQsh86mEHpIoYoJvvakig4J8FoLfJFg2&#10;JX2W4IpyspAQWx9HQjTAeaZ2qqgBzhlZQI+fhoXYhzQ9LnTUsJAW4ToRLKT9rddVw0IEoMdXw0IE&#10;RLtdWEhT/jC/Cwvx4WOOFxbiw8c8LyzEwUdcLyzEIR/ie2EhPnzM+UJDfPiYO4WGNHBnIaE/hYb4&#10;EgccqqQh5hi33WlIcxhcS0OUr5/Xp2uyYGPnpHqNfCHLcbfawS0lIiHLUXrAVQdwxr3ufjItSBeX&#10;t2xkOadG6xP2txZR05CnyPuFe9xxoGbBQAo8cgLrfs4xT7L42BbbfmA+W2F2CnLEAaHBpFLO8JlA&#10;0w3w2uwkZYsIixtM5aTs5wJNBhZr32a+ahJITDqdRL9o0SOd4GULrPsAp1qyJywiY5AFIY7GVO//&#10;SqDNykrj6mNWAswJY7ISJxbt+EdMbJpcTzYacWaDSXmV8FMhnHVaBkHvj6rKmRNu+QdjprLJcyGP&#10;7kLzm48HcVAIH03SwbzXLdpZV3NirLXp+/kH2lIN+9ZVrXe09KMgZhMQjJxEzXD/xLtBKZZ/mDxP&#10;xiUyOViXY8JewD+UWt8PyvH4B9bEyM0eZnamc5SZbJwPg1I6/sE6G4G5zBzkYo4ODhnAbFDQvfzD&#10;HlfZq9GWf7Dtwhx3BgOCjvHliPDprR/qFdTxD/KFWEgi5kDSN7aqlAH/GKpPyz/M54pI4CcPiXbG&#10;DQRtQxRkSJDPP5hsEBGEQhNP0dwZ/mHFOP6hugJBEAu4xz8TBBGAHgcN/xCQ0EPDP1qE60Twj/a3&#10;Xh8N/xCAHicN/xCQwO9CQBrAwxwvBMSHj3leCIgPH3O9EBAHH/G9EBCHfIjzhYD48DHvCwHx4WP+&#10;FALSwB0BCR0qBMSXOOBRJQExh7jtTkDsaXHex1l1LHBef0DiyUHztTsCOYoONF/JcOWkXLJ5VXq5&#10;5jMXDkEUVB9bulKPUIH3tSg2m2ml/I0oZ3LCgSES0Xya6MnBYFyE45f0aXJHVrIjaDrv9tiW41KM&#10;rZkFGlaIM04qMflljB2yGs8knAzumEw7EjMSNn+Qdq/e67mEm13r5HvyEUF2tRCB0VsDXyh4Brz5&#10;9mLKTJwtoLIyLyWcylBvs6mSLTzUXJvBKwknZ4X1ATZVMDtncKNRpPQTBzcqr9NF6s/dAeTrSXzd&#10;Sg3upw5uv8DIGY91fiurXGyyDuJvZw5uaQpnYegVu3MLaZwXvYqasjMhxt+bXbVqpvi6RTsX+8Z/&#10;BJ8ritNfsPRfsOVfsCZLZjlcnqFZvvlbd2PvYOjxFPaSMB4SLKH2hNSklOYjQ9CkXimWpzD9wdb5&#10;0BU5xrQ1+/KDsfD9YG06nlKYw00YWNE3p9AEu4QHpbSrNcTt6N18Rssc1sMpJyFTmA0Ksjyl5FNV&#10;nERDahFd0oRtWPZR6rHf/7lPPy13IezKYibJG8jiHNmeGtGo9XJ0v6I77sLGIVahjItImWUpa4e6&#10;DEmx1MWkG7C6Z1YNOU6G7Wzhrij7uZ773sujLtxNXhdxEzMbgqBJ84G7jHt2+IsFWf4S+HYIjED0&#10;eXcYjMD0+HcojICwtqiq2zqjpiahj4fQCBF9Xh5GIzCclKMmcFCaBmEpzYi/htL48DF/DaXx4WP+&#10;Gkoj4CP+Gl7jw8f8NbzGh4/5a3iNgI84YHhNA3e8pscDQ2yEyPtdsCQ25pC3nyY2uO+b67/MJ3Rj&#10;c+DKT8uxZ6fMayl9s9Wby89PDig+3NQQ8wkUjMp+fe6QTNp/2DGC2aOy9sW9QutEADtEkKquN2Ms&#10;H3Qj0Wqdjbl60I3EKGS3XD/oNpODKe9rVNKnNf8FE4iAXh7YiifW6uSbZXxaslMnMz4dIToK7+LD&#10;ZYdk0rlGgJOqEeQsvOeMe0goc/ekjIR6EeSNvIv2hxXksIIcVoAPbr54QxXTLl4grdtsot/dKu1u&#10;/ZocwE3yx/9FzezjS0JehlFwUgdHlhlrCFjBIhYCeAVfwJTjX8iUYacrXweP6kUP2b5LeTtv799O&#10;tIvZPflv/MViA9+HDHjAygnosgvX4U+b8Ket+6l5c3TuP5mD8cxmcirOShh5msFi3JG7vXvumfhJ&#10;tpXZMbh7W7VbEx21XMTBT8vwp1X40zr8aRP+tA1/Ogp/OhM/yfc2OxR2f+92K0T33sFPyzj4aRX+&#10;tA5/2oQ/bcOfjsKfzsRP4r2TnTZZdCNPYvIadtXfrJaCD/Wm5so9z3sg3nF28t3MIsfudUIKWyFv&#10;m0C9dArzxC9UxGtBoTODpXe98q7X3vXGu9561y+5rrfKEjJpK6LH11cWxOdHzaScgISOB5xYhMlA&#10;6cQoDn3qnmU46eenDGq/MCC6UV0OQ1LXJp7jdO2EHDz6+Mft3fW39fXNtwueyZP/E6UXHw8//b28&#10;vP14+Z3f+L6r2QDRnJuY+K+o58tzUarPEllQ2mm7u155v6+96413vfWuT7g22vZroobRUwupeeDn&#10;p4wkVkGSvkj9GFq4u36Q0radPuRonvileuvhgtJOP931yvt97V1vvOutd33CtdZPYEQNxOqHodLq&#10;R7I0qR+fAf+8/SCl1Y9ioPPEL9Tn5C4o7dTTXa+839fe9ca73nrXz7g26qGXOXHP7U+ow/104lC+&#10;+9ArnafdfaYvwnhcPwzY9ZmDNhTBMHJ68iES/vH41OQ81BzNfF2QGJfZXgJ9ZUnOW42QjeFPI36+&#10;MerQRnNSdNJdL7zrpXe98q7X3vXGu9561ydc15pmBGvbXAcpTi3ImiJzAqsLn/fLd/fJ6s+/ex2N&#10;se+OxLaCerFwkXTIpXe98q7X3vXGu9561ydch9pQYbpTC7LaYArRdkxvqiDV4fPBn1dHHVOy6kBi&#10;p45gzOyQy0Qgqav/oawVpa47rSVSBcI3slTN27aNHPnSPhn8+ZdGSvei3dzIqsEvVaG1ReIXqjuX&#10;olDduRKF6s41hU5lG+96613jLWo7sibSeZLinimiUFzqs8mfVhxS6vg5m99lm89r+fCIZl2GjAVZ&#10;vpDlnHGuTGHpAM3iBl8iSNnt1/1R8JWE1wF1jlNih4CJqAdf+ls7eFM9wrBK3sYB3NoKO70SMjXc&#10;X6q9tsBpL6lhn2f/vIabkCO7+lSvmqdGfqvh4LPiC1lOnDpUsZVgVUy40RyqwHZGQva8q+rwKyfQ&#10;qoRDz1gkZ4GoztljZitbeO3g1gLYLKkmCBuHaAVyngN7gYlAk9wQ7PHZAg90bPj2zlwtNWMxq0Ac&#10;FC7fYU6Jr2O9MriQ5Sws6E+QLR3C6njkA6ArCTdbr4c+4Lx28EbHSfhZ7I1DtDpmtwuxl3s+8bwF&#10;Huh4L/OFNHE6Vj1tTomvYx3lW8jynk+0LR3C6njku5IrCUfHLOCRzUtOT9+HJdcObnUcfp5z4xCt&#10;jgc/PbkFHujY0PDd7dgd4aQXiueppfnW3eljGheyvOdDM0uHsDoe+VLWSsJZayCpixPG7vlU1trB&#10;rY7D749tHMLqeORjWlvggY73Mm9JmzMAWINUI9qcEs+OgzPxF7K850j8pUNYHeOPh77psZJws54z&#10;9FGPtYNbGwg/lbJxiFbHg5/92AIPdLyX6UjahEbQsWLFc0p8Hetz2BeyvOfQ3qVDWB2PnDy+knB0&#10;PHj0+NrBrY7TYKl64xCtjgcPJ98CD3S8l2lPaitAMoge85rpiWVuwdGCC+702qDnZMGlQ1gdj5yO&#10;upJwUpwIjN9/POrawZ2Og0NnNw5hX3HkANUt8EDHe5lLpU0VMQJFF+eUeDokLUG2wUKWsy0o5G5W&#10;gtUxW/qHDnVbOYGtSgZPdVs7uNNxcErexiFagYPnvm2BBzo205fdxzybwcOX5aQO56mdHjXvwDqR&#10;LF/I8p7TIJYO0el46NiElYSPHZuwdnCr4/AEoI1DtDoePNNmC1zrONvLLA8pDT/WIZF5Lb+dgwTn&#10;Eixkec9m16VDWB2PbMhfSTjTvKEd+WuHdmYcnG+wcQirYobcoT37W+CBivcyzcvcNE8fjTmnxHcV&#10;etflQpb37ORZOoRV8ch2w5WEo+LB/YZrB7c6Drdvbhyi1fHgjsQt8EDHe5nmZW6ap0+mmFPi6TjI&#10;M1rI8p5s5aVDWB2PbKlYSfhYVu/awa2Owz0qG4ewOh7ZdbEFHuh4L9O8zF+MCVyyKe1CFmEa1UIC&#10;+rKolg7SWvNgXuhKwsfyjNYObjXdk3S7cZBW1YOpo1vggar3MtvLupWhuXe98K6X3vXKu1571xvv&#10;ettcizBWtpdpE1LQQhNP9a4X3vXSu15512vveuNdb5trWdm9zD+ybglk7l0vvOuld73yrtfe9ca7&#10;3jbXsrJ7IfJZtyox964X3vXSu15512vveuNdb5trWdm9MOKsWwmYe9cL73rpXa+867V3vfGut821&#10;rOxO1BJDtUl6+U70yZOzE0fw5Ow0DnpydvL1npydHJknZycf48nZqft7cnbqmZ6cnTqNJ2dP9lzs&#10;yZ6LPdlzsSd7LvZkz8We7LnYkz0Xe7LnYk/2XOzJnos92XO5J3su92TP5Z7sudyTPZd7sudyT/Zc&#10;7smeyz3Zc7kney73ZM/Vnuy52pM9V3uy52pP9lztyZ6rPdlztSd7rvZkz9We7Lnakz1zos0uMd6O&#10;APGBhX0J2pNJs0VuXzXak1GziXZfNdqTWXOu2r5qtCfD5jM9e6oRex13WL3wLJv0rT0J2pdlR/uy&#10;7Ghflh3ty7Lrz5z/9JqT32r7suz6u1+71Ojx7ZfLy7vlxd3F099+XPx++eLi5ver77ePvl5+JqWR&#10;fKODRzdXv39x13fXP+pf0ei/ru/I+Hf/9eXy4tMlGxNZSTx49Pn6+s79B29t5J5f3v3x49GPix+X&#10;N+dX/+/SnFbw6Prmip0BF3dX19+fHPy4vrm7ubi643mHV5+eHNwcfaoj+Z9uLv66+v5792sTe/7r&#10;+ubfddWf/n8BAAAA//8DAFBLAwQUAAYACAAAACEADlvn5Q4HAADPHwAAFAAAAHhsL2NoYXJ0cy9j&#10;aGFydDIueG1s7FnbcuM2En1P1f4Dw0nVZGtDixQvulTklERZlVQ8Ge8ozjtEghLLIMABQNua1H7P&#10;/ke+LI0LdRtbY6/trXmwH2QSaDSAPt1E98GPP91WxLnGXJSMjtzgxHcdTDOWl3Q5ci9/n3l91xES&#10;0RwRRvHIXWPh/nT6j29+zIbZCnE5r1GGHVBCxTAbuSsp62GnI7IVrpA4YTWm0FcwXiEJr3zZyTm6&#10;AeUV6XR9P+loJa5VgP4HBRUqaTueP2Q8K4oyw1OWNRWm0qyCY4IkWECsylq4p7C5HEkcDPzIuUZk&#10;5PpuRzUSRJemAVNvfGkaOWtojvOUcQpm3JGvsuGYSMwpqEoZlTCb3Wf1IEtViF81tZexqobFLUpS&#10;yrVeLiwQdKcrBvtwPuCPTcmxGLlZELWGgMfPTFGVGWeCFfIENHaMFVo0lNpep9/pWjxgs0E0FHJN&#10;sNlQ4HfVbjubefUSZoiQBcqulG12hDei23418NAYapSGXz2gRrLfS0nwFBMscW6nNSauCZNjjpES&#10;JGjNGqnhqEucKh9UzdeIr1NGWItAYEYKzFVvmd/uAJMNGc8x32vJL7SaQ8FFs1gQHE73ZEV9AVrR&#10;UDBS5rOSEP2iXB6nxKpFWQZ461V0DiQJdW4g1AZ+7AOSB506crZqyF0qQCGhaiQuCpzJc6HM0QEI&#10;9LqyIb5VbW1QBgnvPtYZgriziU1lP9DoNLwcuX+mYdj30zTy4mly5kX+IPUmZ2HXO+t1p91BL4zD&#10;NP3P1g2TR88c7bhgMmxo+bHBv1h3+NM3fwHMGYVe1E363uAs9r1pOJn4QTwJZl2Y3VgD1qytYqyh&#10;Hy3Ih1hbX3ki1sbrD+B8xfrIJyd4CNbh82KtUcqGT8Q61D72ivXOUf+F4+VBWMfPi7VG6clYR69Y&#10;H6Z1z4F173mx1ig9Gev4FeuXwHrwvFhrlJ6MdfKK9UtgPXlerDVKT8Y60Ik2aap3zKaSicokWw9o&#10;U3dIEl/P9Gc+06dP9IfzBRGqBGmLLspUxQUpflsEbRq+VBbJW1O2LVi+vuAOZ1IV9o6os1nJhTxH&#10;Ql4gDhxE4CpGRL6Hn4IwqNUwIcALlMK0Q0nD+CfXueGoHrniY4M4dh3yC4UaPOwH4FaO1C+mxHP4&#10;bs9itwfRDFRB5S6565iXVMK7cVdRj6EonpW6ukNDs2y9byHnqjTXRqhViy1Ic1x8gJ2JTyN3oJax&#10;0BuEsg2em5FLgcFRbA4vr4DJoWyun1znCjgKmBQ4ABiCBCalYnq+XJzK28/jqhfbuAJ4mup9UZjK&#10;uds2qwA7Em5AdFBHrmtcAK00cv9VUY9IFaZQ7KKDDoxMRyYOOjJhA9vYQ0e1tRCmucJYWUmROQAt&#10;9S7nVhxMCVW0cRNggMDzLpgldBZYSEBCCYIrrtjNOV6Crl/xep8ZgJ4/EBBqO6SRkk6R/A1Vlkux&#10;ZJJqn2N+Z/sF5oo+MHpaKgPkJ5qOmJefPld1jhFwGucAnV2yHUa27bthZArTQdyNXSdTflwAAwaP&#10;VZ2DT9Ml+CNZglco11TWP8Z13OUHYQv4vh8kbfNxP9CcGtj6eEgDWAe7e1Hm4yyJw9448KbJLPWi&#10;Iom9wXQQeL1uN0qjQRT3J5Md5iN+NPPRkm9q3y2Jox+VJ+pvYIY0SQUR/AEXCs3i9O18fPnBmWMJ&#10;gbN8++13F9+F3aH67SklWgjEUwQxpwbUMgW60jqWPVtr6QDtZQIeiLTTn5moS4mIcL6vmwUps07N&#10;y2sgMf+pVF7rJdV6Ie1I9RlQPSmrKmBs5Po+wa4VfNcQWXp1w2smsAMk3TVQmfcNCu2g8RJowQw+&#10;ts6KVfdKR1b6vVxh/td/71MaW7FLekXZDd0Xg21ujWZetMHh0UIAAa62TJvqXiT+rZGA3y0SIL5B&#10;wnDiKcvx6Zsf3rzx1Qp22h6IVRjFiR/vr16hbBBtcekNokSv4i7wWkyCpB8F92lqMQh7oV7pXYpa&#10;y8dh9z41rdWDJIr2ZWD3W+uYl9bk1tYvGttfA6vpe/BxnHpRFPa9fhIMvP44Gfi9aNabBr0jrKbl&#10;uDdfif/z8bRznD36eAKgN8suVBI2h88NHre3LCZBB3/eIfqfmgfClHvXCfocV7FM9NP2xDdn/c51&#10;A4N8EF73D3ebV2yS0K8sK70/w9Q5FfmKM8lNqrCfQWwSi+MZhLrP+zoySXA441r6/IWbrD9K8Z4S&#10;60c2S8tLUU8gI70SY5u+LVG9zTanKgNQ9cg7tHuRBao3F2htXBxL1BZLPZ2y3O7V1UvngkGb9O0j&#10;2W+bjyP5sFywzdvbOukh7m0SzMdXBpAOUWlTLp2XrXSOPWMMbntBKXxh0BK/Q3xZUqGLsJMepNnq&#10;Hvmk5zpQ4On/qvzUHWa4egtdp9BazMtGF0zW1Gq5oHp/8tYF9D386d8AAAD//wMAUEsDBBQABgAI&#10;AAAAIQBiCGlgrgIAANYIAAAYAAAAeGwvZHJhd2luZ3MvZHJhd2luZzEueG1s7FZdb5swFH2ftP+A&#10;/E7BxnwEBaqQxFOlqevD9gMsYwoS4MjQJlXV/z7bfCRr062dVGkPeyGXe7nnXt9zD2R5eWhq657L&#10;rhJtAuCFCyzeMpFX7W0CfnwndgSsrqdtTmvR8gQ88A5cpp8/LQ+5jPfdRloKoO1idZuAsu93seN0&#10;rOQN7S7EjrcqWgjZ0F7dylsnl3SvoJvaQa4bON1Ocpp3Jef9ZoiAEY/+BVpDqxakprN+L9a8rlct&#10;K4UcXIUUzWAxUacoWDr6CNo2Gcr4VhSpD33PRXNMu0xYin3quYNf25NTPxBG0PXnkEkx2MeKvZiL&#10;pB6e0WenzkEK5LXKeMx5XhniIIjOlZ4K3kq6KytGJG241VAmRQLGEbX3X06CN+OU2PX9jbSqPAEI&#10;WK3KSsC6pLK3oEqjMT/0X7t+tKw7WSXgkRCU+VuCbaIsG7sZtrMtXtgEedEWhWSNvOBJZ8MgZorv&#10;Xq3aVT7xDIMXTDeV6rMTRX/BROOIoqgYnzZH7Q3EjmF6QFDnMe0+Yn+LN1nm2nhNFuqCMjtbZBt7&#10;jYhL4CL0IYmegJMuHXOM6dccZ1gFffSRkutnw9Fpel3OD+1QSLVaNFatWocEKA096KtKMqUsNjjZ&#10;5DVQU9JIkX52NDe0p8Ns3y0oprlSs2axscYhsxcj/rM0B6QR4E3aHojaCHbX8LYfBC55bfjuymrX&#10;AUvGerPkVQ5HIk5ObAiZh2FGNN6Z7R2JqSuFrQc0MXJG6WdcRylqwcPovAT9SO1JOMe0Kiedpx4c&#10;/M8l6IfwnACPBScp/u6tg8IQvlYYH+HnbnRnIUaLY8j0aoY21Tsd3julH/4q/eBfl36E8ToKs4Ud&#10;QFdJX70i7BUMQjsiXkZWG+ijlXoD/Zf+G7/KHyt99FHSN9uv/5KkPwEAAP//AwBQSwMEFAAGAAgA&#10;AAAhAGpLFo+RDAAA71wAABQAAAB4bC9jaGFydHMvY2hhcnQxLnhtbOycbXObSBLH31/VfQcdydXe&#10;1Z0inhGqKFuyZCepSzauONmruncIjWTOCAggx96t/e73nydAWBPZayuXjcmLGMEwM/R09/xoZvr5&#10;j1fruHdJ8iJKk7FmPNO1HknCdBElq7H28cNJf6j1ijJIFkGcJmSsXZNC+/HFn//0PByF50FenmVB&#10;SHqoJClG4Vg7L8tsNBgU4TlZB8WzNCMJri3TfB2U+JmvBos8+IzK1/HA1HV3wCrRRAXB76hgHUSJ&#10;vD+/zf3pchmFZJaGmzVJSt6LnMRBCQkU51FWaC/wcIugJIav273LIB5rujagJ+MgWfETJOlPPvKT&#10;ebpJFmQxTfMEYmyUX4ejSVySPEFV0zQp0Zp4zvWtJLUO8otN1g/TdYbOzaM4Kq9Zd9FB1D09T/Ec&#10;vffk0ybKSTHWQsOWgsDhDVGsozBPi3RZPkONAy4FORq0Wm8wHJhiPPCwhj0qyuuY8AcydJM+7aBq&#10;l3XhJIjjeRBeUNk0CldF6+v0xrYw6F1s+OlBsCnTD1EZkxmJSUkWDTmGoyxOy0lOAlowDq7TTcmG&#10;Yx7kU6qD9DSOZ1HO7wrTmA/NCmOTQdn46YzkIcbgrESPyYKXuAzy62kap1sDh4chOa00WlzxW11e&#10;Os0XRLQhNKK8ouWKMn9PlvRo+eKHs8nH970zUpZo+Ie/PH351NCfD+gVXnAawDbocVZOoTklb8Dg&#10;DWRlD21SfaMlLl+cbuZxFPbO0yKLyiCm9VxiFOjN7A8aFvXhnOwFDkW3slM8RjAq0jhanERxzH5Q&#10;0yTTWDxHEFKZGGgvGMWb9dtUSN7V8Y92aoD75S38V7O2OKE3JimtnRfmZ8hyScLyTUEHinaN9QQC&#10;TeBqytfLn8gKKn0plEvIMgzYSCabtVKYk6eGOXo6eWpalUhRvBIp9zPTdEFevCSwRi6xxtkbYmeq&#10;SsW5LXfqmraFXZehsqLDQE1GVcasywxVZay6jK8qY1dluBLVg1/3x6nLGKp63LqMqSrj1WWYdHe1&#10;NazL2Kp6/LqMoypjSAU3dUMt6FrSRkvSUKnmuJMrqmpyFjLc3Lyr9zOcQTUZ0eFFjb1NHo21X3Vz&#10;5nhDw+n7xvGsb1vhvO+bU7NvOkPdHpr68Wwy/a32u86dW276XGe03MQxV3/DGRWfcriVtkeBERiV&#10;EVSlIGocV7dDQngGZnxcOuxQ2hauCmvD9EafV15QeDAY3ctbGN2Tfz55wp0dm/CZId7a5EzLUtqK&#10;1ATLGA5ZA7uUUxqdZQ9dpSVIq7M83WspVW1S0uxs3bGVfZJ2Z1uOqSwkDY8WUvZJWp5t+WoRSNOz&#10;Td9Sdlzanm3rbZOpn64yPts1PaXrMaTMbc/yWzb6qM0PEzrMT5jD7zY/YXeH9FxTGJQ+ndp9Z+Ye&#10;923dn/aPji2zf+yZM9P3LMeaNj2Xe2fPZTdo0R1tkujThrwW/PAr5Qf8c/uzY+OobxvHXn8ym/l9&#10;a+YZw6OpZ8/s498YYOz0VILA2iAm5usGiAly2g9i0/uA2DRdr/GA5fX2jAZDeCgEsyRsdXjV4ZVu&#10;dHj1WPAKfgl4NT0wXrmuoeQPOdN75lBJ/hKuPFtdj2SroasrsUKilW/5yjKSrBB08JS0J8nK931l&#10;pyVYGbruKFuTYOUPLeW7keQq31UbZoVVaM1VdrvCKjyc1er4o8YqmAGwSphBh1V5SV+jDRVWmQ+L&#10;VQ4PPzWwSoDWfqw6uQ9WnebRJaKjhw9wsQAeDWV1dNXRVUdXjyd4BfcEujo5MF3ZrpLXJVzZppIJ&#10;JFvZagCRaGV7SkaRZOXuDxW7Xos86uCQxCrXUeKipCrXbIWF6lokU7mmErskUnm6Ui4VUbmOsqWK&#10;pzyvFYR71DQFtQdNCbXvaGoPTTkPS1MslBOOGjQlzuynqdl9aOrtJi6jfrbJs7QgPYTOLvGB+GAB&#10;K7sLWLFvtdLBd98Dmx+n67lAOnp86uu+B2JNzJ51GMY3/z0QPgpINTswUvlq0pEWZ1hqSJFMZQxt&#10;JTFJqILlKvFNUhW0VwlEMl6FgI6SUyRXmYalbEuC1Zc+ikuyMg1PaU2VxblDZVsVW1mG+hNnBVeW&#10;4bee/lHTFSwAdCUsoKOrPXRlPSxdiQ9+DbpiJFItevrCWqyj+9DVZIVVadMgJ71X6fpwWMUXz3WR&#10;KunkO6zqsOpRLLOCcwJWHR0Yq0z1+qnK4tRkIanKdPdClaW34jH1G4FkKstShn4kUjlq6pJE5TjK&#10;vkigcnwlK0mectXrpSROue0IU/1EFU25npIAK5hy2gT4qFkKag+WEmrfsdQeljIelqUEOTVYSnwJ&#10;3B+pOr4PS70rz0l+sMgUe4buY59WOfRupXpj20TttaVj7yJTfLfWHz4yBZ8EhDo+MEI5yuXX0uBc&#10;JW5IgFJTmAxKqZdiSXzylf2Q9GTorahNrfuSnuzWB7pHzSLQH7CI0J+ORfawiP2wLDK8sQZJ7Lrb&#10;zyKv78Mif9skF0n6Ofn7wXiEmnS3u67e1YiQjvotqdo91u2u27XJqWOW7R3mf3hmge8Cs7y+BbPc&#10;c0sr3zO7S6ckthjqZTaSW0xT+UVJgoupDh9JcjGHe9HFdJSxIYkuhq3siwz8tFdY1/wj4z7q4JG0&#10;NPU2wSrqM1SGuqqgj6G3mPBRgxaUHqAllL4DrT2gNbwfaC3ezOOCbvItztPPb8iKJIt/kWued0Bs&#10;vadXfg6QCKSR7IKemwblT8F6e5s+PX9G8p3nT3mKhRv1HG3m85icRb80q4IFVF1bBdm/o0V5LrIh&#10;OKJfKdIFxEEmzvKEBMgVcSV3GZqm6Q593xTFty54hmn4Yhn7IbdZfu0N4hHNKUIWR0GOUYgIHVlq&#10;Qa2MFd4NmlZ8JZW7w+++5503TLMrbOJgz571V5zQ26beuBfagK5sbVhvbq6knnt/voxXIlFGcTCW&#10;pxPht8fy9x7EB8o6wFIQNAaVaaYqiQGwR2TyuKtaNHM/NLJ73BOQureSnVFSSUqIkip5S7LSV4uk&#10;cnpiTgeHqlwWX8Es4NhAMq84vrf1uGlVt/aTMAtFdQ3D2uktFWZxv6wcQ135eVW+N1impV7EL98c&#10;kABDvVFTvjtYntMOSNbILt8ebMNwlMAtQ5829lvsD37ahnqVoXyHsG1HvbtDGgfye7jKmIa0Dtv2&#10;1F+Zq5cJ2/Wt1rtCLYPqfcIeGl7LHLlN1PmgZE4XnN/KNkFREJYh8tt8E1kivN9HuJJ7eOqbm2C0&#10;w0pwqpk2DJ5jwlJ4baFjkymLMIiRyYsKLQVuJSVLFMeJdB0lb4Mrtg4erFIXXLAcZlsUHFydpiI5&#10;3JyjGYbnZF326vlrrIkJDBn30g1ylb2JEiQqQ1Y+fsM6+G+af4jCi7dIDMcrT5CTT1yMEvXFEjfh&#10;JaDqQYLh/5DyG3lqrkYOL9BN0vs81nzHdLReGGRjbYnseDhcZ+hMkay0XhCvkC0wLHNGQ1ubKqtk&#10;YbyH5RX1EtvEZDhIDEJbZ6ffLZe86FCe/nLKMZZv7xa5xsornv1sni6uT/NenpZjrc/SmtHWe0UW&#10;nkR5Ub4JivI0yJF60NBoIsTyHf5bxikkQOIY6QCjgp9HepQ0/0Xrfc6pSIpPGywFhCSSEKe5LMSP&#10;aYnfbMzwfAXyzSGLHnvYjD6xyMm2IMv36FXxCwRNuzOn4dEeEk7h/81YYwOLxIt5dIGki0l6xo60&#10;3gXSCaJyRFBxS1AQqCau02xarRWDtxgGV8p7exgsefrLw0ATJia98jojS2SAHGv/WCf9uOSjSoLW&#10;BRLwC2HRuhAW9AJa4vJgh0JCeE2l40KlRPMuYjiS/sczURyihCXzIcb8j8SGxUTk6sM7YfPVj10j&#10;wvRolsH/kFyoPv3FVU9YWDyPJ9Bsfo5qN/qGjIPzGDpaEJmqj+sucmalbMPNm8sYtsXvYVqNjlVu&#10;BY53h39p9q/hNh7Iv4jkh8xdvMyjBdUR/v4vJPs92DeEfPMBd7hU/a//f29KjfPWKRI7t9XITrlr&#10;9vh+3VYTO77gttilI1J+JkS4qjn/wXwjgz3uc3ZO7XdQRtjYVuZVFjpkHpEdVTghgIYH61qBReFy&#10;KvXHXHO3lKG77AGTXzd9fy92AC2LK82i+vZzVLxLYqFHYmZeREV2BAy4KCZiKkfEmE/PNB49wwxc&#10;UHADjrdmYpkgWBrDl2B1vmLN3Vw6+P3xMAPSPXTKyezuOJblEdIs8wzIDDzOSYDEySdpisg1Q6os&#10;WBG8xayipGDk+8zDqwbNs/3M03qgZ/YXvI6/uMBvp78sDe9LtBb+o6oLjW0y2l14rO3GcabOU/7i&#10;fwAAAP//AwBQSwMEFAAGAAgAAAAhAIzRbdlRAQAAYA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XUvDMBSG7wX/Q8m1bfox5gxth5sO&#10;kQ2UVRTvQnK2Fds0JNFu/9603WqHIuSmed88fXJIPN2XhfMFSueVSFDg+cgBwSqei22CXrKFO0GO&#10;NlRwWlQCEnQAjabp5UXMJGGVgidVSVAmB+1YktCEyQTtjJEEY812UFLt2Yaw4aZSJTX2U22xpOyD&#10;bgGHvj/GJRjKqaG4AbqyJ6IjkrMeKT9V0QI4w1BACcJoHHgB/ukaUKX+80CbDJplbg7S3umoO2Rz&#10;1oV9e6/zvljXtVdHrYb1D/Dbarlur+rmopkVA5TGnBGmgJpKpbfz9fPDPMaDrWZ8BdVmZSe9yYHP&#10;Dunsfrm8ch6piPHv0OJa+44J3LE+pLM/Ja/R/C5boDT0g2s38O3KgjHxQxLdvDf/Pjvf+HUb5dHg&#10;f+KkIfqjLIxINCajIfEESFvv8zeRfgMAAP//AwBQSwMEFAAGAAgAAAAhAP7Q9aSQAQAAIAM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JN&#10;b9swDIbvA/YfDN0bOV0xDIGsokg79LBhwZx0Z1WmY6G2JIiskezXj7aRxll32o0fL149pKhuD12b&#10;9ZDQBV+I5SIXGXgbKuf3hdhtv159ERmS8ZVpg4dCHAHFrf74QW1SiJDIAWZs4bEQDVFcSYm2gc7g&#10;gtueO3VInSFO016GunYW7oN97cCTvM7zzxIOBL6C6iq+GYrJcdXT/5pWwQ58+LQ9RgbW6i7G1llD&#10;PKX+7mwKGGrKHg4WWiXnTcV0JdjX5OiocyXnqSqtaWHNxro2LYKS54J6BDMsbWNcQq16WvVgKaQM&#10;3W9e27XIng3CgFOI3iRnPDHWIJuSMW4jUtK/QnrBBoBQSRZMxTGca+exu9HLUcDBpXAwmEC4cYm4&#10;ddQC/qg3JtE/iJdz4pFh4p1wyrvdz6wEIh75HeU4OL/31wvr0EXjj+f9K3kqqW/Ov+AubsO9ITht&#10;97KoysYkqPhDTv1zQT3yYlM7mKwb4/dQnTTvG8MtPE0Hr5c3i/xTzt88qyl5Pm39BwAA//8DAFBL&#10;AwQUAAYACAAAACEALO+eDU0GAADoEgAAJwAAAHhsL3ByaW50ZXJTZXR0aW5ncy9wcmludGVyU2V0&#10;dGluZ3MxLmJpbuyWezjTbRjHf2OYs/UiZdWQ40aL5ZTDFYUJq8lhm3pHhq3RcpbYEiKn5Hx+VyhC&#10;ikpipYNDDK0ySYhFixCdkZeu96/+f6/+2f3H93m+z/0893Ndn+e6nuv2ArwAMkAHggEKEASEAgaA&#10;N+D7n5IB2pqjrHny2gp5bQz7lQlbO2MHHAfWAwQG4MOAzAb5VaYoCJAECqXREF8ABEgAniIgQGRN&#10;RX7t+z8EtFb0V/U1WZ//HjtRe3Eynr5y1BSexHoOLgcAkcU5Hl3BE8YKKxtLQs4XVxWkXvvO5Bdm&#10;SYGLtiMV0kiZtZi3o89kmepNDhNeNOgc62vC8tTYWyDweT/hspOpvMrrN5/pFss37OzIPsy409A0&#10;8WRCSmiuzhgk80z9p+5zW5df2kKefNoLLw8JiHuEqBeZaVb6HjsIicJzW9wH5AHv6GD39naF4iZo&#10;+6pLPJcxUUsn8QPzUEU3pEf1B/fFKFQq1XEMBmSgogtYecWielZ6vx40yFjMSZoMCYUfv+DTcuuH&#10;tpfzaTETZoA97Sq4sT/5ykN1G0k9tOy4VJry5A36olpFmvtD+z2Ovb6VPIksllwdKc5G4+lIDUmV&#10;E0qWML9NapGCNR+8WZvoPyyX5fImu78v8sgKicjeYpTMssLJ9SYAh+273gQbvWvHDDhJz0PPWT+9&#10;nKSX5cMmxQwU9mGiAxpQrX58nuz4/ThId83MJpQUQ1dcBY3VWMZnHrv0BV8IqwjOXUo/4QX5tpJh&#10;vUqw7dtBKD+n5gZ2zPfr1VAtrVxuy1nVYAj2OaLSn9fYpaJ2icmLzXrOUJgbLrXnan5M5Fi60vyC&#10;GpAeN5cicm1/lN5VJsO6jowHMyKuELmwDvFKgVygPOj73EJlvTtCd/DZtqQJt3edBGzHUX1j3tVv&#10;D9qSrcYCEsQ6OqYCFPerdmxxOiN4SNea+Ty/YKkdUXYxFeb5QTD9dQv3LnXO5wY5/SIclKpc5//M&#10;XElEq+9CbcZexV33Wk9pPBkYxd+fbnMdibe/rJNhs7Hqk8MbhQoS0nzz+LmQyfMuuraunrq3Pz30&#10;QDilqNrFWnwMJzVwE4v8DLA+aEttB9uNDoYE8ZLIOVgBF+7W1qKu+iilrryhJ/ngDzbhZIaHjXJI&#10;3bVLmhuvG8ed3P6cCNtl7rgb8yVOinN1BNk2WVKKOdvSvzl62yGmbhPDnkURPRD9dpB+O1URi4kf&#10;kdytI0hhebz3PjWUjuGVJydR+Z3m2WMxsbIFysHVKhnmuT2tp8y2WrMri03ifNQoDeyDj+nXF3dB&#10;bI7RRhYIx91UrmhmPRoa40OhUUhIWW3+KNXdp28frNVzXhEzOwIr2p/j1dPsVOrE6jRQxqPrX3E5&#10;5aGSn9MLWUzk6k6qhMw3lRGel5Fxc9GwzVI1gm4fkjCLiI2NketcCS+5GnoJ/ng+8UcUpJG+7FjN&#10;cvniLWgfR95tNW1GxMDDQor5QS6u3DtYjzn8jG6O/WV0jdSOripLfc2cF1aSe7QioReLEgdf13F0&#10;o1vMariNf5VO3XnJWxpzz5k1gyAiJpeMyLN11cV6khZRldDeQKrTTzhenBH2c/kmw/lnV7dFn+GU&#10;t1k/BYe3vBf2Kt/ELXY85siLBDfBoiA7xXcRY3fMzzh8iYXq98zLHFcu6Z4w4PrK0l7dWwVtklRi&#10;/f6DCL2QgJCAkICQgJCAkMCfIrDe258UXe/dw3DO+0V3KqwgNP3l9b5wiR9FwVXw1rxQo5eJWkY7&#10;CyoOP14NUucMfag0Y5ssTrbasxNGBWny4ngkmKIfFG/dtKKZfRbuSXXWqM3T95XCpmrxA9iG4RFE&#10;8AHzei2/tI6vL7qnny1SV5pP7SZiegxVKCmxuMe9gWqH0o1gd0QQXfCD10/QA5Ojy9IoR9WI1fo4&#10;NA1XmEBaUEbnyWjnTaOV/BGmPVadGAusitnhwOlNfccDpFz8aq0sp7KHdMYd5xkIoo8WDzCMF4z9&#10;czYe9f4djsXHiIIO7GmqYYPThl8NH2LeajBUpDYeolyEzaqDxYbgV9Cmr9nqo+crznMIL2ek88UQ&#10;JXIuWMaH2G80/lt/iYltNc5JxQiNxpV8HLOqQqZXIhk3fGLCS10rkqFkMjhD7TnxwIG2ap5vnVT2&#10;twXPFPynHlF4r5CAkICQwB8i8C8AAAD//wMAUEsDBBQABgAIAAAAIQC4eOzriQQAABgmAAAUAAAA&#10;eGwvY2hhcnRzL3N0eWxlMS54bWzsWt1y2joQfhWPHiAGUhJgQmbSZDrTGXKa6elMr4Utg1pZ8pFE&#10;CXn6s5J/sIxNoAECtHdobSTtt6tvV7u+CdQgmGKp/9ULRrznmHEQqCGaap0MfF8FUxJjdRHTQAol&#10;In0RiNgXUUQD4ocSzymf+J1Wu+MvZ0HZNHhlFpEQDktEQsZYqwshJ/kcMYNZWld+jClHHg2HqNO/&#10;Rrc3sD38TNU3qhmxI8a/kgheeB6iFvKtKKKMrQhJFJFAr74r+FIYUy4kLIIHVk1yz6T3C7Mh0s9t&#10;K2az+FGEqeyq22rZFfEAxF+iKBVf5mK/NMvtjQ8bj9K17B5DEn19kp56GaK2mcf7SSSH36C00cK8&#10;7uoZYE0mQi7uQPtTVlwlT9IgzLg3H6J+t9NFXoCTIYoY1vAzTsDWik+Qh9kEEAl0ZhHBaPgJLLuh&#10;edr15uk1mAeMVV5AihkPjR3MRlNzpBsHu5RM16+33Iqt7Fm4kwR7sQjhMGHGxPwfYdT58otISUMC&#10;6lrZiHKSy1J/P5iHZ35XdtPcWg44lcMxnrSty1YgPAsDN53NwqDpYcYaj/CYgG+Cf7wbI13Xu3xn&#10;a0ZqcOvQUbMY3RvPnenD6R7+3DUbb+LmTDe4uSWkNexUt93CJm7wKCxYCR7O0dqek8ApxyJcQLyR&#10;Qps46akk+ESl0iOs9BOWEJnbyAMm0oZ6IiAiIF5GE+RNhXypysx7EMrhCfLm0nC3+m+GJUEe+8yB&#10;3S6vutdXyNN20O51ej3kyfKTcfkJ5gFMlRK9lw7uNYxTG6vkbqaBKHVGTqkeKSPXeqARPgnKN/NH&#10;swigo0yyU0R7DCvmQTjLJexbb04hqgRrory732J0+bDReTqi/Wc7LjQwgWxVh1fgtty5msTZkwdg&#10;7dwCxvZOQtLpda/zjETyME0G1xzuZApuUxf+GjMIx+gFSAVsj1hCKrg74N7Tv1fQtenea3zZAOkK&#10;7TlAlmCrQDnCC4hOnlrEYwGpfEBlwICqFH0hQ9TNrgzFf75TSSKJ4xN03VIufQDPdYEy+H3D49O+&#10;k+VMwG1iDmR93rcU12ahmPOPuIZ49nmn/s0bR11GtWXye+DLypbFgk1vo5YCS4YLpUjq4+47WXHf&#10;l8Ci2uLm0QXc6/JoPFgfo8tYwh1dyGM6HvsGdo8O62AJdw1xPKTjML/h/0JQm30sNz+BEg6DhPcR&#10;/zgidU60BGNYbRXQQmKKtIcttKwJU/uGuL6k039jFdNBuMBzSkfij4oeBsWaEn4hfkP0cLEkOCTy&#10;b2Aeol0EZlZBk0wID8+kF9RQeWVLHRMm9Ml1Egzf5Bu3lsoHlw8n1REp65HVuxSRlKhT78q93tOq&#10;6JkO/1LabiitgqY+p+72B9MjHduuQ6nHbToQVjbGipjMOWvfmxO2VF9LoHbzdFf10PwTgf0Xktv9&#10;VhcUt63tN5XjEmjTPGA1TT8vUAv1IHRWcHZb0xY6B7ACviNoTu7sc4mGEFmj6yw5lYJWY29xv99I&#10;7PGSv8QePqCZkfOPj66ac+iJH80ddcuqRrp3wybLT7hu/wcAAP//AwBQSwMEFAAGAAgAAAAhABwU&#10;p6j9AAAAbgMAABUAAAB4bC9jaGFydHMvY29sb3JzMS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AcFKeo/QAAAG4DAAAVAAAAeGwvY2hhcnRzL2NvbG9yczI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kOjPp48EAADRJgAAFAAAAHhsL2No&#10;YXJ0cy9zdHlsZTIueG1s7Fptb+I4EP4rln9AA/TSUlQq9VqtdBK9rfZWus8mccC3jp2zzVL6629s&#10;h5BAwssWWOD2Wz2hjueZ8TNvuY90LxoTZf4yM07RW8oFCHQfj43JekGgozFNib5KWaSklom5imQa&#10;yCRhEQ1iRaZMjIJOq90JFrvgfBuysovMqIBXJFKlxOgrqUbzPVIOu7RugpQwgRGL+7gTtvHDPRyP&#10;vDH9lRlO3YqLLzSBH7z1cQsHTpQwzleENEloZFZ/K8VCmDIhFbyE9Jya9Ikr9J3wPjZv9t2kxyfp&#10;i4y97CZstdwbnfhzknjx9VwclHZ5uA/g4Il/lztjTJMvrwrp9z5u233QN6oE/A1KWy3sz6t6RsTQ&#10;kVSzR9D+nBXX2atyUAo07eO7sBNiFJGsjxNODPyZZmBrLUYYET4CRCKTW0RyFn8Cy25pnna9eboN&#10;5gFjlV+g5ETE1g5gXOHN4Q8OdimZ7q7eciu2cnfhUVGCUhnDZSKcy+mf0qrz+TtVisUU1HWyARN0&#10;LvP+fjQPz/2u7KZza1XAWbocw1HbuewShPySDWwZ0trT32ViyIAMKbgmuMdPI6Tbeo/v7ExIDV4d&#10;V9QsVk/WcSfmeLrH3/ZNxtt4OTcNXu74aA051R23sEk1dhQWXIodlZu1OyWBUw5lPINwo6SxYRLp&#10;LPrElDYDos0rURCY2xgBERnLPAnwEPAuZxlGY6nel2X2dxDJ4QlGU2WpW/87IYpixP8QQG7XN+Ht&#10;DUbGLdrdTreLkSo/GZafEBHBVp7nkV88GVh7G+vscWKAJ03OTV4PT8i1HmiFr5KJ7fwxzyi0zXWK&#10;YE/gjfMYnKcSzrk/nEGs4VdPlu27Vtjy+ccah6r1xBWvsBlEFYxidf281WU9MXA64W8QbTfdth8A&#10;J4ejgMdG4FWAnKTZURzrHzD73Og7nW54O0+llIg3ApWNweHr4nZj6lPxqAKkArYXoiCH3RdwJ+Z8&#10;Lk/d5HsNkK6/miXYlqAckBnEVaRn6VBCDRIxFXEgWc3eaR+Hea1T/M/fTNFEkfQMXbdUBBzBc6tA&#10;Wfy+kuF5F5Pz/EW4igKowlYtl1teVW0Wy6n4ndQQzyGbAT9YKtXlgjum7UeusnbscmxbRrtYUjJc&#10;rGRWH3d/khUPfX+KNlG1AijgXlcBkN76GF3GEpoLUp3S9Tg0sAd02AqWUCXJ0yGdCvNb/i8EtdnH&#10;4vAj6D1xSHhfyD8npM6ZRi/LaquAFhLbXT5ui2hj1XC4/mt9M+rug+3XCsIFnmM2kP+r6GFRrJk9&#10;FOIPRI8qlpTEVP0KzH28j8DMl9CkIyriCxliNfSM+ULHjEvXMj+rEYjlm/nBnaXmi+vns9Uj73dp&#10;qhjV5z5O3DyMW9LTL39R2n4obQlNc0ljedtuRkM3LykN5+3sxMmGRFObOeffHVimWKhvFFC7fXp+&#10;jWQ/hPAz+Q+14zIYMD0TPfbfReiZfpYmbzhXZ+oOugpgBXwnMFbd23ceDSGyRtdJdi4Nrcap6GG7&#10;jwcs8hfYw5c/E3r58bGq5hSm+SdTo+7Y1fBnt2yy+Pbs4T8AAAD//wMAUEsBAi0AFAAGAAgAAAAh&#10;AL3eaEDEAQAADAgAABMAAAAAAAAAAAAAAAAAAAAAAFtDb250ZW50X1R5cGVzXS54bWxQSwECLQAU&#10;AAYACAAAACEAtVUwI/UAAABMAgAACwAAAAAAAAAAAAAAAAD9AwAAX3JlbHMvLnJlbHNQSwECLQAU&#10;AAYACAAAACEAgT6Ul/QAAAC6AgAAGgAAAAAAAAAAAAAAAAAjBwAAeGwvX3JlbHMvd29ya2Jvb2su&#10;eG1sLnJlbHNQSwECLQAUAAYACAAAACEA/xJKPJwBAADPAgAADwAAAAAAAAAAAAAAAABXCQAAeGwv&#10;d29ya2Jvb2sueG1sUEsBAi0AFAAGAAgAAAAhAFgW7WgkAgAACAUAABQAAAAAAAAAAAAAAAAAIAsA&#10;AHhsL3NoYXJlZFN0cmluZ3MueG1sUEsBAi0AFAAGAAgAAAAhAPtipW2UBgAApxsAABMAAAAAAAAA&#10;AAAAAAAAdg0AAHhsL3RoZW1lL3RoZW1lMS54bWxQSwECLQAUAAYACAAAACEAOTG1kdsAAADQAQAA&#10;IwAAAAAAAAAAAAAAAAA7FAAAeGwvd29ya3NoZWV0cy9fcmVscy9zaGVldDEueG1sLnJlbHNQSwEC&#10;LQAUAAYACAAAACEAgfGgP8QAAACtAQAAIwAAAAAAAAAAAAAAAABXFQAAeGwvZHJhd2luZ3MvX3Jl&#10;bHMvZHJhd2luZzEueG1sLnJlbHNQSwECLQAUAAYACAAAACEAgBvcgdIAAACPAQAAHwAAAAAAAAAA&#10;AAAAAABcFgAAeGwvY2hhcnRzL19yZWxzL2NoYXJ0MS54bWwucmVsc1BLAQItABQABgAIAAAAIQAR&#10;ynoh0wAAAI8BAAAfAAAAAAAAAAAAAAAAAGsXAAB4bC9jaGFydHMvX3JlbHMvY2hhcnQyLnhtbC5y&#10;ZWxzUEsBAi0AFAAGAAgAAAAhAJ08RnpSBAAAuBIAAA0AAAAAAAAAAAAAAAAAexgAAHhsL3N0eWxl&#10;cy54bWxQSwECLQAUAAYACAAAACEAWu7wsxMsAABuxAAAGAAAAAAAAAAAAAAAAAD4HAAAeGwvd29y&#10;a3NoZWV0cy9zaGVldDEueG1sUEsBAi0AFAAGAAgAAAAhAA5b5+UOBwAAzx8AABQAAAAAAAAAAAAA&#10;AAAAQUkAAHhsL2NoYXJ0cy9jaGFydDIueG1sUEsBAi0AFAAGAAgAAAAhAGIIaWCuAgAA1ggAABgA&#10;AAAAAAAAAAAAAAAAgVAAAHhsL2RyYXdpbmdzL2RyYXdpbmcxLnhtbFBLAQItABQABgAIAAAAIQBq&#10;SxaPkQwAAO9cAAAUAAAAAAAAAAAAAAAAAGVTAAB4bC9jaGFydHMvY2hhcnQxLnhtbFBLAQItABQA&#10;BgAIAAAAIQCM0W3ZUQEAAGACAAARAAAAAAAAAAAAAAAAAChgAABkb2NQcm9wcy9jb3JlLnhtbFBL&#10;AQItABQABgAIAAAAIQD+0PWkkAEAACADAAAQAAAAAAAAAAAAAAAAALBiAABkb2NQcm9wcy9hcHAu&#10;eG1sUEsBAi0AFAAGAAgAAAAhACzvng1NBgAA6BIAACcAAAAAAAAAAAAAAAAAdmUAAHhsL3ByaW50&#10;ZXJTZXR0aW5ncy9wcmludGVyU2V0dGluZ3MxLmJpblBLAQItABQABgAIAAAAIQC4eOzriQQAABgm&#10;AAAUAAAAAAAAAAAAAAAAAAhsAAB4bC9jaGFydHMvc3R5bGUxLnhtbFBLAQItABQABgAIAAAAIQAc&#10;FKeo/QAAAG4DAAAVAAAAAAAAAAAAAAAAAMNwAAB4bC9jaGFydHMvY29sb3JzMS54bWxQSwECLQAU&#10;AAYACAAAACEAHBSnqP0AAABuAwAAFQAAAAAAAAAAAAAAAADzcQAAeGwvY2hhcnRzL2NvbG9yczIu&#10;eG1sUEsBAi0AFAAGAAgAAAAhAJDoz6ePBAAA0SYAABQAAAAAAAAAAAAAAAAAI3MAAHhsL2NoYXJ0&#10;cy9zdHlsZTIueG1sUEsFBgAAAAAWABYA5QUAAOR3AAAAAFBLAwQUAAYACAAAACEAl5NBM9EGAACn&#10;IAAAFQAAAGRycy9jaGFydHMvY2hhcnQyLnhtbOxa/W6bSBD//6R7B45Wak+qYzDgDxS7srGjVpde&#10;o6Tp/2tY2ygLS5d1Ereq1He4F7hn65PczLJgnMZtEkfX3CmphGGZHWbntx/zm+n+y8uEGedU5DFP&#10;+6a9Z5kGTUMexem8b56+O2h0TSOXJI0I4yntmyuamy8Hv/6yH/rhggh5kpGQGqAkzf2wby6kzPxm&#10;Mw8XNCH5Hs9oCu9mXCREwqOYNyNBLkB5wpoty2o3lRJTKyB3UJCQOC37i5v057NZHNIxD5cJTWVh&#10;haCMSPBAvoizvNQW2m3R+kZjEoeC53wm90KeNAtl5aBAme01q1ENwEkRkdTuWa5xTljftMwmNjKS&#10;zosGmjZOT4pGwZdpRKOAixTgqMknoT9kkooUVAU8lWC19ldyI48nRJwtswaYm8EgpzGL5UoN2xzs&#10;g+5gwcEfxjH9sIwFzftmaLtrF7i3dYDVaXabLY0rDNZ2/VyuGC0GZFstHG2z+q4y4YAwNiXhGfqm&#10;JlyJrt9jx6vOwF5qGuGNjCWj6uYSryIOF4N94k95tDoS8GXis1yeoEHqIcOW7EjgT0Rnx0fCyD/2&#10;za4F62Cq8WpWEkpMgAwC2DcBvOEpLI+rHYgvB6M9AyfD1y9/wU/n65e/n6dG32j1Oi86Pe/3fdAp&#10;wQ3EB5WoH66lsXAjle0cliUjq9pMwFfl+MhS8nf4MKaMShrVxEI/Y1wOBSXoAlDBl1LNuyymAS5a&#10;bD4nYhVwxsupZhezMKdgUejH0eWGQi4iKjZaoiOl5qrgdDmdMuqMN2Rz7eGcszg6iBlDd6s9ggZM&#10;qyVhCBNbWQEO2ZBkqXEBe1PP8ixT9fyOGnadClDIUuxJZzMaysMc3QHOLOwKfXqJbThuuDOWIu6b&#10;nwLH6VpB4Da8cXvScK1e0BhNnFZj0mmNAUbHc4Lg83qdtG+7Tmy3tkba/jKNPyzpaw3jJ6v4sxsH&#10;4w58Peh1Gz13OG5MJi03cIY9d3TgflYrSdmsRlOOAgamwbmKkcZ4R4yKZfmIkcbIuV+MlHdDf0eM&#10;HDU3HjHSGHn3i5Hy7s4YuY8YYUxU7nWd+8VIeXdnjLxHjOoY9e4XI+XdnTFqP2JUx2h0vxgp7+6M&#10;ka0CN7ZM3nAd4rRxay6RQ7qIoaAKhh9jP3VqjXfE8XDKcgxpI7i5LqQvg/KUY0ReUCMVJFcNPwqb&#10;5WVBnApyZQgukTFhNgFuFlx8RHhvTrh+FNpP59ewA7Cx4G1q6mieQdPoiAiCbK5iagXNBvGCaxW2&#10;AwVY8ItDOocef9A61SrevCeQHKkRd5QOiPyTJJrPakKP7SdUXNt+RAUym0JPybJAfqSY0kn8cVNV&#10;GcX/f7iInn/fzMPSFxq0atqVZK1q+OnzcJVXNBVyVxG/eAcomTC3cgkvYNKrv3IzW7PTx8n5bxHl&#10;O5OwbZNTh4+RSq5srN1rF+ik7Tmdod0Ytw+Chjtre43euGc3Oi2g627P9bqjUS1Z4N06WVAm1FQa&#10;Byx4SEmKOweF2vcP7iDC5FCV8/svnyXF4UYgdXcYp1TnlPW2y2jVjtFBCUKRa3PsjvfDVBuex+p8&#10;r0V1He8GUZ3ez6sEHNxcseZnrzGwqDQBs2kwUVUoFRKVJMylOKYz9Nps8OxkeHpsnFApoajx7Len&#10;p08dy8erhwlGJQTiAYEIFztkMoA0vw4GdGidSQOyqBg6ocT54BXPs1gSlhvPs+WUxWEzE/E5JP8h&#10;bYzv8ZopQ8qeiAO+CXiSQCJRrrYJtrTgmyWTcSNbiozn1ICc7zmUALZ1cnSn4RyyzAER1HjFk63S&#10;rpZ+KxdUbFOJkwsNPk3PUn6RborB8NYuKx6Uu+FWAwAhGfZPl8lWHN4rHOC6xgHEKxyKilTAIzp4&#10;8uLJEwstqLWB8psg1XK6Xau9aT32LPAsUXHbVru3TahExLY6HWXqdfiWCLRsd6tM6XfbsuxtHyvd&#10;bnstRw15/TEY/9o/xUPpdO3tckE8uMB0ckeipEsd1ep+cFRg+/YNAFVmz2IBFS3YJuiwrCoWvBpm&#10;Yq3eU27wVVR9yzAbPlmvKuH9+zh/mzLNmvSxEsV5NgLSdZYP9XkzJxlGxgWhGuNW+hYY4htSLzCB&#10;8qqCVxq6kQa4Uiy6lgrigLBQ1PNanmmEJOubMyjrwm2SRX0zT+emQdgcytyhFLABEb/mC1V9LQ7+&#10;75aKNjkvdLgdv8Uyc2rIVUZnUDfvm0MRE2YaGUlhI4YjoGWNrLblwm/5D2qxcBqEiwOSxGzVNx1o&#10;QF/lVLFtZUGY37PKXYkL7BVYr2ZjIokhoJrYN8XrqNgQsXB5mmFdvEatYQLU+6gzTs0I9f8LBv8A&#10;AAD//wMAUEsDBAoAAAAAAAAAIQAv8x9JhlkAAIZZAAAuAAAAZHJzL2VtYmVkZGluZ3MvTWljcm9z&#10;b2Z0X0V4Y2VsX1dvcmtzaGVldDEueGxzeFBLAwQUAAYACAAAACEAKZn+ca4BAADEBg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XLTsMwEEX3SPxD5C1qXFgghJqy4LEEJOADjD1trDq2&#10;5ZmW9u+ZuCkgRBsK3eQ999yZODejq2XjigUktMFX4rQcigK8Dsb6aSVenu8GF6JAUt4oFzxUYgUo&#10;rsbHR6PnVQQsuNpjJWqieCkl6hoahWWI4PnOJKRGEZ+mqYxKz9QU5NlweC518ASeBtRqiPHoBiZq&#10;7qi4XfLltZNX60VxvX6uRVVCxeisVsRG5cKbb5BBmEysBhP0vGHpEmMCZbAGoMaVMVkmpicg4sZQ&#10;yB+ZCRzuB+26KrkyG8PaRjzh1rcQ2jvbu+rqHvh1JGugeFSJ7lXDvculk28hzV5DmJW7RfYdTR5R&#10;2SjrN7538PPDKPPu9MBG2v6ycI8P4jUGMm//byHL9ACRVg7wwN2uRfvItUpgnohX7/TgBr5q9/gw&#10;Sb21FmR38P+5d0I9XM0eCWXeHYzJcZAFd7E5Rh5TiIwOCfZ/85tYaKsHkYUgkYWPYPjpA/sgcszt&#10;D/wWftDmqAHzSzaHy2bSwYWEvxl1g13iroepc2H7oewa6ycoL/8/cHLdBiHzP2j8DgAA//8DAFBL&#10;AwQUAAYACAAAACEAtVUwI/U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z07DMAzG70i8&#10;Q+T76m5ICKGlu0xIuyFUHsAk7h+1jaMkQPf2hAOCSmPb0fbnzz9b3u7maVQfHGIvTsO6KEGxM2J7&#10;12p4rZ9WD6BiImdpFMcajhxhV93ebF94pJSbYtf7qLKLixq6lPwjYjQdTxQL8exypZEwUcphaNGT&#10;Gahl3JTlPYa/HlAtPNXBaggHeweqPvo8+bK3NE1veC/mfWKXToxAnhM7y3blQ2YLqc/bqJpCy0mD&#10;FfOc0xHJ+yJjA54m2lxP9P+2OHEiS4nQSODzPN+Kc0Dr64Eun2ip+L3OPOKnhOFNZPhhwcUPVF8A&#10;AAD//wMAUEsDBBQABgAIAAAAIQCBPpSX9AAAALo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s9KxDAQxu+C7xDmbtOu&#10;IiKb7kWEvWp9gJBMm7JtEjLjn769oaLbhWW99BL4Zsj3/TKZ7e5rHMQHJuqDV1AVJQj0Jtjedwre&#10;muebBxDE2ls9BI8KJiTY1ddX2xccNOdL5PpIIrt4UuCY46OUZByOmooQ0edOG9KoOcvUyajNQXco&#10;N2V5L9PSA+oTT7G3CtLe3oJoppiT//cObdsbfArmfUTPZyIk8TTkB4hGpw5ZwY8uMiPI8/GbNeM5&#10;jwWP6bOU81ldYqjWZPgM6UAOkY8cfyWSc+cizN2aMOR0QvvKKa/b8luW5d/JyJONq78BAAD//wMA&#10;UEsDBBQABgAIAAAAIQD/Eko8nAEAAM8CAAAPAAAAeGwvd29ya2Jvb2sueG1sjFLBUsIwEL074z/E&#10;eNZgCwgMxcEBRi6MA6Ln2GxpxjTpJKkFv95NocrBg6f0Zfe97Hvb8cO+UOQTrJNGJ/TutkMJ6NQI&#10;qXcJ3b4sbgaUOM+14MpoSOgBHH2YXF6Ma2M/3o35ICigXUJz78sRYy7NoeDu1pSgsZIZW3CP0O6Y&#10;Ky1w4XIAXygWdTp9VnCp6VFhZP+jYbJMpjAzaVWA9kcRC4p7HN/lsnR0Ms6kgtejI8LLcsULnHuv&#10;KFHc+bmQHkRCewhNDb8X95TYqnyspMLqMO7ElE1+TD5bIiDjlfIvaK9Vx7yibhT1Q2eI4lVC7X5J&#10;AZL9m9TC1KEVoz20aIigbipvUvg8oVE8GOJMx7snkLvcI6fbi3tBnZ3JNwHiM81JdONuM92uyQa8&#10;x7XhvkLES7SBu7MjiR92Ke4anZaMbqQGEbJBqTN0EpzZaodZXq/ni6sxO6v/1bwKS1bSwd+Eczo+&#10;lnKVYp7hCDOix37UDGcUbOQXEAtZQqfxaLrElNB82OcaUoN/6QGJvPLmBBPaNLD2X5x8AwAA//8D&#10;AFBLAwQUAAYACAAAACEAruf9hJsBAADRAwAAFAAAAHhsL3NoYXJlZFN0cmluZ3MueG1sdFNRahsx&#10;FPwv5A5CEHApsTY1bUrZ3WAMaaGuXWrno59a+cUr8iRtpCcnPkIO0ov1JFViUooUf2pG80YjjerL&#10;B4NsBz5oZxt+Pq44A6vcRtttw6/XV2efOAsk7Uais9DwPQR+2Z68qUMglrQ2NLwnGj4LEVQPRoax&#10;G8Am5sZ5Iykt/VaEwYPchB6ADIr3VfVRGKktZ8pFSw2/SLbR6rsIswMwOedtHXRbU7sCv9MKakFt&#10;LZ6gAzy1pI1W3nVaYk4u/VZaHUyO/4gdasW+ujBoKmUzZ0w6Bu0Lndc7SXBU+D0i6bMh+sEFYOHI&#10;ibewYTPpn8aYIs+SevC57xVGhe5BKo2obc6uSA79Hp1ySsXAZPQQQ75p+W1UjS8+vM3x0RSxABd/&#10;Hn9PqnzrT3fP5rIDLIZ/8akZbO1evUuMxh7RnS5WucnzEHaUWLNFLJ7zVXDUobS3RbRJ9S63/AVF&#10;oOl8/vJ8BffSmoJIN5lEROnPFNwh1iK3nu6kRtlhUYN/Jmw0PJdVDIfuFYGu7a119/+VQqQv2f4F&#10;AAD//wMAUEsDBBQABgAIAAAAIQD7YqVtlAYAAKcbAAATAAAAeGwvdGhlbWUvdGhlbWUxLnhtbOxZ&#10;T2/bNhS/D9h3IHRvbSe2Gwd1itixm61NG8Ruhx5pmZZYU6JA0kl9G9rjgAHDumGXAbvtMGwr0AK7&#10;dJ8mW4etA/oV9khKshjLS9IGG9bVh0Qif3z/3+MjdfXag4ihQyIk5XHbq12ueojEPh/TOGh7d4b9&#10;SxsekgrHY8x4TNrenEjv2tb7713FmyokEUGwPpabuO2FSiWblYr0YRjLyzwhMcxNuIiwglcRVMYC&#10;HwHdiFXWqtVmJcI09lCMIyB7ezKhPkFDTdLbyoj3GLzGSuoBn4mBJk2cFQY7ntY0Qs5llwl0iFnb&#10;Az5jfjQkD5SHGJYKJtpe1fy8ytbVCt5MFzG1Ym1hXd/80nXpgvF0zfAUwShnWuvXW1d2cvoGwNQy&#10;rtfrdXu1nJ4BYN8HTa0sRZr1/katk9EsgOzjMu1utVGtu/gC/fUlmVudTqfRSmWxRA3IPtaX8BvV&#10;Zn17zcEbkMU3lvD1zna323TwBmTxzSV8/0qrWXfxBhQyGk+X0Nqh/X5KPYdMONsthW8AfKOawhco&#10;iIY8ujSLCY/VqliL8H0u+gDQQIYVjZGaJ2SCfYjiLo5GgmLNAG8SXJixQ75cGtK8kPQFTVTb+zDB&#10;kBELeq+ef//q+VP06vmT44fPjh/+dPzo0fHDHy0tZ+EujoPiwpfffvbn1x+jP55+8/LxF+V4WcT/&#10;+sMnv/z8eTkQMmgh0Ysvn/z27MmLrz79/bvHJfBtgUdF+JBGRKJb5Agd8Ah0M4ZxJScjcb4VwxBT&#10;ZwUOgXYJ6Z4KHeCtOWZluA5xjXdXQPEoA16f3XdkHYRipmgJ5xth5AD3OGcdLkoNcEPzKlh4OIuD&#10;cuZiVsQdYHxYxruLY8e1vVkCVTMLSsf23ZA4Yu4zHCsckJgopOf4lJAS7e5R6th1j/qCSz5R6B5F&#10;HUxLTTKkIyeQFot2aQR+mZfpDK52bLN3F3U4K9N6hxy6SEgIzEqEHxLmmPE6nikclZEc4ogVDX4T&#10;q7BMyMFc+EVcTyrwdEAYR70xkbJszW0B+hacfgNDvSp1+x6bRy5SKDoto3kTc15E7vBpN8RRUoYd&#10;0DgsYj+QUwhRjPa5KoPvcTdD9Dv4Accr3X2XEsfdpxeCOzRwRFoEiJ6ZiRJfXifcid/BnE0wMVUG&#10;SrpTqSMa/13ZZhTqtuXwrmy3vW3YxMqSZ/dEsV6F+w+W6B08i/cJZMXyFvWuQr+r0N5bX6FX5fLF&#10;1+VFKYYqrRsS22ubzjta2XhPKGMDNWfkpjS9t4QNaNyHQb3OHDpJfhBLQnjUmQwMHFwgsFmDBFcf&#10;URUOQpxA317zNJFApqQDiRIu4bxohktpazz0/sqeNhv6HGIrh8Rqj4/t8Loezo4bORkjVWDOtBmj&#10;dU3grMzWr6REQbfXYVbTQp2ZW82IZoqiwy1XWZvYnMvB5LlqMJhbEzobBP0QWLkJx37NGs47mJGx&#10;trv1UeYW44WLdJEM8ZikPtJ6L/uoZpyUxcqSIloPGwz67HiK1QrcWprsG3A7i5OK7Oor2GXeexMv&#10;ZRG88BJQO5mOLC4mJ4vRUdtrNdYaHvJx0vYmcFSGxygBr0vdTGIWwH2Tr4QN+1OT2WT5wputTDE3&#10;CWpw+2HtvqSwUwcSIdUOlqENDTOVhgCLNScr/1oDzHpRCpRUo7NJsb4BwfCvSQF2dF1LJhPiq6Kz&#10;CyPadvY1LaV8pogYhOMjNGIzcYDB/TpUQZ8xlXDjYSqCfoHrOW1tM+UW5zTpipdiBmfHMUtCnJZb&#10;naJZJlu4KUi5DOatIB7oViq7Ue78qpiUvyBVimH8P1NF7ydwBbE+1h7w4XZYYKQzpe1xoUIOVSgJ&#10;qd8X0DiY2gHRAle8MA1BBXfU5r8gh/q/zTlLw6Q1nCTVAQ2QoLAfqVAQsg9lyUTfKcRq6d5lSbKU&#10;kImogrgysWKPyCFhQ10Dm3pv91AIoW6qSVoGDO5k/LnvaQaNAt3kFPPNqWT53mtz4J/ufGwyg1Ju&#10;HTYNTWb/XMS8PVjsqna9WZ7tvUVF9MSizapnWQHMCltBK0371xThnFutrVhLGq81MuHAi8saw2De&#10;ECVwkYT0H9j/qPCZ/eChN9QhP4DaiuD7hSYGYQNRfck2HkgXSDs4gsbJDtpg0qSsadPWSVst26wv&#10;uNPN+Z4wtpbsLP4+p7Hz5sxl5+TiRRo7tbBjazu20tTg2ZMpCkOT7CBjHGO+lBU/ZvHRfXD0Dnw2&#10;mDElTTDBpyqBoYcemDyA5LcczdKtvwAAAP//AwBQSwMEFAAGAAgAAAAhADkxtZHbAAAA0AEAACMA&#10;AAB4bC93b3Jrc2hlZXRzL19yZWxzL3NoZWV0MS54bWwucmVsc6yRzWrDMAyA74O+g9G9dtLDGKNO&#10;L2PQ69o9gGcriVkiG0tb17efdygspbDLbvpBnz6h7e5rntQnFo6JLLS6AYXkU4g0WHg9Pq8fQLE4&#10;Cm5KhBbOyLDrVnfbF5yc1CEeY2ZVKcQWRpH8aAz7EWfHOmWk2ulTmZ3UtAwmO//uBjSbprk35TcD&#10;ugVT7YOFsg8bUMdzrpv/Zqe+jx6fkv+YkeTGChOKO9XLKtKVAcWC1pcaX4JWV2Uwt23a/7TJJZJg&#10;OaBIleKF1VXPXOWtfov0I2kWf+i+AQAA//8DAFBLAwQUAAYACAAAACEADkT037wAAAAlAQAAIwAA&#10;AHhsL2RyYXdpbmdzL19yZWxzL2RyYXdpbmcxLnhtbC5yZWxzhI/NCsIwEITvgu8Q9m7SehCRpr2I&#10;0KvUB1jS7Q+2SchGsW9voBcFwdOwO+w3O0X1mifxpMCjsxpymYEga1w72l7DrbnsjiA4om1xcpY0&#10;LMRQldtNcaUJYzriYfQsEsWyhiFGf1KKzUAzsnSebHI6F2aMaQy98mju2JPaZ9lBhU8GlF9MUbca&#10;Qt3mIJrFp+T/bNd1o6GzM4+ZbPwRocyAISYghp6iBinXDa+Sy/QsqLJQX+XKNwAAAP//AwBQSwME&#10;FAAGAAgAAAAhAIAb3IHSAAAAjwEAAB8AAAB4bC9jaGFydHMvX3JlbHMvY2hhcnQxLnhtbC5yZWxz&#10;rJDBSsQwEIbvgu8Q5m7T7EFENt2DIOxV1wcI6bQNm2TCTBD79qYXsYtHjzPD/30/czx9pag+kSVQ&#10;tmC6HhRmT2PIs4WPy+vDEyipLo8uUkYLKwqchvu74xtGV1tIllBENUoWC0ut5Vlr8QsmJx0VzO0y&#10;ESdX28izLs5f3Yz60PePmn8zYNgx1Xm0wOfxAOqylma+YafgmYSm2nlKmqYp+I1qzJ6q/eK4vlAk&#10;fq9rxEZzPGO14LedmK4VBP232/yH+0YrW4sfq969cfgGAAD//wMAUEsDBBQABgAIAAAAIQC2vlr4&#10;QQQAANERAAANAAAAeGwvc3R5bGVzLnhtbNxYW4/iNhR+r9T/EEXqY4gDCUMQYbXARFppuxppplJf&#10;ncRhrHXsKDFTaNX/3mPngikMw1xYVX2ZsZ1z+c7F5xwz+7QtmPVEqpoKHtneANkW4anIKF9H9m8P&#10;sTOxrVpinmEmOInsHantT/Off5rVcsfI/SMh0gIRvI7sRynLqevW6SMpcD0QJeHwJRdVgSVsq7Vb&#10;lxXBWa2YCuYOERq7BabcbiRMi/QSIQWuvm9KJxVFiSVNKKNyp2XZVpFOv6y5qHDCAOrW83Haydab&#10;I/EFTStRi1wOQJwr8pym5Bhl6IYuSJrP+KaIC1lbqdhwGdnD/shqvnzJwIVj37Yao5ciAxhogH6x&#10;3Y75gDI4olSEbqtmPssF32u7AVOURdPvXPzBY/UJtAEERTWf1X9aT5jBiadkpIKJypIQCUCgTzgu&#10;SEOxxIwmFVVkOS4o2zXHQ3Wgg9fSFRRcqQE1Gv4zegIF6v9gT7VOIjuOEbpBS/SDjPpQ5yUqZU4k&#10;3hUMc1X61ZCylLH+BgYq/eFgPoNaIEnFY9hY7fphV0LycyhbTRJruheo1xXeeUPtI7chfYGhFoxm&#10;CsV6aV65sW1JqmoEGtyEYTjxxpPJJPRHnu/re5a05JRnZEugbEDVAF+6hhmwexOC1vdxvERIJ9UV&#10;dbUF5tUmacsgmImoMug9XUFV1aw5ms8YySV4pKLrR/VfihL+JkJKKNTzWUbxWnDMYOl2HO0CxKaE&#10;sXvVn37Pe9mqWG9zo/xCp1MppWq2WkJ2tMtGXrMB+QdM4Z7Je5bJwmXJdjEI16KbHcjf7xba7v3+&#10;M6NrXhCT4a4SkqRSt2UdRte0qrHRNA+9yT5rm5821PDO6HlDO27TYt1tDpxmyFK98bSneyTnZXlj&#10;3TSbuF2M7NumSEgV61FE9cPzOgy8Stm78CqIbZZdCW07cFzokc72N3vEsAKCad6VZyLY+lrn/3Fu&#10;HMTzYm+/Dv2BDgM/xPk0/pI+CbnYQK1RM3GbLa/TeTru5z12XsNLftRj51EWnNZ4mU3nNRq3ZLi/&#10;JWD3aZ8aNbHTHj+TE4ZkI1qg5CMlQ4f+sJt9pbw9nUPn/fCeHDL0GRb9EH1GnK95K43MUsvXVnbd&#10;gqHpGhPGwXzRd2hLvU4i+5tqOAzebW2TtZINZTAX9i333wx3pEphCug44KIYHM1U2rMAimy7n2/0&#10;jCDVy1dPPj0usDMjOd4w+dB/jOz9+leS0U0Bc01LdadqnxYR2fv1VzWGeWM1o5Kt/FrDgxP+W5uK&#10;RvZft4ubcHUbD50JWkwcf0QCJwwWKyfwl4vVKg7REC3/Nh7i73iG658LYCbz/GnN4LFetca24O/3&#10;Z5FtbBr4esIG2Cb2cDhGnwMPOfEIeY4/xhNnMh4FThx4w9XYX9wGcWBgD96G3UOu5zW/dSjwwVTS&#10;gjDKu1h1ETJPIUiwPWOE20XCrfvfYub/AAAA//8DAFBLAwQUAAYACAAAACEABDc8TfodAADFhgAA&#10;GAAAAHhsL3dvcmtzaGVldHMvc2hlZXQxLnhtbKxdaXMcN5L9vhH7H7jc+bATCjfrPhgiJ9gn77sl&#10;eb61yabEMMnmkm3L3l+/D0DiyKzqpi2WPUNZwEMClUg8JBJZxY//+uPxYeP3+cvr/eJpZzPuRZsb&#10;86ebxe3909edzen1+Kdqc+N1OXu6nT0snuY7m3/OXzf/tfuf//Hx++Ll19dv8/lyAxKeXnc2vy2X&#10;z9tbW6833+aPs9fe4nn+hJq7xcvjbIm/vnzden1+mc9udaPHh60kioqtx9n906aRsP3yV2Qs7u7u&#10;b+bDxc1vj/OnpRHyMn+YLTH+12/3z69W2uPNXxH3OHv59bfnn24Wj88Q8cv9w/3yTy10c+PxZvvg&#10;69PiZfbLA577jzib3VjZ+i8N8Y/3Ny+L18XdsgdxW2agzWeut+otSNr9eHuPJ1Bq33iZ3+1s7sXb&#10;e9dxEm1u7X7UKvp0P//+Gvz3xnL2y9X8YX6znN9ipjY3lovn4/ndcjB/eNjZnGSbG2pKflksflUt&#10;D4CJ0MurbqF6md0s73+fG/Q0SzGt/6s7Vv+NPrdcp+F/2wGM9TSev2zczu9mvz0sLxff9+f3X78t&#10;MZIcalHa2b79czh/vcG0oOtekiupN4sHiMDPjcd7ZV9Q6+yPnc0Eg72/XX7b2ax7cRYVAMPK/lSK&#10;jqmZaYBh6gb4kxrEUS9L8rKKWZuNm99el4vHz0YolwHNmE5h23+t18SNE/9h+y16ZRzVaRkOdV23&#10;CR5S9xsXaaVmZ90DbxlF6TkYzpaz3Y8vi+8bWBEYwOvzTK2veDsr8BddZJ7WTIouaJ8AaF7JGCoh&#10;gGEQmJpXWMXvu0n2cet3zPQN/o+uXH8Y9Pv7U0LUJCuzCoUro3vvw+wpIfqZ/bO4R9GP228i4shB&#10;2ICgkfcPSAnhA4pdb2ZATUTtEGw8yrberSAlRIwndd2ZATUhSeIgbETK5N49Ime3bspiqaImJPGD&#10;ZiMquxiREsJ15C3EqKiJiFeoSO2QP6wiLBFa6fV7xNBK7ysh/Lnion1iY7Dhjw/b9qel8A4TocnD&#10;FkxcukFpbV+2Yfwa0ZirNkzl5DAbibugzT0thT9c7GnTmEkLRjzboAUipAxbIH7adEejFoh/eA0Z&#10;t0Bypx8NmbRA/DLTkH2CsM1CiDloEZOIFX3YghGaOWqBCM0ct0CEZk5aIEIzpy0Q8UhnLRChmXOC&#10;rNPMRYsYqZnLNoxQzVUbRjz4lDBgKseriXjyzy1yRFdfWiBiFn5ugYjB/Jsg65Sz17aiEj8cvoS7&#10;8ET2YuOKxMbniSIx632qz3V9XAjqGrDqvKxF/ZDVx7nQyYhVp2Jqxqw2yYTsCavO4EPypbxP9XC/&#10;lT+XVaUAHDABcSYe/ZCqU/PoVQ8ONe/hiCHKXpxHSV5HRZnmZR6nAn3M0PDSk7zIYrQwPwX6RKLz&#10;pEhjuPV1VqZFJVbeqURncRH8Ix78jKGTGAPHaKs0y+IYnrjfxTXfnRO6IhPpFUma4ERCP8RILrjs&#10;pBcVVV3keVwmGYQLDrwkNJlXHBfe2HXnV0xcnPYwxrSqq6iGpnHM4RMyDcTd7cJ2P8BAP8AIP8AY&#10;Pm7dKTvAEaUSq3fP26E6kakTwZ43PlfkDc4VWRszRznd0FuVQ1lLClDWdIIibx+uoTcCV+Rn2hX5&#10;6XRFds70wdU8kJ8Yh7LaD1BW38G4cObWPpM5BIenlbiT44qWopwIfepCzIPPaZ/qjYkklWCBAasu&#10;Cuk3D1l9XQrjHrHqXFjfmNVmhbCbCatOkrRJQXTSosFj9KL/AymCP/whVRsOSrJekSVVXsb0U6jq&#10;iKGrXp7GCdZ1XEdVndYCfMzAcdGrsEKTsq7SPK2jWmjihKExkLxAWCLNo6os41puqqcMHce9Kge5&#10;VEmZVwWoQ/itZwydpD1FoyCMCH0gmiDW+DmhiY7SXgJ2idIoKSL8kYlxX3DZRa+O8iqp8xqki06E&#10;Ti4JbaYrjWq5J1wxcXHdq7HnVXVdJQmGkQounAbi7rQL8m32Mr/dNPEs1G5PE7gDr/c6EgVDB12l&#10;oKsUdAVRmq7SqCiEBkBXxqyCReot1a1ub52uCGL1Ug4aegN0KGt0AcpaVlDk7cc19EbiirwluCI/&#10;3a7IzmlARH7iHMrOToCy8xGM69pNERpyh0np+ofPoXZjUEEifYIkuhIG16d6WvGlmLsBqy4TuZEP&#10;WT12ZbFhjli9tIwxq83kQXPCqtO4kmS6TwBymdIkjQTdHjARDYfukKqJr+peFYf/Cl0dMXTdy8tI&#10;eRVZCSZNsEo5Fx4zNLyWJEtzIOGUFklcCtknDB3nPTg2RZzbn2JaTjk6QiSTES0fyRlDg7CSqkyT&#10;MiurKAMNiHGfE9oRFki5AsXChanKOggz6n36gslOMZKixjTQT/GQlwQ2xpbFWSqm64pJSyANHqfa&#10;DaISA00E/U0DcYyvDENhPcGNRgRePCD4yKyJYBV6S3TL11ufK7L2FjT0BuZQ1qgClLWcoMibh2vo&#10;bcAV+Yl2RX42XZGdsoBp/Lw4lNV+gLL6DsZ17aYADTkfdRLMVLcLIR8JX79P9cRHhfA/Bqwa1iH4&#10;Zsjq48bhYMTqJZ+MWW2Wis4nrDrNqkL0vk8A/KFsD8u9FlvsARORyNV0SNWOj3B2gFNUl2VUY1mJ&#10;5XTE0OAj7Og4RcXwcLALN89zRvMkO+mpW4y0gJsTgWoqsUhOmGzJzKesNs56IP4q+J/kH9Zz2ivK&#10;oqqqJAal17k8FJ2TbMc/eQGuUlxYJPANhQ4u2EhSsKygyksCEOfkcRD1pSMbGx0kVFB1XlQgnjyW&#10;MzQNxK3knKyKhFmDc0wvwUrz1uaWqLcwV2RtKmjojcihrOEEKGsdQdGxU5Zr6OfZFfnJdUVnzYZ2&#10;mgI28XPhGlrtB6irpiauQ/Gcczq5rojtZQT5QMLW+1RPq1bO3YBVV4XcT4asHrfg4tg1YvXSgxqz&#10;WvgSfO1MWHVaRtJx2CcAVKg5p8wz8XgHTAQONbyHQ6o2vJAmvawo8zSxPwX6iKERFaqyOkYYps6j&#10;PJYnpWMGxikMNAEyywBFkCUW4zzhaLhAETbvDGs+waEtEgv/lKHhMGVgvghDwHjAKWIOzhhajQSO&#10;WJblUCh+StftnNBEQVkvSWLEsFSECue7TLghF0w2FJgW4b9c25cEJjoCCwqmuGLS4DbW4OYcOwWU&#10;VpZyC5gG4lbSUZWVws8CHZklEZCDN0S3er3xuSJrbkFDb18OZW0qQFnDCYq8ebiG3gZckZ9oV+Rn&#10;0xXZKQuIxs+LQ1ntByir72Bc124K0JDTUSd3lbG9ijR0FNxl6w2pT/W0oKWPPGDVCJSIZTRk9Ukk&#10;XaQRq5f76ZjVYkVx852wathkJsx3nwBER3DQcoE4YCJwpuA9HFI10VHcyxHt9f8KejxiaERu4FTU&#10;uXKaKpCHjJccc3TZQ3wrqrDLp1haOJvxkZwwdAI04kcYCUL3dQyK5OhThlYxpAhnrAqOTp5keS08&#10;xTOGBh+pg05WFuosmdSS684J7fgIHA8eRYAK/FFKH/OCyc7UkUyFnMAhcPaiSmjwktDG2kD8EnDF&#10;xCWIkJdVmUdljdEmZSqIdhqIW0VIOTwsYRQgJLMogmXoTdGtX29+rsgaXNDQW5hDWasKUNZ0giJv&#10;H66hNwJX5GfaFfnpdEV2zgKq8RPjUFb7AcrqOxjXtZsCNOSE9K5cBRcjUlJ8SFsyRj829WQisnrA&#10;qnFDJHebIQMgBCI20BGrxybOV9aYVeO2ildPWLWKsQjb2ieApSTEmUQPB0xEkgvSO6RqoqQMlzoJ&#10;HhKR2RJHJ5n6cMTQIIIcMVfcsMH3yRFDEevlmKMR1i6KDPEWxJLVnwJ9wtBpgTMcvBL3f4E+ZWic&#10;0pRQBJLrKAZBFmIWzhgalKQ4MVPBlwRBMcni54R2lBSl8AKVj5JFdcNZuyB0TT5qD15y8I+Y0UtC&#10;4w+1Q+bgL7HHXTF5cJIK9JngoiwBf8LF5BYyJbSy35WcVGLL4M3ASdbu3Xr1tuiKvP25ImtxwRL2&#10;JuZQ1qwClLWdoMgbiGvorcAV+al2RX4+XZGdtIBt7MwERVb9QZHVdzCua1KORnFO6iLxaS+2mU/k&#10;JIltq0/1xEm5qB6w6rqWe+SQ1cNpEEtnxOrliWrMagsZ9J6wasVIgm/2CeAYCbfN3PYOmAicVHj1&#10;IVUTIyGiUueIj8YlPJMUfgRHHzF0jANKVRVlEqmzD4hAnPCOOboGx+AurMaNUQynqhKL5IShwUjw&#10;CIo6xTUbrsQiyXanDI3rcfAFnBNFHDhfyevMM4aG51EnBS7kwEiKmeRyPSc0MVLSg3MU1zHu/XIc&#10;OeWx+4LJTpEtUWfBPw1GMtZI1qYUx1V8xcSBkBAFqEDjZZRWCIZz8JTAa/mogFvKm4GP7CjcivaW&#10;6Iq89bkia2/B8vUG5lDWqAKUtZygyJuHa+htwBX5iXZFfjZdkZ2ygGn8vDjUpdOtK7LqDsZ1HaIY&#10;HyEFv4N7NC0l8JGEhfSpniykFotqwKpxpyFvXYYMAA9F2MzI1VsljF2JYshCXo5MWHWWYk1yc9on&#10;gCMhJPZwxAETIW+LD6nWHdTgKCBAgXwVXHQhDMNlHTE0Vj7CP0UGX6GuED5qcBBHV71CHThS+1OQ&#10;5YlDq0vruXYa/nt48Gkr+i8+iFMHVCpD8AorNK0KpByAswrJ8mcMDfrB3XaGk2INWlOX6Fz2OaEd&#10;/ai8nwxpR/h/hQgMR18w2XUvQgqD/1e6lJeEtvSTNNKOmDjcmyEToUY8LMfhM8IfvPNpIG61P4SR&#10;82Z7TRvc80ZozXLPG54rsqYWLFdvWw5lDSpAWasJio7do7qGfv5dkZ9pV+Sn0xXZOQv5pyneaj9A&#10;XTkNOlnXYUPOP53kLqtXWMIzmpicPtUbE8EdEJ+7AatG0oxYQkNWD0dCmMzI1dsHHrsSQz9iOUxY&#10;dYaLMDGifQJY+sGJR1DeARMhPbxDqiX6wVFILTOEinH1lSGzhj//EUOroxBcAhwsEMvAhZA8MBwz&#10;tLowj9UNOK7L4UpgS+eyTxz6Tfoxc2iGrOhHsQ9YE8OFiyJUfubEag8YcfmqKkHzcJVwcS/DZueE&#10;dvSTxhCMgxuu+bGShStxwWSrM6pNNDBJB/wBLwlN9FMg74oDrpg4eD/IRsCtXQZllbi6E+hpIG4l&#10;/WB7EKdw0I9RX0AG3gitWYJ+GihrakFDb1uuoTWoAGWtJijypuEa+vl3RadOIa7IT6crsnMWEIuf&#10;GIey2g9QVt/BuK7DHjn9dJJ3rV5+U/RjbBf+ibDWvgUUevstZarPgNfHKoDJjWjIEQiDCqMdcUBj&#10;Exzz+jgrBUdOOAD5g6UYw75FlOYpEEsWi/3AIsxz5oiA8sc4JADxUopwqbrlzhKcB5BrI1jwiKFj&#10;lZONSymc9xA2RrKNQB8zdFL3khqBlApZjTq6K0ZywtC4Gs+QeYQ4M0JREUJG4tFPGRoMGWWgDZy4&#10;ygQ+mnQNzxhaBWCQGpamKiUTN+yCyM8JTNyEgeA+L4fzhyQAhN6FJV1w0Th/RshSiMEHyIaVx89L&#10;AuPGRrEkIkAya/6Ki8NIVYQQ4aIoRj6ovE2dWnnqVdtV5ATTlc70Z2qnhsGa6TdyUbv9s02dROIw&#10;FsvWP9AV5UxWPR20SlWaeIrRFaOfxFR+WSVeZTrpl2N/3416KrMsxU6CB1NXm/IW4ee/IAQnclxE&#10;YIuDgmIYSVqOfhL0/e9QzC5WTPgouGxAiikuK3EOKDOsL+lIgMUNkwTcZRduUGSXalBk12ZQZBdj&#10;UGSXX1Bk11hQ5BeSo1m/WlyRXxKuyNu9K7LWHfCzN2GHsoYaoKxlBuO6JuVoFGfxTnLXE8rvdiwu&#10;VmrfAiyLiz14wOtjZCQLjh1yRAr3g/PjSADkRjHm9eAJcW6dcACOY6nYKPYtwrA4yFHy/IFFEIs3&#10;svgPCeBY3LzGkiUxmLYQq/OIgeOqh1wt3BKqgYGzpO91zNApXFG4dSVWGy5bKxATV9cJQ2eIamGB&#10;wwnEvqP+FOhThlZZpHC/4LEiQR0OrKTGM4ZWJK480QqOLq4WC7k/nxPasTgyISAYT4l0cjj4fNwX&#10;TLbKCwXHpUhjAOFjZxHjviQ00Xgc4QEF5IoJxGkc90jI4YBMbDiZvCiZWoHreBx7ACIKfNyfqWGD&#10;yAOmLXGlg0sOxAHgvCOUmmQthG1W2joxIGx1l4wXvZA+rHhbBql//gtjSaFYvKYRI9ip3j3I66SF&#10;sIOxgLBTRdgwYZ2vjwQedZFVwEfRkdhSGjcI2zQPaMqu0aDIrsqgyC7DoMiuu6DIrrSgyK6noMgv&#10;GseofmW4Im/+rsjbuCuyhhxQsbdWh7ImGaCsCQbjuibltBB2J9n72mkI3W7Bpn0LMESGt1W4OQ94&#10;PQhbBqOHHJE2UoxGAiAdxzGvRwaWoIIJB1T42Idw+fYtgggb13hiWzmwCPOcWS2D44cEIMJGlkIN&#10;4oMDm2IDgTfD1XLE0HgvBh40krZwa4EzASL3HH3M0EjwwrUCPHmcmcE+6IGjTxgajJ3jIIL9wPyQ&#10;YZBThgZjJ7hcRvQOuW94X1Dy5BlDgwTxxkWEFBrEexCYFJv5OYEdYdfIuVNhVLjTeSRffL9gohVh&#10;I3Ue8U44gnhIib4ktCNspKgJ07xiAjHWDBdCKqMWAQzcDwkdmzeLYOnrCRt396Kbz9TNOqbNe8gK&#10;RIQX8ekCGy2eq4WwzTsB68SAsDP4AerVUBgVplSalfHxdzbXCYGHDbZVR7waGwjMqG4h7GAsIOxM&#10;ETYWhCPsSo2hUBmaMYhfLBUQdvP1hmaRXZUBmdllGBTZdRcU2ZUWFNnlFBT5NeMY1S8MV+St3xV5&#10;E3dF1pADKvbW6lDWJAOUNcFgXNfOKtGQe9gqQfvdr1vpjxipM5l/hV8ecPuEoVAtTqGcQAasHqaS&#10;yrudIUPAquX18YgBcOIX/Ddm9bgdF6txwup1/oqQsE8ICt8i5Q6Hav4cB0wI3o+UCb+HBHCcnWCZ&#10;IgAJqkSIQh7NjxgaN0i4bMIBHv6neqlKbhjHDK0S7NSbojgKIEKALBih8hOGhk8OqsA3rErcHsNZ&#10;Fc91ysDqKkuFSnADD2+/KOXud8bQoMESHAj3EXFq5UU2ONu8JuDCuAViNXhTFyEQRKxlEs4Fkw3O&#10;Rl51hTwWBNsBlxvTJaGN3UF7yJDkM3bF5OFAgEANTho5XodApqfMppwG8vD2epJ/gOV+gG1+gHEQ&#10;W+GeHrlSvBcQVPNdiGaRt0G3xK3RBevZG5lDWbMKUNZ2giJvIK6htwJX5OfaFfkJdUXnTm+uyE+N&#10;K7L6ZwTV0MR1KIsTVBfvQvQTmfg9aJQMGyWjRsm4UTJplOw3Sg4aJZdhCX/cLnKt+4lNK0Vcbvdq&#10;evI/iL1tw2v+Jxlo0viOxiBs0ngLGrXbY41A5C3Z1CIHEAlH24pUYVZBGcNVMtWpUn9WTV1HI6uF&#10;r5RR2Ex3hejZNvZ325WKYvImZmw7m2qRs0Bk0BNuhESrSaMjBOC24SLYjnCFBN+Nd7XfaIQQ3Tac&#10;CN8Ib+wKgjtoNEIQbxtuhm2Elzdkxvtlow2iadvY720beFM4i/PRTamRcShBTyXoqQQ9laAn+JDa&#10;mVJv1slUjc/UUDtxqp3yvmyDEpmL2KViHLSQaaWi2C2epDE50x59hu31mR/xGBwdkHOGXFa5J/7M&#10;esdow9YqawKRGYSJMAJEseO8xXcMe8eThu3VYR9nF3yfsYLC4AsHL8vxtddFWnE/MemTP6rIAWv/&#10;dxU5ZK3/viL3Wfu/oUj9DseUWuMjSop4YEBbsGLnwtc4k8Kxw5kEaSe4svY7JJ+Gd2VSYuOhL9Gl&#10;XWRATbUUuLYYlP88Vc1X3ScCafrZBa18ACHZxYa0Q0kHXwjfODHpexPUbn9J1RYJmoSXCOlbn/6h&#10;jtB0FIIJZ0WOfEO8sZmpaKAbDdNjqq6E3+vaX2kpeH7cX/jnF4evawvCtOObnHiZQ6YpTh3CSxFC&#10;PhHEKBGGT8/bsrF8IWhDf0ZjMAF9MQSmQcoi0ixxmFfR5hVq6uSmOKWb4lBLrj/zglMLRL5oNG3B&#10;CIb/RBCjJqxwUlPLRvqFoOvUhG81ITKAizO8SIhUcqzNkFy5PamI6HvtaS81cVV2VJSKakLEgpu2&#10;SPHTq9X9iSBGT9jQ7HpsuD6fCWkYW3lLWHHbaP/PrU/BqlvNXrq/L6GU0IEKbBLvOahsOuTT4ICD&#10;XRBRax9G47ruJI6ampAI07XvkKyyiZFHl2mLHHF0/kQQo214cM4qpav2hZDrjTLGesVFPMJF6j4+&#10;SVcrSvHk+43SHEiYojyrkqKaGPnu3FSzttgspF/3iUBGVfAMraqaLqDZBVZE1vSBCp/6UO8iI+Eb&#10;qRO4k0HmRrV6AXdxlNpLzVEq1JUIv/dbIMGhmxt6F+cdLFNYAbn/+sRgVnC+zlX+Qo2K5vedO/ED&#10;U+MHhnoKUkS4Et7l8diP2KYmTz7sUF6MDFswMmly3IYR/Dtpw3hKYA+XdeGG7WkpIsIoHIh+C0Yc&#10;3gYtEEGIwxaIkDJqgXgp/OExG++np0xJUQ+v3avm5z+pXjGK+iS6WI4DVt38BOeQ6k1AEgmaOGYF&#10;//hp1Tw44oN547OUY9534wJkwvpWKdz2i5X625WrtNqJy5ZZl420KhytPtUbrTY+Kzhg1fB5ZTR5&#10;SABS6xuf1xvx0bzxeb2x6LzxxcIJ61zl8q74/h631k48PP1LGQJrFY5Zn+pJr5KiBqwaYV35uaIh&#10;AZy5rv0K2IiP5o2vgI15580vq01Y59Drqs+Ecb124s1l1lMjexULs0/1pFeZ6z5g1S2fcRoSgPT6&#10;xteNRnw0iNGs+7rRmHfe/ELUhHUOva76/BHXayfOX2YdO9Kr2Ov6VE96lZdOA1bd8qmaIQFIr298&#10;smXER/PGJ1vGovPGV3AmrHNcCOF9xtZvunC9duIout/zYfQqz7p9qjd6bXxzY8CqW765MSSA59d1&#10;n54Y8dG88emJMe+8+TmPCescel31bQqu1y6c3b3MOLvWGwjCP+agQvWkV5mpPWDVLR8OGBLA8cDa&#10;9+dHfDRvvD8/5p03v0kwYZ1Dr6tesOd67cJh38usw0726sOTpFdTT3qVqTgDak400Xz9eUgA0iso&#10;bt1bwCM+mjfeAh7zzvF1BjH4Cetc38e2vybM9drFuWQvs+cS0qt36kivpp70Km80BtTc6rVxaz8k&#10;AOn1jdcbR3w0b7zeOOad4zJYnDkmrHOdmtT+/iPTa97JkUhL8X6WTFbqU73Vq9jWBqy65VW1IQG8&#10;Xte9tzXio3njva0x77z5FtyEdQ69rnqxi+u1k9NWzk9bjUQWqjd6bb5vM2D1yJqSadhDAjiCXfvO&#10;yYgPZ/07J2Ped/NFngnr2+Q6tL6UwvXayXkr5+etIBhieIDqSa+NDPgBq29JgB8SgPT6Rhr4iA/n&#10;jTTwMeu8Jbd+wjqHYlfliXPFdnLgym28nAhWHrionhTbyFQdsHpk+MkL+SEBnGLXZmuO+HDWZ2uO&#10;ed+4FZQEy/qGXlelc3K9dnLgyu2By99ZNcnAYIxumyllA5Jh6ttSyoaEIOW+kVc1cmPSc/1GXtWY&#10;996SrTZhvYNncTHRmnnF1fuuc5e/oc3fdc4I5LzLrw7kvMuPDOS8y2/ycop3+QmBnHfti4Gcd+0D&#10;gZx30V4g513LPJDTkT0XHdlz0ZE9Fx3Zc9GRPZcd2XPZkT2XHdlz2ZE9lx3Zs/7lrj98KerXRdmR&#10;PZcd2XPZkT2XHdlz1ZE9Vx3Zc9WRPVcd2bP6fcHs9qv99/t6g6s6IuKqI8OtOjLcqiPDrToy3Loj&#10;w607Mty6I8OtOzLcWhquvn2lX5P95u+r9vZcd2TPdUf2XHdkz3VH9lx3ZM/ICBdM84MThu8/dCWo&#10;I5NG7mJXI+rIqPExgK5G1JFZI/exqxFJw35rx8LbTx11rX8vdAdOG74rKEb05jPo3x3ZSddd2ar+&#10;dUydjKgrW9W/HaGTEXVlq/pTxJ2MqCsT1h8DDEe00vK2Xr/N58vhbDnb/fi6eFleLWfLufmNi5/w&#10;rpFK3jUVg8XT7f3yfvG0cTt/vZnjL09fdRqYTpW3WOy4W07M7sfn2df5yezl6/3T68bD/A5563ix&#10;G7/Q8f7rN/vfy8WzLoV5/LJYLheP9m/f5rPbOX63LO6RNjfuFoul/Qv6UHKv5svfnjeeZ8/zl6v7&#10;/5vvbEJ5i5f7+ROeAMPc2XzG47zM7pfob/v+dmfz5eBWf6vo9mX2HYP3pfoNqK3vi5dftTJ2/18A&#10;AAAA//8DAFBLAwQUAAYACAAAACEAL2MMuTECAADXBAAAGAAAAHhsL2RyYXdpbmdzL2RyYXdpbmcx&#10;LnhtbJxU246bMBB9r9R/QH4nXOIYggKrXKBaqdruQ/sBljEBCezI9iZZrfrvtY2h2YvUywuMZ5gz&#10;43Nm2Nxdh947UyE7znIQLULgUUZ43bFjDn58r/wUeFJhVuOeM5qDZyrBXfH50+Zai+wiD8LTAExm&#10;+piDVqlTFgSStHTAcsFPlOlow8WAlT6KY1ALfNHQQx/EYYgCeRIU17KlVB3GCHB4+D/QBtwxUNjO&#10;1IXvad9vGWm5GF2N4MNoEd4X601gbmBMm6CNb01TLFGKomSOGZcNC34p4nT0G3tymg9WSbSaIzbD&#10;Qv+up/hco7gBn50mBy3Tm9CrujCe0V/VTWC8/qjwVO4o8KntSCXwQL0BE8Fz4Ohh5y83wUfHEHk4&#10;Pwqvq3OgRWc6Kwf7FgvlJToNZ/SqvkrlLO9JdDl4qap4tyor6Ffa8mG4g/6uhGu/ipdpGSfVPl6i&#10;nyY7QhnRWis9Zvf1qLHuZhI7Qu/kHjrdsOSNWhA+BLxpOkKn8dHDE8HAym3bfUmTEKZViXxY7SIf&#10;JqWe2wPa+glK4B6iCm1L3UZQbAJ7jeltrzPOgbm6E+ThDTkmzczKx6RdG6HHCme6Q++aA70/z+ap&#10;k2wpj4xOMnkt1JTkJDLfOvOAFR65/edlIkYrzTXJrOW4Je+Y/fNajkgO4K/2etTnwMnTQJkal1vQ&#10;3uot2+4kgScyM1nivo6cEDc3toLMZFiK3MlOrxOm7zS2IWhS5M2W2zzzTyp+AQAA//8DAFBLAwQU&#10;AAYACAAAACEAgZAtgNQGAADIHgAAFAAAAHhsL2NoYXJ0cy9jaGFydDEueG1s7Fltb9s2EP4+YP9B&#10;Uwt0w6ZY735BncKWHbRYsgRx0++0RDlCKFIlqSRu0f++Iyk5thunyZIO3ZB8cETyeCTvOZJ3D1+/&#10;uS6JdYm5KBgd2t6ea1uYpiwr6GJon70/cHq2JSSiGSKM4qG9xMJ+s//zT6/TQXqOuJxVKMUWKKFi&#10;kA7tcymrQacj0nNcIrHHKkyhLWe8RBKKfNHJOLoC5SXp+K4bd7QSu1GA/oGCEhW07c/v05/leZHi&#10;CUvrElNpZsExQRIsIM6LStj7sLgMSez13dC6RGRou3ZHVRJEF6YCU2d0Zio5q2mGs4RxCmZcky/T&#10;wYhIzCmoShiVMFqzzvJelioRv6grJ2VlBZObF6SQSz1dmCDoTs4ZrMM6xR/rgmMxtFMvbA0Bn1+Z&#10;oixSzgTL5R5o7BgrtGgotd1Or+M3eMBivXAg5JJgsyDP9dVqO6tx9RQOECFzlF4o26wJr0Rv2lXH&#10;bWOoXhp+9YFqyd4XkuAJJljirBnWmLgiTI44RkqQoCWrpYajKnCifFBVXyK+TBhhLQKe6SkwV61F&#10;dr0GTDpgPMN8oyY70Wq2Bef1fE5wMNmQFdUJaEUDwUiRHRSE6IJyeZyQRi1KU8Bbz6KzJUmodQVb&#10;re9GLiC51ah3zo0acpsKUEio6onzHKfyUChzdAACPa90gK9VXbspvZj7D3UGL+qs9qayH2i0al4M&#10;7c9JEPTcJAmdaBJPndDtJ854GvjOtOtP/H43iIIk+XLjhvGDRw7XXDAe1LT4WON3jTt8ds2f58Sj&#10;7tgJo7HvjIIgcUaxN47c7nTkxdEX7ah6ztoqxhr6swF5G+vGVx6JtfH6LTifsb7jyPHug3XwtFhr&#10;lNLBI7EOtI89Y7121X/jerkX1tHTYq1RejTW4TPW22HdU2DdfVqsNUqPxjp6xvp7YN1/Wqw1So/G&#10;On7G+ntgPX5arDVKj8ba04E2qcsj1oSSsYokWw9oQ3cIEp/v9Ce+0yeP9IfDOREqBWmTLspUxgUJ&#10;T5sErSq+lRbJa5O2zVm2POEWZ1Il9pao0oOCC3mIhDxBHDgIz1aMiDyGn5wwyNUwIcALFMLUQ0rD&#10;+CfbuuKoGtriY404ti3yjkIOHvQ8cCtL6oJJ8Sy+3jJfb0E0BVWQuUtuW6aQSCgbdxXVCJLig0Jn&#10;d2hgpq3XLeRMpebaCJWqaRLSDOensDLxaWj31TTmeoGQtsF3PbQpMDiKzeHFBTA5lM30l21dAEcB&#10;gwIHAF2QwKRQTM+3k1N5/fW+6kbNvgJ46vI4z03m7LfVaoPdsd2A6KCWXFY4B1ppaP9eUodItU0h&#10;2UVbDRiZhlRsNaSi2djGHnpXNxbCNFMYKyspMgegpc7ZrBEHU0IWbdwEHO6cXR3iBfT4Ey83839o&#10;+YCANlujhpR0guRfqGwYk4YyUvUzzG+tP8FckQRGT0tYgPxYkw6z4tPXqg4xAubiEABaZ5q+c8o/&#10;jaOgO/KcSXyQOGEeR05/0vecru+HSdgPo954vJbyRw9O+VvWybAY6/l6u/lTpNkZcN1TnKvTIN9/&#10;NRudnVozLMFjFq9+eXn2MnAH6jdSIGohEE8QOJvqUMkEeLrG1s2lUkkL+B7j6cAg7b9loiokIsL6&#10;tarnpEg7FS8ugb37Tam81N5R6Ym0PZX/q5aElSVQFXK5S9BvBI9qIgunqnnFBLaAnboEDm9Xp6Dp&#10;NFoAH5bAKWO9ZeVO6bCRPpbnmO9SGTVCZ/SCsiu6KaYopJXJTEGbGz4bAMDj1YJpXe7E4YPGAX5v&#10;cADxFQ6GCk5Yhvdf/PHihatmsFZ3T6T8oNdz483ZK4wNni0qYezG/V1CLSKe2+3qqd6Gb4uA74U7&#10;ZVq7w8Hv7RqsNbsX+YFe8s1gsP4b+5hCa/TG2v97Os91+tF44oS9URfovGTs9KaT0I1H8dSfxnfQ&#10;eQ25m7WnxL98Yq+d8A8+sQHo1bRzFX3M4LjBo/Z5wUSm4NFrDPdjAyAYcoNH11eb2s1Ef52w5kaZ&#10;q9twg2dnEAgB7b553zUX6ir6+sHCsd2hlQ4myA8cQsVtrLQZQgVt9X8lhAKHM66l3Em53odCHFPS&#10;+FET72SFqMYQil2IUeN/C1QZD1TbeaL2tgrEj9D6Cw6oXr0ctfvirteY+UIPd3t214/8yLZSFczn&#10;8AwIn2WVQWBPFxCUkwWExinE5yoEvWuI24Jhr4VsE8leW303kvphUcVE7dba8dyzmdfcx72N0oeH&#10;xBAOUdmEXDopO9fh6AFj8MwJSgFmtMBHiC8KKnT2sdcF06oH1L2ubUFmo/+rvEs3mO6qFNhWrrWY&#10;wkoXDFZXarqgenPw1gX0A/T+3wAAAP//AwBQSwMEFAAGAAgAAAAhAIUk9+lSAQAAYA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ySXUvD&#10;MBSG7wX/Q8m1bfox5gxth5sOkQ2UVRTvQnK2Fds0JNFu/9603WqHIuSmed88fXJIPN2XhfMFSueV&#10;SFDg+cgBwSqei22CXrKFO0GONlRwWlQCEnQAjabp5UXMJGGVgidVSVAmB+1YktCEyQTtjJEEY812&#10;UFLt2Yaw4aZSJTX2U22xpOyDbgGHvj/GJRjKqaG4AbqyJ6IjkrMeKT9V0QI4w1BACcJoHHgB/uka&#10;UKX+80CbDJplbg7S3umoO2Rz1oV9e6/zvljXtVdHrYb1D/Dbarlur+rmopkVA5TGnBGmgJpKpbfz&#10;9fPDPMaDrWZ8BdVmZSe9yYHPDunsfrm8ch6piPHv0OJa+44J3LE+pLM/Ja/R/C5boDT0g2s38O3K&#10;gjHxQxLdvDf/Pjvf+HUb5dHgf+KkIfqjLIxINCaj6wHxBEhb7/M3kX4DAAD//wMAUEsDBBQABgAI&#10;AAAAIQD+0PWkkAEAACA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STW/bMAyG7wP2HwzdGzldMQyBrKJIO/SwYcGcdGdVpmOhtiSIrJHs&#10;14+2kcZZd9qNHy9ePaSobg9dm/WQ0AVfiOUiFxl4Gyrn94XYbb9efREZkvGVaYOHQhwBxa3++EFt&#10;UoiQyAFmbOGxEA1RXEmJtoHO4ILbnjt1SJ0hTtNehrp2Fu6Dfe3Ak7zO888SDgS+guoqvhmKyXHV&#10;0/+aVsEOfPi0PUYG1uouxtZZQzyl/u5sChhqyh4OFlol503FdCXY1+ToqHMl56kqrWlhzca6Ni2C&#10;kueCegQzLG1jXEKtelr1YCmkDN1vXtu1yJ4NwoBTiN4kZzwx1iCbkjFuI1LSv0J6wQaAUEkWTMUx&#10;nGvnsbvRy1HAwaVwMJhAuHGJuHXUAv6oNybRP4iXc+KRYeKdcMq73c+sBCIe+R3lODi/99cL69BF&#10;44/n/St5Kqlvzr/gLm7DvSE4bfeyqMrGJKj4Q079c0E98mJTO5isG+P3UJ007xvDLTxNB6+XN4v8&#10;U87fPKspeT5t/QcAAP//AwBQSwMEFAAGAAgAAAAhACzvng1NBgAA6BIAACcAAAB4bC9wcmludGVy&#10;U2V0dGluZ3MvcHJpbnRlclNldHRpbmdzMS5iaW7slns4020Yx39jmLP1ImXVkONGi+WUwxWFCavJ&#10;YZt6R4at0XKW2BIip+R8flcoQopKYqWDQwytMkmIRYsQnZGXrvev/n+v/tn9x/d5vs/9PPdzXZ/n&#10;up7r9gK8ADJAB4IBChAEhAIGgDfg+5+SAdqao6x58toKeW0M+5UJWztjBxwH1gMEBuDDgMwG+VWm&#10;KAiQBAql0RBfAARIAJ4iIEBkTUV+7fs/BLRW9Ff1NVmf/x47UXtxMp6+ctQUnsR6Di4HAJHFOR5d&#10;wRPGCisbS0LOF1cVpF77zuQXZkmBi7YjFdJImbWYt6PPZJnqTQ4TXjToHOtrwvLU2Fsg8Hk/4bKT&#10;qbzK6zef6RbLN+zsyD7MuNPQNPFkQkpors4YJPNM/afuc1uXX9pCnnzaCy8PCYh7hKgXmWlW+h47&#10;CInCc1vcB+QB7+hg9/Z2heImaPuqSzyXMVFLJ/ED81BFN6RH9Qf3xShUKtVxDAZkoKILWHnFonpW&#10;er8eNMhYzEmaDAmFH7/g03Lrh7aX82kxE2aAPe0quLE/+cpDdRtJPbTsuFSa8uQN+qJaRZr7Q/s9&#10;jr2+lTyJLJZcHSnORuPpSA1JlRNKljC/TWqRgjUfvFmb6D8sl+XyJru/L/LIConI3mKUzLLCyfUm&#10;AIftu94EG71rxww4Sc9Dz1k/vZykl+XDJsUMFPZhogMaUK1+fJ7s+P04SHfNzCaUFENXXAWN1VjG&#10;Zx679AVfCKsIzl1KP+EF+baSYb1KsO3bQSg/p+YGdsz369VQLa1cbstZ1WAI9jmi0p/X2KWidonJ&#10;i816zlCYGy6152p+TORYutL8ghqQHjeXInJtf5TeVSbDuo6MBzMirhC5sA7xSoFcoDzo+9xCZb07&#10;Qnfw2bakCbd3nQRsx1F9Y97Vbw/akq3GAhLEOjqmAhT3q3ZscTojeEjXmvk8v2CpHVF2MRXm+UEw&#10;/XUL9y51zucGOf0iHJSqXOf/zFxJRKvvQm3GXsVd91pPaTwZGMXfn25zHYm3v6yTYbOx6pPDG4UK&#10;EtJ88/i5kMnzLrq2rp66tz899EA4pajaxVp8DCc1cBOL/AywPmhLbQfbjQ6GBPGSyDlYARfu1tai&#10;rvoopa68oSf54A824WSGh41ySN21S5obrxvHndz+nAjbZe64G/MlTopzdQTZNllSijnb0r85etsh&#10;pm4Tw55FET0Q/XaQfjtVEYuJH5HcrSNIYXm89z41lI7hlScnUfmd5tljMbGyBcrB1SoZ5rk9rafM&#10;tlqzK4tN4nzUKA3sg4/p1xd3QWyO0UYWCMfdVK5oZj0aGuNDoVFISFlt/ijV3advH6zVc14RMzsC&#10;K9qf49XT7FTqxOo0UMaj619xOeWhkp/TC1lM5OpOqoTMN5URnpeRcXPRsM1SNYJuH5Iwi4iNjZHr&#10;XAkvuRp6Cf54PvFHFKSRvuxYzXL54i1oH0febTVtRsTAw0KK+UEurtw7WI85/Ixujv1ldI3Ujq4q&#10;S33NnBdWknu0IqEXixIHX9dxdKNbzGq4jX+VTt15yVsac8+ZNYMgIiaXjMizddXFepIWUZXQ3kCq&#10;0084XpwR9nP5JsP5Z1e3RZ/hlLdZPwWHt7wX9irfxC12PObIiwQ3waIgO8V3EWN3zM84fImF6vfM&#10;yxxXLumeMOD6ytJe3VsFbZJUYv3+gwi9kICQgJCAkICQgJDAnyKw3tufFF3v3cNwzvtFdyqsIDT9&#10;5fW+cIkfRcFV8Na8UKOXiVpGOwsqDj9eDVLnDH2oNGObLE622rMTRgVp8uJ4JJiiHxRv3bSimX0W&#10;7kl11qjN0/eVwqZq8QPYhuERRPAB83otv7SOry+6p58tUleaT+0mYnoMVSgpsbjHvYFqh9KNYHdE&#10;EF3wg9dP0AOTo8vSKEfViNX6ODQNV5hAWlBG58lo502jlfwRpj1WnRgLrIrZ4cDpTX3HA6Rc/Gqt&#10;LKeyh3TGHecZCKKPFg8wjBeM/XM2HvX+HY7Fx4iCDuxpqmGD04ZfDR9i3mowVKQ2HqJchM2qg8WG&#10;4FfQpq/Z6qPnK85zCC9npPPFECVyLljGh9hvNP5bf4mJbTXOScUIjcaVfByzqkKmVyIZN3xiwktd&#10;K5KhZDI4Q+058cCBtmqeb51U9rcFzxT8px5ReK+QgJCAkMAfIvAvAAAA//8DAFBLAwQUAAYACAAA&#10;ACEAkOjPp48EAADRJgAAFAAAAHhsL2NoYXJ0cy9zdHlsZTEueG1s7Fptb+I4EP4rln9AA/TSUlQq&#10;9VqtdBK9rfZWus8mccC3jp2zzVL6629sh5BAwssWWOD2Wz2hjueZ8TNvuY90LxoTZf4yM07RW8oF&#10;CHQfj43JekGgozFNib5KWaSklom5imQayCRhEQ1iRaZMjIJOq90JFrvgfBuysovMqIBXJFKlxOgr&#10;qUbzPVIOu7RugpQwgRGL+7gTtvHDPRyPvDH9lRlO3YqLLzSBH7z1cQsHTpQwzleENEloZFZ/K8VC&#10;mDIhFbyE9Jya9Ikr9J3wPjZv9t2kxyfpi4y97CZstdwbnfhzknjx9VwclHZ5uA/g4Il/lztjTJMv&#10;rwrp9z5u233QN6oE/A1KWy3sz6t6RsTQkVSzR9D+nBXX2atyUAo07eO7sBNiFJGsjxNODPyZZmBr&#10;LUYYET4CRCKTW0RyFn8Cy25pnna9eboN5gFjlV+g5ETE1g5gXOHN4Q8OdimZ7q7eciu2cnfhUVGC&#10;UhnDZSKcy+mf0qrz+TtVisUU1HWyARN0LvP+fjQPz/2u7KZza1XAWbocw1HbuewShPySDWwZ0trT&#10;32ViyIAMKbgmuMdPI6Tbeo/v7ExIDV4dV9QsVk/WcSfmeLrH3/ZNxtt4OTcNXu74aA051R23sEk1&#10;dhQWXIodlZu1OyWBUw5lPINwo6SxYRLpLPrElDYDos0rURCY2xgBERnLPAnwEPAuZxlGY6nel2X2&#10;dxDJ4QlGU2WpW/87IYpixP8QQG7XN+HtDUbGLdrdTreLkSo/GZafEBHBVp7nkV88GVh7G+vscWKA&#10;J03OTV4PT8i1HmiFr5KJ7fwxzyi0zXWKYE/gjfMYnKcSzrk/nEGs4VdPlu27Vtjy+ccah6r1xBWv&#10;sBlEFYxidf281WU9MXA64W8QbTfdth8AJ4ejgMdG4FWAnKTZURzrHzD73Og7nW54O0+llIg3ApWN&#10;weHr4nZj6lPxqAKkArYXoiCH3RdwJ+Z8Lk/d5HsNkK6/miXYlqAckBnEVaRn6VBCDRIxFXEgWc3e&#10;aR+Hea1T/M/fTNFEkfQMXbdUBBzBc6tAWfy+kuF5F5Pz/EW4igKowlYtl1teVW0Wy6n4ndQQzyGb&#10;AT9YKtXlgjum7UeusnbscmxbRrtYUjJcrGRWH3d/khUPfX+KNlG1AijgXlcBkN76GF3GEpoLUp3S&#10;9Tg0sAd02AqWUCXJ0yGdCvNb/i8EtdnH4vAj6D1xSHhfyD8npM6ZRi/LaquAFhLbXT5ui2hj1XC4&#10;/mt9M+rug+3XCsIFnmM2kP+r6GFRrJk9FOIPRI8qlpTEVP0KzH28j8DMl9CkIyriCxliNfSM+ULH&#10;jEvXMj+rEYjlm/nBnaXmi+vns9Uj73dpqhjV5z5O3DyMW9LTL39R2n4obQlNc0ljedtuRkM3LykN&#10;5+3sxMmGRFObOeffHVimWKhvFFC7fXp+jWQ/hPAz+Q+14zIYMD0TPfbfReiZfpYmbzhXZ+oOugpg&#10;BXwnMFbd23ceDSGyRtdJdi4Nrcap6GG7jwcs8hfYw5c/E3r58bGq5hSm+SdTo+7Y1fBnt2yy+Pbs&#10;4T8AAAD//wMAUEsDBBQABgAIAAAAIQAcFKeo/QAAAG4DAAAVAAAAeGwvY2hhcnRzL2NvbG9yczE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QItABQABgAIAAAAIQApmf5xrgEAAMQGAAAT&#10;AAAAAAAAAAAAAAAAAAAAAABbQ29udGVudF9UeXBlc10ueG1sUEsBAi0AFAAGAAgAAAAhALVVMCP1&#10;AAAATAIAAAsAAAAAAAAAAAAAAAAA5wMAAF9yZWxzLy5yZWxzUEsBAi0AFAAGAAgAAAAhAIE+lJf0&#10;AAAAugIAABoAAAAAAAAAAAAAAAAADQcAAHhsL19yZWxzL3dvcmtib29rLnhtbC5yZWxzUEsBAi0A&#10;FAAGAAgAAAAhAP8SSjycAQAAzwIAAA8AAAAAAAAAAAAAAAAAQQkAAHhsL3dvcmtib29rLnhtbFBL&#10;AQItABQABgAIAAAAIQCu5/2EmwEAANEDAAAUAAAAAAAAAAAAAAAAAAoLAAB4bC9zaGFyZWRTdHJp&#10;bmdzLnhtbFBLAQItABQABgAIAAAAIQD7YqVtlAYAAKcbAAATAAAAAAAAAAAAAAAAANcMAAB4bC90&#10;aGVtZS90aGVtZTEueG1sUEsBAi0AFAAGAAgAAAAhADkxtZHbAAAA0AEAACMAAAAAAAAAAAAAAAAA&#10;nBMAAHhsL3dvcmtzaGVldHMvX3JlbHMvc2hlZXQxLnhtbC5yZWxzUEsBAi0AFAAGAAgAAAAhAA5E&#10;9N+8AAAAJQEAACMAAAAAAAAAAAAAAAAAuBQAAHhsL2RyYXdpbmdzL19yZWxzL2RyYXdpbmcxLnht&#10;bC5yZWxzUEsBAi0AFAAGAAgAAAAhAIAb3IHSAAAAjwEAAB8AAAAAAAAAAAAAAAAAtRUAAHhsL2No&#10;YXJ0cy9fcmVscy9jaGFydDEueG1sLnJlbHNQSwECLQAUAAYACAAAACEAtr5a+EEEAADREQAADQAA&#10;AAAAAAAAAAAAAADEFgAAeGwvc3R5bGVzLnhtbFBLAQItABQABgAIAAAAIQAENzxN+h0AAMWGAAAY&#10;AAAAAAAAAAAAAAAAADAbAAB4bC93b3Jrc2hlZXRzL3NoZWV0MS54bWxQSwECLQAUAAYACAAAACEA&#10;L2MMuTECAADXBAAAGAAAAAAAAAAAAAAAAABgOQAAeGwvZHJhd2luZ3MvZHJhd2luZzEueG1sUEsB&#10;Ai0AFAAGAAgAAAAhAIGQLYDUBgAAyB4AABQAAAAAAAAAAAAAAAAAxzsAAHhsL2NoYXJ0cy9jaGFy&#10;dDEueG1sUEsBAi0AFAAGAAgAAAAhAIUk9+lSAQAAYAIAABEAAAAAAAAAAAAAAAAAzUIAAGRvY1By&#10;b3BzL2NvcmUueG1sUEsBAi0AFAAGAAgAAAAhAP7Q9aSQAQAAIAMAABAAAAAAAAAAAAAAAAAAVkUA&#10;AGRvY1Byb3BzL2FwcC54bWxQSwECLQAUAAYACAAAACEALO+eDU0GAADoEgAAJwAAAAAAAAAAAAAA&#10;AAAcSAAAeGwvcHJpbnRlclNldHRpbmdzL3ByaW50ZXJTZXR0aW5nczEuYmluUEsBAi0AFAAGAAgA&#10;AAAhAJDoz6ePBAAA0SYAABQAAAAAAAAAAAAAAAAArk4AAHhsL2NoYXJ0cy9zdHlsZTEueG1sUEsB&#10;Ai0AFAAGAAgAAAAhABwUp6j9AAAAbgMAABUAAAAAAAAAAAAAAAAAb1MAAHhsL2NoYXJ0cy9jb2xv&#10;cnMxLnhtbFBLBQYAAAAAEgASANEEAACfVAAAAABQSwMEFAAGAAgAAAAhAINpUT4OBgAA+RcAABUA&#10;AABkcnMvY2hhcnRzL2NoYXJ0My54bWzsWN1u2zYUvh+wd9DUAt2AOda/baFOYcsxWixdvbjpPS3R&#10;thCKVEnKiVv0efYee7IdUpT/GhdpnYsNbQIkEnl4dPh9h+Th9/zFXUGsFeYiZ7Rvu2eObWGasiyn&#10;i759/Xbc6tqWkIhmiDCK+/YaC/vF+c8/PU/jdIm4nJYoxRY4oSJO+/ZSyjJut0W6xAUSZ6zEFPrm&#10;jBdIwitftDOObsF5Qdqe40Rt7cQ2DtA3OChQTpvx/CHj2Xyep3jE0qrAVNZRcEyQBATEMi9F4y11&#10;I+595rHIU84Em8uzlBXt2lkzKXDmhu3NrM4BpAxJ7PacwFoh0rcdu60aCaKLugHT1vW0buSsohnO&#10;EsYp0LFjX6TxgEjMKbhKGJUQtcGreBDiBeI3VdmCcEuY5CwnuVzradvnz8F3smSAh3WF31c5x6Jv&#10;p26whSD4WgCcTrvb9gyvMFk3iIVcE1xPyHU8Ndv25rs6hDEiZIbSG4XNjvHGdNuvBh6CoUbpNFIP&#10;qJLsbS4JHmGCJc7MZ2uIS8LkgGOkDAlas0pqOsocJyqXVfMK8XXCCGsYcOuRAnPVm2d3O8SkMeMZ&#10;5nst2US7OTScVbMZwf5oz1aUE/CKYsFIno1zQvSLWjo4IcYtSlPgW0fRPrAk1LqFJdtzQgeYPOjU&#10;K3DrhtznAhwSqkbi+Ryn8lIoONpAgY4rjfGdalPzhier4nnf/pj4ftdJkqAVjqKLVuD0ktbwwvda&#10;Fx1v5PU6fugnyadt+kRfmz5usJM6UVzR/H2FXxkaPzr1j9vyegP4uusNW73xcNiKxoPBuDscBReO&#10;90knmI5Zz6aZBUzMkHPIkeH4RI7qbD2g4fvlyH9cjjS6aXwiR77OjR8cmXUUPi5HGt2TOQp+cKRK&#10;hWav6zwuRxrdkzkKH8IRZepMU0fK//Wc6T0u9hq1k7F39WFPquI1M8dipJZzw0hTPmjY9yqL7/cs&#10;Gj4uj5HC+mQetZcfNV2zz41O5OhyRoRiJdN1/07Zr+q+pjNFupwVkl/hubKenz+bDq6vrCmWEm6l&#10;z355Onnqe7H621GlsDYC8wTBulIDSpnAPU3W/k0ilNKCel/d7pTF6vwlE2UuERHWr2U1I3naLnm+&#10;gtvbb8rlSlelpQ6kGanWtOpJWFFAySvXxww9Y/i6IjJvlRUvmcAW3E5WcIc7Nsg3gwYLuA+liGNr&#10;yYqj1oGxfiOXmP/z9zGnoTG7pjeU3dJ9M5jmFrT6RQMOj4YCuA6rKdOqOMrEX5oJ+LtlAsw3TNSi&#10;QsIyfP7k9ydPHBXBTtsDufKDMHLC/egVyzWjDS+dXhDpKO4jr+HEjbqBe8xTw4Hf8XWk9zlqkA99&#10;75ibBnU3CoJ9G5j9Fp36pYHcYN1chP5z17mLb1z65lK+Wd1iyW4v8QLT7A+83r9pQ887BELXjgij&#10;rBMk/0SF0SaMOKPap5jf2z7BXF3Hd3YXSHSwH+rr/TT/8LmrS4xAI7jMKTaaTn2X39mU5jkXcgrb&#10;BB40slB9mkMe7igTjVqwKauaqmrT8OU6C3JiT//QQKk1SPTThJn4ZvXpVusjqr9AtELkUusl6v0O&#10;Cg8zT5wtcG2+vq+xEUvOXC8Ig7DnRb7r+F7UMzeFhqQzt+N4rteJwl7YCYKoW/u8NXyddcKo0/Fg&#10;qAOaYScEfUofwMumH5aw7/VcUB+63W7gOfUV4jByAGA7KQaaJ7ztZYS8q/WYGcvWEw6fAISBGaVe&#10;6ZdStRjNJsPzqwm3xIe+3d0UX6YPEnCCOFL9Sunr2xuVDxgCJxBI/SkV0YYGRc67XLyhxERlZIks&#10;F+UQ/NyIgWFogcoaAJV6I3W2vYHZvEYN3KoTXG80sSZz9qrBA4FotviCxtQLvdCGk6Ps23MQSuGx&#10;KLO+LejCthBZgHCcSg7nAYo3uYhirWeqSJo8PaIynYC6Zgg0TWrJdYnnoET37QHPEbGtElE4GeFM&#10;9pyhEzkB/G9+Qd2E4zldjlGRk3Xf9qFBYSWwNAotilPxyC4BhTplNCBfmyh6y1YKMBkhiSwOQmTf&#10;5q+y+nxSmud1qZTmnXSGBIANfzNmmxFasT//FwAA//8DAFBLAwQKAAAAAAAAACEAJ/g+JiyAAAAs&#10;gAAALgAAAGRycy9lbWJlZGRpbmdzL01pY3Jvc29mdF9FeGNlbF9Xb3Jrc2hlZXQyLnhsc3hQSwME&#10;FAAGAAgAAAAhAApT2GO7AQAADAg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Vy07r&#10;MBCG90fiHSJvUePCAqGjpiy4LAEJeABjTxurjm15Bmjfnokb0NFRIWnTTZzb/N8/45FndrVuXPEO&#10;CW3wlTgrp6IAr4OxflmJl+e7yaUokJQ3ygUPldgAiqv5yZ/Z8yYCFhztsRI1UfwrJeoaGoVliOD5&#10;yyKkRhE/pqWMSq/UEuT5dHohdfAEnibUaoj57AYW6s1Rcbvm11snr9aL4nr7X4uqhIrRWa2Ijcp3&#10;b/6DTMJiYTWYoN8ali4xJlAGawBqXBmTZWJ6AiJODIXcyUzgcD9ol1XJkdkY1jbiKaf+A6H98nNW&#10;XdwDb0eyBopHleheNZy7XDv5EdLqNYRV+bvIvqXJJSobZf2X71/4+WeUeTk7spE2vyzc44O4x0Dm&#10;63gLWaYHiLRxgMcuexbtI9cqgXki7t7l0Q38q93jwyT10VqQ3c34undCPVzNHgllXo7G5OMgCw5j&#10;580fwm6wO4K26jluYHrBhYQHMHQObBtpjzqej27kbu8OqOMQ9tg6HsAYVkceLY8pRG7HkGD/In6N&#10;ijZ6ElkIEln4Hha7Dt1vIo++0bsG7Ww1YHawZZ7l808A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gT6Ul/MAAAC6Ag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JNS8QwEL0L/ocwd5t2FRHZdC8i7FXrDwjJtCnbJiEz&#10;fvTfGyq6XVjWSy8Db4Z5783Hdvc1DuIDE/XBK6iKEgR6E2zvOwVvzfPNAwhi7a0egkcFExLs6uur&#10;7QsOmnMTuT6SyCyeFDjm+CglGYejpiJE9LnShjRqzjB1Mmpz0B3KTVney7TkgPqEU+ytgrS3tyCa&#10;KWbl/7lD2/YGn4J5H9HzGQlJPA15ANHo1CEr+MFF9gjyvPxmTXnOa8Gj+gzlHKtLHqo1PXyGdCCH&#10;yEcffymSc+WimbtV7+F0QvvKKb/b8izL9O9m5MnH1d8AAAD//wMAUEsDBBQABgAIAAAAIQB4sB7A&#10;9QIAAKsGAAAPAAAAeGwvd29ya2Jvb2sueG1spFXbbqMwEH1faf+B9T5TbgkJKKQKS9BG6lZV0stj&#10;5YJJrAJGtmnIVv33HZOQJk0foi4idsaDz5wZH4bRZVPk2gvhgrIyQNaFiTRSJiyl5TJAd7exPkSa&#10;kLhMcc5KEqANEehy/P3baM348xNjzxoAlCJAKykr3zBEsiIFFhesIiV4MsYLLMHkS0NUnOBUrAiR&#10;RW7YpukaBaYl2iL4/BwMlmU0IRFL6oKUcgvCSY4l0BcrWokOrUjOgSswf64rPWFFBRBPNKdy04Ii&#10;rUj82bJkHD/lkHZj9bWGw+3CzzJhsLtI4DoJVdCEM8EyeQHQxpb0Sf6WaVjWUQma0xqch9QzOHmh&#10;6gz3rLj7RVbuHst9B7PM/0azQFqtVnwo3hfR+ntuNhqPMpqT+610NVxV17hQJ5UjLcdCTlMqSRqg&#10;AZhsTY4WeF2FNc3Ba5tDe4CM8V7ON1xLSYbrXN6CkDt4eDPsnm276smG+12xbyTX4P8suoKAC/wC&#10;4SHJdKfOGeBbzmOZcH9oWo+vv8LJdOp4ph57Q1fvxVNPD50w1m0ztiPb603cqf0GNeKunzBcy9Uu&#10;NwUeIAcSOXH9wU3nsUy/puk7kVdzd+lq/jB0vjeVkHqL7ylZi/cqKFNrHmiZsrXKHbLadJYHxrr1&#10;PNBUrqCGztDrd2u/CV2ugK7V6zuwCEetaAXoiE60pRPDpavhiI5xwKdtFsCrnbWyPeDF5G6uLYiU&#10;0KKgN6l2oioNfYr7KhKfpZZKy+g2w3nSkqRKHgB1YO0AI14vBRr/nE/jHyPjwP/Zw9eqoeVUkM83&#10;HG6HYAnOE1CUmlo1DDzTbsmxnCzoXwLqyQI0cfzJDMoKpJWk5yRh0JE3sBFUwHamkhY8QBp5JWQ7&#10;azWnUNiwPwxNx7NBUVas9ywQWBi6Pb0fxU5/YEW/pv1YyUq1ab9RVCDkh259XpcZGu1ugmXN4TMA&#10;r0Jr+2qMd6v7xWy7sKvxUQB/HrUH9Ol2AzKEw+vyNLrvzPgfAAAA//8DAFBLAwQUAAYACAAAACEA&#10;19+x2jICAAAmBQAAFAAAAHhsL3NoYXJlZFN0cmluZ3MueG1sdFThbtMwEP6PxDtYlpCK2Jp0BYZQ&#10;mqmqVIZgXaGdED8d10usne1gn7uVN+BBEO/Bo/AkOAkgFDdSFOm+8/nOd9932cWDArIX1kmjZ3Qy&#10;TikRmpud1OWM3myXp68occj0joHRYkYPwtGL/PGjzDkkIVa7Ga0Q69dJ4nglFHNjUwsdPLfGKobB&#10;tGXiaivYzlVCoILkLE1fJopJTQk3XmPImz6nxGv5xYtFh0zPaZ45mWeYb4TdSy6yBPMsaaAOnmuU&#10;SnJrCsmg77y2JdPSqT6+9gVITi6NqyXGYQujVCgDD1GclXuGYjDwygPK09rb2jhB3EDFpdiRBbPN&#10;NSp6zzVWwvbzLsFzMA+MSwCp+94Nsro6gOGGc+8I81Z4F7Xi3Sgdn7942sdXv759n6Z99KO5J+9Z&#10;ISC6540NLCBbc7Rt4JUeiHuy2vSTtJeQQceWrHw0uaPgqACm76KnTdNn/ZSfRfSgUTu0GgR5i0K5&#10;6JYPsCOXggFWJ+QqDN+SgJyQzZysGVYGTHkI1ubTOnrfX3pFKecAgRyIQV2Rr2vKKqL5nklgBUR8&#10;GXl9p829juoOQi1JKDdq4U0XMMTtakAUfzQz5J43rOYNq6sjrP7XCjKqW+0ldSelXtm2Ufp/Egh2&#10;863DL2wnnIMsNdkzmFHn67CuuJU10iQsg68dPJk0Fg9jsSQoSYVd1SJ2aTR2RxYMZGFlc+6WKQmH&#10;Dj5rgKRNhfnPH117Qt521yRhz+W/AQAA//8DAFBLAwQUAAYACAAAACEAcjTuwnkEAAB3EwAADQAA&#10;AHhsL3N0eWxlcy54bWzsWN9vozgQfj/p/geEdI8JhgCFKGS1SYq00t6qUnvSvTpgUmsNRsbpJXfa&#10;//3GhgQnTbPZNl3dw/WhwcbzeX58Mx48+bApmfVEREN5ldjuENkWqTKe02qV2H88pIPIthqJqxwz&#10;XpHE3pLG/jD99ZdJI7eM3D8SIi2AqJrEfpSyHjtOkz2SEjdDXpMK3hRclFjCUKycphYE540SKpnj&#10;IRQ6JaaV3SKMy+wSkBKLr+t6kPGyxpIuKaNyq7Fsq8zGn1YVF3jJQNWN6+PM2rih8KyN2G2iZ5/t&#10;U9JM8IYXcgi4Di8KmpHn6sZO7OCsRwLk1yG5gYO8A9s34pVIviPIE1Xhs6eTal2mpWysjK8rmdje&#10;fspq33zKIcahb1ttVOY8Bz+hIfrNdnbCByuDZyvVQqfbZjopeNXvdgOOUS4ff634X1WqXsFuoIJa&#10;NZ00f1tPmMGMqzAyzriwJFAFNNAzFS5Ju2KOGV0KqpYVuKRs2057akKzq1tXUoi1Vqjd4T+zT6Dd&#10;+b89J+OzVFE8wQWxWiZ2miJ0g+bomg6E6iY/MrqqWho16xrKXSZoLTWhrkJLp+We/mmAtpSxfRYG&#10;KgVgYjqBgiWJqFIYWN3zw7aGBKigtrZE1uu+s3ol8Nb1NMmcdul3BBrOaK60WM3NtIPSLqmqE2gY&#10;xPA3iuLQiyMX+ZEGX3bLaZWTDYHSAZVDpb9hBozeokHYa3ADCkRuGEVR7I9c39fZ/o4adHRL0zlC&#10;mm4/spc2GuK85CIHMu3qrSp27dR0wkghwVmCrh7Vr+Q1/F9yKeF8mU5yile8wky5cyfRPQBsRhi7&#10;V+frn8VBLd8URnWGk1qRTpV09QjE6R5bvHYA+AdCcS/kvihk4bpmW1XANXQ7Avx+NNN292OdXiUx&#10;Be4ElySTuq3Q/nVMq1obTfNG4Lsft8/aFKcNNbwzetnQnbRpsT6MDjRxQ30Otr6+GO3LulwSker2&#10;Rx1x5/c4rS+c1GY099YeYnUjHaHn2p9G9q6LrFqKjoFX1tlABksu8MYx5d/ChPOeVVToMvBKrLh4&#10;v4u9cp6F5/d7D97/bI8es6Hrfi/M5V3WvjqXIc3eKS8MxsHjm6vEaS6fR34Lt4ysVMX19On1Qr17&#10;HlOjPr98Fh6hHWt/jGp45GqYBxn1U3L4dJdw5ep/sX/anuLsGWVgvfIk0Y0GtBZGH3XQRe37EEt9&#10;cib2F3VEM/h47VoJa7mmDBrjfWNxLHBHRAa9zk4CioQh0bblexHQIt/0XZzuhKS6n9D93V4vsDon&#10;BV4z+bB/mdj98+8kp+sSurdu1R194lJDJHb//Fk1m26omnSykZ8b+OqGX2staGL/czu7iRe3qTeI&#10;0Cwa+CMSDOJgthgE/ny2WKQx8tD8m3FL8oY7En2pA+2c648bBjcpojO2U/6+n0tsY9Cqrz8xQG1T&#10;99gL0cfARYN0hNyBH+JoEIWjYJAGrrcI/dltkAaG7sEr71KQ47rtrYxSPhhLWhJGq12sdhEyZyFI&#10;MDxjhLOLhNPfmE3/BQAA//8DAFBLAwQUAAYACAAAACEAvaC/vUsHAAAdIgAAEwAAAHhsL3RoZW1l&#10;L3RoZW1lMS54bWzsWktvGzcQvhfofyD2nliyJccyIgeWLMVJ/IKtpMiRWlG7tLnLBUnZ0a1IjgUK&#10;FE2LXgr01kPRNkAC9JL+Grcp2hTIX+iQXElLi4qtxkVfdoB4H98M583ZoW/eepQwdEyEpDytB+Xr&#10;pQCRNOQ9mkb14H6nfW0lQFLhtIcZT0k9GBIZ3Fp7/72beFXFJCEI6FO5iutBrFS2urAgQ3iM5XWe&#10;kRTe9blIsIJbES30BD4BvglbWCyVlhcSTNMApTgBtrv9Pg0J6miWwdqIeYvBbaqkfhAycaBZE4fC&#10;YHtHZY2QQ9lkAh1jVg9gnR4/6ZBHKkAMSwUv6kHJ/AQLazcX8GpOxNQM2gJd2/zkdDlB72jRrCmi&#10;7njRcrtSu7Ex5m8ATE3jWq1Ws1Ue8zMAHIagqZWlyLPSXik3RjwLIHs5zbtZqpYqLr7Af2lK5lqj&#10;0ajWclksUwOyl5Up/EppubK+6OANyOKrU/hKY73ZXHbwBmTxy1P49o3acsXFG1DMaHo0hdYObbdz&#10;7mNIn7NNL3wF4CulHD5BQTSMo0sv0eepmhVrCT7kog0ADWRY0RSpYUb6OIQobuKkKygOUIZTLuFB&#10;abHULi3B//pfxVxV9PJ4leACnX0UyqlHWhIkQ0EzVQ/uAtegAHnz8ts3L5+jNy+fnT5+cfr4h9Mn&#10;T04ff295OYSbOI2KhK+//uT3Lz9Evz3/6vXTz/x4WcT//N1HP/34qR8I+TXR/9Xnz3558ezVFx//&#10;+s1TD3xd4G4R3qEJkWiHnKB9noBuxjCu5KQr5qPoxJg6FDgG3h7WLRU7wJ0hZj5cg7jGeyCgtPiA&#10;tweHjqwHsRgo6ln5Xpw4wG3OWYMLrwHu6bUKFu4M0si/uBgUcfsYH/vWbuLUcW1rkEFNhZCdtn0z&#10;Jo6YewynCkckJQrpd/yIEA/ZQ0odu27TUHDJ+wo9pKiBqdckHdp1AmlCtEkT8MvQJyC42rHN9gPU&#10;4Myn9QY5dpGQEJh5hO8Q5pjxNh4onPhYdnDCigbfwir2CXkwFGER15IKPB0RxlGrR6T00ewK0Lfg&#10;9HsYqpnX7dtsmLhIoeiRj+cW5ryI3OBHzRgnmVdmmsZF7B15BCGK0R5XPvg2dzNE34MfcDrT3Q8o&#10;cdx9fiG4TyNHpEmA6DcD4fHlbcLdfByyPia+KrMuEqewrkMN90VHYxA5ob1FCMMnuEcIun/HI0GD&#10;Z47NJ0LfjaGqbBJfYN3Fbqzq+5RI6I10MzOdpltUOiF7QCI+Q57t4ZnCM8RpgsUszjvgdSd0YW/z&#10;ltJdFh4VgTsUej6IF69RdiXwKAR3axbXvRg7u5a+l/54HQrHfxfJMcjLw3nzEmjI3DRQ2C9smw5m&#10;zgKTgOlgirZ85RZIHPdPSPS+asgGXrq+m7QTN0A35DQ5CU3f1vEwCg480/FUrzoe27Kd7XhmVZbN&#10;M33OLNy/sLvZwIN0j8CGMl26rpqbq+Ym+M83N7Ny+aqluWpprloa30fYX9LSTLoYaHAmEx4z70lm&#10;jnv6lLEDNWRkS5qJj4QPm14bHppRlJlHjsd/WQyXWh9YwMFFAhsaJLj6gKr4IMYZDIfKZngZyZx1&#10;JFHGJcyMzGMzRiVneJvBKIWRkJlxVvX0y9pPYrXNe/bxUnHKOWZjpIrMJHW00JJmcNHFlm6822Jl&#10;K9VMs7mqlY1opmNwVBurrE08sv5YNXg4tiZ8MSP4zgYrL8OwWcsOczRor3va7tZHI7fopS/VRTKG&#10;b8LcR1rvaR+VjZNGsTKliNbDBoOeWJ7jo8JqNc32HVa7iJOKy1VmLDfy3rt4aTSmnXhJ5+2ZdGRp&#10;MTlZik7qQa26WA1QiLN60IcBLVwmGXhd6u8dzCI45QiVsGF/bjKbcJ14s+YPyzLM3K3dpxR26kAm&#10;pNrAMrahYV7lIcBSM0428i9WwayXpYCnGl1MiqUVCIa/TQqwo+ta0u+TUBWdXXhi5ukGkJdSPlBE&#10;HMS9E9RlA7GPwf06VEGfHpUwSTcVQd/AoZC2tnnlFuc86YpHMQZnn2OWxTgvtzpFR5ls4aYgjWUw&#10;d1ZaIx7o5pXdKDe/KiblL0mVYhj/z1TR+wmMtpd62gMhnEkKjHSm1AMuVMyhCmUxDdsCDmRM7YBo&#10;gYNFeA1BBSej5rcgx/q3zTnLw6Q1TCjVPo2QoLAfqVgQsgdlyUTfOczK+d5lWbKcke0wJuLKzIrd&#10;JceEdXQNXNZ7e4BiCHVTTfIyYHBn48+9zzOoG+km55/a+dhknrc9mOyqlv6CvUilUPQLW0HNu/eZ&#10;nmpcDt6ysc+51dqKNaXxYvXCW20GBxRwLqkgJkIqQhg0mtYXvNzh+1BbEZya2/YKQVRfs40H0gXS&#10;lscuNE72oQ0mzcp2Xnl3e+ltFJyt5p3ueF3I0j/T6c5p7HFz5i7n5OLbu8/5jJ1b2LF1sdP1mBqS&#10;9myK6vZo9CFjHGP+PqP4JxS8ewiO3oDD6gFT0h5DP4LjKPjKsMfdkPzWuYZ07Q8AAAD//wMAUEsD&#10;BBQABgAIAAAAIQA5MbWR2wAAANABAAAjAAAAeGwvd29ya3NoZWV0cy9fcmVscy9zaGVldDEueG1s&#10;LnJlbHOskc1qwzAMgO+DvoPRvXbSwxijTi9j0OvaPYBnK4lZIhtLW9e3n3coLKWwy276QZ8+oe3u&#10;a57UJxaOiSy0ugGF5FOINFh4PT6vH0CxOApuSoQWzsiw61Z32xecnNQhHmNmVSnEFkaR/GgM+xFn&#10;xzplpNrpU5md1LQMJjv/7gY0m6a5N+U3A7oFU+2DhbIPG1DHc66b/2anvo8en5L/mJHkxgoTijvV&#10;yyrSlQHFgtaXGl+CVldlMLdt2v+0ySWSYDmgSJXihdVVz1zlrX6L9CNpFn/ovgEAAP//AwBQSwME&#10;FAAGAAgAAAAhAIHxoD/EAAAArQEAACMAAAB4bC9kcmF3aW5ncy9fcmVscy9kcmF3aW5nMS54bWwu&#10;cmVsc7yQzwrCMAyH74LvUHK33XYQEbtdRNhV9AFCl/3BrS1NFff2FkRQELx5CknI9/vIrrpPo7hR&#10;4MFZDbnMQJA1rhlsp+F8Oqw2IDiibXB0ljTMxFCVy8XuSCPGdMT94FkkimUNfYx+qxSbniZk6TzZ&#10;tGldmDCmNnTKo7lgR6rIsrUK7wwoP5iibjSEuilAnGafkn+zXdsOhvbOXCey8UuEMj2GmIAYOooa&#10;pHxO+FkKmWRBfffI/+eRvzzUx5PLBwAAAP//AwBQSwMEFAAGAAgAAAAhAIAb3IHSAAAAjwEAAB8A&#10;AAB4bC9jaGFydHMvX3JlbHMvY2hhcnQxLnhtbC5yZWxzrJDBSsQwEIbvgu8Q5m7T7EFENt2DIOxV&#10;1wcI6bQNm2TCTBD79qYXsYtHjzPD/30/czx9pag+kSVQtmC6HhRmT2PIs4WPy+vDEyipLo8uUkYL&#10;Kwqchvu74xtGV1tIllBENUoWC0ut5Vlr8QsmJx0VzO0yESdX28izLs5f3Yz60PePmn8zYNgx1Xm0&#10;wOfxAOqylma+YafgmYSm2nlKmqYp+I1qzJ6q/eK4vlAkfq9rxEZzPGO14LedmK4VBP232/yH+0Yr&#10;W4sfq969cfgGAAD//wMAUEsDBBQABgAIAAAAIQARynoh0wAAAI8BAAAfAAAAeGwvY2hhcnRzL19y&#10;ZWxzL2NoYXJ0Mi54bWwucmVsc6yQsWrEMAyG90LfwWhvnGQopZxzQ6Fwa3t9AOEoiTnbMpY5Lm9f&#10;ZynN0bGjJP7v+9HheAteXSmL42iga1pQFC2PLs4Gvs7vTy+gpGAc0XMkAysJHIfHh8MHeSw1JItL&#10;oiolioGllPSqtdiFAkrDiWK9TJwDljrmWSe0F5xJ9237rPNvBgw7pjqNBvJp7EGd11TNd+zgbGbh&#10;qTSWg+Zpcnajdt2equ2Cubyx5/xZVk+VhnmmYsBuO+mbWhD03+7uP9x3Wtla/Fj17o3DNwAAAP//&#10;AwBQSwMEFAAGAAgAAAAhAIZyjRK3KgAAmcUAABgAAAB4bC93b3Jrc2hlZXRzL3NoZWV0MS54bWys&#10;nW1z3LaS79/fqv0Ovrr7Yk+lMho+k6pYW6N50Ei2Y9lOfGy/U+RxrDq25ZUUJ7lb+933BxLgoBsU&#10;aFvjnPgww2aj0QQbf3Q3Gj/9518fPzz4srm+ubz69HAvmUz3Hmw+XVy9vfz0+8O9X39Z/VjvPbi5&#10;Pf/09vzD1afNw72/Nzd7/3n4b//npz+vrv91836zuX0Ah083D/fe395+Ptjfv7l4v/l4fjO5+rz5&#10;xJ13V9cfz2/5z+vf928+X2/O37YPffywn06n5f7H88tPex2Hg+uv4XH17t3lxWZxdfHHx82n247J&#10;9ebD+S3y37y//HzjuH28+Bp2H8+v//XH5x8vrj5+hsVvlx8ub/9ume49+HhxcPL7p6vr898+0O+/&#10;kvz84sFf1/wv5d/MNdP+HrT08fLi+urm6t3tBM77ncxh95v9Zv/8oucU9v+r2CT5/vXmy6V5gVtW&#10;6feJlBQ9r3TLLPtOZmXPzKjr+uCPy7cP9/57av/8yP8n5q/p9i9373/2Dn96e8kbNr16cL1593Bv&#10;lhzMXidJvbd/+FM7hF5ebv688a4f3J7/9mLzYXNxu6GZZO/B7dXnx5t3t/PNhw88Xu09MEP2t6ur&#10;f5knT6CZ0spN+4Rp5fzi9vLLpqN+nNH9m/9qGzbXtLnfN+pfOwFW7TA/u37wdvPu/I8Pt8+v/lxv&#10;Ln9/f4skBZ03o+fg7d+Lzc0Fw5amJ2lhuF5cfYAFfz/4eGm+P4bd+V8P92j9z8u3t+8f7jWTJJ+W&#10;EPMV/m0GYmIf6x5Ase0D/L99IJlO8rSo6kQ88+Dij5vbq4//7JhKHrnlYQT9ulaT0j3ChWu3mRTV&#10;NPv6ZhPeSCt7UmY1MkSb3u8U1b6Dxfnt+eFP11d/PuCLQWM3n8+N/UkOCvMf7U9db7uX0v4w/ALQ&#10;vOGxsM/RGV7NDaPiy2Ga/7T/hTd9wb801bdnxsV925sZJt0Q7ZvrW2slOgopkqkkmZ2McpmdRtmI&#10;fjGA7t8vw0T2K1H9Cika3a1RJrPTGBfRK4bV/XtlmKhepapbIUmqej47GWczO43yET0zBuHe49Aw&#10;UT3TLywkSVXnZyfjbGanUT6iZ3yF9++ZYSJ7pj6fo5AizfRQHOUyO42yEf3C3H1/v5gqrMEzeOy+&#10;L/7IMFEvvlCdP43SiJ41uxDJMFEiKdNwOkBSSqmfDZDUkuT5AEml+z4uzGyoKSXN7NW4OLPXUXmE&#10;nhPA+f0/jZaL0rQa+UeWBjvbT4hKR/MBku2UaadVI+/DPZ+L0tDScsHu9Q2p97WyJKlBdG66zJQN&#10;Oh4kUr1aWyJM0XaaV8P+ZECgVI/DAQ0q7TwaIFHaeTxAorTzZIBEaefnr9HO06/RzpklEiBIaefZ&#10;gECpMqzPh2iUel4M0ajOvxyiUb1/ZWki4/T1AIl6E28GSPSXPBsYF0qYmftq/IGqrar7bMRgVtZn&#10;8RVjcOY+i9hgnrnR7LeW6FnudHw4z75iPM++YkDPvmJEz9yQjqnRjeiYGt2A9mn0YJ0NjWg9GwyN&#10;aDWEZkMjWo+hX8Y/59mvAzR6DA19Gfql/jP+pcppZRdrqFnSLaKqbvU0nSqpj+z9ur2flMpqzMXt&#10;omrU/YV8vAjmka71jnsWTCH+3TRXvI8F75zVqPwg1/Z+g+jvDldJ8gNP/LT/ziwT87pS1CdCEUmu&#10;9HBqb/N+zPNJPWHFLNt7JEmqSVJM06KZllVWVEWSKfLHiqNxLZR5wiPd34r8SUBepGWW4DFo8ior&#10;azWSfg7I86T0/qjeP5XkaYLwSFxneZ4kLPPVvH3myI1uWXRPJ2Wapfg77F9KmGeKezqZlnVTFkVS&#10;pTns1eLluRw0SVIG85Bd+duXkU0QM6ubetqgcNwo8sX8sm3euG6M6+BX91PSDg5G+Q8M5R8Yrj8w&#10;bOwgSaZNrQzGS/dc2j734tcn/6Ge/cc+4lsG00lTZ2WS5invqKmSSn9dryQ7WO3/+/bxZJJnadVk&#10;02LaFFk1Tevlj+pF4Fnr8HcrT4uP3p9fb97udc43bh/Mum/0svWbce23MJ0USZ03SVMXGQqsEsX+&#10;zZ3sb1p+qJNvYZI1ZVNlaZqXVVOX0ywQc+bMTBLI6THiNdJHxlxTTvl28jxf/qgNpLNHUUYpzrcm&#10;qZuiKnO0V+QDEjnLFWWETy4psmxa13yURTrNC+32cAauY3OIFZFvMGUIlTXvLk9RTjYgCIbJe4WH&#10;DD/5hnI+7jTFMZgzCpJpoqcwZ7jMSDafoh5js950dRSBDQclWAk6gtCKgxEERaLtOABBEGhTDDgQ&#10;9wNbPusNUCdDaM1nvc2x3dAWGkzQtWGG2LCFnjnL0pGMWWjQgeA4YqFnzs5YAfi4YhYazKC4Ry30&#10;zJmejvuYhZ79U3BPR0zurLdEVruh0TVe/Hag2u7dbXQlStmJ55XPq3Uz5G6QKyBx5AiKjqAOcIpl&#10;0N0vS2OjrZ/YLnoFQVMpS7iUDRRqRlrJ23mpvtJjJV+ahWilE6BFK4EhXyfpwTo1bkbsLq+I9kAz&#10;yNiimTStp0reE6Ux7SQ7tfftaMonZZ7WRZXYv5V6HwnqesJskYIOkmZaNxh/qcrHgjgpJzWzPPNY&#10;nRVZM22U5p5oQYoSS5cV07qqkiYN1s2dluwYTCZMXHlep1VRl+APZZ2fSt7ZxAAyQMeUNrKqUDDh&#10;zKnMgppskgJRptk0LZmBs1wJ/kwyLyfNtKjTpmiAb7SilPJcDoBs2mj79UKqrZkwfTV102D8kSNT&#10;E+EvPfUW0tgR7CBNCqRJgTQpkMaNlGxalqrbL51kwxCC2wcv3ciDpIM8greBPK4BIA/vuEjKugby&#10;FGhODo5X8da4ffDKtZbtHfJdm9nQcW8m07zOksRMxVmTNwE+eB1nz+2D1449tgQF+ewx8ElWgrRA&#10;klUVfqNv4ty5ffDGccfQoHqfewYqSRh6FcA6zRoGwBBOsi9x+GWAo9KD2cy1Ue4dYpf8Nvgg8qSp&#10;KgAHAzypk2oIQsXbQOcHsyPXBgtDjI1sI0d489lNi7TBUpZhP1BsDJeCSWlj7tpg+Ycxk2+iSpOa&#10;r7QsG6B9XunFNLqNNsD9g9nCNcAXjUH0G6gmmIsMK5zUUwMSK7C1xpq9Ub/jZXD/YLbqrTKLET40&#10;1QvAW4FZTaq8LFmnBTEY14075jXAm/dVA+/0xAZ4EwThzAZ4ExTB1AZ4EwR6bgO8ifvB5AZ4k0KG&#10;Xw7oTZMo75kypyMTEkjOnwhGZiSAnJg2RqYkgJxPnuaT6JwEkPuWSQkgJ7iPzEoAOUE+Ms8A5ISi&#10;ByYagJyQ9+6ZRgK5nYSaExsD7oGcmlWPHIEFcvrDn8v7VaodHwtJgK1VSG8pCfR0uJK3c+16PJb3&#10;s6TWn+TaUgRIrsNu7Zo5S7OpgqgnUjXBGuvU3reIrZlgurx/gkhGp+iOus3xMM6Z3MxqKTBFQzaf&#10;mrVFmps5KmOtWKZJFUA2nzopJjiIStbJ9m9lqn8WcpPm0oPMDnBKSZ7KXoLBaqxmlVf1lBW0Xn6f&#10;OZ31kA1cWoMycQTVVeMlg7Qg/5lgniFK2fAi7N+ql8/VQEiYJaSsL6SssGN+N4h4ypzI2k97oZzW&#10;tojNfgwtYgsw/69JdvBrakgM5oeGbwNIlwHpMiAds1XnykzSqXqdL53og96WNi3qy6FBakxKJP+Q&#10;nZXinAqCNFa6QSaZSWf6clhOgEuAjQQMPoVFGbpsXkeFyTs+00lSGb9DbgBvlkzzaRDsiUnT5mR9&#10;OTSInTefTjO6g98yHfRExRiVnTgJFr9uEvBaCYwFgoRIk7BRjFHlGE3NSgPnTZlWU77XdAgrxRi1&#10;iXPmbbViTCvGVlI2+Dk1WukN3+D7ajp5MtjwoVb5FACd45kaQj0xcfB/ty8eeaqmxJLUNX6tipzQ&#10;ICHI6cdBmyBa7wis5yrAeI8kQWjrgTbeF4TPJzD2YBtBoa092EbcD8w92EYQDNh7sI2UIvCOSbuT&#10;jphusI1vX8dsN+DGJx8z3oAbn3zMegNuBPmI+QbcCGFG7DfgxicfschgG/myQpMMthHt322TJbbZ&#10;ScJZYtPAemyjLOqRI7DYplSrgbm8z2wSOKlsCx0DXPeBl0oQaGSykg0QXZBT1LG8n+WswHRMrWsg&#10;im1YFSrjdKJUoyfmU3u/xzYEc3AxsZCdYuqyANt0QvTYBu8IoS1MPsG2Moyz+dQ4Qk3aalaaCcu4&#10;5pXZeiIlUTP+z+Jukk8wOLX3P41lRMvZpKxwi9T4GExsQkepzpyOeixTMGe0wAo7y6JeMn8mRMmA&#10;bAp3PVcvu0h0dOeF7CssapTNzAeIKYhaafzierPFL3a0BfjFIpZ2pjB+AvUhvHSijeGTLCV6loCl&#10;qsq4HLUryTYfAyjFxLhyCMFmhBSycLp7HRVli06Me5S89xynRIN7T72MN1EuFp3kkynQhgm8MgEu&#10;BjZYSfsDZlFGPTqp6E+ZT6sE1wU+2ME4WUw5Fp2YqaVEvQTtjLd1Wgww6o3SoJa36KRKQRask1NC&#10;gQazq+X9Itoxi07yCUFh/Fegk3JKzDTDsxQ6ZWId8+BJnWY58eWKeDpeSI1uybGxfBw80WlBziYZ&#10;5G0Ca9pa43nxhv+Xw9BcA08ERWivgSeCIvDuOINjhQgsNvBEMBgw2cATQUKYNnC9CDvVsJ6LWF/g&#10;ybeYX+DJt9hf4Ikg19nzv4rbYxYYOPItJhg44pMPGFUgiFBmHlpVIIho826zKiHITjLDzV4Qk47b&#10;QxA1vR05gg5BENmWY2Eu7xPMVwwWkoBwsxpNS8VBfb8reRt/hIYgtgdWQGMuNQTpKKIQpCpyJfiJ&#10;Uo1ebZza+x2oyNIJyQxFZlIa2r+DXJ9OCBuHmuJ2Z7mYZE0xJfYReFd8YtyJoAawTQ4pWTBJgEAE&#10;Nd6VKSv8HATALJhMlTZ+FmKD5lnSkyRglqxESQr1cp4KaiMJPp48N8kl/K29QmdOZRaR5JOUyZiM&#10;Fv4QPct1ErfWIKEU7x/5Fp+rcQAsUkPxhZQ1YW4wqInUASJ4lcaEv/TUW3RiR1IcnbC+VzbmpRNt&#10;DJ2kZcnCHo8Tygvcda+iXHr3iYk8GO9yzeipCKUORLRsNwal8dwnJIOZAZLhssOvo5T5JipND1Bw&#10;vKSESElZK4gjETsK8UlMmh6f4KCoc1yI+A+TIVDRm6HBTvXohHGGHGDgvCj5sgZiWb29GkEnBak3&#10;dTMFLFVcNmE0KdYti04KVg44uXjXJrBJlHPQeRJj5KETngdu4TwpGM8Eg9WU3Fsrh060d8WZKwsM&#10;AkMOOvGG/5fD0JKDTgRFaMpBJ5KHxmLO+Dh0oo056EQwwMxoaw46kVIEXqBn32SYQSffYJkBJ99i&#10;mgEn32Kb8Z0IWUaMM2BFCxOzzoAVn5wZK2ZvAS5Czww9bXABLqL9uy2uBC472fhltqb6wEVvmzxy&#10;BBYXaF/8XN7nGw+Ai23BOl/westvbqk4BBk+4nkmWQ1cxH2+6jzIR+4oYsAFl08RJCZL1dRKsFMr&#10;twUuuK5J3d3+oyz4I0GdAE4NaDF4vwZmaM/lY0ldsZjGa4JzgHVsRYBIquCJoE6hJo0HSVh5N7j3&#10;gwzlrl8WQpG5MCXQw0q0LlLyLNXbeSp5522sBde8CWilWHUpyZl7lz1yAQ8CuYhzMO7Jw9S+FF+U&#10;3PjaTeYPYAM30bRWKnwuBwrwUFO8kMKSe1fVFfNXg7xplQWOFdf6FrrYVx6FLgXumsCxYh8chS4m&#10;rRiHCGtkLEGQoxPj0kOXpMGnAjQl3wnskiQD0CXGx4cu+TQh5YtckoT3GfhWYlz6yA9eFdwyjAay&#10;sNrM4RC6xPj00AW3IFlixD6xIIyusFcEfmKM+sAPQIEPhdxq/CGA/aG4T4yPF/chqAgGauFvVQbb&#10;eBdRcXrskhGb42XnbBkwKc3kHoWelZg8fuCH7xOfEX/MIAqQi+VikUuw/93ZK4dctCUHuXij/8th&#10;aMpBLoICUKZ3bTtTZBvRzlPCPoJDYM1BLoJgwJyDXKQU2jCTkOw+bONAwpsQtcwgF598zDQDXQT5&#10;iG0GuvjkY8YZ6KKEiVpnoIvgPmKegS4++ZjBBbsITQ9YXLCLEOBukyuxy702d9u9JDNTEUNgF70Z&#10;3xF00AOXkXa6WAY2rDMlVCwpFpID1inYSKVYqCZWkgH+cI1exPMm+yNALx1FFL2welQNnyjlFKpn&#10;p/a+RS85O3nY7MDaiD0TZgkqxXwkqPlEyK1r2F3FSpNFlHZsPpbUZH2Rg0d6COtt8/9qGn4iJTGZ&#10;DXg6+n8V9c+Sd5siBnciUEyL7LSScj8V1PhdDHzKTaoIWY4B4jtzOuvRC/VZEiY2sginTeACeiYF&#10;N5mN/h/1pp+rwQjUUUj5hRQ2mRDxwBtPsJHZFceV7NovPfUWvdixFEcvFZBTsnrpRBsNCzVE+sm1&#10;IZGbl64EehXlYtFLzVhAlTi/cCiZ3PShVGLbjTHHCwiRABXgEmcXyTSyT2+i0mwjQ6BDXjJ/g8aJ&#10;dw15XmLibCNDYHOQEMMK9NoMzPJHUYG26IWu4HQ0kDwjgxX1aDw1jzLawpeCPHBS6NE38Q8NNWe9&#10;ZRvUch8XArBgDnAfFOTv18Wg5yWmH9/zUuZsUeMTzXJjZMKMXMvH4RcNLZzFstAisObgF2/8k5QS&#10;mnMAjCAJ7TmuF8VEi+EMkBUjsOggGMFhwKSDYKQY2jiDYDqCr7POIBiffMw8g2AE+Yh9BsEIYUYM&#10;NAhGcB+x0CAYn3zMRINghDAjRhcEIzRN2DXIl3otBbjb7EoEs4u6MjPKs0kEo76KI0dgEUwRZK5Y&#10;Bt39ptEr7IVkgNMhCBsJDtqor+TzpU7qPZb3zWAPMle6BuL4hYCxtN8nUjUs6uT9U3vffiHkeLT2&#10;2/jymbH1nqFHgjrBZWfS51Jsf54DG4Id4p3I1kPSgEhYU5LfmJKxiRtGe1986qyc4GgoG3L9sJnY&#10;oAC/CN4koSfG6WFQBhEend/wVMhNDk1jDDr+B5I/mYiVJGdOZxa/pBO8LqyECXMUrIR1xvYzqUJ2&#10;1jesU/s/AX4RA4X0Vf1KXkhhqY1pNg3VOJ8zckGCrFynhy18sQ3E4Qv7OtQIe+m6PQZfiNABFc1e&#10;aTIo9Xr+VZSLhS8MBXJaSAAh7RpQmBrAoPT0OsrHT7tlLJFplOGlAGEGabdWGYN92jpfwKUVmfAG&#10;llWkpAzBlxgjC1/YxoFLq2SbdW0CNoTXlj/qyEhvimKhI8oXEJcjiZ2+McWjpSH8EpPIc7+QzQYG&#10;oggBm9PZk6f8Hb1liwGYlK3AZLNUidl9WNO9wcSWmDy++wU/DgMHLGWS44Jsjt5iOQCjEY4zWQ7A&#10;aGMOgPG+ABwwgTUHvwiK0JyDXwSFtuc4YMT9wKADXySD0KIDXwRJYJuBL8Ikjhhn4IuwiSPWGfgi&#10;yEfMM/BFCDNin4EvgvuIgQa++ORjFhr4IoQZsbnAF6HpAaOLA0YIcKfVlehlFyXoZoktxeaSXnSp&#10;pCNHYNGLDv/O5X3crXqfyUJS4OUI/C9Whq46rCkxspLPlHo/yLG8j9UMt4R3TOOQhcoUGrIIfeid&#10;w6e23T5ehBOCfAqKnRgTpSPRjwR1wieU4BbH3DcmYyFELF3TFrHUk9JEPTL3t7JET3reZu/LprVX&#10;/29x8nJ/+n9lj36WQkyBTYTzyQ1gWwXSBLu+fSH4FHBSMxOYVWhuNlRL3mfuNfRgxVSSYbsG6InN&#10;DeGub585+5HJA9j+o/1Vz9XIY1+Qmj9eiK6ZQjrE4wAIzIBEVrR+f+mpt2jFvuwRZwvd0c4W++AY&#10;WqGeTruV2KgOvUgur1wHB7lYtIItQKWkLwEQSlK6i3DD8OsoHx+tMJbACMhERFG72d5EufRoBc0y&#10;m/T/DjpbYsqxaEWnJvZmJo5Mpia30jgxTOUC9okNIZNY6x4yoa4C3kPzKYAGBwJDMTZ9YIiQElwI&#10;wGH2qpIdUxpx9YZssF8+MGG7Obm7QB0WKFTgUUjpxL0dB0x0AMpZJgdMgjQdZ4wswYChBpl434Mp&#10;h6MtNcikp3AfEWhEPBXYatCIIBgw1qARQaLNLmDEtxxEg6J2FzAiTOmI4QWMfIvlBYw48hHTCw4R&#10;jEdsLzjEJx8zvuAQn3zMnIJDhI6L0J6CQ4QAdxtUAUTSnZRobbl42bd6NXXkCGwVGj1dzOV9dkKq&#10;GXMhCdiaq1wGyy2BG9wr1ah24B/L+9Qq07mVa0sRxSFEVdTccCLVoZcZp/a2xSG488x0yyzBHp6c&#10;eisq8iOoyfsucCRgr8isYF9LsJ9ZUKfsQkvMrmD2EOOAwA+gPCc99RgOkULwLRjbC3xCXBwb6l08&#10;lUKQUVzXGFs2I5TsZtbR4jOnrR6HUJGNbbnYVJPjkitnwzMpCpEwuQlb9vC5fMcs9/XOsRdSWLOA&#10;JhsIwEQtEZIP1Dj8pafucYhrYcRrQoBM4RD34CgOwfmfk/1rnPc6bf1VlMkWhrBRFUebcXKxmdtk&#10;rKh+vY7y8WCImXcpeUcuER48vbfkTZRLD0OM5w9HkNkWbJJAB3wmUT53oZDoQ9v4Dh8EZ00wDpmG&#10;6MYACoky8lBIllMhL20Ra8NGcO0fibKxKKSh4AA1Mk0tKfybU/JvBmBIlJHwj+Bfo4ogBYLwjuhE&#10;Ms5f6Mpb2209YUE9Z5hcZEVb6dkjf6zjHwnM9OyxpAjt9OzJlmKLQuRTpbZqM2dRXL5taKpnvRnp&#10;uhf4dqTdwEsctbozZzjsgm7E7M6UFRmxu7OtGRlFIb3BaWv7jVje2UtBDgqJmt7ZPyX3EWM6662N&#10;1XFoTWfOkHR6M8X67jCnEoXspKKvqbhOOoqr6KvXkEf2fh841FuA5H02qKhPeiEJiAToWM6WYAtC&#10;RP1HYsvSTBxLnjgY9Fe3thRxZwh1H5QzxDFuFx06+/zU3u19IYSW8arjszBB4iD7RFCDQajixXIU&#10;N6zZX6pDXo81bxacLNOIF5vtK9qv8KSnHsUgogojY1XWU5HdfyqEYBy25TWosdruE1GY4szpykIQ&#10;UnIJu+NqZp4CZOnQyTOpDgKWhq+p/Nb+rcupyDdMqqZOcnqhZSVqRf4tswvrZBQte/ZLT72FIN4Y&#10;e+eXU/G3I/MO9Jt66UQbgyDkD1Eit8aJw9afoF5KlEuPQYgM4kJjaxZ+ENxYYV7o6ygfb0cy2UY4&#10;EUxMkC1Ievf3myiXPu+kHeZT0CuhG6I/Q4GbKKM7QchdZYnNq+hBCMOKhBkm/tTscKsGQUiMkZ8j&#10;SxqYgdbAEFPHOAAhMTYWhFDHGCiEBTE5LyjU1LULcmSj2hAgxKSPG7jPZqEmLNrr+DhfiN6R5CzT&#10;XVYaECIsamimASGy5m5gpwEhPYUHQuKWGhAiCAZMNSBE8tAxM2k5cIVEzS4gRJi8EbsLCPHJ4R41&#10;vIAQRz4OQr7F9AJCfPIR2wsGUcyj1hQMIlQ8YE7BIKr9u+ypxCCmNtz9T0rrKsz1GESX601l0UI9&#10;tczlfRx9+uCBhaQgkU/BmOWWYAtCZKt6t8ux5GlKNikf5tpSREEI84v6mk8c4/Zr14kbp/auBSGm&#10;ZA510E30m30zWDTtCBHF+4oJmZkpqZBZQVSZoiaS+rHkTTUMykawhsZvQqxHe4+e9NSjIEQIQU0V&#10;E982AZb2L73rWAjBh8CK2UyDbHxlC0GlqM+csnoUQr0MY0oLLDI13fSuY8F8NCCjBh6hGx2Q0cKa&#10;PEoqiBRskDa2XKMQp4gtCvEG2Z0opGTRr8bWSyfaKAoxOZAkfZjXTuVnFZCJctmiEHav8sckCOGO&#10;Ml7/wBNiuzEojYdCzHb3dvM7i23cYVKaN1FpLAopJmDGAv9hxorXFBUb2nccZXQnCon1YVuhzYSk&#10;2IlPwUCGscktDVJdo617qa64Atra0mxMozClDoD0NiuWKsKhD6agNaiekz0AyYOpIlF5fBSC3cRZ&#10;NiV9FudKsFVHmKWBUImzTD0I0Rweyc9pwE6DQmQ90sBQg0J6Cg+FxE01KEQQDNhqUIgg0WZ39kx8&#10;6dmI3QWFfIvhBYX45NmI5QWFOPJxFPItthcU4pOPGV9giE8+HpCROianXttTYIgS4C6DKmGIKeN2&#10;fxjSFYPrYYiy9Udtdc2uuCY7tAjISvM1l/cxt9rALSRFRpajZLHcEmxhiKhixyeufSGyyp0pCyEp&#10;1pZpC0MOV2n2w7HZi2tPNmJu0D4Qy7A7GEOXZD+13Cz+MMdWmJ2ClDgwh7E0egOxoDblA03hfbJd&#10;iWhQTFSnsEre2YTYt1mvmgQSk04nBX3SU4/iD1GUkKqW7AlLyBgkIERpzAB/iJqAJq+rNfUpkQBT&#10;YUwKcebeWB+IMal2rFI55MaIrPcOS33QQ/FHifJcjhfSP3Ww7YXgx/fK6zeHB1EohEOTgoSQnnqL&#10;P7zRczf+QFvqxb50oo3iD7MJCEROoma4f+JVlEu/+6ZgtzmOMyAMSz/SK8P01Sgfvy4be67AkyRD&#10;mglMDb83US5b/GHK35ptsUSHTOngoVCM1eqgcu7EH7GHtl6Qoi13BgICjnFyxBD+iDHyvSAmkITP&#10;gaRvxmpQ5SSqjd4LYo4rIuWTPCTeM2ZgyAsSk0d6QdgcDqoyDqognePEyeOcINpP4CyTSwjR9hkn&#10;iDCVAwYa/CFIQgsN/ugpPPwRt9HgjzEjDf5Qwun38Ux86hQ/jRpeAIgweiOWFwDikwNvoqYXAOLI&#10;xwHItxhfAMi3WF8AiOIetaf4QYSSBwwqAEQIcLdFlQDEFHG7PwBxRQa3R9eGSSEdTXcGIo6cIB7j&#10;3yflks2rcsbqjrl4uNdxwAuqa9Yv2zMqHAGeZ/l8d4SFu20202pA4kvA4oSCIRqQdBRRvwjll3Q1&#10;uRMrmANoOu/21N63py4aTyER4oJKJSa/jLlD+0asuu25gCkFy8xSmRQ5s5tY9+ux5M6eL3LzSc0w&#10;u1rwwOitgU8UeQF5d/Yi+W54e3VlNknOZh/kNpsq2cJjisYGIEXITs4K8QE2VbA6Z3LjpWiUYsl7&#10;lNIedwchpydxupWa3J8p2anx2Oa3EuVikzWwSXJ/7si7CCfwjglfkrywJNsIJ+4R6lOa8yIJdupt&#10;Nj31Fqd4hRTfHXLezA+cB/MDY/kHDrqyYJbi8kzNsuHuMCJA+xhOYS8JiRU4S5Ael5rk0h0ydBeX&#10;fpsN+56Zl3Gasb2XGTWsQNadJnQXHy9jxBQ3YWJF31ShCXYJO30P9mm7S7g06UMco2WK9VDlZAin&#10;WK3GcErNUVVUoiG1iE/SuG0I++i0je78n7v65RU5AWrw0s1ZYNSRHapyEu2a2CZMFMqYCHJ79Wi3&#10;J/ncJU5f3J5ECwPSzQGqGdvZwl1R9rieuxiJbcL4HHn3eB3JFQrLnLhueYeSB1Ge3nzZRIHAtgNg&#10;RDnRIesOghE0A/YdCCNIAgs/+1kShDYeQCMLmw5YeRCNlCTYJ4FPpaPYBtRj9hpI45NjIqP2Gkjj&#10;k4/ZayCNIB+x17NftTBRew2uEdxH7DW4RpCPGGBwjVD1kAUG2AiW5szeYRMsgY0p8vbdwAbzfX31&#10;p9nfkpqCK/cFSEctF+uBEavV6827h3vcPjhuScwRKAwqe/rcAZm0/7BzBKtHfdjjnUzbRAB7/gmp&#10;6nozxuKrHjRnggReHq9ATbjoti3io9DA62seMzmYGpB9zXMZQCCo4iJ62KqzO1pyq05WfNpDdBI+&#10;xXFqB2TSuZcAJg08Hb6MbUuc2XVAQpl7Jmcm1EGQX2VLvH9QQQkqKEEFYIrOxYWI+dYNI0e32Wd/&#10;/1Hp15IAm5T7/45ktvkal5dBFFTqoGSZGQ3BCnmeCgZ0wWdgDrshR4adrpwOnrRBDw3oxeP03n8c&#10;bxer+66eKaVsOB8ywAFL135iTmtpzz5ahT8dhz+tpeDoXArebiZHcCJh5GkGwbiTkONz8ZN8V2bH&#10;4P3fVb810XV1ngY/LcKfluFPq/Cn4/CndfjTSfjTc/GT7LfZoXD/fgfbWOZp8NMi/GkZ/rQKfzoO&#10;f1qHP52EPz0XP4l+Z/faZLGdeTKT13DvpXnLxRymu12a66oXAyReOTvZNxPkuL9McGEr5E3nqJdG&#10;4SjzbyrP+ZybbvgvvOuld73yro+967V3/bNpxNQyw2XSC6Ln16eWiONHTV07HBLaH3BmKUwGypaN&#10;WsI+c221WwYOmed/WPVGluI8/jQkdW38OU7Xjsneg4s/bm6vPq6urj+e0yYt/5Xk5xcHb/9ebG4u&#10;Np/4zRzgjcytPZxlfhf1evlI3NW1RObc3Wp7e730fl9518fe9dq7PjOtoG1fEjWNPrMkrQv03SEz&#10;iZ2FJHyR+jGw8P76gct2LCrAc5T5d/XWwzl3t/rZXi+931fe9bF3vfauz0wrSj86/cOSWP0wVVr9&#10;SJQm9eMj4O8fP3Dp9aMQ6FHm39R1cufc3apne730fl9518fe9dq7fmRaQT18ZY7dY/sT6nA/nTkq&#10;33xoT/qz7XOHPxlvjFNjiK6fO9LWxdACO77kAzj8Y/+ZyXloMZo5XRAfV3s+OFVZ2bmz/frly/CX&#10;EZGX8d5805RZossj33UbjWm/8aNsez33rhfe9dK7XnnXx9712rs+47pVOpPZ1rQFo1KA32WvTn8J&#10;INXg49bvH5OtY8b2HY7b71fZ3nm2pVx410vveuVdH3vXa+/6jOtQG3qvmiWy3yirif4b9VYNUh0+&#10;NPx+dbTuJasOOG7VEUyfW8pFJijVm11yt4fUklKH8eVdtYRbd3xkp31c+P2dhsu2oypafZT5d4NB&#10;4d9UTy5iTy7FTfXkiptOZcfe9dq7xnB0uKPDAmaZ3xmV6o7VolBc7gPL71YcXNqDntgHr5BXyx/z&#10;YwMsufY3yPuUO1dDYeEIujgHZ+BysKj3R6euSnKze4jCXMTJyZygOIXeurlSzQf7EY8VP/ZEm7OA&#10;+7/U+1pDzvuSGvYh9/dr2O250+7Uo9xmM3caDk4Yn8v7JtMwULHlYFVscspNtTR8uBQqC04nXTqG&#10;NvI0cgj3SrdPHXzlkgkYUtqBbcE4o8lzCLb7rCEPdOwvIb5fxzYgQ81wPYottLc61kHCeS7uDxx0&#10;unAU/TCOHuW8lORmF3bsLOeVaj88Ifs4YBg97XkNeaDjnSwd8sxZCjUKj7jTLp+sjrXDby7vD5zW&#10;tnAUVscjR0wuJTk6jp4xuVLthyd1HgcMo6dQriEPdLyT5Ud+5xFm3PF1rCs2zuX9gTNnFo7C6njk&#10;XJalJB87NWul2w+OIjsOGEbP1VpDHuh4J0uYvD8LRa9fuOPpOCiPP5f3B6rjLxzF1h7HjvdYSnIT&#10;2iGGd+f5HivVfnhqynHAMHoCyBryQMdfuTKJL0fyzksSnlFwxB1fx7ok+1zeH6jfu3AUva0wlc3v&#10;LEK+lORjJW5Xqv2wtvtxwDBap3wNeaDjnSx78j7BV3vwuOPrWGeAzOX9gbKxC0dhdTxSh28pycfq&#10;8K1U++bAUo0rbA9sF0dqqa5hGOh4J2up3IJfzrPXuMJ62zuCoHbSnCfFnBjUuVs4ih5XROu7LSX5&#10;WI2hlWrfBI+0jq2EvY6jJeDWMAx0vJOlW26TeYKaFEfc8cexrgwxl/cHavgsHMVWx7HaNUtJPlZB&#10;YaXaD4sBHQcMo+Vt1pBrHRc7WeXBpVvlBXURWv79Ki8oUTCX9wf2vS4cRT/nRffmLyX5yAbRlW4+&#10;KHVwHPCLbt9fQx6oeCfLvKIvraK3fXJHmGN1fy7vD2zqWTgKq+KRnYdLST62+2Wl2w92ch4HDKOb&#10;E9eQBzreyTKvcMs8XaTiiDuejsN0Unk/D3eXLBxFP+VFd1csJbkxx7HtFSvVvqlvpcxxwDC6AWMN&#10;eaDjnSzzChEhUlIembsmUtZNe2FG1VwSDKXNLhxJP5qjKUdLST6WIrpSAgzk3x4rjin5tRTIuCuL&#10;dA15oOqdrPaKbZDoyLuee9cL73rpXa+862Pvet1dCzdWsZNlE1ycP/PIu5571wvveuldr7zrY+96&#10;3V1LYXey/ii8cIh3PfeuF9710rteedfH3vW6u5bC7gTIF178wruee9cL73rpXa+862Pvet1dS2F3&#10;gogLL7rgXc+964V3vfSuV971sXe97q6lsPeClgxUm69X3gs+eXzuhRE8PveaBz0+97L1Hp97GTKP&#10;z71sjMfnXp+/x+deX6bH514fjcdnR+O52tF4rnY0nqsdjedqR+O52tF4rnY0nqsdjedqR+O52tF4&#10;rnY0nusdjed6R+O53tF4rnc0nusdjed6R+O53tF4rnc0nusdjed6R+O52dF4bnY0npsdjedmR+O5&#10;2dF4bnY0npsdjedmR+O52dF4bnY0niluc5+0yi0A4qyFXTHa0ZBmt9yuJNrRoGY/7a4k2tGwpsTa&#10;riTa0cDmxJ4dScS2x3skDHsjmwy/HTHa1cg2iezfnwvtd21XIzvZ1chuTzz/7jRvv2u7GtntEWD3&#10;kWj/5v1mc7s4vz0//Onz+e+bJ+fXv19+unnwYfOuTd9H0OvL300q8HRi0luvPrdXaPS3q1uS/91/&#10;vd+cv92wR5E64XsP3l1d3br/oNeG74vN7R+fH3w+/7y5fnH5/zcP9/iSrq4v2SRwfnt59enh3uer&#10;69vr88tb2ju4fPtw7/rkbevJf3t9/uflp9+3v3a+5z+vrv/Vin74vwAAAP//AwBQSwMEFAAGAAgA&#10;AAAhABwUp6j9AAAAbgMAABUAAAB4bC9jaGFydHMvY29sb3JzMi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BRrQBohwIAAMQIAAAYAAAAeGwvZHJhd2luZ3MvZHJhd2lu&#10;ZzEueG1s7FbbbpwwEH2v1H9Afidgr7ksWoiWZV1FqpI8tB9gGROQAK+Mk90oyr/XNpBbd9U0UqQ+&#10;9AWGGeaMPWeOYXV+6FrnjsuhEX0K4JkPHN4zUTb9TQp+/iBuDJxB0b6kreh5Cu75AM6zr19Wh1Im&#10;+6GQjgboh0Q/pqBWapd43sBq3tHhTOx4r6OVkB1V+lHeeKWkew3dtR7y/dAbdpLTcqg5V8UYARMe&#10;/QBaR5seZHZlai82vG3XPauFHF2VFN1oMdFmKFx5ZgvGthnauKqqLIDBwkdPMeOyYSn22cIf/cae&#10;neaFKIZ+8BSyKRb7uaISz5UX+HhlpEFOVcZTztvKEIdhfKz0XPBG0l3dMCJpx52OMilSMLWov/v2&#10;Ing9dYld3l1LpylTgIDT66wUbGoqlQN1Gk34QX0f1GQ5t7JJwQMhKA+2BLtEWy72c+zmW7x0CVrE&#10;WxSRDVqEjyYbhgnTfCs9ahflzDMMf2O6a/Q6B1GpMyY6T1RVw/g8OXpuIPYs03aVDzjY4iLPfRdv&#10;yFJfUO7my7xwN4j4BC6jAJL4EXjZyrOrn+92F+MEmB1P9Fy+6YlJM1NyvFeHSuqJooleoXNIgZbO&#10;vbnqJFvKYaOTzV4LNSdNzJh3J7Ogio4t/WsdMUORbjFLrDX1ln1AQyPSBPAuSY/8FILddrxXo64l&#10;by3NQ93sBuDIxAyUvCjhRMSLHVtCnpphW/RyaCdi2kZjmwbNjBwR+B81D+MTmo/1nEQnNA+Paz6I&#10;4Pslf+qwQVEETxXGz/CvDxuMlp+k+Oi14sN/VPExxps4ypduCH2teH0guGsYRm5MFjlZFzBAa33e&#10;/Ff8O7/Bn6t49FmKtyeF+QHJfgEAAP//AwBQSwMEFAAGAAgAAAAhANyxBiLoCwAAB1cAABQAAAB4&#10;bC9jaGFydHMvY2hhcnQxLnhtbOxcW3PbuhF+70z/g8qkc9ppZfF+0UQ+I1N2kqlz4omT05m+QRQk&#10;s6ZIhoR8yZnz37u4UTQlmHIsTeuUfpB5ARbAYhf4uNjdNz/fLZPeDS7KOEtHmnGkaz2cRtksThcj&#10;7cvns76v9UqC0hlKshSPtHtcaj8f//EPb6JhdIUKcpmjCPeASFoOo5F2RUg+HAzK6AovUXmU5TiF&#10;d/OsWCICt8ViMCvQLRBfJgNT190BI6IJAug7CCxRnMr6xS71s/k8jvAki1ZLnBLeiwIniAAHyqs4&#10;LyW1yHALc4PiMo6KrMzm5CjKlgNOTA4KiBnOoBrVMTBphgg2At3u3aBkpOnagD5MULrgD3Da/3LJ&#10;HxbZKp3hWZgVKUxHrfwyGo4TgosUSIVZSqDXgl/LnTi+RMX1Ku9Dd3MY5DROYnLPhq0dvwHa4VUG&#10;/Oh9wl9XcYHLkRYZ9poF9lMZoHsDf2CKeYXBGvawJPcJ5gMydJOOdlC1y7pwhpJkiqJrypta4aro&#10;+j2t2GQGrcXEiF6gFck+xyTBE5xggmcP+J4nGRkXGPE5uM9WhE3HFBUhlWX6GK4nccFrRVnCp2YB&#10;c5OD0PLHOS4imINLAj3GM17iBhX3YZZkDyYOBoMLSjSe3fGqLi+dFTMs2hASQe742ItPeE6v5sc/&#10;XY6/fOpdYkKg4Z/+9Prta0N/M6BvGJOKEIGO0euchCA5RPCXN5CTHrRJ5Y2WuDm+WE2TOOpdZWUe&#10;E5RQOjcwC7Qy+1cSSQ+ewQ3rBVyKbuUXMAw0LLMknp3FScJuqIrjMBHjQBHliQHtoWGyWn7IBOdd&#10;Hf7YlEN9WQXabFBLUloxzSh1Kh9AhD3B8zmOyHlJJ4p2jfUEGJrCkkXez3/BCxDpGyFcgpcRYjOZ&#10;rpaCmfiOUqCcgKveqohH2m+6OXE833D6gXE66dtWNO0HZmj2TcfXbd/UTyfj8Pe1GjhPXgfqKuAM&#10;56sk4b0xnGH5tYBZbk7w+LVhDF+PX5sWjLQqxa+r6sADGAPjxXpUW2mZFS0uMsCOSmT4ehxmM3z8&#10;FsNqwyWi9nRDrJgqUnF5KFd0CX8oTOsyVBaomEEZT1XGXJfxVWWsdZlAVcauynAlWQv3uj/Ouoyh&#10;ouOuy5iqMt66DJ2pmiKt2/LXZWxVmWBdxlHyUCowbCxqRq85bTQ4Dd1bzzu/kaottAS2JTpNL01Z&#10;YDUEZXm7F2UBWqAsgtajyvLq769e8UWYARqmQDurimlZShmXM2gZvs8a2CbAUlks23eVEiy1xfJ0&#10;T6l2Ul1s3bGVfZL6YluOqSwkFYYWUvZJaoxtBWoWSJWxzcBSdlzqjG3rTVGvLTxSaWzX9JRLhiF5&#10;bntW0NCtR9RG6Mu2LSWECdbD0O47E/e0b+tB2D85tcz+qWdOzMCzHCusbynuk7cUu4aq3OEqjb+u&#10;8Huxz/5G91n4c/uTU+OkbxunXn88mQR9a+IZ/kno2RP79He2EW9uIXRn5UilCVjEul8DLAZHGO2A&#10;JXwOYAmz5RIGSO4PBlUsCUrqoKaDIQBAOhiybfXtYAjDch0MqX+UwRoHMCTcCwwBWgBDBK2DwRDX&#10;NZT7tNwRPdNXIlsJQjxbTUeqiu/qrYg9sAJlGYlAwGjgKVGRRCBBECg7LQGIoeuOsjUJQALfUmJ/&#10;iT8C11DiekPCD2jNVXa7gh8wOKvR8RcMP8z9wg9nw14iAEk7/Dh7lr2kiG/A2nZ4gwkzCHXGkM4Y&#10;Asa6zhhCjUVGZwypfebtZDmEpQ5QyNleUAjQAhQiaB0MhdiuevsUZjHbbDWE2OqNWkIQ21Pu5dII&#10;4rabDF1PCS0k/HCdVvOHaypNeBJ7uKYSnkjo4elqTCGRh+u0Gws9r2HUecGow9kv6mCmgWhYM3qI&#10;J+2oY/Ic1PFhlZC4n6+KPCtxD0wxN3AwdzADiN0ZQLpzGHGe00GPDnpQ54UnH1rCegfQY7IX6AG0&#10;AHoIWgeDHoEaEUj7h2GpN3OpKYZvK5FFzVSohDm1E0slcKhOLC1LuZ9XJ5aGpWyrdmLZikBMw1MC&#10;8OrE0vXbrR+WoT5aqowflhE0Rv+CUYi1XxQiDlpqKERYQ9pRyMlzUMh4AV4zISpw7122PBz84M49&#10;nRtI5wbSWT64m0xn+Xgy/ICFDuDHyV7gB9AC+CFoHc4NRO3fUbnxqHfgCqe7reDD0pVOGxJ7WJbS&#10;lCChh6M+5ZHIw3FaXaWcQIkpKsuH2p9Dwg63abHY4vLheu2WD6eJlF4w5jD2izmYTeCB5UN4rLZj&#10;jtPnYI6P5AoXB7N0MNzUHbJ0hyzdIYvwyO2gxpOhBqxvADVO9wI1gBZADUHrYFDDUbpRSqThKrdl&#10;CTTUaKVy8lAejUiYESj7sXbwaPXIthsHIy94z7b3u2f7Gz4S3q4umu+fs2f/ZZVep9lt+tcDumh2&#10;0SQQ/PNdhtnOjXN7ZEbnxtm5cW4AYVgHYW9/v5e9HWjB3i5oHTL0isWJbY0+qs4x1G4AlSHBVFry&#10;K01RmyOqQwy/dYs3nVYPTsNuPcFoekpuRlypjRGVA4UaFkn/CV8dqFPxVm9gpxcMSPznAZLZ+TQp&#10;WVTqVXZ7jhc4nf0D3z8IvC3hza8IAs1rQdD0WYjIL2j5MHyTPr/ExdbnFzz0doPOyWo6TfBl/K1O&#10;Cmak6toC5f+MZ+RKRMk6IlQ0gzDSBOUyNlk8RXcyqsY0TdcPAnPbC88wjUC4o/4vRJjGNEYcz05Q&#10;AdyLMZ0RGkXaiEAW2LB2qiRsPk0Lz/cPiTdMo0lXCWoJen3HEWgz3LVWd2vE6zpeebf453ci8Lk8&#10;GFalC+qPFPksJnFPYctUEncTCMCt68jlp4pFF+PcxThXocywcOw/xnlntYCFDSDlu8ch5e5qAeRA&#10;LRTk2lZLhVo8L5rZ15XHPlU0s2mpnVWraGYHAn7bYv8tz2kagNbQr4pmNgynPZoZ/IrbjU22ofYS&#10;qqKZbUftxVxFM1uOqzyRWkczeztFMweW2je+imb2Da8Bo18wMvW+D5lK3MPyaMw3gdEWTAGP6mlg&#10;YOUYs5QsSixYRigB4wzFvRnArZSwBEIcSS7j9AO6E8HWtYIzlpPmAXpFdxeZSPYz5WY70NazJemt&#10;s3GMNJGkAzIxZSvIPXMep5B4BrI18QpL9O+s+BxH1x8g0Q8nnkKuJvEyTtUvCVQC8F71IAXQ9znj&#10;FXmqlVpOFpqSpXc70gLHdLRehPKRNoesSXC5zKEzZbrQeihZQBapiBQMDT2WL4bcbeaKMRyRK4YB&#10;qY/zOR+MLx/TIzx1ChmWP2mH3DHkjmezmWaz+4uiV2RkpPVZmhraeq/Mo7O4KMk5KskFKiAllaHR&#10;BFnkI/zMkww4gJME0kTFkCiKPocw/qz4pvVuC8qS8usKXKeAE2kEjzkvxE1I4J7NGYyvhPxBkBUJ&#10;+ouGOfvhvZrh+SfoVfkNGE27M6VJfHqQsQZ+VyONTSwk5Cria0jGlWaX7ErrXUN6KCAOuVagCiox&#10;iCa8p9+zj6ft2TYN7vZpsHabBppIK+2R+xzPITPYSPvbMu0nhMoUGmLUeIERfxGVjRdRKbzTOT9Y&#10;RiCRhQg+L+m8UC7RPFowHTKHFsgHsBI0mU8x7P+Qqasci9xL8C1X/2Rj77BQPZo16l+4EKJP7x6k&#10;U0qmyRgkW2SFAunmWbymCchoiWXqJZ7nCHKpZMyR//wmAd2qKTsHJHxZgQ/hLetLvX/7X19EMiu2&#10;XLwt4hmVEf7dLjj7I+g3MHlzgFuWVP3P//3V9Ekpr7plq5Zt7P9r2aqboB5ZttirE0xuMRZL1ZTf&#10;CCBSrTlbt/YnCCPo2INMeszkR4FQwq6agIYb2RoGQbHkVBnfZMK3nVPAbdOHbvuGHJM/yvYNUsbl&#10;iSU5hMyNv8blxzQRciSw7ywu8xOAAdflWGzlYOkVABbsyBNqmqbADeB4YyeWCR+lMjwGVqcL1tym&#10;C9mPh4cZTmtBpxxkPx2O5UUMaTN5RksGPK4wgkSYZ1kGlmsGqXK0wPAVs4jTkiHfIw8+NWje1CNP&#10;6wF6Zv8BccN/eMGr0ztLg+8lSoXfVLSgsVXOU0c2GqdgrMpfe/wfAAAA//8DAFBLAwQUAAYACAAA&#10;ACEAkOjPp48EAADRJgAAFAAAAHhsL2NoYXJ0cy9zdHlsZTIueG1s7Fptb+I4EP4rln9AA/TSUlQq&#10;9VqtdBK9rfZWus8mccC3jp2zzVL6629sh5BAwssWWOD2Wz2hjueZ8TNvuY90LxoTZf4yM07RW8oF&#10;CHQfj43JekGgozFNib5KWaSklom5imQayCRhEQ1iRaZMjIJOq90JFrvgfBuysovMqIBXJFKlxOgr&#10;qUbzPVIOu7RugpQwgRGL+7gTtvHDPRyPvDH9lRlO3YqLLzSBH7z1cQsHTpQwzleENEloZFZ/K8VC&#10;mDIhFbyE9Jya9Ikr9J3wPjZv9t2kxyfpi4y97CZstdwbnfhzknjx9VwclHZ5uA/g4Il/lztjTJMv&#10;rwrp9z5u233QN6oE/A1KWy3sz6t6RsTQkVSzR9D+nBXX2atyUAo07eO7sBNiFJGsjxNODPyZZmBr&#10;LUYYET4CRCKTW0RyFn8Cy25pnna9eboN5gFjlV+g5ETE1g5gXOHN4Q8OdimZ7q7eciu2cnfhUVGC&#10;UhnDZSKcy+mf0qrz+TtVisUU1HWyARN0LvP+fjQPz/2u7KZza1XAWbocw1HbuewShPySDWwZ0trT&#10;32ViyIAMKbgmuMdPI6Tbeo/v7ExIDV4dV9QsVk/WcSfmeLrH3/ZNxtt4OTcNXu74aA051R23sEk1&#10;dhQWXIodlZu1OyWBUw5lPINwo6SxYRLpLPrElDYDos0rURCY2xgBERnLPAnwEPAuZxlGY6nel2X2&#10;dxDJ4QlGU2WpW/87IYpixP8QQG7XN+HtDUbGLdrdTreLkSo/GZafEBHBVp7nkV88GVh7G+vscWKA&#10;J03OTV4PT8i1HmiFr5KJ7fwxzyi0zXWKYE/gjfMYnKcSzrk/nEGs4VdPlu27Vtjy+ccah6r1xBWv&#10;sBlEFYxidf281WU9MXA64W8QbTfdth8AJ4ejgMdG4FWAnKTZURzrHzD73Og7nW54O0+llIg3ApWN&#10;weHr4nZj6lPxqAKkArYXoiCH3RdwJ+Z8Lk/d5HsNkK6/miXYlqAckBnEVaRn6VBCDRIxFXEgWc3e&#10;aR+Hea1T/M/fTNFEkfQMXbdUBBzBc6tAWfy+kuF5F5Pz/EW4igKowlYtl1teVW0Wy6n4ndQQzyGb&#10;AT9YKtXlgjum7UeusnbscmxbRrtYUjJcrGRWH3d/khUPfX+KNlG1AijgXlcBkN76GF3GEpoLUp3S&#10;9Tg0sAd02AqWUCXJ0yGdCvNb/i8EtdnH4vAj6D1xSHhfyD8npM6ZRi/LaquAFhLbXT5ui2hj1XC4&#10;/mt9M+rug+3XCsIFnmM2kP+r6GFRrJk9FOIPRI8qlpTEVP0KzH28j8DMl9CkIyriCxliNfSM+ULH&#10;jEvXMj+rEYjlm/nBnaXmi+vns9Uj73dpqhjV5z5O3DyMW9LTL39R2n4obQlNc0ljedtuRkM3LykN&#10;5+3sxMmGRFObOeffHVimWKhvFFC7fXp+jWQ/hPAz+Q+14zIYMD0TPfbfReiZfpYmbzhXZ+oOugpg&#10;BXwnMFbd23ceDSGyRtdJdi4Nrcap6GG7jwcs8hfYw5c/E3r58bGq5hSm+SdTo+7Y1fBnt2yy+Pbs&#10;4T8AAAD//wMAUEsDBBQABgAIAAAAIQC4eOzriQQAABgmAAAUAAAAeGwvY2hhcnRzL3N0eWxlMS54&#10;bWzsWt1y2joQfhWPHiAGUhJgQmbSZDrTGXKa6elMr4Utg1pZ8pFECXn6s5J/sIxNoAECtHdobSTt&#10;t6tvV7u+CdQgmGKp/9ULRrznmHEQqCGaap0MfF8FUxJjdRHTQAolIn0RiNgXUUQD4ocSzymf+J1W&#10;u+MvZ0HZNHhlFpEQDktEQsZYqwshJ/kcMYNZWld+jClHHg2HqNO/Rrc3sD38TNU3qhmxI8a/kghe&#10;eB6iFvKtKKKMrQhJFJFAr74r+FIYUy4kLIIHVk1yz6T3C7Mh0s9tK2az+FGEqeyq22rZFfEAxF+i&#10;KBVf5mK/NMvtjQ8bj9K17B5DEn19kp56GaK2mcf7SSSH36C00cK87uoZYE0mQi7uQPtTVlwlT9Ig&#10;zLg3H6J+t9NFXoCTIYoY1vAzTsDWik+Qh9kEEAl0ZhHBaPgJLLuhedr15uk1mAeMVV5AihkPjR3M&#10;RlNzpBsHu5RM16+33Iqt7Fm4kwR7sQjhMGHGxPwfYdT58otISUMC6lrZiHKSy1J/P5iHZ35XdtPc&#10;Wg44lcMxnrSty1YgPAsDN53NwqDpYcYaj/CYgG+Cf7wbI13Xu3xna0ZqcOvQUbMY3RvPnenD6R7+&#10;3DUbb+LmTDe4uSWkNexUt93CJm7wKCxYCR7O0dqek8ApxyJcQLyRQps46akk+ESl0iOs9BOWEJnb&#10;yAMm0oZ6IiAiIF5GE+RNhXypysx7EMrhCfLm0nC3+m+GJUEe+8yB3S6vutdXyNN20O51ej3kyfKT&#10;cfkJ5gFMlRK9lw7uNYxTG6vkbqaBKHVGTqkeKSPXeqARPgnKN/NHswigo0yyU0R7DCvmQTjLJexb&#10;b04hqgRrory732J0+bDReTqi/Wc7LjQwgWxVh1fgtty5msTZkwdg7dwCxvZOQtLpda/zjETyME0G&#10;1xzuZApuUxf+GjMIx+gFSAVsj1hCKrg74N7Tv1fQtenea3zZAOkK7TlAlmCrQDnCC4hOnlrEYwGp&#10;fEBlwICqFH0hQ9TNrgzFf75TSSKJ4xN03VIufQDPdYEy+H3D49O+k+VMwG1iDmR93rcU12ahmPOP&#10;uIZ49nmn/s0bR11GtWXye+DLypbFgk1vo5YCS4YLpUjq4+47WXHfl8Ci2uLm0QXc6/JoPFgfo8tY&#10;wh1dyGM6HvsGdo8O62AJdw1xPKTjML/h/0JQm30sNz+BEg6DhPcR/zgidU60BGNYbRXQQmKKtIct&#10;tKwJU/uGuL6k039jFdNBuMBzSkfij4oeBsWaEn4hfkP0cLEkOCTyb2Aeol0EZlZBk0wID8+kF9RQ&#10;eWVLHRMm9Ml1Egzf5Bu3lsoHlw8n1REp65HVuxSRlKhT78q93tOq6JkO/1LabiitgqY+p+72B9Mj&#10;HduuQ6nHbToQVjbGipjMOWvfmxO2VF9LoHbzdFf10PwTgf0Xktv9VhcUt63tN5XjEmjTPGA1TT8v&#10;UAv1IHRWcHZb0xY6B7ACviNoTu7sc4mGEFmj6yw5lYJWY29xv99I7PGSv8QePqCZkfOPj66ac+iJ&#10;H80ddcuqRrp3wybLT7hu/wcAAP//AwBQSwMEFAAGAAgAAAAhAPFb2ATKBgAAhB0AABQAAAB4bC9j&#10;aGFydHMvY2hhcnQyLnhtbOxZ627bNhT+P2DvoKkFumFTLFkXX1CnsOUYK5asWd32Py1RthCKVEkq&#10;iVvsefYee7IdXuQ4bq5NNnRA8sOReDkiz3eO+H1HL1+dV8Q5xVyUjI7cYM93HUwzlpd0OXLfv5t5&#10;fdcREtEcEUbxyF1j4b7a//67l9kwWyEu5zXKsANGqBhmI3clZT3sdES2whUSe6zGFPoKxisk4ZYv&#10;OzlHZ2C8Ip2u7ycdbcS1BtBXGKhQSdv5/C7zWVGUGZ6yrKkwlWYVHBMkwQNiVdaitZYFCe9+YbEq&#10;M84EK+RexqqOMdZuCowFcWezq31wUo4kDgZ+5JwiMnJ9t6MaCaJL04Cp935uGjlraI7zlHEKcGyN&#10;r7LhmEjMKZhKGZWwauuv6k4erxA/aWoPllvDJhclKeVab9vdfwm20xUDfzhv8cem5FiM3CyILlwQ&#10;3dcBfq/T73QtrrDZIBoKuSbYbCjwu2q3nc1z9RJmiJAFyk6Ub7YGb4Ze9KuJu85Qs3QYqQvUSPau&#10;lARPMcES5/axxsU1YXLMMTIYrFkjNRx1iVMVy6r5FPF1yghrEQjMTIG56i3z80tAMp5jfqklP9Zm&#10;dgcumsWC4HB6aayoj8EqGgpGynxWEqJvVOrglFizKMsAb72Kzs5IQp0zSNmBH/uA5M1myFUmwCCh&#10;aiYuCpzJQ6Hc0QEI9LqyIT5XbWrfcOU0vBy5n9Mw7PtpGnnxNDnwIn+QepODsOsd9LrT7qAXxmGa&#10;/rmVQffOn2grdJJhQ8uPDX5tYfzsm78AnhmFXtRN+t7gIPa9aTiZQOpNglkXnm52AWvWu2l3ARuz&#10;4OxiZDF+IEYmWp8wshiFj4uR9m42fCBGoY6NJ4wsRvHjYqS9+2CMoieMFFVo33W9x8VIe/fBGMVP&#10;GG1jNHhcjLR3H4xR8oTRNkaTx8VIe/fBGAWauJGmOmKW4iTq1dwi11JB4DFPZ5Y9s6YPxPFwQYTW&#10;GZZ8U6aYN1DGlgxvGm6jx/Lc0PcFy9fH3OFMKoHniDqblVzIQyTkMeKgaQNXKWz5Bn4KwoCzY0JA&#10;Z5agNFU7UGTGP7nOGUf1yBUfG8Sx65DXFLRY2A8gHBypbwzVd/h2z2K7B9EMTIGCk9x1zE0q4d6E&#10;majHII5mpWb5aGiWrfct5FxJNO2EWrVY3+S4eAs7E59G7kAtY6E3CDIArpuRS6EioKoDvDyBygBl&#10;c33lOiegVeGhoO9hChKYlKpycLtIkedf5kMvtvkA8DTVm6IwCqrbNqvEuCFNQPBSR65rXECZYuT+&#10;XFGPSJVeIHrQTgdGpiMTOx2ZsAlp/KGz0XoI01xhrLykRD1A2wp6WBi4EkSHCRMQHxB5x8wK+wUW&#10;EpCw4nLFzg7xEmz9hteXFSL0fEBQoNkqHghoS5H8HVVWU9uigmqfY35l+zHmSkZeEsNq/ETL0nn5&#10;6UtThxiBtj0E6OySrUoiF+3baWTE6CDuxq6TqTguoKICl1WdQ0zTJcQjWUJUqNC8TaxeFQfh1XGQ&#10;3C0OdG1FycIbFS+AtbO7KxXwQRKHvXHgTZNZ6kVFEnuD6SDwet1ulEaDKO5PJlsKOL63Am6LJxsZ&#10;q0W4kq/tuytDWpVD5r3FhUKh2H8xH79/68yxhIBfvvjh+fHzsDtUvz0Vg3oQDE8R5IqaUMsUyk02&#10;IOxZVksHyhYmUaEQsv8rE3UpERHOj3WzIGXWqXl5CkWon5TJUx3ctV5IO1Olr+pJWVWBcpfr6wZ2&#10;7cCjhsjSqxteM4EdKLKcQinqukmhnTReQlkng5eks2LVtaMjO/qNXGH+91/XGY3tsPf0hLIzenmY&#10;qoVsnGZutMPh0kIAiam2TJvqWiT+0EjA7wUSMHyDhKmNpizH+89+efbM13DpeqluuyNWYRQnfnwb&#10;Lr1BlOhVXAVei0mQ9KPgNgzCXqhXepWh1vNx2L3N60ESRV+4/MI74OfWsyrijK+/2aqU78HLaOpF&#10;Udj3+kkw8PrjZOD3ollvGvRuqErZ2uImu9WL+T88DraOj3sfB9svpUKRnjm8JvC4rW4bIgtvm60C&#10;a1v0/FreBY+8VMbV56Yu6OqrixPWnK0MGBZBO6fqN079rqdxhqZ+w3Rtcx5fpmub0/v/Qtc0FVCM&#10;TB+W8NngQyneUGLjyFKhvBT1BGjfiRhbjrRE9QWlm6rjWpH+I7T91UAdHu3Xhrt8AVgsb6j+/3uE&#10;K7iacPUfk3C15LgVI3cJb8Pi7k+/gbtQafmRFoArTWRnjMGnNfMZCC3xEeLLkgqtdPZ6wGXVR7u9&#10;nuuAitL/lcbTHWa6ugtdp9BWzM3GFjysqQ2J23l4GwL64+n+PwAAAP//AwBQSwMEFAAGAAgAAAAh&#10;ABwUp6j9AAAAbgMAABUAAAB4bC9jaGFydHMvY29sb3JzMS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Dr3TCckQEAACAD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ySTW/bMAyG7wP2HwzdGzndUAyBrKJIN/Sw&#10;YcGcdGdNpmOhtiSIrJHs14+2kcRZd9qNHy9ePaSo7g9dm/WQ0AVfiOUiFxl4Gyrn94XYbb/cfBIZ&#10;kvGVaYOHQhwBxb1+/05tUoiQyAFmbOGxEA1RXEmJtoHO4ILbnjt1SJ0hTtNehrp2Fh6Dfe3Ak7zN&#10;8zsJBwJfQXUTz4Ziclz19L+mVbADHz5vj5GBtXqIsXXWEE+pvzmbAoaass8HC62S86ZiuhLsa3J0&#10;1LmS81SV1rSwZmNdmxZByUtBPYEZlrYxLqFWPa16sBRShu43r+1WZL8MwoBTiN4kZzwx1iCbkjFu&#10;I1LSP0N6wQaAUEkWTMUxnGvnsfuol6OAg2vhYDCBcOMaceuoBfxeb0yifxAv58Qjw8Q74ZQPux9Z&#10;CUQ88hvKcXB+768X1qGLxh8v+1fyVFJfnX/BXdyGR0Nw2u51UZWNSVDxh5y3fy6oJ15sageTdWP8&#10;HqqT5m1juIXn6eD18m6Rf8j5m2c1JS+nrf8AAAD//wMAUEsDBBQABgAIAAAAIQAQFlU1TwEAAF8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l1LwzAUhu8F/0PJfZumcx+GtsNNhogDZRXFu5CcbcU2DUm02783bbdaUYTcNO+bp08OieeH&#10;svA+QZu8kgkiQYg8kLwSudwl6Dlb+TPkGcukYEUlIUFHMGieXl7EXFFeaXjUlQJtczCeI0lDuUrQ&#10;3lpFMTZ8DyUzgWtIF24rXTLrPvUOK8bf2Q5wFIYTXIJlglmGG6CveiI6IQXvkepDFy1AcAwFlCCt&#10;wSQg+LtrQZfmzwNtMmiWuT0qd6eT7pAteBf27YPJ+2Jd10E9ajWcP8Gv64dNe1U/l82sOKA0Fpxy&#10;DcxWOr1Zbp7uljEebDXjK5ixazfpbQ5icUzvmfQWUBQx/p05WivfIUF4Tod28ufkZbS8zVYojUIy&#10;9UnoVkYmNIzo6Pqt+fWP841et1GeBP4nzlriOIsIvZrSaDwgngFp6/3zSaRfAAAA//8DAFBLAwQU&#10;AAYACAAAACEAdNvuldEIAABsNQAAJwAAAHhsL3ByaW50ZXJTZXR0aW5ncy9wcmludGVyU2V0dGlu&#10;Z3MxLmJpbuxaTYwjRxV+M0l2swRFYUGrJURoFCEUhSSyh9llslrQ+nfskcc2bjs7u0IyvXbZbqbd&#10;3XS3h5nwoz1EiANCURRQhDjsIcccSDSHPURwQeISIRQhBIgTB25InKIcEPC9ape7PGt7vdKGWZFu&#10;q7vrq/dT7716VV3V7SrVqUx5+gqtU4rSVKA1eoZKqF2jHLlk4/RRrpBJAQmUt3ENUbNDfKw8/NCp&#10;v9KrG7lfr6yu0Bn6+WMbj3ZphR5Z2V1dpVXaXX0IXBnakNz357IyVsP3VZxPo/AfHFtlY6qZfLna&#10;epoGp39z5r1nX7j+pd8uan2TfTnGwLpXx7UR7ZTkOs53H11LVJ1gBO6lXweniYyd5jab+wTtnv4u&#10;XaAXMY74vIgzQ89jTKWpSJsobeD3IkbY85TF9YKsS9OXQV/HlaUuSPksar4PjWXHG4VZy6FWIOq+&#10;5YTCN0QYWk6fGgUjX6lQy7F8EXCp4nZMW1DB6dtWMGiDEIpu2wjNUARkhJDuBzl7FEBHisp5o53J&#10;1lrNZibbrmZ2Csc40jFHu1Rv52r1a43yVqmZJmnG10embYWHVLL6A7bNb4jAtUeh5ToUFy+mUhoi&#10;wK5nUd7tjIbCCasj22azPGPP8jx2iQuZHuzLufDUCSesOdd2Uen7oiOb6MALd0hbwhG+aRe6fcES&#10;vmurqqrrD80JKpl2L3QdoajG0HXDATXFQbjlm4eBLGVts7NHwN7A6gRRvUIRrTw0+yIiyGLOHXpu&#10;gChTXuxbHdhg26a0L8ItpyNrRJekAztuV0Sl2ihEv1Ld9NCf1suCMhtU8y24HMnXa41mI1Nu0o7o&#10;Wmbz0BNUt02kQX7k2eKAXio0muVcpkI7poOeGNdGwLCGkmfbvVG0La8Om1se9Uw7gJ0q9KhJU7Xl&#10;ZV2/K/yAar0eOlYEyoI8kioKdQM9HGbdkOMdOSioVizC9r5ouJxc6c0UVV1Z5u5Hu0yrsWIklel0&#10;Tb87abmxlZWxIFXAfUIsdFzHlVGaNrd0eMO3ug2TU5d0kBmFLjdohK6PNrUiOxQTUKqaQ0nn+zEx&#10;zl9JVoXcCJmG9IsVIOn34aohOiMffaGjmS0VDqxAyrNeCQIonzhadtBkyGEKEDodqR5Cxjl7xkCI&#10;sHDQER5nVZqyouf6UDeuiOQXSKwvlpDJpak/jpXm6fr1KCkncutx9ynDWgF3huGJjtWzRDeyk69y&#10;HPGwg9c8HFvl8bwkZ5uWUWjXM/VCo22Urxe0wb8v/KKPAQ6pnAswTcryuD1OKfNUaQtzfxzhGLEd&#10;V9GXmCD8PTnyZS5PqjDQOoLnJ8rhgsamBCrmoeCZlGqwwzYPp6mR4xnbjl2uuzJr0xObMZt3WUG1&#10;Vi1IaQPT9qSCgUBKBSLM2Fbf0Q35WK8J3nuW6KWN/I56Np/7x+WjpxCR1x8n+hruf/njn699+O3X&#10;8u/sfvrsV3967e0D1P8LS86HQbupRY7luQ5kWa/weeBXcCr8RZR/pOE8yj/WcBflV3HyqvYHY9rr&#10;Gv0I5c9AmdL3d+DzAIr/SZSf0nAW5V9oeMB0LDyV/E+YruFfAd8CVvr+Cfymhs+h/AUQFf0S8JsA&#10;Sl+X6QiEwm8APwOs+H8H/JyGPwR+S8NrYHzukVi+CfyWhl8D/iWw0vc+CkcaPgVdG1hGK/om8NEY&#10;s1H7TMfaStFvMX40bu8PzK/hs9B9G1jxN4Df1fAPgS+fiem3mT7G3N4HTP9ERGe8BlsuPxa3d4Xx&#10;J2P8LeArGv4ZcF7D7wCXgNke3pz8Hrii0T9gjCRU8b8EX+savgncBFbyR8C7Gv1vjJ+I5c/B128A&#10;M/9ZnHngb44xN+IDhxr/LcafiuXfBz7Q8L+Bv6fhFxCrm8CsPwXaAPgVjf4G8NFnNX3At4GZ/ybO&#10;xxHbdzX8eeDLT0Z03CjF9DFmezeB/zTGV0DfZvy5iH8NuAt8HhPADaywffxMOkTtdexSXRqiVMc9&#10;wP6Ud6pEVWqRhzU372G7su4qWSiFNJhJrYDHof5cel7uggfYDet8RWh3IYdHB+77sp0dXLtoyyQD&#10;15eBCHuBZfh0C5eTKEG7BasHsOBurTQRL2+uNWV44dEIerLQ6EBbFh50aO8uni3Dpfu1DP+0V4sk&#10;Yp/u5LrTI66J8sNGHEzZXwHeZtzZX8ty6p4tKzPt3d2kYg9nc872MnpfE+KdzhC9GqLn6/C3D0/n&#10;+3tvMsc9vzfpO2OwnPx0NBbJ3HtcCnSAfBcyXpYc1S1EK4oa9uXInUXtVTBqePaZ5qxj3PNows5v&#10;6fgvJzMv/stJz4//YvnZ8Z8lszj+sySWj/8s6Tj+TUTal7kezhzbi+l6XBdzHp+luJ953uenyJac&#10;SdWziJ8DfdSbyIMRbMN+cpIN/NyKcuyqpPPTayg9wBYH9yG4S/LpNo+rjje1PFMLycu5VqMefpyt&#10;Ien+zG9psY5pT+dracqnMo8TT3rAT8qOfEovkhEYdyE1YS3fF/uquIrjp278hL17CxnZMzzzL4q5&#10;aiF+A74Mt7JnOetrMjtsmSvLWcPrGBvZtYwtZUTRBLeF2C/D35isIJpohdc3PTmPzY9oWWYoP02K&#10;kOWILvY75jdgE9smlszLWZLT2bgNm29MRgph1RfN0mrscATKoEeRCED9znhNiLe4WDfx+jCEVbzy&#10;iWXywJ608wBziCtXkFBx4gdnAO8f9IPHW2r8uzT2X/XdrLXNR+WEBzv26BLizfNRtIb8XwZMtZ+R&#10;femid4XswY7M5o/ekqQfohgn/TAdh2Q8pDArRPPySc5LD9a8oPYFvN7jmSrEL1o73u+ZanpeMuQ7&#10;gA7a6uHkna++Fn0QnnH/bzY8aM+FZBzwfJSMg2SsJxFIInDyEViHCbx/u4g/aCTHxzMC/P6Ej+L4&#10;p/bzXJfkxnROcDw2krGSTBVJBJIIJBFIIpBEIInAggjwNxM+T/rYxlcRB/+q4a8SdtJjD1QE2vhi&#10;z1+r+W0sf58sjP/LdYjMif5ntthc9U6Nv9zze1z+8qof/wUAAP//AwBQSwECLQAUAAYACAAAACEA&#10;ClPYY7sBAAAMCAAAEwAAAAAAAAAAAAAAAAAAAAAAW0NvbnRlbnRfVHlwZXNdLnhtbFBLAQItABQA&#10;BgAIAAAAIQC1VTAj9AAAAEwCAAALAAAAAAAAAAAAAAAAAPQDAABfcmVscy8ucmVsc1BLAQItABQA&#10;BgAIAAAAIQCBPpSX8wAAALoCAAAaAAAAAAAAAAAAAAAAABkHAAB4bC9fcmVscy93b3JrYm9vay54&#10;bWwucmVsc1BLAQItABQABgAIAAAAIQB4sB7A9QIAAKsGAAAPAAAAAAAAAAAAAAAAAEwJAAB4bC93&#10;b3JrYm9vay54bWxQSwECLQAUAAYACAAAACEA19+x2jICAAAmBQAAFAAAAAAAAAAAAAAAAABuDAAA&#10;eGwvc2hhcmVkU3RyaW5ncy54bWxQSwECLQAUAAYACAAAACEAcjTuwnkEAAB3EwAADQAAAAAAAAAA&#10;AAAAAADSDgAAeGwvc3R5bGVzLnhtbFBLAQItABQABgAIAAAAIQC9oL+9SwcAAB0iAAATAAAAAAAA&#10;AAAAAAAAAHYTAAB4bC90aGVtZS90aGVtZTEueG1sUEsBAi0AFAAGAAgAAAAhADkxtZHbAAAA0AEA&#10;ACMAAAAAAAAAAAAAAAAA8hoAAHhsL3dvcmtzaGVldHMvX3JlbHMvc2hlZXQxLnhtbC5yZWxzUEsB&#10;Ai0AFAAGAAgAAAAhAIHxoD/EAAAArQEAACMAAAAAAAAAAAAAAAAADhwAAHhsL2RyYXdpbmdzL19y&#10;ZWxzL2RyYXdpbmcxLnhtbC5yZWxzUEsBAi0AFAAGAAgAAAAhAIAb3IHSAAAAjwEAAB8AAAAAAAAA&#10;AAAAAAAAEx0AAHhsL2NoYXJ0cy9fcmVscy9jaGFydDEueG1sLnJlbHNQSwECLQAUAAYACAAAACEA&#10;Ecp6IdMAAACPAQAAHwAAAAAAAAAAAAAAAAAiHgAAeGwvY2hhcnRzL19yZWxzL2NoYXJ0Mi54bWwu&#10;cmVsc1BLAQItABQABgAIAAAAIQCGco0StyoAAJnFAAAYAAAAAAAAAAAAAAAAADIfAAB4bC93b3Jr&#10;c2hlZXRzL3NoZWV0MS54bWxQSwECLQAUAAYACAAAACEAHBSnqP0AAABuAwAAFQAAAAAAAAAAAAAA&#10;AAAfSgAAeGwvY2hhcnRzL2NvbG9yczIueG1sUEsBAi0AFAAGAAgAAAAhAFGtAGiHAgAAxAgAABgA&#10;AAAAAAAAAAAAAAAAT0sAAHhsL2RyYXdpbmdzL2RyYXdpbmcxLnhtbFBLAQItABQABgAIAAAAIQDc&#10;sQYi6AsAAAdXAAAUAAAAAAAAAAAAAAAAAAxOAAB4bC9jaGFydHMvY2hhcnQxLnhtbFBLAQItABQA&#10;BgAIAAAAIQCQ6M+njwQAANEmAAAUAAAAAAAAAAAAAAAAACZaAAB4bC9jaGFydHMvc3R5bGUyLnht&#10;bFBLAQItABQABgAIAAAAIQC4eOzriQQAABgmAAAUAAAAAAAAAAAAAAAAAOdeAAB4bC9jaGFydHMv&#10;c3R5bGUxLnhtbFBLAQItABQABgAIAAAAIQDxW9gEygYAAIQdAAAUAAAAAAAAAAAAAAAAAKJjAAB4&#10;bC9jaGFydHMvY2hhcnQyLnhtbFBLAQItABQABgAIAAAAIQAcFKeo/QAAAG4DAAAVAAAAAAAAAAAA&#10;AAAAAJ5qAAB4bC9jaGFydHMvY29sb3JzMS54bWxQSwECLQAUAAYACAAAACEA690wnJEBAAAgAwAA&#10;EAAAAAAAAAAAAAAAAADOawAAZG9jUHJvcHMvYXBwLnhtbFBLAQItABQABgAIAAAAIQAQFlU1TwEA&#10;AF8CAAARAAAAAAAAAAAAAAAAAJVuAABkb2NQcm9wcy9jb3JlLnhtbFBLAQItABQABgAIAAAAIQB0&#10;2+6V0QgAAGw1AAAnAAAAAAAAAAAAAAAAABtxAAB4bC9wcmludGVyU2V0dGluZ3MvcHJpbnRlclNl&#10;dHRpbmdzMS5iaW5QSwUGAAAAABYAFgDlBQAAMXoAAAAAUEsDBBQABgAIAAAAIQASkiYd3wAAAAgB&#10;AAAPAAAAZHJzL2Rvd25yZXYueG1sTI9Ba8JAFITvhf6H5RV6q5soRo15EZG2JylUC8Xbmn0mwexu&#10;yK5J/Pd9PbXHYYaZb7LNaBrRU+drZxHiSQSCbOF0bUuEr+PbyxKED8pq1ThLCHfysMkfHzKVajfY&#10;T+oPoRRcYn2qEKoQ2lRKX1RklJ+4lix7F9cZFVh2pdSdGrjcNHIaRYk0qra8UKmWdhUV18PNILwP&#10;atjO4td+f73s7qfj/ON7HxPi89O4XYMINIa/MPziMzrkzHR2N6u9aBBmMQcRpgt+xPYqSRYgzgjz&#10;aLkCmWfy/4H8BwAA//8DAFBLAwQUAAYACAAAACEAV8NutckAAAAsAgAAGQAAAGRycy9fcmVscy9l&#10;Mm9Eb2MueG1sLnJlbHO8kcsKwjAQRfeC/xBmb9NWEBFTNyK4lfoBQzp9YJuETBT79wZFUBDdubwz&#10;zLkHZr25Dr24kOfOGgVZkoIgo23VmUbBsdzNliA4oKmwt4YUjMSwKaaT9YF6DPGI286xiBTDCtoQ&#10;3EpK1i0NyIl1ZOKmtn7AEKNvpEN9woZknqYL6V8ZULwxxb5S4PfVHEQ5utj8m23rutO0tfo8kAkf&#10;KqRu0YcIRN9QUHCP/JjOk2gK8rNE/ieJ/JtE9ieJ7Ckh335c3AAAAP//AwBQSwMEFAAGAAgAAAAh&#10;AGN5tbHSAAAAPwEAACAAAABkcnMvY2hhcnRzL19yZWxzL2NoYXJ0MS54bWwucmVsc4SPwUoDMRRF&#10;94L/EN7eZOpCpEymmyp04UYqLktM3syEJnkhLy3TvzcuhBYEl5fLPYfbb5YYxBkLe0oaVrIDgcmS&#10;82nS8LF/fXgGwdUkZwIl1HBBhs1wf9e/YzC1jXj2mUWjJNYw15rXSrGdMRqWlDG1ZqQSTW2xTCob&#10;ezQTqseue1LlmgHDDVPsnIaycysQ+0tu5v/ZNI7e4pbsKWKqfyh+7Q1pyoRVg5QK4xe6n7+s3rwt&#10;xDTWw8tiMRw+qRx5RqxyCbyAGnp1c3v4BgAA//8DAFBLAwQUAAYACAAAACEAyjrodtMAAABAAQAA&#10;IAAAAGRycy9jaGFydHMvX3JlbHMvY2hhcnQyLnhtbC5yZWxzhI/BSgMxFEX3gv8Q3t5kpgsRmUw3&#10;VeiiG6m4LDF5MxOa5IW8KNO/Ny4EC4LLy+Wewx22awziEwt7Shp62YHAZMn5NGt4PT7fPYDgapIz&#10;gRJquCDDdry9GV4wmNpGvPjMolESa1hqzY9KsV0wGpaUMbVmohJNbbHMKht7NjOqTdfdq/KbAeMV&#10;U+ydhrJ3PYjjJTfz/2yaJm9xR/YjYqp/KH7sDWnKjFWDlArjO7rvv6wO3hZimurpabUYTm9Uzrwg&#10;1l6ugVdQ46Cufo9fAAAA//8DAFBLAwQUAAYACAAAACEAmYwFQ9MAAABAAQAAIAAAAGRycy9jaGFy&#10;dHMvX3JlbHMvY2hhcnQzLnhtbC5yZWxzhI/BSgMxFEX3gv8Q3t5k2oVImUw3KnThRlpclpi8mQlN&#10;8kJelOnfNy6EFgSXl8s9h9tvlxjENxb2lDSsZAcCkyXn06ThsH99eALB1SRnAiXUcEaG7XB/179j&#10;MLWNePaZRaMk1jDXmjdKsZ0xGpaUMbVmpBJNbbFMKht7MhOqddc9qnLNgOGGKXZOQ9m5FYj9OTfz&#10;/2waR2/xmexXxFT/UPzaG9KUCasGKRXGT3Q/f1m9eVuIaazHl8ViOH5QOfGMWNdyCbyAGnp183u4&#10;AAAA//8DAFBLAQItABQABgAIAAAAIQA1fMNKQgEAAMMDAAATAAAAAAAAAAAAAAAAAAAAAABbQ29u&#10;dGVudF9UeXBlc10ueG1sUEsBAi0AFAAGAAgAAAAhADj9If/WAAAAlAEAAAsAAAAAAAAAAAAAAAAA&#10;cwEAAF9yZWxzLy5yZWxzUEsBAi0AFAAGAAgAAAAhAFaw5967AgAAjAoAAA4AAAAAAAAAAAAAAAAA&#10;cgIAAGRycy9lMm9Eb2MueG1sUEsBAi0AFAAGAAgAAAAhADgifSbqBgAAIiIAABUAAAAAAAAAAAAA&#10;AAAAWQUAAGRycy9jaGFydHMvY2hhcnQxLnhtbFBLAQItAAoAAAAAAAAAIQBtX2IN330AAN99AAAt&#10;AAAAAAAAAAAAAAAAAHYMAABkcnMvZW1iZWRkaW5ncy9NaWNyb3NvZnRfRXhjZWxfV29ya3NoZWV0&#10;Lnhsc3hQSwECLQAUAAYACAAAACEAl5NBM9EGAACnIAAAFQAAAAAAAAAAAAAAAACgigAAZHJzL2No&#10;YXJ0cy9jaGFydDIueG1sUEsBAi0ACgAAAAAAAAAhAC/zH0mGWQAAhlkAAC4AAAAAAAAAAAAAAAAA&#10;pJEAAGRycy9lbWJlZGRpbmdzL01pY3Jvc29mdF9FeGNlbF9Xb3Jrc2hlZXQxLnhsc3hQSwECLQAU&#10;AAYACAAAACEAg2lRPg4GAAD5FwAAFQAAAAAAAAAAAAAAAAB26wAAZHJzL2NoYXJ0cy9jaGFydDMu&#10;eG1sUEsBAi0ACgAAAAAAAAAhACf4PiYsgAAALIAAAC4AAAAAAAAAAAAAAAAAt/EAAGRycy9lbWJl&#10;ZGRpbmdzL01pY3Jvc29mdF9FeGNlbF9Xb3Jrc2hlZXQyLnhsc3hQSwECLQAUAAYACAAAACEAEpIm&#10;Hd8AAAAIAQAADwAAAAAAAAAAAAAAAAAvcgEAZHJzL2Rvd25yZXYueG1sUEsBAi0AFAAGAAgAAAAh&#10;AFfDbrXJAAAALAIAABkAAAAAAAAAAAAAAAAAO3MBAGRycy9fcmVscy9lMm9Eb2MueG1sLnJlbHNQ&#10;SwECLQAUAAYACAAAACEAY3m1sdIAAAA/AQAAIAAAAAAAAAAAAAAAAAA7dAEAZHJzL2NoYXJ0cy9f&#10;cmVscy9jaGFydDEueG1sLnJlbHNQSwECLQAUAAYACAAAACEAyjrodtMAAABAAQAAIAAAAAAAAAAA&#10;AAAAAABLdQEAZHJzL2NoYXJ0cy9fcmVscy9jaGFydDIueG1sLnJlbHNQSwECLQAUAAYACAAAACEA&#10;mYwFQ9MAAABAAQAAIAAAAAAAAAAAAAAAAABcdgEAZHJzL2NoYXJ0cy9fcmVscy9jaGFydDMueG1s&#10;LnJlbHNQSwUGAAAAAA4ADgAABAAAbXcBAAAA&#10;">
                <v:shape id="Chart 42" o:spid="_x0000_s1027" type="#_x0000_t75" style="position:absolute;width:30601;height:26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lxQAAANsAAAAPAAAAZHJzL2Rvd25yZXYueG1sRI9BawIx&#10;FITvhf6H8Aq91aTSiq5GEaFoDz1oK+LtuXndXdz3smxSXf+9KQgeh5lvhpnMOq7VidpQebHw2jOg&#10;SHLvKiks/Hx/vAxBhYjisPZCFi4UYDZ9fJhg5vxZ1nTaxEKlEgkZWihjbDKtQ14SY+j5hiR5v75l&#10;jEm2hXYtnlM517pvzEAzVpIWSmxoUVJ+3PyxhbfDwnwN9yOeb4/L1dosP3fM79Y+P3XzMahIXbyH&#10;b/TKJa4P/1/SD9DTKwAAAP//AwBQSwECLQAUAAYACAAAACEA2+H2y+4AAACFAQAAEwAAAAAAAAAA&#10;AAAAAAAAAAAAW0NvbnRlbnRfVHlwZXNdLnhtbFBLAQItABQABgAIAAAAIQBa9CxbvwAAABUBAAAL&#10;AAAAAAAAAAAAAAAAAB8BAABfcmVscy8ucmVsc1BLAQItABQABgAIAAAAIQAnQdZlxQAAANsAAAAP&#10;AAAAAAAAAAAAAAAAAAcCAABkcnMvZG93bnJldi54bWxQSwUGAAAAAAMAAwC3AAAA+QIAAAAA&#10;">
                  <v:imagedata r:id="rId32" o:title=""/>
                  <o:lock v:ext="edit" aspectratio="f"/>
                </v:shape>
                <v:shape id="Chart 47" o:spid="_x0000_s1028" type="#_x0000_t75" style="position:absolute;left:30601;width:30602;height:26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vwwAAANsAAAAPAAAAZHJzL2Rvd25yZXYueG1sRI9Bi8Iw&#10;FITvwv6H8Ba8aVoRlWoUWZBVELTdPXh8NM+2tHkpTdT6742wsMdhZr5hVpveNOJOnassK4jHEQji&#10;3OqKCwW/P7vRAoTzyBoby6TgSQ4264/BChNtH5zSPfOFCBB2CSoovW8TKV1ekkE3ti1x8K62M+iD&#10;7AqpO3wEuGnkJIpm0mDFYaHElr5KyuvsZhSk50nm9rY+1XHa7HxM9vh9uCg1/Oy3SxCeev8f/mvv&#10;tYLpHN5fwg+Q6xcAAAD//wMAUEsBAi0AFAAGAAgAAAAhANvh9svuAAAAhQEAABMAAAAAAAAAAAAA&#10;AAAAAAAAAFtDb250ZW50X1R5cGVzXS54bWxQSwECLQAUAAYACAAAACEAWvQsW78AAAAVAQAACwAA&#10;AAAAAAAAAAAAAAAfAQAAX3JlbHMvLnJlbHNQSwECLQAUAAYACAAAACEA/xjur8MAAADbAAAADwAA&#10;AAAAAAAAAAAAAAAHAgAAZHJzL2Rvd25yZXYueG1sUEsFBgAAAAADAAMAtwAAAPcCAAAAAA==&#10;">
                  <v:imagedata r:id="rId33" o:title=""/>
                  <o:lock v:ext="edit" aspectratio="f"/>
                </v:shape>
                <v:shape id="Chart 53" o:spid="_x0000_s1029" type="#_x0000_t75" style="position:absolute;top:24585;width:61203;height:5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9fwgAAANsAAAAPAAAAZHJzL2Rvd25yZXYueG1sRI9Bi8Iw&#10;FITvwv6H8Ba8abouilajlJUFLx6qInh7NM+m2LyUJmrdX78RBI/DzHzDLFadrcWNWl85VvA1TEAQ&#10;F05XXCo47H8HUxA+IGusHZOCB3lYLT96C0y1u3NOt10oRYSwT1GBCaFJpfSFIYt+6Bri6J1dazFE&#10;2ZZSt3iPcFvLUZJMpMWK44LBhn4MFZfd1So4bfmYZesNFjafzXI2+z9/WivV/+yyOYhAXXiHX+2N&#10;VjD+hueX+APk8h8AAP//AwBQSwECLQAUAAYACAAAACEA2+H2y+4AAACFAQAAEwAAAAAAAAAAAAAA&#10;AAAAAAAAW0NvbnRlbnRfVHlwZXNdLnhtbFBLAQItABQABgAIAAAAIQBa9CxbvwAAABUBAAALAAAA&#10;AAAAAAAAAAAAAB8BAABfcmVscy8ucmVsc1BLAQItABQABgAIAAAAIQBUZE9fwgAAANsAAAAPAAAA&#10;AAAAAAAAAAAAAAcCAABkcnMvZG93bnJldi54bWxQSwUGAAAAAAMAAwC3AAAA9gIAAAAA&#10;">
                  <v:imagedata r:id="rId34" o:title=""/>
                  <o:lock v:ext="edit" aspectratio="f"/>
                </v:shape>
                <w10:wrap type="topAndBottom"/>
              </v:group>
              <o:OLEObject Type="Embed" ProgID="Excel.Chart.8" ShapeID="Chart 42" DrawAspect="Content" ObjectID="_1603192665" r:id="rId35">
                <o:FieldCodes>\s</o:FieldCodes>
              </o:OLEObject>
              <o:OLEObject Type="Embed" ProgID="Excel.Chart.8" ShapeID="Chart 47" DrawAspect="Content" ObjectID="_1603192666" r:id="rId36">
                <o:FieldCodes>\s</o:FieldCodes>
              </o:OLEObject>
              <o:OLEObject Type="Embed" ProgID="Excel.Chart.8" ShapeID="Chart 53" DrawAspect="Content" ObjectID="_1603192667" r:id="rId37">
                <o:FieldCodes>\s</o:FieldCodes>
              </o:OLEObject>
            </w:pict>
          </mc:Fallback>
        </mc:AlternateContent>
      </w:r>
    </w:p>
    <w:p w14:paraId="0D16BEB3" w14:textId="6FFEE1E3" w:rsidR="009171FF" w:rsidRPr="009759A8" w:rsidRDefault="009171FF" w:rsidP="009722AF">
      <w:pPr>
        <w:ind w:left="284" w:hanging="284"/>
        <w:rPr>
          <w:sz w:val="16"/>
          <w:szCs w:val="18"/>
        </w:rPr>
      </w:pPr>
      <w:r w:rsidRPr="00EA38BF">
        <w:rPr>
          <w:sz w:val="16"/>
          <w:szCs w:val="18"/>
        </w:rPr>
        <w:t>*</w:t>
      </w:r>
      <w:r w:rsidR="00462546" w:rsidRPr="009759A8">
        <w:rPr>
          <w:sz w:val="16"/>
          <w:szCs w:val="18"/>
        </w:rPr>
        <w:tab/>
      </w:r>
      <w:r w:rsidR="0009053E" w:rsidRPr="009759A8">
        <w:rPr>
          <w:sz w:val="16"/>
          <w:szCs w:val="18"/>
        </w:rPr>
        <w:t>The f</w:t>
      </w:r>
      <w:r w:rsidRPr="009759A8">
        <w:rPr>
          <w:sz w:val="16"/>
          <w:szCs w:val="18"/>
        </w:rPr>
        <w:t>our pathology services</w:t>
      </w:r>
      <w:r w:rsidR="0009053E" w:rsidRPr="009759A8">
        <w:rPr>
          <w:sz w:val="16"/>
          <w:szCs w:val="18"/>
        </w:rPr>
        <w:t xml:space="preserve"> were</w:t>
      </w:r>
      <w:r w:rsidRPr="009759A8">
        <w:rPr>
          <w:sz w:val="16"/>
          <w:szCs w:val="18"/>
        </w:rPr>
        <w:t xml:space="preserve">: </w:t>
      </w:r>
      <w:r w:rsidR="00A55013">
        <w:rPr>
          <w:sz w:val="16"/>
          <w:szCs w:val="18"/>
        </w:rPr>
        <w:t>Mater Pathology Brisbane</w:t>
      </w:r>
      <w:r w:rsidRPr="009759A8">
        <w:rPr>
          <w:sz w:val="16"/>
          <w:szCs w:val="18"/>
        </w:rPr>
        <w:t xml:space="preserve">, Pathology Queensland, SA Pathology, </w:t>
      </w:r>
      <w:proofErr w:type="gramStart"/>
      <w:r w:rsidR="001302D8">
        <w:rPr>
          <w:sz w:val="16"/>
          <w:szCs w:val="18"/>
        </w:rPr>
        <w:t>former</w:t>
      </w:r>
      <w:proofErr w:type="gramEnd"/>
      <w:r w:rsidR="001302D8">
        <w:rPr>
          <w:sz w:val="16"/>
          <w:szCs w:val="18"/>
        </w:rPr>
        <w:t xml:space="preserve"> </w:t>
      </w:r>
      <w:r w:rsidRPr="009759A8">
        <w:rPr>
          <w:sz w:val="16"/>
          <w:szCs w:val="18"/>
        </w:rPr>
        <w:t>Sydney South West Pathology Service</w:t>
      </w:r>
    </w:p>
    <w:p w14:paraId="3C9E9CEA" w14:textId="19A4E2C9" w:rsidR="009171FF" w:rsidRPr="009759A8" w:rsidRDefault="009171FF" w:rsidP="009722AF">
      <w:pPr>
        <w:ind w:left="284" w:hanging="284"/>
        <w:rPr>
          <w:sz w:val="16"/>
          <w:szCs w:val="18"/>
        </w:rPr>
      </w:pPr>
      <w:r w:rsidRPr="00B1290F">
        <w:rPr>
          <w:rFonts w:ascii="Times New Roman"/>
          <w:sz w:val="16"/>
          <w:szCs w:val="18"/>
          <w:vertAlign w:val="superscript"/>
        </w:rPr>
        <w:t>†</w:t>
      </w:r>
      <w:r w:rsidR="00462546" w:rsidRPr="009759A8">
        <w:rPr>
          <w:rFonts w:ascii="Times New Roman"/>
          <w:sz w:val="16"/>
          <w:szCs w:val="18"/>
        </w:rPr>
        <w:tab/>
      </w:r>
      <w:r w:rsidRPr="009759A8">
        <w:rPr>
          <w:sz w:val="16"/>
          <w:szCs w:val="18"/>
        </w:rPr>
        <w:t>All 10 pathology service contributors to APAS (see Table A1)</w:t>
      </w:r>
    </w:p>
    <w:p w14:paraId="2BF68637" w14:textId="1D867F87" w:rsidR="00462546" w:rsidRPr="009759A8" w:rsidRDefault="00462546" w:rsidP="009722AF">
      <w:pPr>
        <w:ind w:left="284" w:hanging="284"/>
        <w:rPr>
          <w:sz w:val="16"/>
          <w:szCs w:val="18"/>
        </w:rPr>
      </w:pPr>
      <w:r w:rsidRPr="00B1290F">
        <w:rPr>
          <w:rFonts w:cs="Arial"/>
          <w:sz w:val="16"/>
          <w:szCs w:val="18"/>
          <w:vertAlign w:val="superscript"/>
        </w:rPr>
        <w:t>§</w:t>
      </w:r>
      <w:r w:rsidRPr="009759A8">
        <w:rPr>
          <w:sz w:val="16"/>
          <w:szCs w:val="18"/>
        </w:rPr>
        <w:tab/>
        <w:t xml:space="preserve">Other includes facilities that APAS contributors have categorised as </w:t>
      </w:r>
      <w:r w:rsidR="00A5647B" w:rsidRPr="009759A8">
        <w:rPr>
          <w:sz w:val="16"/>
          <w:szCs w:val="18"/>
        </w:rPr>
        <w:t xml:space="preserve">correction </w:t>
      </w:r>
      <w:r w:rsidRPr="009759A8">
        <w:rPr>
          <w:sz w:val="16"/>
          <w:szCs w:val="18"/>
        </w:rPr>
        <w:t>services; the approach to use of this categorisation is not consistent across states and territories</w:t>
      </w:r>
    </w:p>
    <w:p w14:paraId="14914F73" w14:textId="77777777" w:rsidR="0082774A" w:rsidRDefault="0082774A" w:rsidP="009722AF">
      <w:pPr>
        <w:rPr>
          <w:b/>
          <w:sz w:val="20"/>
          <w:szCs w:val="20"/>
        </w:rPr>
      </w:pPr>
    </w:p>
    <w:p w14:paraId="489707DE" w14:textId="77777777" w:rsidR="00C33119" w:rsidRDefault="00C33119">
      <w:pPr>
        <w:spacing w:after="160" w:line="259" w:lineRule="auto"/>
        <w:rPr>
          <w:b/>
          <w:sz w:val="20"/>
          <w:szCs w:val="20"/>
        </w:rPr>
      </w:pPr>
      <w:r>
        <w:rPr>
          <w:b/>
          <w:sz w:val="20"/>
          <w:szCs w:val="20"/>
        </w:rPr>
        <w:br w:type="page"/>
      </w:r>
    </w:p>
    <w:p w14:paraId="1B7C00F2" w14:textId="425817D4" w:rsidR="009171FF" w:rsidRPr="00974423" w:rsidRDefault="009171FF" w:rsidP="009722AF">
      <w:pPr>
        <w:rPr>
          <w:b/>
          <w:sz w:val="20"/>
          <w:szCs w:val="20"/>
        </w:rPr>
      </w:pPr>
      <w:r w:rsidRPr="00974423">
        <w:rPr>
          <w:b/>
          <w:sz w:val="20"/>
          <w:szCs w:val="20"/>
        </w:rPr>
        <w:lastRenderedPageBreak/>
        <w:t xml:space="preserve">Figure </w:t>
      </w:r>
      <w:r w:rsidRPr="00974423">
        <w:rPr>
          <w:b/>
          <w:sz w:val="20"/>
          <w:szCs w:val="20"/>
        </w:rPr>
        <w:fldChar w:fldCharType="begin"/>
      </w:r>
      <w:r w:rsidRPr="00974423">
        <w:rPr>
          <w:b/>
          <w:sz w:val="20"/>
          <w:szCs w:val="20"/>
        </w:rPr>
        <w:instrText xml:space="preserve"> SEQ Figure \* ARABIC </w:instrText>
      </w:r>
      <w:r w:rsidRPr="00974423">
        <w:rPr>
          <w:b/>
          <w:sz w:val="20"/>
          <w:szCs w:val="20"/>
        </w:rPr>
        <w:fldChar w:fldCharType="separate"/>
      </w:r>
      <w:r w:rsidR="00CA3760">
        <w:rPr>
          <w:b/>
          <w:noProof/>
          <w:sz w:val="20"/>
          <w:szCs w:val="20"/>
        </w:rPr>
        <w:t>7</w:t>
      </w:r>
      <w:r w:rsidRPr="00974423">
        <w:rPr>
          <w:b/>
          <w:noProof/>
          <w:sz w:val="20"/>
          <w:szCs w:val="20"/>
        </w:rPr>
        <w:fldChar w:fldCharType="end"/>
      </w:r>
      <w:r w:rsidRPr="00974423">
        <w:rPr>
          <w:b/>
          <w:sz w:val="20"/>
          <w:szCs w:val="20"/>
        </w:rPr>
        <w:t xml:space="preserve">: Percentage of methicillin resistant </w:t>
      </w:r>
      <w:r w:rsidRPr="00974423">
        <w:rPr>
          <w:b/>
          <w:i/>
          <w:sz w:val="20"/>
          <w:szCs w:val="20"/>
        </w:rPr>
        <w:t>Staphylococcus aureus</w:t>
      </w:r>
      <w:r w:rsidRPr="00974423">
        <w:rPr>
          <w:b/>
          <w:sz w:val="20"/>
          <w:szCs w:val="20"/>
        </w:rPr>
        <w:t xml:space="preserve"> by setting and number of isolates, long</w:t>
      </w:r>
      <w:r w:rsidR="003A1D58" w:rsidRPr="00974423">
        <w:rPr>
          <w:b/>
          <w:sz w:val="20"/>
          <w:szCs w:val="20"/>
        </w:rPr>
        <w:t>-</w:t>
      </w:r>
      <w:r w:rsidRPr="00974423">
        <w:rPr>
          <w:b/>
          <w:sz w:val="20"/>
          <w:szCs w:val="20"/>
        </w:rPr>
        <w:t>term APAS contributors, 2006–2014*</w:t>
      </w:r>
    </w:p>
    <w:p w14:paraId="00A99D94" w14:textId="36386577" w:rsidR="00056568" w:rsidRPr="00FF2C77" w:rsidRDefault="00056568" w:rsidP="009722AF">
      <w:pPr>
        <w:rPr>
          <w:b/>
          <w:i/>
        </w:rPr>
      </w:pPr>
    </w:p>
    <w:p w14:paraId="7F3CF2BE" w14:textId="77777777" w:rsidR="009171FF" w:rsidRDefault="009171FF" w:rsidP="00612C3A">
      <w:r>
        <w:rPr>
          <w:noProof/>
        </w:rPr>
        <w:drawing>
          <wp:inline distT="0" distB="0" distL="0" distR="0" wp14:anchorId="70540297" wp14:editId="36AFE59A">
            <wp:extent cx="6120000" cy="3240000"/>
            <wp:effectExtent l="0" t="0" r="0" b="0"/>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1B88CE-85C6-4A92-8A2D-F52546B03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68F8BE" w14:textId="77777777" w:rsidR="00056568" w:rsidRPr="00056568" w:rsidRDefault="00056568" w:rsidP="00612C3A">
      <w:pPr>
        <w:rPr>
          <w:sz w:val="10"/>
          <w:szCs w:val="10"/>
        </w:rPr>
      </w:pPr>
    </w:p>
    <w:p w14:paraId="60395104" w14:textId="202CAD10" w:rsidR="009171FF" w:rsidRPr="00A55013" w:rsidRDefault="009171FF" w:rsidP="00A55013">
      <w:pPr>
        <w:ind w:left="284" w:hanging="284"/>
        <w:rPr>
          <w:sz w:val="16"/>
          <w:szCs w:val="16"/>
        </w:rPr>
      </w:pPr>
      <w:r w:rsidRPr="00077609">
        <w:rPr>
          <w:sz w:val="18"/>
          <w:szCs w:val="18"/>
        </w:rPr>
        <w:t>*</w:t>
      </w:r>
      <w:r w:rsidR="008C5227">
        <w:rPr>
          <w:sz w:val="18"/>
          <w:szCs w:val="18"/>
        </w:rPr>
        <w:tab/>
      </w:r>
      <w:r w:rsidR="0009053E" w:rsidRPr="00A55013">
        <w:rPr>
          <w:sz w:val="16"/>
          <w:szCs w:val="16"/>
        </w:rPr>
        <w:t>The f</w:t>
      </w:r>
      <w:r w:rsidRPr="00A55013">
        <w:rPr>
          <w:sz w:val="16"/>
          <w:szCs w:val="16"/>
        </w:rPr>
        <w:t>our pathology services</w:t>
      </w:r>
      <w:r w:rsidR="0009053E" w:rsidRPr="00A55013">
        <w:rPr>
          <w:sz w:val="16"/>
          <w:szCs w:val="16"/>
        </w:rPr>
        <w:t xml:space="preserve"> were</w:t>
      </w:r>
      <w:r w:rsidRPr="00A55013">
        <w:rPr>
          <w:sz w:val="16"/>
          <w:szCs w:val="16"/>
        </w:rPr>
        <w:t xml:space="preserve">: </w:t>
      </w:r>
      <w:r w:rsidR="00A55013" w:rsidRPr="00A55013">
        <w:rPr>
          <w:sz w:val="16"/>
          <w:szCs w:val="16"/>
        </w:rPr>
        <w:t>Mater Pathology Brisbane</w:t>
      </w:r>
      <w:r w:rsidRPr="00A55013">
        <w:rPr>
          <w:sz w:val="16"/>
          <w:szCs w:val="16"/>
        </w:rPr>
        <w:t xml:space="preserve">, Pathology Queensland, SA Pathology, </w:t>
      </w:r>
      <w:proofErr w:type="gramStart"/>
      <w:r w:rsidR="001302D8">
        <w:rPr>
          <w:sz w:val="16"/>
          <w:szCs w:val="16"/>
        </w:rPr>
        <w:t>former</w:t>
      </w:r>
      <w:proofErr w:type="gramEnd"/>
      <w:r w:rsidR="001302D8">
        <w:rPr>
          <w:sz w:val="16"/>
          <w:szCs w:val="16"/>
        </w:rPr>
        <w:t xml:space="preserve"> </w:t>
      </w:r>
      <w:r w:rsidRPr="00A55013">
        <w:rPr>
          <w:sz w:val="16"/>
          <w:szCs w:val="16"/>
        </w:rPr>
        <w:t>Sydney South West Pathology Service</w:t>
      </w:r>
    </w:p>
    <w:p w14:paraId="05E3E233" w14:textId="77777777" w:rsidR="00056568" w:rsidRDefault="00056568" w:rsidP="009722AF">
      <w:pPr>
        <w:pStyle w:val="FigureTitle"/>
        <w:contextualSpacing w:val="0"/>
      </w:pPr>
    </w:p>
    <w:p w14:paraId="6BCDECF9" w14:textId="42780C32" w:rsidR="005C6E37" w:rsidRPr="00D730DF" w:rsidRDefault="009171FF" w:rsidP="009722AF">
      <w:pPr>
        <w:pStyle w:val="FigureTitle"/>
        <w:contextualSpacing w:val="0"/>
        <w:rPr>
          <w:szCs w:val="20"/>
        </w:rPr>
      </w:pPr>
      <w:r w:rsidRPr="00974423">
        <w:rPr>
          <w:szCs w:val="20"/>
        </w:rPr>
        <w:t xml:space="preserve">Figure </w:t>
      </w:r>
      <w:r w:rsidR="00D064AF" w:rsidRPr="00974423">
        <w:rPr>
          <w:noProof/>
          <w:szCs w:val="20"/>
        </w:rPr>
        <w:fldChar w:fldCharType="begin"/>
      </w:r>
      <w:r w:rsidR="00D064AF" w:rsidRPr="00974423">
        <w:rPr>
          <w:noProof/>
          <w:szCs w:val="20"/>
        </w:rPr>
        <w:instrText xml:space="preserve"> SEQ Figure \* ARABIC </w:instrText>
      </w:r>
      <w:r w:rsidR="00D064AF" w:rsidRPr="00974423">
        <w:rPr>
          <w:noProof/>
          <w:szCs w:val="20"/>
        </w:rPr>
        <w:fldChar w:fldCharType="separate"/>
      </w:r>
      <w:r w:rsidR="00CA3760">
        <w:rPr>
          <w:noProof/>
          <w:szCs w:val="20"/>
        </w:rPr>
        <w:t>8</w:t>
      </w:r>
      <w:r w:rsidR="00D064AF" w:rsidRPr="00974423">
        <w:rPr>
          <w:noProof/>
          <w:szCs w:val="20"/>
        </w:rPr>
        <w:fldChar w:fldCharType="end"/>
      </w:r>
      <w:r w:rsidRPr="00974423">
        <w:rPr>
          <w:szCs w:val="20"/>
        </w:rPr>
        <w:t xml:space="preserve">: Percentage of methicillin-resistant </w:t>
      </w:r>
      <w:r w:rsidRPr="00974423">
        <w:rPr>
          <w:i/>
          <w:szCs w:val="20"/>
        </w:rPr>
        <w:t>Staphylococcus aureus</w:t>
      </w:r>
      <w:r w:rsidRPr="00974423">
        <w:rPr>
          <w:szCs w:val="20"/>
        </w:rPr>
        <w:t xml:space="preserve"> by setting, APAS contributors, 2015–2017*</w:t>
      </w:r>
    </w:p>
    <w:p w14:paraId="30D64825" w14:textId="39DDAF13" w:rsidR="005C6E37" w:rsidRPr="005C6E37" w:rsidRDefault="00D730DF" w:rsidP="009722AF">
      <w:pPr>
        <w:pStyle w:val="FigureTitle"/>
        <w:contextualSpacing w:val="0"/>
        <w:rPr>
          <w:b w:val="0"/>
        </w:rPr>
      </w:pPr>
      <w:r>
        <w:rPr>
          <w:noProof/>
        </w:rPr>
        <w:drawing>
          <wp:inline distT="0" distB="0" distL="0" distR="0" wp14:anchorId="08924AC4" wp14:editId="52106E25">
            <wp:extent cx="6120000" cy="3240000"/>
            <wp:effectExtent l="0" t="0" r="0" b="0"/>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907B24-331A-41C9-A349-C61F2675D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2B01D82" w14:textId="77777777" w:rsidR="00056568" w:rsidRPr="00D730DF" w:rsidRDefault="00056568" w:rsidP="00A55013">
      <w:pPr>
        <w:tabs>
          <w:tab w:val="left" w:pos="284"/>
        </w:tabs>
        <w:ind w:left="284" w:hanging="284"/>
        <w:rPr>
          <w:b/>
          <w:sz w:val="16"/>
          <w:szCs w:val="10"/>
        </w:rPr>
      </w:pPr>
    </w:p>
    <w:p w14:paraId="6C2F5A75" w14:textId="77777777" w:rsidR="009171FF" w:rsidRPr="008B5352" w:rsidRDefault="009171FF" w:rsidP="00A55013">
      <w:pPr>
        <w:tabs>
          <w:tab w:val="left" w:pos="284"/>
        </w:tabs>
        <w:ind w:left="284" w:hanging="284"/>
        <w:rPr>
          <w:sz w:val="16"/>
          <w:szCs w:val="18"/>
        </w:rPr>
      </w:pPr>
      <w:bookmarkStart w:id="25" w:name="_Hlk509222911"/>
      <w:r w:rsidRPr="008B5352">
        <w:rPr>
          <w:sz w:val="16"/>
          <w:szCs w:val="18"/>
        </w:rPr>
        <w:t>*</w:t>
      </w:r>
      <w:r w:rsidR="00AE7817" w:rsidRPr="008B5352">
        <w:rPr>
          <w:sz w:val="16"/>
          <w:szCs w:val="18"/>
        </w:rPr>
        <w:tab/>
      </w:r>
      <w:r w:rsidRPr="008B5352">
        <w:rPr>
          <w:sz w:val="16"/>
          <w:szCs w:val="18"/>
        </w:rPr>
        <w:t>All 10 pathology service contributors to APAS (see Table A1)</w:t>
      </w:r>
    </w:p>
    <w:p w14:paraId="6FAE3861" w14:textId="77777777" w:rsidR="009171FF" w:rsidRPr="008B5352" w:rsidRDefault="00A97F65" w:rsidP="00A55013">
      <w:pPr>
        <w:tabs>
          <w:tab w:val="left" w:pos="284"/>
        </w:tabs>
        <w:ind w:left="284" w:hanging="284"/>
        <w:rPr>
          <w:sz w:val="16"/>
          <w:szCs w:val="18"/>
        </w:rPr>
      </w:pPr>
      <w:r w:rsidRPr="00B1290F">
        <w:rPr>
          <w:sz w:val="16"/>
          <w:szCs w:val="18"/>
          <w:vertAlign w:val="superscript"/>
        </w:rPr>
        <w:t>†</w:t>
      </w:r>
      <w:r w:rsidR="00AE7817" w:rsidRPr="008B5352">
        <w:rPr>
          <w:sz w:val="16"/>
          <w:szCs w:val="18"/>
        </w:rPr>
        <w:tab/>
      </w:r>
      <w:r w:rsidR="009171FF" w:rsidRPr="008B5352">
        <w:rPr>
          <w:sz w:val="16"/>
          <w:szCs w:val="18"/>
        </w:rPr>
        <w:t>Other includes facilities that APAS contributors have categorised as correcti</w:t>
      </w:r>
      <w:r w:rsidR="00057956" w:rsidRPr="008B5352">
        <w:rPr>
          <w:sz w:val="16"/>
          <w:szCs w:val="18"/>
        </w:rPr>
        <w:t>on</w:t>
      </w:r>
      <w:r w:rsidR="009171FF" w:rsidRPr="008B5352">
        <w:rPr>
          <w:sz w:val="16"/>
          <w:szCs w:val="18"/>
        </w:rPr>
        <w:t xml:space="preserve"> services; the approach to use of this categorisation is not consistent across states and territories</w:t>
      </w:r>
    </w:p>
    <w:bookmarkEnd w:id="25"/>
    <w:p w14:paraId="2FEA5C56" w14:textId="77777777" w:rsidR="008B5352" w:rsidRDefault="008B5352">
      <w:pPr>
        <w:spacing w:after="160" w:line="259" w:lineRule="auto"/>
        <w:rPr>
          <w:rFonts w:eastAsiaTheme="majorEastAsia" w:cstheme="majorBidi"/>
          <w:b/>
          <w:color w:val="1178A2"/>
          <w:sz w:val="32"/>
          <w:szCs w:val="26"/>
        </w:rPr>
      </w:pPr>
      <w:r>
        <w:br w:type="page"/>
      </w:r>
    </w:p>
    <w:p w14:paraId="227C7374" w14:textId="30B87842" w:rsidR="009171FF" w:rsidRPr="009601EB" w:rsidRDefault="009171FF" w:rsidP="009722AF">
      <w:pPr>
        <w:pStyle w:val="Heading2"/>
        <w:spacing w:before="0" w:after="0"/>
        <w:rPr>
          <w:i/>
        </w:rPr>
      </w:pPr>
      <w:bookmarkStart w:id="26" w:name="_Toc530490605"/>
      <w:r>
        <w:lastRenderedPageBreak/>
        <w:t>4</w:t>
      </w:r>
      <w:r>
        <w:tab/>
      </w:r>
      <w:r w:rsidR="00613B7B">
        <w:t>Fluoroquinolone</w:t>
      </w:r>
      <w:r w:rsidR="00EC17A7">
        <w:t xml:space="preserve"> </w:t>
      </w:r>
      <w:r w:rsidR="006037A0">
        <w:t xml:space="preserve">non-susceptibility </w:t>
      </w:r>
      <w:r w:rsidR="00613B7B">
        <w:t xml:space="preserve">in </w:t>
      </w:r>
      <w:r w:rsidRPr="009601EB">
        <w:rPr>
          <w:i/>
        </w:rPr>
        <w:t>Escherichia coli</w:t>
      </w:r>
      <w:bookmarkEnd w:id="26"/>
    </w:p>
    <w:p w14:paraId="2FD7C606" w14:textId="77777777" w:rsidR="00056568" w:rsidRDefault="00056568" w:rsidP="009722AF">
      <w:pPr>
        <w:pStyle w:val="Pa8"/>
        <w:spacing w:line="240" w:lineRule="auto"/>
        <w:rPr>
          <w:rFonts w:ascii="Arial" w:hAnsi="Arial" w:cs="Arial"/>
          <w:i/>
          <w:iCs/>
          <w:color w:val="000000"/>
          <w:sz w:val="22"/>
          <w:szCs w:val="22"/>
        </w:rPr>
      </w:pPr>
    </w:p>
    <w:p w14:paraId="1B65F2B9" w14:textId="77777777" w:rsidR="009171FF" w:rsidRDefault="009171FF" w:rsidP="009722AF">
      <w:pPr>
        <w:pStyle w:val="Pa8"/>
        <w:spacing w:line="240" w:lineRule="auto"/>
        <w:rPr>
          <w:rFonts w:ascii="Arial" w:hAnsi="Arial" w:cs="Arial"/>
          <w:color w:val="000000"/>
          <w:sz w:val="22"/>
          <w:szCs w:val="22"/>
        </w:rPr>
      </w:pPr>
      <w:r w:rsidRPr="000319B7">
        <w:rPr>
          <w:rFonts w:ascii="Arial" w:hAnsi="Arial" w:cs="Arial"/>
          <w:i/>
          <w:iCs/>
          <w:color w:val="000000"/>
          <w:sz w:val="22"/>
          <w:szCs w:val="22"/>
        </w:rPr>
        <w:t>E</w:t>
      </w:r>
      <w:r w:rsidR="0021641E">
        <w:rPr>
          <w:rFonts w:ascii="Arial" w:hAnsi="Arial" w:cs="Arial"/>
          <w:i/>
          <w:iCs/>
          <w:color w:val="000000"/>
          <w:sz w:val="22"/>
          <w:szCs w:val="22"/>
        </w:rPr>
        <w:t>scherichia</w:t>
      </w:r>
      <w:r w:rsidRPr="000319B7">
        <w:rPr>
          <w:rFonts w:ascii="Arial" w:hAnsi="Arial" w:cs="Arial"/>
          <w:i/>
          <w:iCs/>
          <w:color w:val="000000"/>
          <w:sz w:val="22"/>
          <w:szCs w:val="22"/>
        </w:rPr>
        <w:t xml:space="preserve"> coli </w:t>
      </w:r>
      <w:proofErr w:type="gramStart"/>
      <w:r w:rsidRPr="000319B7">
        <w:rPr>
          <w:rFonts w:ascii="Arial" w:hAnsi="Arial" w:cs="Arial"/>
          <w:iCs/>
          <w:color w:val="000000"/>
          <w:sz w:val="22"/>
          <w:szCs w:val="22"/>
        </w:rPr>
        <w:t>is</w:t>
      </w:r>
      <w:proofErr w:type="gramEnd"/>
      <w:r w:rsidRPr="000319B7">
        <w:rPr>
          <w:rFonts w:ascii="Arial" w:hAnsi="Arial" w:cs="Arial"/>
          <w:iCs/>
          <w:color w:val="000000"/>
          <w:sz w:val="22"/>
          <w:szCs w:val="22"/>
        </w:rPr>
        <w:t xml:space="preserve"> a member of t</w:t>
      </w:r>
      <w:r w:rsidRPr="000319B7">
        <w:rPr>
          <w:rFonts w:ascii="Arial" w:hAnsi="Arial" w:cs="Arial"/>
          <w:color w:val="000000"/>
          <w:sz w:val="22"/>
          <w:szCs w:val="22"/>
        </w:rPr>
        <w:t xml:space="preserve">he </w:t>
      </w:r>
      <w:proofErr w:type="spellStart"/>
      <w:r w:rsidR="00C769AA">
        <w:rPr>
          <w:rFonts w:ascii="Arial" w:hAnsi="Arial" w:cs="Arial"/>
          <w:color w:val="000000"/>
          <w:sz w:val="22"/>
          <w:szCs w:val="22"/>
        </w:rPr>
        <w:t>Enterobacterales</w:t>
      </w:r>
      <w:proofErr w:type="spellEnd"/>
      <w:r w:rsidR="00C769AA">
        <w:rPr>
          <w:rFonts w:ascii="Arial" w:hAnsi="Arial" w:cs="Arial"/>
          <w:color w:val="000000"/>
          <w:sz w:val="22"/>
          <w:szCs w:val="22"/>
        </w:rPr>
        <w:t xml:space="preserve"> (previously </w:t>
      </w:r>
      <w:r w:rsidRPr="000319B7">
        <w:rPr>
          <w:rFonts w:ascii="Arial" w:hAnsi="Arial" w:cs="Arial"/>
          <w:color w:val="000000"/>
          <w:sz w:val="22"/>
          <w:szCs w:val="22"/>
        </w:rPr>
        <w:t>Enterobacteriaceae</w:t>
      </w:r>
      <w:r w:rsidR="00C769AA">
        <w:rPr>
          <w:rFonts w:ascii="Arial" w:hAnsi="Arial" w:cs="Arial"/>
          <w:color w:val="000000"/>
          <w:sz w:val="22"/>
          <w:szCs w:val="22"/>
        </w:rPr>
        <w:t>)</w:t>
      </w:r>
      <w:r w:rsidRPr="000319B7">
        <w:rPr>
          <w:rFonts w:ascii="Arial" w:hAnsi="Arial" w:cs="Arial"/>
          <w:color w:val="000000"/>
          <w:sz w:val="22"/>
          <w:szCs w:val="22"/>
        </w:rPr>
        <w:t xml:space="preserve"> </w:t>
      </w:r>
      <w:r>
        <w:rPr>
          <w:rFonts w:ascii="Arial" w:hAnsi="Arial" w:cs="Arial"/>
          <w:color w:val="000000"/>
          <w:sz w:val="22"/>
          <w:szCs w:val="22"/>
        </w:rPr>
        <w:t xml:space="preserve">family. It is one of </w:t>
      </w:r>
      <w:r w:rsidRPr="000319B7">
        <w:rPr>
          <w:rFonts w:ascii="Arial" w:hAnsi="Arial" w:cs="Arial"/>
          <w:color w:val="000000"/>
          <w:sz w:val="22"/>
          <w:szCs w:val="22"/>
        </w:rPr>
        <w:t>the mos</w:t>
      </w:r>
      <w:r>
        <w:rPr>
          <w:rFonts w:ascii="Arial" w:hAnsi="Arial" w:cs="Arial"/>
          <w:color w:val="000000"/>
          <w:sz w:val="22"/>
          <w:szCs w:val="22"/>
        </w:rPr>
        <w:t xml:space="preserve">t common and important species of </w:t>
      </w:r>
      <w:proofErr w:type="spellStart"/>
      <w:r w:rsidRPr="000319B7">
        <w:rPr>
          <w:rFonts w:ascii="Arial" w:hAnsi="Arial" w:cs="Arial"/>
          <w:color w:val="000000"/>
          <w:sz w:val="22"/>
          <w:szCs w:val="22"/>
        </w:rPr>
        <w:t>Enterobacter</w:t>
      </w:r>
      <w:r w:rsidR="00C769AA">
        <w:rPr>
          <w:rFonts w:ascii="Arial" w:hAnsi="Arial" w:cs="Arial"/>
          <w:color w:val="000000"/>
          <w:sz w:val="22"/>
          <w:szCs w:val="22"/>
        </w:rPr>
        <w:t>ales</w:t>
      </w:r>
      <w:proofErr w:type="spellEnd"/>
      <w:r w:rsidR="00613B7B">
        <w:rPr>
          <w:rFonts w:ascii="Arial" w:hAnsi="Arial" w:cs="Arial"/>
          <w:color w:val="000000"/>
          <w:sz w:val="22"/>
          <w:szCs w:val="22"/>
        </w:rPr>
        <w:t xml:space="preserve"> </w:t>
      </w:r>
      <w:r w:rsidRPr="000319B7">
        <w:rPr>
          <w:rFonts w:ascii="Arial" w:hAnsi="Arial" w:cs="Arial"/>
          <w:color w:val="000000"/>
          <w:sz w:val="22"/>
          <w:szCs w:val="22"/>
        </w:rPr>
        <w:t xml:space="preserve">and </w:t>
      </w:r>
      <w:r>
        <w:rPr>
          <w:rFonts w:ascii="Arial" w:hAnsi="Arial" w:cs="Arial"/>
          <w:color w:val="000000"/>
          <w:sz w:val="22"/>
          <w:szCs w:val="22"/>
        </w:rPr>
        <w:t xml:space="preserve">it </w:t>
      </w:r>
      <w:r w:rsidRPr="000319B7">
        <w:rPr>
          <w:rFonts w:ascii="Arial" w:hAnsi="Arial" w:cs="Arial"/>
          <w:color w:val="000000"/>
          <w:sz w:val="22"/>
          <w:szCs w:val="22"/>
        </w:rPr>
        <w:t>cause</w:t>
      </w:r>
      <w:r>
        <w:rPr>
          <w:rFonts w:ascii="Arial" w:hAnsi="Arial" w:cs="Arial"/>
          <w:color w:val="000000"/>
          <w:sz w:val="22"/>
          <w:szCs w:val="22"/>
        </w:rPr>
        <w:t>s</w:t>
      </w:r>
      <w:r w:rsidRPr="000319B7">
        <w:rPr>
          <w:rFonts w:ascii="Arial" w:hAnsi="Arial" w:cs="Arial"/>
          <w:color w:val="000000"/>
          <w:sz w:val="22"/>
          <w:szCs w:val="22"/>
        </w:rPr>
        <w:t xml:space="preserve"> both community- and hospital-associated infections. </w:t>
      </w:r>
    </w:p>
    <w:p w14:paraId="03D4A88E" w14:textId="77777777" w:rsidR="00056568" w:rsidRPr="00056568" w:rsidRDefault="00056568" w:rsidP="00056568"/>
    <w:p w14:paraId="311D64EC" w14:textId="359AE192" w:rsidR="009171FF" w:rsidRDefault="009171FF" w:rsidP="009722AF">
      <w:pPr>
        <w:rPr>
          <w:rFonts w:cs="Arial"/>
          <w:color w:val="000000"/>
        </w:rPr>
      </w:pPr>
      <w:r w:rsidRPr="000319B7">
        <w:rPr>
          <w:rFonts w:cs="Arial"/>
          <w:i/>
          <w:iCs/>
          <w:color w:val="000000"/>
        </w:rPr>
        <w:t>E.</w:t>
      </w:r>
      <w:r w:rsidR="00EC17A7">
        <w:rPr>
          <w:rFonts w:cs="Arial"/>
          <w:i/>
          <w:iCs/>
          <w:color w:val="000000"/>
        </w:rPr>
        <w:t> </w:t>
      </w:r>
      <w:r w:rsidRPr="000319B7">
        <w:rPr>
          <w:rFonts w:cs="Arial"/>
          <w:i/>
          <w:iCs/>
          <w:color w:val="000000"/>
        </w:rPr>
        <w:t>coli</w:t>
      </w:r>
      <w:r w:rsidRPr="000319B7">
        <w:rPr>
          <w:rFonts w:cs="Arial"/>
          <w:color w:val="000000"/>
        </w:rPr>
        <w:t xml:space="preserve"> </w:t>
      </w:r>
      <w:r>
        <w:rPr>
          <w:rFonts w:cs="Arial"/>
          <w:color w:val="000000"/>
        </w:rPr>
        <w:t xml:space="preserve">is </w:t>
      </w:r>
      <w:r w:rsidRPr="000319B7">
        <w:rPr>
          <w:rFonts w:cs="Arial"/>
          <w:color w:val="000000"/>
        </w:rPr>
        <w:t xml:space="preserve">associated with a range of infections, including urinary tract infections, biliary infections, other intra-abdominal infections (including those following surgery, and often mixed with other pathogens) and septicaemia. In particular, </w:t>
      </w:r>
      <w:r w:rsidRPr="000319B7">
        <w:rPr>
          <w:rFonts w:cs="Arial"/>
          <w:i/>
          <w:iCs/>
          <w:color w:val="000000"/>
        </w:rPr>
        <w:t>E.</w:t>
      </w:r>
      <w:r w:rsidR="00EC17A7">
        <w:rPr>
          <w:rFonts w:cs="Arial"/>
          <w:i/>
          <w:iCs/>
          <w:color w:val="000000"/>
        </w:rPr>
        <w:t> </w:t>
      </w:r>
      <w:r w:rsidRPr="000319B7">
        <w:rPr>
          <w:rFonts w:cs="Arial"/>
          <w:i/>
          <w:iCs/>
          <w:color w:val="000000"/>
        </w:rPr>
        <w:t xml:space="preserve">coli </w:t>
      </w:r>
      <w:r w:rsidRPr="000319B7">
        <w:rPr>
          <w:rFonts w:cs="Arial"/>
          <w:color w:val="000000"/>
        </w:rPr>
        <w:t xml:space="preserve">is the most common cause of urinary tract infection and septicaemia in the community and in otherwise healthy people. Less frequently, </w:t>
      </w:r>
      <w:r w:rsidRPr="000319B7">
        <w:rPr>
          <w:rFonts w:cs="Arial"/>
          <w:i/>
          <w:iCs/>
          <w:color w:val="000000"/>
        </w:rPr>
        <w:t>E.</w:t>
      </w:r>
      <w:r w:rsidR="00EC17A7">
        <w:rPr>
          <w:rFonts w:cs="Arial"/>
          <w:i/>
          <w:iCs/>
          <w:color w:val="000000"/>
        </w:rPr>
        <w:t> </w:t>
      </w:r>
      <w:r w:rsidRPr="000319B7">
        <w:rPr>
          <w:rFonts w:cs="Arial"/>
          <w:i/>
          <w:iCs/>
          <w:color w:val="000000"/>
        </w:rPr>
        <w:t xml:space="preserve">coli </w:t>
      </w:r>
      <w:r>
        <w:rPr>
          <w:rFonts w:cs="Arial"/>
          <w:iCs/>
          <w:color w:val="000000"/>
        </w:rPr>
        <w:t xml:space="preserve">is </w:t>
      </w:r>
      <w:r w:rsidRPr="000319B7">
        <w:rPr>
          <w:rFonts w:cs="Arial"/>
          <w:color w:val="000000"/>
        </w:rPr>
        <w:t>a cause of bacteraemia from intravascular lines and meningitis.</w:t>
      </w:r>
      <w:r w:rsidR="00C769AA">
        <w:rPr>
          <w:rFonts w:cs="Arial"/>
          <w:color w:val="000000"/>
        </w:rPr>
        <w:t xml:space="preserve"> U</w:t>
      </w:r>
      <w:r w:rsidR="00974423">
        <w:rPr>
          <w:rFonts w:cs="Arial"/>
          <w:color w:val="000000"/>
        </w:rPr>
        <w:t>ntil</w:t>
      </w:r>
      <w:r w:rsidR="00C769AA">
        <w:rPr>
          <w:rFonts w:cs="Arial"/>
          <w:color w:val="000000"/>
        </w:rPr>
        <w:t xml:space="preserve"> now, fluoroquinolones have been </w:t>
      </w:r>
      <w:r w:rsidR="008F73A0">
        <w:rPr>
          <w:rFonts w:cs="Arial"/>
          <w:color w:val="000000"/>
        </w:rPr>
        <w:t xml:space="preserve">one of </w:t>
      </w:r>
      <w:r w:rsidR="00C769AA">
        <w:rPr>
          <w:rFonts w:cs="Arial"/>
          <w:color w:val="000000"/>
        </w:rPr>
        <w:t>the mainstay</w:t>
      </w:r>
      <w:r w:rsidR="008F73A0">
        <w:rPr>
          <w:rFonts w:cs="Arial"/>
          <w:color w:val="000000"/>
        </w:rPr>
        <w:t>s</w:t>
      </w:r>
      <w:r w:rsidR="00C769AA">
        <w:rPr>
          <w:rFonts w:cs="Arial"/>
          <w:color w:val="000000"/>
        </w:rPr>
        <w:t xml:space="preserve"> of treatment for infections caused by strains resistant to other antimicrobial classes, especially because they can be administered orally.</w:t>
      </w:r>
    </w:p>
    <w:p w14:paraId="1052F0EF" w14:textId="77777777" w:rsidR="00056568" w:rsidRPr="000319B7" w:rsidRDefault="00056568" w:rsidP="009722AF">
      <w:pPr>
        <w:rPr>
          <w:rFonts w:cs="Arial"/>
        </w:rPr>
      </w:pPr>
    </w:p>
    <w:p w14:paraId="4FB570AC" w14:textId="314D1CE2" w:rsidR="009171FF" w:rsidRDefault="009171FF" w:rsidP="009722AF">
      <w:r w:rsidRPr="0089462A">
        <w:t xml:space="preserve">There </w:t>
      </w:r>
      <w:r>
        <w:t xml:space="preserve">was an increasing number of </w:t>
      </w:r>
      <w:r w:rsidRPr="0089462A">
        <w:rPr>
          <w:i/>
        </w:rPr>
        <w:t>E. coli</w:t>
      </w:r>
      <w:r>
        <w:t xml:space="preserve"> isolates in the four long-term APAS contributors from 2006 to 201</w:t>
      </w:r>
      <w:r w:rsidR="009D07F3">
        <w:t>7</w:t>
      </w:r>
      <w:r>
        <w:t>. Since 2012, total numbers have been relatively consistent. The numbers could reflect extensions of the patient bases served by the contributors</w:t>
      </w:r>
      <w:r w:rsidR="002640B9">
        <w:t>,</w:t>
      </w:r>
      <w:r>
        <w:t xml:space="preserve"> changes in infection sampling practices</w:t>
      </w:r>
      <w:r w:rsidR="002640B9">
        <w:t>,</w:t>
      </w:r>
      <w:r>
        <w:t xml:space="preserve"> or both.</w:t>
      </w:r>
    </w:p>
    <w:p w14:paraId="58F1ADC8" w14:textId="77777777" w:rsidR="00056568" w:rsidRDefault="00056568" w:rsidP="009722AF"/>
    <w:p w14:paraId="7EB06680" w14:textId="77777777" w:rsidR="009171FF" w:rsidRPr="00E0182B" w:rsidRDefault="009171FF" w:rsidP="009722AF">
      <w:pPr>
        <w:pStyle w:val="Heading3"/>
        <w:spacing w:before="0"/>
        <w:ind w:left="720" w:hanging="720"/>
      </w:pPr>
      <w:bookmarkStart w:id="27" w:name="_Toc530490606"/>
      <w:r>
        <w:t>4.1</w:t>
      </w:r>
      <w:r>
        <w:tab/>
        <w:t xml:space="preserve">Fluoroquinolone </w:t>
      </w:r>
      <w:r w:rsidR="006037A0">
        <w:t xml:space="preserve">non-susceptibility </w:t>
      </w:r>
      <w:r>
        <w:t xml:space="preserve">in </w:t>
      </w:r>
      <w:r w:rsidRPr="00BA68F1">
        <w:rPr>
          <w:i/>
        </w:rPr>
        <w:t xml:space="preserve">Escherichia coli </w:t>
      </w:r>
      <w:r>
        <w:t>by s</w:t>
      </w:r>
      <w:r w:rsidRPr="00E0182B">
        <w:t xml:space="preserve">pecimen </w:t>
      </w:r>
      <w:r>
        <w:t>type</w:t>
      </w:r>
      <w:bookmarkEnd w:id="27"/>
    </w:p>
    <w:p w14:paraId="4AA4AAE5" w14:textId="77777777" w:rsidR="00056568" w:rsidRDefault="00056568" w:rsidP="009722AF"/>
    <w:p w14:paraId="50592B8B" w14:textId="77777777" w:rsidR="009171FF" w:rsidRDefault="009171FF" w:rsidP="009722AF">
      <w:r>
        <w:t xml:space="preserve">Prevalence of fluoroquinolone non-susceptibility was examined using available antimicrobial susceptibility test data for ciprofloxacin (non-urine specimens) and </w:t>
      </w:r>
      <w:proofErr w:type="spellStart"/>
      <w:r>
        <w:t>norfloxacin</w:t>
      </w:r>
      <w:proofErr w:type="spellEnd"/>
      <w:r>
        <w:t xml:space="preserve"> (urine specimens). Non-susceptibility includes the reported categories of ‘intermediate’ and ‘resistant’.</w:t>
      </w:r>
    </w:p>
    <w:p w14:paraId="2A3CF9D8" w14:textId="77777777" w:rsidR="00056568" w:rsidRDefault="00056568" w:rsidP="009722AF"/>
    <w:p w14:paraId="07E854D5" w14:textId="2882BB84" w:rsidR="009171FF" w:rsidRDefault="00C33119" w:rsidP="009722AF">
      <w:r>
        <w:t>Figure 9</w:t>
      </w:r>
      <w:r w:rsidR="009171FF" w:rsidRPr="00993FBF">
        <w:t xml:space="preserve"> shows the trends in fluoroquinolone non-susceptibility</w:t>
      </w:r>
      <w:r w:rsidR="009171FF">
        <w:t xml:space="preserve"> by specimen type in the four long-term APAS contributors. Between 2006 and 2014, 501,607 specimens from those services contained </w:t>
      </w:r>
      <w:r w:rsidR="009171FF" w:rsidRPr="005C11C7">
        <w:rPr>
          <w:i/>
        </w:rPr>
        <w:t>E.</w:t>
      </w:r>
      <w:r w:rsidR="009171FF">
        <w:rPr>
          <w:i/>
        </w:rPr>
        <w:t> </w:t>
      </w:r>
      <w:r w:rsidR="009171FF" w:rsidRPr="005C11C7">
        <w:rPr>
          <w:i/>
        </w:rPr>
        <w:t>coli</w:t>
      </w:r>
      <w:r w:rsidR="002640B9">
        <w:t>;</w:t>
      </w:r>
      <w:r w:rsidR="009171FF">
        <w:t xml:space="preserve"> </w:t>
      </w:r>
      <w:r w:rsidR="009171FF" w:rsidRPr="00D162BA">
        <w:t>89.9% of which were from urine specimens</w:t>
      </w:r>
      <w:r w:rsidR="009171FF">
        <w:t>,</w:t>
      </w:r>
      <w:r w:rsidR="009171FF" w:rsidRPr="00D162BA">
        <w:t xml:space="preserve"> 4.6% </w:t>
      </w:r>
      <w:r w:rsidR="009171FF">
        <w:t xml:space="preserve">from </w:t>
      </w:r>
      <w:r w:rsidR="009171FF" w:rsidRPr="00D162BA">
        <w:t>blood cultures and 5.5% were from other specimen types</w:t>
      </w:r>
      <w:r w:rsidR="009171FF">
        <w:t xml:space="preserve">. The prevalence of fluoroquinolone non-susceptibility has increased across all specimen types since 2006. </w:t>
      </w:r>
    </w:p>
    <w:p w14:paraId="0049A778" w14:textId="77777777" w:rsidR="00056568" w:rsidRDefault="00056568" w:rsidP="009722AF"/>
    <w:p w14:paraId="770B20FA" w14:textId="5967B983" w:rsidR="009171FF" w:rsidRDefault="009171FF" w:rsidP="009722AF">
      <w:r>
        <w:t>Similar trends over the shorter period of 2015–2017 were observed when the data from all APAS contr</w:t>
      </w:r>
      <w:r w:rsidR="00C33119">
        <w:t>ibutors were examined (Figure 10</w:t>
      </w:r>
      <w:r>
        <w:t xml:space="preserve">). Data were available for 276,302 specimens for this period. </w:t>
      </w:r>
    </w:p>
    <w:p w14:paraId="217167B2" w14:textId="77777777" w:rsidR="00056568" w:rsidRDefault="00056568" w:rsidP="009722AF"/>
    <w:p w14:paraId="678AFD43" w14:textId="77777777" w:rsidR="00056568" w:rsidRDefault="00056568">
      <w:pPr>
        <w:spacing w:after="160" w:line="259" w:lineRule="auto"/>
        <w:rPr>
          <w:b/>
        </w:rPr>
      </w:pPr>
      <w:r>
        <w:br w:type="page"/>
      </w:r>
    </w:p>
    <w:p w14:paraId="09D342A3" w14:textId="3D9C8CA3" w:rsidR="009171FF" w:rsidRDefault="009171FF" w:rsidP="009722AF">
      <w:pPr>
        <w:pStyle w:val="FigureTitle"/>
        <w:contextualSpacing w:val="0"/>
      </w:pPr>
      <w:r w:rsidRPr="002A6D40">
        <w:lastRenderedPageBreak/>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9</w:t>
      </w:r>
      <w:r w:rsidR="00D064AF">
        <w:rPr>
          <w:noProof/>
        </w:rPr>
        <w:fldChar w:fldCharType="end"/>
      </w:r>
      <w:r>
        <w:t>: P</w:t>
      </w:r>
      <w:r w:rsidRPr="00DA23BF">
        <w:t xml:space="preserve">ercentage of </w:t>
      </w:r>
      <w:r>
        <w:t>fluoroquinolone</w:t>
      </w:r>
      <w:r w:rsidR="00EC17A7">
        <w:t xml:space="preserve"> </w:t>
      </w:r>
      <w:r w:rsidR="006037A0">
        <w:t>non-susceptibility</w:t>
      </w:r>
      <w:r w:rsidR="006037A0" w:rsidRPr="00DA23BF">
        <w:t xml:space="preserve"> </w:t>
      </w:r>
      <w:r w:rsidRPr="00422461">
        <w:rPr>
          <w:i/>
        </w:rPr>
        <w:t xml:space="preserve">Escherichia coli </w:t>
      </w:r>
      <w:r>
        <w:t xml:space="preserve">by specimen type and total number of </w:t>
      </w:r>
      <w:r w:rsidRPr="00422461">
        <w:rPr>
          <w:i/>
        </w:rPr>
        <w:t>E.</w:t>
      </w:r>
      <w:r w:rsidR="00EC17A7">
        <w:rPr>
          <w:i/>
        </w:rPr>
        <w:t> </w:t>
      </w:r>
      <w:r w:rsidRPr="00422461">
        <w:rPr>
          <w:i/>
        </w:rPr>
        <w:t>coli,</w:t>
      </w:r>
      <w:r>
        <w:t xml:space="preserve"> </w:t>
      </w:r>
      <w:r w:rsidRPr="008B7000">
        <w:t>long</w:t>
      </w:r>
      <w:r w:rsidR="003A1D58">
        <w:t>-</w:t>
      </w:r>
      <w:r w:rsidRPr="008B7000">
        <w:t>term APAS contributors</w:t>
      </w:r>
      <w:r>
        <w:t xml:space="preserve">, </w:t>
      </w:r>
      <w:r w:rsidRPr="00DA23BF">
        <w:t>2006–2014</w:t>
      </w:r>
      <w:r w:rsidRPr="008B7000">
        <w:t>*</w:t>
      </w:r>
    </w:p>
    <w:p w14:paraId="5A22E514" w14:textId="77777777" w:rsidR="00056568" w:rsidRPr="002A6D40" w:rsidRDefault="00056568" w:rsidP="009722AF">
      <w:pPr>
        <w:pStyle w:val="FigureTitle"/>
        <w:contextualSpacing w:val="0"/>
        <w:rPr>
          <w:i/>
        </w:rPr>
      </w:pPr>
    </w:p>
    <w:p w14:paraId="08B00CAF" w14:textId="77777777" w:rsidR="009171FF" w:rsidRDefault="009171FF" w:rsidP="007613EC">
      <w:pPr>
        <w:spacing w:after="120"/>
        <w:jc w:val="right"/>
      </w:pPr>
      <w:r>
        <w:rPr>
          <w:noProof/>
        </w:rPr>
        <w:drawing>
          <wp:inline distT="0" distB="0" distL="0" distR="0" wp14:anchorId="42F04391" wp14:editId="211174C5">
            <wp:extent cx="6120000" cy="3240000"/>
            <wp:effectExtent l="0" t="0" r="0" b="0"/>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2A30A1-232F-4C33-8DC3-BD7A0CD7F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E34DA8" w14:textId="62C3FA01" w:rsidR="009171FF" w:rsidRPr="00B1290F" w:rsidRDefault="00B1290F" w:rsidP="00B1290F">
      <w:pPr>
        <w:ind w:left="426" w:hanging="426"/>
        <w:rPr>
          <w:sz w:val="16"/>
          <w:szCs w:val="18"/>
        </w:rPr>
      </w:pPr>
      <w:r w:rsidRPr="00CB1387">
        <w:rPr>
          <w:sz w:val="16"/>
          <w:szCs w:val="18"/>
        </w:rPr>
        <w:t>*</w:t>
      </w:r>
      <w:r w:rsidRPr="00CB1387">
        <w:rPr>
          <w:sz w:val="16"/>
          <w:szCs w:val="18"/>
        </w:rPr>
        <w:tab/>
      </w:r>
      <w:r w:rsidR="0009053E" w:rsidRPr="00B1290F">
        <w:rPr>
          <w:sz w:val="16"/>
          <w:szCs w:val="18"/>
        </w:rPr>
        <w:t>The f</w:t>
      </w:r>
      <w:r w:rsidR="009171FF" w:rsidRPr="00B1290F">
        <w:rPr>
          <w:sz w:val="16"/>
          <w:szCs w:val="18"/>
        </w:rPr>
        <w:t>our pathology services</w:t>
      </w:r>
      <w:r w:rsidR="0009053E" w:rsidRPr="00B1290F">
        <w:rPr>
          <w:sz w:val="16"/>
          <w:szCs w:val="18"/>
        </w:rPr>
        <w:t xml:space="preserve"> were</w:t>
      </w:r>
      <w:r w:rsidR="009171FF" w:rsidRPr="00B1290F">
        <w:rPr>
          <w:sz w:val="16"/>
          <w:szCs w:val="18"/>
        </w:rPr>
        <w:t xml:space="preserve">: </w:t>
      </w:r>
      <w:r w:rsidR="00A55013" w:rsidRPr="00B1290F">
        <w:rPr>
          <w:sz w:val="16"/>
          <w:szCs w:val="18"/>
        </w:rPr>
        <w:t>Mater Pathology Brisbane</w:t>
      </w:r>
      <w:r w:rsidR="009171FF" w:rsidRPr="00B1290F">
        <w:rPr>
          <w:sz w:val="16"/>
          <w:szCs w:val="18"/>
        </w:rPr>
        <w:t xml:space="preserve">, Pathology Queensland, SA Pathology, </w:t>
      </w:r>
      <w:proofErr w:type="gramStart"/>
      <w:r w:rsidR="001302D8" w:rsidRPr="00B1290F">
        <w:rPr>
          <w:sz w:val="16"/>
          <w:szCs w:val="18"/>
        </w:rPr>
        <w:t>former</w:t>
      </w:r>
      <w:proofErr w:type="gramEnd"/>
      <w:r w:rsidR="001302D8" w:rsidRPr="00B1290F">
        <w:rPr>
          <w:sz w:val="16"/>
          <w:szCs w:val="18"/>
        </w:rPr>
        <w:t xml:space="preserve"> </w:t>
      </w:r>
      <w:r w:rsidR="009171FF" w:rsidRPr="00B1290F">
        <w:rPr>
          <w:sz w:val="16"/>
          <w:szCs w:val="18"/>
        </w:rPr>
        <w:t>Sydney South West Pathology Service</w:t>
      </w:r>
    </w:p>
    <w:p w14:paraId="7F271170" w14:textId="77777777" w:rsidR="009171FF" w:rsidRPr="00061BE4" w:rsidRDefault="009171FF" w:rsidP="009722AF"/>
    <w:p w14:paraId="18D4F152" w14:textId="14716254" w:rsidR="009171FF" w:rsidRDefault="009171FF" w:rsidP="009722AF">
      <w:pPr>
        <w:pStyle w:val="FigureTitle"/>
        <w:contextualSpacing w:val="0"/>
      </w:pPr>
      <w:r w:rsidRPr="001F48BB">
        <w:t>Figure</w:t>
      </w:r>
      <w:r w:rsidRPr="00911317">
        <w:rPr>
          <w:i/>
        </w:rPr>
        <w:t xml:space="preserv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10</w:t>
      </w:r>
      <w:r w:rsidR="00D064AF">
        <w:rPr>
          <w:noProof/>
        </w:rPr>
        <w:fldChar w:fldCharType="end"/>
      </w:r>
      <w:r w:rsidRPr="00911317">
        <w:rPr>
          <w:i/>
        </w:rPr>
        <w:t>:</w:t>
      </w:r>
      <w:r>
        <w:t xml:space="preserve"> T</w:t>
      </w:r>
      <w:r w:rsidRPr="001F48BB">
        <w:t xml:space="preserve">rends in fluoroquinolone </w:t>
      </w:r>
      <w:r w:rsidR="006037A0">
        <w:t>non-susceptibility</w:t>
      </w:r>
      <w:r w:rsidR="006037A0" w:rsidRPr="001F48BB">
        <w:t xml:space="preserve"> </w:t>
      </w:r>
      <w:r w:rsidRPr="001F48BB">
        <w:t xml:space="preserve">in </w:t>
      </w:r>
      <w:r w:rsidRPr="00911317">
        <w:rPr>
          <w:i/>
        </w:rPr>
        <w:t>Escherichia coli</w:t>
      </w:r>
      <w:r>
        <w:t xml:space="preserve"> by</w:t>
      </w:r>
      <w:r w:rsidRPr="008B7000">
        <w:t xml:space="preserve"> </w:t>
      </w:r>
      <w:r>
        <w:t xml:space="preserve">specimen type, </w:t>
      </w:r>
      <w:r w:rsidR="005140EF" w:rsidRPr="005140EF">
        <w:t>APAS contributors</w:t>
      </w:r>
      <w:r w:rsidR="005140EF">
        <w:t>,</w:t>
      </w:r>
      <w:r w:rsidR="005140EF" w:rsidRPr="005140EF">
        <w:t xml:space="preserve"> </w:t>
      </w:r>
      <w:r w:rsidRPr="001F48BB">
        <w:t>2</w:t>
      </w:r>
      <w:r>
        <w:t>015–2017*</w:t>
      </w:r>
    </w:p>
    <w:p w14:paraId="07BB2622" w14:textId="398A3C85" w:rsidR="00056568" w:rsidRDefault="00056568" w:rsidP="009722AF">
      <w:pPr>
        <w:pStyle w:val="FigureTitle"/>
        <w:contextualSpacing w:val="0"/>
        <w:rPr>
          <w:b w:val="0"/>
        </w:rPr>
      </w:pPr>
    </w:p>
    <w:p w14:paraId="074088D8" w14:textId="23369565" w:rsidR="00B30CA3" w:rsidRDefault="00B30CA3" w:rsidP="009722AF">
      <w:pPr>
        <w:pStyle w:val="FigureTitle"/>
        <w:contextualSpacing w:val="0"/>
        <w:rPr>
          <w:b w:val="0"/>
        </w:rPr>
      </w:pPr>
      <w:r>
        <w:rPr>
          <w:noProof/>
        </w:rPr>
        <w:drawing>
          <wp:inline distT="0" distB="0" distL="0" distR="0" wp14:anchorId="000E191D" wp14:editId="14AD5896">
            <wp:extent cx="6120000" cy="3240000"/>
            <wp:effectExtent l="0" t="0" r="0" b="0"/>
            <wp:docPr id="18" name="Chart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9A3F10-8A52-408D-8374-CC51BCD762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ED754D" w14:textId="5B660EEB" w:rsidR="009171FF" w:rsidRPr="00B1290F" w:rsidRDefault="00B1290F" w:rsidP="00B1290F">
      <w:pPr>
        <w:rPr>
          <w:sz w:val="16"/>
          <w:szCs w:val="18"/>
        </w:rPr>
      </w:pPr>
      <w:r w:rsidRPr="00CB1387">
        <w:rPr>
          <w:sz w:val="16"/>
          <w:szCs w:val="18"/>
        </w:rPr>
        <w:t>*</w:t>
      </w:r>
      <w:r w:rsidRPr="00CB1387">
        <w:rPr>
          <w:sz w:val="16"/>
          <w:szCs w:val="18"/>
        </w:rPr>
        <w:tab/>
      </w:r>
      <w:r w:rsidR="009171FF" w:rsidRPr="00B1290F">
        <w:rPr>
          <w:sz w:val="16"/>
          <w:szCs w:val="18"/>
        </w:rPr>
        <w:t>All 10 pathology service</w:t>
      </w:r>
      <w:r w:rsidR="009171FF" w:rsidRPr="00B1290F">
        <w:rPr>
          <w:sz w:val="20"/>
        </w:rPr>
        <w:t xml:space="preserve"> </w:t>
      </w:r>
      <w:r w:rsidR="009171FF" w:rsidRPr="00B1290F">
        <w:rPr>
          <w:sz w:val="16"/>
          <w:szCs w:val="18"/>
        </w:rPr>
        <w:t xml:space="preserve">contributors to APAS (see Table A1) </w:t>
      </w:r>
    </w:p>
    <w:p w14:paraId="15E518BD" w14:textId="77777777" w:rsidR="009171FF" w:rsidRDefault="009171FF" w:rsidP="009722AF">
      <w:pPr>
        <w:rPr>
          <w:sz w:val="18"/>
          <w:szCs w:val="18"/>
        </w:rPr>
      </w:pPr>
      <w:r>
        <w:rPr>
          <w:sz w:val="18"/>
          <w:szCs w:val="18"/>
        </w:rPr>
        <w:br w:type="page"/>
      </w:r>
    </w:p>
    <w:p w14:paraId="10F2C688" w14:textId="77777777" w:rsidR="009171FF" w:rsidRDefault="009171FF" w:rsidP="009722AF">
      <w:pPr>
        <w:pStyle w:val="Heading3"/>
        <w:spacing w:before="0"/>
        <w:ind w:left="720" w:hanging="720"/>
      </w:pPr>
      <w:bookmarkStart w:id="28" w:name="_Toc530490607"/>
      <w:r>
        <w:lastRenderedPageBreak/>
        <w:t>4.2</w:t>
      </w:r>
      <w:r>
        <w:tab/>
        <w:t xml:space="preserve">Fluoroquinolone </w:t>
      </w:r>
      <w:r w:rsidR="006037A0">
        <w:t xml:space="preserve">non-susceptibility </w:t>
      </w:r>
      <w:r>
        <w:t xml:space="preserve">in </w:t>
      </w:r>
      <w:r w:rsidRPr="00BA68F1">
        <w:rPr>
          <w:i/>
        </w:rPr>
        <w:t>Escherichia coli</w:t>
      </w:r>
      <w:r>
        <w:t xml:space="preserve"> by Remoteness Area</w:t>
      </w:r>
      <w:bookmarkEnd w:id="28"/>
    </w:p>
    <w:p w14:paraId="48FF3C7E" w14:textId="77777777" w:rsidR="00BB3067" w:rsidRPr="00BB3067" w:rsidRDefault="00BB3067" w:rsidP="00BB3067"/>
    <w:p w14:paraId="4CB707E7" w14:textId="4E754384" w:rsidR="009171FF" w:rsidRDefault="009171FF" w:rsidP="009722AF">
      <w:r>
        <w:t>For the four long</w:t>
      </w:r>
      <w:r w:rsidR="003A1D58">
        <w:t>-</w:t>
      </w:r>
      <w:r>
        <w:t xml:space="preserve">term APAS contributors, 90% of the isolates of </w:t>
      </w:r>
      <w:r w:rsidRPr="007D5F8A">
        <w:rPr>
          <w:i/>
        </w:rPr>
        <w:t>E.</w:t>
      </w:r>
      <w:r>
        <w:rPr>
          <w:i/>
        </w:rPr>
        <w:t> </w:t>
      </w:r>
      <w:r w:rsidRPr="007D5F8A">
        <w:rPr>
          <w:i/>
        </w:rPr>
        <w:t xml:space="preserve">coli </w:t>
      </w:r>
      <w:r>
        <w:t>c</w:t>
      </w:r>
      <w:r w:rsidR="00C33119">
        <w:t>ame from major cities (Figure 11</w:t>
      </w:r>
      <w:r>
        <w:t xml:space="preserve">). In the complete data set from 2015–2017, </w:t>
      </w:r>
      <w:r w:rsidR="00FB5FB7">
        <w:t xml:space="preserve">71.2% were from </w:t>
      </w:r>
      <w:r w:rsidR="00FB5FB7" w:rsidRPr="008B7000">
        <w:t>major cities</w:t>
      </w:r>
      <w:r w:rsidR="00FB5FB7" w:rsidDel="00FB5FB7">
        <w:t xml:space="preserve"> </w:t>
      </w:r>
      <w:r w:rsidR="00FB5FB7">
        <w:t xml:space="preserve">among the isolates for which </w:t>
      </w:r>
      <w:r>
        <w:t>Remoteness Area was known (93.1% of isolates).</w:t>
      </w:r>
    </w:p>
    <w:p w14:paraId="02C0769C" w14:textId="77777777" w:rsidR="00BB3067" w:rsidRDefault="00BB3067" w:rsidP="009722AF"/>
    <w:p w14:paraId="755C5820" w14:textId="3CD47650" w:rsidR="00004361" w:rsidRDefault="00004361" w:rsidP="00004361">
      <w:pPr>
        <w:pStyle w:val="FigureTitle"/>
        <w:rPr>
          <w:rFonts w:cs="Arial"/>
          <w:vertAlign w:val="superscript"/>
        </w:rPr>
      </w:pPr>
      <w:r w:rsidRPr="003F1C21">
        <w:t xml:space="preserve">Figure </w:t>
      </w:r>
      <w:r>
        <w:rPr>
          <w:noProof/>
        </w:rPr>
        <w:fldChar w:fldCharType="begin"/>
      </w:r>
      <w:r>
        <w:rPr>
          <w:noProof/>
        </w:rPr>
        <w:instrText xml:space="preserve"> SEQ Figure \* ARABIC </w:instrText>
      </w:r>
      <w:r>
        <w:rPr>
          <w:noProof/>
        </w:rPr>
        <w:fldChar w:fldCharType="separate"/>
      </w:r>
      <w:r w:rsidR="00CA3760">
        <w:rPr>
          <w:noProof/>
        </w:rPr>
        <w:t>11</w:t>
      </w:r>
      <w:r>
        <w:rPr>
          <w:noProof/>
        </w:rPr>
        <w:fldChar w:fldCharType="end"/>
      </w:r>
      <w:r>
        <w:t xml:space="preserve">: Proportion of </w:t>
      </w:r>
      <w:r w:rsidRPr="008E4298">
        <w:rPr>
          <w:i/>
        </w:rPr>
        <w:t>Escherichia coli</w:t>
      </w:r>
      <w:r>
        <w:t xml:space="preserve"> by Remoteness Area, </w:t>
      </w:r>
      <w:r w:rsidRPr="008B7000">
        <w:t>APAS contributors</w:t>
      </w:r>
      <w:r>
        <w:t>, 2006-2014 (A)*, 2015-2017(B</w:t>
      </w:r>
      <w:proofErr w:type="gramStart"/>
      <w:r>
        <w:t>)</w:t>
      </w:r>
      <w:r w:rsidRPr="00CF2185">
        <w:rPr>
          <w:rFonts w:cs="Arial"/>
          <w:vertAlign w:val="superscript"/>
        </w:rPr>
        <w:t>†</w:t>
      </w:r>
      <w:proofErr w:type="gramEnd"/>
    </w:p>
    <w:p w14:paraId="3F2DF7CA" w14:textId="3DCBBC2C" w:rsidR="001D5FA3" w:rsidRDefault="001D5FA3" w:rsidP="00004361">
      <w:pPr>
        <w:pStyle w:val="FigureTitle"/>
        <w:rPr>
          <w:i/>
          <w:noProof/>
        </w:rPr>
      </w:pPr>
      <w:r>
        <w:rPr>
          <w:noProof/>
        </w:rPr>
        <mc:AlternateContent>
          <mc:Choice Requires="wpg">
            <w:drawing>
              <wp:anchor distT="0" distB="0" distL="114300" distR="114300" simplePos="0" relativeHeight="251600896" behindDoc="0" locked="0" layoutInCell="1" allowOverlap="1" wp14:anchorId="604F7F35" wp14:editId="4AEE54CF">
                <wp:simplePos x="0" y="0"/>
                <wp:positionH relativeFrom="column">
                  <wp:posOffset>90170</wp:posOffset>
                </wp:positionH>
                <wp:positionV relativeFrom="paragraph">
                  <wp:posOffset>172085</wp:posOffset>
                </wp:positionV>
                <wp:extent cx="6119495" cy="3044190"/>
                <wp:effectExtent l="0" t="0" r="0" b="3810"/>
                <wp:wrapTopAndBottom/>
                <wp:docPr id="60" name="Group 60"/>
                <wp:cNvGraphicFramePr/>
                <a:graphic xmlns:a="http://schemas.openxmlformats.org/drawingml/2006/main">
                  <a:graphicData uri="http://schemas.microsoft.com/office/word/2010/wordprocessingGroup">
                    <wpg:wgp>
                      <wpg:cNvGrpSpPr/>
                      <wpg:grpSpPr>
                        <a:xfrm>
                          <a:off x="0" y="0"/>
                          <a:ext cx="6119495" cy="3044190"/>
                          <a:chOff x="0" y="0"/>
                          <a:chExt cx="6119763" cy="3044296"/>
                        </a:xfrm>
                      </wpg:grpSpPr>
                      <wpg:graphicFrame>
                        <wpg:cNvPr id="15" name="Chart 1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CD3C2B-B2EA-4F89-8999-BC0C27224A85}"/>
                            </a:ext>
                          </a:extLst>
                        </wpg:cNvPr>
                        <wpg:cNvFrPr/>
                        <wpg:xfrm>
                          <a:off x="3060333" y="0"/>
                          <a:ext cx="3059430" cy="2699385"/>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17" name="Chart 1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377EC-1010-4300-9C00-9B1630ED7B7B}"/>
                            </a:ext>
                          </a:extLst>
                        </wpg:cNvPr>
                        <wpg:cNvFrPr/>
                        <wpg:xfrm>
                          <a:off x="0" y="0"/>
                          <a:ext cx="3059430" cy="2699385"/>
                        </wpg:xfrm>
                        <a:graphic>
                          <a:graphicData uri="http://schemas.openxmlformats.org/drawingml/2006/chart">
                            <c:chart xmlns:c="http://schemas.openxmlformats.org/drawingml/2006/chart" xmlns:r="http://schemas.openxmlformats.org/officeDocument/2006/relationships" r:id="rId43"/>
                          </a:graphicData>
                        </a:graphic>
                      </wpg:graphicFrame>
                      <wpg:graphicFrame>
                        <wpg:cNvPr id="56" name="Chart 5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377EC-1010-4300-9C00-9B1630ED7B7B}"/>
                            </a:ext>
                          </a:extLst>
                        </wpg:cNvPr>
                        <wpg:cNvFrPr/>
                        <wpg:xfrm>
                          <a:off x="0" y="2468351"/>
                          <a:ext cx="6119495" cy="575945"/>
                        </wpg:xfrm>
                        <a:graphic>
                          <a:graphicData uri="http://schemas.openxmlformats.org/drawingml/2006/chart">
                            <c:chart xmlns:c="http://schemas.openxmlformats.org/drawingml/2006/chart" xmlns:r="http://schemas.openxmlformats.org/officeDocument/2006/relationships" r:id="rId44"/>
                          </a:graphicData>
                        </a:graphic>
                      </wpg:graphicFrame>
                    </wpg:wgp>
                  </a:graphicData>
                </a:graphic>
              </wp:anchor>
            </w:drawing>
          </mc:Choice>
          <mc:Fallback>
            <w:pict>
              <v:group id="Group 60" o:spid="_x0000_s1026" style="position:absolute;margin-left:7.1pt;margin-top:13.55pt;width:481.85pt;height:239.7pt;z-index:251600896" coordsize="61197,30442" o:gfxdata="UEsDBBQABgAIAAAAIQByVCg+QQEAAMMDAAATAAAAW0NvbnRlbnRfVHlwZXNdLnhtbMSTzU4CMRSF&#10;9ya+Q9OtmRYwMcYwsHBwqcbgAzTtHWbi9Ce9ZYC3984AJhggsNFV059zv3N62/F0bRvWQsTau5wP&#10;xYAzcNqb2i1y/jl/yR45w6ScUY13kPMNIJ9Obm/G800AZKR2mPMqpfAkJeoKrELhAzjaKX20KtE0&#10;LmRQ+kstQI4GgwepvUvgUpa6GnwyLqBUyyax2ZqWt04iNMjZ8/Zgx8q5CqGptUrkVLbO/KJkO4Ig&#10;ZX8GqzrgHdng8iih2zkNOKNrcH1GeMSZL8tag/F6aSm1wBBBGawAkm1EP3YW36gLsTbA3lVMr8pS&#10;YmkiShj5wmtx3m5HtZhtSaKIOOtV+/inauuKWCj7YXgB4rCxO9xPMBPVit4NheoLXgMf/Sf8/q/h&#10;xq9chPYC7EFPC5J9QLu/V9l/wck3A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4DbX3V4CAAD6CAAADgAAAGRycy9lMm9Eb2MueG1s7FZda9swFH0f7D8Iv6f+&#10;dmITp5AmLoOxFbb9AE2WP8C2jKTUKWP/fVey4mVOx0pg9KUviq4UXZ1z7tFN1rfHtkGPlIuadanl&#10;3jgWoh1hed2VqfXta7ZYWUhI3OW4YR1NrScqrNvN+3froU+oxyrW5JQjSNKJZOhTq5KyT2xbkIq2&#10;WNywnnawWTDeYgkhL+2c4wGyt43tOU5kD4znPWeECgGru3HT2uj8RUGJ/FwUgkrUpBZgk3rkevyu&#10;RnuzxknJcV/VxMDAV6Bocd3BpVOqHZYYHXh9kaqtCWeCFfKGsNZmRVETqjkAG9eZsbnn7NBrLmUy&#10;lP0kE0g70+nqtOTT4wNHdZ5aEcjT4RZqpK9FEIM4Q18m8J173n/pH7hZKMdI8T0WvFWfwAQdtaxP&#10;k6z0KBGBxch14yAOLURgz3eCwI2N8KSC6lycI9X+7OQy8n+f9OJIobJPF9sK3wRnDHQtMw5UJviG&#10;ogsYRop3FeYSQaywA86PQprZWLUfWeZtw30WLDKYLQJnGyy2+yBeZJ6/2nvL7M7zo58Gyum8BqMF&#10;nS7O+CTaTCnfiRzfB2qXevlOGAc+lEPp5UVx7K9CfZXid0pjPKtQm+lfPffvR0SUHKAFSfTMGI1c&#10;2OylmUwCeGcznz6TYHwDO0YOLe3k+Kg5bbCEjiKquhcW4okyKP+Qu0bxM8baDJMYxg9zC5j9502x&#10;nJli+XqmgJq/2UG1xJfZwfsPdgijP+0A8av1iNEOXhCt/FBbX/eqy54aLqFhvLUI3SL8Kzyhuwb8&#10;wJ73EtVNz2OYn/9l2fwCAAD//wMAUEsDBBQABgAIAAAAIQBXw261yQAAACwCAAAZAAAAZHJzL19y&#10;ZWxzL2Uyb0RvYy54bWwucmVsc7yRywrCMBBF94L/EGZv01YQEVM3IriV+gFDOn1gm4RMFPv3BkVQ&#10;EN25vDPMuQdmvbkOvbiQ584aBVmSgiCjbdWZRsGx3M2WIDigqbC3hhSMxLApppP1gXoM8YjbzrGI&#10;FMMK2hDcSkrWLQ3IiXVk4qa2fsAQo2+kQ33ChmSepgvpXxlQvDHFvlLg99UcRDm62Pybbeu607S1&#10;+jyQCR8qpG7RhwhE31BQcI/8mM6TaArys0T+J4n8m0T2J4nsKSHfflzcAAAA//8DAFBLAwQUAAYA&#10;CAAAACEAyjrodtMAAABAAQAAIAAAAGRycy9jaGFydHMvX3JlbHMvY2hhcnQxLnhtbC5yZWxzhI/B&#10;SgMxFEX3gv8Q3t5kpgsRmUw3VeiiG6m4LDF5MxOa5IW8KNO/Ny4EC4LLy+Wewx22awziEwt7Shp6&#10;2YHAZMn5NGt4PT7fPYDgapIzgRJquCDDdry9GV4wmNpGvPjMolESa1hqzY9KsV0wGpaUMbVmohJN&#10;bbHMKht7NjOqTdfdq/KbAeMVU+ydhrJ3PYjjJTfz/2yaJm9xR/YjYqp/KH7sDWnKjFWDlArjO7rv&#10;v6wO3hZimurpabUYTm9Uzrwg1l6ugVdQ46Cufo9fAAAA//8DAFBLAwQUAAYACAAAACEAlxyO5tMA&#10;AABAAQAAIAAAAGRycy9jaGFydHMvX3JlbHMvY2hhcnQzLnhtbC5yZWxzhI/BSgMxFEX3Qv8hvL3J&#10;VEFEJtONCl10IxWXJSZvZkKTvJCXlunfGxeCBcHl5XLP4fabJQZxxsKekoa17EBgsuR8mjS8719v&#10;H0FwNcmZQAk1XJBhM6xu+jcMprYRzz6zaJTEGuZa85NSbGeMhiVlTK0ZqURTWyyTysYezYTqruse&#10;VPnNgOGKKbZOQ9m6NYj9JTfz/2waR2/xmewpYqp/KH7sDWnKhFWDlArjJ7rvv6x23hZiGuvhZbEY&#10;Dh9Ujjwj1nu5BF5ADb26+j18AQAA//8DAFBLAwQUAAYACAAAACEAmYwFQ9MAAABAAQAAIAAAAGRy&#10;cy9jaGFydHMvX3JlbHMvY2hhcnQyLnhtbC5yZWxzhI/BSgMxFEX3gv8Q3t5k2oVImUw3KnThRlpc&#10;lpi8mQlN8kJelOnfNy6EFgSXl8s9h9tvlxjENxb2lDSsZAcCkyXn06ThsH99eALB1SRnAiXUcEaG&#10;7XB/179jMLWNePaZRaMk1jDXmjdKsZ0xGpaUMbVmpBJNbbFMKht7MhOqddc9qnLNgOGGKXZOQ9m5&#10;FYj9OTfz/2waR2/xmexXxFT/UPzaG9KUCasGKRXGT3Q/f1m9eVuIaazHl8ViOH5QOfGMWNdyCbyA&#10;Gnp183u4AAAA//8DAFBLAwQKAAAAAAAAACEAS4lDn5l8AACZfAAALgAAAGRycy9lbWJlZGRpbmdz&#10;L01pY3Jvc29mdF9FeGNlbF9Xb3Jrc2hlZXQzLnhsc3hQSwMEFAAGAAgAAAAhACmZ/nGuAQAAxAYA&#10;ABMACAJbQ29udGVudF9UeXBlc10ueG1s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Vy07DMBBF90j8Q+QtalxYIISasuCxBCTg&#10;A4w9baw6tuWZlvbvmbgpIEQbCt3kPffcmTg3o6tl44oFJLTBV+K0HIoCvA7G+mklXp7vBheiQFLe&#10;KBc8VGIFKK7Gx0ej51UELLjaYyVqongpJeoaGoVliOD5ziSkRhGfpqmMSs/UFOTZcHgudfAEngbU&#10;aojx6AYmau6ouF3y5bWTV+tFcb1+rkVVQsXorFbERuXCm2+QQZhMrAYT9Lxh6RJjAmWwBqDGlTFZ&#10;JqYnIOLGUMgfmQkc7gftuiq5MhvD2kY84da3ENo727vq6h74dSRroHhUie5Vw73LpZNvIc1eQ5iV&#10;u0X2HU0eUdko6ze+d/Dzwyjz7vTARtr+snCPD+I1BjJv/28hy/QAkVYO8MDdrkX7yLVKYJ6IV+/0&#10;4Aa+avf4MEm9tRZkd/D/uXdCPVzNHgll3h2MyXGQBXexOUYeU4iMDgn2f/ObWGirB5GFIJGFj2D4&#10;6QP7IHLM7Q/8Fn7Q5qgB80s2h8tm0sGFhL8ZdYNd4q6HqXNh+6HsGusnKC//P3By3QYh8z9o/A4A&#10;AP//AwBQSwMEFAAGAAgAAAAhALVVMCP1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s9O&#10;wzAMxu9IvEPk++puSAihpbtMSLshVB7AJO4ftY2jJED39oQDgkpj29H2588/W97u5mlUHxxiL07D&#10;uihBsTNie9dqeK2fVg+gYiJnaRTHGo4cYVfd3mxfeKSUm2LX+6iyi4saupT8I2I0HU8UC/HscqWR&#10;MFHKYWjRkxmoZdyU5T2Gvx5QLTzVwWoIB3sHqj76PPmytzRNb3gv5n1il06MQJ4TO8t25UNmC6nP&#10;26iaQstJgxXznNMRyfsiYwOeJtpcT/T/tjhxIkuJ0Ejg8zzfinNA6+uBLp9oqfi9zjzip4ThTWT4&#10;YcHFD1RfAAAA//8DAFBLAwQUAAYACAAAACEAgT6Ul/Q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LPSsQwEMbv&#10;gu8Q5m7TriIim+5FhL1qfYCQTJuybRIy45++vaGi24VlvfQS+GbI9/0yme3uaxzEBybqg1dQFSUI&#10;9CbY3ncK3prnmwcQxNpbPQSPCiYk2NXXV9sXHDTnS+T6SCK7eFLgmOOjlGQcjpqKENHnThvSqDnL&#10;1MmozUF3KDdleS/T0gPqE0+xtwrS3t6CaKaYk//3Dm3bG3wK5n1Ez2ciJPE05AeIRqcOWcGPLjIj&#10;yPPxmzXjOY8Fj+mzlPNZXWKo1mT4DOlADpGPHH8lknPnIszdmjDkdEL7yimv2/JbluXfyciTjau/&#10;AQAA//8DAFBLAwQUAAYACAAAACEAWTO3DZ8BAADTAgAADwAAAHhsL3dvcmtib29rLnhtbIxSwU4C&#10;MRC9m/gPtZ6luCsohMWoYCQxaBDhXLezbEO33bRdF/x6p4soBw6e2teZeTPvTQe3m0KRT7BOGp3Q&#10;y1abEtCpEVKvEvo+f7y4ocR5rgVXRkNCt+Do7fD0ZFAbu/4wZk2QQLuE5t6XfcZcmkPBXcuUoDGS&#10;GVtwj9CumCstcOFyAF8oFrXbXVZwqemOoW//w2GyTKYwMmlVgPY7EguKexzf5bJ0dDjIpILFThHh&#10;ZTnlBc69UZQo7vxYSA8ioR2Epoa/h2tKbFXeV1JhtBe3Y8qGvyJfLRGQ8Ur5Ocrbs6Nf0VUUdUNm&#10;sGIhoXZ/RQGSzVJqYeqQitZu96iHoG4iSyl8ntAovunhTLu3J5Cr3GPNVSfuBHZ2QN8YiG2ak+hG&#10;3fjh5ZmQGRTGgwbncGfB5glKCbr6Ei92Ii4brj0BKpIaRPAH6Q7QD+nIViv083w2fjwbsIP4seRp&#10;WLSSDo4XHJZjs5SrFD0NR5gRdXajZjij4E1+AbGQJfQu7t9N0Ck0IOx0BqnBn7rFQl558wMT2iSw&#10;/X8cfgMAAP//AwBQSwMEFAAGAAgAAAAhAAIVP3wBAgAAiAUAABQAAAB4bC9zaGFyZWRTdHJpbmdz&#10;LnhtbIxU227TQBB9R+IfRkZIQS2xIW1ByHHlRqFY5FLipIjHrTOJF/Zidtdt8wn9EH6ML2EdIyF2&#10;a8LjnjNzdnbmzMbn95zBLSpNpRgGr/pRACgKuaZiOwxWy/cv3wagDRFrwqTAYbBDHZwnT5/EWhuw&#10;uUIPg9KY6l0Y6qJETnRfVigss5GKE2OPahvqSiFZ6xLRcBa+jqKzkBMqAihkLYy99+w0gFrQ7zWO&#10;WuRkECSxpklskhzVLS0wDk0Shw3UwqkwlNNCyRtKmEvO1ZYIqrmL5xUWlKOAXNbK15zXBhUscGu7&#10;QRiktTaKMEpcmUyI/4qbkq9SwYgaihrkplvwGtXO3sulwe6gQ/yzWZi6lY5opeSGyXtSUOGSM6m6&#10;qJWiwmv5uBmxokVJiZ0co67e/GMv6r85feHis58PPwaRiy7kHUzIDTLtMpfKGg6W0viDHUlWc9GR&#10;93yWu1J7EegkljCrPZM8Cg6iI1f7C3qV96Y1M7RiCJlBrr1OfGJr+ICEmfIYpqQxm0WOIU/hiphS&#10;Mrnd2VP++cp7SDqZgNob07v00UZdMCmt8tzYibmFt03Ja954Mvsnu3DZrqzfuBefHXlQ85TF+DKb&#10;++P6y67QE38M6rUyvU6zSXoxGbsVrsQ3Ie88s7e7WBzexfYTaHt9+BM4HLffbdW526H9SZNfAAAA&#10;//8DAFBLAwQUAAYACAAAACEA+2KlbZQGAACnGwAAEwAAAHhsL3RoZW1lL3RoZW1lMS54bWzsWU9v&#10;2zYUvw/YdyB0b20nthsHdYrYsZutTRvEboceaZmWWFOiQNJJfRva44ABw7phlwG77TBsK9ACu3Sf&#10;JluHrQP6FfZISrIYy0vSBhvW1YdEIn98/9/jI3X12oOIoUMiJOVx26tdrnqIxD4f0zhoe3eG/Usb&#10;HpIKx2PMeEza3pxI79rW++9dxZsqJBFBsD6Wm7jthUolm5WK9GEYy8s8ITHMTbiIsIJXEVTGAh8B&#10;3YhV1qrVZiXCNPZQjCMge3syoT5BQ03S28qI9xi8xkrqAZ+JgSZNnBUGO57WNELOZZcJdIhZ2wM+&#10;Y340JA+UhxiWCibaXtX8vMrW1QreTBcxtWJtYV3f/NJ16YLxdM3wFMEoZ1rr11tXdnL6BsDUMq7X&#10;63V7tZyeAWDfB02tLEWa9f5GrZPRLIDs4zLtbrVRrbv4Av31JZlbnU6n0UplsUQNyD7Wl/Ab1WZ9&#10;e83BG5DFN5bw9c52t9t08AZk8c0lfP9Kq1l38QYUMhpPl9Daof1+Sj2HTDjbLYVvAHyjmsIXKIiG&#10;PLo0iwmP1apYi/B9LvoA0ECGFY2Rmidkgn2I4i6ORoJizQBvElyYsUO+XBrSvJD0BU1U2/swwZAR&#10;C3qvnn//6vlT9Or5k+OHz44f/nT86NHxwx8tLWfhLo6D4sKX337259cfoz+efvPy8RfleFnE//rD&#10;J7/8/Hk5EDJoIdGLL5/89uzJi68+/f27xyXwbYFHRfiQRkSiW+QIHfAIdDOGcSUnI3G+FcMQU2cF&#10;DoF2CemeCh3grTlmZbgOcY13V0DxKANen913ZB2EYqZoCecbYeQA9zhnHS5KDXBD8ypYeDiLg3Lm&#10;YlbEHWB8WMa7i2PHtb1ZAlUzC0rH9t2QOGLuMxwrHJCYKKTn+JSQEu3uUerYdY/6gks+UegeRR1M&#10;S00ypCMnkBaLdmkEfpmX6Qyudmyzdxd1OCvTeoccukhICMxKhB8S5pjxOp4pHJWRHOKIFQ1+E6uw&#10;TMjBXPhFXE8q8HRAGEe9MZGybM1tAfoWnH4DQ70qdfsem0cuUig6LaN5E3NeRO7waTfEUVKGHdA4&#10;LGI/kFMIUYz2uSqD73E3Q/Q7+AHHK919lxLH3acXgjs0cERaBIiemYkSX14n3InfwZxNMDFVBkq6&#10;U6kjGv9d2WYU6rbl8K5st71t2MTKkmf3RLFehfsPlugdPIv3CWTF8hb1rkK/q9DeW1+hV+Xyxdfl&#10;RSmGKq0bEttrm847Wtl4TyhjAzVn5KY0vbeEDWjch0G9zhw6SX4QS0J41JkMDBxcILBZgwRXH1EV&#10;DkKcQN9e8zSRQKakA4kSLuG8aIZLaWs89P7KnjYb+hxiK4fEao+P7fC6Hs6OGzkZI1VgzrQZo3VN&#10;4KzM1q+kREG312FW00KdmVvNiGaKosMtV1mb2JzLweS5ajCYWxM6GwT9EFi5Ccd+zRrOO5iRsba7&#10;9VHmFuOFi3SRDPGYpD7Sei/7qGaclMXKkiJaDxsM+ux4itUK3Fqa7BtwO4uTiuzqK9hl3nsTL2UR&#10;vPASUDuZjiwuJieL0VHbazXWGh7ycdL2JnBUhscoAa9L3UxiFsB9k6+EDftTk9lk+cKbrUwxNwlq&#10;cPth7b6ksFMHEiHVDpahDQ0zlYYAizUnK/9aA8x6UQqUVKOzSbG+AcHwr0kBdnRdSyYT4quiswsj&#10;2nb2NS2lfKaIGITjIzRiM3GAwf06VEGfMZVw42Eqgn6B6zltbTPlFuc06YqXYgZnxzFLQpyWW52i&#10;WSZbuClIuQzmrSAe6FYqu1Hu/KqYlL8gVYph/D9TRe8ncAWxPtYe8OF2WGCkM6XtcaFCDlUoCanf&#10;F9A4mNoB0QJXvDANQQV31Oa/IIf6v805S8OkNZwk1QENkKCwH6lQELIPZclE3ynEauneZUmylJCJ&#10;qIK4MrFij8ghYUNdA5t6b/dQCKFuqklaBgzuZPy572kGjQLd5BTzzalk+d5rc+Cf7nxsMoNSbh02&#10;DU1m/1zEvD1Y7Kp2vVme7b1FRfTEos2qZ1kBzApbQStN+9cU4Zxbra1YSxqvNTLhwIvLGsNg3hAl&#10;cJGE9B/Y/6jwmf3goTfUIT+A2org+4UmBmEDUX3JNh5IF0g7OILGyQ7aYNKkrGnT1klbLdusL7jT&#10;zfmeMLaW7Cz+Pqex8+bMZefk4kUaO7WwY2s7ttLU4NmTKQpDk+wgYxxjvpQVP2bx0X1w9A58Npgx&#10;JU0wwacqgaGHHpg8gOS3HM3Srb8AAAD//wMAUEsDBBQABgAIAAAAIQA5MbWR2wAAANABAAAjAAAA&#10;eGwvd29ya3NoZWV0cy9fcmVscy9zaGVldDEueG1sLnJlbHOskc1qwzAMgO+DvoPRvXbSwxijTi9j&#10;0OvaPYBnK4lZIhtLW9e3n3coLKWwy276QZ8+oe3ua57UJxaOiSy0ugGF5FOINFh4PT6vH0CxOApu&#10;SoQWzsiw61Z32xecnNQhHmNmVSnEFkaR/GgM+xFnxzplpNrpU5md1LQMJjv/7gY0m6a5N+U3A7oF&#10;U+2DhbIPG1DHc66b/2anvo8en5L/mJHkxgoTijvVyyrSlQHFgtaXGl+CVldlMLdt2v+0ySWSYDmg&#10;SJXihdVVz1zlrX6L9CNpFn/ovgEAAP//AwBQSwMEFAAGAAgAAAAhAA5E9N+8AAAAJQEAACMAAAB4&#10;bC9kcmF3aW5ncy9fcmVscy9kcmF3aW5nMS54bWwucmVsc4SPzQrCMBCE74LvEPZu0noQkaa9iNCr&#10;1AdY0u0PtknIRrFvb6AXBcHTsDvsNztF9Zon8aTAo7MacpmBIGtcO9pew6257I4gOKJtcXKWNCzE&#10;UJXbTXGlCWM64mH0LBLFsoYhRn9Sis1AM7J0nmxyOhdmjGkMvfJo7tiT2mfZQYVPBpRfTFG3GkLd&#10;5iCaxafk/2zXdaOhszOPmWz8EaHMgCEmIIaeogYp1w2vksv0LKiyUF/lyjcAAAD//wMAUEsDBBQA&#10;BgAIAAAAIQCAG9yB0gAAAI8BAAAfAAAAeGwvY2hhcnRzL19yZWxzL2NoYXJ0MS54bWwucmVsc6yQ&#10;wUrEMBCG74LvEOZu0+xBRDbdgyDsVdcHCOm0DZtkwkwQ+/amF7GLR48zw/99P3M8faWoPpElULZg&#10;uh4UZk9jyLOFj8vrwxMoqS6PLlJGCysKnIb7u+MbRldbSJZQRDVKFgtLreVZa/ELJicdFcztMhEn&#10;V9vIsy7OX92M+tD3j5p/M2DYMdV5tMDn8QDqspZmvmGn4JmEptp5SpqmKfiNasyeqv3iuL5QJH6v&#10;a8RGczxjteC3nZiuFQT9t9v8h/tGK1uLH6vevXH4BgAA//8DAFBLAwQUAAYACAAAACEAPtZtg0AE&#10;AABvEAAADQAAAHhsL3N0eWxlcy54bWzEWFtvozgUfl9p/wNC2kcCJJBAFDKaJEUaaXZUqV1pXg2Y&#10;1BpjR+B0k13tf99jA4lzgabtVPPQ1jY+3/nOxcfHnX3aFdR4xmVFOItMd+CYBmYpzwhbR+Zfj7EV&#10;mEYlEMsQ5QxH5h5X5qf577/NKrGn+OEJY2EABKsi80mIzdS2q/QJF6ga8A1m8CXnZYEETMu1XW1K&#10;jLJKChXUHjrO2C4QYWaNMC3SW0AKVP7YbqyUFxskSEIoEXuFZRpFOv2yZrxECQWqO9dDaYutJhfw&#10;BUlLXvFcDADO5nlOUnzJMrRDG5DmM7Yt4kJURsq3TETm8LBk1F++ZODCsWcatdFLngENZ+D8Ydqt&#10;8MlO/2Kn3Gg3auaznLOjNoBVRkx/MP43i+Un0AYU5K75rPrHeEYUVlyJkXLKS0NAJICBWmGowPWO&#10;JaIkKYnclqOC0H29PJQLKnjNvoKAKxWhWsOv11Ouk8iMY8eZOEtHMvtZRiXS9CsO/ACFtnRjBa4n&#10;lB4yyZNhhIX5DHJa4JLFMDGa8eN+A0FkcPzqYKh9L+xel2jvDv3bBSpOSSZZrJd66oxNQxCZ685g&#10;FIbhxPcD3w2HHvyorEqa7YRleIch/SH7wZe2ZgbMarIvUO5gMDkymACDwB0HQRB6I9fzVMa+hoEi&#10;Ar5PeJlByWvPsTxE9dJ8RnEuwICSrJ/kX8E38DvhQkB9mM8ygtacIQpDu5VoBgCbYkofZFn8nh+w&#10;ZY3Y5dqphwIrM0CWCjmEYDbDGq+eAP6JUHgUcjuFDLTZ0H0M4Aq6ngH+cbZQdh/nnylZswLrAvcl&#10;FzgV6jZQR8zWrapt1M2TvjuhepN9xi6/bqg7VjXxJf8c5Gubv22LBJexummactfFadjtvpaT7keV&#10;5CdYo2MouuP3Sn7NnXGj1ZABKrbnVvfzfl1cGiyVPZc++Ai+/Ro19j0H4LYInuTYzWhv9ramAZJP&#10;P+VnWVKf3Da6cYfv3+OJfh9/hF/6NWq2yGN1vRZ2eOm8RGpYcthgAWyfxzt8fP2M92N15EeHhuts&#10;YbWPrarsl6dRY6vlWj9WB9tGQ3/Uruvrz+2fr+899p3nznWL3hTvmzzovib8bUHod6HsSORNDXez&#10;1oictCGHi9yQbXNkfpP3JYVXRXMXG8mWUOj2DjfzucA9LlNoFloJIKZJ1L3mQQRYZLtjG6RaCSHf&#10;ZapBOvACR2Q4R1sqHg8fI/M4/hNnZFtA+9PsuifPXCiIyDyOv8puzR3LzhPvxNcKnkPw19iWJDL/&#10;vVtMwtVdPLQCZxFY3gj7VugvVpbvLRerVRw6Q2f5n/ZMfMcjUT1moR9yvWlF4SlZNsY25B+Oa5Gp&#10;TWr6qm8G2jr3cDh2PvuuY8Ujx7W8MQqsYDzyrdh3h6uxt7jzY1/j7r+Nu+vYrlu/xCV5fypIgSlh&#10;bazaCOmrECSY9hhht5Gwq8N/Cub/AwAA//8DAFBLAwQUAAYACAAAACEAzX6g6vpAAAD+GgEAGAAA&#10;AHhsL3dvcmtzaGVldHMvc2hlZXQxLnhtbKSd2ZIcN7Km78ds3oHDmQudU9ZZEZGRW5nIY5lZrH3h&#10;vuiOTRVbtBZFHZK9nLefDxFwBPAjEkmzItXFasABOAB3h/+OJX7+r39//v3BP+++fvv05Y9HD+tJ&#10;9fDB3R8fvvz66Y+/PXr46uXJX5YPH3z7/v6PX9///uWPu0cP/+fu28P/evy//9fP//ry9e/ffru7&#10;+/6AGv749ujhb9+//3l0ePjtw293n99/m3z58+4Pcj5++fr5/Xf+79e/HX778+vd+1+7Qp9/P2yq&#10;an74+f2nPx72NRx9/ZE6vnz8+OnD3fGXD//4fPfH976Sr3e/v/8O/99++/TnN6vt84cfqe7z+69/&#10;/8eff/nw5fOfVPHXT79/+v4/XaUPH3z+cHT+tz++fH3/19/p97/r9v0Hq7v7P1n1nz99+Prl25eP&#10;3ydUd9gzmvd5dbg6pKbHP//6iR64YX/w9e7jo4fr+mj7bjF/ePj4526EXn+6+9e36PcH39//9cXd&#10;73cfvt/9ykQ9fPD9y59Xdx+/b+9+//3Rw9tm9vCBm5K/fvnyd1f0HKKKVr51RVwr7z98//TPu578&#10;1WzBtP5317D7nUYPQ6vx78bBSTeNT78++PXu4/t//P79+Zd/nd19+ttv32GFlrsBOfr1f47vvn1g&#10;Wmh6AkPU+uHL71TBzwefPyFfU4b1/b+7f//16dfvvz16uJosZ7N2vlxQy4d/fPv+5fObPqP2xfuC&#10;DXLZlXS/hKKzRTWtXc//evft+8knx8xYLYc9F10Hj99/f//4569f/vUAcYP625/vnfDWR3UFcz0H&#10;fWe77PGO0SNX/IkrD1nDZDx6+I3R/ufjZv7z4T8ZwQ+eZr0eI1oFokNYCfxQ0b34ceU7ftx8xhXT&#10;tftUvF5TwdDFwHw3CutNnFlP09xNqehmV9GE+faezLvyjx4i8Lt6sMkptBvHRuJkupt7TTjRhFNN&#10;ONOEc0240IRLTbjShGtNuNGEW01Yr0kJY1Gn87X2gxHLdF2lNJtSBZuxCoZGkplFc+8llq58OrND&#10;Q90sbXoKZ6JCh6eiocdWS5haTTjRhFNNONOEc0240IRLTbjShGtNuNGEW01Yr0kJPa1n6byt3XCE&#10;3CbT1DhXy252lU0mdH7PCXXlZUKlD5ucRDtybCRhQjXhRBNONeFME8414UITLjXhShOuNeFGE241&#10;Yb0mJUxZ3eqExrmN5G6KZTduJEPNUdlkQp2bcI8Vcu3Ky4QqlzlJxEynxcdGEiZUE0404VQTzjTh&#10;XBMuNOFSE6404VoTbjThVhPWbkjCsIthXW/izEZFv1R0s6toMp3Omb/PdLry6XRKDzY5hXbj2Ehs&#10;Nk804VQTzjThXBMuNOFSE6404VoTbjThVhPWa1LC5In9XLu+h0zt9aZUdOOHLVl0m6DryRSu7jmF&#10;rrybQhv9jSYca8ITTTjRhFNNONOEc0240IRLTbjShGtNuNGE2yghGbQa1HAvwe8qSIYtpAxzXi/D&#10;lPV2K9DYYD/JUk6ylNMs5SxLOc9SLrKUyyzlKku5zlJuspTbLGW9cUlB1LXbm53Z6ZzcE32t6x5Z&#10;RaIcUgbmmkGN/JxoqSehlM3SSZZymqWchZShrXqAdV1bF4HGar7MUq6ylOss5TakDG01YnifOZow&#10;JdNFKonMWJwtfK67DofC4h+vu26EXFmU1jdJzbK4r58nuaIf69dJ7lS6tH6TZotvv36bZDea/S7N&#10;lsoR0sKIbIojsimOyKY4IpviiGzSEZFZ3PyS8Kzjte00IkzUVAZkm/ZYx2u7TSpX+dqamtQx2hdB&#10;2nbDxvICkYn81nQnTjPtSSoTudueO4akMlOpuDJTqqQyEdOt6Vlc0DQtTusmr290UCeR6q0pZFzw&#10;6Qi3nVJqZaIE204gpJsvRip7OaQNnImEbF8NRGECOpmSBjrVUs6mOmidhknJTq1CWmrR7xm/WrtI&#10;GlXHTnAtUrHxNDFWVSkcqUZqOR4hkc4/GSEROTgZIZHZPfUkMbsyZ2cjJNKj85GGpEcXIyTSo8sR&#10;EunR1QiJ9OjakxR6dDNSi5qb2zEaGZkXjibYM+nwyyRTuvoqyZROvk4ypXtvkkxhiGBuzJHKJqts&#10;nD0V12O9TbMVP3RCGbqrjsu6E8iQrb4Ga3ix7U4QQ+mptt0JYcjO2u4EMGRnbXfCF7KzfneCN2Rr&#10;253Qheys7U7gQnbWdidsITtru5OzIVvbfpqMWtb2syQ7a/t5kp21ncpvNuapBGdtpzKsbW/Kooh7&#10;UxKHTVkUN2VR3JRFEeep2HZZFDdlUdyURRHXrNh2WRQ3ZVHclEURx6/YdlkUN2VR3JRFEbey2HZZ&#10;FDdlUdzsEcXUoKoabFKTqmqweZtwrmqweZdkqxrgltLvzJERi49fOkLViOnHUx2hylq09TpxN6fa&#10;oi3ZCVXWoq3aCVXWoi3cCVXWoq3dCVXWoi3fCVXWoq3gCVXWoq3hCVXWYifXOkNZi514K1XWYifl&#10;SpW12Am7UmUtdjKvVFmLnegrVdZipwFKlbXYKYJSZS12+qBUWYudWihV1GLqmN93/9fNsGvMnShg&#10;j7uqxN/aGMG8IxCsvU1z68VCkcZxSrFciWo+SfNXuiN5kubPdFBPJV88szPL7kMCd10n/u/x+evD&#10;6v+kgZTzgdKNRD1p6sVqWs3b2byeV7X260LJq6ppmkW9qNtV01St+PmXSt5Uy8WqDj+F/ErJ29Wy&#10;bhbTtlo209WikgDAdUouk3Rjuf0UNlXdSHO3RlF34+P63tTLum1WiwWDoNtwzzz5FOqPj6n+L0jJ&#10;z4cfewnKan/uyftjI26L/YVPcQx9fIwQHf4/avE1VJPlsq7mi7peVKt2MV2uRCRfJqURsLh0O2nn&#10;ddPMKgbMTUbbPPmLyMSrpDwCmJafMSltNVssG8Z5tlhk5V8n5RHQuHwzmc+aJX/m82W1qpb1PCv/&#10;JimPAKflZ8vpdLqg44x+M22WT/6iru2aCsa1FZzS6/MQpQGbZEmmlBFV0MMOlxX0BDiS1WdKaGyl&#10;mrU2JeyzFwvBe+ugen2vJgz6tF7Nlos5IzmfKVQz1Yu4N/XqWxDtWJs29blZBDVoj29+UTHzw3/K&#10;ralT1LzpT5T0NB+lQW0c9C0NsWlMVJ+pTJRkehAlmWgzQ3uaMCGOCptc+lnUUXwbeuRkb6nnaNbv&#10;fH5vQ5oJclw1ww+dxV8CuYWzAD69ZPka8rUol27gjkojECdL+mHpBuFY4W4VSCV5kwo6Mir5qaTX&#10;89VMLC0gJ+5jPalns0WznLHYIOuLmVaYy/omlXVZTsE5Mf/ZcgvQidvH1mKj5svZao7RhdulMpBL&#10;+2aQ9m6IRE5AOzEH2YIO3Ik5YK0proTAH6suyMmgC50kyhwMauFyM4cByJO2X15aidtn7Q+KElhK&#10;lWMmKw5QJ25T1meC/9bEiMwR+49zcTLS/hL8j/Pr1XQm6wXx/7h1J3N4KvOatWW1alYavwN4DRV+&#10;fOyWlAO3iBwQeeAHv9lCLYyY6tRtt6yv0cMDp4w7yE2XBs/s4+OfXOOHgLrpf/xnXTFOnU8x6q9t&#10;Y12DTcocrKnzwKnwgdNUX7rRYB7bD348PKPUdEBwwgqMeLFb00Nnmj52kcvf3n+9+/Vhf8LXZR9t&#10;Lxp3xudTdzr3J8feoWsp7sg+p3Ib6zZ9otqDNWkHBD/4wW++T2JV2ANJeuSsgKfMLMA2tgAjXSH7&#10;aHttXaG/PzmuDl0TaVfKDu92MBzOx2Mzka5gOQ6IpfCD3zyDtdgPtmCSvqyxJwfOqFjXFSFszeDs&#10;mBuyj7ZPrUON6xAsHLp20g6VDdHW7JZbHukQdulgjSU6cBbqYMNvNuKiFmT3EMtLG/bpgLCMkWcG&#10;aktVfYFxWSP7aPvC+gM3PznWDtltkv6UDdsWFrpm+v44O3dAQMfYEhvF9lNC/TYQqq3bUlGJfbKP&#10;tq+NfcbkJ8fJoWsgng5tH84ibp2ZOHAqduCE88BN6IEbhQNXl5+HptXIDUzHdTg74TT0wMn2gZOH&#10;AzeIB44VqyPHStvYljuLBWeHW6qOuS8gqBS+uxO89zm2ha118H2FqHToXZzVjc+vewId1DS3aWrX&#10;8fiM+3FKwUl60dYnQtC0wsFJSjBVD+c0za8Va55Z/rBM/PPx6IJw7imX/VhMaudPLRZtO2WlW63E&#10;/7xIqOtJO2sxleA94GtVVWJgL4UaNmer2awiNrAAI0ufr4R6tajxhfGtVvWsXckQXyfEU25XNNV0&#10;+CFV33jqetH3ssV5S6fsNqmvmdQVXZrNQZKrarWYi3/3zFN3RiBb18g9emaqOnsI1G+B+qhVD/Xz&#10;xl/46jpgn1VH7lEwXJBs69ZBX6vPAX+8EUbVjVJVEXxJu/ayWDu5Ry+NWYYH2Y1rbyd1O8PbpeIF&#10;vi4TlwHzV8X6yT16ZfUjZIh+XP9sUtVVO3Oz1y7aadsC3MVVe12sn9yjYBfRVzQnrh8RbRaz6YLw&#10;D/2YEQ7K6n9TrJ/cozfGv4v3oXpxA+1kRegECV2uFst5xQWcsciDW8TGLA1uYm+KIkDJ/Hp7a34y&#10;PmGWFEzIXsxqtsQJKxG6VDjw/axql7uQsScIEWfX86moOFGInqBHn8SRZlPnSzfztl7O2oXYD3wz&#10;qy90zqxENARmCqIkU/i9Bg2fKWvCtHt8CJ6GAm4IWrEM61jZmcNJ5SJNwx8Zz+ehstBBU++oN6aT&#10;UZKpEYvt3iCEdXBsQk2c+74uxG5ySCwpzEUz6cA7T2ATOl3O22W7XLZtXYF1VX5+CeTWXwISfRN9&#10;De5aY9oEiMh4CGVyoQcDZVQ/LPSgGSvsxkimFJgT57aVDBKoJs4nLr0Qp4iARE/h+zjBPLYN8c+q&#10;qltCmTKoABGrMPR4EPtuFmWFAYtYiS47cyEIScQc7FuKwQ9WX+BAtEIHIVWLutY9CEISKQfVcla3&#10;NWsFEeRV5qDj8GccDJrhOqmDNiiJy818IEISaftFhwFPPWs+VRWdYtEUdbGITsTN73NBCFdY+643&#10;IpGEK+Jc4u+pyhCuiPObKfsMQmEa1EtkzbJU48vjPrmAPvsSQm6qNO7CgBTao+2TsO5RqVuqXESj&#10;dRENfvCb92jUPzbdg+VR2E/+0fYk1A22dAucC3rsqtH0dTD+IxAcoqPtaaiWjrm4SOviIm2MMkbd&#10;YFDRMMAjlZN9tD0LldMzQieMB4260Ak/+M2PB+ZSBjtYix0jQv7R9jzUjs/oFl4XXbE6R1AG4ZOe&#10;ZTfjCct9NAU9d8tV2aEHCBb7TfbR9jJwhvvplnAXXoE99xvhFeNRr8gBED2DO7pN/tH2KlSO9+nM&#10;nh/FHDURgyl0uLsf7XYgy5gE0FvsMNlH25vAEx6rcyhcEIa+ut8IwgQW+SXGfYDhcofJP9rehspx&#10;V4nTUCU/rNcZFCRQU+h1484Vu16XsRUov9hrso+2AbNwp9xFaug1BtpFavjBb55FMdOA/3KnyT/a&#10;PrdON86UYNldMMdqzEw7wZxCnzunyfW5aPCJaRS7TPbRNiCfBivklggXzDG2+DeZXVtvdphMso+2&#10;Aeo0UHGUx+rKEDoBn0IX235a9y0qRFGKfST7aBvQS4MaOovoQkD8cCrstMGFgPgxTMdM7xsSpyk2&#10;Q/bR9m2YYcyXs7kuSsQPNNpFifjh5IgokQ1JkwNhokQ7BqV7mcFl8yhEaAhr5AJJmHg4iE18Ab+n&#10;gSQO7d4vkOQqiAJJohsbd9HanRPZEUhKcgk3aFTwOC1fZ1L0RAhmU1nnT1ICsHAq1Kdpft1KD84s&#10;f1h6dwaS+t5YIGkBVqim7OXNa84EKG648PX21PVkvqqXq/mimjWA9WUrXF4m1NVkwV4McYl5S/1T&#10;QjVCfpWQdyvCjFXB/gocuU6om8miqSvgDiB20XIsRahvPLWFkpbZ2Z1bqW/eEHpYLKuWkNJ8uRKr&#10;8sxTZ0bFLeLd2Q8W8byRF75YFjJyxbpHU/752G1TsiG/4uzLnODYotYw5MtSJd01MtzuiTuO0cyI&#10;biwY9um0zgIor0rVLHtLNptMZ0T/FgjCkllu61lWzetSNau+mhWnHCrmZ9a2cw47IFhZtOVNqRoC&#10;ON16OZsQsnERPoRoMa84eJTVw9l2DJlzocB2qdLgCveyHsH3bZ5k2htRBX3dC/JNcZ1cjEVtjIEu&#10;V3c38R7jfLZoBE8QtukJerQwY5IXiOhq4Ya0ys4O4fNZfYYe8QCzJNO7qMOmXHvNB15WVp9pUlTf&#10;00DlOq52gliNVeKyBZjg0lhu6IXpUdSEaUWUZBL+I7EZa2Js2kw2/aRm0/Y2MOhKc5xMBe+dJ7Bp&#10;c8etVs2c0z7NfJoZ2fUvgdw6THCmZ7CvIZdtwJ31IJTJZRusllH9sGyDl6yw66asWACpOHe2FAMM&#10;KIrznVGReSY401P4Pk6ILrNgLKasryucDhlUYExcoeBq8E2Sq9wOMt9NeLZCE6eJmdm30gExrLkw&#10;/IMa9E2kxgjwYCW67GyrhDhNzAGr53SOKcfqLStkBusuFeZqgvcftyFLGJ58nJv5GARqYgb2rce4&#10;4VZdGIJUcbT9VG0yH4ZITdz+vhWeSI217wZUAt5EauJcdojS0SNSE+ejm5WIDAdLUnaYBI5e4mlU&#10;q7pl61QqNL0a9RC43sggZaYO/9u3kUFv5yBwrn+0lKneYK2zuAKbwV3RXVGUofN5UY9qOO4rXQwK&#10;O86tuUG5g0wMZBjLrEG/2DPhRV8UJFTi2ntT0Vny7jI7wKY4xN5/yn12whgFnkMYo+wRA9xKPHuv&#10;a+SUSJFn72Xh5qnMmpFxJjUbZ5OmfX45QLPANFGHTrJEu4GNJZ6JJ3SlMqtDDMGXG2PZS/E+WwQq&#10;LnHsO64cm70b1VgCAx3DmZkiIlBg2OvOPuMFHC4xbBqo5wkA0KVipoA5DgGSF5gGqfeTM9kJglI8&#10;7o6C3etgh6sgwuMixpu6z9+Fx5PcZp5dXzhOy9dT3Tl6IgSzpXBwkhKAdlNTeJrms5mU5p9Z/mCi&#10;d+Lxvjc9wp5OONGBm8jJRZAchzCk3gtfr+FxjjqyjQvcm7Lxx4n6lItLoa6n0xkL12zVssneqvG4&#10;SqiR4PkcnMH+sDupr7fjrhPiajJf4tBwusH+lfG68eQGx1etPjR0m1RIRK1iWlfTpQtKcJ4z7dgz&#10;TzyquaYFeRsvfLE9aNwdFmZ3jNDCEgurR1Belirxqwn7682yqRYc8uCmB3CtzWD0q1I1Axon2LIg&#10;hNIs23lTr3JQ/7pUjV8nlhOOPqMEzCU7TDgwVCPz86ZUjaFxzlBwsGS+cButREpQmqwe0Lgb3A6N&#10;i0qBxntJjwDbNk8y3Y2ogrb+ABq3JjofOxUaNoGSXI11gcbjfO45iTqBxnuCHrDMQePNsub0EYdw&#10;ayZaXFDQuNWHde2cEdB4lmRqF3XYlGuv8QCNZ/WZIkX1PQ1Ublj0khlo3CoZcVFB45YbemF6FDVh&#10;WhElmYT/CBq3JsamzWTTo/Fs2t4GBl3pptGHMrm70Vdv08ahNhSbM2stEbN6LrYFNG7k1mHQuCV1&#10;TQDJUtECjVsPQplctkHjGdUPyzZo3Ap3gyQKDByPs7NoJ3A8zifWmF1oTqV7ylYVZ4TYlHbng7h1&#10;pvAzl24weNyGnkxn0zDJzlZlMHhP0E8Ux0yLqxsY3OoLgz4IfzdIOk2pInA7RVxCMHjKQe2u+NTh&#10;pxgEttwyDgbdcBwIggKCW4FOkNStAILH7e9Zg0HgVlsYAFEWEdNUVTKvBQQeN793VQeCGwNjMgkG&#10;j7O5bZmyAwaP84l8L8WEgsFjhhos7oxI05JjFZyYwFGSCk2bRv2C3RjctzGOag01SVOmb4ONzvDW&#10;Pgw+dD4v6hEAp3Wl3aCl49ya85M7xWDwYSyzBj2o2+d/gsFLXBsGF5MKBi8OsWHwzCKAwQs8Bwxe&#10;thNg8BLPhsHFVrAXWuQ5YHCFDhwEKPDspYmDAEVfHAhe4NkguOqTmSN2Z8fgv0FwtTpA8ALH3YrO&#10;ulrGAyDwEsPWbRFmM3ej+jogcBUns3ujUQ6vOXuNFxC8xLEpYHbEK7ahmRo1pn85+ACCF0bZIPhu&#10;4JMicPc+770QuKsgQuBieDcAtdKOeJILONHzq8dp+Xo6l6XziRDgYaSycZISNHob9TTNZ5swLX9m&#10;+YOB3onA+970mJqT9NwmqIDhYPApS4wI34Wv1xA4266rGTvQQHXOUsqCdCnEDc8nrCowFDvuUyBi&#10;yvJVQj1lhxskCrrnjQJ37l5G8Fqoa2YBowIycyhNr7reeGr+cUu166G0fiv1LeeMOb1i14rLcBrg&#10;eOapRzXXK8FIIy98sb0InBsG7ELX9NrdLEnH6WWpkoDAGWuuyLCN7XAz2+sjCLyf91FeAgJvQQnL&#10;Zr4AQs+rZqSa1yVuwn444+1MwhJHmp2cFdcbxIF/U6pmQOBc40GA5gBwThtUc95fkHpA4P72THbP&#10;BwTe9zgCads8yXQ3ogra+gMI3JroHNx04kDgcS56IPmmtD3UI+qkBOe+gh4hLCZz/MA5HjoHTNy/&#10;OhamrFFXTCWjJNO7KMmUa6/xAIFbl8wH5wxilvQ0JLlh0QUYBG4lXLa4fCBwyw1NmB5FLJtWREmv&#10;QsH9dxWsibFpM9nspyWftrehna40j5rIvL7zBDZtrdvOnDfEoziKP1cUBgLvuekcli5wAgK3pK6J&#10;TLZB4NYDGySOPmdJuWzzKJzVvGeQQOBWX8eDYsdUuLNgLAg8KY6HLksWG+LGimtgOnEvxaDwbE4u&#10;OYWnx1vYELcKQ5cH6e5YFPUBgVsJl52vyiDwmAOObpZWNwC4VRcYGGS/Y0DWLDbBrUTHAGdYUkkB&#10;gKcMsARyD7Gp2J7lPr+ejAKAW32Bg0E1uibErQCBW4mOQXUrQOAxA/sWYSC4VRcYSLVFPALOmlqB&#10;jj11W4DgafvlZR0EHleXnQg1tfGai9uRjjcQPCm/mutiCwRPGZpxSY//1QTPeAJE9wU4uDpUmLnH&#10;uyG4b2MUuOzeBjfOTHPzBjtruMPx43xtiVePAOpabxVxYLbIrmGA3C0GgxvLIwDNNlb3eKBg8BLb&#10;tpenM226Pw4OqRIBHrMJYPACzwGDFy0FELzEsne29JwVENy3PC4WBsEz7AAEL7BsWHRS9saB4AWe&#10;DYJnW/dmkcaHOWyDq90BgxdY9lK8zxoBwkss+46LReKod6mQbzrDV2yDFxj2ukMQuYhKwOCltk0D&#10;G92qZB+8VG43/gCEF7geQPhO8JOicPehlXuh8P5LLf2xc3Y8xfPb1H3+rn3wJHfKOinlj9PyoCkh&#10;eCIEgL10fThJCQAwaf5pml+3styeWf5eR/rcUxoKXxDqBXThJeLWsxOdtnuRUCNm05YHf9iwBV2t&#10;OKOVUl8m1PVkyVFhdvdA15w3VGR7lRDjhMEFXhjvHuKCcUg+rfo6oeZCA3vVPJ7Awwy8kMelvpT6&#10;xlMjhM7YTjnxLdp4m9TXTphTcDAPNc7ZjQHRpvU989RFFJ438sIXG0W+fv1wp9K5jM9/aF8NuNIp&#10;eFmqxK8mnEpn73rq3qlYTBdNs8rfC3xVqsYvDGw8gxO6AwbEODj/zOV98Sxfl6rxC8WCfXCGk90s&#10;zvHNGuIbGXp+U6pmQOH1jEgLlUyRUmQz308HhfeCnCs1KLzX2wiobfMk092IKmjrD6Bwa8KJmYgY&#10;KDzObfRRVPbBk3xea0yljn3wnsDg3JzprbhywJl0BldDT+yDW33mI7MPbkmOQZlLnjSMc7O3DEzn&#10;+ua5I+DOWszsp+4ygdCtttC8aVk0uE9zqkG7zL/c4UiC0LMmTMeiJkxjoiST/h/ZI7cmxqbU5NYH&#10;ThQq8pxAXLrhCQyZ0neeIEype50UQ1azgKN4Sv5LILcxBaH3TfQ15HIPQjceQplc7tkjz6h+WO5B&#10;6FbYDZIeyGCPPMnmTHo6CkD0mIBh0ieDgOg9Rd9L7LN7YJAY5Yo1ghMgoilAdKsw9DkVfV2RgehW&#10;outCtmQD0WMO2BJdznjUYN7MeUwUU6RRiVz6uRkbN6Gf4wGjx9mcj5DJB6PHHOxZToHoVl0YgkE3&#10;uj6KUwJEtxIuO/M5gOhx+/tWaCC6VRcYSNVFooZAdCvQsac+DRA9bn/fmg9ET6oT34RN8iR7qh4G&#10;ED0mwMpmFKZGJpTYQzYAuGzScjgyewsGiD5UmCNmj+hkUjip3hcaxzW7IbovFZasvMHOHO6wrED0&#10;Eq8GENq5iD0QvciuIYTcZwaiG8sliF52T4HoJba9i6U7OmyTF5kOEF2NBhC9wLOf0H1OMhi9xLN3&#10;xdRagNGLPBtGz6wIGL3Ac8DoRVcdiF5gOUB0FWWzSOOiHCC6Yh0geoFjL8X7rBEQvcSy77dYJCB6&#10;qZBvOgNfQPQCw1539pkvIHqpbdPADHMB0UvlTAFzcAJEL3BtEL2AjFKI7j6teS+I3n+bM0B0QXQb&#10;sHlpozzJde9+y2J6nJbnMT9p4IkQzFfiLZ+kBFwwTJ2a0zSf5SPNP7P8H4DofW8MonNIek5wdNFW&#10;7I9y5yCt98LX63EQONrdsQJ0LVnROVOeUl8m1DVIbcDQ1VzjP1dCzX0sDp7z8hU4ebpcCEq+TqjF&#10;Gtz4TIPks+yF4dukeMsdiZar76zTxCZmTGnakWeeugjJ80Ze+GJlSM6Ir9x5ci5pt+xp6zsEL0uV&#10;BEjuLliuVpxvWBE0wcfPsPSrUjUBkrtn9LqL5kRcuK2Qn3B/XaomQHJ3zoJjBjyTDSBnV3sEkvdS&#10;NzoyBsk5t9ZQnqclcYMRgnr0eb9dSgwk79uIkNk2TzJdjaiCdgb/ZocjwzNE1oRzKgV4AMnj3EZh&#10;B5A8yedWQCp1QPKewPCbe6aRkwKMhHtQUW0CkNzqM58YSG5Jndcr9ZvG9QBTzw6vTcX65qcTHqJM&#10;/kptpnTRSJqW9Q2IjVo/TZhTc8D+ecw7X6ngKgrXZwg6YRYICUrzzwN56L3pX8SRaVOUZJrxI3A9&#10;5kin+01goEM4+iITcD0uzUhqD955AptuzMEcM1mjh4spz3NKh38J5NZh4HrfRF8DcF2GHLhuPIQy&#10;uU4A1zOqH9YJ4LoV7oZBRgm4HmezNEq3gOsxAQ++68ED4HpP0fcS200QFXPlnhhpAUlaYa4WnGmP&#10;28i27FO9yJdv4HrMQeNiz2yVsWQu3DO4GitjS92aC6OeakYjDgRw3Up0epudpgCuxxywtC5q3kLl&#10;ri12kvi6jkGuHFwrj5uQdR64Hudm/gdwPW2/vFgD1626MAKDuoSkVEMypwaMHjcqaz6Q3NoYEzwg&#10;eZxdT1dSHkgeE/AJIT1Mx6553H474ZGaaX+oEGLCpamCAsmHCnOEvBOS+zbGt0c9llDeTasGdy9v&#10;sDN5O1YyIHmJ1wAIdIkCkhfZNUSQ+8hAcl9y7Fhz2DUvu6NA8hLbHpKroQWSF5kOkFy9aiB5gWc/&#10;oViDolMMJC/xbNvmKkxmMMbxLVWiRURHMyQBJC/wHCB52TUHkxd4NkwuNoTL477lUVEOkFz9GCB5&#10;gWMvxZy1L8IDIHmJ4x1qZFZt1M8PR9czsTDr5hakTO+87qjGDuZvpAyvxfnp1Gg2CLzUL9O3HIuA&#10;wAujOiDwnUAoQeBM+f0QeFfBcFRdH97Y+Hx4dmLdqmil2bx4rXGd45SCfSSZgCdCwN3p1HyfpATg&#10;mTT/NM3n3FSaf2b5vZtS8/oMN9+qOS/as3PKBbyU/NyT98h6xkYtD9FW7iNH7pqwLkUXCbX7ghuw&#10;Na3wUkh43S3+K57hVULNy/ArHqhxT9sDvXCpJDxxnVC7+0XuRjeU7mgj7ljKyY2nDmg823q6Teqb&#10;MVLcEceP4flqzgurf/bMU49qadCApX624IUvNoo5wwY5fhwPOzFTxDU40q2bZC9LlQQ07t7doxo+&#10;B+YuBOQb269KtQQwzqN1S4IxhCN45J5T7xmmf12qJoDxio9ktRyjAEozOw2Pv8n8vClVM4DxaFBa&#10;nM2x/XEq6nyv7CGdtSl0hLu2vtkoybQ2Sgp6uh+Mh/ocD9LHtalrD0WbbK/U1LXPZ99bFGRtCtqr&#10;89Jd5ODsyBIVca8L6n7a2jQ06oppZN+E1m8a2Oeqxq1N5frmm8mUExOcwgg/U5Vbm85FzZuSRUlP&#10;w5CZD74elGvv/nhe2FQsasIUJkoy6f8BwB2aGJtSk1ubUnGZ1m/T0lkMcP3OE9iUYmZ51pbvSLjd&#10;3+yTpetfArmN1mYdksblfjPIvSOQOd8MKuByZQHaDNrQ5YpEbwbN6Kres75sbD3zAi4Rzk2qHzVv&#10;TqYStUkVhGtUinc2qYbMwKQg0pl7zBNInD+NlmvIJtUQDUhtUhXJ1/SNKgnxIi68S0dy1dgMqtGN&#10;tLgKm0FNupHOXIWNKY0pZ7LSNnpgbPM8CGYQpEFzuiZ0rgctctmZL7IxleoZ2Ld8b2zhGJRykyqT&#10;imKqSpmvs0k1aZ9DsDFN8rZOxntrWtVng2lEb7apVuH+6SRvTbNsQDhIyaZGzadROPOWnQDhtX3n&#10;0D566FrMPHg74C6CxDP6faEdkMxjjMx3NU1zrOVtdVOCpdijzryHX+LY8APLfSr9vHRfZNrcp9yj&#10;5mOBvuQY3x6w7/Nbec6+xLYBdhE/3qkvMm2APXPy+SpggecA2Ee8Z56hLzFqPppKrhmSHSJhKD2z&#10;IHztr8ColyQ+UBt78Jld4RH5As/k9ZhSbAvPw/umyzBd8Q8f9Cuw7MV4nyXiEfgSy6ZCIsNm7Ua1&#10;NcB0BWR8wq/AsNeYfaaLF91LDPtaOIesJiu2oJnW2w1z9ziWwEieXC9wbbi9AJlS3E6A8F4750Rt&#10;4ivmuqe18fket6t6pLngSt1oPU4puCgt4/hECACnqXCcCMFCHJ3TNF/99jPLHiKpO0Km556yB+zz&#10;CWDR7Z5yPMu9raZXwC4S6umEl4rY0+Rr0xzFw0USg3eZUBNRdB8G5Mw896e5vK3Pnl4JNcFoTnZz&#10;cpENWA4zyzbTdUK9b1fvxlMbdmczXmIBt0l9LADchuZlABArt9xBnOn0PPPUo6pri0/eyAtfrIzd&#10;iZksAcr47zM+BMU/adsvS5X4NYRH3tj65g7BdFGxE84OWoa6X5Wq8QsDT67zoDcH0Xj6fYUzPR3Z&#10;SS9V4xcKRpM9QIaR3QXeWkZdRsB7r5GjI2PgnfNAPPvEsFbgGq5U5y+3r9ew0/mW3LtOhw3s3jcx&#10;eIvrbZ5kqhtRBWX9AexuTXQ8CAOms70/SEBI8k1pfT6BKCEwXe27uJpMib9xj4NQD9oEShFyU9ao&#10;K6aRUZKpXZRkurXXeIDPrcMGAdamSH0vxO6tn4YCboSyIYj1yt0yTnfqszv0z0NtoXlTsag7pjBR&#10;kgn/j2B36+HYlL4JDPTdEQMIdo9LEwUTMw527wlsSonGcHuDcCnnkHjKTcl/CeTWYbB7XAOb5SJW&#10;YHfjIZTJ5R6UnlH9sNwDyq2wGwZd7ADlcTbfkBDbCyiPCQgHqWAAynuKfpxmPBNMhJYr+tiTmn+0&#10;wkH0u3lJFQN8HjenKwH4PM7OF2/weczMvlVwkysJSD1uQjUXpB5nY3hFrkDqMQduZeV6Gd+65TKU&#10;e6daLAFI3eoLIjDoiRshrX9QGZfLp3ZlBE1/vLGdlNdqgHrWfqo5On+p3qh3A06Pu7/PTIDTrflO&#10;PKWz4PQ4223Ipb0Fp8cE3CRS1wWcHjM0Y/UFxLHs8rqq2ycRlQSnDxVmXrThdPU6Tcl2gLIde4Gm&#10;ezTovwmaN9gZxh3+IQi9xKshdN44kUELGjuKx3jyGVEkBpQ7zyD0YTAzZj382+eogtBLbNspdw0r&#10;mOrvGGND6Jk/D0Iv8BxOuZfdZcB6iWcD64IU+Bicb3p8oA2sZxADsF7gOYD1stMOWC/wDObrZlk1&#10;zuzR+DBTY1cqMztg9QLHXoqbPcYIrF7i2Pot0mwGb9ThN6yudgqoXuA3QPWykwNUL/FrCshOn7Ac&#10;29BMjQJUz0EKUL3A9QDVdyKkFKo394XqroJoi11kacNn9wqH3NNcdnfVVThOKbD+YsieCAGf2EgH&#10;+kQI9ENJp2m+Qskzy2bQy19tPveUPVRfTNjfmXGlFRzESense68XCfV0MsNR4mU3+yu9vBRqPqjO&#10;u1UsX+7k0nwuXb5KqHl+sXUnBsNPWe6uE2qgKaCaV8IqXFyuOaqrd+OpA1RfaOu3SX3zift20Yo/&#10;3EFf4f2IgDzz1KOaG6B61sgLX2wUkIZtdnbn8bu4YDzHvHKVXGzzy1IlAaoziTyhNyXaBjaumvzz&#10;8q9K1QSozhV2YjZNvWK6+DJEfp39damaANXB+e4w4JwNf86BVvk76m9K1QxQveHYA6CfDf+GCwnT&#10;sdfgqKjzASqdM7B6r9URZNvmSaa7EVXQ1n3KtDa17XGqTBz77MaA4xBVSHV+bVrbl+Z7g2J92Wf3&#10;dqnr4mrC+1DcAFhN2WInnqUnZdlnt/bMQ1+bSvZNKJA2Fexz9XFH9tnj5lkT0z+ioeD4rHnTsr4B&#10;cdDB8VbAjY/er2H7Pc7GQEwJJhIn9P9qZ54H8tB7079obk2boiTTjB/B8TFHOt0m0zad2t23gcFO&#10;HLi8IPLwzhMYjl9UmCSeg0CHuIStt37Yg++56Twd/4pcSBrXCXC89cAGiY33LCnXCXbYrbE9Cww4&#10;3urrZlW8Y3B8nM3XGkSMwPExAY9r6OYFON54cS1gu3nmBDzV8qkQzkqpGG8GtegGJR10cHzcnBpf&#10;cHycna/s4PiYGfZMlgRKwwqpz8KC4+P6RESA9HFu1pNUYYhjisEA0qfMVLzqueKJd/9Hup5rzGbQ&#10;GDdWOneD8rhcvqcqFZomGaIPi3m/sOtM21oy6CJb7/EAaIFUg9QJAtHHvd/nI4Do47Y0PAGij7Nd&#10;4DrtLYg+JmjcGT2hMNXqx2M+4d6Te+yHW0toNg+cCrnpmDMgmbO9G9H7To8jt52I3pcKS1zeYDct&#10;uxH90Pm8qAEKPErpY9DdcXYDos98bBC9sTwyOh4j7vNnQfQltr1LNtN5NCMwDjVxMnuombn9IPoC&#10;zwHRl71qEH2JZ0P04lyA6H3T4wMdEL0iERB9gWcvTkTLir49iL7AsyF6MS9bs0fjwwyg7IdZzQ6I&#10;vsCxl+J9+AJEX+LY+i3SbAZvVGMDolc9N7vnzEKmO1519lkvEH2JX1+LezZIWI5taNb4gOgzLAOi&#10;L4yyIfoCkEoRPc7W/TbfXQWPHtpT0HrDcMPgd4jeQS98by4NyjikBByG0qPaxylF3er2+pOUAAgt&#10;6+FJSsDzUSIJpykBG9opk2eWbwuIezMca+HewanaRh2jc0/eY/vVBFTJTjwrDqsO++pS+UVCzRFF&#10;Fib2Q3hnmpBAFpy8TKh5sIwPieOTSp1XCRWfc3b38NhPaNwB4ez1oOuEesE53kX0n74cd+OpeT2h&#10;m9L5TN+JuU3q41gyo+RwNUvznAfmxVl65qlHddcwvXtnJp2TF75YGdPzNA2gnk+RMfrMgcbVXpYq&#10;8cuJ++I5QI9Ra90tRpzbke33XspHefELw5JQCcPPqwRcqoabBWBc5PR1iRu/UODY8gRUy3dhCbwQ&#10;Y2hybt6UqjFMz/VMesRn9xB2rgbM3dl5YYf99x5CsQ8pgw+m73s8uIzsv1tS55Sms7U2Le5rzJ5a&#10;CzrcyRSnymCIEIr/mZGbRve1KXOmzn0uVwyEF1NnX5qIjRCYAvfqXlcTnnokQhr+CLlpcDQYpqZ9&#10;E4pQTT37XJClVGgK2bfPUy/yR8hNI6P2TQV9C8rA03Su9JPPQP54LjmcsOLVAwSGey/EgRRMrZ8H&#10;ckOza1PPngHxPtemdz5X+/8q1NeJkmabnvSldfZN/PtcTqrIaL1NKscgafXvPEGYfdYkrrvwQY0p&#10;TzHK0gH674cqQf+W5NjPtQf0b8Nr4wX6t6SujHLNln6cTwxLhpTAQNyo+2agO87FKXduoHPgXHSA&#10;6EBcnz70RHQgzsZyigQRHYgJuGSlsIzoQMzQihfsONjC86ZcHeJAmh6eIDpgFYYxESUS80RIwEp0&#10;UpL5BYQEYg449+mMHY/fEjx3Z2y0S4MaufrETyEkkLSmfgzb/HE+hl4cPmICMTfthDcs3fsAbp9/&#10;xSc8Ra42uU4RFIibUC9nkypVzcmLVPI5kR9zwEEu9705PmxBfGtGuFnHY1CzMCOpbmUP1qWqlblR&#10;BAZiBvY5GgQG4v5mG+9ueXK+Za/oDV+PSftLYCAmwPfK9rVN63pVX3IEkkeDak7szNnLyN7zYKt/&#10;qDDz2S0wkOkah/L7YuN4yp60G/GNTQsde3l7HlHNJ2VvlE3/EteGUIhQyfAFBR5HrhYiyD12QgS+&#10;w2N8+xDBPreYEEGJbR8iyKJFZhR2jHUIEahBI0RQ4NlD3n3OOSGCEs/eEyReKCNttmUH0+b6ZcCG&#10;GEGBaY+Vd2EEYgMFZi02oJ/OITjgmxyVihAcyDAW0YECr16W9yEVogMlnq3HYnq3Zvicpcj0iBqx&#10;bwRZdc1lx7/AsdebfUaM+ECJY18LtkZlIralOc+Gi3LwRXygwLXFBwqgLI0PtPeND7gKoviA+iE8&#10;KxDHB/JbKCkB1lnfpTtOKfictjgKT1IC3m+XheIkJagz5+Q0JWBnN1XgM8vv1xGcLzZuOXTPCzjd&#10;T1lZzz15D6C5VsUHUvnWCZ8bZenJ4MpFQr3gFj5nAt2nunkbnIvt4t5eJtRzLs1znnj4IUNzJdTO&#10;LeKAOJvY7OOwF5528zqhxqNbcmQZazYF3uNbSd03ntriBMTZRS9vpT62VQneO6hPrIIN+LT1Z556&#10;VIlNH6hAmH7hi41i87D3z0Tx+NWiXiw4/Ui0Ttp+Waok7P27QxCc4ubUJjfkqSRD1K9K1fjVYTVx&#10;AQLngaw4hMBt+7E4Qa80o12yxWKCs0uIgOsZnEHmlkaO79+UuBniBAgkByOIN7gzuniVWa+IE7i1&#10;oEM6ot7ECXpWI2i6DUmd1U0nmTiBFXC5eph2HXS5axBk3o32DFHlwUIuVEptptm9i6hvynIwIG4M&#10;WyrFTa/74m5vUwhMkz1U5DtWHI9wk8YTEWwsyV4ABwPi9rQ1U92+teyyv+mqz1Z3nVMCfeVmg3i4&#10;kelyLybOuayRncow9YxmxvSxbyELmzxNuG/0KzoEDZLe1ZzrdiyE/2TsngdygxcEDayGkGSaF7Fp&#10;WsQyVz5jtX4d6nPCpB/1WpsC9P3NECwH/o0dVxydFtPCgf94yDHkPDjSPZrJG3mosE7/L4HcuseB&#10;/7gGQgWiQIQKjIdQJlUgApzpwBIqsCJdr2cZDkyVCPzA2wLYPljmrFH2jDehgrg+dV4JFcTZIFmx&#10;nYQKYgKe6dBnzggV9BRejYi3cb6GmJd7yHWGAEkHBzUKYyK6U2kRUZ7MRyBWELPA/iUvBLiXQmcE&#10;4qeNxuw5PpD0SbucahJPJkoPUlXCbgn2IlgQs8NVSh7+50wcTyAsuCylHg7BgpgdsVLEDeLcLNIw&#10;qJiTl9z7IW4QMzMnOFvyErggYM2F6Uk1TX2WTapomXtF3CBmYJ/jQdzAGOj0VtSQAwVxNl+DF2Eh&#10;bpAQ4JYohalgL7ArDpu4j1fwyFqFe4rhTaebuMFQYebLh7iBPqhE3KAvtgMW2l5o7jObSjr28vY8&#10;3tnnpRI3KHFtcQPem5HeBm0eRYjhskDuyRM38B0e49vHDfa5y8QNSmx7j4+jQcK1WYgdgx0CB6p7&#10;BA4KTPvAwT6vncBBiWnvGmahag4X+LbHh9p8wQzxEDgoMO0Fax94IIBQYNoCCAq2CCCUeB4CCBoh&#10;JoAQ8fz4J9f8oavtP/6T06k/H37slH2PcSKAUOLZ91wNFAGEUimvUJndIoAQceyclW+/vf969yuI&#10;99Ojh16B9lkzAgilti2AwDlfEejYqGZGIBwwyFEZAYQC1xZA6A7BjqO1NIAwu28AwVUQBRDEtm7o&#10;SRxA4EiXjENKwDs1Gug8TinyK41PhIAL3WkbJ0IASkoJTlMCsHuaf2b5/YLC96ZxJHn/0n1lnT0n&#10;hUHnntwHELhK7Y4iczt8Bnrlzfi08ouEejVxH4WfAQv9D+nLZULNORK2Kdj+YTvJ3T/XVwGuEmqC&#10;YatqhcPGZimbT+xxp5xcJ9Sgt/S9MBmUG09tAQRukgrFbVpf7epjBcbDJIpBKCBt/Zmndu5+phAW&#10;QGBjXhp54YuNou0hgDAjFDNd8paPux3PB/zStl+WKgkHDQh6sOPdug8LuhP7+an/V6Vq/CrBPX82&#10;aYEf7r38GYdI8mpel6qxRWPC1hBxA/Y8eWsRKcyB/5tSNUMAgTgExyYAzzz9QPfyQAQBhFmH58E/&#10;Io0EEHr9jvDfNiQ5iy+TTADBCrhcPUdMAMHbi67BekXsjXsfvF7P8yh8UlGbN83uIaJuuRFAiBvj&#10;NkA669wsiPPZihW7wM2ChJ2pC/6wT8V7b6uKm6lan6myR+jSmqmuzxUYsDZd9dm6g0kAIeGl4r0I&#10;p/t8mM29lJaBX1PPcV5MNXfw8jQZGM7FSFdiXQWTVDwzFL+1r8P4PFRnkINYQjL0Ur/pY8+eHkla&#10;m5712bWewFCZM33qyXXLhDhDzAoRRmHmbZIP5lUpfOcJPD7mC0uMBm+B12wd6413DiTYNNpYEGWw&#10;JKcTuZYRZTAOQ5lUy7JNTaIMVsTVidWTXnEgIW6Ub2LyMVSQNCiW7eb8FnyqaXpemShD3Bwf4BAD&#10;S5QhIWAtFOUhyhAzBI5wD7NULl5LoD7frx90LYxJqmD5SwWphuWOBFGGmIUFJ+P4LAk3JvyPVC4I&#10;MliXAgepWulxNg4hWAk3KWzvi6QSV4gZwMNvid+7E2CsOVxSEM+BuILVFzhI9UpXeA4hWImOg0yW&#10;CSbEHCwm7nEcztYQgEecEQ0Zg0G1AgepOmXxqFSbZupqEUyIGdjnhBBMiDukckkwIc7GWmqoYFCt&#10;Tvc4cqcUpmleu7F1XEvAocOV4NWQbIfb9MoZm8yNCcEEXYoIJvhuj0NFCybk/rNpXjGYsM9jJZgw&#10;jFPOtaEYHjpN55+3AYts2yGE3KsnmOBLjo2TBRP2uM4EE0psWzBBjRGPAxa5tmBC9ngKwYQC0z6Y&#10;sM+DJ5hQYtpOITQKlMy27IiAeL+Qz1HpHJnVGZWQEEwoAwnQfIHpEEyQRQb4XxroEEzIABnBhMJA&#10;e0C/D84QTCjxbMEE5dks4KgCh9MIarcIJhQ49gq0z5oRTChxbGrIC7mihrFRzdSXOjHOOAE5QiOY&#10;UODaggmsxbuQWxpMmN83mOAqcMGELhjTQwCR5g1MRQEFcGymKCmF+wKWAvTjlMQhQvFwn6QUbr9Q&#10;9PEkpXAf0Ukn5TQlcK+6pQRnRtCvLKy1vP3OZ084xts6uCo9P/fkfVSBozjNCsTCRjbYCEQtDtdF&#10;Qj11OxRAVwIE7hNRbDinrFwKNWfXqX3JFinPngO9UuqrhLrlW0buzWauwvO0eH5A4jqh5nYf8Bdv&#10;hpcOwK0y7Dee1scUnCuqrN4m1bH1gm/CiRC2xvCQuAGfsvrMU48qs+kFt/g1KPPClytHFRggLh6w&#10;B0aMn76oO/eyVMlwLIFXBwELzM8CWR15S+BVqZoQVWCHHVVg0ni/mmeQsmMAr0u12OLBmRHetuOD&#10;Bvjny5rZzKp5U6rGggrsWQKSa/f0LMecAan5FwQIKqDILuY6quYEFno9TwILltR7z+lME1lIsnUj&#10;gNBCn+/9uHoy3D7ufpPqTL+d5OCra2SN2ELcHBeqRf0JLsQE6J1+lILoQswR21TcY+dhjbk7DsAd&#10;Hw0QmEr3HMmyxRMGSXNiDoguxNnZCzZEF2JeePIJ++Mkmm9U8Tan+hQ8YhBXp5yajvacLsRy8qBB&#10;XBgrJkMfKy0PHnDlaoVIYzXcM/vVyPUGq84wCNEFS3KTpzNjeunZ06EyffMzDxDlPDyxW4twCLem&#10;WJ48uwxjGtPnu/c0pYK3CbO8B6K4kYMMfXd60eW+h3vNhZMsoEO2v3V1I8Rg5DYghBgsabfOEWaI&#10;R00sKVcg4lyOUqTdIOIQ53MITtdUQg7GhJsV1jseI+EYG/CWswTEDKTCVAMBW5KfaiBXQBSLEXSI&#10;WWIfn4/uSSWpDvKa3P8n7VqaG7dh8F/xeHpoL4mtR5z1JD5ssttut36oqte+qrGSeNq1PLK2afvr&#10;+5EEJZJQFJe6JZ8lkKAAEIBACOH2ZIKSOXQDiGJ2ua2DjuSgSYI5HtvBcSTC/L3F7UAGwlwitDt8&#10;h6NkqCoQZxORTnKUHikIi6DLnK2HrIAK+Qjz9gAmylFFJCTM+QQ4z4iOsKj5QBIUH71lpSu/2gSd&#10;tba1EulL53dbL1Hp4rKrNVPpAc5oBCgrQ12M2PrQUMJxmFDpoNmr9cBWRiQ3nCnYush9NqQnzAXp&#10;9maQnNATEAKPWlN7NGQnzN/FAVBnSVDrYF6BfYq1Q0E/RHNG8QXeMcGPgF8YoAQVCuaMqZVQmCMW&#10;Kuj8BKvuRH6CRunMT7S541pNxUPjA9axXLfziwRFsxCcCkVGOOfk1gAiQ9E5ce0DtkQJSFE0K8vG&#10;pBTFW344UhRdE6cUBY6vOY9Jm4pXon2douCRC3IUHbOmHMVb8QByFF2zJqeTfeQLBQ80druUkJvZ&#10;Ek2h4qFj1jr7hWxkV1yCJEXHrHWSgpcLaavVvtY6S8EjPGQpOiZNkv1WeIQsRdekiXVmqVDz0HUb&#10;Dc4NGPIUHXMmPeo2a8hSdA2tdTFkB+/vTOvKFEqnKdqCPuQpOmaN32SCoyMYtPMUSDB4dVXAKGXx&#10;Mihvh8G1J4nZjWpBJQm0fD2mzB9vh++D6+mP8goUogRo3pCu59+/H0dT9NL5gUpp3HeVd69RFMUs&#10;oCFXCBEZ2hHYpub+nBtxJNMt+Plw1n0ouHYcyY/n3IdjqM7WrNajZcVM/rD/OLf9VI+mfYBPDPmZ&#10;IYsawZ4lV3+B1UeHGb36OCwB79teyFV9kx4qqRFNJgGZxCKDrElNxpZS8fHNY3ZAQmw8HY9QTv3w&#10;7VQVXz8W5dcMgTN6WP49jrKH6e6f+/z0kB+AjS6gRSRiSaC+3gm7J0bHXC7BFkkPanjfobsA3mPg&#10;ZR+CCPel5xe6GeWATcDghjYbuki6EjMIIBFvk7ItXSs3hhnuvNx8J97ryrIwnBPAe3U0Thihp6J4&#10;3WX43daahOLDJj3W5IskgLUz2XKf44YuUmxBPWiWLTqwpUuJq3BkchVdjNArXHwZDmEHXDer2aTN&#10;lmgC24st6iJrseX4kptQXaTYgvZqtriKbulSzdbYZAsHtdGrFH32RHcKJCwCfBqi8V5svkQrnF58&#10;gUCdI8KE/5rdXD6QfG9Co7PPDFZFSx8zHVu6UrMTmOxco93YFcqzInThhJELre9l2NyIg3u9uFFH&#10;Ik7QRxENuOwI8mTfZrB2+vEwk7YN1ZWandBkB7UQaEqPkjRxaB355NhqKmrzI+oIe/EDAvXTcWPB&#10;TWjURc6woxE/7r61pes0N5HJDdqgoMhffMsEpUfIiMV4Ok3q2uZGvMjowc02FASo7tOmLFwPi3Kn&#10;3d2Ehnck9w5YuymW45W9wx6LuSbtYzWeSMg8kTfv8N1YmkEjXztskPC1eQYJX/NikOip0x8ipYvS&#10;TbeeZOSrXcbkfEXaIMFk90wnwiDBRPL/k2AyeiYJMvWfI0FAuDyYlvSff2HInCELhiwZsmJIwpDU&#10;ROxn7KtJNV/KRTP5cpF55CILhiwZsmJIwpCUIWtCZAhncRr7KrzmVBKwniBD5gxZMGTJkBVDEoak&#10;DFkT0sKpr12qOSVfrJHV2EXmDFkwZMmQFUMShqQMWRPSwqmv+aw5VQ6YIb2xi8wZsmDIkiErhiQM&#10;SRmyJqSF055W/nOsrLzJqYvM2TULhiwZsmJIwpCUIWtCWjj13XXqZ6q8NpNTF5nHLrJgyJIhK4Yk&#10;DEkZsiakhVPfzZE4/S1W/p7k1LZ1vntmTVk5gC2UfbfSmrIgQFbUnrPvDtvs87HvZtaQuPLdJQwS&#10;vubXIOFr1wwSvgbDIOGriQYJXxE3SPjKskHCV2gNEv2l86q/dE76S+ekv3RO+kvnpL90TvpL56S/&#10;dE6YdL4au16envO8us+qbHZzKsoqrbIqH8hsOXKVU5HiUT/cFYfdvtoXh8FOZkV3+8OTsJjqWhWK&#10;q2itJjO7OWZP+Twrn/aH0+DP/FFmUiH25f7pWf9dFUeRXxVc/15UyMPq/57zbJfjlQAO5AwHj0VR&#10;6X8g/4JumlffjoNjdszLdP9vLj6vNCjKPfK1mZjm7fAIdspsX2G86X53Oyw/7eTWsSuzF0y+QdW0&#10;X4ryD7kYs/8AAAD//wMAUEsDBBQABgAIAAAAIQDlq4wPNAIAANsEAAAYAAAAeGwvZHJhd2luZ3Mv&#10;ZHJhd2luZzEueG1snFTbbqMwEH1faf/B8jshdggkKFAlIawqrbp92P0Ay5iABHZku0mqqv++tjG0&#10;23a1lxcYzzBnPOfMsLm59h04M6lawTOIZnMIGKeiavkxgz++l8EKAqUJr0gnOMvgI1PwJv/8aXOt&#10;ZHpRhQQGgKvUHDPYaH1Kw1DRhvVEzcSJcROtheyJNkd5DCtJLga670I8n8ehOklGKtUwposhAj0e&#10;+Q+0nrQc5u5m+iL2rOu2nDZCDq5ain6wqOhyhDehbcHaLsMY3+o6xxFerZIpZl0uLMUlX6DBb+3R&#10;aT9YLRO8nEIuxWG/VNRiKpKj9YQ+OW3OMkri31WOXuB/qYxitP6w9FjwKMmpaWkpSc9AT6gUGfQU&#10;8fOXV8F7zxK9O99L0FYZxBBwk5XBfUOkBsikkZRd9VelvQUeZJvBp7LEu+WhjILSWEE030XB7hCt&#10;gxIvVgeclHu8iJ9tNopTavTWZtRuq1FnFL9Tum/NPZWo9YyKPhR13VI2To6ZGxSFTukBwfTjrvsU&#10;IxTHOIqDaHuYB1GCULBbFmWwTbYY7ZJiuT2gZxjmm9C1Mb5dO8Mo2Na9JHdvyLFpdlw+Ju1aSzNa&#10;JDVXBdcMmh16tE+T5EoBOjjp6HVQY5KXyH7rzYJoMnD7zwtFrVaGa5o6y5NM31H859UckDzAX+32&#10;IFQh6EPPuB4WXLLO6a2a9qQgkKmdLHlbIS/Eq46dIBMZjiJ/ctPrhelag20JGhV5s+kuz/6X8p8A&#10;AAD//wMAUEsDBBQABgAIAAAAIQAcI7APAAcAAP4dAAAUAAAAeGwvY2hhcnRzL2NoYXJ0MS54bWzs&#10;Wdty2zYQfe9M/4FlMpOHlhavuk3kjExJnUzt2hPHyTNEgjJrEGAA0LaSyb93ARCypPha2508OA8O&#10;icsC2LNLnLN6++6yIs455qJkdOQGO77rYJqxvKSLkXvyceb1XUdIRHNEGMUjd4mF+27311/eZsPs&#10;FHF5XKMMO2CEimE2ck+lrIedjshOcYXEDqsxhb6C8QpJeOWLTs7RBRivSCf0/W5HG3FbA+g/GKhQ&#10;Se18fp/5rCjKDE9Y1lSYSrMLjgmS4AFxWtbC3YXD5UjiYODHzjkiI9d3O6qRILowDZh64xPTyFlD&#10;c5ynjFNw49r4KhuOicScgqmUUQmrtees7uWpCvGzpvYyVtWwuXlJSrnU24UNgu30lME5nA/4S1Ny&#10;LEZuFsTWEfD4gyuqMuNMsELugMWO8YJFQ5ntdfqdsMUDDhvEQyGXBJsDBX6oTttZrau3MEOEzFF2&#10;pnyzNng19KpfTdx2hpql4VcPqJHsYykJnmCCJc7bZY2La8LkmGOkBhK0ZI3UcNQlTlUMquZzxJcp&#10;I8wiEJiZAnPVW+aXa8BkQ8ZzzDda8iNtZnvgvJnPCY4mG2NFfQRW0VAwUuazkhD9okIep6Q1i7IM&#10;8Na76GyNJNS5gFQb+IkPSG516sy5MkOuMwEGCVUzcVHgTO4L5Y4OQKD3lQ3xpWqzSRl0efjQYAiS&#10;zio3lf/AotPwcuR+S6Oo76dp7CWT7tSL/UHq7U2j0Jv2wkk46EVJlKbfr8Kw++CV47UQ7A4bWn5p&#10;8Ps2HL755l/gjQfJnhen/tjr+4OpNxlP/d6gGwSzafxdB6res/aK8YZ+bEHexrqNlUdibaJ+C84X&#10;rG/55AT3wTp6Wqw1StnwkVhHOsZesF676u+4Xu6FdfK0WGuUHo11/IL1Nq17Cqx7T4u1RunRWCcv&#10;WD8H1oOnxVqj9Gisuy9YPwfWe4/Een9OhKKctKlmlXSMdExZDtrzTwwKCxEQpKzhGd4v6RnOV+LM&#10;snLKFCUHRmxZ8qrhLt4sLw2vn7N8ecQdzqQy7og6m5VcyH0k5BHiIFIDV0lmeQh/CsKAzGNCQDiW&#10;wrQD52X8q+tccFSPXPGlQRy7DnlPQaRF/cAHm1K/GA3g8PWe+XoPohmYAmknueuYl1TCe2CEQz0G&#10;1TQrNf1HQ7NtfW4hj5V2006oVUurWHJcfICTia8jd6C2MdcHBF4Pz83IpSDxldzn5Rm4m7Jj/eQ6&#10;ZyBiYVEQiTAFCUxKVQq4W73IS7NR0lQHrOXwvQQ4vEo9gKepDovCSKvQNiu1ZKUUkPZtjgVKmDpy&#10;WeMC6g4j9/eKekQacxhtdWBkOjKx1ZGJNveNP/QyrYcwzRXGyktK7QO01Ds5boeDK0FmmTABuXXK&#10;LvbxAmb8hZebAhF6PiGoq6zVDtToFMm/UdVK6ramoNqPMb+2/QhDmEPVQNuxihbG72lVelx+/dHU&#10;PkYgbSE1cFuKaKeRq3aVXTZZjD4ZJGHiOpmK1gIKIfBY1ZBYgi4g6sgCsFcBqCC7TfJeh3ZkYd1E&#10;u2ubb0dbl1aUtrWpfK3gBUi2TvesAnjaTaLeOPAm3VnqxUU38QaTQeD1wjBO40Gc9Pf21gRw8mAB&#10;bGsw6txWy+vH3H4aM6RrFZCnH3Ch0Cx230zTw30HikEVgzoTFuLNb68/vQ4HQ/gbxcqQHghTUgTZ&#10;pSbVMoXKVRtc+jJUbQ5UQExqQ01l9wD9w7iTlbKEcGKFM27AAiIlUhbP9a5qvRc7UeW76nlP4VPt&#10;cLyAohokwp3zwnbeYQMFswfMi9p55uB3rxO34z9hvoRllLfunpS0k07oGWUXdPPs4Igrr5oXjQo8&#10;tjhB9iqnwIV2K1yfNVyf1+GCKSu4ri7C3Vd/vHrla0x1XVVdjvcFNEzCuNvfPMEV7Ba9IEiCwU2D&#10;LFRBHAXBTYMsLmEUJDeNsVgEfv/GMdb1cbRpBbx75RzzYr3euvtZvwE/QxHMhxJcMvPiXg+kVDDr&#10;ed3+dByns72w109uKYK1JdHV1+R/vsbWrr0HX2MA9GrbhaJkxwRK4GNblNemYcx6XdhedCsSaK+S&#10;VcOdl8tG9Vnf9yrbiH46Yu01O1cUYaM6zYAdQrF6kwS0LGO1+AN3Y8mHJXtPzVFv5puGsP3EvHJF&#10;KTaZxoqA3M401M8/PwevhPg1oaU/6fDDx6dSHFLSxlHL5vJS1HvAT8/EuI2/BapNBKp0niimoNTJ&#10;AVr/3QNMr35vsXlxG6GbL/RyynPrv3Q8N2cMLDncRLJvm29H8n6ccTuR7hPeipCtlNQDdELNSyqP&#10;sYQIW2hpe6q5+IwB+eD6q1GjBT5AfFFSoSXZTg/ouPrZcafnOiD39P9KjOoOM129RS7oY2XFvKxs&#10;wWJNrbYL38LNxW0I6J9td/8FAAD//wMAUEsDBBQABgAIAAAAIQCrnzZUUQEAAGA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kl1LwzAU&#10;hu8F/0PJtW36MeYsbYebDpENlFUU70JythWbNCTRbv/etN1qhyLkpnnfPHlyaDLd89L5AqWLSqQo&#10;8HzkgKAVK8Q2RS/5wp0gRxsiGCkrASk6gEbT7PIioTKmlYInVUlQpgDtWJLQMZUp2hkjY4w13QEn&#10;2rMNYcNNpTgx9lNtsST0g2wBh74/xhwMYcQQ3ABd2RPREcloj5SfqmwBjGIogYMwGgdegH+6BhTX&#10;fx5ok0GTF+Yg7ZuOukM2o13Yt/e66It1XXt11GpY/wC/rZbr9qluIZpZUUBZwmhMFRBTqex2vn5+&#10;mCd4sNWMryTarOykNwWw2SGb3S+XV84jEQn+HVpca98xgTnWJ+7sT8lrNL/LFygL/eDaDXy78mAc&#10;+2Ec3bw3d5+db/y6DX40+J84aYj+KA+jeGTXaEA8AbLW+/yfyL4BAAD//wMAUEsDBBQABgAIAAAA&#10;IQCrN9CbkwEAACQ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wU7jMBCG7yvtO1i+U6csWq0qxwgVEAcQ1bawZ+NMGgvHtjxD1O7Tr5Oo&#10;NAVOe5uZf/T788zIy13rWAcJbfAln88KzsCbUFm/LfnT5vbsF2dI2lfaBQ8l3wPyS/X9m1ylECGR&#10;BWTZwmPJG6K4EAJNA63GWZZ9VuqQWk05TVsR6toauA7mrQVP4rwofgrYEfgKqrP4bshHx0VH/2ta&#10;BdPz4fNmHzOwklcxOms05V+qB2tSwFATu9kZcFJMRZnp1mDekqW9KqSYpnJttINlNla1dghSHAvy&#10;DnQ/tJW2CZXsaNGBoZAY2r95bOecvWiEHqfknU5We8pYfduYDLGLSEn9CekVGwBCKXLDWBzCae80&#10;thdqPjTk4LSxNxhBsnCKuLHkAB/rlU70BfF8SjwwjLwjzs3y8Z6x39CGvD3Az6TD5/ObH15ZhjZq&#10;vz/uQIpDSd5b/4pPcROuNcFhwqdFuW50giov5aAfC/IuDze53mTZaL+F6tDzWejv4Xk8ejW/mBU/&#10;irzqSU2K43mrfwAAAP//AwBQSwMEFAAGAAgAAAAhAGaiK5rHBQAA6BIAACcAAAB4bC9wcmludGVy&#10;U2V0dGluZ3MvcHJpbnRlclNldHRpbmdzMS5iaW6KYYhhSGUoYChiyGTIYyhh0GNIZEiBkqkMOUBe&#10;JpCfChRJBdKlYJlSoB43hnwGEGBkYVC4w8AjxP+/gZmRgZNhFrcJRwoDIwM7QwQTIwMTkGQCq6MF&#10;wQg0FGw6kACx0YGhgUsQT0QKX/aaRmGQnAAfA0PFnKnhJyfdNhP4Kz63VsJS0/qbqfyEmOKgxoTJ&#10;RzhclCNMpsX++17CvIBDb5H6dEnB9wu/t/4p/FTUYJaVsTZYLYat592Xr1+Kfm1wc0tNamhqFOxl&#10;64zqLpmm8YBjYvOGL6e75P4cdeY49cVFYUlxRtMR6Q1Mb3aJ/iy8wVEZe2lP2DV+hsTqosBjxwTm&#10;7BA+9v9cy6X6x2sLEp7UTjeYvYnbXueGa63AMtF1Z/Wu8Qgyf/LnF5m9YWHfBS3Bd2asPtypHCUK&#10;7ycl7dn2SzzGt5HVvCHDPWc1y5YLnSsOKzlxapnwPmLrFXu2q+Cz5tLesMPbm6bMOemznl/NWfbO&#10;AZZWt0V7ow+azXp5iq8k82CFqEXJ4qxoXvc7fJP9Hk654G6zft9m3fnxRp0L7YL49FoZYt1PPiwy&#10;fnHM85oP9wddkfpF/oKhakdrDlatN30/+duVtMSqsyfypY80sgpOi7xpnCDyL4rHIINP+U/cxOzF&#10;3yJnySwtmva7rzCG48fn9fv/RzofF9cNOjpBi0nVx/j5TN52zfqip/9PxFdNFOpRNl0tqOzje9C5&#10;0VqsWmrBkRUbUz33JH0+ITJ75m2d06Fv/819OqHuyTpXSfdN03fcuS/7aprJ8Y2Nmbucbzs7/Nu9&#10;R3PNVS+ub1+sH1UIW2269vm0t67Z9dU/5jYL1x64yMXd169/UWOaWZ/1DLbL7Q+dbly/fFzfcudv&#10;kdQnB7LOz9/3ZsK9kN8Ck3WLRVg5E7YU1JquLnsverO+5o/PlLWTNeWOOvufFJKbu+gJ51w++zkv&#10;JiYpeE2NKDHZKap+SnFuUJTa1ykBvx6u3rv0qKyy/bxK1Q2RmWt9m6cd1581b/OihdwqkrrNfntK&#10;+3wyJwTZvz/K9nGV9kud4qQpaevN7n62nXA05tXrjJOua3oXHOP4+sqtt6/Id9LeBa8+rTL33lC5&#10;OP2S4votu++xiSZwvdsfmCH1+0qwpdkdJeWjwUILyw/xef1KetErJc5fbfBylolgYK9MZLvQnvPv&#10;5S6L+aU+Cjw+aae/5t3eBQYet5asD9GJuVPD3HRBavb1PceiRdmyDqqs2WZq6ewix3wonfnZ9hlT&#10;b3gLuusL2ZhOWl5+fFrQU7HudZOFg0U2lbuK8b7YVqKvGeu0d/EjfYXT9X23GJnt2r+bXu/pfadW&#10;fn7fK647F2MW/u7qX3+esfLOuuKpeSJLJO4FaPM3ivXEe5peOWKnczdiTup2cXf+pf5L8vom3zmb&#10;6WW1/cWrvV22Sz+9mNIW+lDVcuvypUs23WoWSGkSV9yVWWf75tacTcdnH9bytX5oee7svnvq21eV&#10;nHeM2Gl8f75mcXno0xDPBwuNffPzgpM/sZ8w+rH68+Prf0x/iuu/tzk2p/2pznLF1K97duac8day&#10;//hv3atDq77sLDnnuukny2JeY+ndfw0kMhad9ijsPve0UDxzBdu2t8/r30fzT0AvNkb5oyEwGgKj&#10;ITAaAqMhMBoCgyAEQG37i0CiYk7thNNchwwEXOtdN5UtTDJ/d4RdZElTSXzS3GsXUtTUJkYdrTcP&#10;XbUtYvvzc7aHz/S+DBLtNGOSnW14ysisRvEJ15INprE5i0t3xLgWWtw3KXR7sWa1yo87DnXT7tS4&#10;zzvm1CjrEsBXtsSirnrt59+f5DYz2jT8fPyf50t+5bWjW/P61Re3TXq23HjL+zMtG/0+y3CkXu3j&#10;awjbIcWW7+o1qUe9+uTlRY18erX1l56INm3wmvJJebHe/i8ftARnyNWb7+I8/ufn8oRT7/gXxM4H&#10;90UGQbCOOmE0BEZDYDQERkQIAAAAAP//AwBQSwMEFAAGAAgAAAAhAJDoz6ePBAAA0SYAABQAAAB4&#10;bC9jaGFydHMvc3R5bGUxLnhtbOxabW/iOBD+K5Z/QAP00lJUKvVarXQSva32VrrPJnHAt46ds81S&#10;+utvbIeQQMLLFljg9ls9oY7nmfEzb7mPdC8aE2X+MjNO0VvKBQh0H4+NyXpBoKMxTYm+SlmkpJaJ&#10;uYpkGsgkYRENYkWmTIyCTqvdCRa74HwbsrKLzKiAVyRSpcToK6lG8z1SDru0boKUMIERi/u4E7bx&#10;wz0cj7wx/ZUZTt2Kiy80gR+89XELB06UMM5XhDRJaGRWfyvFQpgyIRW8hPScmvSJK/Sd8D42b/bd&#10;pMcn6YuMvewmbLXcG534c5J48fVcHJR2ebgP4OCJf5c7Y0yTL68K6fc+btt90DeqBPwNSlst7M+r&#10;ekbE0JFUs0fQ/pwV19mrclAKNO3ju7ATYhSRrI8TTgz8mWZgay1GGBE+AkQik1tEchZ/AstuaZ52&#10;vXm6DeYBY5VfoORExNYOYFzhzeEPDnYpme6u3nIrtnJ34VFRglIZw2UinMvpn9Kq8/k7VYrFFNR1&#10;sgETdC7z/n40D8/9ruymc2tVwFm6HMNR27nsEoT8kg1sGdLa099lYsiADCm4JrjHTyOk23qP7+xM&#10;SA1eHVfULFZP1nEn5ni6x9/2TcbbeDk3DV7u+GgNOdUdt7BJNXYUFlyKHZWbtTslgVMOZTyDcKOk&#10;sWES6Sz6xJQ2A6LNK1EQmNsYAREZyzwJ8BDwLmcZRmOp3pdl9ncQyeEJRlNlqVv/OyGKYsT/EEBu&#10;1zfh7Q1Gxi3a3U63i5EqPxmWnxARwVae55FfPBlYexvr7HFigCdNzk1eD0/ItR5oha+Sie38Mc8o&#10;tM11imBP4I3zGJynEs65P5xBrOFXT5btu1bY8vnHGoeq9cQVr7AZRBWMYnX9vNVlPTFwOuFvEG03&#10;3bYfACeHo4DHRuBVgJyk2VEc6x8w+9zoO51ueDtPpZSINwKVjcHh6+J2Y+pT8agCpAK2F6Igh90X&#10;cCfmfC5P3eR7DZCuv5ol2JagHJAZxFWkZ+lQQg0SMRVxIFnN3mkfh3mtU/zP30zRRJH0DF23VAQc&#10;wXOrQFn8vpLheReT8/xFuIoCqMJWLZdbXlVtFsup+J3UEM8hmwE/WCrV5YI7pu1HrrJ27HJsW0a7&#10;WFIyXKxkVh93f5IVD31/ijZRtQIo4F5XAZDe+hhdxhKaC1Kd0vU4NLAHdNgKllAlydMhnQrzW/4v&#10;BLXZx+LwI+g9cUh4X8g/J6TOmUYvy2qrgBYS210+botoY9VwuP5rfTPq7oPt1wrCBZ5jNpD/q+hh&#10;UayZPRTiD0SPKpaUxFT9Csx9vI/AzJfQpCMq4gsZYjX0jPlCx4xL1zI/qxGI5Zv5wZ2l5ovr57PV&#10;I+93aaoY1ec+Ttw8jFvS0y9/Udp+KG0JTXNJY3nbbkZDNy8pDeft7MTJhkRTmznn3x1YpliobxRQ&#10;u316fo1kP4TwM/kPteMyGDA9Ez3230XomX6WJm84V2fqDroKYAV8JzBW3dt3Hg0hskbXSXYuDa3G&#10;qehhu48HLPIX2MOXPxN6+fGxquYUpvknU6Pu2NXwZ7dssvj27OE/AAAA//8DAFBLAwQUAAYACAAA&#10;ACEAHBSnqP0AAABuAwAAFQAAAHhsL2NoYXJ0cy9jb2xvcnMx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ECLQAUAAYACAAAACEAKZn+ca4BAADEBgAAEwAAAAAAAAAAAAAAAAAAAAAAW0Nv&#10;bnRlbnRfVHlwZXNdLnhtbFBLAQItABQABgAIAAAAIQC1VTAj9QAAAEwCAAALAAAAAAAAAAAAAAAA&#10;AOcDAABfcmVscy8ucmVsc1BLAQItABQABgAIAAAAIQCBPpSX9AAAALoCAAAaAAAAAAAAAAAAAAAA&#10;AA0HAAB4bC9fcmVscy93b3JrYm9vay54bWwucmVsc1BLAQItABQABgAIAAAAIQBZM7cNnwEAANMC&#10;AAAPAAAAAAAAAAAAAAAAAEEJAAB4bC93b3JrYm9vay54bWxQSwECLQAUAAYACAAAACEAAhU/fAEC&#10;AACIBQAAFAAAAAAAAAAAAAAAAAANCwAAeGwvc2hhcmVkU3RyaW5ncy54bWxQSwECLQAUAAYACAAA&#10;ACEA+2KlbZQGAACnGwAAEwAAAAAAAAAAAAAAAABADQAAeGwvdGhlbWUvdGhlbWUxLnhtbFBLAQIt&#10;ABQABgAIAAAAIQA5MbWR2wAAANABAAAjAAAAAAAAAAAAAAAAAAUUAAB4bC93b3Jrc2hlZXRzL19y&#10;ZWxzL3NoZWV0MS54bWwucmVsc1BLAQItABQABgAIAAAAIQAORPTfvAAAACUBAAAjAAAAAAAAAAAA&#10;AAAAACEVAAB4bC9kcmF3aW5ncy9fcmVscy9kcmF3aW5nMS54bWwucmVsc1BLAQItABQABgAIAAAA&#10;IQCAG9yB0gAAAI8BAAAfAAAAAAAAAAAAAAAAAB4WAAB4bC9jaGFydHMvX3JlbHMvY2hhcnQxLnht&#10;bC5yZWxzUEsBAi0AFAAGAAgAAAAhAD7WbYNABAAAbxAAAA0AAAAAAAAAAAAAAAAALRcAAHhsL3N0&#10;eWxlcy54bWxQSwECLQAUAAYACAAAACEAzX6g6vpAAAD+GgEAGAAAAAAAAAAAAAAAAACYGwAAeGwv&#10;d29ya3NoZWV0cy9zaGVldDEueG1sUEsBAi0AFAAGAAgAAAAhAOWrjA80AgAA2wQAABgAAAAAAAAA&#10;AAAAAAAAyFwAAHhsL2RyYXdpbmdzL2RyYXdpbmcxLnhtbFBLAQItABQABgAIAAAAIQAcI7APAAcA&#10;AP4dAAAUAAAAAAAAAAAAAAAAADJfAAB4bC9jaGFydHMvY2hhcnQxLnhtbFBLAQItABQABgAIAAAA&#10;IQCrnzZUUQEAAGACAAARAAAAAAAAAAAAAAAAAGRmAABkb2NQcm9wcy9jb3JlLnhtbFBLAQItABQA&#10;BgAIAAAAIQCrN9CbkwEAACQDAAAQAAAAAAAAAAAAAAAAAOxoAABkb2NQcm9wcy9hcHAueG1sUEsB&#10;Ai0AFAAGAAgAAAAhAGaiK5rHBQAA6BIAACcAAAAAAAAAAAAAAAAAtWsAAHhsL3ByaW50ZXJTZXR0&#10;aW5ncy9wcmludGVyU2V0dGluZ3MxLmJpblBLAQItABQABgAIAAAAIQCQ6M+njwQAANEmAAAUAAAA&#10;AAAAAAAAAAAAAMFxAAB4bC9jaGFydHMvc3R5bGUxLnhtbFBLAQItABQABgAIAAAAIQAcFKeo/QAA&#10;AG4DAAAVAAAAAAAAAAAAAAAAAIJ2AAB4bC9jaGFydHMvY29sb3JzMS54bWxQSwUGAAAAABIAEgDR&#10;BAAAsncAAAAAUEsDBBQABgAIAAAAIQA8fNc83gUAADQYAAAVAAAAZHJzL2NoYXJ0cy9jaGFydDMu&#10;eG1s7Fjbbts4EH1fYP9BqxboyzrW3ZZRp3BkByjqboymSZ9piba1oUiVpJK4Rf99hxc5jttcWqcv&#10;iyRAwsvMcDhnKHLO6zfXFXEuMRclo0PXP/BcB9OcFSVdDt2zj8edvusIiWiBCKN46K6xcN8c/vnH&#10;63yQrxCXpzXKsQNGqBjkQ3clZT3odkW+whUSB6zGFOYWjFdIQpcvuwVHV2C8It3A85KuNuJaA+gX&#10;DFSopK0+f4w+WyzKHI9Z3lSYSuMFxwRJiIBYlbVwD2FzBZLYT73IuURk6HpuVw0SRJdmANPO6MwM&#10;ctbQAhcZ4xTCuCVf5YMRkZhTMJUxKmE1u8/qUZGqEL9o6k7Oqhqcm5eklGvtLjgItrMVg304H/Dn&#10;puRYDN3cj9pAQPO7UFRlzplgC3kAFrsmCi0aymyv2+8GFg/YrB8NhFwTbDbke4HabXezrnbhGBEy&#10;R/mFis2W8Eb0Zl4p7gZDaWn4VQM1kn0sJcFjTLDEhV3WhLgmTI44RkqQoDVrpIajLnGmclANXyK+&#10;zhhhLQK+0RSYq9myuN4CJh8wXmB+a6SYaTO7gvNmPic4HN+SFfUMrKKBYKQsjktCdEelPM6INYvy&#10;HPDWXnR3JAl1ruCopV7sAZI7k/rk3JghPzIBBglVmnixwLmcChWOLkCg/coH+FqNtYfST3jws8ng&#10;x93N2VTxA4tOw8uh+zULw76XZVEnHieTTuSlWedoEgadSS8YB2kvjMMs+3aThslPrxxtpWAyaGj5&#10;ucFvbTp89cyP34mieNSJJuOwc3Q8ijvHQTjyJ0l/4nnhN52o2mcdFRMN3bQg72Jtc2VPrE3W78D5&#10;jPU9nxz/MViHT4u1Rikf7Il1qHPsGeutq/6B6+VRWMdPi7VGaW+so2esd591T4F172mx1ijtjXX8&#10;jPXvwDp9Wqw1SntjnTxj/TuwPtoT6+mcCPXkLHQdsFUGwAO3aCdzpF/rQvIPeKGkF4evJtnJ1IFy&#10;qGJQaWEhXv318vxlkA7gbxip57EWBJUMwVNdKdUyg9pNmjV0OqgxB2oAVfEpicvD9+hfxp28lCUW&#10;Dls4owYsIFIiZfFSvypr7Uur6FvFtxTKQYfjJZSViDysF1i9kwZKxp/QC62e2fjD60RW/hzzNSyj&#10;ovWwUmyVzugFZVf09t5V5bGJquloVKBpcYIaWkWTNtW9cH3ScH3ahgtUNnAZFiFjBT588feLF57G&#10;VDMLeuyRgAZxECX92zu4gb1Fz/djP71LqIXKj0Lfv0uoxSUI/fgumRYL3+vfKdOGPgpvW4Ho3gTH&#10;dNqo23D/78vA7Bc/NZYU2HxNxIpdTfES0+IdXt+u9GHmHE4vRHRDAinpDMl/UGW5EUsOqfFTzH84&#10;PsNc0QFbXzM4MyB/pOmF0/LL96amGAFHMS3hU7alBkBv3F6UXMhTAiTQqKWltCsgs82MtGwFZYqq&#10;AKagZQ82A/fzCcrcNv+iA6WOM9GtGbP+zdV92vIzqlUh2iAy1XyN6l+/h6Nr9oKLJTbi6x8NWrIm&#10;OoBDmCZR1Iv8NOgFYTDp2PqthenAT+Ig9bx+P0rC0Ov7dv7KQnaQemHYi2I4qYnXD4Nezyy7aucT&#10;Pw29MA2SOPUCP0gMY7PrPMTA8E5qHwzoUuhZC8aevDaU0JwV6xk3QQZwFIGmO7UKu6WNCrz4MOOO&#10;+DJ0+55BbDMHOThDHKl5RTYOXSAaz07VGgASGAFHzFLKow0SCp/zUpxQYr2yjEZRivoI7FyIkQVp&#10;iWrjsMq+sbpOT2A379E2PQamN7Rcmzz3UV3z5T00VxoHsevkqB66C+BYoVnVxdAVdOk6iCyBc84l&#10;h9sFDTbpiAaaUjV7vpfo2iPq+hgArUodua7xAkjsoTviJSKuUyPKBHS9wDvyEi+C/+0vEKx1KfPV&#10;MapKsh66IQyoWAks7fcBDXLxxCYBeZMyJglMoj06UTQRpkhoMkYSORy40KHL3xbmplO061mtyO6t&#10;dIYEgLtjo6OzTmeEJvsP/wMAAP//AwBQSwMEFAAGAAgAAAAhAMpY/xYFBwAA3CAAABUAAABkcnMv&#10;Y2hhcnRzL2NoYXJ0MS54bWzsWu9u2zYQ/z5g76CpA7oBVaz/jozahS3HQLG0CZqm32mJsrVQokrR&#10;SdyiQN9hL7Bn65PsSEqynDqJ0zhdN6QBbJrinY73493x7vr8xWVGtHPMypTmfd3aM3UN5xGN03zW&#10;10/fTox9XSs5ymNEaI77+hKX+ovBzz89j3rRHDF+UqAIa8AkL3tRX59zXvQ6nTKa4wyVe7TAOTxL&#10;KMsQh59s1okZugDmGenYpul3JBO9YoC+gUGG0rymZ9vQ0yRJIzym0SLDOVdSMEwQBw2U87Qo9QFs&#10;LkYcW4HpaueI9HVT74hJgvKZmsC5MTxVk4wu8hjHIWU5qLG1Pot6Q8Ixy4FVSHMOb6v2mW2lqQyx&#10;s0VhRDQrQLhpSlK+lOKCgMA7nFPYh/YGv1+kDJd9PbLcWhEw/EoVWRoxWtKE7wHHjtJCjYZg2+3s&#10;d+wKD9is5fZKviRYbcgybbHbTvNeKcIEETJF0ZnQTWtxs3T1XBBeVYagkvCLAU85wXJwKT5ZGs0H&#10;z1FvSuPlMYM3ox4p+YkQSP4oxExxzMRXjJM3alRSksaTlBAxXS7LkDAlPpy4mF68xZdc1wgqOTwA&#10;UOU/uS1YvSLtrFjCsHqJfBM7ZkAuLEPhr5Uf+vq+CTYzFWdES+XnFJWYpMJYTEBqjfU9pEI9nCQ4&#10;4oclF0CgHggjuPPBaE+zTcv78vkv+OqKR1wtEI+/SW5HaOa7yP7l89/aLiT+PtL+lmt9zfaCZ77p&#10;/H5FbJzHx4ghOIk3HZEHPA8rAST6YCGd2o5gwKVZEbSkC3F+oh4Fpw8/W/5KrKqtEC04fSt+jDHB&#10;HMetZVGvIJQPGUaCTYtjkeJQhAQxfY7YMqSE1g7RUr6yxHAeo14aX64xpCzGlaVWnjY+lmyuLpwu&#10;plOCnfEadVmZaMuEwc5EBMKNA0BRBO5XSgH2sbaS5NoFRL7A9DYdonU2ZBMLYEhyAeyagYJHlHJF&#10;PfA6YLR1jLR8Zt/VN1tepwmVQn/AUVsw8DYfQ8fZN8PQNbyxf2C4ZhAaowPHNg669tgOuo7nhOGn&#10;VVTw7/xmtxUR/N4iT98v8MvqOHxUHtS0jMByXXj7xDeG3a5jBGNn6IahaQd28Ek6WCmzPJFKG3JY&#10;gXwV6+qs3BNrFYQesW7dxm65AVjbYA3g7hJriVLUuyfWztdBXNjko11fe9vbCmtvt1hLlO6NtfuI&#10;9dUsaxd23d0t1hKle2PtPWL9EFgHu8VaonRvrP1HrB8C65ERDP2J4VrByBhOul3Ds0MnGDoHo/DA&#10;3OJudjglpbhyxjDYdHWvL985FXm3StTlZbiZuO16zC9VIqtSfY1RLrNoSE9gMKfsgzgYt6b/TSr+&#10;dYa1foWfzjZkASBjXUWAYZVPrBKqVUZ3elIdU5VeKdnhqj+nF4d4BhR/4HZKpZ68Q1Bia5WRxOoQ&#10;8dcoq6orVdIj5k8w2zh/jJnIYBSfOpuC9SOZEZ2kH9qsIJOr8aq/m0yqpq022cBUJzHNxL+O207r&#10;N/8LMH84Y1OVqP+8vdQGjKAMcQiVu6qKW5kKwc288IA1CCq/cKyup2sRKvp6AjVkGGZF3NfLfKZr&#10;iMygph5xtqGUtu6U+KUl15BF9opW2bXjiSKc8n2L7ChJlO379TTYZ1PkkBWftaqGrEoreG4oToCj&#10;uLK7By1WHPie0x1axtifhIab+JBgjAPL6Nq2G7qB6+2PRq1ihXfnYkVdvhb7rusuqtJQh7EIybpS&#10;ydkbnAg0k8HTg/DoUIM6ekahRI/L8ukvv77+1fF68OmagpFcCCQhAtQEUcFDKPpXzlheXMScBj5W&#10;1Xyh/jV4hf6kTAtTnsJxook2XAAHRFIkOJ5LqQopS00oToB48jKHPgKIM4N+BASOW+nsiu5oAb2G&#10;O9A5FZ3a+O3vcav17zBbVtq6nciriE7zs5xe5Ot7B0WstKp+SFRgWOEEUVMoJV9kN8J1JOE6asMF&#10;JA1cqv0U0hgPnjx78kRhKltScm5LQK19t+sG6ztYwV6j59ruvnzBJohrqGzXMb3rONW4eF3Xv25N&#10;jYXt2M51a2rVW74fXBEbFLzSj/pRK77S+IO6gR+hZjn8xhyoqmCLa5W8F/9gN7+bIhkA3YidpAza&#10;aQQaiMO6pSljDaxpl/HrWNdcCu94SxTsWs0CMX6Xlkc5qS7JVYSN07IYQWPtrBxWoXeGChH61HbG&#10;QtlHkBC8Qu2+ATBv2oe1oGsxsAmPKnJuvPnXdcLAs7eM4y1dbBdkRfOlneKokH5zN3MtnRG96Vzj&#10;ywIn0Gzv60OWIqJrBcppKbqMtjkyfdOF7/oPGsFFyqP5BGUpWfZ1ByaErkoskyspQVTumOV9kyjw&#10;OaJZTsaII41Bk6ivs5excqyiH3VaiKZ8K5OCA9CmkTFVngj5nxIG/wAAAP//AwBQSwMECgAAAAAA&#10;AAAhANidk8QWdAAAFnQAAC4AAABkcnMvZW1iZWRkaW5ncy9NaWNyb3NvZnRfRXhjZWxfV29ya3No&#10;ZWV0MS54bHN4UEsDBBQABgAIAAAAIQBYrMXxpwEAAMQG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lc9OwzAMxu9IvEOVK1ozOCCE1nHgzxGQgAcIibdGS5Mo9sb29rhZQQiNdWO7NG1T&#10;f7/PTuqMbpaNKxaQ0AZfifNyKArwOhjrp5V4e30YXIkCSXmjXPBQiRWguBmfnoxeVxGw4GiPlaiJ&#10;4rWUqGtoFJYhgueZSUiNIn5MUxmVnqkpyIvh8FLq4Ak8DajVEOPRHUzU3FFxv+TXayfv1ovidv1d&#10;i6qEitFZrYiNyoU3vyCDMJlYDSboecPSJcYEymANQI0rY7JMTC9AxImhkBuZCRzuB+2yKjkyG8Pa&#10;Rjzj1P8gtDN/Z9XFPfFyJGugeFaJHlXDuculkx8hzd5DmJXbRfYtTS5R2Sjrv3xv4eePUebh/MhG&#10;2vyycI8P4j0GMl8Pt5BleoBIKwd47LJn0T5yrRKYF+LdOz26gZ/aPT5MUh+tBdndHF73TqiHq9kj&#10;oczD0ZjcDrLgbuy8+LuwG+xa0Fo9x+2YXnAh4T8YOge2G2kbiFvicwqRyxgS7L+Lv1pcGz2ILASJ&#10;LHw3uU3N4pvILfvg3wbaM8GA2cCW+QwafwI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CBPpSX&#10;8w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Uk1LxDAQvQv+hzB3m3YVEdl0LyLsVesPCMm0KdsmITN+9N8bKrpd&#10;WNZLLwNvhnnvzcd29zUO4gMT9cErqIoSBHoTbO87BW/N880DCGLtrR6CRwUTEuzq66vtCw6acxO5&#10;PpLILJ4UOOb4KCUZh6OmIkT0udKGNGrOMHUyanPQHcpNWd7LtOSA+oRT7K2CtLe3IJopZuX/uUPb&#10;9gafgnkf0fMZCUk8DXkA0ejUISv4wUX2CPK8/GZNec5rwaP6DOUcq0seqjU9fIZ0IIfIRx9/KZJz&#10;5aKZu1Xv4XRC+8opv9vyLMv072bkycfV3wAAAP//AwBQSwMEFAAGAAgAAAAhAFJrFBKXAgAAwwUA&#10;AA8AAAB4bC93b3JrYm9vay54bWykVFFvmzAQfp+0/8C8ZwqGhCUopCJL0CJ1XdV27WPlgglWwUa2&#10;aciq/vedSUiTtQ9Vh4id89nffXf34clpW5XWI5WKCR4hfOIii/JUZIyvIvT7OrFHyFKa8IyUgtMI&#10;bahCp9PPnyZrIR/uhXiwAICrCBVa16HjqLSgFVEnoqYcPLmQFdFgypWjaklJpgpKdVU6nusGTkUY&#10;R1uEUL4HQ+Q5S+lcpE1Fud6CSFoSDfRVwWrVo1Xpe+AqIh+a2k5FVQPEPSuZ3nSgyKrScLniQpL7&#10;EtJu8dBqJbwB/LALg9dHAterUBVLpVAi1ycA7WxJv8ofuw7GRyVoX9fgfUgDR9JHZnq4ZyWDD7IK&#10;9ljBCxh2/xsNg7Q6rYRQvA+iDffcPDSd5KykN1vpWqSuz0llOlUiqyRKLzKmaRahb2CKNT1akE09&#10;a1gJXjz2fRc5072cL6SV0Zw0pb4GIffwsNEbeF5gdrYy7It9oaUF/5fzMwh4RR4hPCSZ7dS5NPju&#10;HU9lOMKuO3Ldu6cYx4mXeAt7FswTe+DjkR0H3sgeJosAx4s4mM28Z6iTDMJUkEYXu/xMgAj5/huu&#10;n6TtPdgNG5a9kHlyd49t5n+G3vdskjJf8g2ja/VSCWNa7S3jmVib/CGzTW+NwVh3nluW6SJCnj8a&#10;D/u1H5StCqCLB0MfFqHdhlaEjujMt3QSeGwzHNFxDvh0Fwbw6maLd01efP91ZlmXtBKacqrgq++8&#10;puLQbxmaaHKZYZOa0wNAXxmnmZEJwB1YO9C5bFYKTb9eLpIvE+fA/9bmc3OxlUzRtw8cHodgKSlT&#10;UJaZOlUE3hj7hpwo6RX7Q0FFeYRiP4yXUFpYN9K+pKmAm3kDB0EJYmcaiZms+vt3+hcAAP//AwBQ&#10;SwMEFAAGAAgAAAAhABbDGhLtAQAAEAUAABQAAAB4bC9zaGFyZWRTdHJpbmdzLnhtbIxU227TQBB9&#10;R+IfRkZIQYXY9AIIOa5MCFXU1JFyQfC4ccbJwF7MXtL2E/iQ/hhfwqbhAe3GgkefM3N2fPbM5pd3&#10;gsMOtSElB8nrfpYAylqtSW4GyXLx6dW7BIxlcs24kjhI7tEkl8XTJ7kxFnyvNINka237Pk1NvUXB&#10;TF+1KD3TKC2Y9Z96k5pWI1ubLaIVPD3NsjepYCQTqJWT1p97cZ6Ak/TD4fCAnJ8mRW6oyG0xR72j&#10;GvPUFnm6hw5wKS0JqrVaEeMhOdUbJsmIEJ+3WJNACXPldKw5dRY1zHDj3WAcSmesZpxYKDOW8r/q&#10;btg3pWFIltCAaroFP6O+9+cKZbG76F/8syotw0mH1GrVcHXHapIhWSndRS01ycjy0f6KNdVbYv7m&#10;OEWuX/ey/tuLFyHeKzmPwOrXz4ezLCydqVuYsBVyEzJX2qcQFsrGtz1U3AnZ0fe8modSjyLQSSyg&#10;clFyjoJn2Umo/RWjyXs3jltqOcLYojCRE+VkAuYQ8qjXOwf6MY8RdfiLKhxg9GU4WX4cwT4N0Ggl&#10;oKF9mBvaOB1v0Y4RZyseEUeNPhw5d2If5vFxW/+ws2j1Orq66j9wpdYvYWp95KL9O4nkF9NFOYne&#10;CO/sbHQ1nsYZWMrvUt3+tRKpf9GK3wAAAP//AwBQSwMEFAAGAAgAAAAhAL2gv71LBwAAHSIAABMA&#10;AAB4bC90aGVtZS90aGVtZTEueG1s7FpLbxs3EL4X6H8g9p5YsiXHMiIHlizFSfyCraTIkVpRu7S5&#10;ywVJ2dGtSI4FChRNi14K9NZD0TZAAvSS/hq3KdoUyF/okFxJS4uKrcZFX3aAeB/fDOfN2aFv3nqU&#10;MHRMhKQ8rQfl66UAkTTkPZpG9eB+p31tJUBS4bSHGU9JPRgSGdxae/+9m3hVxSQhCOhTuYrrQaxU&#10;trqwIEN4jOV1npEU3vW5SLCCWxEt9AQ+Ab4JW1gslZYXEkzTAKU4Aba7/T4NCepolsHaiHmLwW2q&#10;pH4QMnGgWROHwmB7R2WNkEPZZAIdY1YPYJ0eP+mQRypADEsFL+pByfwEC2s3F/BqTsTUDNoCXdv8&#10;5HQ5Qe9o0awpou540XK7UruxMeZvAExN41qtVrNVHvMzAByGoKmVpciz0l4pN0Y8CyB7Oc27WaqW&#10;Ki6+wH9pSuZao9Go1nJZLFMDspeVKfxKabmyvujgDcjiq1P4SmO92Vx28AZk8ctT+PaN2nLFxRtQ&#10;zGh6NIXWDm23c+5jSJ+zTS98BeArpRw+QUE0jKNLL9HnqZoVawk+5KINAA1kWNEUqWFG+jiEKG7i&#10;pCsoDlCGUy7hQWmx1C4twf/6X8VcVfTyeJXgAp19FMqpR1oSJENBM1UP7gLXoAB58/LbNy+fozcv&#10;n50+fnH6+IfTJ09OH39veTmEmziNioSvv/7k9y8/RL89/+r108/8eFnE//zdRz/9+KkfCPk10f/V&#10;589+efHs1Rcf//rNUw98XeBuEd6hCZFoh5ygfZ6AbsYwruSkK+aj6MSYOhQ4Bt4e1i0VO8CdIWY+&#10;XIO4xnsgoLT4gLcHh46sB7EYKOpZ+V6cOMBtzlmDC68B7um1ChbuDNLIv7gYFHH7GB/71m7i1HFt&#10;a5BBTYWQnbZ9MyaOmHsMpwpHJCUK6Xf8iBAP2UNKHbtu01BwyfsKPaSoganXJB3adQJpQrRJE/DL&#10;0CcguNqxzfYD1ODMp/UGOXaRkBCYeYTvEOaY8TYeKJz4WHZwwooG38Iq9gl5MBRhEdeSCjwdEcZR&#10;q0ek9NHsCtC34PR7GKqZ1+3bbJi4SKHokY/nFua8iNzgR80YJ5lXZprGRewdeQQhitEeVz74Nncz&#10;RN+DH3A6090PKHHcfX4huE8jR6RJgOg3A+Hx5W3C3Xwcsj4mviqzLhKnsK5DDfdFR2MQOaG9RQjD&#10;J7hHCLp/xyNBg2eOzSdC342hqmwSX2DdxW6s6vuUSOiNdDMznaZbVDohe0AiPkOe7eGZwjPEaYLF&#10;LM474HUndGFv85bSXRYeFYE7FHo+iBevUXYl8CgEd2sW170YO7uWvpf+eB0Kx38XyTHIy8N58xJo&#10;yNw0UNgvbJsOZs4Ck4DpYIq2fOUWSBz3T0j0vmrIBl66vpu0EzdAN+Q0OQlN39bxMAoOPNPxVK86&#10;Htuyne14ZlWWzTN9zizcv7C72cCDdI/AhjJduq6am6vmJvjPNzezcvmqpblqaa5aGt9H2F/S0ky6&#10;GGhwJhMeM+9JZo57+pSxAzVkZEuaiY+ED5teGx6aUZSZR47Hf1kMl1ofWMDBRQIbGiS4+oCq+CDG&#10;GQyHymZ4GcmcdSRRxiXMjMxjM0YlZ3ibwSiFkZCZcVb19MvaT2K1zXv28VJxyjlmY6SKzCR1tNCS&#10;ZnDRxZZuvNtiZSvVTLO5qpWNaKZjcFQbq6xNPLL+WDV4OLYmfDEj+M4GKy/DsFnLDnM0aK972u7W&#10;RyO36KUv1UUyhm/C3Eda72kflY2TRrEypYjWwwaDnlie46PCajXN9h1Wu4iTistVZiw38t67eGk0&#10;pp14SeftmXRkaTE5WYpO6kGtulgNUIizetCHAS1cJhl4XervHcwiOOUIlbBhf24ym3CdeLPmD8sy&#10;zNyt3acUdupAJqTawDK2oWFe5SHAUjNONvIvVsGsl6WApxpdTIqlFQiGv00KsKPrWtLvk1AVnV14&#10;YubpBpCXUj5QRBzEvRPUZQOxj8H9OlRBnx6VMEk3FUHfwKGQtrZ55RbnPOmKRzEGZ59jlsU4L7c6&#10;RUeZbOGmII1lMHdWWiMe6OaV3Sg3vyom5S9JlWIY/89U0fsJjLaXetoDIZxJCox0ptQDLlTMoQpl&#10;MQ3bAg5kTO2AaIGDRXgNQQUno+a3IMf6t805y8OkNUwo1T6NkKCwH6lYELIHZclE3znMyvneZVmy&#10;nJHtMCbiysyK3SXHhHV0DVzWe3uAYgh1U03yMmBwZ+PPvc8zqBvpJuef2vnYZJ63PZjsqpb+gr1I&#10;pVD0C1tBzbv3mZ5qXA7esrHPudXaijWl8WL1wlttBgcUcC6pICZCKkIYNJrWF7zc4ftQWxGcmtv2&#10;CkFUX7ONB9IF0pbHLjRO9qENJs3Kdl55d3vpbRScread7nhdyNI/0+nOaexxc+Yu5+Ti27vP+Yyd&#10;W9ixdbHT9ZgakvZsiur2aPQhYxxj/j6j+CcUvHsIjt6Aw+oBU9IeQz+C4yj4yrDH3ZD81rmGdO0P&#10;AAAA//8DAFBLAwQUAAYACAAAACEAOTG1kdsAAADQAQAAIwAAAHhsL3dvcmtzaGVldHMvX3JlbHMv&#10;c2hlZXQxLnhtbC5yZWxzrJHNasMwDIDvg76D0b120sMYo04vY9Dr2j2AZyuJWSIbS1vXt593KCyl&#10;sMtu+kGfPqHt7mue1CcWjokstLoBheRTiDRYeD0+rx9AsTgKbkqEFs7IsOtWd9sXnJzUIR5jZlUp&#10;xBZGkfxoDPsRZ8c6ZaTa6VOZndS0DCY7/+4GNJumuTflNwO6BVPtg4WyDxtQx3Oum/9mp76PHp+S&#10;/5iR5MYKE4o71csq0pUBxYLWlxpfglZXZTC3bdr/tMklkmA5oEiV4oXVVc9c5a1+i/QjaRZ/6L4B&#10;AAD//wMAUEsDBBQABgAIAAAAIQAORPTfvAAAACUBAAAjAAAAeGwvZHJhd2luZ3MvX3JlbHMvZHJh&#10;d2luZzEueG1sLnJlbHOEj80KwjAQhO+C7xD2btJ6EJGmvYjQq9QHWNLtD7ZJyEaxb2+gFwXB07A7&#10;7Dc7RfWaJ/GkwKOzGnKZgSBrXDvaXsOtueyOIDiibXFyljQsxFCV201xpQljOuJh9CwSxbKGIUZ/&#10;UorNQDOydJ5scjoXZoxpDL3yaO7Yk9pn2UGFTwaUX0xRtxpC3eYgmsWn5P9s13WjobMzj5ls/BGh&#10;zIAhJiCGnqIGKdcNr5LL9CyoslBf5co3AAAA//8DAFBLAwQUAAYACAAAACEAgBvcgdIAAACPAQAA&#10;HwAAAHhsL2NoYXJ0cy9fcmVscy9jaGFydDEueG1sLnJlbHOskMFKxDAQhu+C7xDmbtPsQUQ23YMg&#10;7FXXBwjptA2bZMJMEPv2phexi0ePM8P/fT9zPH2lqD6RJVC2YLoeFGZPY8izhY/L68MTKKkujy5S&#10;RgsrCpyG+7vjG0ZXW0iWUEQ1ShYLS63lWWvxCyYnHRXM7TIRJ1fbyLMuzl/djPrQ94+afzNg2DHV&#10;ebTA5/EA6rKWZr5hp+CZhKbaeUqapin4jWrMnqr94ri+UCR+r2vERnM8Y7Xgt52YrhUE/bfb/If7&#10;Ritbix+r3r1x+AYAAP//AwBQSwMEFAAGAAgAAAAhAJe/M2uSBAAAkBQAAA0AAAB4bC9zdHlsZXMu&#10;eG1sxFhba+M4FH5f2P9gDPuY+hLbsUOcYZLWMDA7FNqFeVVsORUjS0FWusku+9/3SLYTpc192mmh&#10;rSXrXL5zt0afVhW1nrGoCWep7d24toVZzgvC5qn912PWi22rlogViHKGU3uNa/vT+PffRrVcU/zw&#10;hLG0gAWrU/tJysXQcer8CVeovuELzOBNyUWFJCzF3KkXAqOiVkQVdXzXjZwKEWY3HIZVfg6TCokf&#10;y0Uv59UCSTIjlMi15mVbVT78MmdcoBkFVVdegHJr5UXCt1aiE6J3X8mpSC54zUt5A3wdXpYkx6/V&#10;TZzEQfmWE3C+jpMXOq6/g30lruQUOAI/E+U+ezxiyyqrZG3lfMlkavubLat586UAH0eBbTVemfIC&#10;7OTeuH/YTke8czJ8dVIddFox41HJ2VZaBIZRJh/+YPxvlqlXIA1UUKfGo/of6xlR2PEUj5xTLiwJ&#10;oQIa6B2GKtycmCJKZoKoYyWqCF03277a0NHVnqsI+For1Ej4eDliPkvtLHPdgTt1tU3fEVQrbOqq&#10;n7cUNlN23uOtj0CnjPlW6BwdrhBUhNJNjiQqQGFjPIJyIrFgGSys9vlxvYDwZFD5mjDT506cngu0&#10;9vzwfIKaU1IoLeZTMykgnSRRWezeDJIkib0ojuMk6HtBoDNh1h4nrMArDIkNea2S04ABq0bZEyof&#10;0OAXiTGA9gHoIAzj0Ev8AH51YXh/oIMPNzUU2g92tuGFELyQ9OMk8iHq3CDWsfz+Xkje0AY67uvx&#10;aMZFAcNN1xBVN2q2xiOKSwn5Isj8Sf2XfAF/Z1xKGADGo4KgOWeIqozqKNoHYJtjSh/UAPS93Gm2&#10;q9JonzBKqYKjeq56hNrRPjb8mgXw3yECI3RE3kEiCy0WdK06rGbdrID/djXRuLfrz5TMWYVNgnvB&#10;Jc6lnvt0+3BMVA1GE54aJi7HZ63K/UC9SA8Xp+yzoW8wf1tWMywyPVO2c8MhnfzD5ut0Mu2oS80O&#10;r/45/rtQv3b4OhM1RID27UvUx/XekaFA7I+8VvPrZFxim+sknJU9L6yvWveJqDiSVOdFxU7cns3t&#10;Mg8a2A0JMLableMldl0NOlsfssR+v8HuEc4HdD9ta/WdcTT2AKdRyV5n4P4YgLpxzA6n9TKqMXS9&#10;N+MFBecKXoZH3imaduqBKrq/rB7st8h59aCNjAPe3G81mOMuj+NL88bwEtyNvL88I1qvwre1oG7w&#10;0NKN+WVnetn0f0t9i6f2N9VmKXzVty3cmi0JhTF109BfEtxjkcOM0VGApQyK5otoQwJaFKvt9KQn&#10;EKkubvRctdEL0Be4REsqHzcvU3v7/CcuyLKCqak9dU+eudQsUnv7/FUNeV6kvo/wSn6t4ToC/ltL&#10;QVL737vJILm9y/xe7E7iXtDHYS8JJ7e9MJhObm+zxPXd6X/G9dFPXB7p2y4Yo7xgWFO4YhIt2Fb5&#10;h+1eahuLRn39dQdqm7onfuR+Dj23l/VdrxdEKO7FUT/sZaHn30bB5C7MQkP38MpLJtfxvOa6Sikf&#10;DiWpMCWs81XnIXMXnATLIyCczhPO9ipx/D8AAAD//wMAUEsDBBQABgAIAAAAIQDUbDW07zYAADDw&#10;AAAYAAAAeGwvd29ya3NoZWV0cy9zaGVldDEueG1spJ1bcxy3kuffN2K/A5c7Dz7DcLPu1c2wNNHd&#10;JCXqRsrUzeeNliibcSRRQ9KXsxv73feXKGR1I1GNotSeM226cEsACSD/yAt++q+/P3/a+fPy5vbq&#10;+suD3XyS7e5cfnl//eHqy28Pdl+/Ov5xurtze3fx5cPFp+svlw92/315u/tfD//n//jpr+ubf93+&#10;fnl5t0MNX24f7P5+d/f1YH//9v3vl58vbifXXy+/kPLx+ubzxR3/efPb/u3Xm8uLD67Q50/7RZY1&#10;+58vrr7sdjUc3NynjuuPH6/eXx5ev//j8+WXu66Sm8tPF3fQf/v71ddbre3z+/tU9/ni5l9/fP3x&#10;/fXnr1Tx69Wnq7t/u0p3dz6/Pzj57cv1zcWvn+j333l18X7n7xv+V/D/pTbjvkctfb56f3N9e/3x&#10;bkLN+x3Ncfdn+7P9i/d9TXH/71VNXu3fXP55JRO4qqr4PpLyuq+rWFVWfmdlTV+ZDNfNwR9XHx7s&#10;/t/M//Mj/87lJ1v9aNr/233404crZlh6tXNz+fHB7jw/OFxMq939hz85DnpzdfnX7drfO3cXv55f&#10;frp8f3dJK/nuzt3112eXH++Wl58+Pdh9VNa7O8Kyv15f/0uKnpApo5WvF18ud/4+/8rEU6ppa/IF&#10;JZevctemq1qouXh/d/XnZVftacUw3f63I1D+FuL6jFL1g10q+/nqt9/vdoOCh4scEn1J9x8U3e87&#10;tv63dvLYraSzm50Plx8v/vh09/P1X48vpWbohmjHiAcf/n14efuelUHvJkUtBL2//kQV/O58vmKJ&#10;Q/Dni7/dv/+6+nD3+4Pd2WRa11Uzbanl/R+3d9ef33YJruN9wbzxJeWPvmjdZmVOQzu/Xt7eHbtB&#10;HKplv6PCdfDw4u7i4U8313/twPEyCgwU+0d+kGfU3FHQddYlD3eMHknxpZQnG72iy7dM6J8Pi/an&#10;/T8Zwfc+z3yezrQPKT09Mp/fQw8D7XsEr2/To/lcKnDz0/eoXPUoILbamlgmbjtiZbn0A2/GfbGe&#10;mJdh6mKeKLrYVDToPtyyHfFU0BOfW+Kl9nAa8sx2IVHBYjFQwaqRoCPtth2hglVHGtuT9dSisn1I&#10;lV0sNpQNyBcRYYs1PJ9TwYp8Q+B8sZ5a1Jb8VNnFprIB+bNtyaeCnnzDIvPFemIeUZ8outhUNCA+&#10;R2DbbvClhtVOY3nH1R8ug8Iw2GKeqmKxGKgiL/p2wt5873Gw2n7lKNhqQFwFD3an7uyUM2bRf1nj&#10;0lk4UMuo1GH05Sj6chx9eRR9eRx9OYm+PIm+PI2+PIu+PI++zF1XV0vRdJKpXD9nczsG2p2cE2zF&#10;Uatc4VRve05KK2zQ6/OkX9aOJHPqLKNSh9GXo+jLcfTlUfTlcf9lrXWzG5xEpZ5EX55GX55FX55H&#10;X14EY16slpeTkk7D1OioC5LNrM5d5/vptIeL60Cfava3eUiW3dl/Dtqdmq3nTZBamomcvw2Tbd3v&#10;kgMy/yU5IjD6OgvbZZAckUVyRBbJEVkkR2QRjoiRchf/TI7Xcp4cr2XYY8tAS7duVoKe4aBlOCJ2&#10;X3Bsv4mDlo69N3HQMmRdM8vL5HgtXwddNuO1DDmkWi3VcJv6XhlbwUcuFcg2tXZ42KkbyBOdL3E1&#10;ZikeDtRi1uPRQBYzpMcDWczKfCRZ+gkzfXk83peTgSymL0/G+/J0vC/PxvvyPNWXF0FiYabkNEw1&#10;g/QySC3tljsPknOLWBdhabutLsNkuyc7TlgtVrtzOi5YJVuJ1XHA6vi2bYezX9q23fxvbtvN/ea2&#10;3bxvbtvN+SrZtu3me3Pb4VwXtt/hbJe23+F0R/0+C7nBjnnIDlHbP6fn+zw936/Sbb8OkyMQm2RF&#10;jsL11W6HZZFmxUWaFRdpVlykWXGRZsVFmhUXaVbkGE/2O82KizQrLtKsiJCQbDvNios0Ky7SrIgI&#10;kmw7zYqLNCsuRljxTbrtt8llsHiXXAaLX5LLABEm6LfZzpeO1+SmMchl5OylYTmz1JYhy5W2DT31&#10;0m2EnGe3EsSpZD8c5432w5x8th+GAW0/HAOOtpHmQ0S7ZD8cH462YdjR9iNkx2g+HDuOthFyZTQf&#10;jiulkvXrzqgpx5xRLste/5QxsbnWWgwl123vdoViJ7m6S/Uss5dXPh11gGSwYxum5m1rj47DMMfM&#10;ph+ZdHv7ehym16WRZB+ZdDOYj31ydwN36frwvw9P3uxn/ysEoid9RulmPinydlZmTVU3eZPlluon&#10;Qe5sMmuKummmVTXLZ+20sZLeU1t5Nm1neaG/RuR8ZnJXs2letGWVTYty1mZGyHwekhL26oVPLDuV&#10;SZY3Rpo61eFzGeh2NpvVTGJJj/K8suLRnOzDfDJ3E4lYlhjjuUxWV9zcAsg0SULbWmlP5sUVmdQw&#10;Vz6rp21TTKdNbYVpGWM3daZqGU35vqZdcbclcxm4ruY2K9b/Z0l4KWM00rPX98jzVhu0MOGdT5ha&#10;7QkXGH3vp2VW1P2PxZabJwbpa5R8RLDBwUP28t9ndlvQGcubWW1vTnTO8kle120xrVlMzBlaV3Ot&#10;r3Nmjhbkqq7Z6cym6KRlk+ksmzbTetZMp3DFbGrrFs52/GBGG8GpS5hFih6ZaL/6kwt0ca70mf68&#10;8t+jXQqRSKtOr2bEmy5jbTYyBJsuwQr2/xyeOm6CPOtEtzyLflJZ5+aCe9nTmddF0TZ5WUxns2JW&#10;xHdB3bkhO8vHh1wp13tzCu+BJPjhr5/2Pw4dGLpf+3IcD3vAh025dfsWRX+3tXx8+ANCXL2PqFb/&#10;4z/zjOFw7Qxu6ohiAZUU3JNNaE8Yfk+425cucrPol7rDezohZA+oofkHDrqlbvK5G5EfpO19qWad&#10;yrFzBbkuIJjie3Mq3gOo8MNfnmB7caSngCeXavZkFWlue34t9WBQYsm7v6SSdWJHjzWu7QJqqXRv&#10;zrc9oA0//OXbzy33yBoUqcOTy3/uybpUcu3KXLotWEQiP7ZUvb+kgBnb5KpF1gwa5T/35qzkPcAQ&#10;P/zlm7eCrqz2NWJZ5HsgIM0drXVMSbr8SizV7y+pJCQ2vQ9wq7neKJfCNMoBsmFVkbxGomwiPqPd&#10;RpZyCDnh0o8k7ewvKR5MvNkUZE9aDYAsvz3h7j3h1j1hgj0Z2z2hWddTZe9wZftaq0MWoSyOPWG6&#10;PZnKPRmiPSFF64illaVsduvUQ9n+kqotH2wQYkLJeVvDArGQWZecrcLUp2+SnLvSPrXMETLDYT8M&#10;y5fIPWGGI5Ohnpqz4TjMMLWb3KMwvbInxWOffg/huevMzAtURVYgrRRNVlZFVTZms3rSV+sP22pW&#10;lnXFGY7g3NZmGJ/a3MUsqxHYZmUxa7KpWazPTO48K2ZVnrdN1Wb1dGqG+HmQm/2uQnhvC4SJFqFi&#10;lhkp64XP3knTJVKHqe9UB9SLEbNp2xa10FAURWnh4Eufu5Kl6K7af7+4ufyw21nCkXrwshCjiytn&#10;w3b++vkPHKsHcu7ts7/q1mrE3blnKLG7NEmOX0bkWGGZISlaWMV9t/hwLkzixOhZbe9aT3xSOWGk&#10;iiJjBGZIsLWVf2WKpQqr3ZPJdI0W9qJVJs4J9Vi/Ue/qx/ZZZsRlNGNx1lNtFaEyKx1fZhBcVRXL&#10;JqvLes2YocMPr2X6RobzzYbhfKvfo1rfKcFla5Y7YEA7DTV50cyQz8pZObWQGEsNPyURDwAGRolG&#10;NuqKW9lbeaC2CxrByDc4zRprAKZMUEyyWtYrZ3Sdt2UbWcn0XGBrUDYo6a0RuJUPQBpMU1WWYIKM&#10;oams0K98ECUoIyDn2jIrTiiqWZPPshy4kU8ZdkPFue++pe6VDqTdeIEDymTpDYojf3BpcML773bP&#10;Bif4m5qx3QxV8uA8gxy67429LEB97DmwKSJAsOy7xBS0M1Z6leUVfxhhQg8lJ/pFux7CRXOwPNZ9&#10;DxEKaNEItGgEWvDDXxuhRXcKbagZ9j1YPtKaC2rmhBXwsak+Pf7WwEdML5kOlo8Lse1jn6ZpgSeN&#10;wJPmPvAkSTFL52B5ohRzTGClwVhQtQAYfvjLj0VjjzaEq2TdJB8sn2jdQEXZyAXiaI0DEgkQxwst&#10;gyeWJB8sn2qdsIqAIMaCttbHouCWKSUfIFYmSSf5YPlMm2khnQYEJkG//AVM0k5U1hxAT/wNPELy&#10;wfK5Vj2lahoTJNWPSiSFAaWSg0LywfKFVomE9IP0T8BWMCggw6QYhJidHBSSD5an/brB6B2zHEaF&#10;7wLH+OEvzyyRcC6bYC+cxzxO8sHyrK9bFiWfBLH1wxLJnkC25LCIeLPs5RsszhgXKBRUZ8clKfCB&#10;PJK0k3yw/LmnnXmf80mAHx2QvwB+2gsLqmVfTwwLyQfL875qWZ/s+IINtcJI4gYbJkeF5IPlq75K&#10;luUP0kGBj2ZU0ucGUCxJOskHy9d9OyxVECakc9woj5htWySZxFiQfLB801fIopQjSuuKrqDkWOtx&#10;XMxwJB8s3/a1sQ5/kB4JUA2GYVRix/wnSTbJB8t3fUOsTtm9Bd3yI0tfeFLQLT8Q4PvTTu22Iodu&#10;YnRIPlj+0h89LE45HwQA88NGIACYH+FJ6aJvZgBgAICTA0fywfKffUOs1B9kCAQjG/7ZCE1CjLyt&#10;zXouFYhdlIMImUVUC59Or4YuC8PUkvtxM/CHYY66bM0aPgozoJ8x0uVxmKGdGRDzyLRgMfZjn34P&#10;jNwNhWJkxHdQIZCUC9Z8ZqDPk77W/j66ysqsmk6R96vG5H5qctdZg24p41q8nHETEkHkdUKQnMtZ&#10;UQGpGwA1Kp9w3T8Pqs4mzXTW1MjvRcVczEorxL/w2TuEXM3aWWRO1TUud2P48ExKfLHytgKtoiaI&#10;9E0vfXURQu4wMebgqOoiAMzmI3VHzIaKqvNzuHQZBm+MkbC64rZa4QPX3NTCMuEABzG5OjC0nPik&#10;atKWRckQ17OqAEPYYUN26eqw1rHPtIIIdsvEdLwxa2uBPRWaR/nD6EEQAHxGC3TPtG4753MZdofH&#10;JzX81uYzYB1Qkxky/Xt9jwF9s2FA3/rvaBxNre+0+WZq4fwvPWXA8gqVKHc6s+m0amN92CYuAAKP&#10;cgHS9eB8IHD779YyDMHZc0GFLtHgQ2WDYlI1XFzVFbAoLxsQvMkoy36ApxFou+/2bgzB1M/UrLUe&#10;PysGYVmxCXC7hv4UZ0yrWFIGibRzPYNUdhVjXaTcx8UWcqso97jYaSK/o3OfMYbGXQXRfgs01qqT&#10;GxOiiu+6GUPlnkgiBRl3JUZ3MZBxl9MKhHP93lg7CDnI3JLhZibWqXlenAgeRrOeT9lpxVgggsbd&#10;5hiBE9nunJtmbICh59NgGeeqGpfRM2sDsO2ArNtcN2nVEnQ63122Za5oTff0UBsk1TmxoqWPz3hg&#10;5erMCO5JhdBGHHjkJEmep8hyCZLbro7GbG9IZolCziPlz4exyAEgTNA769oSSwsuSDYe6cidKV7I&#10;ulrsokeMTJXyLBQLQYC1BMmAs+6knaQFC8TkVOtlV0sMslKFPDdF2wRAKkWx56YR4QaRPtW2Zy2r&#10;yZIDbVDWd6vU81KMh2W/GoQ8rpjnptGtCWk+1bpyF8ZLZvHJ5reR6sLz04DABuJI0F14lkoIciGe&#10;2NaJNJcK1vCEvaP26ZvwRFfap3J3bhU4h2F5TI5MA0cmQ2GVHsdhhtbKTI/C9MZqaR779Hvgia4z&#10;HZ4oJ9x911WGTgplBRfl5pR/0lfrAcU0Q66btdzDcXTbfeSpyY3Uikos118jlT0zubn3xVxtOkVp&#10;QtQAK8M9D3KD4GcZNmdr/x8y7gufvUMUNdf8kdebn1SPKGZZhbBdzaoKSGGv+1/62r4NUPTo1Yrn&#10;jhtGNWpd8RhQ+Gqt+oaL2C6lyq12c37ik+pJgwYIozVRgVZZJKABKLo6YkDh67baDszhPJ2TBlFf&#10;dO/+1+reTjVjDCi6GkqLoQEUvtXJtGVrqvQ30uu9lvkZ1akND+hb30jRxPZ1XYk6s6Zq6NR80iRv&#10;p2CJHAAFGm/tskSntokLABSjRAMoPNFWuSX7gVuS2JoaSVb5oETFaUQT3Br8WKNV4xqhqoF/2J+i&#10;5DaVKCNYXQ7Qwfe8mFnwtGIFKgZeFbOaQZXYIaZyZQWrfOBmWNnMSspAB+WzNkPLDsDMMjT0WJuZ&#10;ys81o9XLvfIJ0d4KdtC603sQ4KHLaHYy7iz992j+lVFGNyzAw/BUo1fzCWy65nRe6HhxHRLDB895&#10;k6bG7pVbowxT45xLmwg+dDvht8GHRJmN8EF33N4ob/0K9x7wIdGmwgfCzUTwIVFM4UN8pAMfVgfE&#10;JvgwdnyCHxKNe5kvksb1qBucEMUPkYgBfkgQvMIPyRMc/JBiBi/vAdLMIMvC3SzcemmvjqQeAESC&#10;5hWASAsSAIhU6x5ARMaEslFsplkRhBXEQBApknsEkd5JgBCpxj2EMNsMd/ypQgpH7R6E7V6K4h5C&#10;jEhUQIhU68pgHJYRhEiUUwgxIKEBIRJ0ryDEJsktRBDbxnHJpYI1BGFvpnz6JgTRlfaplXiIhKN0&#10;GJavp9YX5MhkqO2t8XGYgWM9bOFRmI6hXZj+2KffA0F0nVEEgUIiK2vEdrH6LqzA8KSvtrtvybjo&#10;qrCMqhruFevKnFpPg9z5hLnNcO7g+rEqW877kORnJjdGgFw6l1WbZ23FlVCY+7mhpKmADw0mKXWO&#10;bsLe4rzwuT2AAMaY8TzV8exu8SfcLHO6YvSFv8l01prGX/rc34YgvNIHlBN2BZXE6DShkvDFTVlh&#10;BDcXVicFguhS4M/YJq9LaiY1vImKsUSphK1ZbJPnqzCNylS5RiPXaZmWDlyCSwAnKDsAlkiNtmoZ&#10;cJfRqhPOerItbJFRdzqWCQal+P5Atf+3Ie/1PcbzzYbxfKvf7XX3/J0SNmstGvrFJzUI4oXzAJMr&#10;flQ8VrSca+0REwAgRpkAAOHH3aIE5YK8tEgbnYQfNXymbLGTfkSbsoUN8NHB+nbG5bQRw2Ulu9mK&#10;QrspK8BIVnZXXsDoTwyAgeJy04CpYmyX19U+swnKC9hd2h1amSGftGgOgfozMsETte3juZJuccsr&#10;nxDtrSCInomTexAIostoL6CUVaJtGfWDn8FJesMCQAxPNQDCE9dYBSKWeV1SzYZpz+1lP9UFps1t&#10;ha6QU7rh/icCEN2B8G0AIlFmI4Dwp+jKq+cbAUSiTQUQ6AMiAJEo5uW9gRMdAKHkGjvtNf1DOUmf&#10;ngCIRONe4sNO3ZCsR10SQUQiBggiQbEX8FiayRMcBJHihh5BWNlWFu44goikHhBEguY1BJEUJEAQ&#10;qdYVQdhhlo1iFEFEmwUIIkVyjyDS0gwIItW4RxDWilbOsFElRLQHgSBSFHsEgS4tKVEBIFKNK4CY&#10;rQVb6qK4yg44qoPAY9RKaACIBNkKIMrNklsY+3XbWIpAnXUEEbmR+vQNCCJMreqpFZ0Pwxxich7u&#10;CkcmA1d/YYbjMAPmRQZBhOlcIhsE4dMZ9PRd7Emf0ZuL5Dk2SjjPTOWEscqVJ0FurIC5qBd3ABG2&#10;86nVtDwNcpcTufBqM+IH4PKLGGbO+membgxWMJNqACYtThyZGcHnJjcSCodi/z8zXC98bo8gpkhL&#10;4Xid6nh6q5kchQaqGHFLnuFWYBGEz/1NCIIyTurOLLfNHTeM6SB8cStwP/LfEc2MHP3Yp1SRVDWX&#10;SRdamklnE4SEl+O9hV+EqUNm0EmOkV+PkhMpCmRiOngJJMGxW2a78xwydcuQdzDEJJwp4TZOwvyl&#10;tooxFsEa0JvAp2hQ7GzOX8sEjSkhNozoWx1Ru/nN32kJxsrQ/Es/orhVTAtu2sGecK6VZ+cbuWBx&#10;Dy5YyLbg5sMK1MoGGOJZMbzngxwzRYMMlBGqSYEtU9lgClEL6rPm5YueEexGtJBlKyTVGJeZ2les&#10;gOdcxWWA/s8CK2WF3KpiF8oLNZ47pnZlhmKCp0pRIhWjNpUrCqs/Od80aK98QrS7LoR//B1Jchda&#10;KLNYeKKsEm3MC+UU0bentqzFPzeQvVzxkDVhWy50MlD2WgXFUvl6gpYM/TJaiLJsWD5WW6Fnzzdh&#10;CFlw6g1ukcAmDOHLfLcNU6pNjyFQtFi5S8+wlA3TwJmOV0zXRecTbruohiYTjMcS5yc+L4lxUgxh&#10;Q6jizpIopVqISMjAZSVBcY8h0mc4DimJtokY3dkV2UsVfE1SxVQLEck9+JMkaFYMMSZK4C2Sal0x&#10;RGTHlCzlOSraLHD2SJHsMQRYLbmT4MqRItnzl0U9b5KFPD9FexB+GSmKewyR3qBwukhRrPxV2ftL&#10;vChSe4XnKOLk2FMdr4gE2YohqslG2S3EEFs+aDGnwQBD2HPXp2/CEP6pC+8DOs2tYfBhWJ67kAhD&#10;BFVwg2cOvuOwhpm94nsUpkdCzWOffg8M0VHir5slrg/iWSnGL4R5sgf3k77a7oTFYo1bjByDpxZn&#10;Cnt5+dTkxt4ASwNib00L/C6sGVOQOZ9gsU82tO08foJHsVk9z4PciECYzIiE0lAKacbU/cLn7iAE&#10;ZtL28D3V4fQQokRAbbFFQaFBB23jL33ub4MQ3ueCax8jfx5JdaMQoiseQ4juO6MVQYguBX2KRQYn&#10;NNhBCDzkECXw2WaoiTZkHShkAt1E2xqe+QQcyU2zMjEdbxDGgdtQRFOsJrjttChEhtxltMNx5hNw&#10;+jZ1y7h3SFeiOYBGG26gczCpreL1PUb0ja/Mjuhb/x0WMM2/02HLBiCEjih+OcA59GBYi7AL2o1F&#10;dh6PJG3SPdgADOGLWzlZ9oOuXquPXMhW4EZNwilEGEJHFA8TjJhy7Bcl3lQUzks5IY96pKyAytD2&#10;aMULFUZprLr+x5ChvJDH8QF0lhB5IwyhnMaFOlGysO1nHxVLSZPx3NcRaVBe+YRodwVDdHWPbUNg&#10;CE+ENSxTZol2ZkBEz8XJTQsQMTzZgAhtNLZk0vFiSzbTsVz2DROQRRS8YliG5jYyVtbD59tARHeO&#10;fJMjBAR1Ntnfacnkyw+2qSCCtRjyA273CVJVEREf6oAIJXezIqIaOUABEYnGFUREErkedylFRCxl&#10;ACISFPcgIn2IAyISFPcgwkZHAkSkiimIiAQfQESCZgURxSQpS4AhUo0rhrDgWTaKcT2EFcXAECmK&#10;ez1EWqABQ6QaVz8bS7KcYuPeEJFOUratUW+IMakKEJFqXPmrtdIYICK1V3gQMSClASISZJPm8GzF&#10;5cwG6S0EEdu+YVRIBStTpsizz6f3xkpmGzLJs8iK/DDMgVm9OQKPwgyIWjYCWZiBm/uQhkdhOpex&#10;Yfpjn64mCBMxrsi4/wcOgxDMxnoS5G6IDYVyAZ031i3IoPZYfhLkZtKABdwKIy5ii2wNFZ6azA1H&#10;Pr7LVc5tLQDBrIpnJjeCKEZVOOjK/Q6OwGEnnwe50b5hygANU9wt0HdYy40XPreHEsg0ZsxOdUy7&#10;m1V59pGLOsy4pxiSl/Za/KXP/W1QgnAdzsU6kuwdR4xCia64BQzCDE5OjAKJCRt018TWOhptRJc0&#10;Fd9aPGuZlIZfYkAZ4VlmsJNCTYJMliTgmRBBCd8sTirwEJb2/l8xlPADYmHKmTYamWjJuHdQAjF9&#10;/R9Dw7nPZxHGK//dCmBoL/zo4hEU/GNxxhvNaFp8q4NtTZhQYXRVgyysWdkvOojcD2OdhSERLkgZ&#10;eroYf2zincViuKuLpQ6VEatlexqaUZQhXUKep/cL0Iwfq1gj4qmM/LNAM77VCj1NhGZWDJNXQFow&#10;vET1sbIJGhFfv9V6ohHxY9xE27nsEx59ZriQN+BPgkbiSW6plx3Arc/IE135ERWtdVJfMSRYGcox&#10;4AOcN6gxIzTjybC9V5Zk6k0R5UkRTnEnmQL0sAQlHIK1G1Pei6yqtEeRJ7oy3ti2CZjxZFvVxlyZ&#10;AKNFc0IqR7pwkCZNuRJXrEKiBGKr2pS42lvNNMHMumM6BWYsQtBzMQVmrN0AUci6hgSbRY4OvfF8&#10;ekkQbixBrYc0JadJBGkSxRTSxBIGkCZBs1rPjxzkQJpE4x7SlFHAOj12U5AmFnmANAmKvcg5IkyA&#10;aFIs4eVP7sXMIMvqHTWtioUwEE2CZEU0FX5/KZkGSJNq3fNXFHBNzq97mFZZbYrsJZvxgTIUsk1K&#10;sALSpBrfZFqVLNSrRSzFsnWNIpqxXQpEk6LYs1fZWqt0EE2iHJoPB0wIkGn3TxBNgmxFNPVmITJE&#10;NNu+9lno255evLSXWj59k1qkK614h1A7Zps6DMtzeWskuaMwA5dUNlxUmAEDEgtoAhqiwE6Pffl7&#10;qEW6ijrk006wsXEmKxgTliWGK2GzT/pqZeCwRc+wfuJCnQi2oBOLk56a3DVKBsQ2Qv1gt1RbY6ln&#10;Qe52wuXz+v9ZLLNOtugtQWncvnPac2rEapEut7esIj3CMn44Owl9kqNjwQ4MT/Sq4f0HMwovPaUp&#10;LCP+m0hkXNPijkIMFmwZjPw7p5Zh9sPWqnswNBlASoubah/579ixmBThCYduYleJE580nSBTg2RB&#10;kRL6mrkydciUOtnQJsjsOXQTuT4/9ynNBCMv9FYz8c8B5UxjdNNVET3OeqaEW4EPWysPTyfgb4Qj&#10;7sbFjjECs6CV8RF9s2FE3/bjZqHNO22eds1A/dKPaI4+AHwi6hvk9OjSfjMbgC9GiQZa+Em14rPy&#10;QYFqyojJyghoEKOAVsoJLcJQRuQr3L3F5zvSrS1kK5AJt1tnzyGxH0c/WpHWRXmknuAhIgoWlh/K&#10;NK48DOmn2qq9CsEIS7k78s9YcUnNu0YCGdHU4ZUUObKcK4UWL7zS2YzgjDCW4/v0foX+xC8c0yFl&#10;oWgHR33i94eRzQ3E4XtuHbWVtUqc6yPE4cuw2GMbLF1UxFaW+N/6a+VE4b3NMlcnC9jKhS2/3QZL&#10;d+fvVZ8k2lSsUUTX3XrYyWhEOEdFw/jwB2usDpNNjuBjBy1YI0GzFw7xUDPTKuto4+h6k5lYGgFr&#10;JCj2wuDYYQ/YSHGDRv6JnI1l3Y6DjUhAAmwkaFawId6HKZkDsJFq3YONSOUj+8Qo2IhkNvQnKZI9&#10;R40IPmCNVNubYkklC6k2zkYHxQQrRXBvgpUWvsAaKYoVyhaRm5hsgJu3CjXBioU5sEaCbMUa7WYh&#10;L8Qa2z7ZXehb217Ys6YJPn0T1vBvNHoTrDq3F7GHYfmWMD3hpnAUZhjCGkEbPD5gsUaQzvsHYfpj&#10;38A9sEZXkfdonFTYvWLYyT2dEGXNhZ701XZYg/ita8GhSnMYPQ1yI72UmGoRwxY/cCxozI37syAz&#10;t4VT/Ch47g8XVSxZoti0Qe5SwqOgk+l/zGi88Ln9GYrFkRG/TnU+vNyAkonAlpiLiVl7Zj0uX/rc&#10;36Y3kdwSmjYyRnLMMKo36YpbNcUjSHH4ITJDEg5wk0QsYCMHn/ik2YQwUk2FmWdJ2KOaa9kIWXR1&#10;RA4NMllSOc7ypshznyITiAUnDub+N0YWG+o+67sUeYL7FLYJ4BsKPpxEiHYcxWEAWXQvy6aw2hut&#10;zHTgrY5b9KL7Oy2BHBwhCz8e3LDCs9zQo3UT67PYjWMTG4AsRokGWXg2sPBB+QBzSHu5r4yAtsAu&#10;54VywhROkECu2EAR3lmiLxiRWBa+Y1/zXZa4w55RPFtlEQkIYAopj+BFBOLE4wWzTx6fLazotJB1&#10;O9SqLFfXahSqqWce3L9Mq7JqO1RAyOuKmFYSJFsicVqFw7nWHiMOP8vRq5fCcI6gkW0LyOFXZQQ5&#10;uu/RRg7k6FLG9jggh6cuVnLoaEUPhSx8mVpU60ZuXfbjRTg/tgiwJ77nYu5mMgpTfjvkSJTZ6Pbh&#10;z7zvdR1P0amQgwh1pnt65iUhRywDADmU3M0WW2iuk+ctkCMxThpvNIqKJAtsFHJEQgmQI0FxDznS&#10;Zz6QI8UNCjnsosNiK1XMW9fEchKQI0GzQo4R0QPEkWpc1RsWass+MY447F4B4khRvFJvJOUfIEeq&#10;8U2xp5KFFHJYWRLIkaLYQ46x/QnIkaJYIQdPF5j1JxvgKOQQK3IbjUA2xI1amRXk2CjrhZBDHp/8&#10;evFFHiI9QN27u/P+j9u768/H1zefLxDesA37O68u3h98+Pfh5e37yy98y7iv41jonozjT0dM78xr&#10;zyefAYWNE+ji5ak1+GgfnJumx4dhDsRsG4f7KMwxRRgPR/vYVMGtc5jhUZgh8qB97NM7IsH6qPsl&#10;Aj1xn+TfpraTIHfOgIn5FW6Z4qmB9Bi2/cTUjS8vKne0HICVjBv9MPfTIPd0gj8AVHDfS7xJsZ8I&#10;cz8zdWOyJb4fErQdwcjaMD43dSNMtBje5604mNgb8Rc6s53htBiaGVJPdVDd1M8gtcWCBirR93BJ&#10;bUg909xO2f+Q6n9ciAuPewsZ4w27t770+UUKiO6+1A8vHI1f+iIoDzv+nfPJAxh75U7rLsnCh6X/&#10;bjGC8KmTxCyaEfaUhFxcc8FdErLG/doWhU1dRtuksKdL4A0UI6MLZ0oSd82xT4qWol20S+J4Dla1&#10;5i9zYcABeXQurOaqtm0KVzlyYGZDjrCQW+io9/o3SrEPtKE958IcktHeeM2FD9wwRh4hMuOSMsWR&#10;CSNFvCuwucG0JwpBdu4zWnD2Sr9bql/342u680YTbFVv+zmNyHy3SrJS11w4sJtIVgMv3MlT7ywx&#10;XpM3kvNmvsR4rKsjek5zoRyIz7rVlSgPimpMjNN5wpZYtQ2IwTSsPBi5nisPYhlkkY/yIKAn8vCX&#10;vVB7jAVoARgjPiidjrHYMPNjWeanPbI56/kQdGqrU0ZsJpiToWIusGAuxUjMHlCyjwmBFtP2DBrB&#10;y55D49c7VyzK80M8iSIvubA1E0/QDLOyKCo7k6JMSrQROzfKpnL+ZEA8tnB00WjNbJ+UO6MHQJU3&#10;owMOQKaLK7nrg8f8urUKAeVYIu1YWUd3Uk62CIcoN08JqIjZKIXlsc0qeuMJo7O157atv7mXpHFv&#10;NGKWHuyDMMcjMgLWWJSo533K8GxMCsDwLEGxR2ZxpDl8aRLFvCBNjMpIvaGSwSDNXnQek0VAZonG&#10;vSiNvtSMsgoOg6PsJekBuQ1otvb4uZ3THpqlBSKgWYox1FDIXswCzVLFPEPFoiTQLEGzQrMxuQxs&#10;lmpdTRutjzNvM6aKaaC4SLwFnaWI9kzVSAj+hHgIOku1rsZndvXLGboZUCpPRd7tsoeNWp9NeYAo&#10;IaOCzlJtew7jOLIMrZLi8LbheWpA5EUhlKBa0VlCFA7RmbyMuBU6808r9ujMnihFl8GjMyRzizZ9&#10;Bh9vEa2FlfgOwxz4rVugfRTmQFlpRvvYVIH5ikVnvh8eflleeewrUHQml+i4TGBYREzI6I23kyA3&#10;FvX46HCWosHASJzsFp11bavVGiInEWbxxsAanosbQ+nToG7mmQC+PAcI0qrxkonR2Xrd6C24i+R5&#10;Al6T4KEKqAkpeR7UPSVUKF5DqJ1wBpNgY4aSFzq1HTzDH9fu2qc67L18hkjKOyNEHYZSK/Wcae7o&#10;eLm5/Phgl+SDM30zGgNM8FsDfoOdHH6b5ZEr1ktfYQq/YdqGbCxua0wQZnw4q4Rjcr6pEkcUqQf9&#10;m6toah8iiOz/B4eOPjGNy6PIhnL/yzsZvOxy9KNp4FWKSqp0Vqi8cSSAHdM7wK1EjrZKltf3qwXn&#10;BEYfZ3dMZYi4YK+k39ynlhmxwETlgbsVNwgYgs2iPr29Tz0SzE6iVWBFx4sscGNUzbv1ah4iMa0P&#10;bTvBEoj4VWJ/x6KqZsXRj4ZDf+nLr6HxTvksj7UYJLYkdweiTYJsQC7BanewbfSvwaNYY2bgajxQ&#10;sN2LwrrJBiRVREZ/j/pGo9jQsud0WB13GEOS7DBd2oSAF0jqNC7vAUV2kk98RovcZRvp+mSvCJ5p&#10;iSh42Vz2B4eoiSgdeMFbhaMsfIejLQyWNd4lWLgri1VSZljNyVWMACoAypCOki1tNNKcNzGw1xzC&#10;mH4q7YgIs/mkyGhTGMlDTEzICJGIT2JG6HSrkl7MdfAi9sJTy9dh0JiyHea5JkX5js3XOgcp4wG2&#10;8RjjvCAmnwjskXOQMl6kIlTG4w7QVq6Mh0tnhKHXGE9CzWMMijjHtU/0Ho4ynlUS9owXv2usnCcC&#10;l8WbynpoJIhdgxiBFarcGEbEy6nUTaMZTeVJLkNMyoop7R36QrkS7EiAf4mB0xL0mwCL9jLg5+F1&#10;tpDjw5ETGafKvu9SImGEQBa6FtLnNVpRvyDtfYkyM1dyprPKymOnOzDcExGrRf0ajhx+iYbnk0oO&#10;F4PglM9Z4OiQJdSpPK7KKreSsQprg5KxuovbEDZL4ecxW8wB6VMFuzQMT4t7wPBE2/qWCjc1ZkRk&#10;iWwkWRFTLA+jIN3wnvlabO0xoRMYnmi8j60dWQuqiJjE4bGEDg5P0KwoiUBiKdEXHJ6gWYNatHZt&#10;gsNTxRSHR6ABHJ6gWXH4mAQODk+13kfXtq5RKncOr4IVDrerR8XJQYbOPVeNAQFweIpo1ZLGODxV&#10;Sp/oGcDhqXH2lztj+xVAPNW4ZzF5IMWsQhUSk0B8ANwAxBNkKxDnOoyDbhD0hEBcHgzdCoj7F0d7&#10;IG5PKAedHux6IE6oZRuVxGdQIC4RAcKhOgxzoH2x4W2PwhyEbjBC9rGpIgKVjwwVVhR77NN7s0uu&#10;+pESoURew7OKz5MgN9oxEdncizocPgT7skC8G8OubtaIRJ8Q7DvD6YVXe8LcT23diGCgKlSlvKIJ&#10;bg5zPwtzZxPDhs+D9Bn6J+pA+ySRNUCn5jB9oZPpoTcOF5ET2OoFWvSC+YTn6In0ANjlviDStHa4&#10;GmX84K4B2HYgFLtBGzPxpSdkDGIz7M4Zi4ni9SMzNuepShQBN1iIcSddiIaX7vJ0yQCS7vo8SMwa&#10;kibIAFHRp4zvlJjoVuZ7fR9qMgCfe1ZwKpAPNGC99N7cpxaRKsXpkDscwBYacCCsmem396mHp6Ia&#10;4sETshmHNFh8Wg1A6bWxAUo3AqX17gQ9A7dSABpeCBKLAJB4hKS1+BqS9i+0Z1EMkCVEO9HWYkvZ&#10;QVyCvcEDSfvX47lulUCW/Y9FvrKDSBVWnp7LzuERrUX2sml0aDkOwiFbhEsrMbPmdJAnQbmaimL7&#10;osP2r9UbKC77gKsgenhW1rykoEq2AyHL3eFgHMhRVYIoBO/GHnVzWemuDtPqqbYa6cdlLbsBil+U&#10;1TJYCQCi8AlFhShhqS1KlgUpVViqX/nv1rYFu+F+ECUC6eofa8Egy8L1206r8HmHkyLWeNdPbOSU&#10;i7bbFysmXLoQqhDFhHhkRnEH5zqOEbcCzLs6LCxULo6DGCobM4QxMNeJZbNlSeOxiMajxsLF4DDl&#10;4+iRKeVjzA7sXbrycc3FsKW252PCnMPlNMkNjeDzWAuu68RQpIwc+foQX6UrIm+TmULKyJxYeNiz&#10;iYk9PA4F9qBYKMMSoz+C313tcoNmkuR46RYuHCt3QWB+MT2I4lkqx5LJVKE8K16YJqnn2gzisReQ&#10;AcNeN4rPDsz268HWoKyJuZGpWxlz7CQHZnuGscK0cizRdGOHR7/EYRErzvZ7L3F8OAvkGQD8UQCw&#10;scNj4nF71XZHoSlUPktpuwdkSxXbUjAbm96kMAfMTlDsERGvpVm5VjbuUZgdS7vA7JUItcn1cUyk&#10;BGYnGleYjSxiQImKg0mYHcvfwOwEzYqBRgRbYHaKM1Q1aVc4MDtVzHNUDAmA2Qma+0es5FW8hHwN&#10;zE613gegt3BZZc80zI5gCuruFNEaPjIS8wHWKTI9sI5Mn1WaHKZSgXX0ioEKj8N3AR5Yj+1QAOsU&#10;yfpylcTdjpB1oqDGV2Fft9gFZJ0Y3B5Zb8Y0IbKWd3S3QtbdQ7z8onW49bKe2e4L/1ivv9LFSM1u&#10;t2EODHqBlmElh2EWQm7Yd4uOwhwSztHw87EhBKWCOTweGULQT4ZkPPYZVNWNsliis4tjlqi7zTF1&#10;YnNjfitOSVzriuFkWPWTIHM94clc8UxAqkAFSxyVMPdTk5tsuQhVKN7RXlt12TNbNwCfkxNcJOHM&#10;DSHPg8xEcUINiZEzQjihbREEQkJe+NydFyRKgEg9caqD6rgDOAWUQiOHtXQteMJM9EvNLaf4JsNi&#10;FNNo9MUAAMUv4gk6p5Cqc19LEu1WGGPyyCnYn+sONNFZOYCaO94dQc1EUpH4rDMJ39mIMiSk5vV9&#10;qAE1Y5+ZFzATfgfEF7XmCm/uU0uL/pkbH4kFgulji8Q2gJrv0SdOFFz7RJeNnI6gXA2h5rV6QM2t&#10;oGZms7M4kPcL8IMjuAzCJV3iRiKCzVp+DTanNpL5ghFwEm84vPOl/x5BL9k1pADdMEVkt5CUGXFw&#10;JEYrb2Mxh1N7RzaXPcM1aSVzIHWXAh9bbansEg5l1tGb54QX1YYZHPgXex1i/mMpYNGg7AcODRrK&#10;ZeXLd2wDTIqs8g4Q8Mq1SZNF7VArRmYs0anD8VgiW/EZTN1ltH2SVSwVcNtnqj5TgjC9MEmymB2t&#10;WJfijgn8BKHw7l5kKy/r1ZFudeKv+gTbW1lU3QyyBeAWy4saGDxEb4XNZdm4qu2N5lxsU9w0Re5B&#10;BCb1lcuL5KZTv+jEsJOx/XCIEI9I3vqK3XKTx6Jys1VCKjfn8UPFys9seBFSVI7G4lreJxR6BCVH&#10;79bg7utn0l5hL5Sl2VIj91rlaXdJbJgDj1+dZ7YucW2BxbiwiR4lIZZQlzGCm8rV2LDb8VC2llot&#10;klyxNRdz2Hhg6iIvdES4vudqi4CVrXEFsPi152tOCKtCVsauJxy6sIE8s4ftJoHEjOzz8/ByQvXt&#10;eS+ynO85XoKSmdqU55EOOP4wp8eRhf0+elcEUO5XsZUyFsrZFI5huWeMkSMfWO43E3tE8Y6D7hLc&#10;M4XEo//2XRY/aQs1lOmJsU1JbJdauibBmyyEVyEupQBH+WIvDFSyS0FzxKxIMlWBr/OK+gEz+Ok+&#10;6vTpP/4TdWxvx5YWA8Hm3Uk32LjH5hKWwhoTqEg4WE5N0QeEZdC5F7mHZKg+CKp4g20URwHnCaJ7&#10;J+Ho+kWlxxQ4H5DeAecJkj2OGhOKAecJmlUHzrqyd0ay1EdDEw0gCuB5gmqF5zUahJR0DjxPNe/h&#10;OevcLCgVctPwPEY54PMU1cpYE9bfZpQAWE8Rra87RAtRpdgkWo83J9yFUzR7uD4GVoDrKaKVzTi6&#10;jJBDONREQYXrQ+gHvJ4gXPF6AhWFeF2erd4Cr58V3bvXbv06F8xz/8UhnIeLMkOKl8hDToonFBjy&#10;nigPwLf4PGWxGeqroPwyLI9lLuhRcAiPJuMm29o3vV4HpQ9t6RxojXAlrwHLnb09K98EpY/C0thE&#10;4CmD0o5wNHKUNkP6w240ur4fh+VBQFTAzU1VgaYQ1YdMcNfLPzbU96s1mMFSHg3cYgaZIbdVyWXK&#10;x4fnr5//gFX1AWqaf/g5Q/caxeRdL7Pu5+PMtJmzg0cuxxUWEIyFVIpf2AG35X2lqC7sTRSztaIk&#10;emRVjzXEY3OsMU/j5bA5j/wU7lOOndYAha5rD3bdgG0iEwnO3vT0rSk6ZVl0HjEixnRDjy37AZhX&#10;R4kI9yhIwl36TEt5v+oy+5Ep9HNVEALFyrQvfQHx8+takQmCOf+xv1qYYpkvqrMMKZ+rMKT81ZEW&#10;sps8L7MVu3Xv00QXII51FmUO60gOYR0o/vb9Y+mKP9gdvmHxZ9HoPnJ4v1pG9pOj+9Ryj33l+D71&#10;3GN/6YZ2ZGwk2gtM7x69F4uJAi+KiJd1Ele8vPYlZBiJ3v09DEPVN9d/7dw82C0lKN8WPLd0Ffhu&#10;P/RHCl1yR1I2ES0JNsZcIXIfySs81hArKO2PlFVp8ZDiNoviXPhhFWIO+qOgtD9StDTaAByZW16F&#10;IZwugK+Mj5TjoLw/UrQ8Th2gY04VpkniwOVNdDn3KCjP3iXHsZbHJAbzHFAfyi08m7lNGZjqLiKi&#10;237dAU/xlWz7kC1k8/4TMoLEOdliFs9LKuiVAmvBDMNWxF9vi1ZelFTQt2K2/lNJ1GfAhZH0iBw4&#10;zc583g3+VWV9cFbJ/i8bHUcJVe+f/kdVrMHANsfuaY0x187LsMtiGblVl6mg77IB0qflmqHnQ7jf&#10;d1lQgDmHz3zWYbM29Vhu4Pn19bLpnBGl1FadooK+Uwb0n5ZrurKHLEo9PmMh4cxnTXbKruO1sz+c&#10;KZHct+rU+gWgDc9SriGKh+wUvlOxBHPmcyb7FO8tG+TPLRHEi7KL/tnp+szueSqJ/YJj99KJisSr&#10;M58z2aeM132CDW/NTiOYKLcyt5koqWDFfeby6NRVz7nmJLKV9DYgaXd7hARuGlBesW90r2ZMuDWu&#10;HSTJuY1fN7IMe/W9stvqKK6+9zT3AXpOXQXadQEGbHwHTHMv8oYSbEj/98oBa/R/7yG0VsX3njBr&#10;VXzvjr1Wxffuj2tVfO9utFbF9y7+VRX19+LXtSq25+t6eym13p476+25s96eO+vtubPenjvr7bmz&#10;3p47m+25s9meO5vtubPZnjub7bmz2Z47m+25s9meO5vtubPZnjvb7bmz3Z472+25s92eO9vtubPd&#10;njvb7bmz3Z472+25s92eO6fbc+d0e+6cbs+d0+25c7oFd+7f/n55eXd4cXfx8Kfb65u787uLu8sd&#10;d1/6BOH5KWiiS1hef/lwdXd1/WXngwvu+uHqy28u5muf9wl5kZv2+2oe/vT14rfL5xc3v119ud35&#10;dPnRBYSFA2+ufvtd/767/iphYmV5/Hp9RzhZ/a/fLy8+XHJBh0n/7s7H6+s7/Q/akHrPL+/++Lrz&#10;9eLr5c351f+5fLALU13fXBF29kLIfLD7le7cXFzd0d7B1YcHuzcnH5zp8oebi78gfvXVOcXt/3V9&#10;8y83GA//PwAAAP//AwBQSwMEFAAGAAgAAAAhABwUp6j9AAAAbgMAABUAAAB4bC9jaGFydHMvY29s&#10;b3JzMS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CQ6M+njwQAANEm&#10;AAAUAAAAeGwvY2hhcnRzL3N0eWxlMS54bWzsWm1v4jgQ/iuWf0AD9NJSVCr1Wq10Er2t9la6zyZx&#10;wLeOnbPNUvrrb2yHkEDCyxZY4PZbPaGO55nxM2+5j3QvGhNl/jIzTtFbygUIdB+Pjcl6QaCjMU2J&#10;vkpZpKSWibmKZBrIJGERDWJFpkyMgk6r3QkWu+B8G7Kyi8yogFckUqXE6CupRvM9Ug67tG6ClDCB&#10;EYv7uBO28cM9HI+8Mf2VGU7diosvNIEfvPVxCwdOlDDOV4Q0SWhkVn8rxUKYMiEVvIT0nJr0iSv0&#10;nfA+Nm/23aTHJ+mLjL3sJmy13Bud+HOSePH1XByUdnm4D+DgiX+XO2NMky+vCun3Pm7bfdA3qgT8&#10;DUpbLezPq3pGxNCRVLNH0P6cFdfZq3JQCjTt47uwE2IUkayPE04M/JlmYGstRhgRPgJEIpNbRHIW&#10;fwLLbmmedr15ug3mAWOVX6DkRMTWDmBc4c3hDw52KZnurt5yK7Zyd+FRUYJSGcNlIpzL6Z/SqvP5&#10;O1WKxRTUdbIBE3Qu8/5+NA/P/a7spnNrVcBZuhzDUdu57BKE/JINbBnS2tPfZWLIgAwpuCa4x08j&#10;pNt6j+/sTEgNXh1X1CxWT9ZxJ+Z4usff9k3G23g5Nw1e7vhoDTnVHbewSTV2FBZcih2Vm7U7JYFT&#10;DmU8g3CjpLFhEuks+sSUNgOizStREJjbGAERGcs8CfAQ8C5nGUZjqd6XZfZ3EMnhCUZTZalb/zsh&#10;imLE/xBAbtc34e0NRsYt2t1Ot4uRKj8Zlp8QEcFWnueRXzwZWHsb6+xxYoAnTc5NXg9PyLUeaIWv&#10;kont/DHPKLTNdYpgT+CN8xicpxLOuT+cQazhV0+W7btW2PL5xxqHqvXEFa+wGUQVjGJ1/bzVZT0x&#10;cDrhbxBtN922HwAnh6OAx0bgVYCcpNlRHOsfMPvc6Dudbng7T6WUiDcClY3B4evidmPqU/GoAqQC&#10;theiIIfdF3An5nwuT93kew2Qrr+aJdiWoByQGcRVpGfpUEINEjEVcSBZzd5pH4d5rVP8z99M0USR&#10;9Axdt1QEHMFzq0BZ/L6S4XkXk/P8RbiKAqjCVi2XW15VbRbLqfid1BDPIZsBP1gq1eWCO6btR66y&#10;duxybFtGu1hSMlysZFYfd3+SFQ99f4o2UbUCKOBeVwGQ3voYXcYSmgtSndL1ODSwB3TYCpZQJcnT&#10;IZ0K81v+LwS12cfi8CPoPXFIeF/IPyekzplGL8tqq4AWEttdPm6LaGPVcLj+a30z6u6D7dcKwgWe&#10;YzaQ/6voYVGsmT0U4g9EjyqWlMRU/QrMfbyPwMyX0KQjKuILGWI19Iz5QseMS9cyP6sRiOWb+cGd&#10;peaL6+ez1SPvd2mqGNXnPk7cPIxb0tMvf1HafihtCU1zSWN5225GQzcvKQ3n7ezEyYZEU5s5598d&#10;WKZYqG8UULt9en6NZD+E8DP5D7XjMhgwPRM99t9F6Jl+liZvOFdn6g66CmAFfCcwVt3bdx4NIbJG&#10;10l2Lg2txqnoYbuPByzyF9jDlz8TevnxsarmFKb5J1Oj7tjV8Ge3bLL49uzhPwAAAP//AwBQSwME&#10;FAAGAAgAAAAhAGIY0Ri2BgAAsR4AABQAAAB4bC9jaGFydHMvY2hhcnQxLnhtbOxZXW/bNhR9H7D/&#10;oKkF+rAp1qdtCbULW7aBYkkT1G3faYlytFCkSlFJ3KL/fZek5DiO81UHW7c0D45IkZfkOfdSvIev&#10;31wWxDjHvMoZHZjOgW0amCYszelyYH78MLP6plEJRFNEGMUDc4Ur883w119eJ1FyiriYlyjBBhih&#10;VZQMzFMhyqjTqZJTXKDqgJWYwruM8QIJKPJlJ+XoAowXpOPadrejjJiNAfQdBgqU07Y/f0h/lmV5&#10;gicsqQtMhZ4FxwQJQKA6zcuqtZY4Xe7esFjkCWcVy8RBwoqONtYuCow5QWe9qiGAlCKBndD2jXNE&#10;BqZtdmQlQXSpKzC1Ps51JWc1TXEaM06Bjo32RRKNiMCcgqmYUQGzbvAqHoR4gfhZXVow3RIWuchJ&#10;LlZq2ebwNdiOTxngYbzHn+uc42pgJo5/BYH/WADsXqffcRteYbGOH1ViRbBekGO7crWd9bhqCjNE&#10;yAIlZxKbjcbrplfvZcdtMGQv5UbyQeSCYPnAwKkJWl3DvSpP+PA1iiib5YTAPFBE6LWKTluDswwn&#10;4rAScrYwK9UTzF9qCwuWrk64wZmQpBpVmcxyXolDVIkTxMGPHVNGlTiGn4ywi4GJCQHfysG7ZD2g&#10;yvgX07jgqByY1ecacWwaiCZQDQwI3hZiAWVHYgYzq8RcQqkKpaxp1pPi7D3MpvoCTX0b5rNQs8rV&#10;bz0wKYSuDGOen0EIUzZXT6ZxBk4FXSAQ1RJU8wWqMMllqNvgHyiqGMlTCZcqyLjGMeEaVnHpqDak&#10;Lo5Yquu6gQ3m9Hzr4jjLdLXXVgPCaneQVgDarQFkGFJDrEqcwb4yMH8vqEWENofR1guM9Iuk2nqR&#10;VMrJUKSBUcM0UGGaSoIkXDIKgZc2AmEqgClwrTmWD60voVqwD7IwwQQL3Ky0CeaSMDHiGOnAXrFa&#10;ukwSlTmO5QYpn88RX8WMsDasFZ/gVBgQSKI8vbzmpYynuAG4GSI9UWa2Gy7qxYJgb7LTx+/iDSUJ&#10;bCJqFjcIoAY4K+xYwf30k10m7osgfCmjSq4bnoyag5N+jT2vb8exbwWT7tTy7TC2xlPPtaY9d+KG&#10;PS/w4vjbxrb86E3Z39iPulFN8881ftvQ+BX8Vf45Vn/q+pbfjUNr3O361sQLJo4Tht7U7n1TDqXm&#10;rHykXQV4SUPONkcNx3typLfA7SB5thx5T8uRQjeJ9uTIazabaxFHni1HwdNypNDdmyP/J0fy/Nnu&#10;db2n5UihuzdHwU+ONjkKn5Yjhe7eHHV/crTJ0fhpOVLo7s3RjjO5PN+0zLVH+B2H72f7zZpYQThx&#10;LH/mh9ZoDAdRx+lNx+Ne4I69yQPOfocLUqnk9QdPMMlbCgm+13dkxidUQR/1Db75ZrH55vakVGWE&#10;5QiSo1mu8mQU6bz4oclq+J256r45am93jur+13JUSCFP2cUhXkJW+yfe0jrgzScE2t6G7iRbx0i8&#10;Q0UjxzT5payfY76z/gRzmSw28o2WqmT7sUo+5/mXm6YOMYIM9hBEhE0ZSyVPN1O/aTfweiPHmnRn&#10;seVn3cAKJ6Fj9VzXj/3QD/rj8UbqFzw69WulKK3jbOZtbdAmSKWjII+8x5mM4mz4ahofHxqgiRUM&#10;5DZcVa9+e/nupRdE8jeUIoFqCF1iBPupyvdFDAJeg1PzsS2FATm7VlJABRgeob8YN+Jc5IAMy4xR&#10;DRYQyZG0eK4Sy1LNpe0ot3L55i0FTRCmswSNEji9t5/b9DuuQTd8RD+v6acXfv84ftP+E+arBq3b&#10;OkkRbQ2XLii44bEhADxVrpbWxZ08HCse4PeKB+iy5kFrzTFL8fDFHy9e2IospT+rOqnMPIApp+/3&#10;fDXAXbT4rt9XA+xq1HLg+p4d3EZwC3jQ87u3tWlBdj3Xu94GsLtaui60mDZg/rBqi21B2IPW0xtP&#10;QOuZgdYTjkNAyul6zuyOL26jmaXrL+4/uwFubJiP3gClVtROO5Nq8ZyA8D5qrwL0Ae26cLivYA1D&#10;XpMn1ZdCCZXq6YQ1GzTX+/oz1cz/rWPI/0gqJ2vPkv72Ka+OKWnOI40QmuZVOQbJ/awaNU63ROXV&#10;cWIiI0PelhyhTTVcfh1aFb0NhruU7cXyDlU7DNzANBJ545LBRQM8FmUKty90CbctZAlXIfLi5Xsu&#10;PZzdB8r+ww6U6uZPnk8edfn0kCshbfSxVx+wafCcijkWcBmzVInNqTrSzRgch7i+3kBLfIT4MqeV&#10;um066AG08obzoGcacGWl/svLMfVCd5clzzQyZUUX1rZgsLrUZ7StwVsXUDfNw78BAAD//wMAUEsD&#10;BBQABgAIAAAAIQDXZZ0dKAIAANMEAAAYAAAAeGwvZHJhd2luZ3MvZHJhd2luZzEueG1snFRNb6Mw&#10;EL2vtP/B8p0A5iOAAlUgYVVp1faw+wMsYwIS4Mh2k1RV//vaxqRVdg/bXmA8w7wZvzfD5u4yDuBE&#10;uejZlEN/5UFAJ8Kafjrk8Pev2kkgEBJPDR7YRHP4QgW8K75/21wanp3FjgMFMIlMHXPYSXnMXFeQ&#10;jo5YrNiRTiraMj5iqY784DYcnxX0OLjI82JXHDnFjegolbs5Ai0e/gLaiPsJFqYzeWYVHYbtRDrG&#10;Z1fL2ThbhA2FH29cfQVtmwxlPLZtEaVeFHnXmHaZMGfnIghnv7YXp/7AD+M4ia4xk2PA30tK9l4a&#10;WZjb0oEfBsjC2G6upcP0k6WXggeOj11Pao5HCkZMOMuh5Wg6/fgQfLI0kYfTEwd9k8M1BJPKymHV&#10;YS5BrNJwRi/yp5DWAs+8z+FrXaMy2tehUyvLCb0ydMp9mDo1CpI9WtcVCuI3ne3HGVGCSzVr980i&#10;tB//JfXYqz4Fa+WKsNFlbdsTuoyOGhw/dI3UpsvXdVLtggqVTon2Wyesk9RJ0jR1ysqr0BqhcJtE&#10;b9AtNq7pfnmbW8wjoG9s5Xm44USn6TH5N1eXlquRwpnqEFxyqHbnRT9VkikFyOwki9dALUlWGf2t&#10;NXdY4pnSTy8S0RIpiklmLMst+cISzUgW4L92etZnx8jzSCc5Lzang5FZdP1RQMAzPVD8vvGtEB9u&#10;bAS5kmEo+ji0VpihV9iaoEWRmw03efp/VPwBAAD//wMAUEsDBBQABgAIAAAAIQC+OhWjlAEAACQ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TW/bMAyG7wP2HwTdGzldUQyBrGJIW/TQocGStmdNpmOhsiSIrJHs10+2kcRZd+qNHy9ePSIp&#10;b3atYx0ktMGXfD4rOANvQmX9tuTPm/uL75whaV9pFzyUfA/Ib9TXL3KVQoREFpBlC48lb4jiQgg0&#10;DbQaZ7ntc6cOqdWU07QVoa6tgdtg3lvwJC6L4lrAjsBXUF3EoyEfHRcdfda0Cqbnw5fNPmZgJX/E&#10;6KzRlH+pflqTAoaa2N3OgJNi2pSZbg3mPVnaq0KKaSrXRjtYZmNVa4cgxakgH0D3Q1tpm1DJjhYd&#10;GAqJof2Tx3bJ2W+N0OOUvNPJak8Zq5eNyRC7iJTUa0hv2AAQSpEFY3EIp9ppbK/UfBDk4FzYG4wg&#10;uXGOuLHkAJ/qlU70H+L5lHhgGHlHnLvl0yNjv6ANeXuAH0mHz+c3/3llGdqo/f60AykOJflo/Rs+&#10;x0241QSHCZ8X5brRCaq8lOMGjgX5kIebXG+ybLTfQnXQfGz09/AyHr2aX8+Kb0Ve9aQmxem81V8A&#10;AAD//wMAUEsDBBQABgAIAAAAIQCOT9JkSgEAAF0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klFLwzAUhd8F/0PJe5tkc3OGtkMnwwcH&#10;yiqKbyG524pNWpJot39v2m61MhHykntOvnvuJfF8r4rgC4zNS50gGhEUgBalzPU2QS/ZMpyhwDqu&#10;JS9KDQk6gEXz9PIiFhUTpYEnU1ZgXA428CRtmagStHOuYhhbsQPFbeQd2oub0iju/NVsccXFB98C&#10;HhEyxQocl9xx3ADDqieiI1KKHll9mqIFSIGhAAXaWUwjin+8Doyyfz5olYFT5e5Q+ZmOcYdsKTqx&#10;d+9t3hvruo7qcRvD56f4bfW4bkcNc93sSgBKYymYMMBdadLbxfr5YRHjQalZX8GtW/lNb3KQd4fe&#10;da54Vhu9A4IMfBjWRT8pr+PFfbZE6YjQ65ASfzI6ZWTExjfvTeNf75twXUEd2/9PnIVkGpLrjFB2&#10;NWETMiCeAGmMzz5E+g0AAP//AwBQSwMEFAAGAAgAAAAhAGaiK5rHBQAA6BIAACcAAAB4bC9wcmlu&#10;dGVyU2V0dGluZ3MvcHJpbnRlclNldHRpbmdzMS5iaW6KYYhhSGUoYChiyGTIYyhh0GNIZEiBkqkM&#10;OUBeJpCfChRJBdKlYJlSoB43hnwGEGBkYVC4w8AjxP+/gZmRgZNhFrcJRwoDIwM7QwQTIwMTkGQC&#10;q6MFwQg0FGw6kACx0YGhgUsQT0QKX/aaRmGQnAAfA0PFnKnhJyfdNhP4Kz63VsJS0/qbqfyEmOKg&#10;xoTJRzhclCNMpsX++17CvIBDb5H6dEnB9wu/t/4p/FTUYJaVsTZYLYat592Xr1+Kfm1wc0tNamhq&#10;FOxl64zqLpmm8YBjYvOGL6e75P4cdeY49cVFYUlxRtMR6Q1Mb3aJ/iy8wVEZe2lP2DV+hsTqosBj&#10;xwTm7BA+9v9cy6X6x2sLEp7UTjeYvYnbXueGa63AMtF1Z/Wu8Qgyf/LnF5m9YWHfBS3Bd2asPtyp&#10;HCUK7ycl7dn2SzzGt5HVvCHDPWc1y5YLnSsOKzlxapnwPmLrFXu2q+Cz5tLesMPbm6bMOemznl/N&#10;WfbOAZZWt0V7ow+azXp5iq8k82CFqEXJ4qxoXvc7fJP9Hk654G6zft9m3fnxRp0L7YL49FoZYt1P&#10;PiwyfnHM85oP9wddkfpF/oKhakdrDlatN30/+duVtMSqsyfypY80sgpOi7xpnCDyL4rHIINP+U/c&#10;xOzF3yJnySwtmva7rzCG48fn9fv/RzofF9cNOjpBi0nVx/j5TN52zfqip/9PxFdNFOpRNl0tqOzj&#10;e9C50VqsWmrBkRUbUz33JH0+ITJ75m2d06Fv/819OqHuyTpXSfdN03fcuS/7aprJ8Y2Nmbucbzs7&#10;/Nu9R3PNVS+ub1+sH1UIW2269vm0t67Z9dU/5jYL1x64yMXd169/UWOaWZ/1DLbL7Q+dbly/fFzf&#10;cudvkdQnB7LOz9/3ZsK9kN8Ck3WLRVg5E7YU1JquLnsverO+5o/PlLWTNeWOOvufFJKbu+gJ51w+&#10;+zkvJiYpeE2NKDHZKap+SnFuUJTa1ykBvx6u3rv0qKyy/bxK1Q2RmWt9m6cd1581b/OihdwqkrrN&#10;fntK+3wyJwTZvz/K9nGV9kud4qQpaevN7n62nXA05tXrjJOua3oXHOP4+sqtt6/Id9LeBa8+rTL3&#10;3lC5OP2S4votu++xiSZwvdsfmCH1+0qwpdkdJeWjwUILyw/xef1KetErJc5fbfBylolgYK9MZLvQ&#10;nvPv5S6L+aU+Cjw+aae/5t3eBQYet5asD9GJuVPD3HRBavb1PceiRdmyDqqs2WZq6ewix3wonfnZ&#10;9hlTb3gLuusL2ZhOWl5+fFrQU7HudZOFg0U2lbuK8b7YVqKvGeu0d/EjfYXT9X23GJnt2r+bXu/p&#10;fadWfn7fK647F2MW/u7qX3+esfLOuuKpeSJLJO4FaPM3ivXEe5peOWKnczdiTup2cXf+pf5L8vom&#10;3zmb6WW1/cWrvV22Sz+9mNIW+lDVcuvypUs23WoWSGkSV9yVWWf75tacTcdnH9bytX5oee7svnvq&#10;21eVnHeM2Gl8f75mcXno0xDPBwuNffPzgpM/sZ8w+rH68+Prf0x/iuu/tzk2p/2pznLF1K97duac&#10;8day//hv3atDq77sLDnnuukny2JeY+ndfw0kMhad9ijsPve0UDxzBdu2t8/r30fzT6BZ+TRq8GgI&#10;jIbAaAiMhsBoCIyGAPkhAGrbXwQSFXNqJ5zmOmQg4FrvuqlsYZL5uyPsIkuaSuKT5l67kKKmNjHq&#10;aL156KptEdufn7M9fKb3ZZBopxmT7GzDU0ZmNYpPuJZsMI3NWVy6I8a10OK+SaHbizWrVX7ccaib&#10;dqfGfd4xp0ZZlwC+siUWddVrP//+JLeZ0abh5+P/PF/yK68d3ZrXr764bdKz5cZb3p9p2ej3WYYj&#10;9WofX0PYDim2fFevST3q1ScvL2rk06utv/REtGmD15RPyov19n/5oCU4Q67efBfn8T8/lyecese/&#10;IHY+uC8ymh5GQ2A0BEZDYDQE6BMCAAAAAP//AwBQSwECLQAUAAYACAAAACEAWKzF8acBAADEBgAA&#10;EwAAAAAAAAAAAAAAAAAAAAAAW0NvbnRlbnRfVHlwZXNdLnhtbFBLAQItABQABgAIAAAAIQC1VTAj&#10;9AAAAEwCAAALAAAAAAAAAAAAAAAAAOADAABfcmVscy8ucmVsc1BLAQItABQABgAIAAAAIQCBPpSX&#10;8wAAALoCAAAaAAAAAAAAAAAAAAAAAAUHAAB4bC9fcmVscy93b3JrYm9vay54bWwucmVsc1BLAQIt&#10;ABQABgAIAAAAIQBSaxQSlwIAAMMFAAAPAAAAAAAAAAAAAAAAADgJAAB4bC93b3JrYm9vay54bWxQ&#10;SwECLQAUAAYACAAAACEAFsMaEu0BAAAQBQAAFAAAAAAAAAAAAAAAAAD8CwAAeGwvc2hhcmVkU3Ry&#10;aW5ncy54bWxQSwECLQAUAAYACAAAACEAvaC/vUsHAAAdIgAAEwAAAAAAAAAAAAAAAAAbDgAAeGwv&#10;dGhlbWUvdGhlbWUxLnhtbFBLAQItABQABgAIAAAAIQA5MbWR2wAAANABAAAjAAAAAAAAAAAAAAAA&#10;AJcVAAB4bC93b3Jrc2hlZXRzL19yZWxzL3NoZWV0MS54bWwucmVsc1BLAQItABQABgAIAAAAIQAO&#10;RPTfvAAAACUBAAAjAAAAAAAAAAAAAAAAALMWAAB4bC9kcmF3aW5ncy9fcmVscy9kcmF3aW5nMS54&#10;bWwucmVsc1BLAQItABQABgAIAAAAIQCAG9yB0gAAAI8BAAAfAAAAAAAAAAAAAAAAALAXAAB4bC9j&#10;aGFydHMvX3JlbHMvY2hhcnQxLnhtbC5yZWxzUEsBAi0AFAAGAAgAAAAhAJe/M2uSBAAAkBQAAA0A&#10;AAAAAAAAAAAAAAAAvxgAAHhsL3N0eWxlcy54bWxQSwECLQAUAAYACAAAACEA1Gw1tO82AAAw8AAA&#10;GAAAAAAAAAAAAAAAAAB8HQAAeGwvd29ya3NoZWV0cy9zaGVldDEueG1sUEsBAi0AFAAGAAgAAAAh&#10;ABwUp6j9AAAAbgMAABUAAAAAAAAAAAAAAAAAoVQAAHhsL2NoYXJ0cy9jb2xvcnMxLnhtbFBLAQIt&#10;ABQABgAIAAAAIQCQ6M+njwQAANEmAAAUAAAAAAAAAAAAAAAAANFVAAB4bC9jaGFydHMvc3R5bGUx&#10;LnhtbFBLAQItABQABgAIAAAAIQBiGNEYtgYAALEeAAAUAAAAAAAAAAAAAAAAAJJaAAB4bC9jaGFy&#10;dHMvY2hhcnQxLnhtbFBLAQItABQABgAIAAAAIQDXZZ0dKAIAANMEAAAYAAAAAAAAAAAAAAAAAHph&#10;AAB4bC9kcmF3aW5ncy9kcmF3aW5nMS54bWxQSwECLQAUAAYACAAAACEAvjoVo5QBAAAkAwAAEAAA&#10;AAAAAAAAAAAAAADYYwAAZG9jUHJvcHMvYXBwLnhtbFBLAQItABQABgAIAAAAIQCOT9JkSgEAAF0C&#10;AAARAAAAAAAAAAAAAAAAAKJmAABkb2NQcm9wcy9jb3JlLnhtbFBLAQItABQABgAIAAAAIQBmoiua&#10;xwUAAOgSAAAnAAAAAAAAAAAAAAAAACNpAAB4bC9wcmludGVyU2V0dGluZ3MvcHJpbnRlclNldHRp&#10;bmdzMS5iaW5QSwUGAAAAABIAEgDRBAAAL28AAAAAUEsDBBQABgAIAAAAIQCx0s2M6AYAAFggAAAV&#10;AAAAZHJzL2NoYXJ0cy9jaGFydDIueG1s7Frrbts2FP4/YO+gqQW6DXWsu20hTmHLCVAsXYKmSX/T&#10;Em1rpUiVopO4RYG9w95wT7LDi2w5l+bipAiGNEBCUeTR4fkOD/md0+035wWxTjGvckb7trvl2Bam&#10;KctyOu3bxx/2Wl3bqgSiGSKM4r69wJX9Zufnn7bTOJ0hLo5KlGILhNAqTvv2TIgybrerdIYLVG2x&#10;ElN4N2G8QAIe+bSdcXQGwgvS9hwnaishthGA7iGgQDmt5/PbzGeTSZ7iEUvnBaZCa8ExQQIsUM3y&#10;srJ3YHEZEtjtOYF1ikjfduy27CSITnUHpq3Bse7kbE4znCWMUzBjY3yRxgMiMKcgKmFUwNfMOotb&#10;WapA/NO8bKWsKEG5cU5ysVDqgoIgO5kxWIf1Hn+e5xxXfTt1g9oQ0LxkiiJPOavYRGyBxLa2Qo2G&#10;FNtpd9uewQMW6wZxJRYE6wW5jidX215+V6mwhwgZo/STtE1j8HLo6r2ceNEYcpaCXzZELghWjXP5&#10;m+fpbGcbxWOWLQ45fBnFpBJHUiH1UMqe8pBbiEzBbwmYBMUZnrw/5LJVMZJnezkh6mFRJYTrdYDr&#10;ZezsAz4XtkVQJeAFoKv+qfWtTW2vREITvial6V/wZekMfVs7glV96dtdBzbPWDrLg6rA9XfFzmDL&#10;klvm37//8Rw3eG1N2Jxb4BozRth0YVWYn4JDVL9bv1Krb3ld93UncH/bBtUFIKc0l8uAdm1faAhl&#10;boIWbA6j0rhAdI7I/vL5/B3LjA/gbIq1yy+u6jzXFg62oshxO4HTCaOe53TcaLelHCKNF3qEtxUF&#10;vU43CDqRFzqu0/XNCFBn/fPQsdKMQZSCJy1DbUipfu02aC7YB/kwwgQLnDWGpXFJmBhwjOQCtUC1&#10;ncscJzKGye5TxBcJGLLewa5eKRhVvs0zszoTCBjPsPEo05MdKjEXB47n4zHB/mhNncq40rqXypCJ&#10;l46K0hTihdICQFsbSah1BqG654RXedq6GHKVCBBIqPRRPJngVOxXQm5t2MJKrzSG3QF9dVB3I+7d&#10;NZi4YXsZ26X9QKI153nf/pr4ftdJkqAVjsAxAqeXtIa7vtfa7Xgjr9fxQz9Jvq3CWHTnLweNEBbF&#10;c5p/nuO3xh2+6p3uuK3E8/xWEIXD1iAK9lrubi909qLeaDcIvqlAoHRWVtHWUE0D8kWsja9siLWO&#10;ms9YN64PNxxZ7m2w9h8WaxPKNsTav3zYyD35vK+vvZ7cCuvwYbFWKKXxhlgHz1hfpAUPsa87D4u1&#10;QmljrMNnrB8D697DYq1Q2hjr6Bnrx8B6uCHW+2NSyStnBo2rru715ZsyyQ81s1SX4WXHTddjca4Z&#10;meamFmdCcj6ZRIHGjPEv0jGu4avyhaapS8p4mSyuX+HH0ytYAOhYs11oGj6BaXaIOAIOvCKnx0fG&#10;TTXv07rDVX/GzvbxFGb8gZuUSr85QZATauQ95OgEiT9RYaigIT2y/wjzK/sPMZcMRsup2RSMHypG&#10;dJR/aYoC8lHjVf9dMikTmTPF69bEPSpP2Y1CvzNwW6NoL2kFkyhs9UY9t9XxvCAJekHYHQ4bPCW8&#10;M0+pUy2KiT4xfnTveGv23CUMTcR9xvDHcdx7x1GD4ZOLkzJH8T8IdXXsRZBB2s8pbmaMHzn18gND&#10;GgT0Zt6kPpRTpLJkleDv8USezpOdV7vJwb4FaeyCQYYcV9WrX16evPR6Mfz2A5mWUgNhSoLgYJST&#10;SpFAzt0cLeoaJvssODF08hWyeTvv0F+MW2kucrAwm1iDOUhAJEdS4qnK5pRKl3qiC1lb+eYthTS+&#10;xfEUygFwDN44zzPzDuaQ6r/DPN/M0wu/+TuBGX+C+QI+I61186TQTDqmnyg7o+trB0OsrKofFCrQ&#10;NDjBHUAahc6L78L1UcH1sQkXTFnCpas/CeSRd168fvHCUZiqipDquyWgXugFUXd9BSvYa/RcN3R7&#10;1w2qoXID33WvG1Tj4vlueN2YGgvIXV87pjZ94K9LAeuujKMfaqsbcz/qteYJpF9d755XfJOMl7cL&#10;dcV/YpfY70V2AHqp9iTnUMoiUKsZ1OXEupzRrEhsegDDJ5t1D9k+yasDSsx939zJs7wqh1DL+lQN&#10;zFE0RaXkDHo5I2nsA+A271CzBALCl6W7WtG1IoWqAK/KGVeSmDrl2Qu90LZSVPbtCdRhoVmUWd+u&#10;6NQ29b1UcIhkKF5yNKhmybKrvhN8t5ixztZgwt2YmawLU0ssSjyBQnffHvAcERvKbpRV8Oh4ztCJ&#10;nAD+1j9QhC1zkc72UJGTRd/2oUPaqsKKJyoN0uqBRW7KByHmyEI1GSGBLA71rr7N32Y6qsrS2nEp&#10;C+INUggO0JyjDlTlEeo/BOz8BwAA//8DAFBLAwQKAAAAAAAAACEAS4lDn5l8AACZfAAALgAAAGRy&#10;cy9lbWJlZGRpbmdzL01pY3Jvc29mdF9FeGNlbF9Xb3Jrc2hlZXQyLnhsc3hQSwMEFAAGAAgAAAAh&#10;ACmZ/nGuAQAAxAY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Vy07DMBBF90j8Q+Qt&#10;alxYIISasuCxBCTgA4w9baw6tuWZlvbvmbgpIEQbCt3kPffcmTg3o6tl44oFJLTBV+K0HIoCvA7G&#10;+mklXp7vBheiQFLeKBc8VGIFKK7Gx0ej51UELLjaYyVqongpJeoaGoVliOD5ziSkRhGfpqmMSs/U&#10;FOTZcHgudfAEngbUaojx6AYmau6ouF3y5bWTV+tFcb1+rkVVQsXorFbERuXCm2+QQZhMrAYT9Lxh&#10;6RJjAmWwBqDGlTFZJqYnIOLGUMgfmQkc7gftuiq5MhvD2kY84da3ENo727vq6h74dSRroHhUie5V&#10;w73LpZNvIc1eQ5iVu0X2HU0eUdko6ze+d/Dzwyjz7vTARtr+snCPD+I1BjJv/28hy/QAkVYO8MDd&#10;rkX7yLVKYJ6IV+/04Aa+avf4MEm9tRZkd/D/uXdCPVzNHgll3h2MyXGQBXexOUYeU4iMDgn2f/Ob&#10;WGirB5GFIJGFj2D46QP7IHLM7Q/8Fn7Q5qgB80s2h8tm0sGFhL8ZdYNd4q6HqXNh+6HsGusnKC//&#10;P3By3QYh8z9o/A4AAP//AwBQSwMEFAAGAAgAAAAhALVVMCP1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ks9OwzAMxu9IvEPk++puSAihpbtMSLshVB7AJO4ftY2jJED39oQDgkpj29H2588/&#10;W97u5mlUHxxiL07DuihBsTNie9dqeK2fVg+gYiJnaRTHGo4cYVfd3mxfeKSUm2LX+6iyi4saupT8&#10;I2I0HU8UC/HscqWRMFHKYWjRkxmoZdyU5T2Gvx5QLTzVwWoIB3sHqj76PPmytzRNb3gv5n1il06M&#10;QJ4TO8t25UNmC6nP26iaQstJgxXznNMRyfsiYwOeJtpcT/T/tjhxIkuJ0Ejg8zzfinNA6+uBLp9o&#10;qfi9zjzip4ThTWT4YcHFD1RfAAAA//8DAFBLAwQUAAYACAAAACEAgT6Ul/QAAAC6Ag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LPSsQwEMbvgu8Q5m7TriIim+5FhL1qfYCQTJuybRIy45++vaGi24VlvfQS+GbI9/0yme3u&#10;axzEBybqg1dQFSUI9CbY3ncK3prnmwcQxNpbPQSPCiYk2NXXV9sXHDTnS+T6SCK7eFLgmOOjlGQc&#10;jpqKENHnThvSqDnL1MmozUF3KDdleS/T0gPqE0+xtwrS3t6CaKaYk//3Dm3bG3wK5n1Ez2ciJPE0&#10;5AeIRqcOWcGPLjIjyPPxmzXjOY8Fj+mzlPNZXWKo1mT4DOlADpGPHH8lknPnIszdmjDkdEL7yimv&#10;2/JbluXfyciTjau/AQAA//8DAFBLAwQUAAYACAAAACEAWTO3DZ8BAADTAgAADwAAAHhsL3dvcmti&#10;b29rLnhtbIxSwU4CMRC9m/gPtZ6luCsohMWoYCQxaBDhXLezbEO33bRdF/x6p4soBw6e2teZeTPv&#10;TQe3m0KRT7BOGp3Qy1abEtCpEVKvEvo+f7y4ocR5rgVXRkNCt+Do7fD0ZFAbu/4wZk2QQLuE5t6X&#10;fcZcmkPBXcuUoDGSGVtwj9CumCstcOFyAF8oFrXbXVZwqemOoW//w2GyTKYwMmlVgPY7EguKexzf&#10;5bJ0dDjIpILFThHhZTnlBc69UZQo7vxYSA8ioR2Epoa/h2tKbFXeV1JhtBe3Y8qGvyJfLRGQ8Ur5&#10;Ocrbs6Nf0VUUdUNmsGIhoXZ/RQGSzVJqYeqQitZu96iHoG4iSyl8ntAovunhTLu3J5Cr3GPNVSfu&#10;BHZ2QN8YiG2ak+hG3fjh5ZmQGRTGgwbncGfB5glKCbr6Ei92Ii4brj0BKpIaRPAH6Q7QD+nIViv0&#10;83w2fjwbsIP4seRpWLSSDo4XHJZjs5SrFD0NR5gRdXajZjij4E1+AbGQJfQu7t9N0Ck0IOx0BqnB&#10;n7rFQl558wMT2iSw/X8cfgMAAP//AwBQSwMEFAAGAAgAAAAhAAIVP3wBAgAAiAUAABQAAAB4bC9z&#10;aGFyZWRTdHJpbmdzLnhtbIxU227TQBB9R+IfRkZIQS2xIW1ByHHlRqFY5FLipIjHrTOJF/Zidtdt&#10;8wn9EH6ML2EdIyF2a8LjnjNzdnbmzMbn95zBLSpNpRgGr/pRACgKuaZiOwxWy/cv3wagDRFrwqTA&#10;YbBDHZwnT5/EWhuwuUIPg9KY6l0Y6qJETnRfVigss5GKE2OPahvqSiFZ6xLRcBa+jqKzkBMqAihk&#10;LYy99+w0gFrQ7zWOWuRkECSxpklskhzVLS0wDk0Shw3UwqkwlNNCyRtKmEvO1ZYIqrmL5xUWlKOA&#10;XNbK15zXBhUscGu7QRiktTaKMEpcmUyI/4qbkq9SwYgaihrkplvwGtXO3sulwe6gQ/yzWZi6lY5o&#10;peSGyXtSUOGSM6m6qJWiwmv5uBmxokVJiZ0co67e/GMv6r85feHis58PPwaRiy7kHUzIDTLtMpfK&#10;Gg6W0viDHUlWc9GR93yWu1J7EegkljCrPZM8Cg6iI1f7C3qV96Y1M7RiCJlBrr1OfGJr+ICEmfIY&#10;pqQxm0WOIU/hiphSMrnd2VP++cp7SDqZgNob07v00UZdMCmt8tzYibmFt03Ja954Mvsnu3DZrqzf&#10;uBefHXlQ85TF+DKb++P6y67QE38M6rUyvU6zSXoxGbsVrsQ3Ie88s7e7WBzexfYTaHt9+BM4HLff&#10;bdW526H9SZNfAAAA//8DAFBLAwQUAAYACAAAACEA+2KlbZQGAACnGwAAEwAAAHhsL3RoZW1lL3Ro&#10;ZW1lMS54bWzsWU9v2zYUvw/YdyB0b20nthsHdYrYsZutTRvEboceaZmWWFOiQNJJfRva44ABw7ph&#10;lwG77TBsK9ACu3SfJluHrQP6FfZISrIYy0vSBhvW1YdEIn98/9/jI3X12oOIoUMiJOVx26tdrnqI&#10;xD4f0zhoe3eG/UsbHpIKx2PMeEza3pxI79rW++9dxZsqJBFBsD6Wm7jthUolm5WK9GEYy8s8ITHM&#10;TbiIsIJXEVTGAh8B3YhV1qrVZiXCNPZQjCMge3syoT5BQ03S28qI9xi8xkrqAZ+JgSZNnBUGO57W&#10;NELOZZcJdIhZ2wM+Y340JA+UhxiWCibaXtX8vMrW1QreTBcxtWJtYV3f/NJ16YLxdM3wFMEoZ1rr&#10;11tXdnL6BsDUMq7X63V7tZyeAWDfB02tLEWa9f5GrZPRLIDs4zLtbrVRrbv4Av31JZlbnU6n0Upl&#10;sUQNyD7Wl/Ab1WZ9e83BG5DFN5bw9c52t9t08AZk8c0lfP9Kq1l38QYUMhpPl9Daof1+Sj2HTDjb&#10;LYVvAHyjmsIXKIiGPLo0iwmP1apYi/B9LvoA0ECGFY2Rmidkgn2I4i6ORoJizQBvElyYsUO+XBrS&#10;vJD0BU1U2/swwZARC3qvnn//6vlT9Or5k+OHz44f/nT86NHxwx8tLWfhLo6D4sKX337259cfoz+e&#10;fvPy8RfleFnE//rDJ7/8/Hk5EDJoIdGLL5/89uzJi68+/f27xyXwbYFHRfiQRkSiW+QIHfAIdDOG&#10;cSUnI3G+FcMQU2cFDoF2CemeCh3grTlmZbgOcY13V0DxKANen913ZB2EYqZoCecbYeQA9zhnHS5K&#10;DXBD8ypYeDiLg3LmYlbEHWB8WMa7i2PHtb1ZAlUzC0rH9t2QOGLuMxwrHJCYKKTn+JSQEu3uUerY&#10;dY/6gks+UegeRR1MS00ypCMnkBaLdmkEfpmX6Qyudmyzdxd1OCvTeoccukhICMxKhB8S5pjxOp4p&#10;HJWRHOKIFQ1+E6uwTMjBXPhFXE8q8HRAGEe9MZGybM1tAfoWnH4DQ70qdfsem0cuUig6LaN5E3Ne&#10;RO7waTfEUVKGHdA4LGI/kFMIUYz2uSqD73E3Q/Q7+AHHK919lxLH3acXgjs0cERaBIiemYkSX14n&#10;3InfwZxNMDFVBkq6U6kjGv9d2WYU6rbl8K5st71t2MTKkmf3RLFehfsPlugdPIv3CWTF8hb1rkK/&#10;q9DeW1+hV+XyxdflRSmGKq0bEttrm847Wtl4TyhjAzVn5KY0vbeEDWjch0G9zhw6SX4QS0J41JkM&#10;DBxcILBZgwRXH1EVDkKcQN9e8zSRQKakA4kSLuG8aIZLaWs89P7KnjYb+hxiK4fEao+P7fC6Hs6O&#10;GzkZI1VgzrQZo3VN4KzM1q+kREG312FW00KdmVvNiGaKosMtV1mb2JzLweS5ajCYWxM6GwT9EFi5&#10;Ccd+zRrOO5iRsba79VHmFuOFi3SRDPGYpD7Sei/7qGaclMXKkiJaDxsM+ux4itUK3Fqa7BtwO4uT&#10;iuzqK9hl3nsTL2URvPASUDuZjiwuJieL0VHbazXWGh7ycdL2JnBUhscoAa9L3UxiFsB9k6+EDftT&#10;k9lk+cKbrUwxNwlqcPth7b6ksFMHEiHVDpahDQ0zlYYAizUnK/9aA8x6UQqUVKOzSbG+AcHwr0kB&#10;dnRdSyYT4quiswsj2nb2NS2lfKaIGITjIzRiM3GAwf06VEGfMZVw42Eqgn6B6zltbTPlFuc06YqX&#10;YgZnxzFLQpyWW52iWSZbuClIuQzmrSAe6FYqu1Hu/KqYlL8gVYph/D9TRe8ncAWxPtYe8OF2WGCk&#10;M6XtcaFCDlUoCanfF9A4mNoB0QJXvDANQQV31Oa/IIf6v805S8OkNZwk1QENkKCwH6lQELIPZclE&#10;3ynEauneZUmylJCJqIK4MrFij8ghYUNdA5t6b/dQCKFuqklaBgzuZPy572kGjQLd5BTzzalk+d5r&#10;c+Cf7nxsMoNSbh02DU1m/1zEvD1Y7Kp2vVme7b1FRfTEos2qZ1kBzApbQStN+9cU4Zxbra1YSxqv&#10;NTLhwIvLGsNg3hAlcJGE9B/Y/6jwmf3goTfUIT+A2org+4UmBmEDUX3JNh5IF0g7OILGyQ7aYNKk&#10;rGnT1klbLdusL7jTzfmeMLaW7Cz+Pqex8+bMZefk4kUaO7WwY2s7ttLU4NmTKQpDk+wgYxxjvpQV&#10;P2bx0X1w9A58NpgxJU0wwacqgaGHHpg8gOS3HM3Srb8AAAD//wMAUEsDBBQABgAIAAAAIQA5MbWR&#10;2wAAANABAAAjAAAAeGwvd29ya3NoZWV0cy9fcmVscy9zaGVldDEueG1sLnJlbHOskc1qwzAMgO+D&#10;voPRvXbSwxijTi9j0OvaPYBnK4lZIhtLW9e3n3coLKWwy276QZ8+oe3ua57UJxaOiSy0ugGF5FOI&#10;NFh4PT6vH0CxOApuSoQWzsiw61Z32xecnNQhHmNmVSnEFkaR/GgM+xFnxzplpNrpU5md1LQMJjv/&#10;7gY0m6a5N+U3A7oFU+2DhbIPG1DHc66b/2anvo8en5L/mJHkxgoTijvVyyrSlQHFgtaXGl+CVldl&#10;MLdt2v+0ySWSYDmgSJXihdVVz1zlrX6L9CNpFn/ovgEAAP//AwBQSwMEFAAGAAgAAAAhAA5E9N+8&#10;AAAAJQEAACMAAAB4bC9kcmF3aW5ncy9fcmVscy9kcmF3aW5nMS54bWwucmVsc4SPzQrCMBCE74Lv&#10;EPZu0noQkaa9iNCr1AdY0u0PtknIRrFvb6AXBcHTsDvsNztF9Zon8aTAo7MacpmBIGtcO9pew625&#10;7I4gOKJtcXKWNCzEUJXbTXGlCWM64mH0LBLFsoYhRn9Sis1AM7J0nmxyOhdmjGkMvfJo7tiT2mfZ&#10;QYVPBpRfTFG3GkLd5iCaxafk/2zXdaOhszOPmWz8EaHMgCEmIIaeogYp1w2vksv0LKiyUF/lyjcA&#10;AAD//wMAUEsDBBQABgAIAAAAIQCAG9yB0gAAAI8BAAAfAAAAeGwvY2hhcnRzL19yZWxzL2NoYXJ0&#10;MS54bWwucmVsc6yQwUrEMBCG74LvEOZu0+xBRDbdgyDsVdcHCOm0DZtkwkwQ+/amF7GLR48zw/99&#10;P3M8faWoPpElULZguh4UZk9jyLOFj8vrwxMoqS6PLlJGCysKnIb7u+MbRldbSJZQRDVKFgtLreVZ&#10;a/ELJicdFcztMhEnV9vIsy7OX92M+tD3j5p/M2DYMdV5tMDn8QDqspZmvmGn4JmEptp5SpqmKfiN&#10;asyeqv3iuL5QJH6va8RGczxjteC3nZiuFQT9t9v8h/tGK1uLH6vevXH4BgAA//8DAFBLAwQUAAYA&#10;CAAAACEAPtZtg0AEAABvEAAADQAAAHhsL3N0eWxlcy54bWzEWFtvozgUfl9p/wNC2kcCJJBAFDKa&#10;JEUaaXZUqV1pXg2Y1BpjR+B0k13tf99jA4lzgabtVPPQ1jY+3/nOxcfHnX3aFdR4xmVFOItMd+CY&#10;BmYpzwhbR+Zfj7EVmEYlEMsQ5QxH5h5X5qf577/NKrGn+OEJY2EABKsi80mIzdS2q/QJF6ga8A1m&#10;8CXnZYEETMu1XW1KjLJKChXUHjrO2C4QYWaNMC3SW0AKVP7YbqyUFxskSEIoEXuFZRpFOv2yZrxE&#10;CQWqO9dDaYutJhfwBUlLXvFcDADO5nlOUnzJMrRDG5DmM7Yt4kJURsq3TETm8LBk1F++ZODCsWca&#10;tdFLngENZ+D8Ydqt8MlO/2Kn3Gg3auaznLOjNoBVRkx/MP43i+Un0AYU5K75rPrHeEYUVlyJkXLK&#10;S0NAJICBWmGowPWOJaIkKYnclqOC0H29PJQLKnjNvoKAKxWhWsOv11Ouk8iMY8eZOEtHMvtZRiXS&#10;9CsO/ACFtnRjBa4nlB4yyZNhhIX5DHJa4JLFMDGa8eN+A0FkcPzqYKh9L+xel2jvDv3bBSpOSSZZ&#10;rJd66oxNQxCZ685gFIbhxPcD3w2HHvyorEqa7YRleIch/SH7wZe2ZgbMarIvUO5gMDkymACDwB0H&#10;QRB6I9fzVMa+hoEiAr5PeJlByWvPsTxE9dJ8RnEuwICSrJ/kX8E38DvhQkB9mM8ygtacIQpDu5Vo&#10;BgCbYkofZFn8nh+wZY3Y5dqphwIrM0CWCjmEYDbDGq+eAP6JUHgUcjuFDLTZ0H0M4Aq6ngH+cbZQ&#10;dh/nnylZswLrAvclFzgV6jZQR8zWrapt1M2TvjuhepN9xi6/bqg7VjXxJf8c5Gubv22LBJexumma&#10;ctfFadjtvpaT7keV5CdYo2MouuP3Sn7NnXGj1ZABKrbnVvfzfl1cGiyVPZc++Ai+/Ro19j0H4LYI&#10;nuTYzWhv9ramAZJPP+VnWVKf3Da6cYfv3+OJfh9/hF/6NWq2yGN1vRZ2eOm8RGpYcthgAWyfxzt8&#10;fP2M92N15EeHhutsYbWPrarsl6dRY6vlWj9WB9tGQ3/Uruvrz+2fr+899p3nznWL3hTvmzzovib8&#10;bUHod6HsSORNDXez1oictCGHi9yQbXNkfpP3JYVXRXMXG8mWUOj2DjfzucA9LlNoFloJIKZJ1L3m&#10;QQRYZLtjG6RaCSHfZapBOvACR2Q4R1sqHg8fI/M4/hNnZFtA+9PsuifPXCiIyDyOv8puzR3LzhPv&#10;xNcKnkPw19iWJDL/vVtMwtVdPLQCZxFY3gj7VugvVpbvLRerVRw6Q2f5n/ZMfMcjUT1moR9yvWlF&#10;4SlZNsY25B+Oa5GpTWr6qm8G2jr3cDh2PvuuY8Ujx7W8MQqsYDzyrdh3h6uxt7jzY1/j7r+Nu+vY&#10;rlu/xCV5fypIgSlhbazaCOmrECSY9hhht5Gwq8N/Cub/AwAA//8DAFBLAwQUAAYACAAAACEAzX6g&#10;6vpAAAD+GgEAGAAAAHhsL3dvcmtzaGVldHMvc2hlZXQxLnhtbKSd2ZIcN7Km78ds3oHDmQudU9ZZ&#10;EZGRW5nIY5lZrH3hvuiOTRVbtBZFHZK9nLefDxFwBPAjEkmzItXFasABOAB3h/+OJX7+r39//v3B&#10;P+++fvv05Y9HD+tJ9fDB3R8fvvz66Y+/PXr46uXJX5YPH3z7/v6PX9///uWPu0cP/+fu28P/evy/&#10;/9fP//ry9e/ffru7+/6AGv749ujhb9+//3l0ePjtw293n99/m3z58+4Pcj5++fr5/Xf+79e/HX77&#10;8+vd+1+7Qp9/P2yqan74+f2nPx72NRx9/ZE6vnz8+OnD3fGXD//4fPfH976Sr3e/v/8O/99++/Tn&#10;N6vt84cfqe7z+69//8eff/nw5fOfVPHXT79/+v4/XaUPH3z+cHT+tz++fH3/19/p97/r9v0Hq7v7&#10;P1n1nz99+Prl25eP3ydUd9gzmvd5dbg6pKbHP//6iR64YX/w9e7jo4fr+mj7bjF/ePj4526EXn+6&#10;+9e36PcH39//9cXd73cfvt/9ykQ9fPD9y59Xdx+/b+9+//3Rw9tm9vCBm5K/fvnyd1f0HKKKVr51&#10;RVwr7z98//TPu5781WzBtP5317D7nUYPQ6vx78bBSTeNT78++PXu4/t//P79+Zd/nd19+ttv32GF&#10;lrsBOfr1f47vvn1gWmh6AkPU+uHL71TBzwefPyFfU4b1/b+7f//16dfvvz16uJosZ7N2vlxQy4d/&#10;fPv+5fObPqP2xfuCDXLZlXS/hKKzRTWtXc//evft+8knx8xYLYc9F10Hj99/f//4569f/vUAcYP6&#10;25/vnfDWR3UFcz0HfWe77PGO0SNX/IkrD1nDZDx6+I3R/ufjZv7z4T8ZwQ+eZr0eI1oFokNYCfxQ&#10;0b34ceU7ftx8xhXTtftUvF5TwdDFwHw3CutNnFlP09xNqehmV9GE+faezLvyjx4i8Lt6sMkptBvH&#10;RuJkupt7TTjRhFNNONOEc0240IRLTbjShGtNuNGEW01Yr0kJY1Gn87X2gxHLdF2lNJtSBZuxCoZG&#10;kplFc+8llq58OrNDQ90sbXoKZ6JCh6eiocdWS5haTTjRhFNNONOEc0240IRLTbjShGtNuNGEW01Y&#10;r0kJPa1n6byt3XCE3CbT1DhXy252lU0mdH7PCXXlZUKlD5ucRDtybCRhQjXhRBNONeFME8414UIT&#10;LjXhShOuNeFGE241Yb0mJUxZ3eqExrmN5G6KZTduJEPNUdlkQp2bcI8Vcu3Ky4QqlzlJxEynxcdG&#10;EiZUE0404VQTzjThXBMuNOFSE6404VoTbjThVhPWbkjCsIthXW/izEZFv1R0s6toMp3Omb/PdLry&#10;6XRKDzY5hXbj2EhsNk804VQTzjThXBMuNOFSE6404VoTbjThVhPWa1LC5In9XLu+h0zt9aZUdOOH&#10;LVl0m6DryRSu7jmFrrybQhv9jSYca8ITTTjRhFNNONOEc0240IRLTbjShGtNuNGE2yghGbQa1HAv&#10;we8qSIYtpAxzXi/DlPV2K9DYYD/JUk6ylNMs5SxLOc9SLrKUyyzlKku5zlJuspTbLGW9cUlB1LXb&#10;m53Z6ZzcE32t6x5ZRaIcUgbmmkGN/JxoqSehlM3SSZZymqWchZShrXqAdV1bF4HGar7MUq6ylOss&#10;5TakDG01YnifOZowJdNFKonMWJwtfK67DofC4h+vu26EXFmU1jdJzbK4r58nuaIf69dJ7lS6tH6T&#10;Zotvv36bZDea/S7NlsoR0sKIbIojsimOyKY4IpviiGzSEZFZ3PyS8Kzjte00IkzUVAZkm/ZYx2u7&#10;TSpX+dqamtQx2hdB2nbDxvICkYn81nQnTjPtSSoTudueO4akMlOpuDJTqqQyEdOt6Vlc0DQtTusm&#10;r290UCeR6q0pZFzw6Qi3nVJqZaIE204gpJsvRip7OaQNnImEbF8NRGECOpmSBjrVUs6mOmidhknJ&#10;Tq1CWmrR7xm/WrtIGlXHTnAtUrHxNDFWVSkcqUZqOR4hkc4/GSEROTgZIZHZPfUkMbsyZ2cjJNKj&#10;85GGpEcXIyTSo8sREunR1QiJ9OjakxR6dDNSi5qb2zEaGZkXjibYM+nwyyRTuvoqyZROvk4ypXtv&#10;kkxhiGBuzJHKJqtsnD0V12O9TbMVP3RCGbqrjsu6E8iQrb4Ga3ix7U4QQ+mptt0JYcjO2u4EMGRn&#10;bXfCF7KzfneCN2Rr253Qheys7U7gQnbWdidsITtru5OzIVvbfpqMWtb2syQ7a/t5kp21ncpvNuap&#10;BGdtpzKsbW/Kooh7UxKHTVkUN2VR3JRFEeep2HZZFDdlUdyURRHXrNh2WRQ3ZVHclEURx6/YdlkU&#10;N2VR3JRFEbey2HZZFDdlUdzsEcXUoKoabFKTqmqweZtwrmqweZdkqxrgltLvzJERi49fOkLViOnH&#10;Ux2hylq09TpxN6faoi3ZCVXWoq3aCVXWoi3cCVXWoq3dCVXWoi3fCVXWoq3gCVXWoq3hCVXWYifX&#10;OkNZi514K1XWYiflSpW12Am7UmUtdjKvVFmLnegrVdZipwFKlbXYKYJSZS12+qBUWYudWihV1GLq&#10;mN93/9fNsGvMnShgj7uqxN/aGMG8IxCsvU1z68VCkcZxSrFciWo+SfNXuiN5kubPdFBPJV88szPL&#10;7kMCd10n/u/x+evD6v+kgZTzgdKNRD1p6sVqWs3b2byeV7X260LJq6ppmkW9qNtV01St+PmXSt5U&#10;y8WqDj+F/ErJ29WybhbTtlo209WikgDAdUouk3Rjuf0UNlXdSHO3RlF34+P63tTLum1WiwWDoNtw&#10;zzz5FOqPj6n+L0jJz4cfewnKan/uyftjI26L/YVPcQx9fIwQHf4/avE1VJPlsq7mi7peVKt2MV2u&#10;RCRfJqURsLh0O2nnddPMKgbMTUbbPPmLyMSrpDwCmJafMSltNVssG8Z5tlhk5V8n5RHQuHwzmc+a&#10;JX/m82W1qpb1PCv/JimPAKflZ8vpdLqg44x+M22WT/6iru2aCsa1FZzS6/MQpQGbZEmmlBFV0MMO&#10;lxX0BDiS1WdKaGylmrU2JeyzFwvBe+ugen2vJgz6tF7Nlos5IzmfKVQz1Yu4N/XqWxDtWJs29blZ&#10;BDVoj29+UTHzw3/KralT1LzpT5T0NB+lQW0c9C0NsWlMVJ+pTJRkehAlmWgzQ3uaMCGOCptc+lnU&#10;UXwbeuRkb6nnaNbvfH5vQ5oJclw1ww+dxV8CuYWzAD69ZPka8rUol27gjkojECdL+mHpBuFY4W4V&#10;SCV5kwo6Mir5qaTX89VMLC0gJ+5jPalns0WznLHYIOuLmVaYy/omlXVZTsE5Mf/ZcgvQidvH1mKj&#10;5svZao7RhdulMpBL+2aQ9m6IRE5AOzEH2YIO3Ik5YK0proTAH6suyMmgC50kyhwMauFyM4cByJO2&#10;X15aidtn7Q+KElhKlWMmKw5QJ25T1meC/9bEiMwR+49zcTLS/hL8j/Pr1XQm6wXx/7h1J3N4KvOa&#10;tWW1alYavwN4DRV+fOyWlAO3iBwQeeAHv9lCLYyY6tRtt6yv0cMDp4w7yE2XBs/s4+OfXOOHgLrp&#10;f/xnXTFOnU8x6q9tY12DTcocrKnzwKnwgdNUX7rRYB7bD348PKPUdEBwwgqMeLFb00Nnmj52kcvf&#10;3n+9+/Vhf8LXZR9tLxp3xudTdzr3J8feoWsp7sg+p3Ib6zZ9otqDNWkHBD/4wW++T2JV2ANJeuSs&#10;gKfMLMA2tgAjXSH7aHttXaG/PzmuDl0TaVfKDu92MBzOx2Mzka5gOQ6IpfCD3zyDtdgPtmCSvqyx&#10;JwfOqFjXFSFszeDsmBuyj7ZPrUON6xAsHLp20g6VDdHW7JZbHukQdulgjSU6cBbqYMNvNuKiFmT3&#10;EMtLG/bpgLCMkWcGaktVfYFxWSP7aPvC+gM3PznWDtltkv6UDdsWFrpm+v44O3dAQMfYEhvF9lNC&#10;/TYQqq3bUlGJfbKPtq+NfcbkJ8fJoWsgng5tH84ibp2ZOHAqduCE88BN6IEbhQNXl5+HptXIDUzH&#10;dTg74TT0wMn2gZOHAzeIB44VqyPHStvYljuLBWeHW6qOuS8gqBS+uxO89zm2ha118H2FqHToXZzV&#10;jc+vewId1DS3aWrX8fiM+3FKwUl60dYnQtC0wsFJSjBVD+c0za8Va55Z/rBM/PPx6IJw7imX/VhM&#10;audPLRZtO2WlW63E/7xIqOtJO2sxleA94GtVVWJgL4UaNmer2awiNrAAI0ufr4R6tajxhfGtVvWs&#10;XckQXyfEU25XNNV0+CFV33jqetH3ssV5S6fsNqmvmdQVXZrNQZKrarWYi3/3zFN3RiBb18g9emaq&#10;OnsI1G+B+qhVD/Xzxl/46jpgn1VH7lEwXJBs69ZBX6vPAX+8EUbVjVJVEXxJu/ayWDu5Ry+NWYYH&#10;2Y1rbyd1O8PbpeIFvi4TlwHzV8X6yT16ZfUjZIh+XP9sUtVVO3Oz1y7aadsC3MVVe12sn9yjYBfR&#10;VzQnrh8RbRaz6YLwD/2YEQ7K6n9TrJ/cozfGv4v3oXpxA+1kRegECV2uFst5xQWcsciDW8TGLA1u&#10;Ym+KIkDJ/Hp7a34yPmGWFEzIXsxqtsQJKxG6VDjw/axql7uQsScIEWfX86moOFGInqBHn8SRZlPn&#10;Szfztl7O2oXYD3wzqy90zqxENARmCqIkU/i9Bg2fKWvCtHt8CJ6GAm4IWrEM61jZmcNJ5SJNwx8Z&#10;z+ehstBBU++oN6aTUZKpEYvt3iCEdXBsQk2c+74uxG5ySCwpzEUz6cA7T2ATOl3O22W7XLZtXYF1&#10;VX5+CeTWXwISfRN9De5aY9oEiMh4CGVyoQcDZVQ/LPSgGSvsxkimFJgT57aVDBKoJs4nLr0Qp4iA&#10;RE/h+zjBPLYN8c+qqltCmTKoABGrMPR4EPtuFmWFAYtYiS47cyEIScQc7FuKwQ9WX+BAtEIHIVWL&#10;utY9CEISKQfVcla3NWsFEeRV5qDj8GccDJrhOqmDNiiJy818IEISaftFhwFPPWs+VRWdYtEUdbGI&#10;TsTN73NBCFdY+643IpGEK+Jc4u+pyhCuiPObKfsMQmEa1EtkzbJU48vjPrmAPvsSQm6qNO7CgBTa&#10;o+2TsO5RqVuqXESjdRENfvCb92jUPzbdg+VR2E/+0fYk1A22dAucC3rsqtH0dTD+IxAcoqPtaaiW&#10;jrm4SOviIm2MMkbdYFDRMMAjlZN9tD0LldMzQieMB4260Ak/+M2PB+ZSBjtYix0jQv7R9jzUjs/o&#10;Fl4XXbE6R1AG4ZOeZTfjCct9NAU9d8tV2aEHCBb7TfbR9jJwhvvplnAXXoE99xvhFeNRr8gBED2D&#10;O7pN/tH2KlSO9+nMnh/FHDURgyl0uLsf7XYgy5gE0FvsMNlH25vAEx6rcyhcEIa+ut8IwgQW+SXG&#10;fYDhcofJP9rehspxV4nTUCU/rNcZFCRQU+h1484Vu16XsRUov9hrso+2AbNwp9xFaug1BtpFavjB&#10;b55FMdOA/3KnyT/aPrdON86UYNldMMdqzEw7wZxCnzunyfW5aPCJaRS7TPbRNiCfBivklggXzDG2&#10;+DeZXVtvdphMso+2Aeo0UHGUx+rKEDoBn0IX235a9y0qRFGKfST7aBvQS4MaOovoQkD8cCrstMGF&#10;gPgxTMdM7xsSpyk2Q/bR9m2YYcyXs7kuSsQPNNpFifjh5IgokQ1JkwNhokQ7BqV7mcFl8yhEaAhr&#10;5AJJmHg4iE18Ab+ngSQO7d4vkOQqiAJJohsbd9HanRPZEUhKcgk3aFTwOC1fZ1L0RAhmU1nnT1IC&#10;sHAq1Kdpft1KD84sf1h6dwaS+t5YIGkBVqim7OXNa84EKG648PX21PVkvqqXq/mimjWA9WUrXF4m&#10;1NVkwV4McYl5S/1TQjVCfpWQdyvCjFXB/gocuU6om8miqSvgDiB20XIsRahvPLWFkpbZ2Z1bqW/e&#10;EHpYLKuWkNJ8uRKr8sxTZ0bFLeLd2Q8W8byRF75YFjJyxbpHU/752G1TsiG/4uzLnODYotYw5MtS&#10;Jd01MtzuiTuO0cyIbiwY9um0zgIor0rVLHtLNptMZ0T/FgjCkllu61lWzetSNau+mhWnHCrmZ9a2&#10;cw47IFhZtOVNqRoCON16OZsQsnERPoRoMa84eJTVw9l2DJlzocB2qdLgCveyHsH3bZ5k2htRBX3d&#10;C/JNcZ1cjEVtjIEuV3c38R7jfLZoBE8QtukJerQwY5IXiOhq4Ya0ys4O4fNZfYYe8QCzJNO7qMOm&#10;XHvNB15WVp9pUlTf00DlOq52gliNVeKyBZjg0lhu6IXpUdSEaUWUZBL+I7EZa2Js2kw2/aRm0/Y2&#10;MOhKc5xMBe+dJ7Bpc8etVs2c0z7NfJoZ2fUvgdw6THCmZ7CvIZdtwJ31IJTJZRusllH9sGyDl6yw&#10;66asWACpOHe2FAMMKIrznVGReSY401P4Pk6ILrNgLKasryucDhlUYExcoeBq8E2Sq9wOMt9NeLZC&#10;E6eJmdm30gExrLkw/IMa9E2kxgjwYCW67GyrhDhNzAGr53SOKcfqLStkBusuFeZqgvcftyFLGJ58&#10;nJv5GARqYgb2rce44VZdGIJUcbT9VG0yH4ZITdz+vhWeSI217wZUAt5EauJcdojS0SNSE+ejm5WI&#10;DAdLUnaYBI5e4mlUq7pl61QqNL0a9RC43sggZaYO/9u3kUFv5yBwrn+0lKneYK2zuAKbwV3RXVGU&#10;ofN5UY9qOO4rXQwKO86tuUG5g0wMZBjLrEG/2DPhRV8UJFTi2ntT0Vny7jI7wKY4xN5/yn12whgF&#10;nkMYo+wRA9xKPHuva+SUSJFn72Xh5qnMmpFxJjUbZ5OmfX45QLPANFGHTrJEu4GNJZ6JJ3SlMqtD&#10;DMGXG2PZS/E+WwQqLnHsO64cm70b1VgCAx3DmZkiIlBg2OvOPuMFHC4xbBqo5wkA0KVipoA5DgGS&#10;F5gGqfeTM9kJglI87o6C3etgh6sgwuMixpu6z9+Fx5PcZp5dXzhOy9dT3Tl6IgSzpXBwkhKAdlNT&#10;eJrms5mU5p9Z/mCid+Lxvjc9wp5OONGBm8jJRZAchzCk3gtfr+FxjjqyjQvcm7Lxx4n6lItLoa6n&#10;0xkL12zVssneqvG4SqiR4PkcnMH+sDupr7fjrhPiajJf4tBwusH+lfG68eQGx1etPjR0m1RIRK1i&#10;WlfTpQtKcJ4z7dgzTzyquaYFeRsvfLE9aNwdFmZ3jNDCEgurR1Belirxqwn7682yqRYc8uCmB3Ct&#10;zWD0q1I1Axon2LIghNIs23lTr3JQ/7pUjV8nlhOOPqMEzCU7TDgwVCPz86ZUjaFxzlBwsGS+cBut&#10;REpQmqwe0Lgb3A6Ni0qBxntJjwDbNk8y3Y2ogrb+ABq3JjofOxUaNoGSXI11gcbjfO45iTqBxnuC&#10;HrDMQePNsub0EYdwayZaXFDQuNWHde2cEdB4lmRqF3XYlGuv8QCNZ/WZIkX1PQ1Ublj0khlo3CoZ&#10;cVFB45YbemF6FDVhWhElmYT/CBq3JsamzWTTo/Fs2t4GBl3pptGHMrm70Vdv08ahNhSbM2stEbN6&#10;LrYFNG7k1mHQuCV1TQDJUtECjVsPQplctkHjGdUPyzZo3Ap3gyQKDByPs7NoJ3A8zifWmF1oTqV7&#10;ylYVZ4TYlHbng7h1pvAzl24weNyGnkxn0zDJzlZlMHhP0E8Ux0yLqxsY3OoLgz4IfzdIOk2pInA7&#10;RVxCMHjKQe2u+NThpxgEttwyDgbdcBwIggKCW4FOkNStAILH7e9Zg0HgVlsYAFEWEdNUVTKvBQQe&#10;N793VQeCGwNjMgkGj7O5bZmyAwaP84l8L8WEgsFjhhos7oxI05JjFZyYwFGSCk2bRv2C3RjctzGO&#10;ag01SVOmb4ONzvDWPgw+dD4v6hEAp3Wl3aCl49ya85M7xWDwYSyzBj2o2+d/gsFLXBsGF5MKBi8O&#10;sWHwzCKAwQs8BwxethNg8BLPhsHFVrAXWuQ5YHCFDhwEKPDspYmDAEVfHAhe4NkguOqTmSN2Z8fg&#10;v0FwtTpA8ALH3YrOulrGAyDwEsPWbRFmM3ej+jogcBUns3ujUQ6vOXuNFxC8xLEpYHbEK7ahmRo1&#10;pn85+ACCF0bZIPhu4JMicPc+770QuKsgQuBieDcAtdKOeJILONHzq8dp+Xo6l6XziRDgYaSycZIS&#10;NHob9TTNZ5swLX9m+YOB3onA+970mJqT9NwmqIDhYPApS4wI34Wv1xA4266rGTvQQHXOUsqCdCnE&#10;Dc8nrCowFDvuUyBiyvJVQj1lhxskCrrnjQJ37l5G8Fqoa2YBowIycyhNr7reeGr+cUu166G0fiv1&#10;LeeMOb1i14rLcBrgeOapRzXXK8FIIy98sb0InBsG7ELX9NrdLEnH6WWpkoDAGWuuyLCN7XAz2+sj&#10;CLyf91FeAgJvQQnLZr4AQs+rZqSa1yVuwn444+1MwhJHmp2cFdcbxIF/U6pmQOBc40GA5gBwThtU&#10;c95fkHpA4P72THbPBwTe9zgCads8yXQ3ogra+gMI3JroHNx04kDgcS56IPmmtD3UI+qkBOe+gh4h&#10;LCZz/MA5HjoHTNy/OhamrFFXTCWjJNO7KMmUa6/xAIFbl8wH5wxilvQ0JLlh0QUYBG4lXLa4fCBw&#10;yw1NmB5FLJtWREmvQsH9dxWsibFpM9nspyWftrehna40j5rIvL7zBDZtrdvOnDfEoziKP1cUBgLv&#10;uekcli5wAgK3pK6JTLZB4NYDGySOPmdJuWzzKJzVvGeQQOBWX8eDYsdUuLNgLAg8KY6HLksWG+LG&#10;imtgOnEvxaDwbE4uOYWnx1vYELcKQ5cH6e5YFPUBgVsJl52vyiDwmAOObpZWNwC4VRcYGGS/Y0DW&#10;LDbBrUTHAGdYUkkBgKcMsARyD7Gp2J7lPr+ejAKAW32Bg0E1uibErQCBW4mOQXUrQOAxA/sWYSC4&#10;VRcYSLVFPALOmlqBjj11W4DgafvlZR0EHleXnQg1tfGai9uRjjcQPCm/mutiCwRPGZpxSY//1QTP&#10;eAJE9wU4uDpUmLnHuyG4b2MUuOzeBjfOTHPzBjtruMPx43xtiVePAOpabxVxYLbIrmGA3C0GgxvL&#10;IwDNNlb3eKBg8BLbtpenM226Pw4OqRIBHrMJYPACzwGDFy0FELzEsne29JwVENy3PC4WBsEz7AAE&#10;L7BsWHRS9saB4AWeDYJnW/dmkcaHOWyDq90BgxdY9lK8zxoBwkss+46LReKod6mQbzrDV2yDFxj2&#10;ukMQuYhKwOCltk0DG92qZB+8VG43/gCEF7geQPhO8JOicPehlXuh8P5LLf2xc3Y8xfPb1H3+rn3w&#10;JHfKOinlj9PyoCkheCIEgL10fThJCQAwaf5pml+3styeWf5eR/rcUxoKXxDqBXThJeLWsxOdtnuR&#10;UCNm05YHf9iwBV2tOKOVUl8m1PVkyVFhdvdA15w3VGR7lRDjhMEFXhjvHuKCcUg+rfo6oeZCA3vV&#10;PJ7Awwy8kMelvpT6xlMjhM7YTjnxLdp4m9TXTphTcDAPNc7ZjQHRpvU989RFFJ438sIXG0W+fv1w&#10;p9K5jM9/aF8NuNIpeFmqxK8mnEpn73rq3qlYTBdNs8rfC3xVqsYvDGw8gxO6AwbEODj/zOV98Sxf&#10;l6rxC8WCfXCGk90szvHNGuIbGXp+U6pmQOH1jEgLlUyRUmQz308HhfeCnCs1KLzX2wiobfMk092I&#10;KmjrD6Bwa8KJmYgYKDzObfRRVPbBk3xea0yljn3wnsDg3JzprbhywJl0BldDT+yDW33mI7MPbkmO&#10;QZlLnjSMc7O3DEzn+ua5I+DOWszsp+4ygdCtttC8aVk0uE9zqkG7zL/c4UiC0LMmTMeiJkxjoiST&#10;/h/ZI7cmxqbU5NYHThQq8pxAXLrhCQyZ0neeIEype50UQ1azgKN4Sv5LILcxBaH3TfQ15HIPQjce&#10;Qplc7tkjz6h+WO5B6FbYDZIeyGCPPMnmTHo6CkD0mIBh0ieDgOg9Rd9L7LN7YJAY5Yo1ghMgoilA&#10;dKsw9DkVfV2RgehWoutCtmQD0WMO2BJdznjUYN7MeUwUU6RRiVz6uRkbN6Gf4wGjx9mcj5DJB6PH&#10;HOxZToHoVl0YgkE3uj6KUwJEtxIuO/M5gOhx+/tWaCC6VRcYSNVFooZAdCvQsac+DRA9bn/fmg9E&#10;T6oT34RN8iR7qh4GED0mwMpmFKZGJpTYQzYAuGzScjgyewsGiD5UmCNmj+hkUjip3hcaxzW7Ibov&#10;FZasvMHOHO6wrED0Eq8GENq5iD0QvciuIYTcZwaiG8sliF52T4HoJba9i6U7OmyTF5kOEF2NBhC9&#10;wLOf0H1OMhi9xLN3xdRagNGLPBtGz6wIGL3Ac8DoRVcdiF5gOUB0FWWzSOOiHCC6Yh0geoFjL8X7&#10;rBEQvcSy77dYJCB6qZBvOgNfQPQCw1539pkvIHqpbdPADHMB0UvlTAFzcAJEL3BtEL2AjFKI7j6t&#10;eS+I3n+bM0B0QXQbsHlpozzJde9+y2J6nJbnMT9p4IkQzFfiLZ+kBFwwTJ2a0zSf5SPNP7P8H4Do&#10;fW8MonNIek5wdNFW7I9y5yCt98LX63EQONrdsQJ0LVnROVOeUl8m1DVIbcDQ1VzjP1dCzX0sDp7z&#10;8hU4ebpcCEq+TqjFGtz4TIPks+yF4dukeMsdiZar76zTxCZmTGnakWeeugjJ80Ze+GJlSM6Ir9x5&#10;ci5pt+xp6zsEL0uVBEjuLliuVpxvWBE0wcfPsPSrUjUBkrtn9LqL5kRcuK2Qn3B/XaomQHJ3zoJj&#10;BjyTDSBnV3sEkvdSNzoyBsk5t9ZQnqclcYMRgnr0eb9dSgwk79uIkNk2TzJdjaiCdgb/ZocjwzNE&#10;1oRzKgV4AMnj3EZhB5A8yedWQCp1QPKewPCbe6aRkwKMhHtQUW0CkNzqM58YSG5Jndcr9ZvG9QBT&#10;zw6vTcX65qcTHqJM/kptpnTRSJqW9Q2IjVo/TZhTc8D+ecw7X6ngKgrXZwg6YRYICUrzzwN56L3p&#10;X8SRaVOUZJrxI3A95kin+01goEM4+iITcD0uzUhqD955AptuzMEcM1mjh4spz3NKh38J5NZh4Hrf&#10;RF8DcF2GHLhuPIQyuU4A1zOqH9YJ4LoV7oZBRgm4HmezNEq3gOsxAQ++68ED4HpP0fcS200QFXPl&#10;nhhpAUlaYa4WnGmP28i27FO9yJdv4HrMQeNiz2yVsWQu3DO4GitjS92aC6OeakYjDgRw3Up0epud&#10;pgCuxxywtC5q3kLlri12kvi6jkGuHFwrj5uQdR64Hudm/gdwPW2/vFgD1626MAKDuoSkVEMypwaM&#10;Hjcqaz6Q3NoYEzwgeZxdT1dSHkgeE/AJIT1Mx6553H474ZGaaX+oEGLCpamCAsmHCnOEvBOS+zbG&#10;t0c9llDeTasGdy9vsDN5O1YyIHmJ1wAIdIkCkhfZNUSQ+8hAcl9y7Fhz2DUvu6NA8hLbHpKroQWS&#10;F5kOkFy9aiB5gWc/oViDolMMJC/xbNvmKkxmMMbxLVWiRURHMyQBJC/wHCB52TUHkxd4NkwuNoTL&#10;477lUVEOkFz9GCB5gWMvxZy1L8IDIHmJ4x1qZFZt1M8PR9czsTDr5hakTO+87qjGDuZvpAyvxfnp&#10;1Gg2CLzUL9O3HIuAwAujOiDwnUAoQeBM+f0QeFfBcFRdH97Y+Hx4dmLdqmil2bx4rXGd45SCfSSZ&#10;gCdCwN3p1HyfpATgmTT/NM3n3FSaf2b5vZtS8/oMN9+qOS/as3PKBbyU/NyT98h6xkYtD9FW7iNH&#10;7pqwLkUXCbX7ghuwNa3wUkh43S3+K57hVULNy/ArHqhxT9sDvXCpJDxxnVC7+0XuRjeU7mgj7ljK&#10;yY2nDmg823q6TeqbMVLcEceP4flqzgurf/bMU49qadCApX624IUvNoo5wwY5fhwPOzFTxDU40q2b&#10;ZC9LlQQ07t7doxo+B+YuBOQb269KtQQwzqN1S4IxhCN45J5T7xmmf12qJoDxio9ktRyjAEozOw2P&#10;v8n8vClVM4DxaFBanM2x/XEq6nyv7CGdtSl0hLu2vtkoybQ2Sgp6uh+Mh/ocD9LHtalrD0WbbK/U&#10;1LXPZ99bFGRtCtqr89Jd5ODsyBIVca8L6n7a2jQ06oppZN+E1m8a2Oeqxq1N5frmm8mUExOcwgg/&#10;U5Vbm85FzZuSRUlPw5CZD74elGvv/nhe2FQsasIUJkoy6f8BwB2aGJtSk1ubUnGZ1m/T0lkMcP3O&#10;E9iUYmZ51pbvSLjd3+yTpetfArmN1mYdksblfjPIvSOQOd8MKuByZQHaDNrQ5YpEbwbN6Kres75s&#10;bD3zAi4Rzk2qHzVvTqYStUkVhGtUinc2qYbMwKQg0pl7zBNInD+NlmvIJtUQDUhtUhXJ1/SNKgnx&#10;Ii68S0dy1dgMqtGNtLgKm0FNupHOXIWNKY0pZ7LSNnpgbPM8CGYQpEFzuiZ0rgctctmZL7IxleoZ&#10;2Ld8b2zhGJRykyqTimKqSpmvs0k1aZ9DsDFN8rZOxntrWtVng2lEb7apVuH+6SRvTbNsQDhIyaZG&#10;zadROPOWnQDhtX3n0D566FrMPHg74C6CxDP6faEdkMxjjMx3NU1zrOVtdVOCpdijzryHX+LY8APL&#10;fSr9vHRfZNrcp9yj5mOBvuQY3x6w7/Nbec6+xLYBdhE/3qkvMm2APXPy+SpggecA2Ee8Z56hLzFq&#10;PppKrhmSHSJhKD2zIHztr8ColyQ+UBt78Jld4RH5As/k9ZhSbAvPw/umyzBd8Q8f9Cuw7MV4nyXi&#10;EfgSy6ZCIsNm7Ua1NcB0BWR8wq/AsNeYfaaLF91LDPtaOIesJiu2oJnW2w1z9ziWwEieXC9wbbi9&#10;AJlS3E6A8F4750Rt4ivmuqe18fket6t6pLngSt1oPU4puCgt4/hECACnqXCcCMFCHJ3TNF/99jPL&#10;HiKpO0Km556yB+zzCWDR7Z5yPMu9raZXwC4S6umEl4rY0+Rr0xzFw0USg3eZUBNRdB8G5Mw896e5&#10;vK3Pnl4JNcFoTnZzcpENWA4zyzbTdUK9b1fvxlMbdmczXmIBt0l9LADchuZlABArt9xBnOn0PPPU&#10;o6pri0/eyAtfrIzdiZksAcr47zM+BMU/adsvS5X4NYRH3tj65g7BdFGxE84OWoa6X5Wq8QsDT67z&#10;oDcH0Xj6fYUzPR3ZSS9V4xcKRpM9QIaR3QXeWkZdRsB7r5GjI2PgnfNAPPvEsFbgGq5U5y+3r9ew&#10;0/mW3LtOhw3s3jcxeIvrbZ5kqhtRBWX9AexuTXQ8CAOms70/SEBI8k1pfT6BKCEwXe27uJpMib9x&#10;j4NQD9oEShFyU9aoK6aRUZKpXZRkurXXeIDPrcMGAdamSH0vxO6tn4YCboSyIYj1yt0yTnfqszv0&#10;z0NtoXlTsag7pjBRkgn/j2B36+HYlL4JDPTdEQMIdo9LEwUTMw527wlsSonGcHuDcCnnkHjKTcl/&#10;CeTWYbB7XAOb5SJWYHfjIZTJ5R6UnlH9sNwDyq2wGwZd7ADlcTbfkBDbCyiPCQgHqWAAynuKfpxm&#10;PBNMhJYr+tiTmn+0wkH0u3lJFQN8HjenKwH4PM7OF2/weczMvlVwkysJSD1uQjUXpB5nY3hFrkDq&#10;MQduZeV6Gd+65TKUe6daLAFI3eoLIjDoiRshrX9QGZfLp3ZlBE1/vLGdlNdqgHrWfqo5On+p3qh3&#10;A06Pu7/PTIDTrflOPKWz4PQ4223Ipb0Fp8cE3CRS1wWcHjM0Y/UFxLHs8rqq2ycRlQSnDxVmXrTh&#10;dPU6Tcl2gLIde4GmezTovwmaN9gZxh3+IQi9xKshdN44kUELGjuKx3jyGVEkBpQ7zyD0YTAzZj38&#10;2+eogtBLbNspdw0rmOrvGGND6Jk/D0Iv8BxOuZfdZcB6iWcD64IU+Bicb3p8oA2sZxADsF7gOYD1&#10;stMOWC/wDObrZlk1zuzR+DBTY1cqMztg9QLHXoqbPcYIrF7i2Pot0mwGb9ThN6yudgqoXuA3QPWy&#10;kwNUL/FrCshOn7Ac29BMjQJUz0EKUL3A9QDVdyKkFKo394XqroJoi11kacNn9wqH3NNcdnfVVThO&#10;KbD+YsieCAGf2EgH+kQI9ENJp2m+Qskzy2bQy19tPveUPVRfTNjfmXGlFRzESense68XCfV0MsNR&#10;4mU3+yu9vBRqPqjOu1UsX+7k0nwuXb5KqHl+sXUnBsNPWe6uE2qgKaCaV8IqXFyuOaqrd+OpA1Rf&#10;aOu3SX3zift20Yo/3EFf4f2IgDzz1KOaG6B61sgLX2wUkIZtdnbn8bu4YDzHvHKVXGzzy1IlAaoz&#10;iTyhNyXaBjaumvzz8q9K1QSozhV2YjZNvWK6+DJEfp39damaANXB+e4w4JwNf86BVvk76m9K1QxQ&#10;veHYA6CfDf+GCwnTsdfgqKjzASqdM7B6r9URZNvmSaa7EVXQ1n3KtDa17XGqTBz77MaA4xBVSHV+&#10;bVrbl+Z7g2J92Wf3dqnr4mrC+1DcAFhN2WInnqUnZdlnt/bMQ1+bSvZNKJA2Fexz9XFH9tnj5lkT&#10;0z+ioeD4rHnTsr4BcdDB8VbAjY/er2H7Pc7GQEwJJhIn9P9qZ54H8tB7079obk2boiTTjB/B8TFH&#10;Ot0m0zad2t23gcFOHLi8IPLwzhMYjl9UmCSeg0CHuIStt37Yg++56Twd/4pcSBrXCXC89cAGiY33&#10;LCnXCXbYrbE9Cww43urrZlW8Y3B8nM3XGkSMwPExAY9r6OYFON54cS1gu3nmBDzV8qkQzkqpGG8G&#10;tegGJR10cHzcnBpfcHycna/s4PiYGfZMlgRKwwqpz8KC4+P6RESA9HFu1pNUYYhjisEA0qfMVLzq&#10;ueKJd/9Hup5rzGbQGDdWOneD8rhcvqcqFZomGaIPi3m/sOtM21oy6CJb7/EAaIFUg9QJAtHHvd/n&#10;I4Do47Y0PAGij7Nd4DrtLYg+JmjcGT2hMNXqx2M+4d6Te+yHW0toNg+cCrnpmDMgmbO9G9H7To8j&#10;t52I3pcKS1zeYDctuxH90Pm8qAEKPErpY9DdcXYDos98bBC9sTwyOh4j7vNnQfQltr1LNtN5NCMw&#10;DjVxMnuombn9IPoCzwHRl71qEH2JZ0P04lyA6H3T4wMdEL0iERB9gWcvTkTLir49iL7AsyF6MS9b&#10;s0fjwwyg7IdZzQ6IvsCxl+J9+AJEX+LY+i3SbAZvVGMDolc9N7vnzEKmO1519lkvEH2JX1+LezZI&#10;WI5taNb4gOgzLAOiL4yyIfoCkEoRPc7W/TbfXQWPHtpT0HrDcMPgd4jeQS98by4NyjikBByG0qPa&#10;xylF3er2+pOUAAgt6+FJSsDzUSIJpykBG9opk2eWbwuIezMca+HewanaRh2jc0/eY/vVBFTJTjwr&#10;DqsO++pS+UVCzRFFFib2Q3hnmpBAFpy8TKh5sIwPieOTSp1XCRWfc3b38NhPaNwB4ez1oOuEesE5&#10;3kX0n74cd+OpeT2hm9L5TN+JuU3q41gyo+RwNUvznAfmxVl65qlHddcwvXtnJp2TF75YGdPzNA2g&#10;nk+RMfrMgcbVXpYq8cuJ++I5QI9Ra90tRpzbke33XspHefELw5JQCcPPqwRcqoabBWBc5PR1iRu/&#10;UODY8gRUy3dhCbwQY2hybt6UqjFMz/VMesRn9xB2rgbM3dl5YYf99x5CsQ8pgw+m73s8uIzsv1tS&#10;55Sms7U2Le5rzJ5aCzrcyRSnymCIEIr/mZGbRve1KXOmzn0uVwyEF1NnX5qIjRCYAvfqXlcTnnok&#10;Qhr+CLlpcDQYpqZ9E4pQTT37XJClVGgK2bfPUy/yR8hNI6P2TQV9C8rA03Su9JPPQP54LjmcsOLV&#10;AwSGey/EgRRMrZ8HckOza1PPngHxPtemdz5X+/8q1NeJkmabnvSldfZN/PtcTqrIaL1NKscgafXv&#10;PEGYfdYkrrvwQY0pTzHK0gH674cqQf+W5NjPtQf0b8Nr4wX6t6SujHLNln6cTwxLhpTAQNyo+2ag&#10;O87FKXduoHPgXHSA6EBcnz70RHQgzsZyigQRHYgJuGSlsIzoQMzQihfsONjC86ZcHeJAmh6eIDpg&#10;FYYxESUS80RIwEp0UpL5BYQEYg449+mMHY/fEjx3Z2y0S4MaufrETyEkkLSmfgzb/HE+hl4cPmIC&#10;MTfthDcs3fsAbp9/xSc8Ra42uU4RFIibUC9nkypVzcmLVPI5kR9zwEEu9705PmxBfGtGuFnHY1Cz&#10;MCOpbmUP1qWqlblRBAZiBvY5GgQG4v5mG+9ueXK+Za/oDV+PSftLYCAmwPfK9rVN63pVX3IEkkeD&#10;ak7szNnLyN7zYKt/qDDz2S0wkOkah/L7YuN4yp60G/GNTQsde3l7HlHNJ2VvlE3/EteGUIhQyfAF&#10;BR5HrhYiyD12QgS+w2N8+xDBPreYEEGJbR8iyKJFZhR2jHUIEahBI0RQ4NlD3n3OOSGCEs/eEyRe&#10;KCNttmUH0+b6ZcCGGEGBaY+Vd2EEYgMFZi02oJ/OITjgmxyVihAcyDAW0YECr16W9yEVogMlnq3H&#10;Ynq3Zvicpcj0iBqxbwRZdc1lx7/AsdebfUaM+ECJY18LtkZlIralOc+Gi3LwRXygwLXFBwqgLI0P&#10;tPeND7gKoviA+iE8KxDHB/JbKCkB1lnfpTtOKfictjgKT1IC3m+XheIkJagz5+Q0JWBnN1XgM8vv&#10;1xGcLzZuOXTPCzjdT1lZzz15D6C5VsUHUvnWCZ8bZenJ4MpFQr3gFj5nAt2nunkbnIvt4t5eJtRz&#10;Ls1znnj4IUNzJdTOLeKAOJvY7OOwF5528zqhxqNbcmQZazYF3uNbSd03ntriBMTZRS9vpT62VQne&#10;O6hPrIIN+LT1Z556VIlNH6hAmH7hi41i87D3z0Tx+NWiXiw4/Ui0Ttp+Waok7P27QxCc4ubUJjfk&#10;qSRD1K9K1fjVYTVxAQLngaw4hMBt+7E4Qa80o12yxWKCs0uIgOsZnEHmlkaO79+UuBniBAgkByOI&#10;N7gzuniVWa+IE7i1oEM6ot7ECXpWI2i6DUmd1U0nmTiBFXC5eph2HXS5axBk3o32DFHlwUIuVEpt&#10;ptm9i6hvynIwIG4MWyrFTa/74m5vUwhMkz1U5DtWHI9wk8YTEWwsyV4ABwPi9rQ1U92+teyyv+mq&#10;z1Z3nVMCfeVmg3i4kelyLybOuayRncow9YxmxvSxbyELmzxNuG/0KzoEDZLe1ZzrdiyE/2Tsngdy&#10;gxcEDayGkGSaF7FpWsQyVz5jtX4d6nPCpB/1WpsC9P3NECwH/o0dVxydFtPCgf94yDHkPDjSPZrJ&#10;G3mosE7/L4HcuseB/7gGQgWiQIQKjIdQJlUgApzpwBIqsCJdr2cZDkyVCPzA2wLYPljmrFH2jDeh&#10;grg+dV4JFcTZIFmxnYQKYgKe6dBnzggV9BRejYi3cb6GmJd7yHWGAEkHBzUKYyK6U2kRUZ7MRyBW&#10;ELPA/iUvBLiXQmcE4qeNxuw5PpD0SbucahJPJkoPUlXCbgn2IlgQs8NVSh7+50wcTyAsuCylHg7B&#10;gpgdsVLEDeLcLNIwqJiTl9z7IW4QMzMnOFvyErggYM2F6Uk1TX2WTapomXtF3CBmYJ/jQdzAGOj0&#10;VtSQAwVxNl+DF2EhbpAQ4JYohalgL7ArDpu4j1fwyFqFe4rhTaebuMFQYebLh7iBPqhE3KAvtgMW&#10;2l5o7jObSjr28vY83tnnpRI3KHFtcQPem5HeBm0eRYjhskDuyRM38B0e49vHDfa5y8QNSmx7j4+j&#10;QcK1WYgdgx0CB6p7BA4KTPvAwT6vncBBiWnvGmahag4X+LbHh9p8wQzxEDgoMO0Fax94IIBQYNoC&#10;CAq2CCCUeB4CCBohJoAQ8fz4J9f8oavtP/6T06k/H37slH2PcSKAUOLZ91wNFAGEUimvUJndIoAQ&#10;ceyclW+/vf969yuI99Ojh16B9lkzAgilti2AwDlfEejYqGZGIBwwyFEZAYQC1xZA6A7BjqO1NIAw&#10;u28AwVUQBRDEtm7oSRxA4EiXjENKwDs1Gug8TinyK41PhIAL3WkbJ0IASkoJTlMCsHuaf2b5/YLC&#10;96ZxJHn/0n1lnT0nhUHnntwHELhK7Y4iczt8Bnrlzfi08ouEejVxH4WfAQv9D+nLZULNORK2Kdj+&#10;YTvJ3T/XVwGuEmqCYatqhcPGZimbT+xxp5xcJ9Sgt/S9MBmUG09tAQRukgrFbVpf7epjBcbDJIpB&#10;KCBt/Zmndu5+phAWQGBjXhp54YuNou0hgDAjFDNd8paPux3PB/zStl+WKgkHDQh6sOPdug8LuhP7&#10;+an/V6Vq/CrBPX82aYEf7r38GYdI8mpel6qxRWPC1hBxA/Y8eWsRKcyB/5tSNUMAgTgExyYAzzz9&#10;QPfyQAQBhFmH58E/Io0EEHr9jvDfNiQ5iy+TTADBCrhcPUdMAMHbi67BekXsjXsfvF7P8yh8UlGb&#10;N83uIaJuuRFAiBvjNkA669wsiPPZihW7wM2ChJ2pC/6wT8V7b6uKm6lan6myR+jSmqmuzxUYsDZd&#10;9dm6g0kAIeGl4r0Ip/t8mM29lJaBX1PPcV5MNXfw8jQZGM7FSFdiXQWTVDwzFL+1r8P4PFRnkINY&#10;QjL0Ur/pY8+eHklam5712bWewFCZM33qyXXLhDhDzAoRRmHmbZIP5lUpfOcJPD7mC0uMBm+B12wd&#10;6413DiTYNNpYEGWwJKcTuZYRZTAOQ5lUy7JNTaIMVsTVidWTXnEgIW6Ub2LyMVSQNCiW7eb8Fnyq&#10;aXpemShD3Bwf4BADS5QhIWAtFOUhyhAzBI5wD7NULl5LoD7frx90LYxJqmD5SwWphuWOBFGGmIUF&#10;J+P4LAk3JvyPVC4IMliXAgepWulxNg4hWAk3KWzvi6QSV4gZwMNvid+7E2CsOVxSEM+BuILVFzhI&#10;9UpXeA4hWImOg0yWCSbEHCwm7nEcztYQgEecEQ0Zg0G1AgepOmXxqFSbZupqEUyIGdjnhBBMiDuk&#10;ckkwIc7GWmqoYFCtTvc4cqcUpmleu7F1XEvAocOV4NWQbIfb9MoZm8yNCcEEXYoIJvhuj0NFCybk&#10;/rNpXjGYsM9jJZgwjFPOtaEYHjpN55+3AYts2yGE3KsnmOBLjo2TBRP2uM4EE0psWzBBjRGPAxa5&#10;tmBC9ngKwYQC0z6YsM+DJ5hQYtpOITQKlMy27IiAeL+Qz1HpHJnVGZWQEEwoAwnQfIHpEEyQRQb4&#10;XxroEEzIABnBhMJAe0C/D84QTCjxbMEE5dks4KgCh9MIarcIJhQ49gq0z5oRTChxbGrIC7mihrFR&#10;zdSXOjHOOAE5QiOYUODaggmsxbuQWxpMmN83mOAqcMGELhjTQwCR5g1MRQEFcGymKCmF+wKWAvTj&#10;lMQhQvFwn6QUbr9Q9PEkpXAf0Ukn5TQlcK+6pQRnRtCvLKy1vP3OZ084xts6uCo9P/fkfVSBozjN&#10;CsTCRjbYCEQtDtdFQj11OxRAVwIE7hNRbDinrFwKNWfXqX3JFinPngO9UuqrhLrlW0buzWauwvO0&#10;eH5A4jqh5nYf8BdvhpcOwK0y7Dee1scUnCuqrN4m1bH1gm/CiRC2xvCQuAGfsvrMU48qs+kFt/g1&#10;KPPClytHFRggLh6wB0aMn76oO/eyVMlwLIFXBwELzM8CWR15S+BVqZoQVWCHHVVg0ni/mmeQsmMA&#10;r0u12OLBmRHetuODBvjny5rZzKp5U6rGggrsWQKSa/f0LMecAan5FwQIKqDILuY6quYEFno9TwIL&#10;ltR7z+lME1lIsnUjgNBCn+/9uHoy3D7ufpPqTL+d5OCra2SN2ELcHBeqRf0JLsQE6J1+lILoQswR&#10;21TcY+dhjbk7DsAdHw0QmEr3HMmyxRMGSXNiDoguxNnZCzZEF2JeePIJ++Mkmm9U8Tan+hQ8YhBX&#10;p5yajvacLsRy8qBBXBgrJkMfKy0PHnDlaoVIYzXcM/vVyPUGq84wCNEFS3KTpzNjeunZ06EyffMz&#10;DxDlPDyxW4twCLemWJ48uwxjGtPnu/c0pYK3CbO8B6K4kYMMfXd60eW+h3vNhZMsoEO2v3V1I8Rg&#10;5DYghBgsabfOEWaIR00sKVcg4lyOUqTdIOIQ53MITtdUQg7GhJsV1jseI+EYG/CWswTEDKTCVAMB&#10;W5KfaiBXQBSLEXSIWWIfn4/uSSWpDvKa3P8n7VqaG7dh8F/xeHpoL4mtR5z1JD5ssttut36oqte+&#10;qrGSeNq1PLK2afvr+5EEJZJQFJe6JZ8lkKAAEIBACOH2ZIKSOXQDiGJ2ua2DjuSgSYI5HtvBcSTC&#10;/L3F7UAGwlwitDt8h6NkqCoQZxORTnKUHikIi6DLnK2HrIAK+Qjz9gAmylFFJCTM+QQ4z4iOsKj5&#10;QBIUH71lpSu/2gSdtba1EulL53dbL1Hp4rKrNVPpAc5oBCgrQ12M2PrQUMJxmFDpoNmr9cBWRiQ3&#10;nCnYush9NqQnzAXp9maQnNATEAKPWlN7NGQnzN/FAVBnSVDrYF6BfYq1Q0E/RHNG8QXeMcGPgF8Y&#10;oAQVCuaMqZVQmCMWKuj8BKvuRH6CRunMT7S541pNxUPjA9axXLfziwRFsxCcCkVGOOfk1gAiQ9E5&#10;ce0DtkQJSFE0K8vGpBTFW344UhRdE6cUBY6vOY9Jm4pXon2douCRC3IUHbOmHMVb8QByFF2zJqeT&#10;feQLBQ80druUkJvZEk2h4qFj1jr7hWxkV1yCJEXHrHWSgpcLaavVvtY6S8EjPGQpOiZNkv1WeIQs&#10;RdekiXVmqVDz0HUbDc4NGPIUHXMmPeo2a8hSdA2tdTFkB+/vTOvKFEqnKdqCPuQpOmaN32SCoyMY&#10;tPMUSDB4dVXAKGXxMihvh8G1J4nZjWpBJQm0fD2mzB9vh++D6+mP8goUogRo3pCu59+/H0dT9NL5&#10;gUpp3HeVd69RFMUsoCFXCBEZ2hHYpub+nBtxJNMt+Plw1n0ouHYcyY/n3IdjqM7WrNajZcVM/rD/&#10;OLf9VI+mfYBPDPmZIYsawZ4lV3+B1UeHGb36OCwB79teyFV9kx4qqRFNJgGZxCKDrElNxpZS8fHN&#10;Y3ZAQmw8HY9QTv3w7VQVXz8W5dcMgTN6WP49jrKH6e6f+/z0kB+AjS6gRSRiSaC+3gm7J0bHXC7B&#10;FkkPanjfobsA3mPgZR+CCPel5xe6GeWATcDghjYbuki6EjMIIBFvk7ItXSs3hhnuvNx8J97ryrIw&#10;nBPAe3U0Thihp6J43WX43daahOLDJj3W5IskgLUz2XKf44YuUmxBPWiWLTqwpUuJq3BkchVdjNAr&#10;XHwZDmEHXDer2aTNlmgC24st6iJrseX4kptQXaTYgvZqtriKbulSzdbYZAsHtdGrFH32RHcKJCwC&#10;fBqi8V5svkQrnF58gUCdI8KE/5rdXD6QfG9Co7PPDFZFSx8zHVu6UrMTmOxco93YFcqzInThhJEL&#10;re9l2NyIg3u9uFFHIk7QRxENuOwI8mTfZrB2+vEwk7YN1ZWandBkB7UQaEqPkjRxaB355NhqKmrz&#10;I+oIe/EDAvXTcWPBTWjURc6woxE/7r61pes0N5HJDdqgoMhffMsEpUfIiMV4Ok3q2uZGvMjowc02&#10;FASo7tOmLFwPi3Kn3d2Ehnck9w5YuymW45W9wx6LuSbtYzWeSMg8kTfv8N1YmkEjXztskPC1eQYJ&#10;X/NikOip0x8ipYvSTbeeZOSrXcbkfEXaIMFk90wnwiDBRPL/k2AyeiYJMvWfI0FAuDyYlvSff2HI&#10;nCELhiwZsmJIwpDUROxn7KtJNV/KRTP5cpF55CILhiwZsmJIwpCUIWtCZAhncRr7KrzmVBKwniBD&#10;5gxZMGTJkBVDEoakDFkT0sKpr12qOSVfrJHV2EXmDFkwZMmQFUMShqQMWRPSwqmv+aw5VQ6YIb2x&#10;i8wZsmDIkiErhiQMSRmyJqSF055W/nOsrLzJqYvM2TULhiwZsmJIwpCUIWtCWjj13XXqZ6q8NpNT&#10;F5nHLrJgyJIhK4YkDEkZsiakhVPfzZE4/S1W/p7k1LZ1vntmTVk5gC2UfbfSmrIgQFbUnrPvDtvs&#10;87HvZtaQuPLdJQwSvubXIOFr1wwSvgbDIOGriQYJXxE3SPjKskHCV2gNEv2l86q/dE76S+ekv3RO&#10;+kvnpL90TvpL56S/dE6YdL4au16envO8us+qbHZzKsoqrbIqH8hsOXKVU5HiUT/cFYfdvtoXh8FO&#10;ZkV3+8OTsJjqWhWKq2itJjO7OWZP+Twrn/aH0+DP/FFmUiH25f7pWf9dFUeRXxVc/15UyMPq/57z&#10;bJfjlQAO5AwHj0VR6X8g/4JumlffjoNjdszLdP9vLj6vNCjKPfK1mZjm7fAIdspsX2G86X53Oyw/&#10;7eTWsSuzF0y+QdW0X4ryD7kYs/8AAAD//wMAUEsDBBQABgAIAAAAIQDlq4wPNAIAANsEAAAYAAAA&#10;eGwvZHJhd2luZ3MvZHJhd2luZzEueG1snFTbbqMwEH1faf/B8jshdggkKFAlIawqrbp92P0Ay5iA&#10;BHZku0mqqv++tjG023a1lxcYzzBnPOfMsLm59h04M6lawTOIZnMIGKeiavkxgz++l8EKAqUJr0gn&#10;OMvgI1PwJv/8aXOtZHpRhQQGgKvUHDPYaH1Kw1DRhvVEzcSJcROtheyJNkd5DCtJLga670I8n8eh&#10;OklGKtUwposhAj0e+Q+0nrQc5u5m+iL2rOu2nDZCDq5ain6wqOhyhDehbcHaLsMY3+o6xxFerZIp&#10;Zl0uLMUlX6DBb+3RaT9YLRO8nEIuxWG/VNRiKpKj9YQ+OW3OMkri31WOXuB/qYxitP6w9FjwKMmp&#10;aWkpSc9AT6gUGfQU8fOXV8F7zxK9O99L0FYZxBBwk5XBfUOkBsikkZRd9VelvQUeZJvBp7LEu+Wh&#10;jILSWEE030XB7hCtgxIvVgeclHu8iJ9tNopTavTWZtRuq1FnFL9Tum/NPZWo9YyKPhR13VI2To6Z&#10;GxSFTukBwfTjrvsUIxTHOIqDaHuYB1GCULBbFmWwTbYY7ZJiuT2gZxjmm9C1Mb5dO8Mo2Na9JHdv&#10;yLFpdlw+Ju1aSzNaJDVXBdcMmh16tE+T5EoBOjjp6HVQY5KXyH7rzYJoMnD7zwtFrVaGa5o6y5NM&#10;31H859UckDzAX+32IFQh6EPPuB4WXLLO6a2a9qQgkKmdLHlbIS/Eq46dIBMZjiJ/ctPrhelag20J&#10;GhV5s+kuz/6X8p8AAAD//wMAUEsDBBQABgAIAAAAIQAcI7APAAcAAP4dAAAUAAAAeGwvY2hhcnRz&#10;L2NoYXJ0MS54bWzsWdty2zYQfe9M/4FlMpOHlhavuk3kjExJnUzt2hPHyTNEgjJrEGAA0LaSyb93&#10;ARCypPha2508OA8OicsC2LNLnLN6++6yIs455qJkdOQGO77rYJqxvKSLkXvyceb1XUdIRHNEGMUj&#10;d4mF+27311/eZsPsFHF5XKMMO2CEimE2ck+lrIedjshOcYXEDqsxhb6C8QpJeOWLTs7RBRivSCf0&#10;/W5HG3FbA+g/GKhQSe18fp/5rCjKDE9Y1lSYSrMLjgmS4AFxWtbC3YXD5UjiYODHzjkiI9d3O6qR&#10;ILowDZh64xPTyFlDc5ynjFNw49r4KhuOicScgqmUUQmrtees7uWpCvGzpvYyVtWwuXlJSrnU24UN&#10;gu30lME5nA/4S1NyLEZuFsTWEfD4gyuqMuNMsELugMWO8YJFQ5ntdfqdsMUDDhvEQyGXBJsDBX6o&#10;TttZrau3MEOEzFF2pnyzNng19KpfTdx2hpql4VcPqJHsYykJnmCCJc7bZY2La8LkmGOkBhK0ZI3U&#10;cNQlTlUMquZzxJcpI8wiEJiZAnPVW+aXa8BkQ8ZzzDda8iNtZnvgvJnPCY4mG2NFfQRW0VAwUuaz&#10;khD9okIep6Q1i7IM8Na76GyNJNS5gFQb+IkPSG516sy5MkOuMwEGCVUzcVHgTO4L5Y4OQKD3lQ3x&#10;pWqzSRl0efjQYAiSzio3lf/AotPwcuR+S6Oo76dp7CWT7tSL/UHq7U2j0Jv2wkk46EVJlKbfr8Kw&#10;++CV47UQ7A4bWn5p8Ps2HL755l/gjQfJnhen/tjr+4OpNxlP/d6gGwSzafxdB6res/aK8YZ+bEHe&#10;xrqNlUdibaJ+C84XrG/55AT3wTp6Wqw1StnwkVhHOsZesF676u+4Xu6FdfK0WGuUHo11/IL1Nq17&#10;Cqx7T4u1RunRWCcvWD8H1oOnxVqj9Gisuy9YPwfWe4/Een9OhKKctKlmlXSMdExZDtrzTwwKCxEQ&#10;pKzhGd4v6RnOV+LMsnLKFCUHRmxZ8qrhLt4sLw2vn7N8ecQdzqQy7og6m5VcyH0k5BHiIFIDV0lm&#10;eQh/CsKAzGNCQDiWwrQD52X8q+tccFSPXPGlQRy7DnlPQaRF/cAHm1K/GA3g8PWe+XoPohmYAmkn&#10;ueuYl1TCe2CEQz0G1TQrNf1HQ7NtfW4hj5V2006oVUurWHJcfICTia8jd6C2MdcHBF4Pz83IpSDx&#10;ldzn5Rm4m7Jj/eQ6ZyBiYVEQiTAFCUxKVQq4W73IS7NR0lQHrOXwvQQ4vEo9gKepDovCSKvQNiu1&#10;ZKUUkPZtjgVKmDpyWeMC6g4j9/eKekQacxhtdWBkOjKx1ZGJNveNP/QyrYcwzRXGyktK7QO01Ds5&#10;boeDK0FmmTABuXXKLvbxAmb8hZebAhF6PiGoq6zVDtToFMm/UdVK6ramoNqPMb+2/QhDmEPVQNux&#10;ihbG72lVelx+/dHUPkYgbSE1cFuKaKeRq3aVXTZZjD4ZJGHiOpmK1gIKIfBY1ZBYgi4g6sgCsFcB&#10;qCC7TfJeh3ZkYd1Eu2ubb0dbl1aUtrWpfK3gBUi2TvesAnjaTaLeOPAm3VnqxUU38QaTQeD1wjBO&#10;40Gc9Pf21gRw8mABbGsw6txWy+vH3H4aM6RrFZCnH3Ch0Cx230zTw30HikEVgzoTFuLNb68/vQ4H&#10;Q/gbxcqQHghTUgTZpSbVMoXKVRtc+jJUbQ5UQExqQ01l9wD9w7iTlbKEcGKFM27AAiIlUhbP9a5q&#10;vRc7UeW76nlP4VPtcLyAohokwp3zwnbeYQMFswfMi9p55uB3rxO34z9hvoRllLfunpS0k07oGWUX&#10;dPPs4Igrr5oXjQo8tjhB9iqnwIV2K1yfNVyf1+GCKSu4ri7C3Vd/vHrla0x1XVVdjvcFNEzCuNvf&#10;PMEV7Ba9IEiCwU2DLFRBHAXBTYMsLmEUJDeNsVgEfv/GMdb1cbRpBbx75RzzYr3euvtZvwE/QxHM&#10;hxJcMvPiXg+kVDDred3+dByns72w109uKYK1JdHV1+R/vsbWrr0HX2MA9GrbhaJkxwRK4GNblNem&#10;Ycx6XdhedCsSaK+SVcOdl8tG9Vnf9yrbiH46Yu01O1cUYaM6zYAdQrF6kwS0LGO1+AN3Y8mHJXtP&#10;zVFv5puGsP3EvHJFKTaZxoqA3M401M8/PwevhPg1oaU/6fDDx6dSHFLSxlHL5vJS1HvAT8/EuI2/&#10;BapNBKp0niimoNTJAVr/3QNMr35vsXlxG6GbL/RyynPrv3Q8N2cMLDncRLJvm29H8n6ccTuR7hPe&#10;ipCtlNQDdELNSyqPsYQIW2hpe6q5+IwB+eD6q1GjBT5AfFFSoSXZTg/ouPrZcafnOiD39P9KjOoO&#10;M129RS7oY2XFvKxswWJNrbYL38LNxW0I6J9td/8FAAD//wMAUEsDBBQABgAIAAAAIQCrnzZUUQEA&#10;AGA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kl1LwzAUhu8F/0PJtW36MeYsbYebDpENlFUU70JythWbNCTRbv/etN1qhyLkpnnfPHly&#10;aDLd89L5AqWLSqQo8HzkgKAVK8Q2RS/5wp0gRxsiGCkrASk6gEbT7PIioTKmlYInVUlQpgDtWJLQ&#10;MZUp2hkjY4w13QEn2rMNYcNNpTgx9lNtsST0g2wBh74/xhwMYcQQ3ABd2RPREcloj5SfqmwBjGIo&#10;gYMwGgdegH+6BhTXfx5ok0GTF+Yg7ZuOukM2o13Yt/e66It1XXt11GpY/wC/rZbr9qluIZpZUUBZ&#10;wmhMFRBTqex2vn5+mCd4sNWMryTarOykNwWw2SGb3S+XV84jEQn+HVpca98xgTnWJ+7sT8lrNL/L&#10;FygL/eDaDXy78mAc+2Ec3bw3d5+db/y6DX40+J84aYj+KA+jeGTXaEA8AbLW+/yfyL4BAAD//wMA&#10;UEsDBBQABgAIAAAAIQCrN9CbkwEAACQ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wU7jMBCG7yvtO1i+U6csWq0qxwgVEAcQ1bawZ+NM&#10;GgvHtjxD1O7Tr5OoNAVOe5uZf/T788zIy13rWAcJbfAln88KzsCbUFm/LfnT5vbsF2dI2lfaBQ8l&#10;3wPyS/X9m1ylECGRBWTZwmPJG6K4EAJNA63GWZZ9VuqQWk05TVsR6toauA7mrQVP4rwofgrYEfgK&#10;qrP4bshHx0VH/2taBdPz4fNmHzOwklcxOms05V+qB2tSwFATu9kZcFJMRZnp1mDekqW9KqSYpnJt&#10;tINlNla1dghSHAvyDnQ/tJW2CZXsaNGBoZAY2r95bOecvWiEHqfknU5We8pYfduYDLGLSEn9CekV&#10;GwBCKXLDWBzCae80thdqPjTk4LSxNxhBsnCKuLHkAB/rlU70BfF8SjwwjLwjzs3y8Z6x39CGvD3A&#10;z6TD5/ObH15ZhjZqvz/uQIpDSd5b/4pPcROuNcFhwqdFuW50giov5aAfC/IuDze53mTZaL+F6tDz&#10;Wejv4Xk8ejW/mBU/irzqSU2K43mrfwAAAP//AwBQSwMEFAAGAAgAAAAhAGaiK5rHBQAA6BIAACcA&#10;AAB4bC9wcmludGVyU2V0dGluZ3MvcHJpbnRlclNldHRpbmdzMS5iaW6KYYhhSGUoYChiyGTIYyhh&#10;0GNIZEiBkqkMOUBeJpCfChRJBdKlYJlSoB43hnwGEGBkYVC4w8AjxP+/gZmRgZNhFrcJRwoDIwM7&#10;QwQTIwMTkGQCq6MFwQg0FGw6kACx0YGhgUsQT0QKX/aaRmGQnAAfA0PFnKnhJyfdNhP4Kz63VsJS&#10;0/qbqfyEmOKgxoTJRzhclCNMpsX++17CvIBDb5H6dEnB9wu/t/4p/FTUYJaVsTZYLYat592Xr1+K&#10;fm1wc0tNamhqFOxl64zqLpmm8YBjYvOGL6e75P4cdeY49cVFYUlxRtMR6Q1Mb3aJ/iy8wVEZe2lP&#10;2DV+hsTqosBjxwTm7BA+9v9cy6X6x2sLEp7UTjeYvYnbXueGa63AMtF1Z/Wu8Qgyf/LnF5m9YWHf&#10;BS3Bd2asPtypHCUK7ycl7dn2SzzGt5HVvCHDPWc1y5YLnSsOKzlxapnwPmLrFXu2q+Cz5tLesMPb&#10;m6bMOemznl/NWfbOAZZWt0V7ow+azXp5iq8k82CFqEXJ4qxoXvc7fJP9Hk654G6zft9m3fnxRp0L&#10;7YL49FoZYt1PPiwyfnHM85oP9wddkfpF/oKhakdrDlatN30/+duVtMSqsyfypY80sgpOi7xpnCDy&#10;L4rHIINP+U/cxOzF3yJnySwtmva7rzCG48fn9fv/RzofF9cNOjpBi0nVx/j5TN52zfqip/9PxFdN&#10;FOpRNl0tqOzje9C50VqsWmrBkRUbUz33JH0+ITJ75m2d06Fv/819OqHuyTpXSfdN03fcuS/7aprJ&#10;8Y2Nmbucbzs7/Nu9R3PNVS+ub1+sH1UIW2269vm0t67Z9dU/5jYL1x64yMXd169/UWOaWZ/1DLbL&#10;7Q+dbly/fFzfcudvkdQnB7LOz9/3ZsK9kN8Ck3WLRVg5E7YU1JquLnsverO+5o/PlLWTNeWOOvuf&#10;FJKbu+gJ51w++zkvJiYpeE2NKDHZKap+SnFuUJTa1ykBvx6u3rv0qKyy/bxK1Q2RmWt9m6cd1581&#10;b/OihdwqkrrNfntK+3wyJwTZvz/K9nGV9kud4qQpaevN7n62nXA05tXrjJOua3oXHOP4+sqtt6/I&#10;d9LeBa8+rTL33lC5OP2S4votu++xiSZwvdsfmCH1+0qwpdkdJeWjwUILyw/xef1KetErJc5fbfBy&#10;lolgYK9MZLvQnvPv5S6L+aU+Cjw+aae/5t3eBQYet5asD9GJuVPD3HRBavb1PceiRdmyDqqs2WZq&#10;6ewix3wonfnZ9hlTb3gLuusL2ZhOWl5+fFrQU7HudZOFg0U2lbuK8b7YVqKvGeu0d/EjfYXT9X23&#10;GJnt2r+bXu/pfadWfn7fK647F2MW/u7qX3+esfLOuuKpeSJLJO4FaPM3ivXEe5peOWKnczdiTup2&#10;cXf+pf5L8vom3zmb6WW1/cWrvV22Sz+9mNIW+lDVcuvypUs23WoWSGkSV9yVWWf75tacTcdnH9by&#10;tX5oee7svnvq21eVnHeM2Gl8f75mcXno0xDPBwuNffPzgpM/sZ8w+rH68+Prf0x/iuu/tzk2p/2p&#10;znLF1K97duac8day//hv3atDq77sLDnnuukny2JeY+ndfw0kMhad9ijsPve0UDxzBdu2t8/r30fz&#10;T0AvNkb5oyEwGgKjITAaAqMhMBoCgyAEQG37i0CiYk7thNNchwwEXOtdN5UtTDJ/d4RdZElTSXzS&#10;3GsXUtTUJkYdrTcPXbUtYvvzc7aHz/S+DBLtNGOSnW14ysisRvEJ15INprE5i0t3xLgWWtw3KXR7&#10;sWa1yo87DnXT7tS4zzvm1CjrEsBXtsSirnrt59+f5DYz2jT8fPyf50t+5bWjW/P61Re3TXq23HjL&#10;+zMtG/0+y3CkXu3jawjbIcWW7+o1qUe9+uTlRY18erX1l56INm3wmvJJebHe/i8ftARnyNWb7+I8&#10;/ufn8oRT7/gXxM4H90UGQbCOOmE0BEZDYDQERkQIAAAAAP//AwBQSwMEFAAGAAgAAAAhAJDoz6eP&#10;BAAA0SYAABQAAAB4bC9jaGFydHMvc3R5bGUxLnhtbOxabW/iOBD+K5Z/QAP00lJUKvVarXQSva32&#10;VrrPJnHAt46ds81S+utvbIeQQMLLFljg9ls9oY7nmfEzb7mPdC8aE2X+MjNO0VvKBQh0H4+NyXpB&#10;oKMxTYm+SlmkpJaJuYpkGsgkYRENYkWmTIyCTqvdCRa74HwbsrKLzKiAVyRSpcToK6lG8z1SDru0&#10;boKUMIERi/u4E7bxwz0cj7wx/ZUZTt2Kiy80gR+89XELB06UMM5XhDRJaGRWfyvFQpgyIRW8hPSc&#10;mvSJK/Sd8D42b/bdpMcn6YuMvewmbLXcG534c5J48fVcHJR2ebgP4OCJf5c7Y0yTL68K6fc+btt9&#10;0DeqBPwNSlst7M+rekbE0JFUs0fQ/pwV19mrclAKNO3ju7ATYhSRrI8TTgz8mWZgay1GGBE+AkQi&#10;k1tEchZ/AstuaZ52vXm6DeYBY5VfoORExNYOYFzhzeEPDnYpme6u3nIrtnJ34VFRglIZw2UinMvp&#10;n9Kq8/k7VYrFFNR1sgETdC7z/n40D8/9ruymc2tVwFm6HMNR27nsEoT8kg1sGdLa099lYsiADCm4&#10;JrjHTyOk23qP7+xMSA1eHVfULFZP1nEn5ni6x9/2TcbbeDk3DV7u+GgNOdUdt7BJNXYUFlyKHZWb&#10;tTslgVMOZTyDcKOksWES6Sz6xJQ2A6LNK1EQmNsYAREZyzwJ8BDwLmcZRmOp3pdl9ncQyeEJRlNl&#10;qVv/OyGKYsT/EEBu1zfh7Q1Gxi3a3U63i5EqPxmWnxARwVae55FfPBlYexvr7HFigCdNzk1eD0/I&#10;tR5oha+Sie38Mc8otM11imBP4I3zGJynEs65P5xBrOFXT5btu1bY8vnHGoeq9cQVr7AZRBWMYnX9&#10;vNVlPTFwOuFvEG033bYfACeHo4DHRuBVgJyk2VEc6x8w+9zoO51ueDtPpZSINwKVjcHh6+J2Y+pT&#10;8agCpAK2F6Igh90XcCfmfC5P3eR7DZCuv5ol2JagHJAZxFWkZ+lQQg0SMRVxIFnN3mkfh3mtU/zP&#10;30zRRJH0DF23VAQcwXOrQFn8vpLheReT8/xFuIoCqMJWLZdbXlVtFsup+J3UEM8hmwE/WCrV5YI7&#10;pu1HrrJ27HJsW0a7WFIyXKxkVh93f5IVD31/ijZRtQIo4F5XAZDe+hhdxhKaC1Kd0vU4NLAHdNgK&#10;llAlydMhnQrzW/4vBLXZx+LwI+g9cUh4X8g/J6TOmUYvy2qrgBYS210+botoY9VwuP5rfTPq7oPt&#10;1wrCBZ5jNpD/q+hhUayZPRTiD0SPKpaUxFT9Csx9vI/AzJfQpCMq4gsZYjX0jPlCx4xL1zI/qxGI&#10;5Zv5wZ2l5ovr57PVI+93aaoY1ec+Ttw8jFvS0y9/Udp+KG0JTXNJY3nbbkZDNy8pDeft7MTJhkRT&#10;mznn3x1YpliobxRQu316fo1kP4TwM/kPteMyGDA9Ez3230XomX6WJm84V2fqDroKYAV8JzBW3dt3&#10;Hg0hskbXSXYuDa3Gqehhu48HLPIX2MOXPxN6+fGxquYUpvknU6Pu2NXwZ7dssvj27OE/AAAA//8D&#10;AFBLAwQUAAYACAAAACEAHBSnqP0AAABuAwAAFQAAAHhsL2NoYXJ0cy9jb2xvcnMx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ECLQAUAAYACAAAACEAKZn+ca4BAADEBgAAEwAAAAAAAAAA&#10;AAAAAAAAAAAAW0NvbnRlbnRfVHlwZXNdLnhtbFBLAQItABQABgAIAAAAIQC1VTAj9QAAAEwCAAAL&#10;AAAAAAAAAAAAAAAAAOcDAABfcmVscy8ucmVsc1BLAQItABQABgAIAAAAIQCBPpSX9AAAALoCAAAa&#10;AAAAAAAAAAAAAAAAAA0HAAB4bC9fcmVscy93b3JrYm9vay54bWwucmVsc1BLAQItABQABgAIAAAA&#10;IQBZM7cNnwEAANMCAAAPAAAAAAAAAAAAAAAAAEEJAAB4bC93b3JrYm9vay54bWxQSwECLQAUAAYA&#10;CAAAACEAAhU/fAECAACIBQAAFAAAAAAAAAAAAAAAAAANCwAAeGwvc2hhcmVkU3RyaW5ncy54bWxQ&#10;SwECLQAUAAYACAAAACEA+2KlbZQGAACnGwAAEwAAAAAAAAAAAAAAAABADQAAeGwvdGhlbWUvdGhl&#10;bWUxLnhtbFBLAQItABQABgAIAAAAIQA5MbWR2wAAANABAAAjAAAAAAAAAAAAAAAAAAUUAAB4bC93&#10;b3Jrc2hlZXRzL19yZWxzL3NoZWV0MS54bWwucmVsc1BLAQItABQABgAIAAAAIQAORPTfvAAAACUB&#10;AAAjAAAAAAAAAAAAAAAAACEVAAB4bC9kcmF3aW5ncy9fcmVscy9kcmF3aW5nMS54bWwucmVsc1BL&#10;AQItABQABgAIAAAAIQCAG9yB0gAAAI8BAAAfAAAAAAAAAAAAAAAAAB4WAAB4bC9jaGFydHMvX3Jl&#10;bHMvY2hhcnQxLnhtbC5yZWxzUEsBAi0AFAAGAAgAAAAhAD7WbYNABAAAbxAAAA0AAAAAAAAAAAAA&#10;AAAALRcAAHhsL3N0eWxlcy54bWxQSwECLQAUAAYACAAAACEAzX6g6vpAAAD+GgEAGAAAAAAAAAAA&#10;AAAAAACYGwAAeGwvd29ya3NoZWV0cy9zaGVldDEueG1sUEsBAi0AFAAGAAgAAAAhAOWrjA80AgAA&#10;2wQAABgAAAAAAAAAAAAAAAAAyFwAAHhsL2RyYXdpbmdzL2RyYXdpbmcxLnhtbFBLAQItABQABgAI&#10;AAAAIQAcI7APAAcAAP4dAAAUAAAAAAAAAAAAAAAAADJfAAB4bC9jaGFydHMvY2hhcnQxLnhtbFBL&#10;AQItABQABgAIAAAAIQCrnzZUUQEAAGACAAARAAAAAAAAAAAAAAAAAGRmAABkb2NQcm9wcy9jb3Jl&#10;LnhtbFBLAQItABQABgAIAAAAIQCrN9CbkwEAACQDAAAQAAAAAAAAAAAAAAAAAOxoAABkb2NQcm9w&#10;cy9hcHAueG1sUEsBAi0AFAAGAAgAAAAhAGaiK5rHBQAA6BIAACcAAAAAAAAAAAAAAAAAtWsAAHhs&#10;L3ByaW50ZXJTZXR0aW5ncy9wcmludGVyU2V0dGluZ3MxLmJpblBLAQItABQABgAIAAAAIQCQ6M+n&#10;jwQAANEmAAAUAAAAAAAAAAAAAAAAAMFxAAB4bC9jaGFydHMvc3R5bGUxLnhtbFBLAQItABQABgAI&#10;AAAAIQAcFKeo/QAAAG4DAAAVAAAAAAAAAAAAAAAAAIJ2AAB4bC9jaGFydHMvY29sb3JzMS54bWxQ&#10;SwUGAAAAABIAEgDRBAAAsncAAAAAUEsDBBQABgAIAAAAIQASKD2D4AAAAAkBAAAPAAAAZHJzL2Rv&#10;d25yZXYueG1sTI9Ba4NAFITvhf6H5RV6a1ZtjYl1DSG0PYVAk0LJ7UVfVOLuirtR8+/7emqPwwwz&#10;32SrSbdioN411igIZwEIMoUtG1Mp+Dq8Py1AOI+mxNYaUnAjB6v8/i7DtLSj+aRh7yvBJcalqKD2&#10;vkuldEVNGt3MdmTYO9teo2fZV7LsceRy3cooCOZSY2N4ocaONjUVl/1VK/gYcVw/h2/D9nLe3I6H&#10;ePe9DUmpx4dp/QrC0+T/wvCLz+iQM9PJXk3pRMv6JeKkgigJQbC/TJIliJOCOJjHIPNM/n+Q/wAA&#10;AP//AwBQSwECLQAUAAYACAAAACEAclQoPkEBAADDAwAAEwAAAAAAAAAAAAAAAAAAAAAAW0NvbnRl&#10;bnRfVHlwZXNdLnhtbFBLAQItABQABgAIAAAAIQA4/SH/1gAAAJQBAAALAAAAAAAAAAAAAAAAAHIB&#10;AABfcmVscy8ucmVsc1BLAQItABQABgAIAAAAIQDgNtfdXgIAAPoIAAAOAAAAAAAAAAAAAAAAAHEC&#10;AABkcnMvZTJvRG9jLnhtbFBLAQItABQABgAIAAAAIQBXw261yQAAACwCAAAZAAAAAAAAAAAAAAAA&#10;APsEAABkcnMvX3JlbHMvZTJvRG9jLnhtbC5yZWxzUEsBAi0AFAAGAAgAAAAhAMo66HbTAAAAQAEA&#10;ACAAAAAAAAAAAAAAAAAA+wUAAGRycy9jaGFydHMvX3JlbHMvY2hhcnQxLnhtbC5yZWxzUEsBAi0A&#10;FAAGAAgAAAAhAJccjubTAAAAQAEAACAAAAAAAAAAAAAAAAAADAcAAGRycy9jaGFydHMvX3JlbHMv&#10;Y2hhcnQzLnhtbC5yZWxzUEsBAi0AFAAGAAgAAAAhAJmMBUPTAAAAQAEAACAAAAAAAAAAAAAAAAAA&#10;HQgAAGRycy9jaGFydHMvX3JlbHMvY2hhcnQyLnhtbC5yZWxzUEsBAi0ACgAAAAAAAAAhAEuJQ5+Z&#10;fAAAmXwAAC4AAAAAAAAAAAAAAAAALgkAAGRycy9lbWJlZGRpbmdzL01pY3Jvc29mdF9FeGNlbF9X&#10;b3Jrc2hlZXQzLnhsc3hQSwECLQAUAAYACAAAACEAPHzXPN4FAAA0GAAAFQAAAAAAAAAAAAAAAAAT&#10;hgAAZHJzL2NoYXJ0cy9jaGFydDMueG1sUEsBAi0AFAAGAAgAAAAhAMpY/xYFBwAA3CAAABUAAAAA&#10;AAAAAAAAAAAAJIwAAGRycy9jaGFydHMvY2hhcnQxLnhtbFBLAQItAAoAAAAAAAAAIQDYnZPEFnQA&#10;ABZ0AAAuAAAAAAAAAAAAAAAAAFyTAABkcnMvZW1iZWRkaW5ncy9NaWNyb3NvZnRfRXhjZWxfV29y&#10;a3NoZWV0MS54bHN4UEsBAi0AFAAGAAgAAAAhALHSzYzoBgAAWCAAABUAAAAAAAAAAAAAAAAAvgcB&#10;AGRycy9jaGFydHMvY2hhcnQyLnhtbFBLAQItAAoAAAAAAAAAIQBLiUOfmXwAAJl8AAAuAAAAAAAA&#10;AAAAAAAAANkOAQBkcnMvZW1iZWRkaW5ncy9NaWNyb3NvZnRfRXhjZWxfV29ya3NoZWV0Mi54bHN4&#10;UEsBAi0AFAAGAAgAAAAhABIoPYPgAAAACQEAAA8AAAAAAAAAAAAAAAAAvosBAGRycy9kb3ducmV2&#10;LnhtbFBLBQYAAAAADgAOAAEEAADL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5" o:spid="_x0000_s1027" type="#_x0000_t75" style="position:absolute;left:30603;width:30603;height:270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kYQ&#10;NcMAAADbAAAADwAAAGRycy9kb3ducmV2LnhtbERPTYvCMBC9L/gfwgje1lTBRbpGUUFRFg/VPay3&#10;sRnbYjOpTdTqrzeCsLd5vM8ZTRpTiivVrrCsoNeNQBCnVhecKfjdLT6HIJxH1lhaJgV3cjAZtz5G&#10;GGt744SuW5+JEMIuRgW591UspUtzMui6tiIO3NHWBn2AdSZ1jbcQbkrZj6IvabDg0JBjRfOc0tP2&#10;YhQk8+XiONwnf9P9z6E5R7PHZn3fKdVpN9NvEJ4a/y9+u1c6zB/A65dwgBw/AQAA//8DAFBLAQIt&#10;ABQABgAIAAAAIQC2gziS/gAAAOEBAAATAAAAAAAAAAAAAAAAAAAAAABbQ29udGVudF9UeXBlc10u&#10;eG1sUEsBAi0AFAAGAAgAAAAhADj9If/WAAAAlAEAAAsAAAAAAAAAAAAAAAAALwEAAF9yZWxzLy5y&#10;ZWxzUEsBAi0AFAAGAAgAAAAhADMvBZ5BAAAAOQAAAA4AAAAAAAAAAAAAAAAALgIAAGRycy9lMm9E&#10;b2MueG1sUEsBAi0AFAAGAAgAAAAhABZGEDXDAAAA2wAAAA8AAAAAAAAAAAAAAAAAmwIAAGRycy9k&#10;b3ducmV2LnhtbFBLBQYAAAAABAAEAPMAAACLAwAAAAA=&#10;">
                  <v:imagedata r:id="rId45" o:title=""/>
                  <o:lock v:ext="edit" aspectratio="f"/>
                </v:shape>
                <v:shape id="Chart 17" o:spid="_x0000_s1028" type="#_x0000_t75" style="position:absolute;width:30603;height:270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4cm&#10;L8IAAADbAAAADwAAAGRycy9kb3ducmV2LnhtbERPPW/CMBDdK/U/WFeJrThhgCpgUETVkoUB2kod&#10;j/iIo8TnKHbB/HtcqVK3e3qft9pE24sLjb51rCCfZiCIa6dbbhR8frw9v4DwAVlj75gU3MjDZv34&#10;sMJCuysf6HIMjUgh7AtUYEIYCil9bciin7qBOHFnN1oMCY6N1CNeU7jt5SzL5tJiy6nB4EBbQ3V3&#10;/LEK9q+nw3fZzbKF+YplzN+rbpdXSk2eYrkEESiGf/Gfu9Jp/gJ+f0kHyPUdAAD//wMAUEsBAi0A&#10;FAAGAAgAAAAhALaDOJL+AAAA4QEAABMAAAAAAAAAAAAAAAAAAAAAAFtDb250ZW50X1R5cGVzXS54&#10;bWxQSwECLQAUAAYACAAAACEAOP0h/9YAAACUAQAACwAAAAAAAAAAAAAAAAAvAQAAX3JlbHMvLnJl&#10;bHNQSwECLQAUAAYACAAAACEAMy8FnkEAAAA5AAAADgAAAAAAAAAAAAAAAAAuAgAAZHJzL2Uyb0Rv&#10;Yy54bWxQSwECLQAUAAYACAAAACEAp4cmL8IAAADbAAAADwAAAAAAAAAAAAAAAACbAgAAZHJzL2Rv&#10;d25yZXYueG1sUEsFBgAAAAAEAAQA8wAAAIoDAAAAAA==&#10;">
                  <v:imagedata r:id="rId46" o:title=""/>
                  <o:lock v:ext="edit" aspectratio="f"/>
                </v:shape>
                <v:shape id="Chart 56" o:spid="_x0000_s1029" type="#_x0000_t75" style="position:absolute;top:24689;width:61206;height:57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PUK&#10;bcQAAADbAAAADwAAAGRycy9kb3ducmV2LnhtbESP0WqDQBRE3wv5h+UG+lbXpI1tjGsoCYL0LbYf&#10;cHFvVOLeFXdjbL6+Wyj0cZiZM0y2n00vJhpdZ1nBKopBENdWd9wo+Posnt5AOI+ssbdMCr7JwT5f&#10;PGSYanvjE02Vb0SAsEtRQev9kErp6pYMusgOxME729GgD3JspB7xFuCml+s4TqTBjsNCiwMdWqov&#10;1dUoqPDjpdw8F6+4rQ7Duj7ft1N/VOpxOb/vQHia/X/4r11qBZsEfr+EHyDzHwAAAP//AwBQSwEC&#10;LQAUAAYACAAAACEAtoM4kv4AAADhAQAAEwAAAAAAAAAAAAAAAAAAAAAAW0NvbnRlbnRfVHlwZXNd&#10;LnhtbFBLAQItABQABgAIAAAAIQA4/SH/1gAAAJQBAAALAAAAAAAAAAAAAAAAAC8BAABfcmVscy8u&#10;cmVsc1BLAQItABQABgAIAAAAIQAzLwWeQQAAADkAAAAOAAAAAAAAAAAAAAAAAC4CAABkcnMvZTJv&#10;RG9jLnhtbFBLAQItABQABgAIAAAAIQAk9QptxAAAANsAAAAPAAAAAAAAAAAAAAAAAJsCAABkcnMv&#10;ZG93bnJldi54bWxQSwUGAAAAAAQABADzAAAAjAMAAAAA&#10;">
                  <v:imagedata r:id="rId47" o:title=""/>
                  <o:lock v:ext="edit" aspectratio="f"/>
                </v:shape>
                <w10:wrap type="topAndBottom"/>
              </v:group>
              <o:OLEObject Type="Embed" ProgID="Excel.Chart.8" ShapeID="Chart 15" DrawAspect="Content" ObjectID="_1604233182" r:id="rId48">
                <o:FieldCodes>\s</o:FieldCodes>
              </o:OLEObject>
              <o:OLEObject Type="Embed" ProgID="Excel.Chart.8" ShapeID="Chart 17" DrawAspect="Content" ObjectID="_1604233183" r:id="rId49">
                <o:FieldCodes>\s</o:FieldCodes>
              </o:OLEObject>
              <o:OLEObject Type="Embed" ProgID="Excel.Chart.8" ShapeID="Chart 56" DrawAspect="Content" ObjectID="_1604233184" r:id="rId50">
                <o:FieldCodes>\s</o:FieldCodes>
              </o:OLEObject>
            </w:pict>
          </mc:Fallback>
        </mc:AlternateContent>
      </w:r>
    </w:p>
    <w:p w14:paraId="6187D653" w14:textId="77777777" w:rsidR="001D5FA3" w:rsidRPr="003F1C21" w:rsidRDefault="001D5FA3" w:rsidP="00004361">
      <w:pPr>
        <w:pStyle w:val="FigureTitle"/>
        <w:rPr>
          <w:i/>
          <w:noProof/>
        </w:rPr>
      </w:pPr>
    </w:p>
    <w:p w14:paraId="24B7011C" w14:textId="03E51B35" w:rsidR="009171FF" w:rsidRPr="00CB1387" w:rsidRDefault="009171FF" w:rsidP="00FB4782">
      <w:pPr>
        <w:ind w:left="284" w:hanging="284"/>
        <w:rPr>
          <w:sz w:val="16"/>
          <w:szCs w:val="18"/>
        </w:rPr>
      </w:pPr>
      <w:r w:rsidRPr="00CB1387">
        <w:rPr>
          <w:sz w:val="16"/>
          <w:szCs w:val="18"/>
        </w:rPr>
        <w:t>*</w:t>
      </w:r>
      <w:r w:rsidR="004A5904" w:rsidRPr="00CB1387">
        <w:rPr>
          <w:sz w:val="16"/>
          <w:szCs w:val="18"/>
        </w:rPr>
        <w:tab/>
      </w:r>
      <w:r w:rsidR="0009053E" w:rsidRPr="00CB1387">
        <w:rPr>
          <w:sz w:val="16"/>
          <w:szCs w:val="18"/>
        </w:rPr>
        <w:t>The f</w:t>
      </w:r>
      <w:r w:rsidRPr="00CB1387">
        <w:rPr>
          <w:sz w:val="16"/>
          <w:szCs w:val="18"/>
        </w:rPr>
        <w:t>our pathology services</w:t>
      </w:r>
      <w:r w:rsidR="0009053E" w:rsidRPr="00CB1387">
        <w:rPr>
          <w:sz w:val="16"/>
          <w:szCs w:val="18"/>
        </w:rPr>
        <w:t xml:space="preserve"> were</w:t>
      </w:r>
      <w:r w:rsidRPr="00CB1387">
        <w:rPr>
          <w:sz w:val="16"/>
          <w:szCs w:val="18"/>
        </w:rPr>
        <w:t>:</w:t>
      </w:r>
      <w:r w:rsidRPr="00CB1387">
        <w:rPr>
          <w:sz w:val="20"/>
        </w:rPr>
        <w:t xml:space="preserve"> </w:t>
      </w:r>
      <w:r w:rsidR="00A55013">
        <w:rPr>
          <w:sz w:val="16"/>
          <w:szCs w:val="18"/>
        </w:rPr>
        <w:t>Mater Pathology Brisbane</w:t>
      </w:r>
      <w:r w:rsidRPr="00CB1387">
        <w:rPr>
          <w:sz w:val="16"/>
          <w:szCs w:val="18"/>
        </w:rPr>
        <w:t xml:space="preserve">, Pathology Queensland, SA Pathology, </w:t>
      </w:r>
      <w:r w:rsidR="005F3862" w:rsidRPr="00CB1387">
        <w:rPr>
          <w:sz w:val="16"/>
          <w:szCs w:val="18"/>
        </w:rPr>
        <w:t xml:space="preserve">and </w:t>
      </w:r>
      <w:r w:rsidR="001302D8">
        <w:rPr>
          <w:sz w:val="16"/>
          <w:szCs w:val="18"/>
        </w:rPr>
        <w:t xml:space="preserve">former </w:t>
      </w:r>
      <w:r w:rsidR="005F3862" w:rsidRPr="00CB1387">
        <w:rPr>
          <w:sz w:val="16"/>
          <w:szCs w:val="18"/>
        </w:rPr>
        <w:t>Sydney</w:t>
      </w:r>
      <w:r w:rsidRPr="00CB1387">
        <w:rPr>
          <w:sz w:val="16"/>
          <w:szCs w:val="18"/>
        </w:rPr>
        <w:t xml:space="preserve"> South West Pathology Service</w:t>
      </w:r>
    </w:p>
    <w:p w14:paraId="1BB260FF" w14:textId="073D060B" w:rsidR="009171FF" w:rsidRPr="00CB1387" w:rsidRDefault="009171FF" w:rsidP="00A55013">
      <w:pPr>
        <w:ind w:left="284" w:hanging="284"/>
        <w:rPr>
          <w:sz w:val="16"/>
          <w:szCs w:val="18"/>
        </w:rPr>
      </w:pPr>
      <w:r w:rsidRPr="00B1290F">
        <w:rPr>
          <w:rFonts w:ascii="Times New Roman"/>
          <w:sz w:val="16"/>
          <w:szCs w:val="18"/>
          <w:vertAlign w:val="superscript"/>
        </w:rPr>
        <w:t>†</w:t>
      </w:r>
      <w:r w:rsidR="004A5904" w:rsidRPr="00CB1387">
        <w:rPr>
          <w:rFonts w:ascii="Times New Roman"/>
          <w:sz w:val="16"/>
          <w:szCs w:val="18"/>
        </w:rPr>
        <w:tab/>
      </w:r>
      <w:r w:rsidRPr="00CB1387">
        <w:rPr>
          <w:sz w:val="16"/>
          <w:szCs w:val="18"/>
        </w:rPr>
        <w:t>All 10 pathology service contributors to APAS (see Table A1)</w:t>
      </w:r>
    </w:p>
    <w:p w14:paraId="62AA7606" w14:textId="77777777" w:rsidR="00BB3067" w:rsidRDefault="00BB3067" w:rsidP="009722AF"/>
    <w:p w14:paraId="5143796C" w14:textId="4696075E" w:rsidR="00FD05B9" w:rsidRDefault="009171FF" w:rsidP="00FD05B9">
      <w:r>
        <w:t xml:space="preserve">There were upward trends in fluoroquinolone non-susceptible </w:t>
      </w:r>
      <w:r w:rsidRPr="009C5513">
        <w:rPr>
          <w:i/>
        </w:rPr>
        <w:t>E. coli</w:t>
      </w:r>
      <w:r>
        <w:t xml:space="preserve"> in </w:t>
      </w:r>
      <w:r w:rsidR="00FB5FB7">
        <w:t xml:space="preserve">isolates from </w:t>
      </w:r>
      <w:r>
        <w:t>the majo</w:t>
      </w:r>
      <w:r w:rsidR="00C33119">
        <w:t>r cities of Australia (Figure 12 and Figure 13</w:t>
      </w:r>
      <w:r>
        <w:t>). When data from all APAS contributors were examined</w:t>
      </w:r>
      <w:r w:rsidR="00FB5FB7">
        <w:t xml:space="preserve">, </w:t>
      </w:r>
      <w:r w:rsidR="00D7518D">
        <w:t>substantial</w:t>
      </w:r>
      <w:r w:rsidR="00D7518D" w:rsidRPr="00560808">
        <w:t xml:space="preserve"> </w:t>
      </w:r>
      <w:r w:rsidRPr="00560808">
        <w:t>increases in fluoroquinolone non-susceptibility w</w:t>
      </w:r>
      <w:r>
        <w:t>ere</w:t>
      </w:r>
      <w:r w:rsidRPr="00560808">
        <w:t xml:space="preserve"> observed in all Remoteness Areas </w:t>
      </w:r>
      <w:r>
        <w:t>for 2015</w:t>
      </w:r>
      <w:r w:rsidRPr="00D65A04">
        <w:t>–</w:t>
      </w:r>
      <w:r>
        <w:t>2017</w:t>
      </w:r>
      <w:r w:rsidR="005E38CC">
        <w:t xml:space="preserve"> (Figure 13)</w:t>
      </w:r>
      <w:r>
        <w:t>.</w:t>
      </w:r>
      <w:r w:rsidR="00FD05B9">
        <w:t xml:space="preserve"> The proportion of non-susceptibility aligned reasonably well with the population distribution, although they were somewhat lower in outer regional, remote and very remote areas.</w:t>
      </w:r>
    </w:p>
    <w:p w14:paraId="4190A354" w14:textId="77777777" w:rsidR="00BB3067" w:rsidRDefault="00BB3067" w:rsidP="009722AF"/>
    <w:p w14:paraId="1D3EF4EE" w14:textId="77777777" w:rsidR="009171FF" w:rsidRDefault="009171FF" w:rsidP="009722AF">
      <w:pPr>
        <w:rPr>
          <w:b/>
        </w:rPr>
      </w:pPr>
      <w:r>
        <w:br w:type="page"/>
      </w:r>
    </w:p>
    <w:p w14:paraId="13471AF7" w14:textId="2516714B" w:rsidR="009171FF" w:rsidRDefault="009171FF" w:rsidP="009722AF">
      <w:pPr>
        <w:pStyle w:val="FigureTitle"/>
        <w:contextualSpacing w:val="0"/>
        <w:rPr>
          <w:rFonts w:ascii="Arial Bold" w:hAnsi="Arial Bold"/>
          <w:vertAlign w:val="superscript"/>
        </w:rPr>
      </w:pPr>
      <w:r w:rsidRPr="001F48BB">
        <w:lastRenderedPageBreak/>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12</w:t>
      </w:r>
      <w:r w:rsidR="00D064AF">
        <w:rPr>
          <w:noProof/>
        </w:rPr>
        <w:fldChar w:fldCharType="end"/>
      </w:r>
      <w:r>
        <w:t xml:space="preserve">: Percentage of fluoroquinolone non-susceptible </w:t>
      </w:r>
      <w:r w:rsidRPr="00422461">
        <w:rPr>
          <w:i/>
        </w:rPr>
        <w:t>Escherichia coli</w:t>
      </w:r>
      <w:r>
        <w:t xml:space="preserve"> by Remoteness Area, </w:t>
      </w:r>
      <w:r w:rsidRPr="008B7000">
        <w:t>long</w:t>
      </w:r>
      <w:r w:rsidR="003A1D58">
        <w:t>-</w:t>
      </w:r>
      <w:r w:rsidRPr="008B7000">
        <w:t>term APAS contributors</w:t>
      </w:r>
      <w:r>
        <w:t>,</w:t>
      </w:r>
      <w:r w:rsidRPr="001F48BB">
        <w:t xml:space="preserve"> 2006</w:t>
      </w:r>
      <w:r w:rsidRPr="00D65A04">
        <w:t>–</w:t>
      </w:r>
      <w:r w:rsidRPr="001F48BB">
        <w:t>2014</w:t>
      </w:r>
      <w:r w:rsidRPr="008B7000">
        <w:t>*</w:t>
      </w:r>
      <w:r w:rsidR="00A97F65" w:rsidRPr="00A97F65">
        <w:rPr>
          <w:rFonts w:ascii="Arial Bold" w:hAnsi="Arial Bold"/>
          <w:vertAlign w:val="superscript"/>
        </w:rPr>
        <w:t>†</w:t>
      </w:r>
    </w:p>
    <w:p w14:paraId="725B4265" w14:textId="77777777" w:rsidR="00CB1387" w:rsidRDefault="00CB1387" w:rsidP="009722AF">
      <w:pPr>
        <w:pStyle w:val="FigureTitle"/>
        <w:contextualSpacing w:val="0"/>
        <w:rPr>
          <w:rFonts w:ascii="Arial Bold" w:hAnsi="Arial Bold"/>
          <w:vertAlign w:val="superscript"/>
        </w:rPr>
      </w:pPr>
    </w:p>
    <w:p w14:paraId="407EA1C4" w14:textId="10DCFFF4" w:rsidR="00BB3067" w:rsidRDefault="00CB1387" w:rsidP="009722AF">
      <w:pPr>
        <w:pStyle w:val="FigureTitle"/>
        <w:contextualSpacing w:val="0"/>
      </w:pPr>
      <w:r w:rsidRPr="00CB1387">
        <w:rPr>
          <w:noProof/>
          <w:sz w:val="16"/>
        </w:rPr>
        <w:drawing>
          <wp:inline distT="0" distB="0" distL="0" distR="0" wp14:anchorId="0953E253" wp14:editId="045C69CD">
            <wp:extent cx="6076950" cy="3312000"/>
            <wp:effectExtent l="0" t="0" r="0" b="3175"/>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FA1EAF-1B1A-4A06-92BB-672E19BF7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510B105" w14:textId="77777777" w:rsidR="00BB3067" w:rsidRDefault="00BB3067" w:rsidP="00612C3A">
      <w:pPr>
        <w:rPr>
          <w:sz w:val="18"/>
          <w:szCs w:val="18"/>
        </w:rPr>
      </w:pPr>
    </w:p>
    <w:p w14:paraId="66F169CA" w14:textId="0751742F" w:rsidR="009171FF" w:rsidRPr="00CB1387" w:rsidRDefault="009171FF" w:rsidP="001E2C95">
      <w:pPr>
        <w:ind w:left="284" w:hanging="284"/>
        <w:rPr>
          <w:sz w:val="16"/>
          <w:szCs w:val="18"/>
        </w:rPr>
      </w:pPr>
      <w:r w:rsidRPr="00CB1387">
        <w:rPr>
          <w:sz w:val="16"/>
          <w:szCs w:val="18"/>
        </w:rPr>
        <w:t>*</w:t>
      </w:r>
      <w:r w:rsidR="001E2C95">
        <w:rPr>
          <w:sz w:val="16"/>
          <w:szCs w:val="18"/>
        </w:rPr>
        <w:tab/>
      </w:r>
      <w:r w:rsidR="0009053E" w:rsidRPr="00CB1387">
        <w:rPr>
          <w:sz w:val="16"/>
          <w:szCs w:val="18"/>
        </w:rPr>
        <w:t>The f</w:t>
      </w:r>
      <w:r w:rsidRPr="00CB1387">
        <w:rPr>
          <w:sz w:val="16"/>
          <w:szCs w:val="18"/>
        </w:rPr>
        <w:t>our pathology services</w:t>
      </w:r>
      <w:r w:rsidR="0009053E" w:rsidRPr="00CB1387">
        <w:rPr>
          <w:sz w:val="16"/>
          <w:szCs w:val="18"/>
        </w:rPr>
        <w:t xml:space="preserve"> were</w:t>
      </w:r>
      <w:r w:rsidRPr="00CB1387">
        <w:rPr>
          <w:sz w:val="16"/>
          <w:szCs w:val="18"/>
        </w:rPr>
        <w:t xml:space="preserve">: </w:t>
      </w:r>
      <w:r w:rsidR="00A55013">
        <w:rPr>
          <w:sz w:val="16"/>
          <w:szCs w:val="18"/>
        </w:rPr>
        <w:t>Mater Pathology Brisbane</w:t>
      </w:r>
      <w:r w:rsidRPr="00CB1387">
        <w:rPr>
          <w:sz w:val="16"/>
          <w:szCs w:val="18"/>
        </w:rPr>
        <w:t xml:space="preserve">, Pathology Queensland, SA Pathology, </w:t>
      </w:r>
      <w:proofErr w:type="gramStart"/>
      <w:r w:rsidR="001302D8">
        <w:rPr>
          <w:sz w:val="16"/>
          <w:szCs w:val="18"/>
        </w:rPr>
        <w:t>former</w:t>
      </w:r>
      <w:proofErr w:type="gramEnd"/>
      <w:r w:rsidR="001302D8">
        <w:rPr>
          <w:sz w:val="16"/>
          <w:szCs w:val="18"/>
        </w:rPr>
        <w:t xml:space="preserve"> </w:t>
      </w:r>
      <w:r w:rsidRPr="00CB1387">
        <w:rPr>
          <w:sz w:val="16"/>
          <w:szCs w:val="18"/>
        </w:rPr>
        <w:t>Sydney South West Pathology Service</w:t>
      </w:r>
    </w:p>
    <w:p w14:paraId="56746903" w14:textId="42903210" w:rsidR="009171FF" w:rsidRPr="00CB1387" w:rsidRDefault="00A97F65" w:rsidP="001E2C95">
      <w:pPr>
        <w:ind w:left="284" w:hanging="284"/>
        <w:rPr>
          <w:sz w:val="16"/>
        </w:rPr>
      </w:pPr>
      <w:r w:rsidRPr="00CB1387">
        <w:rPr>
          <w:sz w:val="16"/>
        </w:rPr>
        <w:t>†</w:t>
      </w:r>
      <w:r w:rsidR="001E2C95">
        <w:rPr>
          <w:sz w:val="16"/>
        </w:rPr>
        <w:tab/>
      </w:r>
      <w:r w:rsidR="009171FF" w:rsidRPr="00CB1387">
        <w:rPr>
          <w:sz w:val="16"/>
        </w:rPr>
        <w:t>There were insufficient data from very remote Australia</w:t>
      </w:r>
    </w:p>
    <w:p w14:paraId="4AED70E1" w14:textId="77777777" w:rsidR="009171FF" w:rsidRDefault="009171FF" w:rsidP="009722AF"/>
    <w:p w14:paraId="12104AF2" w14:textId="34AFADE8" w:rsidR="009171FF" w:rsidRDefault="009171FF" w:rsidP="001505B3">
      <w:pPr>
        <w:pStyle w:val="FigureTitle"/>
        <w:spacing w:after="120"/>
        <w:contextualSpacing w:val="0"/>
      </w:pPr>
      <w:r w:rsidRPr="001F48BB">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13</w:t>
      </w:r>
      <w:r w:rsidR="00D064AF">
        <w:rPr>
          <w:noProof/>
        </w:rPr>
        <w:fldChar w:fldCharType="end"/>
      </w:r>
      <w:r>
        <w:t>: P</w:t>
      </w:r>
      <w:r w:rsidRPr="00560808">
        <w:t>ercentage of fluoroquinolone</w:t>
      </w:r>
      <w:r w:rsidR="00F82035">
        <w:t xml:space="preserve"> </w:t>
      </w:r>
      <w:r w:rsidR="00063515">
        <w:t>non-susceptible</w:t>
      </w:r>
      <w:r w:rsidR="00063515" w:rsidRPr="00560808">
        <w:t xml:space="preserve"> </w:t>
      </w:r>
      <w:r w:rsidRPr="00422461">
        <w:rPr>
          <w:i/>
        </w:rPr>
        <w:t>Escherichia coli</w:t>
      </w:r>
      <w:r w:rsidRPr="00560808">
        <w:t xml:space="preserve"> </w:t>
      </w:r>
      <w:r>
        <w:t>by R</w:t>
      </w:r>
      <w:r w:rsidRPr="001F48BB">
        <w:t>emoteness</w:t>
      </w:r>
      <w:r>
        <w:t xml:space="preserve"> Area</w:t>
      </w:r>
      <w:r w:rsidRPr="001F48BB">
        <w:t xml:space="preserve">, </w:t>
      </w:r>
      <w:r w:rsidRPr="008B7000">
        <w:t>APAS contributors</w:t>
      </w:r>
      <w:r>
        <w:t>,</w:t>
      </w:r>
      <w:r w:rsidRPr="001F48BB">
        <w:t xml:space="preserve"> 2015</w:t>
      </w:r>
      <w:r w:rsidRPr="00D65A04">
        <w:t>–</w:t>
      </w:r>
      <w:r>
        <w:t>2017</w:t>
      </w:r>
      <w:r w:rsidRPr="008B7000">
        <w:t>*</w:t>
      </w:r>
    </w:p>
    <w:p w14:paraId="079133D9" w14:textId="1DCF308E" w:rsidR="00A07558" w:rsidRDefault="00A07558" w:rsidP="00A07558">
      <w:r w:rsidRPr="001505B3">
        <w:rPr>
          <w:noProof/>
          <w:sz w:val="20"/>
        </w:rPr>
        <w:drawing>
          <wp:inline distT="0" distB="0" distL="0" distR="0" wp14:anchorId="78E1DFAE" wp14:editId="6D60D45C">
            <wp:extent cx="6120000" cy="3240000"/>
            <wp:effectExtent l="0" t="0" r="0" b="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236CE4-7172-4063-84FC-320A432F1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ED00269" w14:textId="30DD5533" w:rsidR="009171FF" w:rsidRPr="00CF2185" w:rsidRDefault="001E2C95" w:rsidP="001505B3">
      <w:pPr>
        <w:spacing w:before="120"/>
        <w:ind w:left="284" w:hanging="284"/>
        <w:rPr>
          <w:sz w:val="16"/>
          <w:szCs w:val="16"/>
        </w:rPr>
      </w:pPr>
      <w:r w:rsidRPr="001E2C95">
        <w:rPr>
          <w:sz w:val="16"/>
          <w:szCs w:val="16"/>
        </w:rPr>
        <w:t>*</w:t>
      </w:r>
      <w:r>
        <w:rPr>
          <w:sz w:val="16"/>
          <w:szCs w:val="16"/>
        </w:rPr>
        <w:tab/>
      </w:r>
      <w:r w:rsidR="009171FF" w:rsidRPr="00CF2185">
        <w:rPr>
          <w:sz w:val="16"/>
          <w:szCs w:val="16"/>
        </w:rPr>
        <w:t xml:space="preserve">All 10 pathology service contributors to APAS (see Table A1)  </w:t>
      </w:r>
    </w:p>
    <w:p w14:paraId="7CF94CD5" w14:textId="77777777" w:rsidR="009171FF" w:rsidRDefault="009171FF" w:rsidP="009722AF">
      <w:r>
        <w:br w:type="page"/>
      </w:r>
    </w:p>
    <w:p w14:paraId="44C8F593" w14:textId="77777777" w:rsidR="009171FF" w:rsidRPr="009601EB" w:rsidRDefault="009171FF" w:rsidP="009722AF">
      <w:pPr>
        <w:pStyle w:val="Heading3"/>
        <w:spacing w:before="0"/>
      </w:pPr>
      <w:bookmarkStart w:id="29" w:name="_Toc530490608"/>
      <w:r>
        <w:lastRenderedPageBreak/>
        <w:t>4.3</w:t>
      </w:r>
      <w:r>
        <w:tab/>
      </w:r>
      <w:r w:rsidRPr="009601EB">
        <w:t>Fluoroquinolone</w:t>
      </w:r>
      <w:r w:rsidR="001C2BA4">
        <w:t xml:space="preserve"> non-susceptibility</w:t>
      </w:r>
      <w:r w:rsidR="00F82035">
        <w:t xml:space="preserve"> </w:t>
      </w:r>
      <w:r w:rsidRPr="009601EB">
        <w:t xml:space="preserve">in </w:t>
      </w:r>
      <w:r w:rsidRPr="00911317">
        <w:rPr>
          <w:i/>
        </w:rPr>
        <w:t xml:space="preserve">Escherichia coli </w:t>
      </w:r>
      <w:r w:rsidRPr="009601EB">
        <w:t>by setting</w:t>
      </w:r>
      <w:bookmarkEnd w:id="29"/>
    </w:p>
    <w:p w14:paraId="72C22DCD" w14:textId="77777777" w:rsidR="00BB3067" w:rsidRDefault="00BB3067" w:rsidP="009722AF"/>
    <w:p w14:paraId="4EFF089E" w14:textId="2BE4722F" w:rsidR="009171FF" w:rsidRDefault="009171FF" w:rsidP="009722AF">
      <w:r w:rsidRPr="00A20074">
        <w:t>Settings were categorised into aged</w:t>
      </w:r>
      <w:r w:rsidR="00775980">
        <w:t xml:space="preserve"> </w:t>
      </w:r>
      <w:r w:rsidRPr="00A20074">
        <w:t>care home, community, multi-purpose service, and hospital (public</w:t>
      </w:r>
      <w:r w:rsidR="002640B9">
        <w:t xml:space="preserve"> and </w:t>
      </w:r>
      <w:r w:rsidRPr="00A20074">
        <w:t>private). O</w:t>
      </w:r>
      <w:r w:rsidRPr="00DF0990">
        <w:t>f 501</w:t>
      </w:r>
      <w:r>
        <w:t>,</w:t>
      </w:r>
      <w:r w:rsidRPr="00DF0990">
        <w:t xml:space="preserve">607 </w:t>
      </w:r>
      <w:r w:rsidRPr="00DF0990">
        <w:rPr>
          <w:i/>
        </w:rPr>
        <w:t>E. coli</w:t>
      </w:r>
      <w:r w:rsidRPr="00DF0990">
        <w:t xml:space="preserve"> isolates from the four long-term </w:t>
      </w:r>
      <w:r>
        <w:t xml:space="preserve">APAS </w:t>
      </w:r>
      <w:r w:rsidRPr="00DF0990">
        <w:t>contributors, 99.6% w</w:t>
      </w:r>
      <w:r w:rsidRPr="00A20074">
        <w:t xml:space="preserve">ere able to be classified </w:t>
      </w:r>
      <w:r>
        <w:t xml:space="preserve">by </w:t>
      </w:r>
      <w:r w:rsidRPr="00A20074">
        <w:t xml:space="preserve">setting. Of these isolates, </w:t>
      </w:r>
      <w:r w:rsidRPr="00DF0990">
        <w:t>69.8% we</w:t>
      </w:r>
      <w:r w:rsidRPr="00A20074">
        <w:t xml:space="preserve">re from hospitals (public </w:t>
      </w:r>
      <w:r>
        <w:t>and</w:t>
      </w:r>
      <w:r w:rsidRPr="00A20074">
        <w:t xml:space="preserve"> private). Similarl</w:t>
      </w:r>
      <w:r w:rsidRPr="00394033">
        <w:t>y, 95.3% of</w:t>
      </w:r>
      <w:r w:rsidRPr="006911C9">
        <w:t xml:space="preserve"> 276,302 </w:t>
      </w:r>
      <w:r w:rsidRPr="006911C9">
        <w:rPr>
          <w:i/>
        </w:rPr>
        <w:t>E</w:t>
      </w:r>
      <w:r>
        <w:rPr>
          <w:i/>
        </w:rPr>
        <w:t>.</w:t>
      </w:r>
      <w:r w:rsidRPr="008A4430">
        <w:rPr>
          <w:i/>
        </w:rPr>
        <w:t xml:space="preserve"> coli </w:t>
      </w:r>
      <w:r w:rsidRPr="000E2119">
        <w:t>reported by</w:t>
      </w:r>
      <w:r>
        <w:rPr>
          <w:i/>
        </w:rPr>
        <w:t xml:space="preserve"> </w:t>
      </w:r>
      <w:r>
        <w:t xml:space="preserve">all APAS contributors for </w:t>
      </w:r>
      <w:r w:rsidRPr="008A4430">
        <w:t>2015</w:t>
      </w:r>
      <w:r>
        <w:t>–2017</w:t>
      </w:r>
      <w:r w:rsidRPr="008A4430">
        <w:t xml:space="preserve"> were able to be classified </w:t>
      </w:r>
      <w:r>
        <w:t xml:space="preserve">by </w:t>
      </w:r>
      <w:r w:rsidRPr="008A4430">
        <w:t>setting</w:t>
      </w:r>
      <w:r w:rsidRPr="006911C9">
        <w:t xml:space="preserve">; 89.3% </w:t>
      </w:r>
      <w:r w:rsidRPr="008A4430">
        <w:t xml:space="preserve">were from hospitals (public </w:t>
      </w:r>
      <w:r>
        <w:t>and</w:t>
      </w:r>
      <w:r w:rsidRPr="008A4430">
        <w:t xml:space="preserve"> private</w:t>
      </w:r>
      <w:r w:rsidRPr="00C744E9">
        <w:t>) (Figure 1</w:t>
      </w:r>
      <w:r w:rsidR="00FD05B9">
        <w:t>4</w:t>
      </w:r>
      <w:r w:rsidRPr="00C744E9">
        <w:t>).</w:t>
      </w:r>
      <w:r w:rsidRPr="000A4CD0">
        <w:t xml:space="preserve"> </w:t>
      </w:r>
    </w:p>
    <w:p w14:paraId="113AB57E" w14:textId="77777777" w:rsidR="00BB3067" w:rsidRDefault="00BB3067" w:rsidP="00BB3067">
      <w:pPr>
        <w:rPr>
          <w:sz w:val="18"/>
          <w:szCs w:val="18"/>
        </w:rPr>
      </w:pPr>
    </w:p>
    <w:p w14:paraId="5E7489C6" w14:textId="3C990A60" w:rsidR="00047D46" w:rsidRPr="00047D46" w:rsidRDefault="00F7535E" w:rsidP="00BB3067">
      <w:pPr>
        <w:pStyle w:val="FigureTitle"/>
        <w:rPr>
          <w:rFonts w:cs="Arial"/>
        </w:rPr>
      </w:pPr>
      <w:r>
        <w:rPr>
          <w:rFonts w:cs="Arial"/>
          <w:b w:val="0"/>
          <w:noProof/>
          <w:sz w:val="16"/>
          <w:szCs w:val="16"/>
        </w:rPr>
        <mc:AlternateContent>
          <mc:Choice Requires="wpg">
            <w:drawing>
              <wp:anchor distT="0" distB="0" distL="114300" distR="114300" simplePos="0" relativeHeight="251686912" behindDoc="0" locked="0" layoutInCell="1" allowOverlap="1" wp14:anchorId="5461C53A" wp14:editId="5DCFAF42">
                <wp:simplePos x="0" y="0"/>
                <wp:positionH relativeFrom="column">
                  <wp:posOffset>6189</wp:posOffset>
                </wp:positionH>
                <wp:positionV relativeFrom="paragraph">
                  <wp:posOffset>370537</wp:posOffset>
                </wp:positionV>
                <wp:extent cx="6140905" cy="2993856"/>
                <wp:effectExtent l="0" t="0" r="0" b="0"/>
                <wp:wrapTopAndBottom/>
                <wp:docPr id="63" name="Group 63"/>
                <wp:cNvGraphicFramePr/>
                <a:graphic xmlns:a="http://schemas.openxmlformats.org/drawingml/2006/main">
                  <a:graphicData uri="http://schemas.microsoft.com/office/word/2010/wordprocessingGroup">
                    <wpg:wgp>
                      <wpg:cNvGrpSpPr/>
                      <wpg:grpSpPr>
                        <a:xfrm>
                          <a:off x="0" y="0"/>
                          <a:ext cx="6140905" cy="2993856"/>
                          <a:chOff x="0" y="0"/>
                          <a:chExt cx="6140905" cy="2993856"/>
                        </a:xfrm>
                      </wpg:grpSpPr>
                      <wpg:graphicFrame>
                        <wpg:cNvPr id="12" name="Chart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4C87B9-6109-4201-A167-8F3BFAD152A6}"/>
                            </a:ext>
                          </a:extLst>
                        </wpg:cNvPr>
                        <wpg:cNvFrPr/>
                        <wpg:xfrm>
                          <a:off x="21142" y="0"/>
                          <a:ext cx="3059430" cy="2699385"/>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11" name="Chart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048FE6-4FB1-47EF-8D6A-7674C46F6AE6}"/>
                            </a:ext>
                          </a:extLst>
                        </wpg:cNvPr>
                        <wpg:cNvFrPr/>
                        <wpg:xfrm>
                          <a:off x="3081475" y="0"/>
                          <a:ext cx="3059430" cy="2699385"/>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61" name="Chart 6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4C87B9-6109-4201-A167-8F3BFAD152A6}"/>
                            </a:ext>
                          </a:extLst>
                        </wpg:cNvPr>
                        <wpg:cNvFrPr/>
                        <wpg:xfrm>
                          <a:off x="0" y="2706201"/>
                          <a:ext cx="6119495" cy="287655"/>
                        </wpg:xfrm>
                        <a:graphic>
                          <a:graphicData uri="http://schemas.openxmlformats.org/drawingml/2006/chart">
                            <c:chart xmlns:c="http://schemas.openxmlformats.org/drawingml/2006/chart" xmlns:r="http://schemas.openxmlformats.org/officeDocument/2006/relationships" r:id="rId55"/>
                          </a:graphicData>
                        </a:graphic>
                      </wpg:graphicFrame>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F3185A" id="Group 63" o:spid="_x0000_s1026" style="position:absolute;margin-left:.5pt;margin-top:29.2pt;width:483.55pt;height:235.75pt;z-index:251686912" coordsize="61409,29938" o:gfxdata="UEsDBBQABgAIAAAAIQCTalmyUgEAAEoEAAATAAAAW0NvbnRlbnRfVHlwZXNdLnhtbLyU0UrDMBSG&#10;7wXfoeRWmmwTRGTdLuy8VJH5ACE5XYttEnKyrnt7T7NOmFjYQHYV2p5zvv//c+h82TV10oLHypqM&#10;TfmEJWCU1ZXZZOxz/ZI+sgSDNFrW1kDG9oBsubi9ma/3DjChboMZK0NwT0KgKqGRyK0DQ18K6xsZ&#10;6NFvhJPqS25AzCaTB6GsCWBCGvoZbDHPoZDbOiSrjl4flHiokSXPh8KelTHpXF0pGUipaI3+RUkH&#10;AqfOWINl5fCOZDDxJ6GrsbuMYIuiUqCt2jaknqPzIDWWAKGpeTzHUCRi3Msg8Y1uwVcaknfpw6ts&#10;yLHQHgXMbG4V76vGZ/R5NJgeFPLc4yp2He2PzVYlsVDEY3oG4vRiB9xPINrLHe0NhREHXgKfXRs+&#10;aEWKOIr+d/dYSlruSzK4v3oGdmc8tGdgT1Yrp7YPaI/WRPwTLL4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VyHBSaAMAAK8PAAAZAAAAZHJzL2RyYXdpbmdz&#10;L2RyYXdpbmcxLnhtbOxXXY7bNhC+CsGnBkjWtPwjW1gZ8G67RYE0WMTpAcYUZROhSJXk+mefcpSe&#10;rSfpkLRrZbNIsN48WgYskjOcGX7zcUhd8+LBCbtYQysc2TVKu4KXdO19W/R6jq9FA+7KtEKjrDa2&#10;AY9du+pVFrZSrxrVyxgb9/garKeza17Zwgq1kI9irvna2KPNyp5r9dfk6WC8tqZJbnYzdsUy1p9e&#10;94LXXRrdh1GWTUdpdD9L79M0b07Tp+NRPvl2+oRl+dfTj5NcSxrg1pSUEi92Xkn9GdvJot4s2nub&#10;2vzD5t4SWZU0o0RDI0r6CfXJjdmRjPb+VwoziN/hcEn7aAcK1743/PMxF3AGag1IjU7N7Rr0Ssyt&#10;Ndu1gMoFD+g5ooXxpWBjrxu5CxEtt3+aCmOGB29iVLvaNodUnh1SWJ2pa4JLHffznFGyL2k+HQ9C&#10;VFAEeDjKssk0m47HlHAUZ2yS91PYUIQggmZrnf9dmFcHRIKhklrBA3WhgM175wNCJxdh2Bklqzup&#10;1M8AwNnV8lZZsgFV0rv4xKR03ASfSr/WGdmWdDrKRnFl2oT4I8yN9MISJZuSTlh4EvqBIb/pKqp4&#10;kCq1EQmlD5QJxEi8DXytcGdBscQ30iXVjbOJQazBNCAfNsJiA6vGIyVbC21J3d8PYAUl6g+N/J32&#10;h0NU87EzHOUZdmxXsuxKIBagknpKUvPWYxFiERDXzpHad/KQ7rSOCLzzC79X4rVrikC2r7USIgr7&#10;EdRKl5R7G4NXetHyIHItv+c+canP8kMyY9JOGvPaH3W9S7ox56iG86M0ED4kF4r0hx4V1o6SCv1u&#10;/hcl7jGSJToXdY37JW0UZAd4qYnft6IGjgVjbiUoSlrQxmEX6/MNG7Mhvo+/IUql5+s7aKTCHT7A&#10;gXB6OBE5EHET0DH5STZ4NH0QW/LRNICVrWM8Q+MDNkIHI3QwYE+N9yffGueuY/xnxIvo2YSen91c&#10;ETySRu/wD48QKBD6IP4xtGQJTuBxgqAN4q4MUy5YP01fF+t/v/xzLsSpCFzg/R685EXgXuj6XCnr&#10;0vWXF+FJ5PFCeGHp91iqX4TqhaU/YikpSZaP3zKWv3mCrNDVPVj4+NzloI/n7+V28OxtBkvACbn0&#10;bXG4UB+v0fETzLWH0a++nsNY5wN99h8AAAD//wMAUEsDBBQABgAIAAAAIQDy5etNvgIAAJAKAAAO&#10;AAAAZHJzL2Uyb0RvYy54bWzsVttunDAQfa/Uf0C8EzAYc1F2o71AFKlKI7X9ANeYi7RgZEh2o6j/&#10;3rFh0YpNlTRqpUrNi/HYMJ4558yYy6tDvTMeuOwq0SxMdOGYBm+YyKqmWJjfvqZWaBpdT5uM7kTD&#10;F+Yj78yr5ccPl/s25q4oxS7j0gAnTRfv24VZ9n0b23bHSl7T7kK0vIHNXMia9mDKws4k3YP3eme7&#10;jkPsvZBZKwXjXQer22HTXGr/ec5Z/znPO94bu4UJsfV6lHr8rkZ7eUnjQtK2rNgYBn1DFDWtGjh0&#10;crWlPTXuZXXmqq6YFJ3I+wsmalvkecW4zgGyQc4sm2sp7ludSxHvi3aCCaCd4fRmt+z24U4aVbYw&#10;iWcaDa2BI32sATaAs2+LGN65lu2X9k6OC8VgqXwPuazVEzIxDhrWxwlWfugNBosEYSdyfNNgsOdG&#10;kRf6ZACelcDO2XesTF740j4ebKv4pnAGQ3OZSkhlCn9MEbnHFDcllb0Btood4vzU9eNsYO0pTd21&#10;n6TYSmFmYWeNrXWCIyt1vTBxg3TjeuSH+hqRmElOe9D/TXZUECKvY2jUsuIe21pDmoqnEONNGKwj&#10;iyAnsjBsWytEAitMvXW62iLfXcHpwAYAAdEfnzoLDYmmdUo/lRN1M75chDCAcs6Z5/gR9qBiNGdE&#10;k6YPVBgfnYx1o5Abp7/U/cuFzBQlgCiL9WyEkp0B+VpPowOo9VmtPONgqMOtYPc1b/qhsUi+06x2&#10;ZdV2piFjVSTyJkMj7icZa/wnMEZNzmU47j8vTDQTJvpXhRk4OEwTYuF0jSwcJNDgt2RlBSTAG0xS&#10;skr+jDA9J0Q4gJ7xLk11RbxOmu5fkCaZSRPs/7xnQlNU91jgEOjLCnHdg8ebDkU4Ot50YUB8/71p&#10;qqap/yXgsvqdpqn7KPz2nHZXdb+c2jA//ZFc/gQAAP//AwBQSwMEFAAGAAgAAAAhAG9CnW+2BgAA&#10;Rx0AABUAAABkcnMvY2hhcnRzL2NoYXJ0MS54bWzsWW1v2zYQ/j5g/0FTC7QbqliyJL8hduHICVYs&#10;XYKm6Xdaom0hFKlSVBK36H/fHUXZsmuvaRJg3ZYWUPhyPN89Rx7vjoevbzNmXVNZpIIPbe/AtS3K&#10;Y5GkfD60L9+fOD3bKhThCWGC06G9pIX9evTzT4fxIF4QqS5yElMLmPBiEA/thVL5oNUq4gXNSHEg&#10;csphbiZkRhR05byVSHIDzDPWartup6WZ2IYBuQeDjKS8Xi/vsl7MZmlMJyIuM8pVJYWkjChAoFik&#10;eVFzi72ObH/FMUtjKQoxUwexyFoVs1opYOaFrZVWIwApIYp6fTewrgkb2q7dwkFG+LwaoNy5vKgG&#10;pSh5QpNISA7maNBn8WDMFJUcWEWCK5Da4JXdCfGMyKsyd0DcHJScpixVS622PToE3tFCAB7WO/qx&#10;TCUthnbsBWsIgu8FwO22eq22sSso6wWDQi0ZrRTy3DZq21r9rhbhhDA2JfEVYtMgXpGu53HhNhi4&#10;Sm8jbKhUMaobt/iVabwYHZLBVCTLcwm/TAasUBcokO7kOJKfS4uwOez/WEnbkkpbCmcSOnsHk8Wn&#10;od1z4WhMjQlbehFSSP0BGrTp0AZ7ji/hxGwvIAM1Gh9YuOUd2CTBb9ZLbg2t0PVeddzur4fAUAEs&#10;mh8yh3YtPDSU1kXAMWVk2dgZOFXrS0ol3mNnQhlVNGmQxYOcCTWWlCAkwEKUSu/DPKURHmIcviZy&#10;GQkm6q3nVbuyoKBhPEiT2w2GQiZUbowk55rNNuG0nE4Z9ScbtAUgjrgVgqXJScqY7qDPoBEzbEkc&#10;w0bXUgAgG5SMWzfgq/pu6MIW3prUrmfNhu1iAQwZx5V0NqOxOi0QDgCzkise0FscQ72hZZUyHdqf&#10;I9/vuVEUOOGkc+wEbj9yjo79tnPcbU/a/a4f+lH0ZX1uOt97brygcWY6g5KnH0v6xpjxs1v985zI&#10;9TtOMHE9pzdxA8cLQQa31+kdR+EXfbK0zFqbWgtQzBhn20bGxg+0UXVMt8zw/7WR/7g20ujGgwfa&#10;yNd748lG5hyFj2sjje6DbRQ82QhjpNrXdR/XRhrdB9uo82Sjpo36j2ujENF9stE6f/pWsnGXmOHo&#10;gTY6nbICrZJAY1coWAdzXGAkp6PqKrhaDXwr3FK3VThYBenWjST50C4+lkRS22JvOOQkfs/D+Fvp&#10;ThX5WbI5M23OEB4vBCSDGM7rADEfQ3R8kuowr04GcGJnLoATVeCv1/5NjDqd74hPQdt6NTRNpEt5&#10;ck4kwWRilShUiR/S6HCtQgGC0IW4OaVzWPEHbQb71cwHAul6I5VE6oioP0lmMiyTYuL4BZU7x8+p&#10;xNi64lPH+UB/pGP1i/TTJqs6jvzvRMNmJ3+1o80dkegMagOenRgcd0K/O/acSeckcoJZJ3T6k77n&#10;dNvtIAr6Qdg7OmpkBOF3ZwR1Fq2d4g+Widzb8+/D3vj+J+yrihh4Wm9fFnhvj26wf7jH/uF8VCUQ&#10;gaLEacqpqZ4Z18boahzvr1r7KkP1vW74zSIC+nl9XZTZW2FS8m4IuUQdDdalC3DkGzkW9PAuXJUW&#10;oLElzT/tWECiWgSsE8AO0Zd9THT5o1DyHZ0harPRi+Po7NS6oEpB+fbFL8/Pnvv+AL9d1E8TAXlE&#10;AAtckKsICprmkjGHO1cW1IewhoYU16PfRZGnirDCepmXU5bGrVym11DmhIIYzuM314LUK9EOOBOJ&#10;LIMSiVruI2wbwrclU6mTlzIXBbWgmnUNxc59i3yzaDyH+lkM4Ye1ENle6sBQX/IrLm74JlOQfI1G&#10;1dFIQtNgC7c46sLLbC/E5xpi+K4hBvIVxFVZPRIJHT179eyZixI0xu5oBD/ou763KT3CXpmqBtzz&#10;w07X30dVo93t+eE+mhrcru8G+2hqSL1uZ4sGVFurXnVqPA2Q9Tb+4cKU6J4BuCm9rs7kv8jpgoFW&#10;Ys9SCRV3ONx0XL96VH4TNlmj/ly75VXWUNdoVwPGme6p2sJPNqvc2P6QFmecmRjaXAZJWuRHEIJf&#10;FWNzS8xJXqWdiO8EHeAZFNrfkmbBG5ivXhhqQTdK0ltV552JASqEhet+2A5tcC+Q5Mzg2QmaWZ5A&#10;wsPnduMZAu+blerwLoCvQ1ilrmHZU7rezKWqbGzXg8c6yVk9VugbDl6IuKWWOZ3Bu97QHsuUMNvK&#10;CQf3CY677R65HTeAv/V/eCsCHx4vTkiWsiVkajCAWBVUmccSMoiLR2YJKDwoxwJfge9pbEIUsSS8&#10;bgxt+SapfB0+pFzm+G7XSLRgAzTX6JtJ7wj9/jn6CwAA//8DAFBLAwQKAAAAAAAAACEAFncuOPaR&#10;AAD2kQAALQAAAGRycy9lbWJlZGRpbmdzL01pY3Jvc29mdF9FeGNlbF9Xb3Jrc2hlZXQueGxzeFBL&#10;AwQUAAYACAAAACEAKZn+ca4BAADEBgAAEwAIAltDb250ZW50X1R5cGVzXS54bWw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XL&#10;TsMwEEX3SPxD5C1qXFgghJqy4LEEJOADjD1trDq25ZmW9u+ZuCkgRBsK3eQ999yZODejq2XjigUk&#10;tMFX4rQcigK8Dsb6aSVenu8GF6JAUt4oFzxUYgUorsbHR6PnVQQsuNpjJWqieCkl6hoahWWI4PnO&#10;JKRGEZ+mqYxKz9QU5NlweC518ASeBtRqiPHoBiZq7qi4XfLltZNX60VxvX6uRVVCxeisVsRG5cKb&#10;b5BBmEysBhP0vGHpEmMCZbAGoMaVMVkmpicg4sZQyB+ZCRzuB+26KrkyG8PaRjzh1rcQ2jvbu+rq&#10;Hvh1JGugeFSJ7lXDvculk28hzV5DmJW7RfYdTR5R2SjrN7538PPDKPPu9MBG2v6ycI8P4jUGMm//&#10;byHL9ACRVg7wwN2uRfvItUpgnohX7/TgBr5q9/gwSb21FmR38P+5d0I9XM0eCWXeHYzJcZAFd7E5&#10;Rh5TiIwOCfZ/85tYaKsHkYUgkYWPYPjpA/sgcsztD/wWftDmqAHzSzaHy2bSwYWEvxl1g13iroep&#10;c2H7oewa6ycoL/8/cHLdBiHzP2j8DgAA//8DAFBLAwQUAAYACAAAACEAtVUwI/U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ySz07DMAzG70i8Q+T76m5ICKGlu0xIuyFUHsAk7h+1jaMkQPf2&#10;hAOCSmPb0fbnzz9b3u7maVQfHGIvTsO6KEGxM2J712p4rZ9WD6BiImdpFMcajhxhV93ebF94pJSb&#10;Ytf7qLKLixq6lPwjYjQdTxQL8exypZEwUcphaNGTGahl3JTlPYa/HlAtPNXBaggHeweqPvo8+bK3&#10;NE1veC/mfWKXToxAnhM7y3blQ2YLqc/bqJpCy0mDFfOc0xHJ+yJjA54m2lxP9P+2OHEiS4nQSODz&#10;PN+Kc0Dr64Eun2ip+L3OPOKnhOFNZPhhwcUPVF8AAAD//wMAUEsDBBQABgAIAAAAIQCBPpSX9AAA&#10;ALoC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ks9KxDAQxu+C7xDmbtOuIiKb7kWEvWp9gJBMm7JtEjLjn769oaLbhWW9&#10;9BL4Zsj3/TKZ7e5rHMQHJuqDV1AVJQj0JtjedwremuebBxDE2ls9BI8KJiTY1ddX2xccNOdL5PpI&#10;Irt4UuCY46OUZByOmooQ0edOG9KoOcvUyajNQXcoN2V5L9PSA+oTT7G3CtLe3oJoppiT//cObdsb&#10;fArmfUTPZyIk8TTkB4hGpw5ZwY8uMiPI8/GbNeM5jwWP6bOU81ldYqjWZPgM6UAOkY8cfyWSc+ci&#10;zN2aMOR0QvvKKa/b8luW5d/JyJONq78BAAD//wMAUEsDBBQABgAIAAAAIQD+gQJXngEAAM8CAAAP&#10;AAAAeGwvd29ya2Jvb2sueG1sjFJNU8IwEL0743+I8SyBVhAYiuMHjsw46ADqOTZbmjFNOklqwV/v&#10;poBw8OApfdl9L/vednS9LhT5Auuk0QnttNqUgE6NkHqV0Nflw0WfEue5FlwZDQndgKPX49OTUW3s&#10;54cxnwQFtEto7n05ZMylORTctUwJGiuZsQX3CO2KudICFy4H8IViUbvdYwWXmm4VhvY/GibLZAr3&#10;Jq0K0H4rYkFxj+O7XJaOjkeZVPC2dUR4Wc54gXOvFSWKOz8R0oNIaBehqeFwcUWJrcrbSiqsDuJ2&#10;TNn41+SLJQIyXim/RHt7dcwruoyiXugMUbxJqN2BFCBZv0stTB1aMdrNHg0Q1E3lXQqfJzSK+wOc&#10;aXv3CHKVe+RcduNuUGdH8k2A+ExzEt24m9w9P5EFeI9rw32FiKdoA3dnhxI/7FR0Gp09Gd1IDSJk&#10;g1JHaCd4b6sVZnk+nzycjdhR/a/mWViykg7+JhzT8bGUqxTzDEeYET32omY4o2Ahv4FYyBJ6Ew9v&#10;ppgSmg/7nENq8C/dIJFX3uxgQpsGtv8Xxz8AAAD//wMAUEsDBBQABgAIAAAAIQCVSqq1DgIAAEQF&#10;AAAUAAAAeGwvc2hhcmVkU3RyaW5ncy54bWx0VFtu2zAQ/C/QOywEFHCRxFKc9IFCVmAYaWLUkd3I&#10;RtFPWl5LRPhQ+XDiI/QgvVhPUtpqgpa0PjmjWc7uaphePXEGW1SaSjGMzvtJBChKuaaiGkbLxeez&#10;jxFoQ8SaMClwGO1QR1fZ61ep1gacVuhhVBvTfIpjXdbIie7LBoVjNlJxYtxRVbFuFJK1rhENZ/Eg&#10;Sd7HnFARQSmtMMNoMDiPwAr6w+K4RS4voyzVNEtNVqDa0hLT2GRpvIdaeCQM5bRUckUJ88mZqoig&#10;mvv43K4YLeFW6oaaUDaWnDsbZhfoFN0Sg53CO8sMPWusaqRG0B2OK1zDmKh9GR70MzM1Kv/e2Zde&#10;0v/w7q2P579//rpIfPRePsKUrJBpn7lRboWwkEd7ZpaLDt2bvPBLHYpAJ7GA3AZjPwr2VoyIh6C1&#10;i+TEv/I7Bg31DhNvGMLEINdBla9sDbdImKlP4c5tToFDTqEYwZyYWjJZ7dyp+DYP+nv+N4IrR4y5&#10;zRrjohFw7VBy3/hoSygjKxYsu2fFg5CPIvDtUlaBsxuM8HofL0XLmhKXGkb9q8a0UXLD5BMpqfDJ&#10;osGSchRQSKvCKLXuC8tBbmDii/9j7322S/UXD77PpepyuVRUBJOanAQlDoZ8H6PpFIrrxWKS3wQr&#10;XbbDDiT7PJb7PNZH8vjyH0CvObwacdM+Av/sLHavYPYHAAD//wMAUEsDBBQABgAIAAAAIQD7YqVt&#10;lAYAAKcbAAATAAAAeGwvdGhlbWUvdGhlbWUxLnhtbOxZT2/bNhS/D9h3IHRvbSe2Gwd1itixm61N&#10;G8Ruhx5pmZZYU6JA0kl9G9rjgAHDumGXAbvtMGwr0AK7dJ8mW4etA/oV9khKshjLS9IGG9bVh0Qi&#10;f3z/3+MjdfXag4ihQyIk5XHbq12ueojEPh/TOGh7d4b9SxsekgrHY8x4TNrenEjv2tb7713Fmyok&#10;EUGwPpabuO2FSiWblYr0YRjLyzwhMcxNuIiwglcRVMYCHwHdiFXWqtVmJcI09lCMIyB7ezKhPkFD&#10;TdLbyoj3GLzGSuoBn4mBJk2cFQY7ntY0Qs5llwl0iFnbAz5jfjQkD5SHGJYKJtpe1fy8ytbVCt5M&#10;FzG1Ym1hXd/80nXpgvF0zfAUwShnWuvXW1d2cvoGwNQyrtfrdXu1nJ4BYN8HTa0sRZr1/katk9Es&#10;gOzjMu1utVGtu/gC/fUlmVudTqfRSmWxRA3IPtaX8BvVZn17zcEbkMU3lvD1zna323TwBmTxzSV8&#10;/0qrWXfxBhQyGk+X0Nqh/X5KPYdMONsthW8AfKOawhcoiIY8ujSLCY/VqliL8H0u+gDQQIYVjZGa&#10;J2SCfYjiLo5GgmLNAG8SXJixQ75cGtK8kPQFTVTb+zDBkBELeq+ef//q+VP06vmT44fPjh/+dPzo&#10;0fHDHy0tZ+EujoPiwpfffvbn1x+jP55+8/LxF+V4WcT/+sMnv/z8eTkQMmgh0Ysvn/z27MmLrz79&#10;/bvHJfBtgUdF+JBGRKJb5Agd8Ah0M4ZxJScjcb4VwxBTZwUOgXYJ6Z4KHeCtOWZluA5xjXdXQPEo&#10;A16f3XdkHYRipmgJ5xth5AD3OGcdLkoNcEPzKlh4OIuDcuZiVsQdYHxYxruLY8e1vVkCVTMLSsf2&#10;3ZA4Yu4zHCsckJgopOf4lJAS7e5R6th1j/qCSz5R6B5FHUxLTTKkIyeQFot2aQR+mZfpDK52bLN3&#10;F3U4K9N6hxy6SEgIzEqEHxLmmPE6nikclZEc4ogVDX4Tq7BMyMFc+EVcTyrwdEAYR70xkbJszW0B&#10;+hacfgNDvSp1+x6bRy5SKDoto3kTc15E7vBpN8RRUoYd0DgsYj+QUwhRjPa5KoPvcTdD9Dv4Accr&#10;3X2XEsfdpxeCOzRwRFoEiJ6ZiRJfXifcid/BnE0wMVUGSrpTqSMa/13ZZhTqtuXwrmy3vW3YxMqS&#10;Z/dEsV6F+w+W6B08i/cJZMXyFvWuQr+r0N5bX6FX5fLF1+VFKYYqrRsS22ubzjta2XhPKGMDNWfk&#10;pjS9t4QNaNyHQb3OHDpJfhBLQnjUmQwMHFwgsFmDBFcfURUOQpxA317zNJFApqQDiRIu4bxohktp&#10;azz0/sqeNhv6HGIrh8Rqj4/t8Loezo4bORkjVWDOtBmjdU3grMzWr6REQbfXYVbTQp2ZW82IZoqi&#10;wy1XWZvYnMvB5LlqMJhbEzobBP0QWLkJx37NGs47mJGxtrv1UeYW44WLdJEM8ZikPtJ6L/uoZpyU&#10;xcqSIloPGwz67HiK1QrcWprsG3A7i5OK7Oor2GXeexMvZRG88BJQO5mOLC4mJ4vRUdtrNdYaHvJx&#10;0vYmcFSGxygBr0vdTGIWwH2Tr4QN+1OT2WT5wputTDE3CWpw+2HtvqSwUwcSIdUOlqENDTOVhgCL&#10;NScr/1oDzHpRCpRUo7NJsb4BwfCvSQF2dF1LJhPiq6KzCyPadvY1LaV8pogYhOMjNGIzcYDB/TpU&#10;QZ8xlXDjYSqCfoHrOW1tM+UW5zTpipdiBmfHMUtCnJZbnaJZJlu4KUi5DOatIB7oViq7Ue78qpiU&#10;vyBVimH8P1NF7ydwBbE+1h7w4XZYYKQzpe1xoUIOVSgJqd8X0DiY2gHRAle8MA1BBXfU5r8gh/q/&#10;zTlLw6Q1nCTVAQ2QoLAfqVAQsg9lyUTfKcRq6d5lSbKUkImogrgysWKPyCFhQ10Dm3pv91AIoW6q&#10;SVoGDO5k/LnvaQaNAt3kFPPNqWT53mtz4J/ufGwyg1JuHTYNTWb/XMS8PVjsqna9WZ7tvUVF9MSi&#10;zapnWQHMCltBK0371xThnFutrVhLGq81MuHAi8saw2DeECVwkYT0H9j/qPCZ/eChN9QhP4DaiuD7&#10;hSYGYQNRfck2HkgXSDs4gsbJDtpg0qSsadPWSVst26wvuNPN+Z4wtpbsLP4+p7Hz5sxl5+TiRRo7&#10;tbBjazu20tTg2ZMpCkOT7CBjHGO+lBU/ZvHRfXD0Dnw2mDElTTDBpyqBoYcemDyA5LcczdKtvwAA&#10;AP//AwBQSwMEFAAGAAgAAAAhADkxtZHbAAAA0AEAACMAAAB4bC93b3Jrc2hlZXRzL19yZWxzL3No&#10;ZWV0MS54bWwucmVsc6yRzWrDMAyA74O+g9G9dtLDGKNOL2PQ69o9gGcriVkiG0tb17efdygspbDL&#10;bvpBnz6h7e5rntQnFo6JLLS6AYXkU4g0WHg9Pq8fQLE4Cm5KhBbOyLDrVnfbF5yc1CEeY2ZVKcQW&#10;RpH8aAz7EWfHOmWk2ulTmZ3UtAwmO//uBjSbprk35TcDugVT7YOFsg8bUMdzrpv/Zqe+jx6fkv+Y&#10;keTGChOKO9XLKtKVAcWC1pcaX4JWV2Uwt23a/7TJJZJgOaBIleKF1VXPXOWtfov0I2kWf+i+AQAA&#10;//8DAFBLAwQUAAYACAAAACEADkT037wAAAAlAQAAIwAAAHhsL2RyYXdpbmdzL19yZWxzL2RyYXdp&#10;bmcxLnhtbC5yZWxzhI/NCsIwEITvgu8Q9m7SehCRpr2I0KvUB1jS7Q+2SchGsW9voBcFwdOwO+w3&#10;O0X1mifxpMCjsxpymYEga1w72l7DrbnsjiA4om1xcpY0LMRQldtNcaUJYzriYfQsEsWyhiFGf1KK&#10;zUAzsnSebHI6F2aMaQy98mju2JPaZ9lBhU8GlF9MUbcaQt3mIJrFp+T/bNd1o6GzM4+ZbPwRocyA&#10;ISYghp6iBinXDa+Sy/QsqLJQX+XKNwAAAP//AwBQSwMEFAAGAAgAAAAhAIAb3IHSAAAAjwEAAB8A&#10;AAB4bC9jaGFydHMvX3JlbHMvY2hhcnQxLnhtbC5yZWxzrJDBSsQwEIbvgu8Q5m7T7EFENt2DIOxV&#10;1wcI6bQNm2TCTBD79qYXsYtHjzPD/30/czx9pag+kSVQtmC6HhRmT2PIs4WPy+vDEyipLo8uUkYL&#10;Kwqchvu74xtGV1tIllBENUoWC0ut5Vlr8QsmJx0VzO0yESdX28izLs5f3Yz60PePmn8zYNgx1Xm0&#10;wOfxAOqylma+YafgmYSm2nlKmqYp+I1qzJ6q/eK4vlAkfq9rxEZzPGO14LedmK4VBP232/yH+0Yr&#10;W4sfq969cfgGAAD//wMAUEsDBBQABgAIAAAAIQBH3i2vgwQAAF4UAAANAAAAeGwvc3R5bGVzLnht&#10;bOxYS2/jNhC+F+h/EAT0qOhhSZEMy4u1HQELbBcBkgK96kE5xFKkIdGp3WL/e4fUw7TjKGpiFz00&#10;h1ikON988+BwxNmnXUm0Z1TVmNFIt28sXUM0Yzmm60j/7TE2Al2reULzhDCKIn2Pav3T/OefZjXf&#10;E/TwhBDXAILWkf7E+WZqmnX2hMqkvmEbROFNwaoy4TCs1ma9qVCS10KoJKZjWb5ZJpjqDcK0zMaA&#10;lEn1fbsxMlZuEo5TTDDfSyxdK7PplzVlVZISoLqz3STrsOXgBXyJs4rVrOA3AGeyosAZeskyNEMT&#10;kOYzui3jktdaxraUR7rTT2nNmy85uNB3da0xeslyoGHdWL/oZid8tNJ7sVIsNFs181nB6EHbLZgi&#10;LJp+p+wPGotXoA0oiFXzWf2n9pwQmLEFRsYIqzQOkQAGcoYmJWpWLBOC0wqLZUVSYrJvph0xIYPX&#10;risxuFISajT8Z/R4gtT/9pyPTyqieCYXqnUa6XFsWbfW0rq2A6+gzBTpV0PKYkL6HeiL9IeJ+Qxq&#10;AUcVjWGgtc+P+w0kP4Wy1SSxXPfG6nWV7G1HJpjZLH1DoGYE54LFeqluOaiaHIsaYd14IfxNgtB3&#10;wsC23ECCp+1yTHO0Q1A2oGpA4EzFDBi9i0Hr+zheWpYM9BV1tQUG6lhn7S0YG9h+EAShO7FdV1aV&#10;6zPwDww+7G/pdsi0lFU5HIxdtReltpmazwgqOISrwusn8cvZBv6njHM4ReazHCdrRhMCj2Yn0T4A&#10;bIYIeRCH5+9Fjy1Okl2hnA1wDIt8FweKeITUbR8bvGYA+EdC4UHIflVISzYbso8BXEI3I8A/jBbS&#10;7sP4M8FrWiJV4L5iHGVc9gwyx0zVqsZG1TyxT4+ojrJP2xXnDVWkJ68b2kmrFsuj8IiJ7ctTuPH1&#10;aLRv2zJFVSx7G3HADus4zxeUqdHsrT3GakcyQi/Zn0d2LossGpo2Ay/MWUEGS0Z44zTlz9s/DmvY&#10;syIV2h14oawYrW+0V4azcFjfNfJ+WOPlPXqaDW3vPXIvd7t22IunOpSMg212pX0hStL5mv9KlThl&#10;eRRdQXkU2qknTlGVCF4M84jpv5L5SgShbRjnmea8HKy/oz3yz7DAJSPq4vDOUyxWahkk2YeRlYwY&#10;jXyaZS132ZF0ezJ+5bw72uFverxDG9Z4muWKtxQNFz5TFWRw3HviIFsuaLKUjvKon+w7Mk18Kkf6&#10;N9GsELhEaJsqLd1iAm1732KdCtyjKoOur5MAZyoSzSdSLwIs8t2hn5U9IRfXMLLT7XmB1Tkqki3h&#10;j/3LSD88/4pyvC2hj21X3eNnxiVEpB+ev4q22/bFBxPa8a813H7Ar7atcKT/dbe4DVd3sWME1iIw&#10;3AnyjNBbrAzPXS5Wqzi0HGv5Q7kV+sCdkLy7gsbWdqc1gZujqjW2Jf9wmIt0ZdDQl597QFvlHjq+&#10;9dmzLSOeWLbh+klgBP7EM2LPdla+u7jzYk/h7r2Pu22Ztt1cvAny3pTjEhFMu1h1EVJnIUgwHDDC&#10;7CJh1v3F4PxvAAAA//8DAFBLAwQUAAYACAAAACEA5y04gopVAADWcAEAGAAAAHhsL3dvcmtzaGVl&#10;dHMvc2hlZXQxLnhtbKyda5Mct9Glv2/E/gfu7H7wuww3u6rvExLf6O4hObzfL8NvNDW0GBZFLUnL&#10;9r/fJwtINHBQg1aEaFlDapCVuBQykecggfrhv//96Zdrv19++frx868/nnST6cm1y1/ff/7p469/&#10;//Hk5Yvbf12fXPv67d2vP7375fOvlz+e/Ofy68l/3/yf/+OHf33+8o+vP19efruGhl+//njy87dv&#10;v53euPH1/c+Xn959nXz+7fJXSj58/vLp3Tf+88vfb3z97cvlu5+Ghz79cqOfTpc3Pr37+OtJ0HD6&#10;5Y/o+Pzhw8f3l2ef3//z0+Wv34KSL5e/vPtG+7/+/PG3r67t0/s/ou7Tuy//+Odvf33/+dNvqPjb&#10;x18+fvvPoPTk2qf3p3f//uvnL+/+9gv9/nc3f/fedQ//Uan/9PH9l89fP3/4NkHdjdDQus+bG5sb&#10;aLr5w08f6YEN+7Uvlx9+PNl2p/vXXT89uXHzh2GIXn28/NfX7O/Xvr372/PLXy7ff7v8iTd1cu3b&#10;598eXH74tr/85ZcfT874hb2Sv33+/A978i4yU2r57d2vl9f+/fw3OvbjSd8t5wt5cPeqG6ocNFtr&#10;3r3/9vH3y6D1fLbk9f+/oYH2d2tbEjTVP57Qimcf//7zt5Piwd3b2Tw9OfwHj95I/cr/7n28PcyU&#10;J1+u/XT54d0/f/n27PO/zi9NM52l0cOYn/70n7PLr+958/Ru0i+sQe8//4IKfl779NGmMG/u3b/p&#10;K+Px8advP/94spl08+kSYSbyf+xdDh1OD8ziA/wZH+imk3m/WK274plr7//59dvnT6+D0lIHfR0q&#10;7ZazNX9vVnwjNHgYi7N3397d/OHL539dY/LT8q+MKabUnXZT+6/hd6HaMDrDL8ZHgiEwJTYP7Dla&#10;wRh9ZQb8frPvf7jxO0P+nn+pK1XIEP35CremZWjXob5U3dCk3YjEphTZ3hmREZHzERFVczEiI2re&#10;jogc1BTjw4z4DuNjWsrx6com7aIEnjYN4WxaymzvHFWzPf8jei6O63k7pmeZ2lMMkRn5n56zW9Mi&#10;QyT9342IHN7aMM22d0ZkRM32fERG9VyMyKietyMyBz3FEJnf+fNDZFrKITpUF6yslui11XdqGdGy&#10;Pa9FKjUXtYyqeVuLZGqK8bEV5s+Pj2kpx0c6v6slejHE7Z1aRrRsz2uRSs1FLaNq3tYimZpifFbf&#10;ZXxMSzk+M+n9LorkbihrU7Sx43q2539E0cUfUPR2RNFsNe6ILEz907Nof2ZqiB2IgpMrnh/eXfFe&#10;Nt+jxp1pKd9LN0s9DGN+/gdk3jZlinZ3dO7PD9VuUCMtP7yboeV3x2TmZe+ejMkcFptBz9MxmUWp&#10;Z3s+IiR1bR+MyKiesQbpG3kxomd2CLLCa3s5JqSaXo0IddL97esxIW332xEheR+7sxEZGaPd2DhK&#10;g3Z/YBx3f2Acd2Pj2K3LF7t7M9JoHezdxZiQDPZubIh0sPfbEU2dDPZ+bCBlsPd3RhTJYO/vjcjI&#10;YO8fjshoe/7AYO+fux5cxVHn1n0XMLId1IiT0GUnyhB0plbpUI6IyEiejYjIQN4aaYyM4+0REZlE&#10;d6II8U1qbi8y51GGGPEgI326O1KViNwbEZFu3x8RkW4/GBERE3s4IiIj82hERHr9OIoQ2Rx6LTJP&#10;RtSowT8dkemlOc/GZGRsXo7JyOC8jjKNyfdmRERquhgRkYrejjRG+rQdsxYZv+0u6mlNra0bQ2uO&#10;bn0iY+jpdXVimyyqkU7IpWbS/W2ay4WUdi9N51yqkzm/TTO6kNIa06TOpap2pXldSGm70tTOpap2&#10;+eyGPTgMlzbLp3cuVLXK53chpI3yCZ4LVW16Ht9OIaRtepGEjCszimjrltEP9Nnwq1eHF53E3Dgy&#10;MZ/pxVDppBmb6zoKu9HJLqOw89leVCczZrf3pjfeDJEPOiTQrto0tkLMtE1ja4S+md2occmbIdL6&#10;A21KtpX1rmpTMq1MqGpTsqxcSNuUDCsTqsYp2VUupOOUzCoTqtrkVlW8YG2TW1UuVLXJraoQ0ja5&#10;VeVCVZvcqgohbZNbVS5UtcntrBDSNiXLa42Tm2KuqZM2EZRSbHM8D/BmstbvfZIXGHcm/M0+zfJc&#10;V1Vjmua5VFWjz/N2jWmi57qqGtNMz6WqGn2qt2tMcz3XVdWYJnsuVdXos71dY5ruua6qxjTfc6mq&#10;Rp/w7RrTjM91VTWmKZ9LVTX6nG/XmCZ9riurseQiWLr+PBex7UzNjyersNsxnaqNxfL1UD7LKKRh&#10;PdwXxV2/XEvwdlYKrMSkbhXFs6UU3y6Kl91K7PZOLN/Qug83UXadJ3648cF2bpaLudAK51E69HWu&#10;0ONuLAbr2fOzSb+cTzfzzWIxX2+W3Vx6dq8Un0420+Wi439zZBezxUrW9vulfDfp+tkC5dMF/dqs&#10;VqL+gYhPJ4t+OevYWtvMVwyURLcPS/F+supWs003m85n89W6X8pQPCrFu8lytlhv+vmi77v1Zq38&#10;5mMXD0OH+Ga56tfrftNN5/18I3HFExcPI0lX1/10Nptulpt+uerUYz6N4mGO9dNuKWPxTPX1081m&#10;sZotZptlz4DLnH1+EPeA7IX/qrOZMoShP7/7cvnTSdhApvj0xbBj+XHY+t0xk5ja15m915ljcUZ1&#10;m9Vchv2l6+1H9VJ8+tL1UvXzlw//Irr/6wbdjxUwh1abac+s22xW/LnUgWWTOyxT49VRfPraq0OE&#10;qm78n4N6Xtuq63rGbN51m/V0sbj1V5kXb9oVUHz6xiuYndxkjPIKppNlv5mu1sv5qu/X0+lqIW/m&#10;oq2e4tMLVz8/ucnw5+rXEybyaraeMrPXi023uvVXeR1v2/opPn3r+hcn5jBy/R365+vFbNXNu1U/&#10;W27m1fgANJtvwMpPt1uvY3lyE4eU1zGdzKbLbrFes0NOVbNuJUMETG3XQPnpduc1YJC4tbyGfjLd&#10;rBab6XTa8ycOYFP3goFtzSNQMHWceR3YJUaQ10Ev+vl8upp363m/YiKpCQKRYw2DLyVfRbtJq0MT&#10;QjbAgKSSBzYr/f2mONBt8rixeCqrBQA46bTnMad+kf9/LbMdUjs94J5imzxp1rDkLrPfuU9EA6j2&#10;cmjx/z67++rG9H+VLOzW3WEGBjHKofdmxyQZHLZJAsp8VhQzwKLRPVx8fLJmQVht5jP8PKY9E/e5&#10;fZHUpV6644oadKhfHQbGGriuNlbcE3kLFuvZtD/8kAVhmwz/iukApo1vIrx5aQ9oNi+uwhCAbFF+&#10;ZOkG0ubiWhluIUzN2BZxMjuPSuI0tHSX8v2AYXMNQ2gwm8/n3XS9WnYshBLG7NLED8Mj2tK8D+2p&#10;akvTPpQfCSx2aYIHcZl7uzTXh+IqJNv5vA+9PxZo7HymB/G1jrXP9FC8YMmTzvtUj4M9ma871pVu&#10;MV0vhhVSxH1eR31Smqb10LcqAtz5rPbK2nEL2yv5a9auyZzPMokGI2dLpXh6QzhTNpf9lEJi0hGe&#10;2QTq15tNv9ENZkBsFLfmf7i5pYLrZlgevkgDgbOFvBlZFK0MDFAbZM3eP9z8i9V1wxT81//tpsyg&#10;IeI+FjGzrVNUCEXaX4cBpZWou75DXWqqeLx9tlwMfcMmrpsh+gM18ti7UQ1NrkI+Kz7d3/U1DgTx&#10;F2vfDasp79TRuJ6NqKJXcFM0De2xafwZE8gCYkrWGt7Sjse9E2rZe1+frugCxaf7B94Fwy1/sdbc&#10;2FNH3odjWIN9sqILti5et4XwOtuV/OBv3kTxFvvkLeKc47+vmwuJ8pX72Lv7uKJLFJ/uH6cuofUv&#10;1robVlHepWN+Z++LLsTOMGH47+tbnNF1dlf5wd9Sl9QuKPPQZHgUH3V9x4/4QA1D9+7FrugUxaf7&#10;Z6lTSP3F2ndjT015p47BMPYhy5a9sE7h8q6bK7rOTq63kehMph2iRadwhdfNBcVOjaCuPYpTkGI2&#10;T+039ugpm3wlFivZCkuM+9NJJtsu5Nf19lItbppKqLNzAXsTv9+cL9WlluWAoRUjkNvnWSmx0vj8&#10;Vlm+WMmCdbssB1JPZX7diRIDaVH5JUpP76SpAsaiQlgN+jH42J6FT2zw3GsMgzKbSp/venkYksms&#10;28CNELeT0LxaS+hyrxDGcQBGYQSmfb/A0esadr+QNlc5Q3A9RXO3ZHBlbB4U4v18AvUxn87o0mrV&#10;bXppysNSejJd9YvZer2cdtPZstf39kik54zTEmZiuZltVt1SAtLHUbqLvNdkPp3O6OcKgmI5m0tL&#10;nhS6Z0A4YzPCv3RSevnUpcMcnG0WG3kjz1xieCPdZEP/bXxZ0/t+puTh8yTt0fuL+Jvg2/Ip9HXg&#10;L5CDvyJEkJny0p+r/JQ9N2CbATVtekgjwoypoYqqf6+bWgaQA3abdDbyayirKaQDDFqFQt809cxs&#10;g81aM2OizmbQTctuzQvS7eyLppZ50MIQLwCr0B8Lgke0dFVr3jb1DNny1qv5sp/B1nXQZRBQY9ja&#10;fRTOk9VDX85wDsC6Zb3pLYxdLwAQ8424IWiA4OrG1axCv1aT5aJfL1ebGYQOlNiGUZa5BpZvKVr7&#10;MDPGc2jL6WKzXgMke5nUAPqoZpizteclmIsCGUZ21zNMVPx16WoB9OkRe9ed7icB6EuByQpCdtql&#10;nxIlErckebcVwpj6d+4sYrt092nr7iFYsFgReD5oDKXi3YkxitJOny6Nn5FWBQd7H8x4ModQxh6h&#10;W5az1WwlngxwX9QnQ+wmH9tq632+2m1fHUZnqG2mfpUMulw/zg+Su4fIpTWb2boaumSPV82TZGhB&#10;oGwPcCXUFtYyzW8BouTF1fIOD1CUt9c6UEcuLe8BOFKUKsUF+ijKofNkOkIDFBITvMZqPl/T7CUY&#10;rpc3CWbIxbU0GcswblVcsku2MpQfXYsJ6vPadGIQw+fFFcEHDZCX9xMCSCbDGvcIrdlX6txmwnvV&#10;gXKbCaXMdZkVbjOhHO0aA+3caKIE55umtvzMjeyeLqcy7XduFkFcbZRzXXnnqogKnqAoPxIQEJzn&#10;4hJcELXnpUvd/CBIz8sJfdRjwBPkEtDYy+lqwzYOrnLOX8rBBLpHaet8sUANZ9Ws/HSfyF9OQxmT&#10;MDMmIQWh4tMgAtoqKT/d30pRLdS7WXIMaSsrhmwI6qoVNDSQ4tP97aQNkt34iJnxEbMcm8zb5g/c&#10;b7ea8tP9IRYnVLRFzhgLRoMKjbHwThDhyDBn6+HoMFN+uj9PvYBkt/XQSI2ks0YnsBZXDI1FcBuP&#10;dtpROxxBu+OUn+7vpaYBVCA1aBqVx3cmzgnCoa2R8tP9fdfILvhNeI+kTDEWvEejl/AcMTQ8Ajcg&#10;Dtqtovx0/zC1CnuwCMKYDzprfzMnGXusHg1Coq2c8tP9o6ScubzlV0aOuMoKO0KOtPodA3Q2eJpI&#10;CGqh3TLKT/dPUsvAmBbSGDtC8+xvsCOpjYoh4Cza2ik/3T9N2s194L6NQHGdI5gYBqXV8wgqemBa&#10;C9XBULTbRvnp/nlqG37IwiejUGjgG/uBM/YpvtZJjmhGoeSRffBLlJ/u0zZyj1+y8MpYFtc5ggVh&#10;Wa7oeVBK8ek+7SH3OCEjYnB21JY7uwaKLIkYO333HYgYU2OnokMUx15v6f52dorWBELgudCMgn1Z&#10;3s1Wuu6dlRIbnYi3yvKV7gbeLstnM5BS2cY7UaIiYgY0HAHojF0CIZnOXXPsvKZu3PXyYWxmE7pG&#10;DgaKgHkLBVb3CmEA5pqNbaIo2JP5fKNV3y+kLcgr/5GWPijEu8WEI9bsPvtPCcMeFtJz9pGXU4gc&#10;clMIJLpegrJHhbTxsR2JGys25pcb9jJkrB9H6US42B4+gdmiZ1OMLkuA9kSULwh74GeIaHCaK5V+&#10;6tJhssH6KCfzzCXCdJ3AJyzIJgLGEraPJJDEyWsLzcDav/DmVzFTxrjY28XSc3z10p+rQhlhXMDe&#10;cEBwSmBwcgNKLa+bWhLjMl0uIQNgbizBYLOsKI43TTWJcDFikOnHkJNeMwN6lo25aGo5EC5GHZFG&#10;sYR3WeAeqta8beo5EC59B2vTb0jCIrGk6ys9pFyEtzXOlBwIlxXb40sc0XwBPTnXGQLh0lITCZfF&#10;hKyynp7BoC47LIkUGnnlEC4tRQfCZb2a274928JsCc8WYroQLlHNFR6WWDQKFIRL+t3AqJSvjgCz&#10;LFZnBOFSCEwn4MxuA+NFM8mBY+UWje5hYFLcVgifCiUyf4iCiuKVjp+7irhyTIAw5KVNF/FP8RSE&#10;LkFdEBfLIabJS3vdeSc0ycsNnEsHn5cCE/L62IFekyIHZVwtKYQTuT5tjbuD0FZ2TqSyV/HpyEvN&#10;q3RK2Jhc/9y2w8nwm5JQZLxdRQ4lY71iEgHqgj5fx8sGgdLy4moVh2/Jy48sdWCmXFoGBzCVl5Iw&#10;KG3xBT00lSwXTUaFb8k1sJYa9Q4vwW75fL7Sdw+cycXlXYBPilINP+Bb8vKjSzFQIpdXGhtYkBeT&#10;jim9d6sIvZ9NMEq8Kj5kSk4os0DE3SqCuCzGxPdFZRvxPcTqeTn7CLqdCN9SSHDpy2xDSgZcNhtG&#10;FUkP35KLa6yYpn2YpRpPQbfkT/eTdjRAIJ+L63stTYIQR0YurUtDY4h/LHrP13Tollx/zx4ZBDze&#10;0dJhzU+KeJr19i4KvmWIAeKKqTlgkBmxlvHH4gJZmSTkSXhuPOKIy+ERS4UaaVYeV0OcsvQ1W5PG&#10;+hoXv5FoH2Kj0exEbLSjY4iNZrOjGn1ByZJHRxqyYqAbKgACS9Focs5SNGN0WIpWo0FYQ/W6VMM/&#10;NB+LUWEFi+AYWq2OtR0L/uEYmrXHYJKOywRJnmd8rKMxjIA1GIJWuxND0IYhQOdmuz3sJCNfGu4L&#10;+7A0V1YM2B/e0gj0AOA3Gg6gD6/3akhSwne7HOY7wPdwx8wBvusKYdeGZfB9rYZelg8J0+WAnYkE&#10;4VIpcKsUWClDcLssZ69VL3a6EyXa+H2xXMrieO6abQ6yK7mQmO+ulw/FttR2oM/0U6TvFdLdZAVg&#10;mc7JO9gs1wBCWevuizQhZH6qQ3Q/KKR1iXhYlM4nRAOsQhzNIMV8DmIqx/tRIc0+HvvGHKEgLtqQ&#10;xq1x7+MoHfH6bAKKs3CKbWagIUt8qfyJKO9AC9wbR+CF9Ebzrp+6dAzxiaglqn/mEuENwXNw6IWD&#10;JiSd9+u5vM/nSRhTinA9TN9xY40OnSRSZSleRk3jUDL6RkK9jY3Akl0WBnBJ/8rBeN3UkuA6DM+U&#10;czE8z/ta9fVhgzdNPRleh9qyI0GdZZEsewnmLppaPPpg/25q2eMElCDb+WwMr8cxHQ0s3HEyT8jm&#10;IS+LHwxTNxvD6y1FGV4nYQN0Q5hvp6k01ACvt9REtzpn5pBRQ14NfSLVyHgICefA6y1FGV5nxxa4&#10;vmJeQyHoiSrwelQTpuxU+UjwehTIoLK7mgj4xKrA6+mRAc5Xg+DuJD6/nLB9mP1P9bk/QdxNBbRe&#10;1CGzB7ReFOupNlIlQnkw5fWEfDfcH1lgTEpIQzFV0HourqXJMYQx1D010Hr+9BwUXlre9uAKbLwW&#10;UJgb3EYHKbkwRyTSLwp12hh3BqFnpB/J06/i03HsOcin+t0RRDc36Ui3g+sEJ3Uc4tPcRQ5JxKG+&#10;YgYB1gsB6TxgPS8mQalsMGA9Lz+2roHWc3Fx0KD1orTCq758hzWW1V9T8EDruQZyX7EtliIWGNZN&#10;8kuk9clUhtHRBQO4Xmirwg3weiEwaa+8wPVcXKNv4HpezFIgrXWzCN1nJxqEmP0jVsauW65O7xIB&#10;r+fFpOdJbW4XoTZSE+c6em4YUWLCJMSzklNEIsqCAReFPveDuKxvpEfkzaniJ/B6Xj4DILeiAfB6&#10;Lq5wmy25orjXMJD9tVxgDrUv4wNizyV6subWJM5tWHxZYSCHyt6TTBDFrftVrE84H0J2rSWZxPhj&#10;jtjVLkHsobrRhbVLiD0FoCEY1UYncxqv3XGGMjmcd2h21iG7HYmUYXKLHG13guzteBjI3qze1Wjd&#10;yZpHe+uYvavcAKC9NdgxNOQu72ZcDmZvtdoxuzpFMHvzMcfsCoXA7K1GJ8zeBgBg9mbtMaDsyOOS&#10;F53cz/hgO2ivERqgvdXw2N9jWATQ3my4x56swNJwX+CHJboyZAft+D9dTgDtjYYfQPtVuKTE7HZh&#10;6XfA7OHe0wNmV6eNq8gwO8dUZDTKcrtKQCTOSgkynEsNt8ry6vnbZfmMrT/RcCdKtCE7qEi827lr&#10;thlokF2m6F0vH4oXHHTvl5YqzHmEOalZMi/uFdLkLs44VMBhe/KnwWQKCu+L9GJpkHnB+OEjek36&#10;fFBKs+U+5WZ6CHoimhW58OWIPiykFxOjj9fWcPYY2WkU6UeFtAVwZOAu2BQn/gCQSID6OEonCL+x&#10;k/lT9AP1DPSXTXmiyuHylxuGxbIAVnr7xVOXjrGtbYuV+p65xPBKIBDWmBn6DDRbBn4p/TxJOzB5&#10;EX8zbruO4QGr8nJf+nOjy1KO4ecWZa4IgdiGVbT2uqnlgOF5etlbFAUfwB0eFdp909RzwPBrtoCZ&#10;T8POIjneMjoXTS3R/3bsi7A1yfmbNdOevtWtedvU434UDG93T9i279Rmec0FsOcefM04UZJheFij&#10;cJ8FNx2gsXzpYPiWmoTh2VPiQgk6ZN8I2IxC+JaeDMKD2zFCetZ3G/4uzXHvFJ3MVNlrIHysJ8PP&#10;7nocBopO9zWxGBQqAu5eooA4PhIS6yrda8RHtBvuJmKxbqcB2YPKYLqrSbxRZs7sM48mdgxkz8Ul&#10;EGODvSjV82RA9rycHWpVcLB88+xLkhuh8LlJx8jDecXQscGe61Nlbvyha9UBNPLxwtM+2Jsq+8AN&#10;P2igOQzJkPxgWR80TN5essywLlVTBsweawxuUN4+mD0vrtZsMHtefmxhA7Pn4uJFwOx5KWdKys6Q&#10;epyXdzXJBWbPJVg5sSOyydj2gBEFtovCZBthdORtgdlzbVW4AWTPy9n3ba68ZOzm4mJIAPq8VBPr&#10;APR5MVNQuuJGE3wDLwI/i3+cs3Rwg5OSrgD6XF2noZpbTdBm812qc7MJAmQuaeYNO/B5DTMaZPsN&#10;5h8t/U5frRtGrFDpimQX4UVpeAWiLytjY6MRHIDoc3HF1yD6vNjS1aT3aZ0amgOjqL0H0ecquHmg&#10;5xAlx0+Iy9jX0PEG0Udx638FBBzRV3gtGcz4Y3HBrKwWRB+qGw9B4vJ4zJjZhG82Oi6P9bUR2So1&#10;1llH9HX8zyZ8o90Rih8Ll0H0zWa7GnEGHCFoPeaIvnISAPpGm30X/pjvANA3a3eILe4fQN98zAG9&#10;Ai0AfavRsbZjcABA36zdAX11nooc/uaDDuhr/AagbzU8Afo2MgHQN+v3QBQcVDoGkt6bD7pl1WgE&#10;QN9ouAP6BkopEb19XeM7IPrwkY6E6KtzaEC3HNFXxExZzi61MiBnpcRag7tbUq6O/3ZZbucXxG7v&#10;RIkmop+TQCY+/tw1hxWJE+flq77r5cMSsLGw0I4mk+A83CIorbhXSGPtYH72wrlisevAMKXq+yK8&#10;ZHcRhM79hGzQkBReSj8opQmXubAA9A99jrwO2MNCes6mxsYueeM2P9KG57rAPFJpgolZP4BJu49R&#10;YpDHUZo/LFRGObCfW5BoP1vIC2n3k0I3J8XZNuAIsf+UMXnq0iHu5SYvDeaeuUSsHBiFfZIQYKzJ&#10;WuOl50n6gOfjJ2lG11LH82uigXL8X0ZN41Azx/PWDnrIvQxcQihaXje1HPA8s8uuPSDQNCRUI+g3&#10;TT0HPM9shZLhJRqq4gRF2aeLppaE56HPIKQIL0C+5GGvK3bhbVOPu1EuLbCr+riIBKoIDFOpAc7H&#10;dzMasGRwHu4IaoHUU86tK07cNZUkME/WKlwY+ZIQdARtozcWtFpzQPNGCNgODmCeJAGlcNmQj2qG&#10;CdtzbUj5EkDzaUb6JOVsZ/rdAEflEfczET92ytCRQF88T1KOXZRI3gqHOobrK0ShexcUpja4D3GQ&#10;Ko+40/A2VPvI7ieCKZPqSZYKJ6GBKdgGh3lEX+koxC+A70OHojLdfAPf5+Wko4obYks+F1ja/Zdz&#10;u59ytuxYFPS+N/B9Lq6tcWcQW6PxAfg+PB3HZuRiSncEQcPSECz3cJiFrMiF0rFJhnrFHALexwoH&#10;AU0KAd4XxbqAA+/z8mOrHPA+F5fGAu+L0pEE+rzcmFgxYeB9LmGJ1mygGQ9I5gu30wh9RwJ9IS5v&#10;HnifF1exB/A+L7dd2dY6DLwvxMtZDLzPSzWaAN7nxauK+nCbCdHIfOJ8PXehcOmGZggC73N11Za1&#10;G03Qxva3+H8S7PPnORo4cqFBLsFBDy5yJaeIlCgy4KZ6pxQJ9rm4cvHs2OfFVbAFvs/LjwUL4Ptc&#10;XNE2+D4v5iSHwCZ27HMBTtEsxDeD73OJ2YTEGbs0g4WDRDdSusq3D76P4qPBheN7NU9y7JuPOb5X&#10;swXfh+fMidRsQlwvj1kz+L5Zu6+YOrvYsW8+5/i+RgPg+0a7HZi3g2fgfbN21yLOAHjfeizBe40q&#10;gPeNJh/gfdt3AO+btTu811mYvMbotOJsM2s2t+MqCADetxrttR0BB8D7ZqMd3q8VWgHvmw86vK/B&#10;HPC+1fDY3wF4NHAK8L5ZfzQr9oV0vH3xH5bvyrDSfn0NToD3jYY7vJ+T9nQFaCnh/Xf5Iua2i1/E&#10;DKsAAahgkp0LhFiEFEXxamU5C7YmhpyJRKf77bdKAbYHyypul+UsdrrDcSdKtPE9O4bi489dc+y9&#10;dv6ulw+B03qy4HsFIBQ7BU3qsKyX9wphzppbkrtdPmXHpjmWWnbqfiENp7NhBYZEBnAMaKGUflBK&#10;k0LLEnP4V4Ksh4U04SN48fB/TR14VEgTVZCXz6XvHOtngwuAX7bkcZRmKgd8z72Lw9Yn4QHMvsYs&#10;Twrl3Ppjn0RgT3vFxg2H62UyPXXpGPj27FyU1T9ziVg7jSSVd02CO3QaZ9xK6edJ2nHLi/ibceON&#10;AJ/bi3QH9KU/N76aBh9rSfekOEz55AO3083gaeSlv25qSQCfE/rdMER2npzQv8LCb5p6DgCfvShe&#10;ICnO5DnzUmW0L5paEsDnYx7YNAdFmPt80qD+HsPbpp4E8Mk+II/T8vaBMFAyVa9A+MEZjbMoB4RP&#10;sM9tFZZ4T6ypX7tgv76lxTckJgAGABUjRE4K8Jcz+xKvkXPfUpQgPjnS3BOxmnJm32xArx8F4kc1&#10;w5StPSwQPwpk8No9T8SIYgXk3KdHzAo5JFJOfCB+IUBsSj4QyR+kLgMU9CANG/iFuEwU0u+LYrEy&#10;0u/LYkFs7OWH8mDV3ZSLz3h9JIGEn9r20meIbwPr58qqjSWwfl6+qLLmwPq5wJLEXxJJ7KCRsbFT&#10;DWTB+rm4ttX9Quga3kjew6v4tL9H7ioRCfcJ0eVNOHfKXW4LeJCB39RXkYz2itkE2A/tDUuaeljA&#10;fl5cLeeA/bz8yJIH1s+lxduB9fPSypezlZ+Xs9ZoFghYP5dgTR0+SsK9tvDg5P3IRAPr5+L6CR+w&#10;fl7MVTAykQH7ucCxRRmwX4iXLxawn5cqCwTYz4txjfK4G014j2yzwcyH62qNONY9FMB+rk5P4ZGc&#10;nxcTxkiMBdjPBUjz0uxG9vJzCYuvl7hgOwxBGmBfvQu3jNB+sWKwfq6MFUp671YRnj4WN4D1C3Vi&#10;Y2D9opj5I9WlJWywKgtNpEFg/VwFQTohHd+g4gSjJehXJ3GTYVgHKpDgWF+tE6wfaxl/LK6lldWC&#10;9cNz49FJXDmPGDNQv1m5Q/2R5PzmcwnqV8gAqN9otoP0I4E0WL9ZfVSjzgCs33rMsX7tJAD7jUY7&#10;2D/mOwD7zeoj/NaQjb385mMO9hVCAfZbjY61HUMKgP1m7THwZDNJHCtgv/lgjDVHkB1gv9XwBPbb&#10;oAWw36zfwT57WKVjYC+/+WC0LA5bKlAB7DcafgD7VwKYEuzzscXvsZdvarIL8RSU7uzToocT9Wxc&#10;id/eiwBbNhI1n5USZPmWI3pLynXX8XZZbodYRcOdKNEG+9x9JU7+3DXHNUXvQLnr5cMasAGRc9KY&#10;tHhOqtm+piwI9wppTodw7BYYymnpeUeGs0jfF2mDUjDlxtrbn7L2PyillxMgMxfVcwH/wi7gl3fy&#10;sJCGFmfbki1mS/YGmeux9keFNEQCwS8HPfkHpo38gvJtPY7SEe0jzqlrTrlzlwLMhoZrTwrda9tW&#10;ZIVk42oFk6C7AU9dOAa+85nedvbMJcKiPAF70jHyK0huIE1Ahvh5kj5g/TCb21gfXCwT5WXUNA5D&#10;o680rM8rt+sD6B6J6Ho/0eumloT1OeLHaVI6RnDXr9b1vvebpp4D1gfMdlyERx6wHWnXowIXTS0J&#10;61tKPQCEzW9OHjKJKoz+tqknYX32Tdd8JQKLAO9P6wwFoH58N6MRS4L6gNYp2AxGhTMkdkC+nJ5g&#10;/ZaaGLH0XLFsF1ExabBl0mK4xUDmOVi/peiA9WkCB3/sGxjcZwZPJO1x3xRcDFhfBdwJMSd9mrKd&#10;n83T328K4QbWL4pJ6pFK3blEjDlk5Nm1EVzaZz/1BjLAflKY2uBOJOrQbCQgfnpmIBxmOoDuKYI1&#10;d93EJrNdiDgwWApXtqWrUGXJNwyWX393ovQM2KAqODgDay3pUIBpbkbg5cFrznXNAuOH3oXGqzL3&#10;B6F0oeQz+/nF2FCVOBQuxMv105w1OVmWAs3pXlgx8WScsY8Kh+6PzKJkhWF8yvkAA5A/Xm3rJpsZ&#10;Hq7XeCiA4vkjCyEcQC4ukxMOIC/l23DSWF/v46KMI5T5DweQa7BvO3BFJosQ589wDVV6QLKmoXsV&#10;0kvWNBRX4QkUQFlbe6WGAsjFtfPJqsJ7UroiGdVQzFcXZGzcpsLYLPkEDyEJ0wXfCuTWHDQogLwt&#10;ukkJBVAUk5Mn1blVheowlJXMYyiAXMWSC/WMPOXjMCyipFtp/9xw4rsVu4IDyLWx/SHtcasJjx8J&#10;J6AAcm0a/EEB5MUjH38obYq8c80YgALIVdjpCrZ21nAxXI7Ejbjy9tjuj+LW/ispgCouggNoPudr&#10;bB2buymNLqlkFuPsWV2OmDMsQLP6uKZyc0r5ttjwbz7nLECNGGABwpOj7Xb4fiTAhgVoVu9qZEbD&#10;ArQecxagchOQAI02H0iAtveABGjW7rBc0XTyG6MzK+34K7SCBGg1OtZ2DEBAAjQbHSNS+9KuzJDk&#10;gMab7SRAjfggAVoNj7H0MSwDCdBseDSs+mArJEDzQScBagQDCdBouJMABGxXIZuCBGA2fg8SYFCT&#10;kwDql10gxDtdFXDuRWDB2evyVZ+VEmCSsvxWWU6YWJbfLsv5oIKuLXeiRJsEsNTkUvO5aw6Linqx&#10;u148rMj4Svb0gNL2wXt2C/Xw+r1CmhxWMLrBedvZIsqU9ex+Ib3gM2HkS88N1/AJQNb0sqEPkrR9&#10;w6Hx5e6HSTCEuiSIsk0AA8Gn8dAvah8V0usJt+v0K3Aj97txDkEviXscpSP8Rxw0D9iF7bdYRHQ/&#10;KXT3zOoVe2vpp7yJpy4dw2oSpWXAnrlECI8mjBEBM1clGErldutywJ4naQc1L+JvmvgfVKkr90t/&#10;bnRByvC/HS2YcyH+kO6o3vZ1U0vC/3bHll1ayM44odSy3l1/09RzwP8kHnIshEgMWLGu4H9TSYL/&#10;mDqfO4BaIZ+U3eIat79t6vHQZGJJLB0XrJEFymRcjN2v11SU8D9owG6Z4DoyJieYSd75dtdU47EK&#10;9+tx+SAznLQT4yVIqBCHs3WPNc75HPA/7IFdFQCOsZvAKljrbil4F5Cb+Nat+58C/3snwlPVM+5m&#10;Ijavttq27lmiwGJiiUeMG620U7ZKAW7dt+SNcDcSdXQ6QO44vFzTCbfuK4I5byYc5eBEMB/CwMOR&#10;E6P6xFmUtrxNzmEw/fq9l66BHCCdGAdvYF5xzXZdx52gtl8HL1pleW/dVYTGi6faukOInkrPQW9f&#10;lS+QS1rEk23dGQQNNIcNAwNy9g0SvLQEeNsLVzh0f2QaJTscBGSS7bbF4+CTcnR3yWqGp+sFfucr&#10;fJiQx5bBXTKe0FyJ+3a+2gdtHHeQ5vhqH6c/b1sbXJqV3QsOW2qrFgQ9x8tUoa/iQaHu/O2SPQ3N&#10;rYKTXTKnofzYQr1L1jSI67tIdhWU6dgksxqK10pq79yqQldWE3M+dkyHpbof2XR3qwrimoG+c7OK&#10;xdXmzc7tKo4cF+YLYNq5YQUJIgKiI3h+nBLNqWbyzk0niAvRtUuGE4ZOB8etJjb3SECxSytlGGqd&#10;FaVRWS6bzMPSqMx5Suf3pWEZIWM5pemn+A2+T2gROx8ttg40GADxFnyEsPmcL7N1YO6WZG6mru/A&#10;ADSjWr4m2KzeV1UNrflOYPO5xABUcGHvBjvabofuR8JrvgXYrN7V6GAnax99SegcaJPKS+zd7Efb&#10;7AzAMefBh/1ajfY7+jSPlE/2NR+L0WWFq/buTsYbnRiANobYJy8zPmTOABBLlhbGF/eazXYGoIZ7&#10;e3dM4w2P/T0GZ/bJeY03PBoWzkwniccH45accv5rDLN3BzjacGcAVldjm5IB6L4PA2BqcgZAXSXz&#10;Lk8DAM7KixQBNgtl3TsrJUj0LDXcKsths8vy22X53G7cLSXuRIk2AwBsl+Dq3DXbHOCAurzqu148&#10;lJKrSrAInudOKBL+yQQoG3GvkOYAHB8o53ol0ApXrs10n+l+IU2YzveV7UwwKzonC9SfPkjSRxmA&#10;+LqGJpMtwFgRIPkfsqo+SmoDHQwc4pvzQFn7vjunncsOPo7SkQEgrGffhbw3SBHL11Ss8qRQ3mGQ&#10;5EYfchdE+VOXNuPgWi0SOmUaPHOJQWA1YcsddEvNJCjCn0jXnifpAwUQhmbcbt23A9Pkvb6Mmsbh&#10;YE4BEPcYw0GuhSVoloP3uqklOi2+lLomj4DtZPIIuKl/WaPlN009BwoA9I4hkQLAyWW7zKFszUVT&#10;S+IA7LYGJg+fsoCWIIukTgFo6vHgZMKGK83hTigCdZBgrWe7bSo6cACWZ2GcFkfELcteDBYOIL7j&#10;URcboxUglxFH2Jt9GoKjGeT7i9eDA2gpOnAA9oV0wj6YKAwBPqEc5q07puBfAG9aj3sgJqXP0627&#10;nWGiktAvzm7rjiaWE2pLre5bogC3ypPJYecawvcRleiEA0iWkRrx8PA7s8eqEe46vJEjHEBQGuyZ&#10;VY3jPrB1nIodSawvfYX2J/mG6Br0rYtnYC9YBuTgDKwv7B6yZ2zHYMgl4ViTXkQCA1A0XZS5P4iO&#10;qtqxf1WOHOdBtDnuC4KGtd2EBuXHJ1ehyoxLkgqTsQ7dH5lEb73GQUCmCwxAfLuhVN8+DEBRXi3w&#10;MACFwJFlEAYgF9fbaWAA8mJupSt7u/PVPpgMzJFmlu1Ko2KhBXKSok46mtm1pmTskjkN/VfaEAag&#10;aI8GJzAAefmxhRoGIBeXRWCXrGpoi2b07pJRDcXVTiMMQK6c1Z0UgDWcc/xT7GLnVhWGUqltGIBc&#10;G3S+vgq3K3+ej4jKy3LDChIb9gQsdIg/oVhF3E0niktpMpyh9+rbd2414eFj8QQMQN47TcPZlUZl&#10;u0rSmtKojDOuGYC8BsvkYfuG22am3A/IvX5CKcAARHHrQI3IfdGtkoeTwYw/54tsZbd7t6TRtdBz&#10;AI5FtTAAzWbHNZUTU+X4wQA0n0sMQAUXYADCk6PtjtD9WHgNA9Cs3hkAbXWy9tHBTgyAegkYgEab&#10;DwxAO8qHAWg1msLAP4gVwgA0H0sMgKxDMACtRnttRzAEDECzdmcASHOTGZL8z/hYOwNQwz0YgFbD&#10;vb9cldOCMzAAzYY7A1ARsXuPD4bYp7JkZwBGIAwMQKPhBwbgSmhTMgD992EATM2PJ+EMN9GFvKYd&#10;OSSJuCQQ5BNg8h5LAQ47i6M8KwUqFH5LyvX2+9tlOYu9xlx3okQb/xPriQWcu+ZhxdGc87uxNIRp&#10;pLESKdr2Lvw2x8tF1b1CeDFhIMl55mI3cA+JibI03y+kWToscrHscR7Tre8HSfYo9g9vKrQXgNxR&#10;MXex2TlJPisgDX6U1A7x/dQ+mGfbohxasH1WWbofR+mI/Vk1IM1ZNbm7bk0KpkZVT1Q5qW2Hf8r5&#10;89RVmxuAhCEhViLgZ4W2zfA5OztsaE3gvieRfp6kHcy8yGuo7DUif7L31EO99OdGV6IM+bOzSfLG&#10;jLNOi2o/8XVTSQL+PYcoSJ5hr52tWiZBBbXfNPVEL0vek33qG/6hg7jkZ51DcNHU41GIfa4ZBsJm&#10;PHear9Y1EfG2qSc6TwgNvjlPxvUUTomZPa9PEQD9o4MZHeUE/Tm0DtIlWrBvnjNTJV4D+rfUxDCF&#10;9hAn2VFVEPuKz2hwxkIVJXc12p4E/e0mBFIIyGHk3ksuDhC3CfSP7Rlmde1X2f6PAgX0T78zWxCv&#10;AfIvitljK02J3f9CYGEH2lPSDX/XvrpvYSVzY9k+LHVoMtLWHYcjfz2Txe5/aETwQ/hNsj+4UJAz&#10;9XYrmxr3tvQV2iP3DkEZr0x6XPoG7mIR+Ls9uINhRHEeHNRZ2nkNDqRw7Er0ua8I9Wlr3CPE1uhp&#10;IXb/i/G3c8Gi391B0IAvYw93BpHJJi4YRLwum/9R31WTKFlhECgrA/rnj7MgSXmymeHpemkH+hcK&#10;2ksgyD+XltAa4J+XdhX4Tcv80Bjuh5XBB/fnCmyJBWTxKtkA50J6ZcF2yb5C56TrvriHRUe/qgAr&#10;kNdVhSywAnl5ewGHE8iFtVvJ3oZ2Vr1O5jYUr5XJhRPIlZMVwK2ytjlhf3IUTd+CW1vot6btwQnk&#10;2mDsZXHdub2F5yHR1AbICshVEClwuoB7R/ls7IJjDRrdkBVQist7ShY1dF9DNEiB8mkuzMr+EV1p&#10;CR10VUcsSmMjuJGIaVcaG9v9+rJICpDm0Br4dyOtFwuo77JBUAJR3EazCkz8ZoDqEywkBTSfc0qg&#10;DtXdxsz71PXFtfZIpAsj0Kw9LrUsstLbZJDjvY0ra40fIARChaOtjkj+WMQNIdBsdVSj832fDH20&#10;0U4IVA4CQqDRZicE2n4DOqDVZKDkQAdUzEvyGONNdnisMAs6oNVkr+0IrIAOaDY6BqqcuxOUSEJA&#10;80GnA2r0t3efNDo/2LYbhglH1EQ40AHN+hMdUI2bhwxtOmAE10AHNEbc6YAG3inpgNn3oQNMTUYH&#10;qBPsQ3mM/oCKYuVlOVSwOL2zUoBLmUoFt8py7pEry2+X5XZZtWi4EyXabACQRNa2c9c8LA/kzJcV&#10;343FIXLr7KTGjPOd/kPG6V4hDTPOJirJYRwKIBcAvr7Ufb+QtpCZhC4ylWdsArNRKdIPkvRRRiC8&#10;rNhkrs5ZEBeQDMwVZYSmMm6PktqBEej4Ah4QckaW/4pW6Ht4HKWdEUAc2oqP2VpCGQce5LU9KZRv&#10;+HBg/o/SDU9dubkwS8wgZi9H7FmhjxHj44MWz1uqObSHSD9P0g5zXuQ1VEuhcwJkLIubeunPjTub&#10;4GuGCwHsbCpoFYIEYkFmx+umFvdYEyCBfSMA8Ag0GDmB/6apJnEC4D5eO69kzjET0GrFLVw09SRO&#10;gPR9Mj243QCuCo1sm8swv23q8bCEFYR4cGEZzwbnR7MBopMZHeQDJcA5Ce61WHBdJlFDxQpCCbTU&#10;JEqA6925451si44jE+TSjlECLUWJEoARINcHGogLOTnEUWV+u2MKk9pYnnJOQwnEeoKE2CeJAWWx&#10;TE3ogbK8gu7uZtx52xkeY/AsiWcB8ScRG4kBhUJxQzAFRbE+7f7EiQJN9oYoCM8H97Rio4HmrNJP&#10;7X7pQqpNfvcZUZvy2NvSY6yYOzL6BycRmAKcWMdLYlLwPRTOeoi4e5BQn1LSHBQoOlfxVa9k8KCU&#10;pQJ3EqECMu8hm/jCIJeqczsIF42JeDLiwWWOzK5knYOAPA5XEF9mXP2EiiBNIC+v1n2ogrz82PII&#10;V1CIa20pCgid0a+jkCWQPw7hqai6tDVbf1lQcROkY0ztuzzl4EEW5Ppk5pFCkJcq4QVZkBdXEQ1k&#10;QV5+bHWHLsjFdWSS0Q0js5FJQwpB8XAFmN3moofhIwbG4ncsnNwJy7a1jIvbXBBXmh+6IK/NVl55&#10;3o0uPk+ilBBi0AW5CgaHTQjyJflmPJO9vtvQzSq2X6IMThEU2jSGgy/Iy4+FISQR5OIVd1GaHF/z&#10;01lYmhx+RF0sjEFeA91fk0XIgS1uj+UbSXqoDMYgilv/q7AlMQaafQhj0HwuLs2VVZNDEJ4zH1RX&#10;54TBkVgYxqBZu6/EOlnJIWg+lxgDxRgwBo1mR6h/LCaHMWjWHtWoycAYtB5zxqDyEjAGjTY7Y3DM&#10;ecAZNGuPKJ4TwaWhkkPQfM5JA0UBkAatVqfq2sgD0qBZe4xk7QtV0uzkgEbtoXfSoAaJkAathnsI&#10;fgQEQRo0Gx7tirvgZMEhh6D5YLSsEeADadBouJMGzJOrAFFJGsy/D2lgajLSQJcBXkSWQ1Bx9fuy&#10;nB1rCW3PSoHqgpVbZTnLhrTgdilgUZTEc3eixMAa3EThdZ754caHAX+CMmTdOneFwzJMdm05Me/G&#10;4hC7kazGFjm33bNNTIxbffXwXik95dt3lqI6JweevEbdKblfSvecHehmJNbaR6F4Svr1IEkfJQvC&#10;S4pN5mNKXC1EYgKTF45DyZJHSe1AFvBBW1rAdQfw3IBETXl9HKWdLEB8OJXMFg7rPB8lLkfvSakc&#10;5o5LHw6XlosTeOrKQ0wAz6Kh9LNS34wDyWsy9YyBIOlC9+ieJ+kDWZDN32oZPJAFmiL40ls2vnxm&#10;ZAGxF4cnAWEDaVCOxuumFvdUjCgAlgR7XhdXiMzGMghiL0Zb4z52AnHP3jbYh53/JYc7KpR/0WxP&#10;YgtIOifrn7ASLotd9/rLBW+beqLr7DkOBa3ExQzMAU5Jjx8eaHUs0QVcEm6HIfgAtn1XrvrkNHRB&#10;S40HKcxFPKvRKUYbcGh7jC5oKTrQBXxhk08/sy8GfwEJIYZLBkFUM7gYAJ34NOiCKBAnfjltoAuK&#10;4iqF372O43M9okc2QamAm675ajqMFmnq5IVUCNtdTVQoRg1dUKjTe8lJLCjKSUWSDrkXSR4KP8+9&#10;b5gO2UC8VxEvvYgG79wrEKoL2iA65fHSaUBLyBJOZkGuoLPDO6wq3AoBbcepAlkwOFWQi2tWO3xB&#10;XowBSnNexfI4uJwVUAn3E9nwcEyGbUr42Co9JRnxVZMrWecgIIMDWxBaG2YeZlm2FrYgL68WfNiC&#10;vPzY+ghbUIjLxCC1IC+uPm4CW1CUV59NJLUgF7A9a8jsDn9spzcgzKV3ybKGsdGZBR+Qa6uCFfiA&#10;vJyJ01zA4QNycX0TyaqGtlTXbUMI5E/zaQvpixtVfJMQAvZJ4RXUF1OnOrbLmYJc3Uj+QF7M6qoT&#10;w60qVAeLrBMdQiBX0dnt6ZxBIyORnDb7LKy03+0mtl+HJ5lNGB6N0yAEitqOhBoQArm4BkWcKsiL&#10;ud5CbJQUglyAAE+9IIRALkH3oUIsH5PMQI5waYYQhEAUt/5XoUkiBNRXQwg0n4urb2W4EALhudEY&#10;Ih0qOBLvQgg0a/e1Vp0khEDzubi01vgBQqDR7IjkMftm3A0h0KzdCQFx/BACrccSIaDncyAEGm1O&#10;hMAR7wEh0KzdEbry0xACzec87KyQFoxAq9le3xF4ASPQrN6jVSKR0h+QRtB80BmBGgDCCLQa7h0+&#10;gnRgBJr1u2Fxua003OODYYGvLNlPFYygGxiBRsMTI3A16ikZgcX3YQRMDdednBjq/Bqdb9njXR9k&#10;1nHl4hhfKbAvBQw/i8RZKWHws1RxSwS4i7wUuF0IzLlLV1OA7kSJdjoB4ELXuvP4YDxZwenXsuq7&#10;sRxTDhtOdj0X+IQbffiMXZVcdq8U50494jo+VWsfXAeqKQd6vxSfgw/X8ATcrI8om7cSLT8oxXtu&#10;KwlBtd1FR5gtYcPDUnw1IeGQA752Wwfndap9gEeVOEcjoBVY02aEp9qYxy4ehg7tdsifOIDDsUQ4&#10;SqI/cfEwkHzDfEliL58a4JYvNsz0M1tPXTyEDMuVkRDlq3kWRUIovaR3897OWk4JHTlhKoPxPEkf&#10;CIM4/UdXZb9rgENzmv3y0ts2vr4eGAOCAvvAsN0Yzj6BBEWvm1rck00sHxs6iuMsnOzk/oYK6b9p&#10;6ok+eMrMAn2R5g8JxU4pN72Xg3nR1JL4AkgC5j/tGF7eGF0Qx3R0aKJfJUOZqTJ8x88SJ0BhVaf+&#10;P2vn2xtHjuPhrxIE+2LnAjixu9tuBzMBqvqvndjutndfpN/5Es9McLdx4Hh37u7T30NVSSIppT1Y&#10;F4LYskSpVBL1K4qiSC4c7GsoqQvYmaOjwrEfN4u5uuD1/KgL9jXTizDiCBQHHAQj5+YQmpn6hYN9&#10;DSV1gfiII+AAF0wxmpgwbXaUURf0zeyBXFQGkUggx00UGgNd6u2DsC/QxZxTOekWhYEm4PYBu2Y0&#10;JBh7sDUmmITrccKcgH8OmFEX6MaKEwvUBaZ8VNybTyjSNX8g2xqskwgXya4OjxSuNwlFus+RxyT0&#10;Bfp5kwJwMTDQBOxsvLCOxsBQyLUvIFyMtRnMwuAMjYEmx8zd9TiBRegxTlAcLnEdQTfAxSL/ecQZ&#10;oaEAObELw4k5gTnBPK/G5T5CJP/xZ73ZJSLhMc+nqA5iG+Grd+w382lddfPwphALUB6YFg72fzdR&#10;Hmjywrsu2gNdjqrEfRpRH2gCVDuoeOxUoEDQJHybDzGY47vMvReiwBY+F+wydHIB5ga6MTrkHubW&#10;YSn1oGEwLTzx7UfDoMn9RgSvBbqYS+6uP3Yl8kl3S4s7CrqBY/wooajmA0YsZCLn+GNfdAyavBCE&#10;sDow5WIl53pklyKsjKjhSOxaxH8f8oWsQQRAvCkW72jXGrfrXHN2qeEkyk+qXWlPySgoGvQ7FtbS&#10;aBp0Odpx79sKVYOmCFpmx7XoGgwJoVEwPOAUB+W4RCx2o4quoSevSjVR11BEckbXsLde/HSXKx1t&#10;Q1ez+smP2obTJwAAbcPe5/efakbQQRHqhr0V+08z+udiY4LCYU/Pe03BUyI8Coe9z++b4bNmmRGN&#10;w756UeOA0Y//HqBz2NPtqHN4ai+BzmHv83sdADZ1rt8JSKoMhrF8b8lf7OJQOuzrd3zgE7sUlA57&#10;+90LvOyh/GEBWoe9NaPWobK9RO2wr+v9O4ct0J4dE2qHvR3o1xhI6Lc6WCLsrdnLw7VdEoqHPV2P&#10;ioc9uyereDh+luIB1ni4/+PFA74MT57V0LufP0krbWim5rD14e7XUPx2EUi+8ERUGDd/v/hrezh6&#10;2x4d/tSbDXA+6L6Esx82+r1rpmNwrP49h83/VE0uajthoetj7TX0E/nkuXpL87zwdkveDp8y8e04&#10;HmCjZVfwqqy1ohY+ZHItiSBva63LWmtq4UEm1pIjYFtnW9bZUgefIrEO587cNra1/mZrMcevmJJX&#10;DO4ruh6tPcJFjVTRMqkE8vx2+1VUW2+5aRiVXJ/++f3x/h/L+4d/3KLvIvt/Dse3n95+/t/53fdP&#10;d1/JY5s8QaLteauPJBq+a+/oxuu/0LX++ZjuIB3htUF2TmP26KXB/gyOC+q1rgHeQTfAo4i2QBAH&#10;TqnFhz/78vQ24flzW53X19XZQ2NGwpnUKWLMFKMSYuQ5aWYRGwjIGtpcllmrmNX1khHWjxFtO94S&#10;sFmAIeSgzR8irnP1qFfZxqz83L/1WVhFcQDyjmF8DW/0QykXMY7FcID9Nyb5mLrnkbDzKrFZBpjX&#10;FBwm9nh2VGTNy6xFmbUss1Zl1rrM2pZZ6Ab6XijdgJtSVAMVmlPLOGwAK0SOZlejyQ2ZcR+JE+Dn&#10;j3toJoBcGvcya15mLcqsZZm1KrPWZda2zGpSTTXuDvya1BRLOunK/bWj5mNsXRH5lnaRxrSUIdqO&#10;vGDXs0eeN0wYmDrvI07zihWizBEBP3jDCpGTyJtdjSi3ZN9QLlcO8Yb9vVA18vmJXd/Xo5LGn+zy&#10;giWRb2hXoVEN2fcTO9Dnv98oiLXhPVqVnqn0XKUXKr1U6ZVKX5AOnyd+Ja7wtgKXPdFx0POIcybv&#10;Mu8qNgPmpGYKW8FIFPYM7/JnnJtlhaSxjcTdF2kzGr3e/EX0asHMU75IGD2Kg5gxbnjR+frpkZf0&#10;x1qeRdcVGq8ugBeebmhXoVENWV6QE8ABeCFsVHpeyOnZKKfnKr1Q6aVKr1T6irQMmWYFJ8ttepLu&#10;5PMd0kyUhCqC8DYSxykc2ynEilKCMKO9wPIQ5wseJKVvfgq9QApg9UQaSdXYR8T6E03tak0pbZSd&#10;RtlPDTCNYbvXT2NOz0Y5PVfphUovVXql0lek/TTmL0t41KYn6acRqbKfxnJXso2kcRInehJFAMV5&#10;KP+4QIuDl6kRQO2APW/T2MvjzSjscvsBy+mZyp+r9EKllyq9Uukr0jJgskXO4OWErk1P1A8ZG4E4&#10;ZMXWcRtJ45Ad2yHjYAOVKgG7sC/HuLk8P4Opux7xmU0dKs5kdn+CqL2MRAaYMxDaKRpkO96Mgpqu&#10;n6Kcnqn8uUovVHqp0iuVviIdpohlnEbEG5hteqJ+itirRnAq96SRNE7RiZ6i0QGfOAyM2I6BT9y/&#10;x7Lan4itYwuqQ25j3nyo0Ph2UqdVO/4uXLOtNeRbuq4QFfeWb2pEvt+7CpGjaWUGC3C224u2Nkb+&#10;3dqzWkPu3drzCpF/t/Z9jSj327K67MoHgO+gWO5ZPadno5yeq/RCpZcqvVLpK9IysHnhbPoc+Dru&#10;mRDmOyqDEP4Duq4Q+ROf5qxGlEctvFtzXiEqjNzf14icAMGaKDte9OmiRuT7dFkhKvoUR9OMk+/T&#10;x1pLfjB3FSLf8bapEbmOt22FyHe8FRby68tflmERlkRFn4TpfEte99gKN3qiok9VpnODyRenb0l/&#10;cYrryGleDJUT4tvE+ZpKjYJd0hANsaTDWU2/pHN6NsrpuUovVHqp0iuV3pAOg9ttfET/zH7mLdD/&#10;U/+FqmlAWeN9tbDtQmJwjNS8TwTyUdwTbba5SJThoD9//7vlfWmKywCZV6acwzDMuwg+g8THxW/u&#10;MVnc53NlO+6Kr01x+bQbU/7k0z5a8mKYWJS6O17lwXLUxbyZ7S4rUZcfHXDbAA0oUh/SAU4NnZzY&#10;CkN0K0mG2luNsdB08aT0smdnXW61irNarvNMMbsqyc9Me94QiA+neRwWV+7tMg9Jd8VtJFfL3+AW&#10;iCDHEpXWkSdO6Vi5gbVfyXy/4mPPD3oTZS5/ialNTNRXhQ1eSf/6CsflQXxcN52Q9leg5fS1NPPT&#10;f3AgGp+DJoCoCtPpEeFmxzgtyC9o0GE8iPqyoZn4DW5VeqbSc5VeqPRSpVcq3cgfmWMYfL+ezg2B&#10;B/jmvSn2a/uDKfVftQtb6hdHc2nKcULjG7iyBMTe5mIjtpcEA8HDjvcW1WwMuW9sa0uL3lyb8lFx&#10;FNbcWAIcsRAlCstSbMjQMvi12nw05OXItzLfeWr8sUcrLJCLC/PVVtgilx+Jq3ExvRSPGRO8dXno&#10;EM7J5A7tW+GlXFrejBL+yuW07q9mt47ROObiViRXPzHNl9Mn3521adB358yU8lIOKSzTYjZXGEdZ&#10;vmV05CYXlrK4akab4NVBbWLFgB9hG/j77cPd55cvumNeyt+2lxPR3MoJLUbgwm2gEz9a3gV0GkfU&#10;KF828fEPWqf8bXsVW0d9/66BGwGw1CajWYx4ZPeAYGWXKX7bblKjPBqQG78B5MZvNMgdHYj/Y+Iy&#10;CRNj8pc/URbjRC3//E3NOO8zWtKBp5Smpcyax6ystFrErFxxGbMy1YqsCKfAYP+sKO5kJO+klDND&#10;4OTO5tyU+kN5QFK3PjkADzDNlfBt4bfj/eaDIfc4dWFKi4txoKZ+mLhBt4ujubIEmEVh2i3+4A+Z&#10;aBySOfKNIfe92ZpSjPVc7WtTLk7iHcGNJcAwG4fyXL0m6jZGf95hE6ip3w7UdO2BmobAI0diqjDR&#10;PMp2B9TU1Ufi4J5ncNeRW+HcKHCv3ybuC825lwc1dWPICu5hiSs7ruM2r5srUFO3wFIkOBvC2IQj&#10;9zeE2vO9Xxty3x3Lw1gTu+5YLsa40Zv2tZaR6U7wO4kJAEIi9k6OkYGTvvcFrvUoyfrDfX25Qdtb&#10;D/wL9RARvfTfRmYtME8eyKFgqIgYLX7U8dZxJHyvLQospAmcDwBpwTir29SN+7O9jEyzMmseszJY&#10;LWJWrriMWZlqRZaCtHiO2G27iqV5FhvoloJlBiBNV/ee1YA0XTyFE4gfye0XQuUdcc/bsRaQpsl9&#10;6YUpRWJyfbk05QhUTkUHpOnmiWTIfQJ2h0TawiFfccV+Y6h9Z7amlIXmOnNtyiXmpSO4MQQSXIFr&#10;L9jKIIawaAsJ+qMhB9Hc24No+uWO/K6oNcWojG13QDRdfXwwQuxS/zwmJeYLXFFspBIjhmKMuN3T&#10;EleGcoyEC4NjYdIsKnLdEI+SiBXcaCPUAmKGa3BtyIv+WCY+9UEaEZHM02BS/8GwnEx/uIbDXf4x&#10;QVqIjVIgcuLFvZjGCvDTmHi0WjGBmjgYdUMQ+XUvqHEBXpwB4+UUxzYiXOf3tKAmJ8oDgJoyBxj3&#10;h9QZm2Zl1jxmZbhaxKxccRmzMtWKLAVq8UC8BzXHLs1ZbOAHoKare7NEQM0UH5irjXhYtvMCqGly&#10;9/FrLmypMinr9V6mnGjRvoErQyD2sQSSwc2ThGxAkPK92Rhy39jWlhZeQa5NOUKjb/7GEByzbDlJ&#10;TP8diiCmmaHhhN2N3c4QOAgF8nT14ivfmmJGxTYO5OnqEyKnEnga6YqVTY/9lS2EOE3u/TwhxZli&#10;psA9LjFth3kSC8lRCA9rzJP4rdxrlT0VF9/ySu2EhLWhLiDWsrj4nnVPOzf1R1zTcNODHOf6g0UL&#10;SE0gD67zcrHLNXgZyavQxW43iFWHbGlcxcTC1YoJ87jP7DkgcvMTmMcOAc+kCHPiUgcfXen5FvPE&#10;AGMAzMvmLe24t+nI0DUrs+YxK6PZImblisuYlalWZCnM658V2IvpdqMM5mkCN5IIcrr00E8uoKfL&#10;uYmKtCLB3fgQcTXRX3MH9DS5Y3RAT5diUJsmJIKeLscXt8epK9PA8QEut/kSY6KFN3F2Gx5GNobc&#10;92ZrSjlRd725NuUTBEZHcGMIjlFasS/l3j3xCtir+eNkUE+/XWWmdpbAPg3U09V9b1H46WIEFFc9&#10;MWDgkzGXCxFjTkS8En/jXkwF9XRz3sID1DPFWrfdoVRi2w718OrrJpvNq26CWKy4i0O85XryG4gL&#10;2Fobcu+KBgWabo1b13mxdx2yjI4SQWww/vXu59efoj29ZXU6JFOJAREAiT63kAwv4xOr6JVgj4C+&#10;7jmJiasVI+wxHMWHIvLzXtgbH4hhCO/HdXx0lUrmtag3jJXYOMNSS7rQyBVZ80iVKy5ilka9vmKm&#10;WqlHoZHryyPquelu1obAl56ZUscIYKJu3IfGARJ1MQ5/WPdo8+NPN91Aoib3IHNhSrkyaZkFfZ2u&#10;zaajhERNgOTFSROWW7iF4I4tRwyuvY1tz5VuTSkCkSu/NuUTXDw6ghtDQG+wvsNdKadgElrBhw8F&#10;EnXngUQ/UTtD4F4GSNTVRd1tFnRiyMAkwLIrn5nq+J/Gsyq3rdH+4OER6dWRJ87tec4VJy4OxZzE&#10;+u4szePwRVKINZarZSGHMJM4F+XOX7lntDxekQT16HDPynfI8jmHUYUobVmdDhHzEnEKD2L4PS1v&#10;pCdmrSJbhETCf7gvKYcKfVerFRMk4obQC5+Rn5+ARGYUnegJbgBEslYfR4uJwxiCjjOOtaQLTCyy&#10;5pEqo90iZuW2ljErU63IUpJgNM3sdr8FVJzFBjoOdfwN7On6aGwtg4N7pvyQC2IIEdzumoryyi8X&#10;cE+T+8YuTCkXxdzDLk05/ol8A1eGgCBomPjia5itE+orpC/X3saQ+9KtKS2+9Zyn6XfBk6xjQ053&#10;NQFhkwne8obPb/fT8zu4p8nBPf/6O0PgPhrgnq7uN+OIgroYZ0N2LNgA63K8FkgkW/EMw/iJdxlH&#10;nrizwz2/dhOndsUIHq5+4ttAwOwUQCRsnDfAx5xjHMsh8YTlikOS4gBgbcgLWLdszkl8iXv6cZzd&#10;KLutTli0rE6HRtz8I/giqI5uxU0+Bxl9e1X0irCHn18/MomHqxUT7GF/4l8hsvNe2COQM0gtM4so&#10;i31N7rdFvWFsq8fZLLQlXaBekTWPVBnPFjErw9oyZmWqFVkK9aK1b496fm2fxQY61HOLAdTT9dk4&#10;WO4F9XT5qXgvxrhMtgWE2i40E6CeJncTzgZYl6LicQ+7NOXI8Z7gyhBMcY5EBDaEKwKyoewodJAb&#10;Q+57szWlHBu63lyb8mPuEDuCG0NAb7gqzD4ZdT2Lduw1V6CefntQz4/1zhC4UlBPV/d3zUE9XUw4&#10;GttZUE+XE+MWzRDfLjwiYf9RCleJOztY851JnNoVs4t2j0t826Ee0pJfw8LGGfWmBwhVqHnxlAfw&#10;EZXb7UqwE9Hk/gvEBtgUE47LdcgyOhvgYotsWZ0OcYFNAv2h0whxdFyDiVmr6JVgD1NEVzExcbVi&#10;gr1DTEpczcjPe2GPjmMMJjYCnBfxAvnxFvbEGHgAtV+2p2/HvX1xRq9ZmTWPWRnQFjErV1zGrEy1&#10;IkvBXrSK7mHP49pZbKCDPbcagD1dvwZ7uvzkgKHECpJb8IBSsW4/mMYc4wJ6uimOz+ykssXV5SeF&#10;I0fObzXBFP9ibNQQDghtifVpAVsbQ+57szWlILjrzbUpx6LWd/fGENAbFgde+bDO5eSlvCr40ZAD&#10;en6idobAw0hjSr2zG0DPDI333wno6fLjA/BF/INy3Bx+u3dD66fJCx1j4tMO0zjPt4PXJq7tQQ+X&#10;kI5CmDiDHuGTxB03x/HhJ/tcR7425IWJsGXyEW4uXH3L5hymFDbU780TTg/EcBzoGHMqhMFf8ZVJ&#10;zFrFrgR6fAhdTxITVysm0DsiCIGrGfl5L+ghmGCFJDEY2YxxnqXWqEU9MboeAPXylYN23NtxZ/Ca&#10;lVnzmJXxbBGzcsVlzMpUK7IU6mmbcRaTYy8OOzRBobE/t8U+CB/CnqlOCF0MzfHpxRcZd7CV0w5N&#10;7vtyYRorfCaBe7o2GhWP0VeGQEI4Y59LjFHuZrIj8Gsdk1Ldnu/N1pQWLvDZ4urabBo9Tt0YAtSe&#10;b44khCtoQvwMArparkXY0+1VpmpnCFx3EfZ09WIZJqYLQIMrQPt0cE9XR9gDm8VUT37jLjCLBN1+&#10;L3FnaE5JDF1x4tQO1vj8uMclvu0IMMDzy1/YOOOeBIdg+GAqbJAYa39yhbCnyb0qBmHPFPNarkOW&#10;0VHkevsBDnl1E3QITmefiOdcjvbwW+AaTMxaha+Ie9h5+aFNTFytmHBPXDe4R0Z+3ot7dHw0AW2n&#10;eCjiygua79SKwb2JWKA/H/doJoJRG5rEX0yGr1mZNY9ZGdEWMStXXMasTLUiKz6qkT8y97CY3Fg1&#10;a0Pg2LM5M6V5hAJ3N+emFDOhNIJd+XtT/mSE3Q+G3O9TmgtTjH9k97RLW46a2RFcGQIi2u6PsLsx&#10;5H4T1mxNcQnS17YcT1CuOzeGQALs4rRXQq5xiR5dgcf0j4a8MpM7Q+BlgcaUejudNvFkwKHSKWpi&#10;0FBO0Jj9gVsT83aw5hinTYwcilGt+94mtu7qI1l5nLKM/WTgVsfmjnday+dj3MjbyWotq6OILHSn&#10;ltmlQ/je5b7QFBtmjIH9ExO3VtEtwuKk2EVwX6Nf0dWKCRY5I3LLkUsZXc39sHhIxBt8C/CpQlRg&#10;ieR9hYVFMcEeABbzZYl20lt1Z3SblVnzmJUBbxGzcsVlzMpUK7IULBr790pws9hAx4CWG4BFW90V&#10;n5viMpLYe1tOkDmRhH4YSeyDIfdffHBRd6aMJHZpyiuRxK4MwZORxDaG3IsH4KLpjuKf7qNwbcqJ&#10;a+bAobkxBF132G1LYOZTicLoBvujIQcXHZY0O0OQ2bmT0BpTWgawSlwZGKEMYJVYNJQLMO4NYJXY&#10;N5CX8qLpTSWAVWLsji8rAayEz/MX/8kAVmtDXmj2LKdj/utx2PI6Cg1v0t86bsegmAsvOEOUKJHA&#10;aAmMff+r+BaBEWWQr5jYuFoxAWMZTBVg7B65Hxh/HDXUAqMYhg8AjPnKRRsu0zl5sTc/z5A3j1QZ&#10;8hYxK1MtY1amWpGlgDHatWefNMUZ4zo20q0JtyDPTGkZOeHclpeRE94bAvRkeCHla/SjyAkfDHlx&#10;0A8+xlcShWclckJ3v1L8pgpBLXJCd0cyUTwVOWFjnsiphhuhrSnn3NRj2rUh4OiwuPhyYynwXoD4&#10;zQk2G2pskf3F1eZjIt8zrbtEJOPge902prj0w5/YNAxjxQ//zDTwpB/+xNChveJeNEKknlcs/4o7&#10;HonZQwtYcZR++IX5M1o+6Yffcj4mIXZmkSN1c3jCKuDNcr9E86kApm5E+sRXjTMJxFLUc4UKIbFv&#10;FfciYGK6UkQfTGxdrZkQsxJcCsjs+rgXMvdETrKQKVbjA0BmvtDRTnpD9Ix8szJrHrMyGC5iVq64&#10;jFmZakUWkGlfQsxIB3iJbKHdTnrL1NyXWZk1j1m5e4uYlSsuY1amWpFVvIRYUw3wEvkp7SSnZyo9&#10;V+mFSi9VetWl7TCLxcQAPcxD005yeqbSc5VeqPRSpVdd2vZQjlMH6GE2VWgnOT1T6blKL1R6qdKr&#10;Lm17KCcpA/Qwnyq2k5yeqfRcpRcqvVTpVZe2PRQV4wA9zCcA7SSnZyo9V+mFSi9VetWlTQ+Pn6cW&#10;ZOH18QKORfb8919VNSSIPEhDz4Nj1aPnQaJq6HmwpBp6Hnqohp63yFVDz1uLqqHnLZnc0MlQnH0y&#10;FGefDMXZJ0Nx9slQnH0yFGefDMXZJ0Nx9slQnH0yFGdPh+Ls6VCcPR2Ks6dDcfZ0KM6eDsXZ06E4&#10;ezoUZ0+H4uzpUJx9OhRnnw7F2adDcfbpUJx9OhRnnw7F2adDcfbpUJx9OhRnnw7F2XhFHEis7eIl&#10;DSEgc2VvsD4Nxd04ihysT0PxN5fCB+vTUBzOveXB+jQYjxPacJit2yH+tIdqaTAePxyMxwnyOdTb&#10;DcbjWPEM1afBePxwMB4/LHi8Hloubx9xHOIH5IdVXn///e7ucX77ePvu52+3v91d3D789uXr9xf/&#10;ffcrzp/fHDAgD19++z2mH++/hVzm7j/vH4l4F//6/e728x1REzHpevni1/v7x/gH3ZJ2b+4e//nt&#10;xbfbb3cPN1/+7+6Xl7zV/cMXIuPdPn65//rLy2/3D48Pt18eed7bL59/eflw9jlYC3x+uP3jy9ff&#10;cm44Knv9x/3Df4Wuv/t/AQAAAP//AwBQSwMEFAAGAAgAAAAhAGUJBrstAgAA2wQAABgAAAB4bC9k&#10;cmF3aW5ncy9kcmF3aW5nMS54bWycVMlu2zAQvRfoPxC8KzJlWRssBd5UBCjSHNoPICjKEiCRBsnY&#10;DoL+e7nJCRwXXS72kMP3ZnkzWt6fxwEcqZA9ZyVEdzMIKCO86dm+hD++10EGgVSYNXjgjJbwhUp4&#10;X33+tDw3ojjJrQCagMlCH0vYKXUowlCSjo5Y3vEDZdrbcjFipY9iHzYCnzT1OITRbJaE8iAobmRH&#10;qdo6D/R8+D/YRtwzWNnM1Ilv6DCsGOm4cFet4KOzCB8qlC5DU4KxLUIb39q2itIUpW8+c2Xdgp+q&#10;KHcYY0+X5gFaZAgtLj6LseRvIRW/RKmi+HZozZL/LnTsMdeh5wnKb0We4u0FPnQ9qQUeKRgxEbyE&#10;vkXs+OWd88l3iTwenwTomxKmEDCNKuGmw0KBRMNwQc/qq1TeAs+iL+FrXUfrxa6Og1pbQTxbx8F6&#10;F+dBHc2zXZTWm2ie/DRolBRE6630qD00k84o+aD02Os8JW/VHeFjyNu2J3SaHD03KA6t0o5B12PT&#10;fc3ieJOl6zxI0CwPYv0uWKEkDbJ6vq5XW7SIVjqNsFqGtozp35bjRsGU7mV6vGqOgZlxud20cyv0&#10;aOFCpwrOJdQ79GJ+NciGAsRdkunWUk0gL5F5680tVtj19p8XihitdK9JYS3fZPKhxX9eTcfkCf5q&#10;t51QW06eR8qUW3BBB6u37PqDhEAUZrLEQ4O8EO8qtoJcmmFb5E92er0wQ6+5TYMmRa423eLMd6n6&#10;BQAA//8DAFBLAwQUAAYACAAAACEAKMB7YwIHAACbHwAAFAAAAHhsL2NoYXJ0cy9jaGFydDEueG1s&#10;7Fltb9s2EP4+YP9BUwt0w6ZYsiTLNuYUthxjw9IlaNZ9pyXKEUKRKkklcYv99x1fZMtu4yZLOvRD&#10;8sER347kPXfk3cNfX99WxLnGXJSMTtzgyHcdTDOWl3Q1cd/9tfCGriMkojkijOKJu8bCfX38/Xe/&#10;ZuPsEnF5UaMMOyCEinE2cS+lrMe9nsgucYXEEasxhbaC8QpJKPJVL+foBoRXpNf3/UFPC3GtAPQf&#10;BFSopO14fp/xrCjKDM9Z1lSYSrMKjgmSoAFxWdbCPYbN5UjiYORHzjUiE9d3e6qSILoyFZh603em&#10;krOG5jhPGaegxk7/KhtPicScgqiUUQmz2X1W99JUhfhVU3sZq2pY3LIkpVzr5cICQXZ6yWAfzlv8&#10;vik5FhM3C6JWEfD5iSqqMuNMsEIegcSe0UKLhhKb9Ia9vsUDNhtEYyHXBJsNBX5f7ba3mVcvYYEI&#10;WaLsSumm03nTdduuBu4rQ43S8KsP1Ej2VykJnmOCJc7ttEbFNWFyyjFSHQlas0ZqOOoSp8oGVfU1&#10;4uuUEdYiEJiRAnPVWua3HWCyMeM55js1+BYmUU5gakMzPD/XwveHL5vlkuBwviNB1OcwFxoLRsp8&#10;URKiC8oRcErsZCjLwAr02np7PQl1bsABR37sA757jdqftmLI50SAQELVSFwUOJOnQimpB8DodWVj&#10;fKvqWlcNBrz/UBMJ4t7GY5VWQaLT8HLifkzDcOinaeTF88GJF/mj1JudhH3vJOnP+6MkjMM0/Wdr&#10;nIMHzxx1DHMwbmj5vsG/WyP56Ju/AOaMQi/qD4be6CT2vXk4m/lBPAsWfZjdaAPWrLVitKE/Lcj7&#10;WFsLeiTWxhf24HzG+sBBFNwH6/BpsdYoZeNHYq0PjWe/7gYAX7h07oV1/LRY26P9kVhH+jx59utO&#10;sPcUWCdPi7VG6dF+HT9jvR/YPwXWo6fFWqP0aKwHz1h/DaxnT4u1RunRWAc60CZN9YbZUHKgIsnW&#10;AtrQHYLE53P+ic/5+SPt4XRJhEpB2qSLMpVxQYjfJkGbii+lRfLWpG1Llq/PucOZVOm+I+psUXIh&#10;T5GQ54gDMxG4iieRZ/BTEAa5GiYE2IJSmHpIaRj/4Do3HNUTV7xvEMeuQ36nkJmHwwDMypG6YFI8&#10;h3dblt0WRDMQBfm85K5jCqmEsjFXUU8hVV6UOrtDY7NsvW8hL1TCrpVQqxqbkOa4eAs7Ex8m7kgt&#10;Y6k3CGkbfDcTlwKvozgeXl4Bv0PZhf5ynStgLmBSYAZgCBKYlIr/+XJyKm8/9asktn4F8DTVWVGY&#10;zLnfVisHO+BuQH9QR65rXADZNHF/rqhHpHJTSHbRXgNGpiETew2ZsI5t9KG92moI01xhrLSkKB6A&#10;lnrvLmx3UCVk0cZMgBcCyztnluZZYiEBCdURTPGS3ZziFcj6A693mQFo+RsBzdahklTvFMk/UWUZ&#10;FksxqfoLzD9bf465og+MnJbggP4zTUdclB8+FXWKETAdpwCdXbIdRrb1XTcyieko7seukyk7LoAX&#10;g8+qzsGm6QrskazAKpRpKu0f4jo+ZwdhC/iuHQza6sN2oJk20PVhlwaw9nb3VZmPk0EcJtPAmw8W&#10;qRcVg9gbzUeBl/T7URqNong4m3WYj/jBzEdLyal9tySO/lSWqM/ADGmSCjz4LS4UmsXxq5P07NS5&#10;wBIcZ/Xqh5dnL8NwrH4TJUR3gu4pAp9TA2qZAolpDcvGUbV0gPYyDg/02vFvTNSlREQ4P9bNkpRZ&#10;r+blNVCbPymR13pJtV5IO1IdA6olZVUFjI1c39Wxbzu+aYgsvbrhNRPYAeruGgjOuwaFdtB0BWRh&#10;Boetc8mqO3tHtvc7ekXZDd0VCuvfasMUtCbh0+oWPFfthTbVnSo+1yqG362KoftGxYYCT1mOj1/8&#10;8uKFr1bQqbsnCGE08sNgd/UKPgNVq/AgjAdJeFevVtvJMIzv6tMqNwn96K4+rUqDZLDXB7a23bop&#10;tPq0ivyqHvktcJG+B0fa3IuicOgNB8HIG04HIz+JFsk8SA5wkZav3vj2/3ypdC6hB18qAPRm2YUK&#10;nS7gkMDT9sXEhNVgrB3S/rHRG0y58zSgb1/lqER/be9pc0N3ng4YRHFQ3L2SbTSwCR2/sVjy7rhQ&#10;R0LkG47/Nhf87r2/CQcO3/vqbe7biP/A4Ixp6VsTXqX+LsUZJdaObGyVl6KeQRx5JaY26Fqhehsj&#10;ztW9rbKIN6j7KAWiN49hrV8cCq+WKz2d0lz3welrR3BBG6rtIjlsqw8jeb8Iro222+zmPuZtwsKH&#10;x/MQxFBpAyUdTV3qyHjBGLzcglA4YdAKv0F8VVKhU6ejBIJj9SZ8lLgOpGX6v0oadYMZrkqh6xRa&#10;iilsZMFkTa2WC6J3J29NQL+pH/8LAAD//wMAUEsDBBQABgAIAAAAIQD89ZavUQEAAGA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8klFL&#10;wzAYRd8F/0PJs22STecMbYebDpENlFUU30LybSu2aUmi3f69abvVDkXIS3NvTk8+Ek52eeZ9gTZp&#10;oSJEA4I8UKKQqdpE6CWZ+2PkGcuV5FmhIEJ7MGgSn5+FomSi0PCkixK0TcF4jqQME2WEttaWDGMj&#10;tpBzE7iGcuG60Dm37lNvcMnFB98AHhAywjlYLrnluAb6ZUdEB6QUHbL81FkDkAJDBjkoazANKP7p&#10;WtC5+fNAk/SaeWr3pbvTQbfPlqINu/bOpF2xqqqgGjYazp/it+Vi1VzVT1U9KwEoDqVgQgO3hY5v&#10;Z6vnh1mIe1v1+DJu7NJNep2CnO7j6f1iceE9chXi36HDNfYtE6TnfFhrf0xeh7O7ZI7iAaHXPiVu&#10;JXTEyIANb97rf5+cr/3ajfxg8D9xXBPJVUIuGSWMkB7xCIgb79M3EX8DAAD//wMAUEsDBBQABgAI&#10;AAAAIQAjwNuhkAEAACA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STW/bMAyG7wP2HwzdGzldMQyBrGJIO/TQoQGSdmdNpmOhsiSIrJHs&#10;14+2kcVZd9qNHy9ePaSobg+dL3rI6GKoxHJRigKCjbUL+0o8775dfREFkgm18TFAJY6A4lZ//KA2&#10;OSbI5AALtghYiZYoraRE20JncMHtwJ0m5s4Qp3kvY9M4C3fRvnUQSF6X5WcJB4JQQ32V/hiKyXHV&#10;0/+a1tEOfPiyOyYG1uprSt5ZQzyl/u5sjhgbKu4PFryS86Ziui3Yt+zoqEsl56naWuNhzca6MR5B&#10;yXNBPYAZlrYxLqNWPa16sBRzge4Xr+1aFD8NwoBTid5kZwIx1iCbkjH2CSnrHzG/YgtAqCQLpuIY&#10;zrXz2N3o5Sjg4FI4GEwg3LhE3DnygE/NxmT6B/FyTjwyTLwTzv366bHYAhGP/I5yHJzf++uFdeyS&#10;Ccfz/pU8ldSjC6/4nHbxzhCctntZVNvWZKj5Q079c0E98GKzH0zWrQl7qE+a943hFl6mg9fLm0X5&#10;qeRvntWUPJ+2/g0AAP//AwBQSwMEFAAGAAgAAAAhACzvng1NBgAA6BIAACcAAAB4bC9wcmludGVy&#10;U2V0dGluZ3MvcHJpbnRlclNldHRpbmdzMS5iaW7slns4020Yx39jmLP1ImXVkONGi+WUwxWFCavJ&#10;YZt6R4at0XKW2BIip+R8flcoQopKYqWDQwytMkmIRYsQnZGXrvev/n+v/tn9x/d5vs/9PPdzXZ/n&#10;up7r9gK8ADJAB4IBChAEhAIGgDfg+5+SAdqao6x58toKeW0M+5UJWztjBxwH1gMEBuDDgMwG+VWm&#10;KAiQBAql0RBfAARIAJ4iIEBkTUV+7fs/BLRW9Ff1NVmf/x47UXtxMp6+ctQUnsR6Di4HAJHFOR5d&#10;wRPGCisbS0LOF1cVpF77zuQXZkmBi7YjFdJImbWYt6PPZJnqTQ4TXjToHOtrwvLU2Fsg8Hk/4bKT&#10;qbzK6zef6RbLN+zsyD7MuNPQNPFkQkpors4YJPNM/afuc1uXX9pCnnzaCy8PCYh7hKgXmWlW+h47&#10;CInCc1vcB+QB7+hg9/Z2heImaPuqSzyXMVFLJ/ED81BFN6RH9Qf3xShUKtVxDAZkoKILWHnFonpW&#10;er8eNMhYzEmaDAmFH7/g03Lrh7aX82kxE2aAPe0quLE/+cpDdRtJPbTsuFSa8uQN+qJaRZr7Q/s9&#10;jr2+lTyJLJZcHSnORuPpSA1JlRNKljC/TWqRgjUfvFmb6D8sl+XyJru/L/LIConI3mKUzLLCyfUm&#10;AIftu94EG71rxww4Sc9Dz1k/vZykl+XDJsUMFPZhogMaUK1+fJ7s+P04SHfNzCaUFENXXAWN1VjG&#10;Zx679AVfCKsIzl1KP+EF+baSYb1KsO3bQSg/p+YGdsz369VQLa1cbstZ1WAI9jmi0p/X2KWidonJ&#10;i816zlCYGy6152p+TORYutL8ghqQHjeXInJtf5TeVSbDuo6MBzMirhC5sA7xSoFcoDzo+9xCZb07&#10;Qnfw2bakCbd3nQRsx1F9Y97Vbw/akq3GAhLEOjqmAhT3q3ZscTojeEjXmvk8v2CpHVF2MRXm+UEw&#10;/XUL9y51zucGOf0iHJSqXOf/zFxJRKvvQm3GXsVd91pPaTwZGMXfn25zHYm3v6yTYbOx6pPDG4UK&#10;EtJ88/i5kMnzLrq2rp66tz899EA4pajaxVp8DCc1cBOL/AywPmhLbQfbjQ6GBPGSyDlYARfu1tai&#10;rvoopa68oSf54A824WSGh41ySN21S5obrxvHndz+nAjbZe64G/MlTopzdQTZNllSijnb0r85etsh&#10;pm4Tw55FET0Q/XaQfjtVEYuJH5HcrSNIYXm89z41lI7hlScnUfmd5tljMbGyBcrB1SoZ5rk9rafM&#10;tlqzK4tN4nzUKA3sg4/p1xd3QWyO0UYWCMfdVK5oZj0aGuNDoVFISFlt/ijV3advH6zVc14RMzsC&#10;K9qf49XT7FTqxOo0UMaj619xOeWhkp/TC1lM5OpOqoTMN5URnpeRcXPRsM1SNYJuH5Iwi4iNjZHr&#10;XAkvuRp6Cf54PvFHFKSRvuxYzXL54i1oH0febTVtRsTAw0KK+UEurtw7WI85/Ixujv1ldI3Ujq4q&#10;S33NnBdWknu0IqEXixIHX9dxdKNbzGq4jX+VTt15yVsac8+ZNYMgIiaXjMizddXFepIWUZXQ3kCq&#10;0084XpwR9nP5JsP5Z1e3RZ/hlLdZPwWHt7wX9irfxC12PObIiwQ3waIgO8V3EWN3zM84fImF6vfM&#10;yxxXLumeMOD6ytJe3VsFbZJUYv3+gwi9kICQgJCAkICQgJDAnyKw3tufFF3v3cNwzvtFdyqsIDT9&#10;5fW+cIkfRcFV8Na8UKOXiVpGOwsqDj9eDVLnDH2oNGObLE622rMTRgVp8uJ4JJiiHxRv3bSimX0W&#10;7kl11qjN0/eVwqZq8QPYhuERRPAB83otv7SOry+6p58tUleaT+0mYnoMVSgpsbjHvYFqh9KNYHdE&#10;EF3wg9dP0AOTo8vSKEfViNX6ODQNV5hAWlBG58lo502jlfwRpj1WnRgLrIrZ4cDpTX3HA6Rc/Gqt&#10;LKeyh3TGHecZCKKPFg8wjBeM/XM2HvX+HY7Fx4iCDuxpqmGD04ZfDR9i3mowVKQ2HqJchM2qg8WG&#10;4FfQpq/Z6qPnK85zCC9npPPFECVyLljGh9hvNP5bf4mJbTXOScUIjcaVfByzqkKmVyIZN3xiwktd&#10;K5KhZDI4Q+058cCBtmqeb51U9rcFzxT8px5ReK+QgJCAkMAfIvAvAAAA//8DAFBLAwQUAAYACAAA&#10;ACEAkOjPp48EAADRJgAAFAAAAHhsL2NoYXJ0cy9zdHlsZTEueG1s7Fptb+I4EP4rln9AA/TSUlQq&#10;9VqtdBK9rfZWus8mccC3jp2zzVL6629sh5BAwssWWOD2Wz2hjueZ8TNvuY90LxoTZf4yM07RW8oF&#10;CHQfj43JekGgozFNib5KWaSklom5imQayCRhEQ1iRaZMjIJOq90JFrvgfBuysovMqIBXJFKlxOgr&#10;qUbzPVIOu7RugpQwgRGL+7gTtvHDPRyPvDH9lRlO3YqLLzSBH7z1cQsHTpQwzleENEloZFZ/K8VC&#10;mDIhFbyE9Jya9Ikr9J3wPjZv9t2kxyfpi4y97CZstdwbnfhzknjx9VwclHZ5uA/g4Il/lztjTJMv&#10;rwrp9z5u233QN6oE/A1KWy3sz6t6RsTQkVSzR9D+nBXX2atyUAo07eO7sBNiFJGsjxNODPyZZmBr&#10;LUYYET4CRCKTW0RyFn8Cy25pnna9eboN5gFjlV+g5ETE1g5gXOHN4Q8OdimZ7q7eciu2cnfhUVGC&#10;UhnDZSKcy+mf0qrz+TtVisUU1HWyARN0LvP+fjQPz/2u7KZza1XAWbocw1HbuewShPySDWwZ0trT&#10;32ViyIAMKbgmuMdPI6Tbeo/v7ExIDV4dV9QsVk/WcSfmeLrH3/ZNxtt4OTcNXu74aA051R23sEk1&#10;dhQWXIodlZu1OyWBUw5lPINwo6SxYRLpLPrElDYDos0rURCY2xgBERnLPAnwEPAuZxlGY6nel2X2&#10;dxDJ4QlGU2WpW/87IYpixP8QQG7XN+HtDUbGLdrdTreLkSo/GZafEBHBVp7nkV88GVh7G+vscWKA&#10;J03OTV4PT8i1HmiFr5KJ7fwxzyi0zXWKYE/gjfMYnKcSzrk/nEGs4VdPlu27Vtjy+ccah6r1xBWv&#10;sBlEFYxidf281WU9MXA64W8QbTfdth8AJ4ejgMdG4FWAnKTZURzrHzD73Og7nW54O0+llIg3ApWN&#10;weHr4nZj6lPxqAKkArYXoiCH3RdwJ+Z8Lk/d5HsNkK6/miXYlqAckBnEVaRn6VBCDRIxFXEgWc3e&#10;aR+Hea1T/M/fTNFEkfQMXbdUBBzBc6tAWfy+kuF5F5Pz/EW4igKowlYtl1teVW0Wy6n4ndQQzyGb&#10;AT9YKtXlgjum7UeusnbscmxbRrtYUjJcrGRWH3d/khUPfX+KNlG1AijgXlcBkN76GF3GEpoLUp3S&#10;9Tg0sAd02AqWUCXJ0yGdCvNb/i8EtdnH4vAj6D1xSHhfyD8npM6ZRi/LaquAFhLbXT5ui2hj1XC4&#10;/mt9M+rug+3XCsIFnmM2kP+r6GFRrJk9FOIPRI8qlpTEVP0KzH28j8DMl9CkIyriCxliNfSM+ULH&#10;jEvXMj+rEYjlm/nBnaXmi+vns9Uj73dpqhjV5z5O3DyMW9LTL39R2n4obQlNc0ljedtuRkM3LykN&#10;5+3sxMmGRFObOeffHVimWKhvFFC7fXp+jWQ/hPAz+Q+14zIYMD0TPfbfReiZfpYmbzhXZ+oOugpg&#10;BXwnMFbd23ceDSGyRtdJdi4Nrcap6GG7jwcs8hfYw5c/E3r58bGq5hSm+SdTo+7Y1fBnt2yy+Pbs&#10;4T8AAAD//wMAUEsDBBQABgAIAAAAIQAcFKeo/QAAAG4DAAAVAAAAeGwvY2hhcnRzL2NvbG9yczE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QItABQABgAIAAAAIQApmf5xrgEAAMQGAAAT&#10;AAAAAAAAAAAAAAAAAAAAAABbQ29udGVudF9UeXBlc10ueG1sUEsBAi0AFAAGAAgAAAAhALVVMCP1&#10;AAAATAIAAAsAAAAAAAAAAAAAAAAA5wMAAF9yZWxzLy5yZWxzUEsBAi0AFAAGAAgAAAAhAIE+lJf0&#10;AAAAugIAABoAAAAAAAAAAAAAAAAADQcAAHhsL19yZWxzL3dvcmtib29rLnhtbC5yZWxzUEsBAi0A&#10;FAAGAAgAAAAhAP6BAleeAQAAzwIAAA8AAAAAAAAAAAAAAAAAQQkAAHhsL3dvcmtib29rLnhtbFBL&#10;AQItABQABgAIAAAAIQCVSqq1DgIAAEQFAAAUAAAAAAAAAAAAAAAAAAwLAAB4bC9zaGFyZWRTdHJp&#10;bmdzLnhtbFBLAQItABQABgAIAAAAIQD7YqVtlAYAAKcbAAATAAAAAAAAAAAAAAAAAEwNAAB4bC90&#10;aGVtZS90aGVtZTEueG1sUEsBAi0AFAAGAAgAAAAhADkxtZHbAAAA0AEAACMAAAAAAAAAAAAAAAAA&#10;ERQAAHhsL3dvcmtzaGVldHMvX3JlbHMvc2hlZXQxLnhtbC5yZWxzUEsBAi0AFAAGAAgAAAAhAA5E&#10;9N+8AAAAJQEAACMAAAAAAAAAAAAAAAAALRUAAHhsL2RyYXdpbmdzL19yZWxzL2RyYXdpbmcxLnht&#10;bC5yZWxzUEsBAi0AFAAGAAgAAAAhAIAb3IHSAAAAjwEAAB8AAAAAAAAAAAAAAAAAKhYAAHhsL2No&#10;YXJ0cy9fcmVscy9jaGFydDEueG1sLnJlbHNQSwECLQAUAAYACAAAACEAR94tr4MEAABeFAAADQAA&#10;AAAAAAAAAAAAAAA5FwAAeGwvc3R5bGVzLnhtbFBLAQItABQABgAIAAAAIQDnLTiCilUAANZwAQAY&#10;AAAAAAAAAAAAAAAAAOcbAAB4bC93b3Jrc2hlZXRzL3NoZWV0MS54bWxQSwECLQAUAAYACAAAACEA&#10;ZQkGuy0CAADbBAAAGAAAAAAAAAAAAAAAAACncQAAeGwvZHJhd2luZ3MvZHJhd2luZzEueG1sUEsB&#10;Ai0AFAAGAAgAAAAhACjAe2MCBwAAmx8AABQAAAAAAAAAAAAAAAAACnQAAHhsL2NoYXJ0cy9jaGFy&#10;dDEueG1sUEsBAi0AFAAGAAgAAAAhAPz1lq9RAQAAYAIAABEAAAAAAAAAAAAAAAAAPnsAAGRvY1By&#10;b3BzL2NvcmUueG1sUEsBAi0AFAAGAAgAAAAhACPA26GQAQAAIAMAABAAAAAAAAAAAAAAAAAAxn0A&#10;AGRvY1Byb3BzL2FwcC54bWxQSwECLQAUAAYACAAAACEALO+eDU0GAADoEgAAJwAAAAAAAAAAAAAA&#10;AACMgAAAeGwvcHJpbnRlclNldHRpbmdzL3ByaW50ZXJTZXR0aW5nczEuYmluUEsBAi0AFAAGAAgA&#10;AAAhAJDoz6ePBAAA0SYAABQAAAAAAAAAAAAAAAAAHocAAHhsL2NoYXJ0cy9zdHlsZTEueG1sUEsB&#10;Ai0AFAAGAAgAAAAhABwUp6j9AAAAbgMAABUAAAAAAAAAAAAAAAAA34sAAHhsL2NoYXJ0cy9jb2xv&#10;cnMxLnhtbFBLBQYAAAAAEgASANEEAAAPjQAAAABQSwMEFAAGAAgAAAAhAAbXo8Q5BwAADiAAABUA&#10;AABkcnMvY2hhcnRzL2NoYXJ0Mi54bWzsWW1v2zYQ/j5g/0FTC3TDptp6tWXUKWw5QYulaxAn/U5L&#10;tCOEIlWSSuIW/e87vshvjdemCdZiSz44Enk88e7Iu3vuXry8qYhzhbkoGR26/vOu62Cas6Kki6F7&#10;fnbk9V1HSEQLRBjFQ3eJhfvy4OefXuSD/AJxOa1Rjh1gQsUgH7oXUtaDTkfkF7hC4jmrMYW5OeMV&#10;kvDKF52Co2tgXpFO0O0mHc3EtQzQNzCoUEnb9fxr1rP5vMzxhOVNhak0u+CYIAkaEBdlLVpuuZ/w&#10;4DOOVZlzJthcPs9Z1THMWqGAmR93VlIdgJIKJLGfdiPnCpGh23U7apAgujADmHrnUzPIWUMLXGSM&#10;UzDHBn2VD0ZEYk6BVcaohF1bfVVfpfEK8cum9mC7NQg5K0kpl1ps9+AF8M4uGOjDOcXvm5JjMXRz&#10;P1qrILqrArq9Tr8TWLuCsH40EHJJsBHI7wZK2s7qu3oLR4iQGcovlW42iFek63m1cFcZapU+RuoB&#10;NZKdlZLgCSZY4sJ+1qi4JkyOOEaKkKAla6R6qhBtEDlevZuZM8QXWJrlJQWTGBY3b1hhZcHFApvB&#10;5W2DN9aEz/1eEgVRGvt+z0+ifhrZRev5IEx6aR90k4ZpP9Ri54Prdr6XxEk/DOFfGEUxMDLrL1bz&#10;wLyXJH7cjcJe2uv21HxnVy4YWItclzhTt1eJf4X4MmOEtWfON+wF5mq2LFo5zDDjBeb2y2akONFs&#10;dglnzWxGcDjZohX1CXBFA8FIWRyVhOgX5SxwRixblOdwwvUuOjuUhDrX4KTSbtyFs7szqX3Omg25&#10;jQUwJFStxPM5zuWxkEZVZl/5AN+oMSU3PDkNL4fuxywM+90si7x4khx6UTfNvPFhGHiHvWASpL0w&#10;DrPs0/rCJHe9MH60cVmSQUPL9w1+bQ/ux675871RHE286CiJvHG/P/FiHw5CdhSOw3H6yRoc9qwN&#10;30oBJrfG2bWRtfE9bWTu544Z/r82Ch/WRtYN3NNGoT4bjzay9yh+WBtp7eaDe9pIB4RHX9f6ut7D&#10;2siG23vaKHm8RyqBbW2UPqyNbErzaKMWOH0JZXxNzjB+WBvpG3BvX+frxI00FaTMJjVMlGtub1eb&#10;CkIe8xizbMya3NOOxzMiVEpbwMNtKX2blFOmMnJIiNskeTXwpbRZ3pi0fsaK5Ql3OJMK6jqizo9K&#10;LuQxEvIEcUD3vqtqDfIt/MwJg1weEwKIuwTMrcYhdWb8g+tcc1QPXfG+QRy7DnlNAZWGgI+Ap9Qv&#10;BgI4fHNmtjmDaA6sAMtK7jrmJZPwbo6fqEcAE49Knf2jgdm2llvIqQKrWgm1GrGApcDzU5BMfBi6&#10;qdrGTAsI8ACem6FLoTai6iS8vIQaCWVT/eQ6l4Da4aNQ6YAlSGBSqhrKl8HLbHE7/gH8Th25rPEc&#10;qi5D9/eKekSquwOIBu1MYGQmcrEzkQt724xQ+qpZMTEtlKGUqKpGAfZp6xNwBEAfgCiMrc1pOmG2&#10;TjHDQoI6FV9A8Bfs+hgvgNefeLkN/2DmHYJ600YtRFFnSP6FKgurbY1EjU8xv3X8BHOFEQ0fi2UU&#10;/Vhjzmn5YZtVi4f+O6jO3uTPbrT10YWufWyp51YdHEJJoTfyvUlylHnRPIm9dJL6Xi8IoixKo7g/&#10;Hm8g2/jOyLYtA+ljATv4kRD1N3tVq/tHr6md/ff1mkuxKhtBUblg12dwyiBiQMCBCfC0+s+6u62i&#10;k6r3PrpSdn1HV2p8O4Ia4DGEMuv9rQcmeDWuw4CNKaYgFPq9+Is1OxX29IHaSA978VekhzZBgfBk&#10;rqUqdm7v5nv7P9hRuwV4VI5b52Q50tVGyBxO8VxpbX7wbDo6P3WmWMIBXTz75enZ09AfqN9EhV9N&#10;BOQZglRZLahlBo0DGwstjqqlA+VYk2hAgffgFRN1KRERzq91MyNl3ql5eQXthN8Uyysd12u9kXal&#10;soOayVhVQUVSLvcRBpbwTUNk6dUNr5nADhSPr6CpsG9RaBeNFlCgzyDJc16xai91ZKnP6SVl13Sb&#10;Kex/rQ3zojUJj1a3kGwoWWhT7VXxuVYx/K5VDOQrFZv2VQaF/4Mnfzx50lU72BjbNYINwq0qVban&#10;VBmEsd9Pt3evzGdM1So88KEHsI+oVTb0AaJ9NK1uA8iX99G0GvWDJIi3iUC0tejmpdWnVWR7jH+4&#10;bOrwG3GS7XSs7qTxcf9a/rqR7+7JX/c7XTDQattzBbWmcLnxqO0uGlgNh2yj3XPfvAU+udlGU8/v&#10;SvGWEpvq22BQlKIeA4a4FCMbJRaoXuODiXKACga+QZv9JWC+6uS1G90K2ztNnn04SfeJ0jiIXSdX&#10;UHIO4R4eq7oAWEkXAAnJAoBZDuhQxZsV0EUD3YWFfPVukFcjMPLP4NEwvTvQgvumer9kgiRyODTk&#10;hi5/XRh/obqd57XqMW9gKlDi5hrlfRo449MLVEPEXnEw3RurcN3GP/gbAAD//wMAUEsDBAoAAAAA&#10;AAAAIQCiFtj0MosAADKLAAAuAAAAZHJzL2VtYmVkZGluZ3MvTWljcm9zb2Z0X0V4Y2VsX1dvcmtz&#10;aGVldDEueGxzeFBLAwQUAAYACAAAACEAKZn+ca4BAADEBgAAEwAIAltDb250ZW50X1R5cGVzXS54&#10;bWw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XLTsMwEEX3SPxD5C1qXFgghJqy4LEEJOADjD1trDq25ZmW9u+ZuCkgRBsK3eQ9&#10;99yZODejq2XjigUktMFX4rQcigK8Dsb6aSVenu8GF6JAUt4oFzxUYgUorsbHR6PnVQQsuNpjJWqi&#10;eCkl6hoahWWI4PnOJKRGEZ+mqYxKz9QU5NlweC518ASeBtRqiPHoBiZq7qi4XfLltZNX60VxvX6u&#10;RVVCxeisVsRG5cKbb5BBmEysBhP0vGHpEmMCZbAGoMaVMVkmpicg4sZQyB+ZCRzuB+26KrkyG8Pa&#10;Rjzh1rcQ2jvbu+rqHvh1JGugeFSJ7lXDvculk28hzV5DmJW7RfYdTR5R2SjrN7538PPDKPPu9MBG&#10;2v6ycI8P4jUGMm//byHL9ACRVg7wwN2uRfvItUpgnohX7/TgBr5q9/gwSb21FmR38P+5d0I9XM0e&#10;CWXeHYzJcZAFd7E5Rh5TiIwOCfZ/85tYaKsHkYUgkYWPYPjpA/sgcsztD/wWftDmqAHzSzaHy2bS&#10;wYWEvxl1g13iroepc2H7oewa6ycoL/8/cHLdBiHzP2j8DgAA//8DAFBLAwQUAAYACAAAACEAtVUw&#10;I/U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Sz07DMAzG70i8Q+T76m5ICKGlu0xIuyFU&#10;HsAk7h+1jaMkQPf2hAOCSmPb0fbnzz9b3u7maVQfHGIvTsO6KEGxM2J712p4rZ9WD6BiImdpFMca&#10;jhxhV93ebF94pJSbYtf7qLKLixq6lPwjYjQdTxQL8exypZEwUcphaNGTGahl3JTlPYa/HlAtPNXB&#10;aggHeweqPvo8+bK3NE1veC/mfWKXToxAnhM7y3blQ2YLqc/bqJpCy0mDFfOc0xHJ+yJjA54m2lxP&#10;9P+2OHEiS4nQSODzPN+Kc0Dr64Eun2ip+L3OPOKnhOFNZPhhwcUPVF8AAAD//wMAUEsDBBQABgAI&#10;AAAAIQCBPpSX9A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s9KxDAQxu+C7xDmbtOuIiKb7kWEvWp9gJBMm7Jt&#10;EjLjn769oaLbhWW99BL4Zsj3/TKZ7e5rHMQHJuqDV1AVJQj0JtjedwremuebBxDE2ls9BI8KJiTY&#10;1ddX2xccNOdL5PpIIrt4UuCY46OUZByOmooQ0edOG9KoOcvUyajNQXcoN2V5L9PSA+oTT7G3CtLe&#10;3oJoppiT//cObdsbfArmfUTPZyIk8TTkB4hGpw5ZwY8uMiPI8/GbNeM5jwWP6bOU81ldYqjWZPgM&#10;6UAOkY8cfyWSc+cizN2aMOR0QvvKKa/b8luW5d/JyJONq78BAAD//wMAUEsDBBQABgAIAAAAIQD/&#10;Eko8nAEAAM8CAAAPAAAAeGwvd29ya2Jvb2sueG1sjFLBUsIwEL074z/EeNZgCwgMxcEBRi6MA6Ln&#10;2GxpxjTpJKkFv95NocrBg6f0Zfe97Hvb8cO+UOQTrJNGJ/TutkMJ6NQIqXcJ3b4sbgaUOM+14Mpo&#10;SOgBHH2YXF6Ma2M/3o35ICigXUJz78sRYy7NoeDu1pSgsZIZW3CP0O6YKy1w4XIAXygWdTp9VnCp&#10;6VFhZP+jYbJMpjAzaVWA9kcRC4p7HN/lsnR0Ms6kgtejI8LLcsULnHuvKFHc+bmQHkRCewhNDb8X&#10;95TYqnyspMLqMO7ElE1+TD5bIiDjlfIvaK9Vx7yibhT1Q2eI4lVC7X5JAZL9m9TC1KEVoz20aIig&#10;bipvUvg8oVE8GOJMx7snkLvcI6fbi3tBnZ3JNwHiM81JdONuM92uyQa8x7XhvkLES7SBu7MjiR92&#10;Ke4anZaMbqQGEbJBqTN0EpzZaodZXq/ni6sxO6v/1bwKS1bSwd+Eczo+lnKVYp7hCDOix37UDGcU&#10;bOQXEAtZQqfxaLrElNB82OcaUoN/6QGJvPLmBBPaNLD2X5x8AwAA//8DAFBLAwQUAAYACAAAACEA&#10;pvflOuwBAAAwBQAAFAAAAHhsL3NoYXJlZFN0cmluZ3MueG1sfFRbbtswEPwv0DsQBAqoCGKpsftA&#10;ISkwjDQ14spFZH/0k5LX1iJ8laSc5Ag9SC/Wk1S2mqIhrX5yhrOP2SXTywfByR6MRSUz+maUUAKy&#10;VhuUu4yuV5/OP1BiHZMbxpWEjD6CpZf5yxeptY50Wmkz2jinP8axrRsQzI6UBtkxW2UEc93R7GKr&#10;DbCNbQCc4PFFkryLBUNJSa1a6TJ6MZ5Q0kr83sKsRyYTmqcW89TlJZg91pDGLk/jA9TDU+lQYG1U&#10;hYz75NLsmEQrfPxrW3GsyWdlNbpQNlNCdGW4x0BncM8cDAq/tNzhuW6NVhaIHah4BxsyY+YQRgT9&#10;LF0Dxs+7vImS0fu3r308mnIegMWvHz/HiX/1Vt2TBauAW5+5Nt1cyUqdNIK3Qg7oXhWlH+oYhAwS&#10;K1K0wSxOglHFmbwLWhsnZ37KbxA0NF0snrwPuKeRB0TnZCdyrtv4gOvbKvzU0z1DzioezPDq8AYM&#10;1g2ybrU5+sIZaqO2XD2wGqVPlhpqFCBJqVoT7nt03DHNgcwdCBtY1NdatoKoLZn7wZ+xtz47pPqD&#10;B/cLZYa6WBuUgS+HwZRXq9W8uC793POzIPyxWP/eWt5JdR+41s/89Pie2R3/p+i/y0EiffwhYt0/&#10;+H9cjrsfL/8NAAD//wMAUEsDBBQABgAIAAAAIQD7YqVtlAYAAKcbAAATAAAAeGwvdGhlbWUvdGhl&#10;bWUxLnhtbOxZT2/bNhS/D9h3IHRvbSe2Gwd1itixm61NG8Ruhx5pmZZYU6JA0kl9G9rjgAHDumGX&#10;AbvtMGwr0AK7dJ8mW4etA/oV9khKshjLS9IGG9bVh0Qif3z/3+MjdfXag4ihQyIk5XHbq12ueojE&#10;Ph/TOGh7d4b9SxsekgrHY8x4TNrenEjv2tb7713FmyokEUGwPpabuO2FSiWblYr0YRjLyzwhMcxN&#10;uIiwglcRVMYCHwHdiFXWqtVmJcI09lCMIyB7ezKhPkFDTdLbyoj3GLzGSuoBn4mBJk2cFQY7ntY0&#10;Qs5llwl0iFnbAz5jfjQkD5SHGJYKJtpe1fy8ytbVCt5MFzG1Ym1hXd/80nXpgvF0zfAUwShnWuvX&#10;W1d2cvoGwNQyrtfrdXu1nJ4BYN8HTa0sRZr1/katk9EsgOzjMu1utVGtu/gC/fUlmVudTqfRSmWx&#10;RA3IPtaX8BvVZn17zcEbkMU3lvD1zna323TwBmTxzSV8/0qrWXfxBhQyGk+X0Nqh/X5KPYdMONst&#10;hW8AfKOawhcoiIY8ujSLCY/VqliL8H0u+gDQQIYVjZGaJ2SCfYjiLo5GgmLNAG8SXJixQ75cGtK8&#10;kPQFTVTb+zDBkBELeq+ef//q+VP06vmT44fPjh/+dPzo0fHDHy0tZ+EujoPiwpfffvbn1x+jP55+&#10;8/LxF+V4WcT/+sMnv/z8eTkQMmgh0Ysvn/z27MmLrz79/bvHJfBtgUdF+JBGRKJb5Agd8Ah0M4Zx&#10;JScjcb4VwxBTZwUOgXYJ6Z4KHeCtOWZluA5xjXdXQPEoA16f3XdkHYRipmgJ5xth5AD3OGcdLkoN&#10;cEPzKlh4OIuDcuZiVsQdYHxYxruLY8e1vVkCVTMLSsf23ZA4Yu4zHCsckJgopOf4lJAS7e5R6th1&#10;j/qCSz5R6B5FHUxLTTKkIyeQFot2aQR+mZfpDK52bLN3F3U4K9N6hxy6SEgIzEqEHxLmmPE6nikc&#10;lZEc4ogVDX4Tq7BMyMFc+EVcTyrwdEAYR70xkbJszW0B+hacfgNDvSp1+x6bRy5SKDoto3kTc15E&#10;7vBpN8RRUoYd0DgsYj+QUwhRjPa5KoPvcTdD9Dv4Accr3X2XEsfdpxeCOzRwRFoEiJ6ZiRJfXifc&#10;id/BnE0wMVUGSrpTqSMa/13ZZhTqtuXwrmy3vW3YxMqSZ/dEsV6F+w+W6B08i/cJZMXyFvWuQr+r&#10;0N5bX6FX5fLF1+VFKYYqrRsS22ubzjta2XhPKGMDNWfkpjS9t4QNaNyHQb3OHDpJfhBLQnjUmQwM&#10;HFwgsFmDBFcfURUOQpxA317zNJFApqQDiRIu4bxohktpazz0/sqeNhv6HGIrh8Rqj4/t8Loezo4b&#10;ORkjVWDOtBmjdU3grMzWr6REQbfXYVbTQp2ZW82IZoqiwy1XWZvYnMvB5LlqMJhbEzobBP0QWLkJ&#10;x37NGs47mJGxtrv1UeYW44WLdJEM8ZikPtJ6L/uoZpyUxcqSIloPGwz67HiK1QrcWprsG3A7i5OK&#10;7Oor2GXeexMvZRG88BJQO5mOLC4mJ4vRUdtrNdYaHvJx0vYmcFSGxygBr0vdTGIWwH2Tr4QN+1OT&#10;2WT5wputTDE3CWpw+2HtvqSwUwcSIdUOlqENDTOVhgCLNScr/1oDzHpRCpRUo7NJsb4BwfCvSQF2&#10;dF1LJhPiq6KzCyPadvY1LaV8pogYhOMjNGIzcYDB/TpUQZ8xlXDjYSqCfoHrOW1tM+UW5zTpipdi&#10;BmfHMUtCnJZbnaJZJlu4KUi5DOatIB7oViq7Ue78qpiUvyBVimH8P1NF7ydwBbE+1h7w4XZYYKQz&#10;pe1xoUIOVSgJqd8X0DiY2gHRAle8MA1BBXfU5r8gh/q/zTlLw6Q1nCTVAQ2QoLAfqVAQsg9lyUTf&#10;KcRq6d5lSbKUkImogrgysWKPyCFhQ10Dm3pv91AIoW6qSVoGDO5k/LnvaQaNAt3kFPPNqWT53mtz&#10;4J/ufGwyg1JuHTYNTWb/XMS8PVjsqna9WZ7tvUVF9MSizapnWQHMCltBK0371xThnFutrVhLGq81&#10;MuHAi8saw2DeECVwkYT0H9j/qPCZ/eChN9QhP4DaiuD7hSYGYQNRfck2HkgXSDs4gsbJDtpg0qSs&#10;adPWSVst26wvuNPN+Z4wtpbsLP4+p7Hz5sxl5+TiRRo7tbBjazu20tTg2ZMpCkOT7CBjHGO+lBU/&#10;ZvHRfXD0Dnw2mDElTTDBpyqBoYcemDyA5LcczdKtvwAAAP//AwBQSwMEFAAGAAgAAAAhADkxtZHb&#10;AAAA0AEAACMAAAB4bC93b3Jrc2hlZXRzL19yZWxzL3NoZWV0MS54bWwucmVsc6yRzWrDMAyA74O+&#10;g9G9dtLDGKNOL2PQ69o9gGcriVkiG0tb17efdygspbDLbvpBnz6h7e5rntQnFo6JLLS6AYXkU4g0&#10;WHg9Pq8fQLE4Cm5KhBbOyLDrVnfbF5yc1CEeY2ZVKcQWRpH8aAz7EWfHOmWk2ulTmZ3UtAwmO//u&#10;BjSbprk35TcDugVT7YOFsg8bUMdzrpv/Zqe+jx6fkv+YkeTGChOKO9XLKtKVAcWC1pcaX4JWV2Uw&#10;t23a/7TJJZJgOaBIleKF1VXPXOWtfov0I2kWf+i+AQAA//8DAFBLAwQUAAYACAAAACEADkT037wA&#10;AAAlAQAAIwAAAHhsL2RyYXdpbmdzL19yZWxzL2RyYXdpbmcxLnhtbC5yZWxzhI/NCsIwEITvgu8Q&#10;9m7SehCRpr2I0KvUB1jS7Q+2SchGsW9voBcFwdOwO+w3O0X1mifxpMCjsxpymYEga1w72l7Drbns&#10;jiA4om1xcpY0LMRQldtNcaUJYzriYfQsEsWyhiFGf1KKzUAzsnSebHI6F2aMaQy98mju2JPaZ9lB&#10;hU8GlF9MUbcaQt3mIJrFp+T/bNd1o6GzM4+ZbPwRocyAISYghp6iBinXDa+Sy/QsqLJQX+XKNwAA&#10;AP//AwBQSwMEFAAGAAgAAAAhAIAb3IHSAAAAjwEAAB8AAAB4bC9jaGFydHMvX3JlbHMvY2hhcnQx&#10;LnhtbC5yZWxzrJDBSsQwEIbvgu8Q5m7T7EFENt2DIOxV1wcI6bQNm2TCTBD79qYXsYtHjzPD/30/&#10;czx9pag+kSVQtmC6HhRmT2PIs4WPy+vDEyipLo8uUkYLKwqchvu74xtGV1tIllBENUoWC0ut5Vlr&#10;8QsmJx0VzO0yESdX28izLs5f3Yz60PePmn8zYNgx1Xm0wOfxAOqylma+YafgmYSm2nlKmqYp+I1q&#10;zJ6q/eK4vlAkfq9rxEZzPGO14LedmK4VBP232/yH+0YrW4sfq969cfgGAAD//wMAUEsDBBQABgAI&#10;AAAAIQDdQqOPXAQAAM4TAAANAAAAeGwvc3R5bGVzLnhtbNxYWW/jNhB+L9D/IAjoo6LDkiIZlhdr&#10;OwIW2C4CJAX2VQflEEuRgkSndov+9w6pi944Xie2F0VfbJLizHxzcGbI2YdtSbRnVDeY0Ui3byxd&#10;QzRjOabrSP/jMTYCXWt4QvOEMIoifYca/cP8119mDd8R9PCEENeABW0i/YnzamqaTfaEyqS5YRWi&#10;8KVgdZlwmNZrs6lqlOSNICqJ6ViWb5YJpnrLYVpmpzApk/rbpjIyVlYJxykmmO8kL10rs+mnNWV1&#10;khKAurXdJOt5y8kL9iXOatawgt8AO5MVBc7QS5ShGZrAaT6jmzIueaNlbEN5pDvDktZ++ZSDCX1X&#10;11qllywHGNaN9Ztu9sR7O70XO8VGsxMznxWMjtLAEVKJ6TfK/qSx+ATSAILYNZ81f2nPCYEVW/DI&#10;GGG1xsETgECu0KRE7Y5lQnBaY7GtSEpMdu2yIxak87p9JQZTSkCthP+MHE+A+j/oU6/TSI9jy7q1&#10;ltZPUuqixktFyBwIvJ+k2PkxYIqgbuAgYEKGc+2LQwUL8xlkGI5qGsNE68aPuwqOFIVk2B4Nue8H&#10;u9d1srMdaXmz3foDgoYRnAsU66U8yJ0943hpWTJQ0u4DpjnaIkg7kHXAF6YCGGbvktUlDchNHIss&#10;Z93chmEY2H4QBKE7sV1XZorrI/BHBB4gCCdB6DsAxHIDacrrI4BMfjEbSGdApKWszqHc9jVEJPB2&#10;aT4jqODgxBqvn8Q/ZxX8poxzqE3zWY6TNaMJgaHZU3QDYJshQh5ESf5aDLxFfdoWSsWB4i7iXZQp&#10;MYTQ7YYtv3YC/PeIwpHIfpVIS6qK7GJgLlm3M+A/zhZS73H+keA1LZFKcF8zjjIuOxEZ5aaqVauj&#10;qt7kXfpp2+Kwoop1Jq8r2lOrGssCu2c0hZdoBw5bekBynJftyz6h9dvJyL5syhTVsey+RAtwXIaC&#10;Vwg7C6+A2EXZldB2PdaJFul1f5tF9qx+sk3OkHGKrSr8zPhiAxlBNOudT98mU/G0M3oahmoOeCUy&#10;uxiS5/pozEPqvlgMXcn2b4zSy1peOOGsM6Z4UeEFOl3Si7fnotw7Qydze3c8KycIku7ZljgcIcc5&#10;H8d+/Pwo8pSYv548JYYUy4HoK1nuOOdzLPdaPTgs8bS8+cJXshmB9kPptfY6raFX0cS1JNK/iNJL&#10;4NLetRtausEE2smh+fie4B7VGfRDPQXAVCjay8NAAijy7djpyW6Ji2cP2QMOuMDFOSqSDeGPw8dI&#10;H8e/oxxvSujwul33or5IFpE+jj+LhtT2xQUDbfnnBl4b4F/b1DjS/75b3Iaru9gxAmsRGO4EeUbo&#10;LVaG5y4Xq1UcWo61/Ed5hTnjDUa+FUF3arvThsBLTd0p24F/GNciXZm08OX1CGCr2EPHtz56tmXE&#10;E8s2XD8JjMCfeEbs2c7Kdxd3Xuwp2L33Ybct07bbhy4B3ptyXCKCae+r3kPqKjgJpkeUMHtPmM3w&#10;EDf/FwAA//8DAFBLAwQUAAYACAAAACEAySfKfN5PAACsbAEAGAAAAHhsL3dvcmtzaGVldHMvc2hl&#10;ZXQxLnhtbKydXZMbubGm7zdi/4NWuxdzjsJsVhXJIjtmdIJk6/tbGkkj3cmalkdhaTQryWP7358H&#10;BLIa+aKI6t3oY59Wu5EAEkBmIt9EAvXjf/3r86drf55//fbxy+8/XW9m8+vXzn9//+XXj7//7afr&#10;L3++/Zf19Wvfvr/7/dd3n778fv7T9X+ff7v+Xzf/5//48Z9fvv7922/n59+v0cLv3366/tv373+c&#10;npx8e//b+ed332Zf/jj/nZIPX75+fved//n1byff/vh6/u7XQ6XPn07a+Xx18vndx9+vxxZOv16m&#10;jS8fPnx8f3725f0/Pp///j028vX807vv8P/tt49/fLPWPr+/THOf3339+z/++Mv7L5//oIm/fvz0&#10;8fu/D41ev/b5/em9v/3+5eu7v35i3P9qFu/eW9uH/1E0//nj+69fvn358H1GcyeR0XLMm5PNCS3d&#10;/PHXj4wgTPu1r+cffrq+bU7P7jTt/PrJzR8PU/Tq4/k/v2W/X/v+7q8vzj+dv/9+/isrdf3a9y9/&#10;PDz/8H1//unTT9cfNfwlrMlfv3z5e6h6D6I53fzx7vfza/968Qcj++l6267mS6n5pjl0eWg5cPPu&#10;/fePf57HVl+ukIdv//fAYPg98DYQhpZ/ug4Xzz/+7bfv113F7b4bKvL76fZsHSqfDCPLf7dR3j7I&#10;ytOv1349//DuH5++7798ev3x1++//XR9M2sW81UL66no+Zd/3j0P3TIT/PWwIKe//vvs/Nt7xIKR&#10;zyCmw/dfPtE6P699/hjkm2V99y/mgbnSlr99/3dY6MNsDBUYxaEC/6YKzXy2aJf9ugncDHWuvf/H&#10;t+9fPid2fRuL1EazGRq5GM/QQmQ2sokUJD75xfptZ+vlcrFa95ftt7XRNqtuDRPVEZ/EmTqsz9m7&#10;7+9u/vj1yz+voZI08o2VRsGb0yYIWfjtehpvXLHDHw5LsZgtxlejQxLfh+bOUgsMjGX6xp//vNm2&#10;P578iUC8TzTbfZ3oBNYG/ljKK+UvtBcEJEhr3k+Q5yuch21o7zBxF9PgZ2E3QtF7krNIcmD2MLtR&#10;7arNblMlpviiZ2l3+2akb9/19u0IyUUzbuqQvSudutCeH2PjmdtFCpZyGOKikLHJVrZnZTPt2ve0&#10;fTPdzNuymW45NONmKqj2ZYRs3N6Z+oRWZH50gkqSdj6wlESppGmkme1ZSVO086akKdp5W9Jk7bgp&#10;Wl1yii5pj7ahPT9ZGz8Ru5Ki1XnYlzTSyvasJCmaeVPSaDNvS5KsGTdT/RXPVGjPz5SIzC5S5GrX&#10;CMl2P9nK9uwSzbyZbuZtSZJx42Yq+LiXUbvLylRoz89UK+u4iyT5VHXFVE03E9yq0FW1nTeXaOft&#10;SDurQQ/cZOHFXOVk7e+GBpktrORgrbsjO0kT3NErXKndoUG/VM1iGHc0hGeXIXpbJ3IzePCirnQU&#10;yV/KZrCRjer+hes2zHJzsQsdRvp8jOZiJQ40L8ZoLiTFZqxkSGf17khDws/24QhNJ6vzdISmEW3b&#10;/jxC1KkRfzlGpG7DqxGiRuZo+3qMSCfp7QiRNLQ7G6GRidyNTaT0tRubSBGQ3dhEyoLsRufRL8ju&#10;lxGedUH2uxEiXZD9foxIFmQ/NkW6IPtbIy01Mkn7sYmUBdk/GGlIFmT/eIRG+3o2QiOTvb/EZO/H&#10;JE0Wdj8IGh77oPsL2W3Ohsl2VBc64i0YG85V2uFtExoUOywrvRuh0eUZIZHVORshkcW5NUIia3N7&#10;hEQME7Gcw5Dyba0VmrvWDO7vsDKyfPeMJiNRdbo/QiNT82CERKbm4QiJTM2jERKZmscjJDLsJ4mk&#10;NjVPrZnK1DwzmsrUPB+haYXlF2M0MjkvE00IzQxL1cr0vB5pSNbhlxES6erNCIl09DaR1GZwO6ZU&#10;OnRCLdOatx1Tmk4WdWtqky9YJ0PbmuLkROqqbE11HJGs2dZ0JycqeDLlcUTKk2lPTlTwZPrjiJQn&#10;06DchBY8mQ45IuXJtCgnKngyPXJEypMpUk5U8GSa5IiUJ1OlnKjgyXSpOk8/J6HrDiHaEBbcjgl9&#10;IzvA1sQ+j13pWHZjYq9yuBvbTHQsu1HdkPnFRSsVqODJdMMxLvO7M93IiQqeTDcckfJkupETFTyZ&#10;bjgi5cl0IycqeDLdcETKk+lGTlTwZLrhiJQn042cqODJdMMRKU+mGzlRwZPphiNSnkw3cqKCJ9MN&#10;R6Q8mW7kRAVPths5IuXp1YhkFjyNbVmKC3HpLyHjYxpc6N2YBitP+zENVp7w1hNPuTnqxHnaD0Ke&#10;75SdwMP9IOV5W0WPg5jnVEWPg5xXexwEPW+r6HGQ9Jyq6HEQ9WqPg6znbRU9DsKeUxU9DtJe7XEQ&#10;97ytosdB3nOqosdB4Ks9DhKft1X0OIh8TlX0OMh8tcdB6PO2ih4Hqc+ptMezQexrPZ4NO1felvYI&#10;mruEdpwNe1e1x2HzOtKjR4YQXS0yDA0GZHg4KZzP1V42sXx5KO+ywOEhFLV3xU27WosnfeYJejEg&#10;t1xxt5Li26541fRig++kctB+YH+11GOou55AQPk91/xC4eP9VBwOV/+82c3a1WK+WWw4JV5vVs1C&#10;RvrAUc9nm/lqyYEudM1i2S37C6h/mLmHjryZNW23pOn5klFu+l4af+So21nf9N2m6eaLbtGv25U4&#10;co8ddTNbdcv1pl0s27ZZb9YaB3qSqPvDMKHerPp2vW43zXzRLjYCsJ4m6oaDEoDa+aHS/z679+pk&#10;/r98pOqZcNGs23nXzTerTbvqG90knifqKGjtvFnJFLyQ5tr5ZrPsu2W3WbXMssjty6y5Dzd3TXcD&#10;Ub2BNN5AZn48+RBWtNn0C0VZJtDH9AEYliuELCr4y5XORZ6BXnk5QtIu8/+uZSFBYUYf8hcOnvyF&#10;0A5/MkGNKRkHKpPGiBMqq0QQOHaRgQWRNtGarRevXk3G1gQq6g15Feh1v1l0yOmiaTpZ161JVMbA&#10;hegMYzT5yKhMIqbH+HM5RhOQtNC6kK9SjVi8DjLjUiheu/J2tlx38/bihygN8CtO8jGxAlXlBHqA&#10;C57KiwszDJRy5ROmClCVk8vYdybikVlWzI8dIOVqh2wdoTAxjy0cbGG3WCya+bpfNdgAMeM7k+k0&#10;PdKaiXfip+jNZD2VT5jSnYlndO4rqrEzMUwNix7sTCRjcbF57Uw+Y/mU0d55iVzrqniJJFNJvOyd&#10;F8lmtlg3837ZLOfr5bwtyb1IivncvXVrXGyNYAgnA7O6cec8wpH7BeYgIi9tNV+JM4i8vNlg9KUF&#10;EdlZw14XRK1dbzbtJjvBj17LhVm9+eOHm8Q9uhtBA21fkKkH5cT+w97EZsJgEmWhiECdSBps34dD&#10;JPO3d1/Pf70ekxBD8en+fhuSDD4e8gd/AGh1J6GH//jPZo6EHXamKV+Dc5KcIwKI3Y2wM90Imn0j&#10;KPAwFFnYvZn7OJawYd0ICm30pQe3z3eDkSFRfLp/ZENC1n8I3J2EjvIhTTpEnOvkY+LcDc6Yl8SZ&#10;7Ix70+K0JkysDUHtw/5igxldE4pP909tAG0YAKychB7yAUy5aHuzFmlmA/9b+L/ByR8/KDUGxY7s&#10;zY6kigzlRrAtibywK3uzK0dkjOLT/QsbD0Q/BNZOQjf5eKbsEedj+XoEP+HGlsW+wSklP7BWw3hU&#10;Xyg7gIo0IGbzxg7zlehLN35P4aHCkRFRfLp/ZSNahBHBw8mefvIRTTm6nOblfHFqC1+MKPGly/KL&#10;p2YURwjfDNybRzyiJhCd7t/YGJiZHwI7J3t6yccw6klzxJgzHjymG1vW9AaRI37QdOJMlB3I6+oh&#10;ATeCZU/UhVUH/NbWIRSfnu1sDKswBlo7Cd3kY0BTqq4+6NmxFeRpy1reCNvEjbAbJAbbhTgKIGpX&#10;E8G4EXYHoy9Rw9mtfEg3fwh9n4RmPMNHwYQH3+D4qwXfocEMfItrvAtJO5QHPfrz5mLFOHMndO+K&#10;m3bTi5E8cwR9L+JxyxUve3Eobrti4ONc9PxOIkjou8XTEB266ymk9J7roJvL8O6n4mAUGP2sazYA&#10;/AX7+gKPU1zOB44YCQSqA3bnbbtkW1WP4qGjDltTB+F6TsvNiomUmXjkyNvZvG+X3Xq9mjfzbtXq&#10;rD8W6gXTsgJHrzbdpm9WAg2eJOqIvtvZYj7vYLwHJK+6hYzyaSK+DPiOohMnr5t1NGv/z/hkgM9T&#10;u1HQus1yI2vxwo2pmW3WPXPQzPGt2rbTUNvLrLnSFFJ6+tKMCMNGygHnC8D5AnCOxkcXCL9N5IXD&#10;1Lq+4ALlCiPagK+TlzaaxQI4d+WznmjPvBl+ivaAzY18AKkXEj38yaQ4Ta0YtK3JbSzWAXs5FfVj&#10;M44MxDVusuzLGCnwgoiEawMmeyYkC2JVBJQW837V9V0vksq2Y/0No3tW/slkyQF1mynbIP+8ObrR&#10;kUhmXRwCNN7esUfE0oTHivPLV64c51wl4LUnmHVE6FriUYx30631NAXUnvcXLlQJQ289gS8FUeTV&#10;9RgGGJEXF9YdTO/K6/YPxz+nlpUGEbhSjZaBAFx5y1UYGYwpR5r7WUNIc7FYw/YKlNWKrOC45w1q&#10;qSlFbKzYmHamFbF80j4D6a23CQHDDTfKg4CJgOB258XLYp7MDkbG2hlxSsRmvWq79bJrVSDxlF1z&#10;MqVenNE7KffiTOu6vQL58/ZhZzlnk1kvCIlyn2uuo/PyrPYCzzBvrdiPwfyufGJPwZnLyWUnw8vL&#10;S1ca7cWry8vZZtV6kXSYUzQz9uN+Q3wbm73gFz+ZwOxIHQxtuSeF4tP9XduV1tdDUGARggK2H2X3&#10;JWIMwST8SIMUn+7vWYMbtjnmwxzvwpMzhQiW2HEXwwTY20kPCNRdHSHFp/sHxhDp1DcJGyxC2IBx&#10;ht+CkUgMNup4gOarjVN8un84NI56hN02RBaGJkv3lMhCbHR01IdLfgTpJ1w5sHqVM4pP948HzoD3&#10;RBbgjPVJgxXjBO6vNkjx6f7J0CC871g9a0t9bIIPlTEebpb9eXPSwAHgqzxRfLp/NvAEQg7eSQg/&#10;MFI4COEHY1GNFHGBatsUn+6fD20j7lvGGyIU1mKBHIhQVAZ9cAy4lTjhRgPxq3xRfLr/eeALNEqI&#10;gjEjVCFEwQ/sa1qWpbqShA6qjVN8uh+c1AYvlVMPmsQkpyZH8BBhjMqwFyEZKwy7jgeIClQ5o/h0&#10;/3oYNpaKOAacMezEmTiRRBiqDVJ8uv9laDBYKoZ6pK03wwhtoy2s1eEQ6oh/R7igygvFp/u3xgu5&#10;oDeD0xliHYwQRkOsw1jT7YsoRK3tUHx6th3aDiYKEQ7xEGux2PEIeMQmRw3UKi7oFLYi4lDli+LT&#10;s/3AFwYqeMEhIAIsgoEQEDEO+7UYKyIZ1cYpPj07GxpnHFuENMRMrMkRsEfM5MiwDxfVQ/Hp2a2h&#10;0RCPC4MMYZWFD6schYk+rMIB3tWGVUKDWVhFJm0XrrQPYZWlnofvXXHT9eqbnDmCjdqWW6641zPg&#10;266465Z65/VOIkhhlY4wneCOu55CFP6e6wBs4z2h+6k4yHTIamB45BDQS09qg96je+CIw5nSpunx&#10;domRLBYb5euhow67mv+PcPLIkS9mpAbMCcCQ/YAL17RIaB7teuyoQ/S6IUegXy9JKOBESPy9J4na&#10;wiqkSxCFmS9bziAZg3jGTxP1ZeIqUXbi7HHui2dKvAank12w13afp3YjuicGpIGXFzKobsWJXb8A&#10;agLBRpIaLgS3sLt9NEdhESV4Q9ykrhD4gBcN43L5iceTc6UqI8RN8vL5DDzHGR0uOCJCNE1BFK6J&#10;0Q9xBC+zsvL4G1YhiGyvwzMhjbO8nOH9k+syX6Z/Za3xEmJrcQl1sF4oWz2qxg3IawcELLNlkheb&#10;X8zI/OEgdk3aDaG9QtnZ36y9YTKelX8yQXJBFZsU24qPbLpsJ9ZFmD4d8MtUmiDtXEKD7Bexdizn&#10;gQzRYm7jOYJw7kxa0nyJnqEXRRTpjSNH0tU6b4XAzy8wKu+usN6ETfLyCfsG8MmpZW5ARHkp6UvC&#10;i2lGnBtSWzQ/bme6kShmqOemI2jAsfRi0at0gUryDmUpwBmuVDcewiZ5+aT9JWxi9BMiBHwwyoMP&#10;q8EhE884StLNZJ7MzMXyboZ1YN3Xwc4TRSpSHUxgI7lYdtz6nBey1aQzL7BEkfUUibBJ3gIeedtt&#10;yJJYtktODYhrS4NeYlVc3/rGdLslauI7q+8YeHw5uUgArqArXcnWj1+Xl7OZhrOxfBclapJTtLMQ&#10;KyGFjhM7zksw2EJ+YatHAhOHN4eANMqFSXERGgnRjE3cpwrFJTcichYMZ7G7Hd5GmnRXiIHENkZ7&#10;JuYRIZhmrBHdqFWzSETpCRLBqPBs9Sa8JiIYtd5TjEAXxnR3fKQJYxe+KeGICsNZOKLquBGOqHFs&#10;SFdZNisxznLCjYW/TDChwnIa6JTzSDChxnGCcgxaxN9szTjLyeUa8eEJBVSYtgma8GEJBdSYTtqn&#10;yvdLtVLSPq1kJo7T9ZTUW2jgBK6vcAqOP+idWE4Qea1S0p4CvwDKK1ObVnLKMQev1vpOisARoQgE&#10;ELdWz6SxdPQBzRWu20EijgIAj5hDAtkVvnCxDcAnR8y656byoAZ/3lyuZYfcu+Jm0ejB25knwBP2&#10;enbLlfeKyG+74g7gKfXvJAKDzMvVSly5u55C6t9zHeAGePbup+Lo0gf3pQH1DT+F+oGjbmZ9yxny&#10;guP/zWoNOBMteCjUQIRVh1e03ix6Ur+k7UeOejHDh2LvxgfqSDFoN7Iujx01gar1qidjHr9zswiY&#10;1Y/ySaKOkLmbLZpl8FabDXCZcyXh+2miDv9M3QOIwmWz14AKeWwQD5h2N5ry/jy1m0QN7CT47UUi&#10;iM21BBmYKO4pLBZg5oUs+8ustcKiJfO9bJYaPQAx1xUCxBwJIpsyNyDmvLRRfwPEnJevZhx/Zf+n&#10;rZnsZun9XmDFAwYv583rzRNyDvLiNW8KzhFQEmCIRRF3kSkEL0fyOOFa6iWy1YMj8HJeewEO9lLH&#10;bYGcYEkUaMNyNsR1lkE+hNrELgPCz4YGBgRtQpRRmdhgheviClzOGdLxmkRFbNKqnQEux9qxnPs8&#10;OoLXnmDWkMtERAr80aDyRYrBG0cOXFbTLLZbphe47PhR0w1czsunbBt4OScX1QQvu9ICB5pexMkJ&#10;b46KrIOX8xbI6CSCgLHCBmE7SdTw4gBeduTKjylC6q/Yd0DMrv6sbn0BzEY+IUQAZqM8AGYRAg7P&#10;8uKV4jiuDuTl5L6B0bL/iMJz3JWTF7dHvMxuND7IqVZenTSxhc6zF9puhriS+UGiELkfS5ZGlsUL&#10;rUrsW9ddsduCmB07QNTahgFizskLwOsFnGt2sveDmfP6CyKwokNg5pyina2W6xWh8na+Wq0bAjl+&#10;9OQSRPJR0GCYWfswSR6tZJhZtRfMHLsKtrnY3wbMPHgq0WtRfk0JRrseQLNGUQDNlWHiiR18/hFn&#10;ENBcYdrqTbhNgOZa7+bAi0HgbL9WK7nvTWEngM0Vlq2zCesBaq51niCA2kyO52u1DDWrywxqrnBs&#10;OGXCfwQ11/pOWKshBUo0wAzOuEQZbC79eGBzhWuboQk/Fthc4/oobK5VOgqbjV3bDwolnIDNlU4N&#10;Nov5BDbXKhlsVgwDbDZeR0zFcJZdt7XA5lrfpgh4PV4ggM21ekkc2UjU2Qc2V7i+gM3HQIBHzeHF&#10;0itFzfYE6mGPn2v0aEfeyMU5M9de/KTsXXGAfEJw5gjWSym+5YqL2rddcdeDyn3/dxKBgWbubMjO&#10;cNdTyMZ5z3UAevDN30/FETYsZ1wqX4WEalLtF+SXiYQ8cNRkMnZk1682/TLc3+Msybf9UKiXqwBp&#10;AXI96LnV3NVHjno5C2HudWCl7Te8GCDT8thRB4eY1OAlB7x4aSuumntOniRqA82bfh1eCVjPOcEN&#10;KNtTP03UQajrKOSZcsHhxGrDjIQz8l7fHnieqIO9JT4Tjhx9xy+kOc5c8FwaMib7jssGwubLrLnC&#10;oBlq5gaqrCGoua4QoOZcI7S6l1jAnx8DqDmvLbLKqbKVDjDQS6g4zaBkqxAmTc9tQMmueGYBGTII&#10;gpDJBIOSI3kKSwjrXgR5XUHKvdBxaCqOCyg5b35F7hz5DzwwEcIoizJ+YYKWAeALiRrmx8QmozJB&#10;uQxMzjlSfk2EEkzWvAdgcqwdy8mMEOvBqXJOwICZ9ENCAUq7YegygW8cOTBZIcnWEaiXBUx23amt&#10;BCbn5VPWDJick4t6AZPzUm5c+MGQNZuXN0QzZXqByTkF5rIl4yJMT0+kDqQsDZoipNXQ1kwTYnGx&#10;0YCSfW91cwtKNvIJI0dqqlEGFRSNBkPnpZpsBIbOi1EHGbSJchwVS8YNrx5HgZ2FV1b0bUkwdN6c&#10;PgHKqbMrRvekOy/RPHaheS8cO+dNdDAUAsLB/oYEJhUCL9Ga7UjaYt5YsfsCovNytrHqBgKIzskL&#10;SOvFnztyMnpAdF6fgKKOHhCdU3DDvSU7kKsTbNuEpXW+AdGRfBRCJB9etZhr9JVKyYdfqW4DomOt&#10;Goie0nhOnitdG4guHy6wbWN0mAOILn1DQHSFaQMBE24UILrGdHLn9fIkILpWKznzhRUBQ1c4tr5m&#10;ddsChq71nRCiukdg6Fotw9Dqf4OhKxwbaJlwJ8HQtb4NQxe3f8hQr9UzDF269WDoCtcDhq67tWDo&#10;Wu9HMXSt0lEMbezablG4nBMYutKpYWg1n4DoWi3TH8U0gGhjtgai67YWEF3r20A0+MTvMIDoWj2T&#10;x9L5B0RXuDYQzYHfMVDgUXT4lMWVomj7fkZE0bpUuyaWR2yzKmJNrphz2SL24AjW6rjf8sW64rdd&#10;cUiWF+fpTiJIKHpBtpnsjXc9hazqPddBq3dQ76fiCCs2we/nzJRRcObLFXFh5oGjJgkCnM35MEFv&#10;bgfrnv1QiFdLkvIWvGO14UiKHGQvfY8c9YKDmU3XNX3P3Xoyx3UnfqzU+Fxd23EH7PAWnbhqTxJ1&#10;BNG0DdLmzSIY4qR/KYw8TcSXwdBRcuLc9TxsR/Cfc/j0U5bpeWo3Yeg1a+1n4IWMqeGkMrwygExs&#10;2rW6ny+z5gqDZhh6jSflOwFD19UBDO30Qap7eW00uAGGzmuTQEAaKnEKzmVJCCgekABUG/kAGr3A&#10;is8OqLYKQZub4jjTJDTOMtm55CNwXxWHfDXnxrk252VUFoSrXrGzuMC8byCT4aWQjEMRJVB13sCK&#10;G63cheCyWLdqUGN9YYtcbSMfZuNZ+ScTJIeqbVZsjzueq21dhPnTAZtQRUjD+ZsM+FXiJkGe4v4y&#10;qDo2HwlWATeuW56oDGalcEG4/55Tc9dZ+uN6bE6g1ghQ7YrVdAOq8/Ip4waozslFVADVrnQkVzsv&#10;D6EvCcIAqnOKkELGQVC4yEAOGi9dSISCs2dHLrJFsnZeXOw7gOq8PBwq1swvoNrIJ0QIUG2Uhw3V&#10;iwigOi/V7QZQnRf3RWjCjGAUoMUsnH8SiuI4mOcWSC2S3n52zenZLKA6742zBwXBXqC5pDRyBT5v&#10;gg9kzrEmcwzrmnSguT5Zw/3BnFzDpKDqvLjYjUHVefnUlgKqzskLjOvln+sFEtUCVef1uTyyFA0E&#10;VecU3YxckvAgA3scyWNzPekHVUfyUbiZvHpVY1B1pZKhalVuUHWsVUPVUyoPqq50bah6oXLF0XSt&#10;mh0xl74iqLrCtKGCulsFqK51bkBXzAWgulbLQLV6r4DqCsPW14RtAVTX+jZQraJnpmJUlsh2ZY/8&#10;8ybPYniTAKiucJzGOeVeAqprHBuoXqsrDqiu1TNQXXr5gOoK1zZDwXGtuLmA6lrvR0F1rdJRUG3s&#10;2m5R+KAToLrS6QCqZQMFVNdqmfrongOoNmaPg+opUwuorvVtmsDxoxdHQHWtnoHqEg0AqitcG6he&#10;kCl1BCV4UH3FX33cho9hZwndik52qTy64WRa+lnZu2J8JU0vOfMEjcZUb7ly7j/69m+7YlwHPc+5&#10;kwgMVS94psk3cddTSAf3XAdktfrK91NxBA7r2ZLn1Hnebsm527rXC4kPHDEXj0O6dXgtCojAG7Ni&#10;yB86aoIqG9wa4uGcfZMtpud6jxw1/jgv91z8V4+9HztqnC9yvpcd59MrTgJ54t0P8kmiNlTNa3jc&#10;bwPw8Sjusjh0epqoLwOro2zx9ESAeByM8gz7Yskp8pJntPQy33Nrl4cNIOdhIvVyXiSK2B65jlhR&#10;bgEtV+Ecm+tpflQvE/XorpMMOI8FFYfHJtLRcQXLiEiAq+OwokqItJHRnZeSMe65Alfn5fhhJCSQ&#10;bE/mKk6xZtoDq3Nq5cQLr4wfhJ3XVRDDsXVe3Mx5E2rFw9v2U/n24iruOwA7NpYAtu7lJHfn5csi&#10;fQeAnROsSOXkJepwDSHEpebqtwGwjTwD2MWfTKQcwI5Ulzm2tvaCOOp0mHRFKUESZZlfJQYTfua5&#10;AiF47Ql4Jq3nWZEl4Q0ehy/sLAg7cnNMKkHYOYEqFwg7Ly7aB2Hn5ROGDoCdU4thA2DnpYUac2qd&#10;l2OPNKUCgJ1TYEm5I74O78ETc9zMCzBmepAWQ8wbADtvrSn2IBB2TjBlikHYRm4+05EgDQjbKIMM&#10;iYMLws5LNUYDws6LSaD2EkTqd15OthLRVfJ+sKybOUBbBI5j65xcr+KCsPNitjnZKMn9zgk68gfE&#10;CHBsnVOE6OwKdB2S8kmfaotV8yKtjb11jRUbMwA772xqcwFg5+Rq9Lku7YqLCCEAOycI+5cYYwB2&#10;ToE/x5bPN1S4axXSv/V+IAA7ko9uT8nDVy0GYFcqJQ+/0G0AdqxVA9gTGg++rvQ84OuR1O9atQFf&#10;F24j+LrCswGECQ8LgF3rPbn6+n0ZAHatVnL0SysCwq6wbJ1NuHkg7FrnCT8WXriZilFhGhC2Otcg&#10;7ArHaaBTriYIu8ZxQtjkwol7AsKu1UsO2ojHD8KucD0g7LrLC8Ku9X4UYdcqHUXYxq7tFv+vCLvS&#10;qSFssZ4A7Fol0x91bQHYxutxgD1lagHYtb4NYJPk6/czAHatnoljCQsA2BWuLwD2UbjgADYzerWn&#10;1ocGL94YUxi4S+URTXAOJku59+WcgYkbceYI1nqcccsX6ys7t10xR1n64uidRGAAm5fVxTO46ymk&#10;9J7rAIjrV/1+Ko7AYYN55GZoQ4SbZ1+WpB576geOmnvK/WoN/uNNFkK7xcnqQ6EGuuM9cnoY/xV/&#10;6pGjJozEYydrUDAn0cBhvX382FFzMRe4wrVM/kNMkLNxz/eTRB0RNtQL0uy5vR64Zgye+GkivgTA&#10;dkyswxktDgfHdD0wX080nifiBFsXnabavnCt4U8CRsh+DwcFvBSmzb3MmisMmsFrog4iDluT5wHI&#10;yDJsvcCKuGy9vHLx3M/d1sQ1jvKQwh9ubfNJqfBTX13amuweYpzps2nZwIhaiBu9NYFN+qpfhN2a&#10;iKbyZtb2HH0hQIR0mrV65VuRURmNl0l0Q8pFCoujx60JXlSvnkAQSIoPEZAdsyEuJWK6NdHLAPOz&#10;QSoGpG2SlFGZ7FwCVg/tjUCirUlVlI6lRvu2r1LtWM5gVLxeOwIGvOaWZkib5RImueNiT7ZvHDnB&#10;Hp3ht45ApG23daXFoaTZ9shtadt3XhmmrN/OTH1sT5kxxUlzp9mYO1OdxA3KLcq1M+WJFJhXUulX&#10;GCouwBCL0QjSzkx7Ipel2JmmxOJiY9qZplhvdfO8M1Ge/hqbSXFsWKfJBDqVytHEzoQ7FvNyvVe5&#10;nUl6LF/xgQt2LASL9AhQrmbp7H52EqKncjsv71hLkb+dF3iUttdp9hK/4o0y7h5xAEz4lkQB/eLG&#10;zku8BtZ2Xt6L7XrvJX5iy9l7BVDHYe/Fv3wWf+8FnuTm4mRchD7sw+QoEf7gbRS+piqrx8Ptwb2L&#10;H8opdq3k9Rc7J6+zV2olt7/Ubj7fFqvVcPeUzvMQe6VvA948yOHFlCfWa9UMeJfeJB9oqzCd6k05&#10;XjyjXuvdsLBIMm+l12olAFDYEb7IVuHY+prVrQtvotf6TqhSH6HgtfNaLTvZVp97bzZkVDDSOKcc&#10;UF40r/Vt93SJ54tkmMkJDkqhAuT/Hk7jR4AA31WrzLPN0IQjzIPkNa6P4e5qpWO4e2D3/xN31zql&#10;7DBPaj95N7wyvtb0TlEQ30qrzG1aywljy9Pgta5NEcjB8gLBq9+1ekkcQSyKF3jZu8K04e4KjvC4&#10;m339SrPFmWx3sC2+7i6Vm5+uSGLvy5fcppV5cwTFA1y3XDEAwNe+7Yp56V836juJwHA3L8yJb3DX&#10;U4g1vec60P3hfiodYPficOLLrTfe6y7uLj9w1OTicoUwIOlwWAiKEDfyoaNe8nWshpxRrkZv+LgZ&#10;fpKfiEeOuidlqucQAyzftUQA9JWox456PSOzte0bnkHj5RIeWpO2nyTqCLuhBhuvSOvmHRq8NiF+&#10;mogvA7ujaMXJ47PVHD9zVm4/ZZmep3ajoHEtQLOFX7gx9TOmCLTC1ffwLV7eg/bz9TJrrjDfyXrT&#10;iXo+4O66PoC7I0FSCFEXgHdeXJzmALzz8uUspD6wNnxeN1xZ1PAJwNvIB1jpJTZ8dyB/jxbgbTUC&#10;cGyKI2YT0sj/Zsb3jLlbyVvrSN6qeLEA4B2bS4sonXmp5OqllHs5JA9BCUz0YvNrToO4Rd+G4yAC&#10;SkWOL8DbuBmm41n5JxMlB7xtVmyXO3IWuf15aC/MnwgpwDu2E2ENKRUy4FeunPcWROm3rx0BAyZQ&#10;G2BReHEfRZboP8A77w/grfL21hFIKcA7r47v7dndmXWPw2mKOBHIO28AL7xqAEHeObn6VDvTnTR7&#10;auyB3nl1ZFffRgd65xThMXLOcoNhIxrKJRdRBqC3I5fFAHrnxcXeBPTOy6dMNNDbyCeEbGdyHCdC&#10;V81E2qZJFs3EOxavNeII9DY2ggT3Mz5dRqiVvADehlwWFgnonZNrhjPQ2xUXcXWgd04Qvq4hW+xO&#10;ZZ7vCJIYtoAV2ClkHuidNyhuGMg7L9UNG+CdF09tOiDvnFwFEuSdFxMPF/sF8s4JghWXwe+9zIdA&#10;SMi9G36KgQF5xwaDeS72rQF5iyCDvCu1DHkX2g3yjtWC9S06S677lM6DvCt9D8hbvTKQd62aIYDS&#10;nwR5V5gekHfd9wJ513o3EKDTbAo+ujh8F/mAdQozAvKucJz6mjIuIO8axwlXajokyLtWKyHvwusG&#10;eVc4HpB33QcFedf6NuTNO0Devu3N4ozPsiHvEgqAvCtcpxma8oVB3jWujyLvWqWjyNvYte2i0MF6&#10;TnmNUzBnRN5+cgHeFU4pO1RSqwruNlZHDIXlLkw4+ADvWtdJD9gVROsA3rV6SRpHAAPAu8K1Ae8K&#10;kPDAu71q4B0azA681XdpY3n003m8SdXEl/N8prgRZ46AnFUvCbdcMSF5X3zbFZObpolcdxKBAW8A&#10;sTivdz2FbIz3fAey6PdTacQFZN2CBYDRPOREOnnxiZsHjpo7ax2Al29ltbjWIG+ZmIeOGgjG53Y7&#10;PjWFk0Teum5Ujxz1ClDPM19c1E7/CAB47Kg33AfFL+XBXd5v2XCyJrv9k0QdgTdYjCMkcuE4TQ/Z&#10;nurrP03Ul0HeUXbS7GHzVmSUk/PIV8aXvHHll/p5ajdKGlnE6nW/cIPqZ4dPr69hkexGohYyBS+z&#10;5gqDZifeABmRFpB3XSFA3k4jRJ5B3nkxjqUfJcg7L+ddbJ5/4xSEcAjLyScnhNyk1x155y1oVhDI&#10;2xWPIO+8HLtDoj/BC+4XjmRueyHVsYhQ6uNcWy+GvCkg2s2Bd+TFcHfP+SXHmHxlik948+EemQwT&#10;vQxRPxtaGKC4CVJGZaJzmQPvnCMdsAlVxDwsmDD4KnETy/k4nQ74tSNYE3/nyTm+GEXmRng2Sowv&#10;uDtyE9sDdyvBW0cg7IC78+p82tuzC+525YVxB3c7ggn7B+7OyfWpCXB3Xsy7XcKOqU4cLREhzbUB&#10;d+ctYGHDsel8Qbib5JyF5h+Au3NyDQuBu/PiYmsCd+flUxYa3G3k5kgdCe6Au41yJKtiZyIdp0Gz&#10;RznyzisXB2zg7rycnYIDb94A5Z3Ow7+yw4G7c3INRIK7XXFxAQfc7Qh401uX1cv8hrhu2IbST7LN&#10;RQq8zCu7XuA1mA3uzrlpJrYccHdOrukp4O68OIT9Pa/g7pyAj4CM4O6cImS4EFjvEFreWuONNAXy&#10;F+Z+xMM13K03rcDdsZNRqGK4u9BucHesVsPdUz4PuLvSt+FuLgbJzNnGMsoyzlxEDaU7Ce6uMJ3q&#10;Tble4O4a04a7lWdT8HGeEwIozAi4u8LxgLvr7h+4u8axneeK6u3NVoxzPOBu2aXA3RWObZwTLii4&#10;u8ax4W4SvkQyzOKM82y4u0QC4O4K12mGplxhcHeN66O4u1bpKO42dm27KNzUCdxd6dRwt5hPcHet&#10;kqmP1jIzOWoo0kpO2Vpwd61rw91FHBncXatn0ljCBXB3rDjK9QXuPgojPO7mE2pXe+AdGgR3R9CF&#10;ayd6sGsTQbqPywGjKIonIA1b1PjME5C8LAS3hIBzUd/FbU/ABWn1UO8YBd+XD1H+EN33bdz1FJqw&#10;fs+K4zC74sXg+4kgQoSGDF3Sx8kX47lsDnH1ScgHjpqXn8jw5sIikLMlKK7HYA8dNVAoOxfmd9nt&#10;HznqEMHjFbP+cHEs3KQXpXnsqDe8OsQDVGScH95s49zez9KTRG0QHN+X6DzXlkD4fJdNZONpogaC&#10;h1nnuS+y2ZmQ4adv/JljpeexOZ52a3hEhwqcrItUPLfG44qsOS2VJX3h2js89kJUgdNbDpE5QpSh&#10;vUzURMFGfJpkz3FQFe29TvXCGJ1lPHytntLTNy14Lnx7lH9voi8n/4e+fjz5EOak4ds6JHBzqEw0&#10;o+cTqOtbfxEF+uVYB6nJgwuy4UNkXKoPOel8HYY17It23lymnfDJIx7gI/0hHHGH5/WKdt7m7dxE&#10;s/LxAL1CjIOwCbkW4W0mdR0JXCSDcZCJ0qAQuIgEYWPlequARQIXeTFwygsRgYu8vOdZSYJUbQ9U&#10;5zmtIqZEyoCRD8DcdD0yoBnPBC6sRuCvVbhGrn5ezk7OXeUNi0tyCxkl6keQMhDJk+EQZd56bQ5Z&#10;HDJer8AoogIboheuh/mM16N5IJkEBh4ELl6UJGvAkUt3XklFh7amlHEwmqK4NY2MM9vw9bwgLeEl&#10;5sNPMR8kFzhOdKVNYxMOL7/0/irVHwg22oQpb6KYY3O4xMD1H76ZGFRSBm8qFMlHZNd0IxH46sQ5&#10;4niMH7FoxDlcebGVEufwBPVNhjiHIxfJIc6RF7NPCbumaZFdUvyUwFQtEnCnkzccecOT/G7eUuRK&#10;iLRnqpaGL6WmdbFUt2eCIDmzpZNAFCQnmNokd6ZXsTudGlOqNDItNo2KxVP7GnGUnDWRcuIoeWnx&#10;bQECKa6c7VNmzrQqckOSDLlA7PP2Q5k3rUrMi0oQScm7I4FP+fVaxSOp6lKQwZA3wZH4nM+E8rJM&#10;z6U3ru8L+6JUmklKCkPeGjmC0gDBlJyAnAEuZZEqwWE4Zg5PxvdHMMWRy/AIprhikgulvteqkAEu&#10;U0gSQ97Emq15zREL+zwvy/Aaj+gFSQyRPFhF50GEDd6CKZpYSDClUsuCKYUJIZgSq42iDTsFnfBe&#10;CaZU+rZgSnHPiiSGWrWE6kqAQCylwnOqNuVDE0updZ5wnTqF3B6o1UqorrRGBFMqLKfOpmwUwZRa&#10;5ylU0OiBHdGUWrUE1kkdVLE1OzIqGmmoU3CCcEqt8wTCV8XXKUhjqNWzg7AS2RFOiRVHuR7CKXVY&#10;Qzil1nvSQTGke3PMR/WW2+MHx1yB5N7M3Si/aXGmdpS92cTRri2owmGqN12EVSrDBPgcOC6xLQkN&#10;lTlOazqF1wis1Do3neCgVJg2ezs+VpPLEv4RWKlwbYGVCiz0gZXFVQdWQoN5YEW2tR0cHggivi0e&#10;x977cmIMutqeIHw3ys/sLU/AV4tk6m97AiyzXra7YxQxrkImsj5JdddTaNrFPSuOowQqCZP3E0FQ&#10;l5CgTbYCmQHESkj+D7/4IT1w1D23BBag0Q3BDJIKCGt46oeOOqRT83hv8Bg4HOpJWfDUjxz1hjNR&#10;7gewycEFPpmGJx47ao4neIiNDxOGWwh8LU7W+kkijmGVQAxkDDEbnsZe8pqwZ+Rpok5hFW43cCQL&#10;YiEdnQv1+Fqe/JnjBGrmgndMQvIEwQLdBZ5b40ns1ryD79t74dqDWRJMOCpahC948x69MPsyUVfD&#10;KsS99BmZ16leEVbJox7NLLyVDl7j0JDv9eFiFtGKXy7TDrkkvKXG61S8h0VsiFsfRTtvLtNOQ4I6&#10;57vcDOhphvhfyc/bvB2iJ4sQPWEnPkSDiJ6s+y58/oDvAs473rT2U0/wJBkFC56IIG3PHIGsBaGV&#10;WD2Y0tHQiisurh+YtsfqQUxxxhtuAx9+itgRWclbE2dja4of29IYJkGWvDKTKRNhih6ro7qk1vBx&#10;QkBP+JB58Tk3r+l6MEmQJfaWjAwnqNKdaDO31nS0psKpCeaGxABUArEkjqk+P0EW63EIO3k9VX0g&#10;tGI1wtrp1yEIreQTxtpgFGCBqBP3yIvPlhBayVvTrYOLG7E4YkSe/hCrzJMJQlA8WWEKnJqYzwgU&#10;8/giXwIhM42HNWWGTb8iOaEVlWxTnEggpYRWPD/SPKGVvLzYTIms5OVT2wyRFUcu4kJkJS8u7vFw&#10;cyMvX2Nz/GyQQJITcGuXRxz5NDgCReqhjs0ULc20NGWKFkv1w6fEVfKeSieBuEpOMLVJElfJycV+&#10;7UyPIjPqDJCa4ipPbGzEVXJyXQTTpzQtqoLEVfLa5B3qvJpKJWZnIZOR7MQ1Bw0cS2h24s5UKpJr&#10;hihxlby7kE0nC+VVKuTBiNEjrpI3EewvGw3KxB0S9vMiQ8W2vjQB0p1XOFI0pdzrG+8/CAFhl5wb&#10;Au184o9ti3xT3lbFyfHtEXbJyYsEFK+AqIQMnhyWvD6vB+nTlYRdcgpORPiMCq89BYerY0sWN4aw&#10;SyQPW8jRsIu+NETYpVIrYb7CvBB1ibVGQZ9FXSZ8W6Iula4t6sLrNTLxtveNjtNSWEr4QNSlwnPC&#10;ilMeNlGXGs8J9OmBL1GXWi2LuhSAhqhLhWXrbMLNJ+pS69yiLmq7iLrUqiVgX2IsklgqPKehToEN&#10;oi61zhNCD1epRDbMKI3Lhh16NgXuI+pS4drmCANVAT0EXWpMp6CLmhEzauMcmwLKfkrQpcJuWpsp&#10;HEXQpcKvBV06DdQSdKlVS4pUAl+CLhWeh6BLHc0RdKl1nlSCJHrZ+8hmqdUzsSzBIUGXCteUHUJM&#10;FdDogy7h4PwqP/Z3OInPgy4iXjsjiOiXTBJRGF9OJqVo1JknwNmVFm55Ah5Vko3utifo16QOeybu&#10;GEUKuvCQoHRy11NwEu9buGflKepS3MO8nwgSmsHrI7uA5wo51SPesZIt5oGnDgfM+DcEMPDzO1LG&#10;fecPHTXb9ALnlhfZOT0MoFdW5JGjJq8mnCVxXZEQDVBCGHnsidsZt1rwE3gAnffaNroUTxJ1irpA&#10;HR5gBn7zUgIXqzzXTxNxCrpwAXFJkzx3xrcH6EEYeeYYIX+eGxz4IYefPBcpM/Lc2k4xl/Dko+/9&#10;hWuPWVjziULeyCBD9/A4t6d+mairMRcyGvW57tepXjXmwoWWJW9IkLPCRfwWF4uMFTG3v1ymHb6p&#10;zj2iFbMR7hyFr0mOxFyC/v90vcoPMRdCduEaBu+YsdrzMnbzNueHmMsyxFxQqhRzISkIpIyLuCBF&#10;g5Zk5Qm6RDaiHw00FREl6JITiCkl6BJLw45F0EWUmXwWV6ynOeSz5OUsPY+1cRsjiDNJLXoHm6hL&#10;Ti4LQ9TFlSovpvaJVfWwSW3Jq8NL+AYJZ82IIZFHVRlSWyJ5tCJ6bk3UJS/mUXedOVFnIriiZqS2&#10;uCb4aB7fJAlfYAsZb8WTa0RdjDyLutifDvFluXZH1MUXi7kn7BLL44xt0EuynggAYiZJsSkk5WfX&#10;XJHLY4qbEFuvUJ+wS+wuEZBUpEtoOpwo2vD2LbLCR1rCVwQ1n4+bO3mDI7JtuhPbE3ki7JJXB4h6&#10;Q0TYJS8vtlPCLnk5ubnVfYawiyMXeSHskhcX7+USdnHlPJoi7JqupckjtI1w82oQSY7YWb2ixr2d&#10;vD32emnO1Mma0w2I2ErewNRWSGwlJxddILaSlxZ7PsGVvHxiAyO2klPrutr+lkamGRDEVvLafNBX&#10;Z9r0JjXAts4sd0TMm474uRoeYit5ewpxia3kxT3Hy7ISXm9WPNwrNpzYSt4Epo0zJoIH5OOuePex&#10;CNDZFhf51+nxWsXOIux4pVrQjScgtpJzw2cUuOMaTnZCQiyCKEpPbMWRywZGSosrLh6pIraSE5Dp&#10;pRNIbCWnYHpWzA5JLbydiQOkDzERW4nkoyhtSGmRaSG2Uqll5+mFS25aVo2tTFgWYiuVri22stSD&#10;AzJaatUStitRArGVWG+U51QNkFT1o4mt1DpP2K6wSgRXatWG4IoaK4IrFZ4NSU548wRXap0neIjD&#10;Lvpg9mRUnuxTFCWWIrhS4dmGWscUxFZqLCcgzpGquAZktNTqpdjKCLwjtlJh2hD0BLYhuFLrPamg&#10;mh2zauPTnDSw2FmIrlQYTtGVif2G4EqF3yG4oq/cEVypVbPgSoFvCa5UWLZ42QRsI7hS63xQQBKt&#10;vTgTXalVtOhKCQOJrlTYHqIrx+Ghj66srjq6EhoMb3SEm2LfDnBHX2XYtZEm+svh1F03K08A1tEc&#10;jzNPQYxf9vJbnoCnHGR/vu0IwmcXFZHfSRTpuQ6uxJDh4RfxrifhYM6X33OdAJM1+Ho/EUR0xM0b&#10;HI4NOzy3c4EPmgb1wFF3JPnG19P5AiQ2RHM0Hjrq8FnqHqjAvZfwxgcujWf1kaPmJIeUfJJDuMUR&#10;Yj56kvNYqQMEJMyDr8RXLPXQ6kmijkGWcEq0IteDa3Bc8+Zaj0za00Sdoix8sY+DYKIhzTKcLfHk&#10;vmf8mbDC5QfSQfjCBPGenosfnvp5oo6yFw7y9DLGC9feivNHXNHVMgDthkWR9l5m7RUHSIN9J5lI&#10;zCwBhWlFIahgRAGYyjwRVMhLeVzED5WoQl7OQ3aCTQgr5AQ88L5aM1h4PfzU0w3CCjm59maynrx5&#10;fdqGbI68doMsCrsm3bEB3iQOK4nqh881hkdHhNzEO/WnNoTIQt4fWVSycrz4kRPwMRL1wIksOAo8&#10;cEDAxQ+xWkQWcnItNTmN/CrsJMiQV8bHl+GaWKbhznGywtdUOYM+/CuGidyOvDnggjRnchub400P&#10;ZfeVawAHf6XS89pRgE94GrbjcRbsBc/j66PGRBmMo+M7w/btQBQEXoNJhBqsjVBcfOiVUENePrKz&#10;EGzIKaYMLsGGnJxnVv00Em3Iy0mkE6tKuCEnIMGgkHvyPHISrPqCeeSdmxA4xzjKwuy8Fsq6E47I&#10;G+OhWmFYtLDcOIlH5C1MbRvEI3JyfYOZgEReXGyQBCTy8ilbT0QiJ1eIwDWavJjtSEbvlQwUrXsP&#10;L5LkLfASKKvBN3R5+Yj0UWIG0qBXs+JiLUGJvDkyRYuYg9czHh0F3EsnXtHgiTA3cWqekmET3YyE&#10;JfI+leMLNYyxTjVEXLXJq4dPXcgsEpjIKbjBQAg6XCckW+XwwJVnn8BETr7UoyAiE3k5xwD6qRJC&#10;EzkF+byFZ0RsIifhGlrYOciH5VIhXybSCDmxiUg+CnIsNkGSmgzFtGu0mkGjEX/WtG4U6g+vhtad&#10;P8ITFZ6H8ETxJSriE7V6FmgYcbKJUMSao2ynilNeKBGKWvcJIJEVLVNthmF0qu3hUFII1fEnRFFh&#10;OnU3ZdUIUdSYTvib6/rCtNmXcaYTCia6qWCEGEWF6YQFp3xyghQ1phOgDQ8BiE0gSlGrmLzYMYhE&#10;mKLCd5qm4O/X0AFhilr3po06179UayVlLDYc4hQVjtMKTW1DBCoqHFugInwpyMsHkYpaPVPFEiYS&#10;qqhwPeSB1KEPoYpa76aJvHglnjKhilpFE88RLEWsosK3xSoqGMvHKvqrjVXs2tBg+GSTnQTui7+c&#10;FX+5VfzldvGXO8Vf7hZ/uVf85Xn+Fz/y9VWPPDSYPlZ188XLRz9wu+uUeNh/pANxro2Ju79vsyoH&#10;D/63d1/Pf71+7fDEBaWntw8U4YkLzupDm3vaJDw2tPnfrJ1tUxy5Ece/iuO8ycVV2LBPLHV21YyX&#10;Zxao83EJ+46ciY9KYlyY1CX59PlpNJrt/kteuER3ZbBHLU1Lav2nJfUD1wSyd198q9HOwaOXazZ/&#10;Alj7z6lGGAzpQmTwGym6YLozS+J6FDddv24P7fu6ruH1vsdF4dA1NDu93joaKiXpOh6eYGzaNYP/&#10;7h4XHqmZbe705Tv4Q1YHz849jsJTnR38blRPueorRdsPwo3svmKCXjHar+hKmmJOgvS8+k99xc7Y&#10;ItQLRhKpAkfk0xAYJES9JPMhBzGZscafXX3eaevjNor7986UrSFZE3Fpyqpfu+qwa6tj9MABHEbO&#10;HAWg/2KIndVfufp01dbHr4bLXr5iwacK54035jDPL7aQ87eiwVm7E5MI/6+D+t7V/82DunDVf/ug&#10;Hrr6v2FQu6SnR0PttAqu+idEvArLAPl6jZCvDXGCJVXwewMtSF30rUkahQRRNSYJth7uf33x8Pbl&#10;KIS+fk6T/9oe3/y89/Hfi9uvP99+5pgbv5ag8XUd/rFrhgNw/E6HE3A16LnqiTo9EWOk1H0k2+KI&#10;E8tRiBD2HPZ+4bXbaLjcEhQ4Dbp8x+gPXYNvXyKcA58a5+ZDT9OfWe0QDgVWbfKcHweKdSuC1lc9&#10;Sews8psAKP8eNO8LzckmrFn0NIzHmnFRWZrrZzS0KtGsG/KjH9yIK47+j6Pol2zvSeTs6KoniePG&#10;wu3HLf8eMmx5a3KKwLDlNKFNO5sMW06kDa16Gjv+5iTGD1swBK46bNGy2A7besY6ub4aRZI4bHzD&#10;krhlKs1PPWUE5qCxsC73qP/d66tggppMA7l1CMpEMA0kbZYeyDH4OU+iQDD4OY2ebjL4OZE2tCrQ&#10;mIb84Id7wqqDHy8ePbSJknU1ikRx+FF5+nEs6DaMXN+gWcnSHCMXaay0qW7KyD3d0KpAYxryIxd2&#10;LRVH7mqUNlDpK0jf4yMryXoWR+cjke285gqi889oaVVqaQ04vveV91ksJobT7jbiOrM6rE1Q4Jmp&#10;vPVhTONGxg585om62kzkOaysL8JhVBgth7ItaI4KNHLa0JyVaBTNlyUi/eSeF4j0JLu5KBGtRawD&#10;52ZVIJK+taX+S9/aYv+lb+1x4WWZWeFJgUj71p6WiNZ9c/IwrqWa9opa875rUWwqdIoWBSK9Gmj2&#10;S0SirjUHBSJV+5rDEpFMZHNUIMp4Oi4RKU8nBaKMp9MSkfJ0XSLSwVwViJTxtikRCeNtWyBSxtvi&#10;BAvj7XMmuH3OBLfPmeD2ORPcnqfeoTUOurjeF7UXRSrRbNrLEpWxgPFrDGys+YFux6FBdxSYPVn0&#10;T7rzzg7N9jOag4yG1Rub7vdQWYAdllIiCGN425lM/X5x/NPrN78T7fx4oOxux1VVOnHF2KtI9VNX&#10;TqK/EDRlzp39FDdzIqgI+dKT69vOXXH+tgtX/uTbrj15NkwstzRM8eLSc8tCs8X0TMplGoJ1SXD0&#10;IlxOSDVhjhm6mWUh2eY0+g5LyBbje6fSvJ7Ujlsi0GK6jYPSm10iguTkfmY13GDrZzZcskrv/NRu&#10;b02wVsPPOOQeJb2kWraxbiP7UUlvzsbbrxqm+1V7FH7ATFLas7voNKt9TRp6Fbjr6fFHEyhlWcdX&#10;dXeI7/4QXv0aRNj+7o+dVXK3x8KSHH++4Ps3x2YD35119/yqRw+uu+pDg37V65PFOD6xq15pDjIa&#10;Vn0kGla9rq5UJxKo7y2gYOvr2jtypaL2NMe+1Gxyog524soxBdQGTj0BHl5Y1IVgUZw1c+67np3Y&#10;3pkj18aWvjTj5tyVjzBu8LLdXHiCLawe8CjF0GiXeBfZym2uHTmLQEYeILFDqxaZAIktxgzHs8PH&#10;2pbvEH6XeMwE08L/k6PLrLkkP3GetbF91xhDLC/zUkLrmveF77Swg4EFbqbktsFhPzOlYIFbcmXH&#10;Sw6dEna85HAYqNcVrRcdRofFzKeFkD8TTGjUygw0iOx0cNKpEPZWKRTvteeTcCwS7pWwHwWrdgJW&#10;7QSs4gccJ+zRWxBQZmPjFO+1F0Pj+N02vC/AWWqSyE3ZeF/2jWY2Ed09GHBHo5dDo3hnB8jbCZC3&#10;YyEPnzwCvnPYG0QY+8b158ojXjiOq3gQ0Y7j+Z658syeLPonFvG01kFGA+JFogHxFCb2HYFIOrsO&#10;Wz0L3nXoiomSguKCQSvpDbvf8tVh52FbU0g6dqV5BvcTV449ozJ76gkwDMVDEOPnLrz8JDtVPXPk&#10;ys3SlZIywi86hNL2BYtsHdgLT4AROUHduavjumtOMDRZ5ACkbQ+AlPYASEcg9QFIW8yrPL8ApC0f&#10;bREInHcQz44ojBhkS/fZ11hy6Tx6mC3NnUe92GCyrnfFAKRtgXUXXGFJU4Ex+RuuI5V7LznKjpcc&#10;HPKk715yMPtWa3UAUtghKhEOhsSrC750WUCpNPkZQPaAyHkihrCFLVd8S7lab1ITEo8rwl/27GXw&#10;1r0vWdVsoTsTfYDgO0HqbRgrj14BuKuiVzwgt+ilTxbj+MSil9IcZDSgVyQa0EtmnqMTSyDDBnrZ&#10;Ug1fjjZni3e5myMlaxcskxHMfeaPHLnIGOqdbQw9yMtgc+LKUZPk7Kw5dQSk9eQ6nh0g2d4IIzaR&#10;nQwfXPs6ZWbpSllTwsy5KyfwuRJcOIIJ1s8E6sLbAuWC9ZnpxdeOHPCS3gNell09UQe8bDH+BZ5f&#10;wMuWj8nM4v6XeQe8LHm2W/JCgxO+vM2LzYgNm2KxlxyMLckohLoQgpRiGq42J+hEG/nxokMMD+HH&#10;iw72Ftm3wcsO/GCuGzySCQqzjdYps4vqE/kp41BvWcgC0FlMUlGul/BrgqeP9OCyf+FG/Bqxh5gg&#10;i8SnAbtQmNej7vEr3CpVxa94TWXxS58swr09e1KLX0pzkNGAX5FowC9dxvuOQOQY/LLVsygdh74Y&#10;S5ouoCgBcvgE8P3yk4D2ZVsTIQO/XGnmdXPiyslfrQ2cOgJiyOCsjv05Dmv4CpH3Qbg5c+Ta2NKX&#10;ahQDtC/LLaqgNn/hCILp6IR4uOmPDvS1owa/dJ5WjkDXU+NKs69364oZFT8UoJvtzCSEr+YEkDOw&#10;KedtU3UJBN0seZbiw4tUmAJ5nZcqzhmzzbQXrFHIMUyKZ4IJE3kbTytpT+RK0dQL1jYbc6nvJYvQ&#10;yuqUi3Zmeww/hOAGlAmcElI3ZUcJSTjKMJXgLXO8YzMYX1Oul+CNRGM6/5d9xSfgDa0fMztUNFwY&#10;cBBbj4OHt3BvXBXe4kW0hTd9shjHJxbelOYgowHeIlGCt+wUad8RyLABb7Y6htleMNDPbPloa4YO&#10;whEKa4Kgu7j/CPmRIxepB99cY9l9/YkrJyWZQtKpIyCpSYjsyoEuYc450NWjZhQ0+z7lZulKidYh&#10;fTl35SQQyPHNNo9nDRzsECGNyPtstvQ6ld2lJWcNiobVrDyBZwf1zVZXblHfbDFqh1T3cjLeQikh&#10;Gm1QmoijTiBKIU/SGMUq81P3QkWIMX2dlyv2U9lxkZes4HcSIlPt4nn2BuIMobxkmduveCvhRYsY&#10;OeuVHQm8bHEKsKMse+GCoTCVxA0GCzl7zfS9JB5lpEoIR8B1GdmLfqLK9XqEYzCyL8JlX3Ejwo0B&#10;ZoLfvcEvmzCA6CDD2z3AVTZkacfJkCWZ8bzPniz6JxbgtNZBRgPARaIB4GRmm9RuL6pDh+MR/L6r&#10;LnMO/NnGM8frQ1dMyBmWOIfs6adMLdqdbU2WFOhnS7HUFk5PXDm7hvXcxa6cOgL0KS6EphgCc5BF&#10;TGldo6CffZ/yunSlqDnCzbkrn+BRLQQXjgBuMAHEO5fLKrqWufuCfpYb0E+nceUIZHBAP1td/RdA&#10;P1sMAntmUe9s+YQ0nONRFxqSfgGCMjiod5ZcowNw9GaLuS6VseES1BKMZmhKwpCXrLBqpyAfCgn6&#10;HScf8qlh92obzHbLXrSCb6e8zssWd0SZguyFC4aCT8AuCjATGvwKpMEkHmUU69GPUH/akSQ15XoJ&#10;/QixIYoI1wdxBJ5Av+D5zxkA+VaCtmy+gh7+KpvOtePkArSGP32y6Gks/CnNQUYD/EWiAf5EtDl+&#10;swT6YQThXLHa6qDguXJy281QDSYcjoWDJl0ZQJwll1UKxNlSYit6qeEAzpaTkEYbOHUEsy08lEPc&#10;W/Y+HDahU0l7Z45cS5euNPuCs4F13IxV5rhftQSEdh3xZeWzGn+qbANxlhyI0+6vHIFCQuNLdeUk&#10;GYuCQA4cPxZAnH07eR5ZwOzPyIlLyBw23UKexLGXK32blyrUH+kLEGdfx+xkmOMlixgqnIdwTUt4&#10;3J0QKUTfKJKl7/OixV14DnGWIa5U1HSVLaylgKHRFAd4PlYzgvRlG94kHWWk6hGOlE7KaBKacr2E&#10;cNiDaAcue/Y2Itx0awokh3lFPcXaZQ2THuAqW96242h4azew+mTR01iAU5qDjAaAi0QDwOky3ncE&#10;OqsAnK2P5u8FHYCz5eSyIvQHUZtCAm8OdvTDDMBZcplcAM6WZgEgADhbjiouUs4NgyUI+WK2OWgl&#10;MxxfW6ytlPzMkSs3S1fKxZ10/dyVE+JWQACAE26INs5Gl1N01mcWQACAs+QAnI71yhFIKTqcra7W&#10;LOhwtjiLuwPA2XKCfXCOw2cqhA4nglOmMiVx7OVKmfFShY6jBF6uwo2gLlgvWThxEpwsaB7cF5Ec&#10;u3BGZ/nXjw32Gq6YxCx+NrG+sATsYLM9rgoX4RT4CBDJnPtTzIJk9rmCiA2WkSohHEaAwkiSmnK9&#10;hHDb2G9Ixcv+hRsRLjjD7oTQnoxj+Iat3+4QblLZlrztGnQWb9mTRf/EIFxGc5DRNO/7RwPCyae7&#10;2XcE2c4oNRnrFxDOVSfqDKovW0OMWAu7wiNP7GeoOXalXGBJ+YkrD6HWheDUERCqjMRReEUDKzhw&#10;5gh15sh1d750pYC1vOzclWO3quxeOAK4CZH4sLZiWYC3esbUXDty8E0nauUIFDEaV6recG2SsDiN&#10;hEL3vWm9mEy3gBK+CMSxj7+lb20Sxthcdh7oZYolpTs4L1V49meXFIeuP3PWZUjQ3f9koyr8e8nK&#10;DHG9aI3wzpf6Xra448gslb1wzQllFAyG+YPXPdY22sMkHmWcSvjGJ08YSVJTrpfwbYebPql42Q/Y&#10;RnxDA8Hgh6Qy7FLZH2MDOLTiAS5YB9e8g5gky+Zhj5o9WfRPLMBprYOMBoCLRAPAyUwAcI5AvgtN&#10;arKvr1uD5tBVZ97R3Ocowaxi0tdqmMrmyJGb8Y3HaMe+GBvVYQIiwYkQkIZDKE49RQhFjQHXJMQQ&#10;Dam0tX9nnlzft/TF2O7J686VQLGjufAUMITFLLalqC1EK9fYewCdmw/Mz+SNK0cgpW3jSrne9LVB&#10;Ots8rCiBFxi0YHRfQsSlHzJAQJ1tL9v5euliY6X8evniYDy7sFUJ4whpHhLmzkJcjamy7wVMY6K0&#10;XsD46Kni5QWMPMkaHbf1Agb0hltWdnuYFbChVztzDIHjAJURq0c6zonXulQn6dj4bqrXIx0Ilemi&#10;l33FJ5CO0xLymm7zH0cQWBYOcuKRLhgjV0W6ZN28Rjp9spjEJxbplOYgowHpItGAdCIaTWo3Eqj+&#10;sO+ri5yDg7b1PK3voStn2WxO63vkyPXEF13Pvm07T+t74gkKaX1PPcVTaX3PHLl+d5ulKyaajqyb&#10;5lwJdEsGDro+cWGD9QvJyoMyzOWiDvi1I0fh0+lcOQJdPo0rzQ+7W1+e51D14kSGk805VL1wZSdW&#10;XroKOVS9fJVyqHoJezKHqpcwTYsBENrZwGRONS0vYWjl+iECCG0TgaEu7ciMU4rOTW1AlAhoSUI2&#10;AiGZxtZIlIAwvqZcrwdCTmnyS9mev41AGNj+Rsp6D4TBNLkqECZb5zUQ6pPFJD6xQKg0BxkNQBiJ&#10;BiAUXRggtAS68PZ9qUwHQOgq63UeCqEtfzLT1pEjV20EIHSt5Zm2TjxBIdPWqad4KtPWmSPPtq1L&#10;VxyOCL2YA4SOYzwZZWUBhI4ChjgtDuFa4i/FuWtHDhDqdK4cgUwnCqF7m5oKohC68jzhkRcnJnRz&#10;wiMvXHoR03rpKiQ88vKFgqz9bTMJ25zwyEuYnrMChLb/3Nfrl8RLGJqnGmIBhLaJkIFpiucYRypo&#10;WJwRyKcSjTCSlwGt1whxQJN5RiPcVC8BIYfEIkHtZV9xMxB+M4ukx8FgGl0VB5Ot9RoH9cmi80xz&#10;1sX9k/Wdx0FGAw7GhtCjBzf/bMeZ2o5gKXPP5jg10TlE66kCYOjKszDpoKEleDI9wJEjR4YEXI5d&#10;eSE9wIkjKKUHOPUUT6UHOHPkbOmFo6Ur5xpD9eroCBnigHROP/mWDTz0YzQJiT7GHMKRlY8rQN2x&#10;Xw/kG6Z1NRCFt2YmEo0rzkOut668FHJ9LVzhBU+GXPdilodc94KGIpWtfi9qwY9YD6MBRjuQT4Zc&#10;98KW2xl6YQtnJ6ILtF7aJhjuao4zsFF5GrOB56Cc8AUkf5EF17vN9lGXrGut9RyjBb1P611iv1Wx&#10;B8dSNhzQMXK4ER03pH/x8BhMpJ8Dj4Ugh4RjBAP7uI6TYDJapaFgm1OloXBDX6WhcLVVo6Hpc++Z&#10;nhrsaThqqcJR2KpUaSh86qs0FIS7SkO1JHtaS7KntSR7Wkuyp7Uke1ZLsme1JHtWS7JntSR7Vkuy&#10;Z7Uke1ZLsme1JHtWS7JntSR7t5Zk79aS7N1akr1bS7J3a0n2bi3J3q0l2bu1JHu3lmTv1pLseS3J&#10;nteS7HktyZ7Xkux5Lcme15LseS3JnteS7HktyZ7XkmxinlVSIrkirdZSLeEmR3o1nmqJN24v1Xiq&#10;JeCEAqzGUy0RJ5FkLZ7IRVZno8SNerWWqsl4iH5eZRuI6X61lqrJOEl3a/WumoxvV5Px7WoyTpKv&#10;/3OcXn/95fb2cXHzePPu+6/3D48fHm8eb2M2pZ92ZnshOUEseH//+ePd49395xcfu4QjH+8+f+qC&#10;QXcR5xIt512vh2beff/l5tPt8ubh093nry/+fvtXTu3fbDEhD3efQnqQ7u+P91+6vyE7f7l/fLz/&#10;R/rXL7c3H29JiMJ97ssXf72/f0z/4B2h3Q+3j//88uLLzZfbhw93/7ntUojcP9yRCuUmsPn25Re6&#10;83Bz98j79u4+vn35cPyxy2328eHmV5hfP+1yjr3+9f7hb91gvPuvAAAAAP//AwBQSwMEFAAGAAgA&#10;AAAhAAyvO4E1AgAA2gQAABgAAAB4bC9kcmF3aW5ncy9kcmF3aW5nMS54bWycVNuOmzAQfa/Uf0B+&#10;J9wck6DAKheoVqp296H9AMuYgAR2ZHuTrFb999rG0G12pV5eYDzDnPGcM8Pm7jr03pkK2XGWg2gR&#10;Ao8ywuuOHXPw/Vvlr4AnFWY17jmjOXihEtwVnz9trrXILvIgPA3AZKaPOWiVOmVBIElLBywX/ESZ&#10;jjZcDFjpozgGtcAXDT30QRyGKJAnQXEtW0rVYYwAh4f/A23AHQOFvZm68D3t+y0jLRejqxF8GC3C&#10;+yLdBKYDY9oEbTw2TZGsw2UM55hx2bDglyIJR7+xJ6f5AKYoXs4hm2KxfxVUfC5SRMmMPjtNTowQ&#10;Wq/n2G+Vocu5rRyh9RJ+VHoqeBT41HakEnig3oCJ4DlwDLHzlzfBJ0cSeTg/Ca+rc6B1ZzorB/sW&#10;C+WlOg1n9Kq+SuUs71l0OXitqni3LCvoV9ryYbiD/q6Ea7+Kk1UZp9U+TtAPkx2hjGi5lZ60+3qS&#10;OULvhB46fU/JG7UgfAh403SEToOjxyaCgRV6RND92Ou+rtIQrqoS+bDaRT5MSz26B7T1U5TCPUQV&#10;2pb6GkGxCWwb09u2M46Cad1J8nBDjkkz4/IxaddG6MnCmb6qd82BXqEX89RJtpRHRieZvBZqSnIS&#10;mW+decAKj9z+8z4Ro5XmmmTWciSTdxT/eTNHJAfwV6s9CnXg5HmgTI37LWhv9ZZtd5LAE5mZLHFf&#10;R06INx1bQWYyLEXuZKfXCdN3GtsQNClys+g2z/yWip8AAAD//wMAUEsDBBQABgAIAAAAIQBzYvgB&#10;wgYAAH4eAAAUAAAAeGwvY2hhcnRzL2NoYXJ0MS54bWzsWW1v2zYQ/j5g/0FTC3TDpljvfkGdwpYd&#10;tFiyBnXT77REOUIoUiWpJG7R/74jKTm2G6fJnA7dkHxwJPJ4JO+5E+8evnx1XRLrEnNRMDq0vQPX&#10;tjBNWVbQxdA+e3/k9GxLSEQzRBjFQ3uJhf3q8OefXqaD9BxxOatQii1QQsUgHdrnUlaDTkek57hE&#10;4oBVmEJfzniJJLzyRSfj6AqUl6Tju27c0UrsRgH6BwpKVNB2PL/PeJbnRYonLK1LTKVZBccESbCA&#10;OC8qYR/C5jIksdd3Q+sSkaHt2h3VSBBdmAZMndGZaeSsphnOEsYpmHFNvkwHIyIxp6AqYVTCbM0+&#10;y3tZqkT8oq6clJUVLG5ekEIu9XJhgaA7OWewD+sd/lgXHIuhnXphawh4/MoUZZFyJlguD0Bjx1ih&#10;RUOp7XZ6Hb/BAzbrhQMhlwSbDXmur3bbWc2rl3CECJmj9ELZZk14JXrTrwZuG0ON0vCrB1RL9r6Q&#10;BE8wwRJnzbTGxBVhcsQxUoIELVktNRxVgRPlg6r5EvFlwghrEfDMSIG56i2y6zVg0gHjGeYbLdmp&#10;VrMtOK/nc4KDyYasqE5BKxoIRorsqCBEvyiXxwlp1KI0Bbz1KjpbkoRaVxBqfTdyAcmtTh05N2rI&#10;bSpAIaFqJM5znMpjoczRAQj0utIBvlZtbVB6Mfcf6gxe1FnFprIfaLRqXgztz0kQ9NwkCZ1oEk+d&#10;0O0nznga+M6060/8fjeIgiT5cuOG8YNnDtdcMB7UtPhY4zeNO3x2zZ/nxKPu2Amjse+MgiBxRrE3&#10;jtzudOTF0RftqHrN2irGGvqxAXkb68ZX9sTaeP0WnE9Y3/HJ8e6DdfC4WGuU0sGeWAfax56wXjvq&#10;v3G83Avr6HGx1ijtjXX4hPV2WvcYWHcfF2uN0t5YR09Yfw+s+4+LtUZpb6zjJ6y/B9bjx8Vao7Q3&#10;1p5OtEldnrAmlYxVJtl6QJu6Q5L4dKY/8pk+2dMfjudEqBKkLbooUxUXFDxtEbRq+FZZJK9N2TZn&#10;2fKUW5xJVdhbokqPCi7kMRLyFHHgIDxbMSLyLfzkhEGthgkBXqAQph1KGsY/2dYVR9XQFh9rxLFt&#10;kTcUavCg54FbWVK/mBLP4us98/UeRFNQBZW75LZlXhIJ78ZdRTWCovio0NUdGphl630LOVOluTZC&#10;pVqagjTD+TvYmfg0tPtqGXO9QSjb4Lke2hQYHMXm8OICmBzKZvrJti6Ao4BJgQOAIUhgUiim59vF&#10;qbz+Oq66URNXAE9dvs1zUzn7bbMKsDvCDYgOasllhXOglYb27yV1iFRhCsUu2urAyHSkYqsjFU1g&#10;G3voqG4shGmmMFZWUmQOQEuds1kjDqaEKtq4CTjcObs6xgsY8Sdebtb/0PMBAW22Rg0p6QTJv1DZ&#10;MCYNZaTaZ5jf2n6KuSIJjJ6WsAD5sSYdZsWnr1UdYwTMxTEAtM40feeSfxpHQXfkOZP4KHHCPI6c&#10;/qTvOV3fD5OwH0a98Xit5I8eXPK3rJNhMdbr9Tb4U6TZGXDddzhXX4P88MVsdPbOmmEJHrN48cvz&#10;988Db6B+IwWiFgLxBIGzqQGVTICna2zdJBCVtIDvMZ4ODNLhayaqQiIirF+rek6KtFPx4hLYu9+U&#10;ykvtHZVeSDtS+b/qSVhZAlUhl7sE/UbwpCaycKqaV0xgC9ipS+Dwdg0KmkGjBfBhCXxlrNes3Ckd&#10;NtJn9IKyK7qpVLFDK2uYF21JeGxsC86s9kLrcqeJz7SJ4ffGxCC+MrFheROW4cNnfzx75qoVrLXd&#10;EwQ/iLxef3P1Cj4DVWtw3+sHO4VaYwdhGO5S1NrWhw/2LpnWop4f+3rLNy4AW7vZunlp7dkY8n9P&#10;wrlOPxpPnLA36gIJl4yd3nQSuvEonvrT+A4SrqFksza2/+Xv7Np3+cHfWQB6texc5Qwz+EjgUXsp&#10;YPJJcNY1XnrftAWm3GC/9YGkApXop1PWnANzdYZtsOMM0hcgyzdPqeYYXOVMP1gStTsh0ikA+YET&#10;n7jNcDYTn6Bt/q8kPuBwxrWUOynX+1CIt5Q0ftRkKVkhqjEkUBdi1PjfAlXGA1U4T1Rsq/T5BK3f&#10;u4Dq1X1PGxd33aHMF3q622uyfuRHtpWqFDyHyzt4LKsM0nG6gFSaLCChTSGrVonjXVPclsJ6LWSb&#10;SPba5ruR1NeBKpNpQ2vHJc1mNXIf9zZKH57IQhJDZZMo6VLqXCeRR4zB5SQoBZjRAp8gviio0DXD&#10;QRdMq649D7q2BfWI/q+qJd1hhqu3wLZyrcW8rHTBZHWllguqNydvXUBfGx/+DQAA//8DAFBLAwQU&#10;AAYACAAAACEA132K1FEBAABg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JRS8MwGEXfBf9DybNt0pXNGdoONx0iGyirKL6F5NtWbNOQ&#10;RLf9e9N2qx2KkJfm3pyefCSe7MvC+wJt8komKAwI8kDySuRyk6CXbO6PkWcsk4IVlYQEHcCgSXp5&#10;EXNFeaXhSVcKtM3BeI4kDeUqQVtrFcXY8C2UzASuIV24rnTJrPvUG6wY/2AbwANCRrgEywSzDNdA&#10;X3VEdEQK3iHVpy4agOAYCihBWoPDIMQ/XQu6NH8eaJJes8ztQbk7HXX7bMHbsGvvTd4Vd7tdsIsa&#10;Decf4rflYtVc1c9lPSsOKI0Fp1wDs5VOb2er54dZjHtb9fgKZuzSTXqdg5ge0un9YnHlPTIZ49+h&#10;wzX2LROE53xoa39KXqPZXTZH6YCE135I3MrCESUDGt281/8+O1/7tRvl0eB/4rgmkmFGIjoc0ZD0&#10;iCdA2nifv4n0GwAA//8DAFBLAwQUAAYACAAAACEA/tD1pJABAAAgAwAAEAAIAWRvY1Byb3BzL2Fw&#10;cC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kk1v2zAMhu8D9h8M3Rs5&#10;XTEMgayiSDv0sGHBnHRnVaZjobYkiKyR7NePtpHGWXfajR8vXj2kqG4PXZv1kNAFX4jlIhcZeBsq&#10;5/eF2G2/Xn0RGZLxlWmDh0IcAcWt/vhBbVKIkMgBZmzhsRANUVxJibaBzuCC2547dUidIU7TXoa6&#10;dhbug33twJO8zvPPEg4EvoLqKr4Zislx1dP/mlbBDnz4tD1GBtbqLsbWWUM8pf7ubAoYasoeDhZa&#10;JedNxXQl2Nfk6KhzJeepKq1pYc3GujYtgpLngnoEMyxtY1xCrXpa9WAppAzdb17btcieDcKAU4je&#10;JGc8MdYgm5IxbiNS0r9CesEGgFBJFkzFMZxr57G70ctRwMGlcDCYQLhxibh11AL+qDcm0T+Il3Pi&#10;kWHinXDKu93PrAQiHvkd5Tg4v/fXC+vQReOP5/0reSqpb86/4C5uw70hOG33sqjKxiSo+ENO/XNB&#10;PfJiUzuYrBvj91CdNO8bwy08TQevlzeL/FPO3zyrKXk+bf0HAAD//wMAUEsDBBQABgAIAAAAIQBM&#10;aA1CuAUAAOgSAAAnAAAAeGwvcHJpbnRlclNldHRpbmdzL3ByaW50ZXJTZXR0aW5nczEuYmluimGI&#10;YUhlKGAoYshkyGMoYdBjSGRIgZKpDDlAXiaQnwoUSQXSpWCZUqAeN4Z8BhBgZGFQuMPAI8T/v4GZ&#10;kYGTYRa3CUcKAyMDO0MEEyMDE5BkAqujBcEINBRsOpAAsdGBoYFLEE9ECt905rCfILnDvAwMFXN6&#10;w09PW2zB83f6muyJV768vF5ml5Bmrd1nwBRjuO14f8jS32f296coSBQE3VRx3HXtsde0E++bxW3N&#10;AhOT515Z+Mq3pH1+++OHTxuksloPabAyek5jeOGx2dLYQ1a4yb9TTmehTskL7X5Fj7sTu0zWGltx&#10;FDuWJdwqY97HmS3w3PSMdmZtv8S3SV5Z0s4FBaqy9XPD5nVl/bp2r8lZd51rA/8C6YKzM1z6GiR4&#10;/n/xONNic0Odh/eGB0f47BMhCqaasl2rFdS2J9Y2xX7yV5XwOezQWnAwqtFuvdJubsGkK7pfBa6+&#10;ufyQtXSCG3fyejGmqZ79HGIlEzetUjPcpjvxIOuVY7wLthlcmJs0u14mfT7r7asM/2wsr7s9vtbh&#10;3L2hq+Ri5c/u/lrrPNG1nicbJxeHpN7nzdJnDs+b4Lv4g6DZA/cZj3rkYpvXXlmpVu5vI31Urdfo&#10;haWR/MavGo2sSz087mrY9Xe8FXxxfv+/f8ufZC3Vit7QdkNd0pHVz/iZ3o+fB+blnJ9UnmollXWk&#10;r41xtVJ0/rJ9W7Vny+Zf8nY6uawmzdYi/2lmTwfzTjWd+9evrWizOb7w2G2dPCueNvvr6gejVFkL&#10;fuzvkdRboFRtK9u/8+bG9Q+40+VqDZpZu/uOhl6ZtJbX2XF5QPnC5QfVqrZV/vq1mKFqOm/iiz/n&#10;D79+8a1vpuAn5alnBLmZArULZPVio0xsd/7/96tX4beKsHxw27wu1nsWnkeZp7bos1ep8CWs2mDa&#10;92zNEydL5yCt02/mcXnZ12xLFYnxfXJcmL+AT1tXMcksqlXexq/33Q4trtsO03qfHsw+E5kaJsX+&#10;fu3iC1nOazfkbM3xvjv3wptyO1Pfoydrpq7uWSriK8diWnpCfG3gscC1J2eyv9LTt94bdu39F5+8&#10;ozPNzlbrM5978k/a8WLBEmuzosPWBQp2Rxfvnp5zTiz46N7AQq1Dr6c//vg4Wyv++YFvQT80f3Lf&#10;DTksHsB3Zocx0175+wrPYmeFSV9UFphl/kriXUFYMsNSn79m75/yLpkVsmVOpYbq+fDjeitEl+84&#10;V7yll8f27qMn5v7mHx3zbrD8EKzd3eUVeG3WrtPtL68Z5Whv3suZpj0n8sapm8vaBe7e2We+2vpl&#10;Rrn6vsh7mccqdn5SDt1iPKv0jutdmfrAmU8Dr6gbBt47teVwUdZ3O2t34Uf7rsfEfputXHbz2mMB&#10;zeWzNU8vM3Z4xbTv6OuTc3qe1ZpsvTvDc53HpJO+7z4wLnNwFxN8HnVZ4A1zrtd89Z2T+9rKHkXz&#10;WJ/tO/47NeLVHLfjNs3F+8RPdM19+7H0k2mG7b/0CON9E+u/ce1tta85+1zyuc06dgtfldXTvqY+&#10;3rFy2Us/b5vZG8KW1Vss/yj05l/gxVmRe/yTqnIbVtzY/T5zTbfHEtfnxwrFMx+x+T3Z/5/R1Oaz&#10;InphMcofDYHREBgNgdEQGA2B0RAYVCEAattfBBIVc2onnOY6ZCDgWu+6qWxhkvm7I+wiS5pK4pPm&#10;XruQoqY2MepovXnoqm0R25+fsz18pvdlkGinGZPsbMNTRmY1ik+4lmwwjc1ZXLojxrXQ4r5JoduL&#10;NatVftxxqJt2p8Z93jGnRlmXAL6yJRZ11Ws///4kt5nRpuHn4/88X/Irrx3dmtevvrht0rPlxlve&#10;n2nZ6PdZhiP1ah9fQ9gOKbZ8V69JPerVJy8vauTTq62/9ES0aYPXlE/Ki/X2f/mgJThDrt58F+fx&#10;Pz+XJ5x6x78gdr7woArcUceMhsBoCIyGwDAPAQAAAAD//wMAUEsDBBQABgAIAAAAIQCQ6M+njwQA&#10;ANEmAAAUAAAAeGwvY2hhcnRzL3N0eWxlMS54bWzsWm1v4jgQ/iuWf0AD9NJSVCr1Wq10Er2t9la6&#10;zyZxwLeOnbPNUvrrb2yHkEDCyxZY4PZbPaGO55nxM2+5j3QvGhNl/jIzTtFbygUIdB+Pjcl6QaCj&#10;MU2JvkpZpKSWibmKZBrIJGERDWJFpkyMgk6r3QkWu+B8G7Kyi8yogFckUqXE6CupRvM9Ug67tG6C&#10;lDCBEYv7uBO28cM9HI+8Mf2VGU7diosvNIEfvPVxCwdOlDDOV4Q0SWhkVn8rxUKYMiEVvIT0nJr0&#10;iSv0nfA+Nm/23aTHJ+mLjL3sJmy13Bud+HOSePH1XByUdnm4D+DgiX+XO2NMky+vCun3Pm7bfdA3&#10;qgT8DUpbLezPq3pGxNCRVLNH0P6cFdfZq3JQCjTt47uwE2IUkayPE04M/JlmYGstRhgRPgJEIpNb&#10;RHIWfwLLbmmedr15ug3mAWOVX6DkRMTWDmBc4c3hDw52KZnurt5yK7Zyd+FRUYJSGcNlIpzL6Z/S&#10;qvP5O1WKxRTUdbIBE3Qu8/5+NA/P/a7spnNrVcBZuhzDUdu57BKE/JINbBnS2tPfZWLIgAwpuCa4&#10;x08jpNt6j+/sTEgNXh1X1CxWT9ZxJ+Z4usff9k3G23g5Nw1e7vhoDTnVHbewSTV2FBZcih2Vm7U7&#10;JYFTDmU8g3CjpLFhEuks+sSUNgOizStREJjbGAERGcs8CfAQ8C5nGUZjqd6XZfZ3EMnhCUZTZalb&#10;/zshimLE/xBAbtc34e0NRsYt2t1Ot4uRKj8Zlp8QEcFWnueRXzwZWHsb6+xxYoAnTc5NXg9PyLUe&#10;aIWvkont/DHPKLTNdYpgT+CN8xicpxLOuT+cQazhV0+W7btW2PL5xxqHqvXEFa+wGUQVjGJ1/bzV&#10;ZT0xcDrhbxBtN922HwAnh6OAx0bgVYCcpNlRHOsfMPvc6Dudbng7T6WUiDcClY3B4evidmPqU/Go&#10;AqQCtheiIIfdF3An5nwuT93kew2Qrr+aJdiWoByQGcRVpGfpUEINEjEVcSBZzd5pH4d5rVP8z99M&#10;0USR9Axdt1QEHMFzq0BZ/L6S4XkXk/P8RbiKAqjCVi2XW15VbRbLqfid1BDPIZsBP1gq1eWCO6bt&#10;R66yduxybFtGu1hSMlysZFYfd3+SFQ99f4o2UbUCKOBeVwGQ3voYXcYSmgtSndL1ODSwB3TYCpZQ&#10;JcnTIZ0K81v+LwS12cfi8CPoPXFIeF/IPyekzplGL8tqq4AWEttdPm6LaGPVcLj+a30z6u6D7dcK&#10;wgWeYzaQ/6voYVGsmT0U4g9EjyqWlMRU/QrMfbyPwMyX0KQjKuILGWI19Iz5QseMS9cyP6sRiOWb&#10;+cGdpeaL6+ez1SPvd2mqGNXnPk7cPIxb0tMvf1HafihtCU1zSWN5225GQzcvKQ3n7ezEyYZEU5s5&#10;598dWKZYqG8UULt9en6NZD+E8DP5D7XjMhgwPRM99t9F6Jl+liZvOFdn6g66CmAFfCcwVt3bdx4N&#10;IbJG10l2Lg2txqnoYbuPByzyF9jDlz8TevnxsarmFKb5J1Oj7tjV8Ge3bLL49uzhPwAAAP//AwBQ&#10;SwMEFAAGAAgAAAAhABwUp6j9AAAAbgMAABUAAAB4bC9jaGFydHMvY29sb3JzMS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BAi0AFAAGAAgAAAAhACmZ/nGuAQAAxAYAABMAAAAAAAAAAAAA&#10;AAAAAAAAAFtDb250ZW50X1R5cGVzXS54bWxQSwECLQAUAAYACAAAACEAtVUwI/UAAABMAgAACwAA&#10;AAAAAAAAAAAAAADnAwAAX3JlbHMvLnJlbHNQSwECLQAUAAYACAAAACEAgT6Ul/QAAAC6AgAAGgAA&#10;AAAAAAAAAAAAAAANBwAAeGwvX3JlbHMvd29ya2Jvb2sueG1sLnJlbHNQSwECLQAUAAYACAAAACEA&#10;/xJKPJwBAADPAgAADwAAAAAAAAAAAAAAAABBCQAAeGwvd29ya2Jvb2sueG1sUEsBAi0AFAAGAAgA&#10;AAAhAKb35TrsAQAAMAUAABQAAAAAAAAAAAAAAAAACgsAAHhsL3NoYXJlZFN0cmluZ3MueG1sUEsB&#10;Ai0AFAAGAAgAAAAhAPtipW2UBgAApxsAABMAAAAAAAAAAAAAAAAAKA0AAHhsL3RoZW1lL3RoZW1l&#10;MS54bWxQSwECLQAUAAYACAAAACEAOTG1kdsAAADQAQAAIwAAAAAAAAAAAAAAAADtEwAAeGwvd29y&#10;a3NoZWV0cy9fcmVscy9zaGVldDEueG1sLnJlbHNQSwECLQAUAAYACAAAACEADkT037wAAAAlAQAA&#10;IwAAAAAAAAAAAAAAAAAJFQAAeGwvZHJhd2luZ3MvX3JlbHMvZHJhd2luZzEueG1sLnJlbHNQSwEC&#10;LQAUAAYACAAAACEAgBvcgdIAAACPAQAAHwAAAAAAAAAAAAAAAAAGFgAAeGwvY2hhcnRzL19yZWxz&#10;L2NoYXJ0MS54bWwucmVsc1BLAQItABQABgAIAAAAIQDdQqOPXAQAAM4TAAANAAAAAAAAAAAAAAAA&#10;ABUXAAB4bC9zdHlsZXMueG1sUEsBAi0AFAAGAAgAAAAhAMknynzeTwAArGwBABgAAAAAAAAAAAAA&#10;AAAAnBsAAHhsL3dvcmtzaGVldHMvc2hlZXQxLnhtbFBLAQItABQABgAIAAAAIQAMrzuBNQIAANoE&#10;AAAYAAAAAAAAAAAAAAAAALBrAAB4bC9kcmF3aW5ncy9kcmF3aW5nMS54bWxQSwECLQAUAAYACAAA&#10;ACEAc2L4AcIGAAB+HgAAFAAAAAAAAAAAAAAAAAAbbgAAeGwvY2hhcnRzL2NoYXJ0MS54bWxQSwEC&#10;LQAUAAYACAAAACEA132K1FEBAABgAgAAEQAAAAAAAAAAAAAAAAAPdQAAZG9jUHJvcHMvY29yZS54&#10;bWxQSwECLQAUAAYACAAAACEA/tD1pJABAAAgAwAAEAAAAAAAAAAAAAAAAACXdwAAZG9jUHJvcHMv&#10;YXBwLnhtbFBLAQItABQABgAIAAAAIQBMaA1CuAUAAOgSAAAnAAAAAAAAAAAAAAAAAF16AAB4bC9w&#10;cmludGVyU2V0dGluZ3MvcHJpbnRlclNldHRpbmdzMS5iaW5QSwECLQAUAAYACAAAACEAkOjPp48E&#10;AADRJgAAFAAAAAAAAAAAAAAAAABagAAAeGwvY2hhcnRzL3N0eWxlMS54bWxQSwECLQAUAAYACAAA&#10;ACEAHBSnqP0AAABuAwAAFQAAAAAAAAAAAAAAAAAbhQAAeGwvY2hhcnRzL2NvbG9yczEueG1sUEsF&#10;BgAAAAASABIA0QQAAEuGAAAAAFBLAwQUAAYACAAAACEAwycJ988FAAAQFgAAFQAAAGRycy9jaGFy&#10;dHMvY2hhcnQzLnhtbOxYbW/bNhD+PmD/QVMHdAPmWO+yhTpFIidYMXcxmqbfaYm2hVCkSlJO3KL/&#10;fccX2Y5bZ2mTDwOWBEgk8ng6Ps9Ruudevb6tibPCXFSMjlz/yHMdTAtWVnQxcq/en/cGriMkoiUi&#10;jOKRu8bCfX3880+viqxYIi4vG1RgB5xQkRUjdyllk/X7oljiGokj1mAKc3PGayThli/6JUc34Lwm&#10;/cDzkr524loH6Acc1Kii3Xr+kPVsPq8KPGZFW2MqTRQcEyQBAbGsGtF5K/yEB195rKuCM8Hm8qhg&#10;dd846zYFzvy4v9nVMYBUIon9oRc5K0RGruf21SBBdGEGMO1dXZpBzlpa4jJnnAIdO/Z1kZ0QiTkF&#10;VzmjEqK2eNUPQrxG/LptehBuA5ucVaSSa71t9/gV+M6XDPBw3uGPbcWxGLmFH20hiL4XAC/tD/qB&#10;5RU260eZkGuCzYZ8L1C77W+eq0M4R4TMUHGtsNkx3phu59XCfTDUKp1G6gK1kr2vJMFjTLDEpX2s&#10;gbghTJ5wjJQhQWvWSk1HU+Fc5bIaXiG+zhlhHQO+WSkwV7NVebtDTJExXmJ+Z6Scajf7hrN2NiM4&#10;HN+xFc0UvKJMMFKV5xUh+kYdHZwT6xYVBfCto+jvWRLq3MCRHXqxB0zuTeoTuHVDvuUCHBKqVuL5&#10;HBdyIhQcfaBAx1Vk+FaNqX3DldPyauR+zsNw4OV51IvHyVkv8oZ57/QsDHpnaTAOhmkYh3n+ZZs+&#10;yfemjx/tpE6StbT62OI3lsbPnvnxe+epP+5FoRf3BuHwvBcH8HTfywfjOPqiE0zHrHfT7QI2ZsnZ&#10;58hy/EiOTLbu0fD/5Sh8Wo40ukX2SI5CnRvPHNlzFD8tRxrdR3MUPXOkSoXuXZc+LUca3UdzlDxz&#10;tMvR8Gk5ihW6zxxtZcS/1dwPqRlOH8nRZEaEYqXUdeVOWanqim6yQLpcEpK/w3NlPT9+eZZfTJxL&#10;LCWonpe//Hrxaxhm6m+qSi1tBOY5grJPLWhkDjpAGv82ERrpQD2p1IOyWB3/yURTSUSE81vTzkhV&#10;9BterUAd/K5crnTV0+hAupW+XZmzuoaSSq4PGQbW8G1LZNVrWt4wgR2oflegEQ4tCu2ikwXU2wXi&#10;2Fmy+qB1ZK2v6DVlN/SuU4h/i4a50UjCpcUWdJRCgbb1QYinGmL4u4UYzDcQGzWasxIfv/jjxQtP&#10;RbAz9kASwmjohf7d6BV9hqoOcD+MkzQ8ZNWhnQ7C+JBNB24aetEhmw5SP032bGBr262bmw5PC2RX&#10;Hv/nivz8Bw+slWqbMymW7GaCF5iWf+H1Xf0FMx8QtD92pLmyzpH8G9VWsVrJrsYvMf/m+BRzJdJ2&#10;3gmQxWB/qkXfZfXpa1cTjEA5TiqKrdI3Cm/nVTKvuJCXcLjxSdcs0KEAibt6tdOQlCkBCd+NTtNt&#10;Bu5XecrdrirWQKkDRvTVlNn4ZuabZFSzmq8RbRGZaBWt7m/fwoEyEOBygY35+luDVkJHR+kwiFIv&#10;Cbw4DANI77OerfI7mo78KBgO0sT3kwTE3iCwFeaNpexo6A+SNB2Gnh+EoT80D112s0mUDOLYTwZR&#10;EgRJEhqFth86ILDdFYNWGNxZD8afvDUyfcbK9ZQbiIEa1dTQN40C3Ur5Es/fTbkjPo3cgWf42sxB&#10;Bk4RR2peNYBG7qb5AxSBEwjEPEpFtOFBsfOhEheU2KisWi0r0ZyCn2txYilaoMYErHJvrD5JF7Cb&#10;t2i3ZQGuN62SLnXuaz/MFve0HoZxELvwwm9G7hz6Z3BZN+XIFXThOogsoJ9YSA5ve5RtkhFlus0F&#10;uN2flh0UKPsB1PUhgFYXdeS6wXNoUI7cE14h4joNovBBg09p4J16iRfB/+4Xml7wVS2W56iuyHrk&#10;hjCgsBJY2sYdygrxxC4BBZMyGhCbRA9OFP3OVo1BMkYSORz6UyOXvynN10e1wq4a1YDcSWdIAHjj&#10;b9borNMZoRu5x/8AAAD//wMAUEsDBAoAAAAAAAAAIQAWdy449pEAAPaRAAAuAAAAZHJzL2VtYmVk&#10;ZGluZ3MvTWljcm9zb2Z0X0V4Y2VsX1dvcmtzaGVldDIueGxzeFBLAwQUAAYACAAAACEAKZn+ca4B&#10;AADEBg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XLTsMwEEX3SPxD5C1qXFgghJqy&#10;4LEEJOADjD1trDq25ZmW9u+ZuCkgRBsK3eQ999yZODejq2XjigUktMFX4rQcigK8Dsb6aSVenu8G&#10;F6JAUt4oFzxUYgUorsbHR6PnVQQsuNpjJWqieCkl6hoahWWI4PnOJKRGEZ+mqYxKz9QU5NlweC51&#10;8ASeBtRqiPHoBiZq7qi4XfLltZNX60VxvX6uRVVCxeisVsRG5cKbb5BBmEysBhP0vGHpEmMCZbAG&#10;oMaVMVkmpicg4sZQyB+ZCRzuB+26KrkyG8PaRjzh1rcQ2jvbu+rqHvh1JGugeFSJ7lXDvculk28h&#10;zV5DmJW7RfYdTR5R2SjrN7538PPDKPPu9MBG2v6ycI8P4jUGMm//byHL9ACRVg7wwN2uRfvItUpg&#10;nohX7/TgBr5q9/gwSb21FmR38P+5d0I9XM0eCWXeHYzJcZAFd7E5Rh5TiIwOCfZ/85tYaKsHkYUg&#10;kYWPYPjpA/sgcsztD/wWftDmqAHzSzaHy2bSwYWEvxl1g13iroepc2H7oewa6ycoL/8/cHLdBiHz&#10;P2j8DgAA//8DAFBLAwQUAAYACAAAACEAtVUwI/UAAABMAgAACwAIAl9yZWxzLy5yZWxz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ySz07DMAzG70i8Q+T76m5ICKGlu0xIuyFUHsAk7h+1jaMkQPf2hAOCSmPb0fbnzz9b3u7maVQf&#10;HGIvTsO6KEGxM2J712p4rZ9WD6BiImdpFMcajhxhV93ebF94pJSbYtf7qLKLixq6lPwjYjQdTxQL&#10;8exypZEwUcphaNGTGahl3JTlPYa/HlAtPNXBaggHeweqPvo8+bK3NE1veC/mfWKXToxAnhM7y3bl&#10;Q2YLqc/bqJpCy0mDFfOc0xHJ+yJjA54m2lxP9P+2OHEiS4nQSODzPN+Kc0Dr64Eun2ip+L3OPOKn&#10;hOFNZPhhwcUPVF8AAAD//wMAUEsDBBQABgAIAAAAIQCBPpSX9AAAALoC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ks9K&#10;xDAQxu+C7xDmbtOuIiKb7kWEvWp9gJBMm7JtEjLjn769oaLbhWW99BL4Zsj3/TKZ7e5rHMQHJuqD&#10;V1AVJQj0JtjedwremuebBxDE2ls9BI8KJiTY1ddX2xccNOdL5PpIIrt4UuCY46OUZByOmooQ0edO&#10;G9KoOcvUyajNQXcoN2V5L9PSA+oTT7G3CtLe3oJoppiT//cObdsbfArmfUTPZyIk8TTkB4hGpw5Z&#10;wY8uMiPI8/GbNeM5jwWP6bOU81ldYqjWZPgM6UAOkY8cfyWSc+cizN2aMOR0QvvKKa/b8luW5d/J&#10;yJONq78BAAD//wMAUEsDBBQABgAIAAAAIQD+gQJXngEAAM8CAAAPAAAAeGwvd29ya2Jvb2sueG1s&#10;jFJNU8IwEL0743+I8SyBVhAYiuMHjsw46ADqOTZbmjFNOklqwV/vpoBw8OApfdl9L/vednS9LhT5&#10;Auuk0QnttNqUgE6NkHqV0Nflw0WfEue5FlwZDQndgKPX49OTUW3s54cxnwQFtEto7n05ZMylORTc&#10;tUwJGiuZsQX3CO2KudICFy4H8IViUbvdYwWXmm4VhvY/GibLZAr3Jq0K0H4rYkFxj+O7XJaOjkeZ&#10;VPC2dUR4Wc54gXOvFSWKOz8R0oNIaBehqeFwcUWJrcrbSiqsDuJ2TNn41+SLJQIyXim/RHt7dcwr&#10;uoyiXugMUbxJqN2BFCBZv0stTB1aMdrNHg0Q1E3lXQqfJzSK+wOcaXv3CHKVe+RcduNuUGdH8k2A&#10;+ExzEt24m9w9P5EFeI9rw32FiKdoA3dnhxI/7FR0Gp09Gd1IDSJkg1JHaCd4b6sVZnk+nzycjdhR&#10;/a/mWViykg7+JhzT8bGUqxTzDEeYET32omY4o2Ahv4FYyBJ6Ew9vppgSmg/7nENq8C/dIJFX3uxg&#10;QpsGtv8Xxz8AAAD//wMAUEsDBBQABgAIAAAAIQCVSqq1DgIAAEQFAAAUAAAAeGwvc2hhcmVkU3Ry&#10;aW5ncy54bWx0VFtu2zAQ/C/QOywEFHCRxFKc9IFCVmAYaWLUkd3IRtFPWl5LRPhQ+XDiI/QgvVhP&#10;Utpqgpa0PjmjWc7uaphePXEGW1SaSjGMzvtJBChKuaaiGkbLxeezjxFoQ8SaMClwGO1QR1fZ61ep&#10;1gacVuhhVBvTfIpjXdbIie7LBoVjNlJxYtxRVbFuFJK1rhENZ/EgSd7HnFARQSmtMMNoMDiPwAr6&#10;w+K4RS4voyzVNEtNVqDa0hLT2GRpvIdaeCQM5bRUckUJ88mZqoigmvv43K4YLeFW6oaaUDaWnDsb&#10;ZhfoFN0Sg53CO8sMPWusaqRG0B2OK1zDmKh9GR70MzM1Kv/e2Zde0v/w7q2P579//rpIfPRePsKU&#10;rJBpn7lRboWwkEd7ZpaLDt2bvPBLHYpAJ7GA3AZjPwr2VoyIh6C1i+TEv/I7Bg31DhNvGMLEINdB&#10;la9sDbdImKlP4c5tToFDTqEYwZyYWjJZ7dyp+DYP+nv+N4IrR4y5zRrjohFw7VBy3/hoSygjKxYs&#10;u2fFg5CPIvDtUlaBsxuM8HofL0XLmhKXGkb9q8a0UXLD5BMpqfDJosGSchRQSKvCKLXuC8tBbmDi&#10;i/9j7322S/UXD77PpepyuVRUBJOanAQlDoZ8H6PpFIrrxWKS3wQrXbbDDiT7PJb7PNZH8vjyH0Cv&#10;ObwacdM+Av/sLHavYPYHAAD//wMAUEsDBBQABgAIAAAAIQD7YqVtlAYAAKcbAAATAAAAeGwvdGhl&#10;bWUvdGhlbWUxLnhtbOxZT2/bNhS/D9h3IHRvbSe2Gwd1itixm61NG8Ruhx5pmZZYU6JA0kl9G9rj&#10;gAHDumGXAbvtMGwr0AK7dJ8mW4etA/oV9khKshjLS9IGG9bVh0Qif3z/3+MjdfXag4ihQyIk5XHb&#10;q12ueojEPh/TOGh7d4b9SxsekgrHY8x4TNrenEjv2tb7713FmyokEUGwPpabuO2FSiWblYr0YRjL&#10;yzwhMcxNuIiwglcRVMYCHwHdiFXWqtVmJcI09lCMIyB7ezKhPkFDTdLbyoj3GLzGSuoBn4mBJk2c&#10;FQY7ntY0Qs5llwl0iFnbAz5jfjQkD5SHGJYKJtpe1fy8ytbVCt5MFzG1Ym1hXd/80nXpgvF0zfAU&#10;wShnWuvXW1d2cvoGwNQyrtfrdXu1nJ4BYN8HTa0sRZr1/katk9EsgOzjMu1utVGtu/gC/fUlmVud&#10;TqfRSmWxRA3IPtaX8BvVZn17zcEbkMU3lvD1zna323TwBmTxzSV8/0qrWXfxBhQyGk+X0Nqh/X5K&#10;PYdMONsthW8AfKOawhcoiIY8ujSLCY/VqliL8H0u+gDQQIYVjZGaJ2SCfYjiLo5GgmLNAG8SXJix&#10;Q75cGtK8kPQFTVTb+zDBkBELeq+ef//q+VP06vmT44fPjh/+dPzo0fHDHy0tZ+EujoPiwpfffvbn&#10;1x+jP55+8/LxF+V4WcT/+sMnv/z8eTkQMmgh0Ysvn/z27MmLrz79/bvHJfBtgUdF+JBGRKJb5Agd&#10;8Ah0M4ZxJScjcb4VwxBTZwUOgXYJ6Z4KHeCtOWZluA5xjXdXQPEoA16f3XdkHYRipmgJ5xth5AD3&#10;OGcdLkoNcEPzKlh4OIuDcuZiVsQdYHxYxruLY8e1vVkCVTMLSsf23ZA4Yu4zHCsckJgopOf4lJAS&#10;7e5R6th1j/qCSz5R6B5FHUxLTTKkIyeQFot2aQR+mZfpDK52bLN3F3U4K9N6hxy6SEgIzEqEHxLm&#10;mPE6nikclZEc4ogVDX4Tq7BMyMFc+EVcTyrwdEAYR70xkbJszW0B+hacfgNDvSp1+x6bRy5SKDot&#10;o3kTc15E7vBpN8RRUoYd0DgsYj+QUwhRjPa5KoPvcTdD9Dv4Accr3X2XEsfdpxeCOzRwRFoEiJ6Z&#10;iRJfXifcid/BnE0wMVUGSrpTqSMa/13ZZhTqtuXwrmy3vW3YxMqSZ/dEsV6F+w+W6B08i/cJZMXy&#10;FvWuQr+r0N5bX6FX5fLF1+VFKYYqrRsS22ubzjta2XhPKGMDNWfkpjS9t4QNaNyHQb3OHDpJfhBL&#10;QnjUmQwMHFwgsFmDBFcfURUOQpxA317zNJFApqQDiRIu4bxohktpazz0/sqeNhv6HGIrh8Rqj4/t&#10;8Loezo4bORkjVWDOtBmjdU3grMzWr6REQbfXYVbTQp2ZW82IZoqiwy1XWZvYnMvB5LlqMJhbEzob&#10;BP0QWLkJx37NGs47mJGxtrv1UeYW44WLdJEM8ZikPtJ6L/uoZpyUxcqSIloPGwz67HiK1QrcWprs&#10;G3A7i5OK7Oor2GXeexMvZRG88BJQO5mOLC4mJ4vRUdtrNdYaHvJx0vYmcFSGxygBr0vdTGIWwH2T&#10;r4QN+1OT2WT5wputTDE3CWpw+2HtvqSwUwcSIdUOlqENDTOVhgCLNScr/1oDzHpRCpRUo7NJsb4B&#10;wfCvSQF2dF1LJhPiq6KzCyPadvY1LaV8pogYhOMjNGIzcYDB/TpUQZ8xlXDjYSqCfoHrOW1tM+UW&#10;5zTpipdiBmfHMUtCnJZbnaJZJlu4KUi5DOatIB7oViq7Ue78qpiUvyBVimH8P1NF7ydwBbE+1h7w&#10;4XZYYKQzpe1xoUIOVSgJqd8X0DiY2gHRAle8MA1BBXfU5r8gh/q/zTlLw6Q1nCTVAQ2QoLAfqVAQ&#10;sg9lyUTfKcRq6d5lSbKUkImogrgysWKPyCFhQ10Dm3pv91AIoW6qSVoGDO5k/LnvaQaNAt3kFPPN&#10;qWT53mtz4J/ufGwyg1JuHTYNTWb/XMS8PVjsqna9WZ7tvUVF9MSizapnWQHMCltBK0371xThnFut&#10;rVhLGq81MuHAi8saw2DeECVwkYT0H9j/qPCZ/eChN9QhP4DaiuD7hSYGYQNRfck2HkgXSDs4gsbJ&#10;Dtpg0qSsadPWSVst26wvuNPN+Z4wtpbsLP4+p7Hz5sxl5+TiRRo7tbBjazu20tTg2ZMpCkOT7CBj&#10;HGO+lBU/ZvHRfXD0Dnw2mDElTTDBpyqBoYcemDyA5LcczdKtvwAAAP//AwBQSwMEFAAGAAgAAAAh&#10;ADkxtZHbAAAA0AEAACMAAAB4bC93b3Jrc2hlZXRzL19yZWxzL3NoZWV0MS54bWwucmVsc6yRzWrD&#10;MAyA74O+g9G9dtLDGKNOL2PQ69o9gGcriVkiG0tb17efdygspbDLbvpBnz6h7e5rntQnFo6JLLS6&#10;AYXkU4g0WHg9Pq8fQLE4Cm5KhBbOyLDrVnfbF5yc1CEeY2ZVKcQWRpH8aAz7EWfHOmWk2ulTmZ3U&#10;tAwmO//uBjSbprk35TcDugVT7YOFsg8bUMdzrpv/Zqe+jx6fkv+YkeTGChOKO9XLKtKVAcWC1pca&#10;X4JWV2Uwt23a/7TJJZJgOaBIleKF1VXPXOWtfov0I2kWf+i+AQAA//8DAFBLAwQUAAYACAAAACEA&#10;DkT037wAAAAlAQAAIwAAAHhsL2RyYXdpbmdzL19yZWxzL2RyYXdpbmcxLnhtbC5yZWxzhI/NCsIw&#10;EITvgu8Q9m7SehCRpr2I0KvUB1jS7Q+2SchGsW9voBcFwdOwO+w3O0X1mifxpMCjsxpymYEga1w7&#10;2l7DrbnsjiA4om1xcpY0LMRQldtNcaUJYzriYfQsEsWyhiFGf1KKzUAzsnSebHI6F2aMaQy98mju&#10;2JPaZ9lBhU8GlF9MUbcaQt3mIJrFp+T/bNd1o6GzM4+ZbPwRocyAISYghp6iBinXDa+Sy/QsqLJQ&#10;X+XKNwAAAP//AwBQSwMEFAAGAAgAAAAhAIAb3IHSAAAAjwEAAB8AAAB4bC9jaGFydHMvX3JlbHMv&#10;Y2hhcnQxLnhtbC5yZWxzrJDBSsQwEIbvgu8Q5m7T7EFENt2DIOxV1wcI6bQNm2TCTBD79qYXsYtH&#10;jzPD/30/czx9pag+kSVQtmC6HhRmT2PIs4WPy+vDEyipLo8uUkYLKwqchvu74xtGV1tIllBENUoW&#10;C0ut5Vlr8QsmJx0VzO0yESdX28izLs5f3Yz60PePmn8zYNgx1Xm0wOfxAOqylma+YafgmYSm2nlK&#10;mqYp+I1qzJ6q/eK4vlAkfq9rxEZzPGO14LedmK4VBP232/yH+0YrW4sfq969cfgGAAD//wMAUEsD&#10;BBQABgAIAAAAIQBH3i2vgwQAAF4UAAANAAAAeGwvc3R5bGVzLnhtbOxYS2/jNhC+F+h/EAT0qOhh&#10;SZEMy4u1HQELbBcBkgK96kE5xFKkIdGp3WL/e4fUw7TjKGpiFz00h1ikON988+BwxNmnXUm0Z1TV&#10;mNFIt28sXUM0Yzmm60j/7TE2Al2reULzhDCKIn2Pav3T/OefZjXfE/TwhBDXAILWkf7E+WZqmnX2&#10;hMqkvmEbROFNwaoy4TCs1ma9qVCS10KoJKZjWb5ZJpjqDcK0zMaAlEn1fbsxMlZuEo5TTDDfSyxd&#10;K7PplzVlVZISoLqz3STrsOXgBXyJs4rVrOA3AGeyosAZeskyNEMTkOYzui3jktdaxraUR7rTT2nN&#10;my85uNB3da0xeslyoGHdWL/oZid8tNJ7sVIsNFs181nB6EHbLZgiLJp+p+wPGotXoA0oiFXzWf2n&#10;9pwQmLEFRsYIqzQOkQAGcoYmJWpWLBOC0wqLZUVSYrJvph0xIYPXrisxuFISajT8Z/R4gtT/9pyP&#10;TyqieCYXqnUa6XFsWbfW0rq2A6+gzBTpV0PKYkL6HeiL9IeJ+QxqAUcVjWGgtc+P+w0kP4Wy1SSx&#10;XPfG6nWV7G1HJpjZLH1DoGYE54LFeqluOaiaHIsaYd14IfxNgtB3wsC23ECCp+1yTHO0Q1A2oGpA&#10;4EzFDBi9i0Hr+zheWpYM9BV1tQUG6lhn7S0YG9h+EAShO7FdV1aV6zPwDww+7G/pdsi0lFU5HIxd&#10;tReltpmazwgqOISrwusn8cvZBv6njHM4ReazHCdrRhMCj2Yn0T4AbIYIeRCH5+9Fjy1Okl2hnA1w&#10;DIt8FweKeITUbR8bvGYA+EdC4UHIflVISzYbso8BXEI3I8A/jBbS7sP4M8FrWiJV4L5iHGVc9gwy&#10;x0zVqsZG1TyxT4+ojrJP2xXnDVWkJ68b2kmrFsuj8IiJ7ctTuPH1aLRv2zJFVSx7G3HADus4zxeU&#10;qdHsrT3GakcyQi/Zn0d2LossGpo2Ay/MWUEGS0Z44zTlz9s/DmvYsyIV2h14oawYrW+0V4azcFjf&#10;NfJ+WOPlPXqaDW3vPXIvd7t22IunOpSMg212pX0hStL5mv9KlThleRRdQXkU2qknTlGVCF4M84jp&#10;v5L5SgShbRjnmea8HKy/oz3yz7DAJSPq4vDOUyxWahkk2YeRlYwYjXyaZS132ZF0ezJ+5bw72uFv&#10;erxDG9Z4muWKtxQNFz5TFWRw3HviIFsuaLKUjvKon+w7Mk18Kkf6N9GsELhEaJsqLd1iAm1732Kd&#10;CtyjKoOur5MAZyoSzSdSLwIs8t2hn5U9IRfXMLLT7XmB1Tkqki3hj/3LSD88/4pyvC2hj21X3eNn&#10;xiVEpB+ev4q22/bFBxPa8a813H7Ar7atcKT/dbe4DVd3sWME1iIw3AnyjNBbrAzPXS5Wqzi0HGv5&#10;Q7kV+sCdkLy7gsbWdqc1gZujqjW2Jf9wmIt0ZdDQl597QFvlHjq+9dmzLSOeWLbh+klgBP7EM2LP&#10;dla+u7jzYk/h7r2Pu22Ztt1cvAny3pTjEhFMu1h1EVJnIUgwHDDC7CJh1v3F4PxvAAAA//8DAFBL&#10;AwQUAAYACAAAACEA5y04gopVAADWcAEAGAAAAHhsL3dvcmtzaGVldHMvc2hlZXQxLnhtbKyda5Mc&#10;t9Glv2/E/gfu7H7wuww3u6rvExLf6O4hObzfL8NvNDW0GBZFLUnL9r/fJwtINHBQg1aEaFlDapCV&#10;uBQykecggfrhv//96Zdrv19++frx868/nnST6cm1y1/ff/7p469///Hk5Yvbf12fXPv67d2vP737&#10;5fOvlz+e/Ofy68l/3/yf/+OHf33+8o+vP19efruGhl+//njy87dvv53euPH1/c+Xn959nXz+7fJX&#10;Sj58/vLp3Tf+88vfb3z97cvlu5+Ghz79cqOfTpc3Pr37+OtJ0HD65Y/o+Pzhw8f3l2ef3//z0+Wv&#10;34KSL5e/vPtG+7/+/PG3r67t0/s/ou7Tuy//+Odvf33/+dNvqPjbx18+fvvPoPTk2qf3p3f//uvn&#10;L+/+9gv9/nc3f/fedQ//Uan/9PH9l89fP3/4NkHdjdDQus+bG5sbaLr5w08f6YEN+7Uvlx9+PNl2&#10;p/vXXT89uXHzh2GIXn28/NfX7O/Xvr372/PLXy7ff7v8iTd1cu3b598eXH74tr/85ZcfT874hb2S&#10;v33+/A978i4yU2r57d2vl9f+/fw3OvbjSd8t5wt5cPeqG6ocNFtr3r3/9vH3y6D1fLbk9f+/oYH2&#10;d2tbEjTVP57Qimcf//7zt5Piwd3b2Tw9OfwHj95I/cr/7n28PcyUJ1+u/XT54d0/f/n27PO/zi9N&#10;M52l0cOYn/70n7PLr+958/Ru0i+sQe8//4IKfl779NGmMG/u3b/pK+Px8advP/94spl08+kSYSby&#10;f+xdDh1OD8ziA/wZH+imk3m/WK274plr7//59dvnT6+D0lIHfR0q7ZazNX9vVnwjNHgYi7N3397d&#10;/OHL539dY/LT8q+MKabUnXZT+6/hd6HaMDrDL8ZHgiEwJTYP7DlawRh9ZQb8frPvf7jxO0P+nn+p&#10;K1XIEP35CremZWjXob5U3dCk3YjEphTZ3hmREZHzERFVczEiI2rejogc1BTjw4z4DuNjWsrx6com&#10;7aIEnjYN4WxaymzvHFWzPf8jei6O63k7pmeZ2lMMkRn5n56zW9MiQyT9342IHN7aMM22d0ZkRM32&#10;fERG9VyMyKietyMyBz3FEJnf+fNDZFrKITpUF6yslui11XdqGdGyPa9FKjUXtYyqeVuLZGqK8bEV&#10;5s+Pj2kpx0c6v6slejHE7Z1aRrRsz2uRSs1FLaNq3tYimZpifFbfZXxMSzk+M+n9LorkbihrU7Sx&#10;43q2539E0cUfUPR2RNFsNe6ILEz907Nof2ZqiB2IgpMrnh/eXfFeNt+jxp1pKd9LN0s9DGN+/gdk&#10;3jZlinZ3dO7PD9VuUCMtP7yboeV3x2TmZe+ejMkcFptBz9MxmUWpZ3s+IiR1bR+MyKiesQbpG3kx&#10;omd2CLLCa3s5JqSaXo0IddL97esxIW332xEheR+7sxEZGaPd2DhKg3Z/YBx3f2Acd2Pj2K3LF7t7&#10;M9JoHezdxZiQDPZubIh0sPfbEU2dDPZ+bCBlsPd3RhTJYO/vjcjIYO8fjshoe/7AYO+fux5cxVHn&#10;1n0XMLId1IiT0GUnyhB0plbpUI6IyEiejYjIQN4aaYyM4+0REZlEd6II8U1qbi8y51GGGPEgI326&#10;O1KViNwbEZFu3x8RkW4/GBERE3s4IiIj82hERHr9OIoQ2Rx6LTJPRtSowT8dkemlOc/GZGRsXo7J&#10;yOC8jjKNyfdmRERquhgRkYrejjRG+rQdsxYZv+0u6mlNra0bQ2uObn0iY+jpdXVimyyqkU7IpWbS&#10;/W2ay4WUdi9N51yqkzm/TTO6kNIa06TOpap2pXldSGm70tTOpap2+eyGPTgMlzbLp3cuVLXK53ch&#10;pI3yCZ4LVW16Ht9OIaRtepGEjCszimjrltEP9Nnwq1eHF53E3DgyMZ/pxVDppBmb6zoKu9HJLqOw&#10;89leVCczZrf3pjfeDJEPOiTQrto0tkLMtE1ja4S+md2occmbIdL6A21KtpX1rmpTMq1MqGpTsqxc&#10;SNuUDCsTqsYp2VUupOOUzCoTqtrkVlW8YG2TW1UuVLXJraoQ0ja5VeVCVZvcqgohbZNbVS5Utcnt&#10;rBDSNiXLa42Tm2KuqZM2EZRSbHM8D/BmstbvfZIXGHcm/M0+zfJcV1Vjmua5VFWjz/N2jWmi57qq&#10;GtNMz6WqGn2qt2tMcz3XVdWYJnsuVdXos71dY5ruua6qxjTfc6mqRp/w7RrTjM91VTWmKZ9LVTX6&#10;nG/XmCZ9riurseQiWLr+PBex7UzNjyersNsxnaqNxfL1UD7LKKRhPdwXxV2/XEvwdlYKrMSkbhXF&#10;s6UU3y6Kl91K7PZOLN/Qug83UXadJ3648cF2bpaLudAK51E69HWu0ONuLAbr2fOzSb+cTzfzzWIx&#10;X2+W3Vx6dq8Un0420+Wi439zZBezxUrW9vulfDfp+tkC5dMF/dqsVqL+gYhPJ4t+OevYWtvMVwyU&#10;RLcPS/F+supWs003m85n89W6X8pQPCrFu8lytlhv+vmi77v1Zq385mMXD0OH+Ga56tfrftNN5/18&#10;I3HFExcPI0lX1/10Nptulpt+uerUYz6N4mGO9dNuKWPxTPX1081msZotZptlz4DLnH1+EPeA7IX/&#10;qrOZMoShP7/7cvnTSdhApvj0xbBj+XHY+t0xk5ja15m915ljcUZ1m9Vchv2l6+1H9VJ8+tL1UvXz&#10;lw//Irr/6wbdjxUwh1abac+s22xW/LnUgWWTOyxT49VRfPraq0OEqm78n4N6Xtuq63rGbN51m/V0&#10;sbj1V5kXb9oVUHz6xiuYndxkjPIKppNlv5mu1sv5qu/X0+lqIW/moq2e4tMLVz8/ucnw5+rXEyby&#10;araeMrPXi023uvVXeR1v2/opPn3r+hcn5jBy/R365+vFbNXNu1U/W27m1fgANJtvwMpPt1uvY3ly&#10;E4eU1zGdzKbLbrFes0NOVbNuJUMETG3XQPnpduc1YJC4tbyGfjLdrBab6XTa8ycOYFP3goFtzSNQ&#10;MHWceR3YJUaQ10Ev+vl8upp363m/YiKpCQKRYw2DLyVfRbtJq0MTQjbAgKSSBzYr/f2mONBt8rix&#10;eCqrBQA46bTnMad+kf9/LbMdUjs94J5imzxp1rDkLrPfuU9EA6j2cmjx/z67++rG9H+VLOzW3WEG&#10;BjHKofdmxyQZHLZJAsp8VhQzwKLRPVx8fLJmQVht5jP8PKY9E/e5fZHUpV6644oadKhfHQbGGriu&#10;NlbcE3kLFuvZtD/8kAVhmwz/iukApo1vIrx5aQ9oNi+uwhCAbFF+ZOkG0ubiWhluIUzN2BZxMjuP&#10;SuI0tHSX8v2AYXMNQ2gwm8/n3XS9WnYshBLG7NLED8Mj2tK8D+2pakvTPpQfCSx2aYIHcZl7uzTX&#10;h+IqJNv5vA+9PxZo7HymB/G1jrXP9FC8YMmTzvtUj4M9ma871pVuMV0vhhVSxH1eR31Smqb10Lcq&#10;Atz5rPbK2nEL2yv5a9auyZzPMokGI2dLpXh6QzhTNpf9lEJi0hGe2QTq15tNv9ENZkBsFLfmf7i5&#10;pYLrZlgevkgDgbOFvBlZFK0MDFAbZM3eP9z8i9V1wxT81//tpsygIeI+FjGzrVNUCEXaX4cBpZWo&#10;u75DXWqqeLx9tlwMfcMmrpsh+gM18ti7UQ1NrkI+Kz7d3/U1DgTxF2vfDasp79TRuJ6NqKJXcFM0&#10;De2xafwZE8gCYkrWGt7Sjse9E2rZe1+frugCxaf7B94Fwy1/sdbc2FNH3odjWIN9sqILti5et4Xw&#10;OtuV/OBv3kTxFvvkLeKc47+vmwuJ8pX72Lv7uKJLFJ/uH6cuofUv1robVlHepWN+Z++LLsTOMGH4&#10;7+tbnNF1dlf5wd9Sl9QuKPPQZHgUH3V9x4/4QA1D9+7FrugUxaf7Z6lTSP3F2ndjT015p47BMPYh&#10;y5a9sE7h8q6bK7rOTq63kehMph2iRadwhdfNBcVOjaCuPYpTkGI2T+039ugpm3wlFivZCkuM+9NJ&#10;Jtsu5Nf19lItbppKqLNzAXsTv9+cL9WlluWAoRUjkNvnWSmx0vj8Vlm+WMmCdbssB1JPZX7diRID&#10;aVH5JUpP76SpAsaiQlgN+jH42J6FT2zw3GsMgzKbSp/venkYksms28CNELeT0LxaS+hyrxDGcQBG&#10;YQSmfb/A0esadr+QNlc5Q3A9RXO3ZHBlbB4U4v18AvUxn87o0mrVbXppysNSejJd9YvZer2cdtPZ&#10;stf39kik54zTEmZiuZltVt1SAtLHUbqLvNdkPp3O6OcKgmI5m0tLnhS6Z0A4YzPCv3RSevnUpcMc&#10;nG0WG3kjz1xieCPdZEP/bXxZ0/t+puTh8yTt0fuL+Jvg2/Ip9HXgL5CDvyJEkJny0p+r/JQ9N2Cb&#10;ATVtekgjwoypoYqqf6+bWgaQA3abdDbyayirKaQDDFqFQt809cxsg81aM2OizmbQTctuzQvS7eyL&#10;ppZ50MIQLwCr0B8Lgke0dFVr3jb1DNny1qv5sp/B1nXQZRBQY9jafRTOk9VDX85wDsC6Zb3pLYxd&#10;LwAQ8424IWiA4OrG1axCv1aT5aJfL1ebGYQOlNiGUZa5BpZvKVr7MDPGc2jL6WKzXgMke5nUAPqo&#10;ZpizteclmIsCGUZ21zNMVPx16WoB9OkRe9ed7icB6EuByQpCdtqlnxIlErckebcVwpj6d+4sYrt0&#10;92nr7iFYsFgReD5oDKXi3YkxitJOny6Nn5FWBQd7H8x4ModQxh6hW5az1WwlngxwX9QnQ+wmH9tq&#10;632+2m1fHUZnqG2mfpUMulw/zg+Su4fIpTWb2boaumSPV82TZGhBoGwPcCXUFtYyzW8BouTF1fIO&#10;D1CUt9c6UEcuLe8BOFKUKsUF+ijKofNkOkIDFBITvMZqPl/T7CUYrpc3CWbIxbU0GcswblVcsku2&#10;MpQfXYsJ6vPadGIQw+fFFcEHDZCX9xMCSCbDGvcIrdlX6txmwnvVgXKbCaXMdZkVbjOhHO0aA+3c&#10;aKIE55umtvzMjeyeLqcy7XduFkFcbZRzXXnnqogKnqAoPxIQEJzn4hJcELXnpUvd/CBIz8sJfdRj&#10;wBPkEtDYy+lqwzYOrnLOX8rBBLpHaet8sUANZ9Ws/HSfyF9OQxmTMDMmIQWh4tMgAtoqKT/d30pR&#10;LdS7WXIMaSsrhmwI6qoVNDSQ4tP97aQNkt34iJnxEbMcm8zb5g/cb7ea8tP9IRYnVLRFzhgLRoMK&#10;jbHwThDhyDBn6+HoMFN+uj9PvYBkt/XQSI2ks0YnsBZXDI1FcBuPdtpROxxBu+OUn+7vpaYBVCA1&#10;aBqVx3cmzgnCoa2R8tP9fdfILvhNeI+kTDEWvEejl/AcMTQ8AjcgDtqtovx0/zC1CnuwCMKYDzpr&#10;fzMnGXusHg1Coq2c8tP9o6ScubzlV0aOuMoKO0KOtPodA3Q2eJpICGqh3TLKT/dPUsvAmBbSGDtC&#10;8+xvsCOpjYoh4Cza2ik/3T9N2s194L6NQHGdI5gYBqXV8wgqemBaC9XBULTbRvnp/nlqG37Iwiej&#10;UGjgG/uBM/YpvtZJjmhGoeSRffBLlJ/u0zZyj1+y8MpYFtc5ggVhWa7oeVBK8ek+7SH3OCEjYnB2&#10;1JY7uwaKLIkYO333HYgYU2OnokMUx15v6f52dorWBELgudCMgn1Z3s1Wuu6dlRIbnYi3yvKV7gbe&#10;LstnM5BS2cY7UaIiYgY0HAHojF0CIZnOXXPsvKZu3PXyYWxmE7pGDgaKgHkLBVb3CmEA5pqNbaIo&#10;2JP5fKNV3y+kLcgr/5GWPijEu8WEI9bsPvtPCcMeFtJz9pGXU4gcclMIJLpegrJHhbTxsR2JGys2&#10;5pcb9jJkrB9H6US42B4+gdmiZ1OMLkuA9kSULwh74GeIaHCaK5V+6tJhssH6KCfzzCXCdJ3AJyzI&#10;JgLGEraPJJDEyWsLzcDav/DmVzFTxrjY28XSc3z10p+rQhlhXMDecEBwSmBwcgNKLa+bWhLjMl0u&#10;IQNgbizBYLOsKI43TTWJcDFikOnHkJNeMwN6lo25aGo5EC5GHZFGsYR3WeAeqta8beo5EC59B2vT&#10;b0jCIrGk6ys9pFyEtzXOlBwIlxXb40sc0XwBPTnXGQLh0lITCZfFhKyynp7BoC47LIkUGnnlEC4t&#10;RQfCZb2a274928JsCc8WYroQLlHNFR6WWDQKFIRL+t3AqJSvjgCzLFZnBOFSCEwn4MxuA+NFM8mB&#10;Y+UWje5hYFLcVgifCiUyf4iCiuKVjp+7irhyTIAw5KVNF/FP8RSELkFdEBfLIabJS3vdeSc0ycsN&#10;nEsHn5cCE/L62IFekyIHZVwtKYQTuT5tjbuD0FZ2TqSyV/HpyEvNq3RK2Jhc/9y2w8nwm5JQZLxd&#10;RQ4lY71iEgHqgj5fx8sGgdLy4moVh2/Jy48sdWCmXFoGBzCVl5IwKG3xBT00lSwXTUaFb8k1sJYa&#10;9Q4vwW75fL7Sdw+cycXlXYBPilINP+Bb8vKjSzFQIpdXGhtYkBeTjim9d6sIvZ9NMEq8Kj5kSk4o&#10;s0DE3SqCuCzGxPdFZRvxPcTqeTn7CLqdCN9SSHDpy2xDSgZcNhtGFUkP35KLa6yYpn2YpRpPQbfk&#10;T/eTdjRAIJ+L63stTYIQR0YurUtDY4h/LHrP13Tollx/zx4ZBDze0dJhzU+KeJr19i4KvmWIAeKK&#10;qTlgkBmxlvHH4gJZmSTkSXhuPOKIy+ERS4UaaVYeV0OcsvQ1W5PG+hoXv5FoH2Kj0exEbLSjY4iN&#10;ZrOjGn1ByZJHRxqyYqAbKgACS9Focs5SNGN0WIpWo0FYQ/W6VMM/NB+LUWEFi+AYWq2OtR0L/uEY&#10;mrXHYJKOywRJnmd8rKMxjIA1GIJWuxND0IYhQOdmuz3sJCNfGu4L+7A0V1YM2B/e0gj0AOA3Gg6g&#10;D6/3akhSwne7HOY7wPdwx8wBvusKYdeGZfB9rYZelg8J0+WAnYkE4VIpcKsUWClDcLssZ69VL3a6&#10;EyXa+H2xXMrieO6abQ6yK7mQmO+ulw/FttR2oM/0U6TvFdLdZAVgmc7JO9gs1wBCWevuizQhZH6q&#10;Q3Q/KKR1iXhYlM4nRAOsQhzNIMV8DmIqx/tRIc0+HvvGHKEgLtqQxq1x7+MoHfH6bAKKs3CKbWag&#10;IUt8qfyJKO9AC9wbR+CF9Ebzrp+6dAzxiaglqn/mEuENwXNw6IWDJiSd9+u5vM/nSRhTinA9TN9x&#10;Y40OnSRSZSleRk3jUDL6RkK9jY3Akl0WBnBJ/8rBeN3UkuA6DM+UczE8z/ta9fVhgzdNPRleh9qy&#10;I0GdZZEsewnmLppaPPpg/25q2eMElCDb+WwMr8cxHQ0s3HEyT8jmIS+LHwxTNxvD6y1FGV4nYQN0&#10;Q5hvp6k01ACvt9REtzpn5pBRQ14NfSLVyHgICefA6y1FGV5nxxa4vmJeQyHoiSrwelQTpuxU+Ujw&#10;ehTIoLK7mgj4xKrA6+mRAc5Xg+DuJD6/nLB9mP1P9bk/QdxNBbRe1CGzB7ReFOupNlIlQnkw5fWE&#10;fDfcH1lgTEpIQzFV0HourqXJMYQx1D010Hr+9BwUXlre9uAKbLwWUJgb3EYHKbkwRyTSLwp12hh3&#10;BqFnpB/J06/i03HsOcin+t0RRDc36Ui3g+sEJ3Uc4tPcRQ5JxKG+YgYB1gsB6TxgPS8mQalsMGA9&#10;Lz+2roHWc3Fx0KD1orTCq758hzWW1V9T8EDruQZyX7EtliIWGNZN8kuk9clUhtHRBQO4Xmirwg3w&#10;eiEwaa+8wPVcXKNv4HpezFIgrXWzCN1nJxqEmP0jVsauW65O7xIBr+fFpOdJbW4XoTZSE+c6em4Y&#10;UWLCJMSzklNEIsqCAReFPveDuKxvpEfkzaniJ/B6Xj4DILeiAfB6Lq5wmy25orjXMJD9tVxgDrUv&#10;4wNizyV6subWJM5tWHxZYSCHyt6TTBDFrftVrE84H0J2rSWZxPhjjtjVLkHsobrRhbVLiD0FoCEY&#10;1UYncxqv3XGGMjmcd2h21iG7HYmUYXKLHG13guzteBjI3qze1WjdyZpHe+uYvavcAKC9NdgxNOQu&#10;72ZcDmZvtdoxuzpFMHvzMcfsCoXA7K1GJ8zeBgBg9mbtMaDsyOOSF53cz/hgO2ivERqgvdXw2N9j&#10;WATQ3my4x56swNJwX+CHJboyZAft+D9dTgDtjYYfQPtVuKTE7HZh6XfA7OHe0wNmV6eNq8gwO8dU&#10;ZDTKcrtKQCTOSgkynEsNt8ry6vnbZfmMrT/RcCdKtCE7qEi827lrthlokF2m6F0vH4oXHHTvl5Yq&#10;zHmEOalZMi/uFdLkLs44VMBhe/KnwWQKCu+L9GJpkHnB+OEjek36fFBKs+U+5WZ6CHoimhW58OWI&#10;PiykFxOjj9fWcPYY2WkU6UeFtAVwZOAu2BQn/gCQSID6OEonCL+xk/lT9AP1DPSXTXmiyuHylxuG&#10;xbIAVnr7xVOXjrGtbYuV+p65xPBKIBDWmBn6DDRbBn4p/TxJOzB5EX8zbruO4QGr8nJf+nOjy1KO&#10;4ecWZa4IgdiGVbT2uqnlgOF5etlbFAUfwB0eFdp909RzwPBrtoCZT8POIjneMjoXTS3R/3bsi7A1&#10;yfmbNdOevtWtedvU434UDG93T9i279Rmec0FsOcefM04UZJheFijcJ8FNx2gsXzpYPiWmoTh2VPi&#10;Qgk6ZN8I2IxC+JaeDMKD2zFCetZ3G/4uzXHvFJ3MVNlrIHysJ8PP7nocBopO9zWxGBQqAu5eooA4&#10;PhIS6yrda8RHtBvuJmKxbqcB2YPKYLqrSbxRZs7sM48mdgxkz8UlEGODvSjV82RA9rycHWpVcLB8&#10;8+xLkhuh8LlJx8jDecXQscGe61Nlbvyha9UBNPLxwtM+2Jsq+8ANP2igOQzJkPxgWR80TN5essyw&#10;LlVTBsweawxuUN4+mD0vrtZsMHtefmxhA7Pn4uJFwOx5KWdKys6QepyXdzXJBWbPJVg5sSOyydj2&#10;gBEFtovCZBthdORtgdlzbVW4AWTPy9n3ba68ZOzm4mJIAPq8VBPrAPR5MVNQuuJGE3wDLwI/i3+c&#10;s3Rwg5OSrgD6XF2noZpbTdBm812qc7MJAmQuaeYNO/B5DTMaZPsN5h8t/U5frRtGrFDpimQX4UVp&#10;eAWiLytjY6MRHIDoc3HF1yD6vNjS1aT3aZ0amgOjqL0H0ecquHmg5xAlx0+Iy9jX0PEG0Udx638F&#10;BBzRV3gtGcz4Y3HBrKwWRB+qGw9B4vJ4zJjZhG82Oi6P9bUR2So11llH9HX8zyZ8o90Rih8Ll0H0&#10;zWa7GnEGHCFoPeaIvnISAPpGm30X/pjvANA3a3eILe4fQN98zAG9Ai0AfavRsbZjcABA36zdAX11&#10;nooc/uaDDuhr/AagbzU8Afo2MgHQN+v3QBQcVDoGkt6bD7pl1WgEQN9ouAP6BkopEb19XeM7IPrw&#10;kY6E6KtzaEC3HNFXxExZzi61MiBnpcRag7tbUq6O/3ZZbucXxG7vRIkmop+TQCY+/tw1hxWJE+fl&#10;q77r5cMSsLGw0I4mk+A83CIorbhXSGPtYH72wrlisevAMKXq+yK8ZHcRhM79hGzQkBReSj8opQmX&#10;ubAA9A99jrwO2MNCes6mxsYueeM2P9KG57rAPFJpgolZP4BJu49RYpDHUZo/LFRGObCfW5BoP1vI&#10;C2n3k0I3J8XZNuAIsf+UMXnq0iHu5SYvDeaeuUSsHBiFfZIQYKzJWuOl50n6gOfjJ2lG11LH82ui&#10;gXL8X0ZN41Azx/PWDnrIvQxcQihaXje1HPA8s8uuPSDQNCRUI+g3TT0HPM9shZLhJRqq4gRF2aeL&#10;ppaE56HPIKQIL0C+5GGvK3bhbVOPu1EuLbCr+riIBKoIDFOpAc7HdzMasGRwHu4IaoHUU86tK07c&#10;NZUkME/WKlwY+ZIQdARtozcWtFpzQPNGCNgODmCeJAGlcNmQj2qGCdtzbUj5EkDzaUb6JOVsZ/rd&#10;AEflEfczET92ytCRQF88T1KOXZRI3gqHOobrK0ShexcUpja4D3GQKo+40/A2VPvI7ieCKZPqSZYK&#10;J6GBKdgGh3lEX+koxC+A70OHojLdfAPf5+Wko4obYks+F1ja/Zdzu59ytuxYFPS+N/B9Lq6tcWcQ&#10;W6PxAfg+PB3HZuRiSncEQcPSECz3cJiFrMiF0rFJhnrFHALexwoHAU0KAd4XxbqAA+/z8mOrHPA+&#10;F5fGAu+L0pEE+rzcmFgxYeB9LmGJ1mygGQ9I5gu30wh9RwJ9IS5vHnifF1exB/A+L7dd2dY6DLwv&#10;xMtZDLzPSzWaAN7nxauK+nCbCdHIfOJ8PXehcOmGZggC73N11Za1G03Qxva3+H8S7PPnORo4cqFB&#10;LsFBDy5yJaeIlCgy4KZ6pxQJ9rm4cvHs2OfFVbAFvs/LjwUL4PtcXNE2+D4v5iSHwCZ27HMBTtEs&#10;xDeD73OJ2YTEGbs0g4WDRDdSusq3D76P4qPBheN7NU9y7JuPOb5XswXfh+fMidRsQlwvj1kz+L5Z&#10;u6+YOrvYsW8+5/i+RgPg+0a7HZi3g2fgfbN21yLOAHjfeizBe40qgPeNJh/gfdt3AO+btTu811mY&#10;vMbotOJsM2s2t+MqCADetxrttR0BB8D7ZqMd3q8VWgHvmw86vK/BHPC+1fDY3wF4NHAK8L5ZfzQr&#10;9oV0vH3xH5bvyrDSfn0NToD3jYY7vJ+T9nQFaCnh/Xf5Iua2i1/EDKsAAahgkp0LhFiEFEXxamU5&#10;C7YmhpyJRKf77bdKAbYHyypul+UsdrrDcSdKtPE9O4bi489dc+y9dv6ulw+B03qy4HsFIBQ7BU3q&#10;sKyX9wphzppbkrtdPmXHpjmWWnbqfiENp7NhBYZEBnAMaKGUflBKk0LLEnP4V4Ksh4U04SN48fB/&#10;TR14VEgTVZCXz6XvHOtngwuAX7bkcZRmKgd8z72Lw9Yn4QHMvsYsTwrl3Ppjn0RgT3vFxg2H62Uy&#10;PXXpGPj27FyU1T9ziVg7jSSVd02CO3QaZ9xK6edJ2nHLi/ibceONAJ/bi3QH9KU/N76aBh9rSfek&#10;OEz55AO3083gaeSlv25qSQCfE/rdMER2npzQv8LCb5p6DgCfvSheICnO5DnzUmW0L5paEsDnYx7Y&#10;NAdFmPt80qD+HsPbpp4E8Mk+II/T8vaBMFAyVa9A+MEZjbMoB4RPsM9tFZZ4T6ypX7tgv76lxTck&#10;JgAGABUjRE4K8Jcz+xKvkXPfUpQgPjnS3BOxmnJm32xArx8F4kc1w5StPSwQPwpk8No9T8SIYgXk&#10;3KdHzAo5JFJOfCB+IUBsSj4QyR+kLgMU9CANG/iFuEwU0u+LYrEy0u/LYkFs7OWH8mDV3ZSLz3h9&#10;JIGEn9r20meIbwPr58qqjSWwfl6+qLLmwPq5wJLEXxJJ7KCRsbFTDWTB+rm4ttX9Quga3kjew6v4&#10;tL9H7ioRCfcJ0eVNOHfKXW4LeJCB39RXkYz2itkE2A/tDUuaeljAfl5cLeeA/bz8yJIH1s+lxduB&#10;9fPSypezlZ+Xs9ZoFghYP5dgTR0+SsK9tvDg5P3IRAPr5+L6CR+wfl7MVTAykQH7ucCxRRmwX4iX&#10;Lxawn5cqCwTYz4txjfK4G014j2yzwcyH62qNONY9FMB+rk5P4ZGcnxcTxkiMBdjPBUjz0uxG9vJz&#10;CYuvl7hgOwxBGmBfvQu3jNB+sWKwfq6MFUp671YRnj4WN4D1C3ViY2D9opj5I9WlJWywKgtNpEFg&#10;/VwFQTohHd+g4gSjJehXJ3GTYVgHKpDgWF+tE6wfaxl/LK6lldWC9cNz49FJXDmPGDNQv1m5Q/2R&#10;5PzmcwnqV8gAqN9otoP0I4E0WL9ZfVSjzgCs33rMsX7tJAD7jUY72D/mOwD7zeoj/NaQjb385mMO&#10;9hVCAfZbjY61HUMKgP1m7THwZDNJHCtgv/lgjDVHkB1gv9XwBPbboAWw36zfwT57WKVjYC+/+WC0&#10;LA5bKlAB7DcafgD7VwKYEuzzscXvsZdvarIL8RSU7uzToocT9Wxcid/eiwBbNhI1n5USZPmWI3pL&#10;ynXX8XZZbodYRcOdKNEG+9x9JU7+3DXHNUXvQLnr5cMasAGRc9KYtHhOqtm+piwI9wppTodw7BYY&#10;ymnpeUeGs0jfF2mDUjDlxtrbn7L2PyillxMgMxfVcwH/wi7gl3fysJCGFmfbki1mS/YGmeux9keF&#10;NEQCwS8HPfkHpo38gvJtPY7SEe0jzqlrTrlzlwLMhoZrTwrda9tWZIVk42oFk6C7AU9dOAa+85ne&#10;dvbMJcKiPAF70jHyK0huIE1Ahvh5kj5g/TCb21gfXCwT5WXUNA5Do680rM8rt+sD6B6J6Ho/0eum&#10;loT1OeLHaVI6RnDXr9b1vvebpp4D1gfMdlyERx6wHWnXowIXTS0J61tKPQCEzW9OHjKJKoz+tqkn&#10;YX32Tdd8JQKLAO9P6wwFoH58N6MRS4L6gNYp2AxGhTMkdkC+nJ5g/ZaaGLH0XLFsF1ExabBl0mK4&#10;xUDmOVi/peiA9WkCB3/sGxjcZwZPJO1x3xRcDFhfBdwJMSd9mrKdn83T328K4QbWL4pJ6pFK3blE&#10;jDlk5Nm1EVzaZz/1BjLAflKY2uBOJOrQbCQgfnpmIBxmOoDuKYI1d93EJrNdiDgwWApXtqWrUGXJ&#10;NwyWX393ovQM2KAqODgDay3pUIBpbkbg5cFrznXNAuOH3oXGqzL3B6F0oeQz+/nF2FCVOBQuxMv1&#10;05w1OVmWAs3pXlgx8WScsY8Kh+6PzKJkhWF8yvkAA5A/Xm3rJpsZHq7XeCiA4vkjCyEcQC4ukxMO&#10;IC/l23DSWF/v46KMI5T5DweQa7BvO3BFJosQ589wDVV6QLKmoXsV0kvWNBRX4QkUQFlbe6WGAsjF&#10;tfPJqsJ7UroiGdVQzFcXZGzcpsLYLPkEDyEJ0wXfCuTWHDQogLwtukkJBVAUk5Mn1blVheowlJXM&#10;YyiAXMWSC/WMPOXjMCyipFtp/9xw4rsVu4IDyLWx/SHtcasJjx8JJ6AAcm0a/EEB5MUjH38obYq8&#10;c80YgALIVdjpCrZ21nAxXI7Ejbjy9tjuj+LW/ispgCouggNoPudrbB2buymNLqlkFuPsWV2OmDMs&#10;QLP6uKZyc0r5ttjwbz7nLECNGGABwpOj7Xb4fiTAhgVoVu9qZEbDArQecxagchOQAI02H0iAtveA&#10;BGjW7rBc0XTyG6MzK+34K7SCBGg1OtZ2DEBAAjQbHSNS+9KuzJDkgMab7SRAjfggAVoNj7H0MSwD&#10;CdBseDSs+mArJEDzQScBagQDCdBouJMABGxXIZuCBGA2fg8SYFCTkwDql10gxDtdFXDuRWDB2evy&#10;VZ+VEmCSsvxWWU6YWJbfLsv5oIKuLXeiRJsEsNTkUvO5aw6Linqxu148rMj4Svb0gNL2wXt2C/Xw&#10;+r1CmhxWMLrBedvZIsqU9ex+Ib3gM2HkS88N1/AJQNb0sqEPkrR9w6Hx5e6HSTCEuiSIsk0AA8Gn&#10;8dAvah8V0usJt+v0K3Aj97txDkEviXscpSP8Rxw0D9iF7bdYRHQ/KXT3zOoVe2vpp7yJpy4dw2oS&#10;pWXAnrlECI8mjBEBM1clGErldutywJ4naQc1L+JvmvgfVKkr90t/bnRByvC/HS2YcyH+kO6o3vZ1&#10;U0vC/3bHll1ayM44odSy3l1/09RzwP8kHnIshEgMWLGu4H9TSYL/mDqfO4BaIZ+U3eIat79t6vHQ&#10;ZGJJLB0XrJEFymRcjN2v11SU8D9owG6Z4DoyJieYSd75dtdU47EK9+tx+SAznLQT4yVIqBCHs3WP&#10;Nc75HPA/7IFdFQCOsZvAKljrbil4F5Cb+Nat+58C/3snwlPVM+5mIjavttq27lmiwGJiiUeMG620&#10;U7ZKAW7dt+SNcDcSdXQ6QO44vFzTCbfuK4I5byYc5eBEMB/CwMORE6P6xFmUtrxNzmEw/fq9l66B&#10;HCCdGAdvYF5xzXZdx52gtl8HL1pleW/dVYTGi6faukOInkrPQW9flS+QS1rEk23dGQQNNIcNAwNy&#10;9g0SvLQEeNsLVzh0f2QaJTscBGSS7bbF4+CTcnR3yWqGp+sFfucrfJiQx5bBXTKe0FyJ+3a+2gdt&#10;HHeQ5vhqH6c/b1sbXJqV3QsOW2qrFgQ9x8tUoa/iQaHu/O2SPQ3NrYKTXTKnofzYQr1L1jSI67tI&#10;dhWU6dgksxqK10pq79yqQldWE3M+dkyHpbof2XR3qwrimoG+c7OKxdXmzc7tKo4cF+YLYNq5YQUJ&#10;IgKiI3h+nBLNqWbyzk0niAvRtUuGE4ZOB8etJjb3SECxSytlGGqdFaVRWS6bzMPSqMx5Suf3pWEZ&#10;IWM5pemn+A2+T2gROx8ttg40GADxFnyEsPmcL7N1YO6WZG6mru/AADSjWr4m2KzeV1UNrflOYPO5&#10;xABUcGHvBjvabofuR8JrvgXYrN7V6GAnax99SegcaJPKS+zd7Efb7AzAMefBh/1ajfY7+jSPlE/2&#10;NR+L0WWFq/buTsYbnRiANobYJy8zPmTOABBLlhbGF/eazXYGoIZ7e3dM4w2P/T0GZ/bJeY03PBoW&#10;zkwniccH45accv5rDLN3BzjacGcAVldjm5IB6L4PA2BqcgZAXSXzLk8DAM7KixQBNgtl3TsrJUj0&#10;LDXcKsths8vy22X53G7cLSXuRIk2AwBsl+Dq3DXbHOCAurzqu148lJKrSrAInudOKBL+yQQoG3Gv&#10;kOYAHB8o53ol0ApXrs10n+l+IU2YzveV7UwwKzonC9SfPkjSRxmA+LqGJpMtwFgRIPkfsqo+SmoD&#10;HQwc4pvzQFn7vjunncsOPo7SkQEgrGffhbw3SBHL11Ss8qRQ3mGQ5EYfchdE+VOXNuPgWi0SOmUa&#10;PHOJQWA1YcsddEvNJCjCn0jXnifpAwUQhmbcbt23A9Pkvb6MmsbhYE4BEPcYw0GuhSVoloP3uqkl&#10;Oi2+lLomj4DtZPIIuKl/WaPlN009BwoA9I4hkQLAyWW7zKFszUVTS+IA7LYGJg+fsoCWIIukTgFo&#10;6vHgZMKGK83hTigCdZBgrWe7bSo6cACWZ2GcFkfELcteDBYOIL7jURcboxUglxFH2Jt9GoKjGeT7&#10;i9eDA2gpOnAA9oV0wj6YKAwBPqEc5q07puBfAG9aj3sgJqXP0627nWGiktAvzm7rjiaWE2pLre5b&#10;ogC3ypPJYecawvcRleiEA0iWkRrx8PA7s8eqEe46vJEjHEBQGuyZVY3jPrB1nIodSawvfYX2J/mG&#10;6Br0rYtnYC9YBuTgDKwv7B6yZ2zHYMgl4ViTXkQCA1A0XZS5P4iOqtqxf1WOHOdBtDnuC4KGtd2E&#10;BuXHJ1ehyoxLkgqTsQ7dH5lEb73GQUCmCwxAfLuhVN8+DEBRXi3wMACFwJFlEAYgF9fbaWAA8mJu&#10;pSt7u/PVPpgMzJFmlu1Ko2KhBXKSok46mtm1pmTskjkN/VfaEAagaI8GJzAAefmxhRoGIBeXRWCX&#10;rGpoi2b07pJRDcXVTiMMQK6c1Z0UgDWcc/xT7GLnVhWGUqltGIBcG3S+vgq3K3+ej4jKy3LDChIb&#10;9gQsdIg/oVhF3E0niktpMpyh9+rbd2414eFj8QQMQN47TcPZlUZlu0rSmtKojDOuGYC8BsvkYfuG&#10;22am3A/IvX5CKcAARHHrQI3IfdGtkoeTwYw/54tsZbd7t6TRtdBzAI5FtTAAzWbHNZUTU+X4wQA0&#10;n0sMQAUXYADCk6PtjtD9WHgNA9Cs3hkAbXWy9tHBTgyAegkYgEabDwxAO8qHAWg1msLAP4gVwgA0&#10;H0sMgKxDMACtRnttRzAEDECzdmcASHOTGZL8z/hYOwNQwz0YgFbDvb9cldOCMzAAzYY7A1ARsXuP&#10;D4bYp7JkZwBGIAwMQKPhBwbgSmhTMgD992EATM2PJ+EMN9GFvKYdOSSJuCQQ5BNg8h5LAQ47i6M8&#10;KwUqFH5LyvX2+9tlOYu9xlx3okQb/xPriQWcu+ZhxdGc87uxNIRppLESKdr2Lvw2x8tF1b1CeDFh&#10;IMl55mI3cA+JibI03y+kWToscrHscR7Tre8HSfYo9g9vKrQXgNxRMXex2TlJPisgDX6U1A7x/dQ+&#10;mGfbohxasH1WWbofR+mI/Vk1IM1ZNbm7bk0KpkZVT1Q5qW2Hf8r589RVmxuAhCEhViLgZ4W2zfA5&#10;OztsaE3gvieRfp6kHcy8yGuo7DUif7L31EO99OdGV6IM+bOzSfLGjLNOi2o/8XVTSQL+PYcoSJ5h&#10;r52tWiZBBbXfNPVEL0vek33qG/6hg7jkZ51DcNHU41GIfa4ZBsJmPHear9Y1EfG2qSc6TwgNvjlP&#10;xvUUTomZPa9PEQD9o4MZHeUE/Tm0DtIlWrBvnjNTJV4D+rfUxDCF9hAn2VFVEPuKz2hwxkIVJXc1&#10;2p4E/e0mBFIIyGHk3ksuDhC3CfSP7Rlmde1X2f6PAgX0T78zWxCvAfIvitljK02J3f9CYGEH2lPS&#10;DX/XvrpvYSVzY9k+LHVoMtLWHYcjfz2Txe5/aETwQ/hNsj+4UJAz9XYrmxr3tvQV2iP3DkEZr0x6&#10;XPoG7mIR+Ls9uINhRHEeHNRZ2nkNDqRw7Er0ua8I9Wlr3CPE1uhpIXb/i/G3c8Gi391B0IAvYw93&#10;BpHJJi4YRLwum/9R31WTKFlhECgrA/rnj7MgSXmymeHpemkH+hcK2ksgyD+XltAa4J+XdhX4Tcv8&#10;0Bjuh5XBB/fnCmyJBWTxKtkA50J6ZcF2yb5C56TrvriHRUe/qgArkNdVhSywAnl5ewGHE8iFtVvJ&#10;3oZ2Vr1O5jYUr5XJhRPIlZMVwK2ytjlhf3IUTd+CW1vot6btwQnk2mDsZXHdub2F5yHR1AbICshV&#10;EClwuoB7R/ls7IJjDRrdkBVQist7ShY1dF9DNEiB8mkuzMr+EV1pCR10VUcsSmMjuJGIaVcaG9v9&#10;+rJICpDm0Br4dyOtFwuo77JBUAJR3EazCkz8ZoDqEywkBTSfc0qgDtXdxsz71PXFtfZIpAsj0Kw9&#10;LrUsstLbZJDjvY0ra40fIARChaOtjkj+WMQNIdBsdVSj832fDH200U4IVA4CQqDRZicE2n4DOqDV&#10;ZKDkQAdUzEvyGONNdnisMAs6oNVkr+0IrIAOaDY6BqqcuxOUSEJA80GnA2r0t3efNDo/2LYbhglH&#10;1EQ40AHN+hMdUI2bhwxtOmAE10AHNEbc6YAG3inpgNn3oQNMTUYHqBPsQ3mM/oCKYuVlOVSwOL2z&#10;UoBLmUoFt8py7pEry2+X5XZZtWi4EyXabACQRNa2c9c8LA/kzJcV343FIXLr7KTGjPOd/kPG6V4h&#10;DTPOJirJYRwKIBcAvr7Ufb+QtpCZhC4ylWdsArNRKdIPkvRRRiC8rNhkrs5ZEBeQDMwVZYSmMm6P&#10;ktqBEej4Ah4QckaW/4pW6Ht4HKWdEUAc2oqP2VpCGQce5LU9KZRv+HBg/o/SDU9dubkwS8wgZi9H&#10;7FmhjxHj44MWz1uqObSHSD9P0g5zXuQ1VEuhcwJkLIubeunPjTub4GuGCwHsbCpoFYIEYkFmx+um&#10;FvdYEyCBfSMA8Ag0GDmB/6apJnEC4D5eO69kzjET0GrFLVw09SROgPR9Mj243QCuCo1sm8swv23q&#10;8bCEFYR4cGEZzwbnR7MBopMZHeQDJcA5Ce61WHBdJlFDxQpCCbTUJEqA6925451si44jE+TSjlEC&#10;LUWJEoARINcHGogLOTnEUWV+u2MKk9pYnnJOQwnEeoKE2CeJAWWxTE3ogbK8gu7uZtx52xkeY/As&#10;iWcB8ScRG4kBhUJxQzAFRbE+7f7EiQJN9oYoCM8H97Rio4HmrNJP7X7pQqpNfvcZUZvy2NvSY6yY&#10;OzL6BycRmAKcWMdLYlLwPRTOeoi4e5BQn1LSHBQoOlfxVa9k8KCUpQJ3EqECMu8hm/jCIJeqczsI&#10;F42JeDLiwWWOzK5knYOAPA5XEF9mXP2EiiBNIC+v1n2ogrz82PIIV1CIa20pCgid0a+jkCWQPw7h&#10;qai6tDVbf1lQcROkY0ztuzzl4EEW5Ppk5pFCkJcq4QVZkBdXEQ1kQV5+bHWHLsjFdWSS0Q0js5FJ&#10;QwpB8XAFmN3moofhIwbG4ncsnNwJy7a1jIvbXBBXmh+6IK/NVl553o0uPk+ilBBi0AW5CgaHTQjy&#10;JflmPJO9vtvQzSq2X6IMThEU2jSGgy/Iy4+FISQR5OIVd1GaHF/z01lYmhx+RF0sjEFeA91fk0XI&#10;gS1uj+UbSXqoDMYgilv/q7AlMQaafQhj0HwuLs2VVZNDEJ4zH1RX54TBkVgYxqBZu6/EOlnJIWg+&#10;lxgDxRgwBo1mR6h/LCaHMWjWHtWoycAYtB5zxqDyEjAGjTY7Y3DMecAZNGuPKJ4TwaWhkkPQfM5J&#10;A0UBkAatVqfq2sgD0qBZe4xk7QtV0uzkgEbtoXfSoAaJkAathnsIfgQEQRo0Gx7tirvgZMEhh6D5&#10;YLSsEeADadBouJMGzJOrAFFJGsy/D2lgajLSQJcBXkSWQ1Bx9fuynB1rCW3PSoHqgpVbZTnLhrTg&#10;dilgUZTEc3eixMAa3EThdZ754caHAX+CMmTdOneFwzJMdm05Me/G4hC7kazGFjm33bNNTIxbffXw&#10;Xik95dt3lqI6JweevEbdKblfSvecHehmJNbaR6F4Svr1IEkfJQvCS4pN5mNKXC1EYgKTF45DyZJH&#10;Se1AFvBBW1rAdQfw3IBETXl9HKWdLEB8OJXMFg7rPB8lLkfvSakc5o5LHw6XlosTeOrKQ0wAz6Kh&#10;9LNS34wDyWsy9YyBIOlC9+ieJ+kDWZDN32oZPJAFmiL40ls2vnxmZAGxF4cnAWEDaVCOxuumFvdU&#10;jCgAlgR7XhdXiMzGMghiL0Zb4z52AnHP3jbYh53/JYc7KpR/0WxPYgtIOifrn7ASLotd9/rLBW+b&#10;eqLr7DkOBa3ExQzMAU5Jjx8eaHUs0QVcEm6HIfgAtn1XrvrkNHRBS40HKcxFPKvRKUYbcGh7jC5o&#10;KTrQBXxhk08/sy8GfwEJIYZLBkFUM7gYAJ34NOiCKBAnfjltoAuK4iqF372O43M9okc2QamAm675&#10;ajqMFmnq5IVUCNtdTVQoRg1dUKjTe8lJLCjKSUWSDrkXSR4KP8+9b5gO2UC8VxEvvYgG79wrEKoL&#10;2iA65fHSaUBLyBJOZkGuoLPDO6wq3AoBbcepAlkwOFWQi2tWO3xBXowBSnNexfI4uJwVUAn3E9nw&#10;cEyGbUr42Co9JRnxVZMrWecgIIMDWxBaG2YeZlm2FrYgL68WfNiCvPzY+ghbUIjLxCC1IC+uPm4C&#10;W1CUV59NJLUgF7A9a8jsDn9spzcgzKV3ybKGsdGZBR+Qa6uCFfiAvJyJ01zA4QNycX0TyaqGtlTX&#10;bUMI5E/zaQvpixtVfJMQAvZJ4RXUF1OnOrbLmYJc3Uj+QF7M6qoTw60qVAeLrBMdQiBX0dnt6ZxB&#10;IyORnDb7LKy03+0mtl+HJ5lNGB6N0yAEitqOhBoQArm4BkWcKsiLud5CbJQUglyAAE+9IIRALkH3&#10;oUIsH5PMQI5waYYQhEAUt/5XoUkiBNRXQwg0n4urb2W4EALhudEYIh0qOBLvQgg0a/e1Vp0khEDz&#10;ubi01vgBQqDR7IjkMftm3A0h0KzdCQFx/BACrccSIaDncyAEGm1OhMAR7wEh0KzdEbry0xACzec8&#10;7KyQFoxAq9le3xF4ASPQrN6jVSKR0h+QRtB80BmBGgDCCLQa7h0+gnRgBJr1u2Fxua003OODYYGv&#10;LNlPFYygGxiBRsMTI3A16ikZgcX3YQRMDdednBjq/Bqdb9njXR9k1nHl4hhfKbAvBQw/i8RZKWHw&#10;s1RxSwS4i7wUuF0IzLlLV1OA7kSJdjoB4ELXuvP4YDxZwenXsuq7sRxTDhtOdj0X+IQbffiMXZVc&#10;dq8U50494jo+VWsfXAeqKQd6vxSfgw/X8ATcrI8om7cSLT8oxXtuKwlBtd1FR5gtYcPDUnw1IeGQ&#10;A752Wwfndap9gEeVOEcjoBVY02aEp9qYxy4ehg7tdsifOIDDsUQ4SqI/cfEwkHzDfEliL58a4JYv&#10;Nsz0M1tPXTyEDMuVkRDlq3kWRUIovaR3897OWk4JHTlhKoPxPEkfCIM4/UdXZb9rgENzmv3y0ts2&#10;vr4eGAOCAvvAsN0Yzj6BBEWvm1rck00sHxs6iuMsnOzk/oYK6b9p6ok+eMrMAn2R5g8JxU4pN72X&#10;g3nR1JL4AkgC5j/tGF7eGF0Qx3R0aKJfJUOZqTJ8x88SJ0BhVaf+P2vn2xtHjuPhrxIE+2LnAjix&#10;u9tuBzMBqvqvndjutndfpN/5Es9McLdx4Hh37u7T30NVSSIppT1YF4LYskSpVBL1K4qiSC4c7Gso&#10;qQvYmaOjwrEfN4u5uuD1/KgL9jXTizDiCBQHHAQj5+YQmpn6hYN9DSV1gfiII+AAF0wxmpgwbXaU&#10;URf0zeyBXFQGkUggx00UGgNd6u2DsC/QxZxTOekWhYEm4PYBu2Y0JBh7sDUmmITrccKcgH8OmFEX&#10;6MaKEwvUBaZ8VNybTyjSNX8g2xqskwgXya4OjxSuNwlFus+RxyT0Bfp5kwJwMTDQBOxsvLCOxsBQ&#10;yLUvIFyMtRnMwuAMjYEmx8zd9TiBRegxTlAcLnEdQTfAxSL/ecQZoaEAObELw4k5gTnBPK/G5T5C&#10;JP/xZ73ZJSLhMc+nqA5iG+Grd+w382lddfPwphALUB6YFg72fzdRHmjywrsu2gNdjqrEfRpRH2gC&#10;VDuoeOxUoEDQJHybDzGY47vMvReiwBY+F+wydHIB5ga6MTrkHubWYSn1oGEwLTzx7UfDoMn9RgSv&#10;BbqYS+6uP3Yl8kl3S4s7CrqBY/wooajmA0YsZCLn+GNfdAyavBCEsDow5WIl53pklyKsjKjhSOxa&#10;xH8f8oWsQQRAvCkW72jXGrfrXHN2qeEkyk+qXWlPySgoGvQ7FtbSaBp0Odpx79sKVYOmCFpmx7Xo&#10;GgwJoVEwPOAUB+W4RCx2o4quoSevSjVR11BEckbXsLde/HSXKx1tQ1ez+smP2obTJwAAbcPe5/ef&#10;akbQQRHqhr0V+08z+udiY4LCYU/Pe03BUyI8Coe9z++b4bNmmRGNw756UeOA0Y//HqBz2NPtqHN4&#10;ai+BzmHv83sdADZ1rt8JSKoMhrF8b8lf7OJQOuzrd3zgE7sUlA57+90LvOyh/GEBWoe9NaPWobK9&#10;RO2wr+v9O4ct0J4dE2qHvR3o1xhI6Lc6WCLsrdnLw7VdEoqHPV2Pioc9uyereDh+luIB1ni4/+PF&#10;A74MT57V0LufP0krbWim5rD14e7XUPx2EUi+8ERUGDd/v/hrezh62x4d/tSbDXA+6L6Esx82+r1r&#10;pmNwrP49h83/VE0uajthoetj7TX0E/nkuXpL87zwdkveDp8y8e04HmCjZVfwqqy1ohY+ZHItiSBv&#10;a63LWmtq4UEm1pIjYFtnW9bZUgefIrEO587cNra1/mZrMcevmJJXDO4ruh6tPcJFjVTRMqkE8vx2&#10;+1VUW2+5aRiVXJ/++f3x/h/L+4d/3KLvIvt/Dse3n95+/t/53fdPd1/JY5s8QaLteauPJBq+a+/o&#10;xuu/0LX++ZjuIB3htUF2TmP26KXB/gyOC+q1rgHeQTfAo4i2QBAHTqnFhz/78vQ24flzW53X19XZ&#10;Q2NGwpnUKWLMFKMSYuQ5aWYRGwjIGtpcllmrmNX1khHWjxFtO94SsFmAIeSgzR8irnP1qFfZxqz8&#10;3L/1WVhFcQDyjmF8DW/0QykXMY7FcID9Nyb5mLrnkbDzKrFZBpjXFBwm9nh2VGTNy6xFmbUss1Zl&#10;1rrM2pZZ6Ab6XijdgJtSVAMVmlPLOGwAK0SOZlejyQ2ZcR+JE+Dnj3toJoBcGvcya15mLcqsZZm1&#10;KrPWZda2zGpSTTXuDvya1BRLOunK/bWj5mNsXRH5lnaRxrSUIdqOvGDXs0eeN0wYmDrvI07zihWi&#10;zBEBP3jDCpGTyJtdjSi3ZN9QLlcO8Yb9vVA18vmJXd/Xo5LGn+zygiWRb2hXoVEN2fcTO9Dnv98o&#10;iLXhPVqVnqn0XKUXKr1U6ZVKX5AOnyd+Ja7wtgKXPdFx0POIcybvMu8qNgPmpGYKW8FIFPYM7/Jn&#10;nJtlhaSxjcTdF2kzGr3e/EX0asHMU75IGD2Kg5gxbnjR+frpkZf0x1qeRdcVGq8ugBeebmhXoVEN&#10;WV6QE8ABeCFsVHpeyOnZKKfnKr1Q6aVKr1T6irQMmWYFJ8ttepLu5PMd0kyUhCqC8DYSxykc2ynE&#10;ilKCMKO9wPIQ5wseJKVvfgq9QApg9UQaSdXYR8T6E03tak0pbZSdRtlPDTCNYbvXT2NOz0Y5PVfp&#10;hUovVXql0lek/TTmL0t41KYn6acRqbKfxnJXso2kcRInehJFAMV5KP+4QIuDl6kRQO2APW/T2Mvj&#10;zSjscvsBy+mZyp+r9EKllyq9Uukr0jJgskXO4OWErk1P1A8ZG4E4ZMXWcRtJ45Ad2yHjYAOVKgG7&#10;sC/HuLk8P4Opux7xmU0dKs5kdn+CqL2MRAaYMxDaKRpkO96Mgpqun6Kcnqn8uUovVHqp0iuVviId&#10;pohlnEbEG5hteqJ+itirRnAq96SRNE7RiZ6i0QGfOAyM2I6BT9y/x7Lan4itYwuqQ25j3nyo0Ph2&#10;UqdVO/4uXLOtNeRbuq4QFfeWb2pEvt+7CpGjaWUGC3C224u2Nkb+3dqzWkPu3drzCpF/t/Z9jSj3&#10;27K67MoHgO+gWO5ZPadno5yeq/RCpZcqvVLpK9IysHnhbPoc+DrumRDmOyqDEP4Duq4Q+ROf5qxG&#10;lEctvFtzXiEqjNzf14icAMGaKDte9OmiRuT7dFkhKvoUR9OMk+/Tx1pLfjB3FSLf8bapEbmOt22F&#10;yHe8FRby68tflmERlkRFn4TpfEte99gKN3qiok9VpnODyRenb0l/cYrryGleDJUT4tvE+ZpKjYJd&#10;0hANsaTDWU2/pHN6NsrpuUovVHqp0iuV3pAOg9ttfET/zH7mLdD/U/+FqmlAWeN9tbDtQmJwjNS8&#10;TwTyUdwTbba5SJThoD9//7vlfWmKywCZV6acwzDMuwg+g8THxW/uMVnc53NlO+6Kr01x+bQbU/7k&#10;0z5a8mKYWJS6O17lwXLUxbyZ7S4rUZcfHXDbAA0oUh/SAU4NnZzYCkN0K0mG2luNsdB08aT0smdn&#10;XW61irNarvNMMbsqyc9Me94QiA+neRwWV+7tMg9Jd8VtJFfL3+AWiCDHEpXWkSdO6Vi5gbVfyXy/&#10;4mPPD3oTZS5/ialNTNRXhQ1eSf/6CsflQXxcN52Q9leg5fS1NPPTf3AgGp+DJoCoCtPpEeFmxzgt&#10;yC9o0GE8iPqyoZn4DW5VeqbSc5VeqPRSpVcq3cgfmWMYfL+ezg2BB/jmvSn2a/uDKfVftQtb6hdH&#10;c2nKcULjG7iyBMTe5mIjtpcEA8HDjvcW1WwMuW9sa0uL3lyb8lFxFNbcWAIcsRAlCstSbMjQMvi1&#10;2nw05OXItzLfeWr8sUcrLJCLC/PVVtgilx+Jq3ExvRSPGRO8dXnoEM7J5A7tW+GlXFrejBL+yuW0&#10;7q9mt47ROObiViRXPzHNl9Mn3521adB358yU8lIOKSzTYjZXGEdZvmV05CYXlrK4akab4NVBbWLF&#10;gB9hG/j77cPd55cvumNeyt+2lxPR3MoJLUbgwm2gEz9a3gV0GkfUKF828fEPWqf8bXsVW0d9/66B&#10;GwGw1CajWYx4ZPeAYGWXKX7bblKjPBqQG78B5MZvNMgdHYj/Y+IyCRNj8pc/URbjRC3//E3NOO8z&#10;WtKBp5Smpcyax6ystFrErFxxGbMy1YqsCKfAYP+sKO5kJO+klDND4OTO5tyU+kN5QFK3PjkADzDN&#10;lfBt4bfj/eaDIfc4dWFKi4txoKZ+mLhBt4ujubIEmEVh2i3+4A+ZaBySOfKNIfe92ZpSjPVc7WtT&#10;Lk7iHcGNJcAwG4fyXL0m6jZGf95hE6ip3w7UdO2BmobAI0diqjDRPMp2B9TU1Ufi4J5ncNeRW+Hc&#10;KHCv3ybuC825lwc1dWPICu5hiSs7ruM2r5srUFO3wFIkOBvC2IQj9zeE2vO9Xxty3x3Lw1gTu+5Y&#10;Lsa40Zv2tZaR6U7wO4kJAEIi9k6OkYGTvvcFrvUoyfrDfX25QdtbD/wL9RARvfTfRmYtME8eyKFg&#10;qIgYLX7U8dZxJHyvLQospAmcDwBpwTir29SN+7O9jEyzMmseszJYLWJWrriMWZlqRZaCtHiO2G27&#10;iqV5FhvoloJlBiBNV/ee1YA0XTyFE4gfye0XQuUdcc/bsRaQpsl96YUpRWJyfbk05QhUTkUHpOnm&#10;iWTIfQJ2h0TawiFfccV+Y6h9Z7amlIXmOnNtyiXmpSO4MQQSXIFrL9jKIIawaAsJ+qMhB9Hc24No&#10;+uWO/K6oNcWojG13QDRdfXwwQuxS/zwmJeYLXFFspBIjhmKMuN3TEleGcoyEC4NjYdIsKnLdEI+S&#10;iBXcaCPUAmKGa3BtyIv+WCY+9UEaEZHM02BS/8GwnEx/uIbDXf4xQVqIjVIgcuLFvZjGCvDTmHi0&#10;WjGBmjgYdUMQ+XUvqHEBXpwB4+UUxzYiXOf3tKAmJ8oDgJoyBxj3h9QZm2Zl1jxmZbhaxKxccRmz&#10;MtWKLAVq8UC8BzXHLs1ZbOAHoKare7NEQM0UH5irjXhYtvMCqGly9/FrLmypMinr9V6mnGjRvoEr&#10;QyD2sQSSwc2ThGxAkPK92Rhy39jWlhZeQa5NOUKjb/7GEByzbDlJTP8diiCmmaHhhN2N3c4QOAgF&#10;8nT14ivfmmJGxTYO5OnqEyKnEnga6YqVTY/9lS2EOE3u/TwhxZlipsA9LjFth3kSC8lRCA9rzJP4&#10;rdxrlT0VF9/ySu2EhLWhLiDWsrj4nnVPOzf1R1zTcNODHOf6g0ULSE0gD67zcrHLNXgZyavQxW43&#10;iFWHbGlcxcTC1YoJ87jP7DkgcvMTmMcOAc+kCHPiUgcfXen5FvPEAGMAzMvmLe24t+nI0DUrs+Yx&#10;K6PZImblisuYlalWZCnM658V2IvpdqMM5mkCN5IIcrr00E8uoKfLuYmKtCLB3fgQcTXRX3MH9DS5&#10;Y3RAT5diUJsmJIKeLscXt8epK9PA8QEut/kSY6KFN3F2Gx5GNobc92ZrSjlRd725NuUTBEZHcGMI&#10;jlFasS/l3j3xCtir+eNkUE+/XWWmdpbAPg3U09V9b1H46WIEFFc9MWDgkzGXCxFjTkS8En/jXkwF&#10;9XRz3sID1DPFWrfdoVRi2w718OrrJpvNq26CWKy4i0O85XryG4gL2Fobcu+KBgWabo1b13mxdx2y&#10;jI4SQWww/vXu59efoj29ZXU6JFOJAREAiT63kAwv4xOr6JVgj4C+7jmJiasVI+wxHMWHIvLzXtgb&#10;H4hhCO/HdXx0lUrmtag3jJXYOMNSS7rQyBVZ80iVKy5ilka9vmKmWqlHoZHryyPquelu1obAl56Z&#10;UscIYKJu3IfGARJ1MQ5/WPdo8+NPN91Aoib3IHNhSrkyaZkFfZ2uzaajhERNgOTFSROWW7iF4I4t&#10;RwyuvY1tz5VuTSkCkSu/NuUTXDw6ghtDQG+wvsNdKadgElrBhw8FEnXngUQ/UTtD4F4GSNTVRd1t&#10;FnRiyMAkwLIrn5nq+J/Gsyq3rdH+4OER6dWRJ87tec4VJy4OxZzE+u4szePwRVKINZarZSGHMJM4&#10;F+XOX7lntDxekQT16HDPynfI8jmHUYUobVmdDhHzEnEKD2L4PS1vpCdmrSJbhETCf7gvKYcKfVer&#10;FRMk4obQC5+Rn5+ARGYUnegJbgBEslYfR4uJwxiCjjOOtaQLTCyy5pEqo90iZuW2ljErU63IUpJg&#10;NM3sdr8FVJzFBjoOdfwN7On6aGwtg4N7pvyQC2IIEdzumoryyi8XcE+T+8YuTCkXxdzDLk05/ol8&#10;A1eGgCBomPjia5itE+orpC/X3saQ+9KtKS2+9Zyn6XfBk6xjQ053NQFhkwne8obPb/fT8zu4p8nB&#10;Pf/6O0PgPhrgnq7uN+OIgroYZ0N2LNgA63K8FkgkW/EMw/iJdxlHnrizwz2/dhOndsUIHq5+4ttA&#10;wOwUQCRsnDfAx5xjHMsh8YTlikOS4gBgbcgLWLdszkl8iXv6cZzdKLutTli0rE6HRtz8I/giqI5u&#10;xU0+Bxl9e1X0irCHn18/MomHqxUT7GF/4l8hsvNe2COQM0gtM4soi31N7rdFvWFsq8fZLLQlXaBe&#10;kTWPVBnPFjErw9oyZmWqFVkK9aK1b496fm2fxQY61HOLAdTT9dk4WO4F9XT5qXgvxrhMtgWE2i40&#10;E6CeJncTzgZYl6LicQ+7NOXI8Z7gyhBMcY5EBDaEKwKyoewodJAbQ+57szWlHBu63lyb8mPuEDuC&#10;G0NAb7gqzD4ZdT2Lduw1V6CefntQz4/1zhC4UlBPV/d3zUE9XUw4GttZUE+XE+MWzRDfLjwiYf9R&#10;CleJOztY851JnNoVs4t2j0t826Ee0pJfw8LGGfWmBwhVqHnxlAfwEZXb7UqwE9Hk/gvEBtgUE47L&#10;dcgyOhvgYotsWZ0OcYFNAv2h0whxdFyDiVmr6JVgD1NEVzExcbVigr1DTEpczcjPe2GPjmMMJjYC&#10;nBfxAvnxFvbEGHgAtV+2p2/HvX1xRq9ZmTWPWRnQFjErV1zGrEy1IkvBXrSK7mHP49pZbKCDPbca&#10;gD1dvwZ7uvzkgKHECpJb8IBSsW4/mMYc4wJ6uimOz+ykssXV5SeFI0fObzXBFP9ibNQQDghtifVp&#10;AVsbQ+57szWlILjrzbUpx6LWd/fGENAbFgde+bDO5eSlvCr40ZADen6idobAw0hjSr2zG0DPDI33&#10;3wno6fLjA/BF/INy3Bx+u3dD66fJCx1j4tMO0zjPt4PXJq7tQQ+XkI5CmDiDHuGTxB03x/HhJ/tc&#10;R7425IWJsGXyEW4uXH3L5hymFDbU780TTg/EcBzoGHMqhMFf8ZVJzFrFrgR6fAhdTxITVysm0Dsi&#10;CIGrGfl5L+ghmGCFJDEY2YxxnqXWqEU9MboeAPXylYN23NtxZ/CalVnzmJXxbBGzcsVlzMpUK7IU&#10;6mmbcRaTYy8OOzRBobE/t8U+CB/CnqlOCF0MzfHpxRcZd7CV0w5N7vtyYRorfCaBe7o2GhWP0VeG&#10;QEI4Y59LjFHuZrIj8Gsdk1Ldnu/N1pQWLvDZ4urabBo9Tt0YAtSeb44khCtoQvwMArparkXY0+1V&#10;pmpnCFx3EfZ09WIZJqYLQIMrQPt0cE9XR9gDm8VUT37jLjCLBN1+L3FnaE5JDF1x4tQO1vj8uMcl&#10;vu0IMMDzy1/YOOOeBIdg+GAqbJAYa39yhbCnyb0qBmHPFPNarkOW0VHkevsBDnl1E3QITmefiOdc&#10;jvbwW+AaTMxaha+Ie9h5+aFNTFytmHBPXDe4R0Z+3ot7dHw0AW2neCjiygua79SKwb2JWKA/H/do&#10;JoJRG5rEX0yGr1mZNY9ZGdEWMStXXMasTLUiKz6qkT8y97CY3Fg1a0Pg2LM5M6V5hAJ3N+emFDOh&#10;NIJd+XtT/mSE3Q+G3O9TmgtTjH9k97RLW46a2RFcGQIi2u6PsLsx5H4T1mxNcQnS17YcT1CuOzeG&#10;QALs4rRXQq5xiR5dgcf0j4a8MpM7Q+BlgcaUejudNvFkwKHSKWpi0FBO0Jj9gVsT83aw5hinTYwc&#10;ilGt+94mtu7qI1l5nLKM/WTgVsfmjnday+dj3MjbyWotq6OILHSnltmlQ/je5b7QFBtmjIH9ExO3&#10;VtEtwuKk2EVwX6Nf0dWKCRY5I3LLkUsZXc39sHhIxBt8C/CpQlRgieR9hYVFMcEeABbzZYl20lt1&#10;Z3SblVnzmJUBbxGzcsVlzMpUK7IULBr790pws9hAx4CWG4BFW90Vn5viMpLYe1tOkDmRhH4YSeyD&#10;IfdffHBRd6aMJHZpyiuRxK4MwZORxDaG3IsH4KLpjuKf7qNwbcqJa+bAobkxBF132G1LYOZTicLo&#10;BvujIQcXHZY0O0OQ2bmT0BpTWgawSlwZGKEMYJVYNJQLMO4NYJXYN5CX8qLpTSWAVWLsji8rAayE&#10;z/MX/8kAVmtDXmj2LKdj/utx2PI6Cg1v0t86bsegmAsvOEOUKJHAaAmMff+r+BaBEWWQr5jYuFox&#10;AWMZTBVg7B65Hxh/HDXUAqMYhg8AjPnKRRsu0zl5sTc/z5A3j1QZ8hYxK1MtY1amWpGlgDHatWef&#10;NMUZ4zo20q0JtyDPTGkZOeHclpeRE94bAvRkeCHla/SjyAkfDHlx0A8+xlcShWclckJ3v1L8pgpB&#10;LXJCd0cyUTwVOWFjnsiphhuhrSnn3NRj2rUh4OiwuPhyYynwXoD4zQk2G2pskf3F1eZjIt8zrbtE&#10;JOPge902prj0w5/YNAxjxQ//zDTwpB/+xNChveJeNEKknlcs/4o7HonZQwtYcZR++IX5M1o+6Yff&#10;cj4mIXZmkSN1c3jCKuDNcr9E86kApm5E+sRXjTMJxFLUc4UKIbFvFfciYGK6UkQfTGxdrZkQsxJc&#10;Csjs+rgXMvdETrKQKVbjA0BmvtDRTnpD9Ix8szJrHrMyGC5iVq64jFmZakUWkGlfQsxIB3iJbKHd&#10;TnrL1NyXWZk1j1m5e4uYlSsuY1amWpFVvIRYUw3wEvkp7SSnZyo9V+mFSi9VetWl7TCLxcQAPcxD&#10;005yeqbSc5VeqPRSpVdd2vZQjlMH6GE2VWgnOT1T6blKL1R6qdKrLm17KCcpA/Qwnyq2k5yeqfRc&#10;pRcqvVTpVZe2PRQV4wA9zCcA7SSnZyo9V+mFSi9VetWlTQ+Pn6cWZOH18QKORfb8919VNSSIPEhD&#10;z4Nj1aPnQaJq6HmwpBp6Hnqohp63yFVDz1uLqqHnLZnc0MlQnH0yFGefDMXZJ0Nx9slQnH0yFGef&#10;DMXZJ0Nx9slQnH0yFGdPh+Ls6VCcPR2Ks6dDcfZ0KM6eDsXZ06E4ezoUZ0+H4uzpUJx9OhRnnw7F&#10;2adDcfbpUJx9OhRnnw7F2adDcfbpUJx9OhRnnw7F2XhFHEis7eIlDSEgc2VvsD4Nxd04ihysT0Px&#10;N5fCB+vTUBzOveXB+jQYjxPacJit2yH+tIdqaTAePxyMxwnyOdTbDcbjWPEM1afBePxwMB4/LHi8&#10;Hloubx9xHOIH5IdVXn///e7ucX77ePvu52+3v91d3D789uXr9xf/ffcrzp/fHDAgD19++z2mH++/&#10;hVzm7j/vH4l4F//6/e728x1REzHpevni1/v7x/gH3ZJ2b+4e//ntxbfbb3cPN1/+7+6Xl7zV/cMX&#10;IuPdPn65//rLy2/3D48Pt18eed7bL59/eflw9jlYC3x+uP3jy9ffcm44Knv9x/3Df4Wuv/t/AQAA&#10;AP//AwBQSwMEFAAGAAgAAAAhAGUJBrstAgAA2wQAABgAAAB4bC9kcmF3aW5ncy9kcmF3aW5nMS54&#10;bWycVMlu2zAQvRfoPxC8KzJlWRssBd5UBCjSHNoPICjKEiCRBsnYDoL+e7nJCRwXXS72kMP3Znkz&#10;Wt6fxwEcqZA9ZyVEdzMIKCO86dm+hD++10EGgVSYNXjgjJbwhUp4X33+tDw3ojjJrQCagMlCH0vY&#10;KXUowlCSjo5Y3vEDZdrbcjFipY9iHzYCnzT1OITRbJaE8iAobmRHqdo6D/R8+D/YRtwzWNnM1Ilv&#10;6DCsGOm4cFet4KOzCB8qlC5DU4KxLUIb39q2itIUpW8+c2Xdgp+qKHcYY0+X5gFaZAgtLj6LseRv&#10;IRW/RKmi+HZozZL/LnTsMdeh5wnKb0We4u0FPnQ9qQUeKRgxEbyEvkXs+OWd88l3iTwenwTomxKm&#10;EDCNKuGmw0KBRMNwQc/qq1TeAs+iL+FrXUfrxa6Og1pbQTxbx8F6F+dBHc2zXZTWm2ie/DRolBRE&#10;6630qD00k84o+aD02Os8JW/VHeFjyNu2J3SaHD03KA6t0o5B12PTfc3ieJOl6zxI0CwPYv0uWKEk&#10;DbJ6vq5XW7SIVjqNsFqGtozp35bjRsGU7mV6vGqOgZlxud20cyv0aOFCpwrOJdQ79GJ+NciGAsRd&#10;kunWUk0gL5F5680tVtj19p8XihitdK9JYS3fZPKhxX9eTcfkCf5qt51QW06eR8qUW3BBB6u37PqD&#10;hEAUZrLEQ4O8EO8qtoJcmmFb5E92er0wQ6+5TYMmRa423eLMd6n6BQAA//8DAFBLAwQUAAYACAAA&#10;ACEAKMB7YwIHAACbHwAAFAAAAHhsL2NoYXJ0cy9jaGFydDEueG1s7Fltb9s2EP4+YP9BUwt0w6ZY&#10;siTLNuYUthxjw9IlaNZ9pyXKEUKRKkklcYv99x1fZMtu4yZLOvRD8sER347kPXfk3cNfX99WxLnG&#10;XJSMTtzgyHcdTDOWl3Q1cd/9tfCGriMkojkijOKJu8bCfX38/Xe/ZuPsEnF5UaMMOyCEinE2cS+l&#10;rMe9nsgucYXEEasxhbaC8QpJKPJVL+foBoRXpNf3/UFPC3GtAPQfBFSopO14fp/xrCjKDM9Z1lSY&#10;SrMKjgmSoAFxWdbCPYbN5UjiYORHzjUiE9d3e6qSILoyFZh603emkrOG5jhPGaegxk7/KhtPicSc&#10;gqiUUQmz2X1W99JUhfhVU3sZq2pY3LIkpVzr5cICQXZ6yWAfzlv8vik5FhM3C6JWEfD5iSqqMuNM&#10;sEIegcSe0UKLhhKb9Ia9vsUDNhtEYyHXBJsNBX5f7ba3mVcvYYEIWaLsSumm03nTdduuBu4rQ43S&#10;8KsP1Ej2VykJnmOCJc7ttEbFNWFyyjFSHQlas0ZqOOoSp8oGVfU14uuUEdYiEJiRAnPVWua3HWCy&#10;MeM55js1+BYmUU5gakMzPD/XwveHL5vlkuBwviNB1OcwFxoLRsp8URKiC8oRcErsZCjLwAr02np7&#10;PQl1bsABR37sA757jdqftmLI50SAQELVSFwUOJOnQimpB8DodWVjfKvqWlcNBrz/UBMJ4t7GY5VW&#10;QaLT8HLifkzDcOinaeTF88GJF/mj1JudhH3vJOnP+6MkjMM0/WdrnIMHzxx1DHMwbmj5vsG/WyP5&#10;6Ju/AOaMQi/qD4be6CT2vXk4m/lBPAsWfZjdaAPWrLVitKE/Lcj7WFsLeiTWxhf24HzG+sBBFNwH&#10;6/BpsdYoZeNHYq0PjWe/7gYAX7h07oV1/LRY26P9kVhH+jx59utOsPcUWCdPi7VG6dF+HT9jvR/Y&#10;PwXWo6fFWqP0aKwHz1h/DaxnT4u1RunRWAc60CZN9YbZUHKgIsnWAtrQHYLE53P+ic/5+SPt4XRJ&#10;hEpB2qSLMpVxQYjfJkGbii+lRfLWpG1Llq/PucOZVOm+I+psUXIhT5GQ54gDMxG4iieRZ/BTEAa5&#10;GiYE2IJSmHpIaRj/4Do3HNUTV7xvEMeuQ36nkJmHwwDMypG6YFI8h3dblt0WRDMQBfm85K5jCqmE&#10;sjFXUU8hVV6UOrtDY7NsvW8hL1TCrpVQqxqbkOa4eAs7Ex8m7kgtY6k3CGkbfDcTlwKvozgeXl4B&#10;v0PZhf5ynStgLmBSYAZgCBKYlIr/+XJyKm8/9asktn4F8DTVWVGYzLnfVisHO+BuQH9QR65rXADZ&#10;NHF/rqhHpHJTSHbRXgNGpiETew2ZsI5t9KG92moI01xhrLSkKB6AlnrvLmx3UCVk0cZMgBcCyztn&#10;luZZYiEBCdURTPGS3ZziFcj6A693mQFo+RsBzdahklTvFMk/UWUZFksxqfoLzD9bf465og+MnJbg&#10;gP4zTUdclB8+FXWKETAdpwCdXbIdRrb1XTcyieko7seukyk7LoAXg8+qzsGm6QrskazAKpRpKu0f&#10;4jo+ZwdhC/iuHQza6sN2oJk20PVhlwaw9nb3VZmPk0EcJtPAmw8WqRcVg9gbzUeBl/T7URqNong4&#10;m3WYj/jBzEdLyal9tySO/lSWqM/ADGmSCjz4LS4UmsXxq5P07NS5wBIcZ/Xqh5dnL8NwrH4TJUR3&#10;gu4pAp9TA2qZAolpDcvGUbV0gPYyDg/02vFvTNSlREQ4P9bNkpRZr+blNVCbPymR13pJtV5IO1Id&#10;A6olZVUFjI1c39Wxbzu+aYgsvbrhNRPYAeruGgjOuwaFdtB0BWRhBoetc8mqO3tHtvc7ekXZDd0V&#10;CuvfasMUtCbh0+oWPFfthTbVnSo+1yqG362KoftGxYYCT1mOj1/88uKFr1bQqbsnCGE08sNgd/UK&#10;PgNVq/AgjAdJeFevVtvJMIzv6tMqNwn96K4+rUqDZLDXB7a23boptPq0ivyqHvktcJG+B0fa3Iui&#10;cOgNB8HIG04HIz+JFsk8SA5wkZav3vj2/3ypdC6hB18qAPRm2YUKnS7gkMDT9sXEhNVgrB3S/rHR&#10;G0y58zSgb1/lqER/be9pc0N3ng4YRHFQ3L2SbTSwCR2/sVjy7rhQR0LkG47/Nhf87r2/CQcO3/vq&#10;be7biP/A4Ixp6VsTXqX+LsUZJdaObGyVl6KeQRx5JaY26FqhehsjztW9rbKIN6j7KAWiN49hrV8c&#10;Cq+WKz2d0lz3welrR3BBG6rtIjlsqw8jeb8Iro222+zmPuZtwsKHx/MQxFBpAyUdTV3qyHjBGLzc&#10;glA4YdAKv0F8VVKhU6ejBIJj9SZ8lLgOpGX6v0oadYMZrkqh6xRaiilsZMFkTa2WC6J3J29NQL+p&#10;H/8LAAD//wMAUEsDBBQABgAIAAAAIQD89ZavUQEAAGAC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8klFLwzAYRd8F/0PJs22STecMbYeb&#10;DpENlFUU30LybSu2aUmi3f69abvVDkXIS3NvTk8+Ek52eeZ9gTZpoSJEA4I8UKKQqdpE6CWZ+2Pk&#10;GcuV5FmhIEJ7MGgSn5+FomSi0PCkixK0TcF4jqQME2WEttaWDGMjtpBzE7iGcuG60Dm37lNvcMnF&#10;B98AHhAywjlYLrnluAb6ZUdEB6QUHbL81FkDkAJDBjkoazANKP7pWtC5+fNAk/SaeWr3pbvTQbfP&#10;lqINu/bOpF2xqqqgGjYazp/it+Vi1VzVT1U9KwEoDqVgQgO3hY5vZ6vnh1mIe1v1+DJu7NJNep2C&#10;nO7j6f1iceE9chXi36HDNfYtE6TnfFhrf0xeh7O7ZI7iAaHXPiVuJXTEyIANb97rf5+cr/3ajfxg&#10;8D9xXBPJVUIuGSWMkB7xCIgb79M3EX8DAAD//wMAUEsDBBQABgAIAAAAIQAjwNuhkAEAACA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S&#10;TW/bMAyG7wP2HwzdGzldMQyBrGJIO/TQoQGSdmdNpmOhsiSIrJHs14+2kcVZd9qNHy9ePaSobg+d&#10;L3rI6GKoxHJRigKCjbUL+0o8775dfREFkgm18TFAJY6A4lZ//KA2OSbI5AALtghYiZYoraRE20Jn&#10;cMHtwJ0m5s4Qp3kvY9M4C3fRvnUQSF6X5WcJB4JQQ32V/hiKyXHV0/+a1tEOfPiyOyYG1uprSt5Z&#10;Qzyl/u5sjhgbKu4PFryS86Ziui3Yt+zoqEsl56naWuNhzca6MR5ByXNBPYAZlrYxLqNWPa16sBRz&#10;ge4Xr+1aFD8NwoBTid5kZwIx1iCbkjH2CSnrHzG/YgtAqCQLpuIYzrXz2N3o5Sjg4FI4GEwg3LhE&#10;3DnygE/NxmT6B/FyTjwyTLwTzv366bHYAhGP/I5yHJzf++uFdeySCcfz/pU8ldSjC6/4nHbxzhCc&#10;tntZVNvWZKj5Q079c0E98GKzH0zWrQl7qE+a943hFl6mg9fLm0X5qeRvntWUPJ+2/g0AAP//AwBQ&#10;SwMEFAAGAAgAAAAhACzvng1NBgAA6BIAACcAAAB4bC9wcmludGVyU2V0dGluZ3MvcHJpbnRlclNl&#10;dHRpbmdzMS5iaW7slns4020Yx39jmLP1ImXVkONGi+WUwxWFCavJYZt6R4at0XKW2BIip+R8flco&#10;QopKYqWDQwytMkmIRYsQnZGXrvev/n+v/tn9x/d5vs/9PPdzXZ/nup7r9gK8ADJAB4IBChAEhAIG&#10;gDfg+5+SAdqao6x58toKeW0M+5UJWztjBxwH1gMEBuDDgMwG+VWmKAiQBAql0RBfAARIAJ4iIEBk&#10;TUV+7fs/BLRW9Ff1NVmf/x47UXtxMp6+ctQUnsR6Di4HAJHFOR5dwRPGCisbS0LOF1cVpF77zuQX&#10;ZkmBi7YjFdJImbWYt6PPZJnqTQ4TXjToHOtrwvLU2Fsg8Hk/4bKTqbzK6zef6RbLN+zsyD7MuNPQ&#10;NPFkQkpors4YJPNM/afuc1uXX9pCnnzaCy8PCYh7hKgXmWlW+h47CInCc1vcB+QB7+hg9/Z2heIm&#10;aPuqSzyXMVFLJ/ED81BFN6RH9Qf3xShUKtVxDAZkoKILWHnFonpWer8eNMhYzEmaDAmFH7/g03Lr&#10;h7aX82kxE2aAPe0quLE/+cpDdRtJPbTsuFSa8uQN+qJaRZr7Q/s9jr2+lTyJLJZcHSnORuPpSA1J&#10;lRNKljC/TWqRgjUfvFmb6D8sl+XyJru/L/LIConI3mKUzLLCyfUmAIftu94EG71rxww4Sc9Dz1k/&#10;vZykl+XDJsUMFPZhogMaUK1+fJ7s+P04SHfNzCaUFENXXAWN1VjGZx679AVfCKsIzl1KP+EF+baS&#10;Yb1KsO3bQSg/p+YGdsz369VQLa1cbstZ1WAI9jmi0p/X2KWidonJi816zlCYGy6152p+TORYutL8&#10;ghqQHjeXInJtf5TeVSbDuo6MBzMirhC5sA7xSoFcoDzo+9xCZb07Qnfw2bakCbd3nQRsx1F9Y97V&#10;bw/akq3GAhLEOjqmAhT3q3ZscTojeEjXmvk8v2CpHVF2MRXm+UEw/XUL9y51zucGOf0iHJSqXOf/&#10;zFxJRKvvQm3GXsVd91pPaTwZGMXfn25zHYm3v6yTYbOx6pPDG4UKEtJ88/i5kMnzLrq2rp66tz89&#10;9EA4pajaxVp8DCc1cBOL/AywPmhLbQfbjQ6GBPGSyDlYARfu1tairvoopa68oSf54A824WSGh41y&#10;SN21S5obrxvHndz+nAjbZe64G/MlTopzdQTZNllSijnb0r85etshpm4Tw55FET0Q/XaQfjtVEYuJ&#10;H5HcrSNIYXm89z41lI7hlScnUfmd5tljMbGyBcrB1SoZ5rk9rafMtlqzK4tN4nzUKA3sg4/p1xd3&#10;QWyO0UYWCMfdVK5oZj0aGuNDoVFISFlt/ijV3advH6zVc14RMzsCK9qf49XT7FTqxOo0UMaj619x&#10;OeWhkp/TC1lM5OpOqoTMN5URnpeRcXPRsM1SNYJuH5Iwi4iNjZHrXAkvuRp6Cf54PvFHFKSRvuxY&#10;zXL54i1oH0febTVtRsTAw0KK+UEurtw7WI85/Ixujv1ldI3Ujq4qS33NnBdWknu0IqEXixIHX9dx&#10;dKNbzGq4jX+VTt15yVsac8+ZNYMgIiaXjMizddXFepIWUZXQ3kCq0084XpwR9nP5JsP5Z1e3RZ/h&#10;lLdZPwWHt7wX9irfxC12PObIiwQ3waIgO8V3EWN3zM84fImF6vfMyxxXLumeMOD6ytJe3VsFbZJU&#10;Yv3+gwi9kICQgJCAkICQgJDAnyKw3tufFF3v3cNwzvtFdyqsIDT95fW+cIkfRcFV8Na8UKOXiVpG&#10;OwsqDj9eDVLnDH2oNGObLE622rMTRgVp8uJ4JJiiHxRv3bSimX0W7kl11qjN0/eVwqZq8QPYhuER&#10;RPAB83otv7SOry+6p58tUleaT+0mYnoMVSgpsbjHvYFqh9KNYHdEEF3wg9dP0AOTo8vSKEfViNX6&#10;ODQNV5hAWlBG58lo502jlfwRpj1WnRgLrIrZ4cDpTX3HA6Rc/GqtLKeyh3TGHecZCKKPFg8wjBeM&#10;/XM2HvX+HY7Fx4iCDuxpqmGD04ZfDR9i3mowVKQ2HqJchM2qg8WG4FfQpq/Z6qPnK85zCC9npPPF&#10;ECVyLljGh9hvNP5bf4mJbTXOScUIjcaVfByzqkKmVyIZN3xiwktdK5KhZDI4Q+058cCBtmqeb51U&#10;9rcFzxT8px5ReK+QgJCAkMAfIvAvAAAA//8DAFBLAwQUAAYACAAAACEAkOjPp48EAADRJgAAFAAA&#10;AHhsL2NoYXJ0cy9zdHlsZTEueG1s7Fptb+I4EP4rln9AA/TSUlQq9VqtdBK9rfZWus8mccC3jp2z&#10;zVL6629sh5BAwssWWOD2Wz2hjueZ8TNvuY90LxoTZf4yM07RW8oFCHQfj43JekGgozFNib5KWaSk&#10;lom5imQayCRhEQ1iRaZMjIJOq90JFrvgfBuysovMqIBXJFKlxOgrqUbzPVIOu7RugpQwgRGL+7gT&#10;tvHDPRyPvDH9lRlO3YqLLzSBH7z1cQsHTpQwzleENEloZFZ/K8VCmDIhFbyE9Jya9Ikr9J3wPjZv&#10;9t2kxyfpi4y97CZstdwbnfhzknjx9VwclHZ5uA/g4Il/lztjTJMvrwrp9z5u233QN6oE/A1KWy3s&#10;z6t6RsTQkVSzR9D+nBXX2atyUAo07eO7sBNiFJGsjxNODPyZZmBrLUYYET4CRCKTW0RyFn8Cy25p&#10;nna9eboN5gFjlV+g5ETE1g5gXOHN4Q8OdimZ7q7eciu2cnfhUVGCUhnDZSKcy+mf0qrz+TtVisUU&#10;1HWyARN0LvP+fjQPz/2u7KZza1XAWbocw1HbuewShPySDWwZ0trT32ViyIAMKbgmuMdPI6Tbeo/v&#10;7ExIDV4dV9QsVk/WcSfmeLrH3/ZNxtt4OTcNXu74aA051R23sEk1dhQWXIodlZu1OyWBUw5lPINw&#10;o6SxYRLpLPrElDYDos0rURCY2xgBERnLPAnwEPAuZxlGY6nel2X2dxDJ4QlGU2WpW/87IYpixP8Q&#10;QG7XN+HtDUbGLdrdTreLkSo/GZafEBHBVp7nkV88GVh7G+vscWKAJ03OTV4PT8i1HmiFr5KJ7fwx&#10;zyi0zXWKYE/gjfMYnKcSzrk/nEGs4VdPlu27Vtjy+ccah6r1xBWvsBlEFYxidf281WU9MXA64W8Q&#10;bTfdth8AJ4ejgMdG4FWAnKTZURzrHzD73Og7nW54O0+llIg3ApWNweHr4nZj6lPxqAKkArYXoiCH&#10;3RdwJ+Z8Lk/d5HsNkK6/miXYlqAckBnEVaRn6VBCDRIxFXEgWc3eaR+Hea1T/M/fTNFEkfQMXbdU&#10;BBzBc6tAWfy+kuF5F5Pz/EW4igKowlYtl1teVW0Wy6n4ndQQzyGbAT9YKtXlgjum7Ueusnbscmxb&#10;RrtYUjJcrGRWH3d/khUPfX+KNlG1AijgXlcBkN76GF3GEpoLUp3S9Tg0sAd02AqWUCXJ0yGdCvNb&#10;/i8EtdnH4vAj6D1xSHhfyD8npM6ZRi/LaquAFhLbXT5ui2hj1XC4/mt9M+rug+3XCsIFnmM2kP+r&#10;6GFRrJk9FOIPRI8qlpTEVP0KzH28j8DMl9CkIyriCxliNfSM+ULHjEvXMj+rEYjlm/nBnaXmi+vn&#10;s9Uj73dpqhjV5z5O3DyMW9LTL39R2n4obQlNc0ljedtuRkM3LykN5+3sxMmGRFObOeffHVimWKhv&#10;FFC7fXp+jWQ/hPAz+Q+14zIYMD0TPfbfReiZfpYmbzhXZ+oOugpgBXwnMFbd23ceDSGyRtdJdi4N&#10;rcap6GG7jwcs8hfYw5c/E3r58bGq5hSm+SdTo+7Y1fBnt2yy+Pbs4T8AAAD//wMAUEsDBBQABgAI&#10;AAAAIQAcFKeo/QAAAG4DAAAVAAAAeGwvY2hhcnRzL2NvbG9yczE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QItABQABgAIAAAAIQApmf5xrgEAAMQGAAATAAAAAAAAAAAAAAAAAAAAAABb&#10;Q29udGVudF9UeXBlc10ueG1sUEsBAi0AFAAGAAgAAAAhALVVMCP1AAAATAIAAAsAAAAAAAAAAAAA&#10;AAAA5wMAAF9yZWxzLy5yZWxzUEsBAi0AFAAGAAgAAAAhAIE+lJf0AAAAugIAABoAAAAAAAAAAAAA&#10;AAAADQcAAHhsL19yZWxzL3dvcmtib29rLnhtbC5yZWxzUEsBAi0AFAAGAAgAAAAhAP6BAleeAQAA&#10;zwIAAA8AAAAAAAAAAAAAAAAAQQkAAHhsL3dvcmtib29rLnhtbFBLAQItABQABgAIAAAAIQCVSqq1&#10;DgIAAEQFAAAUAAAAAAAAAAAAAAAAAAwLAAB4bC9zaGFyZWRTdHJpbmdzLnhtbFBLAQItABQABgAI&#10;AAAAIQD7YqVtlAYAAKcbAAATAAAAAAAAAAAAAAAAAEwNAAB4bC90aGVtZS90aGVtZTEueG1sUEsB&#10;Ai0AFAAGAAgAAAAhADkxtZHbAAAA0AEAACMAAAAAAAAAAAAAAAAAERQAAHhsL3dvcmtzaGVldHMv&#10;X3JlbHMvc2hlZXQxLnhtbC5yZWxzUEsBAi0AFAAGAAgAAAAhAA5E9N+8AAAAJQEAACMAAAAAAAAA&#10;AAAAAAAALRUAAHhsL2RyYXdpbmdzL19yZWxzL2RyYXdpbmcxLnhtbC5yZWxzUEsBAi0AFAAGAAgA&#10;AAAhAIAb3IHSAAAAjwEAAB8AAAAAAAAAAAAAAAAAKhYAAHhsL2NoYXJ0cy9fcmVscy9jaGFydDEu&#10;eG1sLnJlbHNQSwECLQAUAAYACAAAACEAR94tr4MEAABeFAAADQAAAAAAAAAAAAAAAAA5FwAAeGwv&#10;c3R5bGVzLnhtbFBLAQItABQABgAIAAAAIQDnLTiCilUAANZwAQAYAAAAAAAAAAAAAAAAAOcbAAB4&#10;bC93b3Jrc2hlZXRzL3NoZWV0MS54bWxQSwECLQAUAAYACAAAACEAZQkGuy0CAADbBAAAGAAAAAAA&#10;AAAAAAAAAACncQAAeGwvZHJhd2luZ3MvZHJhd2luZzEueG1sUEsBAi0AFAAGAAgAAAAhACjAe2MC&#10;BwAAmx8AABQAAAAAAAAAAAAAAAAACnQAAHhsL2NoYXJ0cy9jaGFydDEueG1sUEsBAi0AFAAGAAgA&#10;AAAhAPz1lq9RAQAAYAIAABEAAAAAAAAAAAAAAAAAPnsAAGRvY1Byb3BzL2NvcmUueG1sUEsBAi0A&#10;FAAGAAgAAAAhACPA26GQAQAAIAMAABAAAAAAAAAAAAAAAAAAxn0AAGRvY1Byb3BzL2FwcC54bWxQ&#10;SwECLQAUAAYACAAAACEALO+eDU0GAADoEgAAJwAAAAAAAAAAAAAAAACMgAAAeGwvcHJpbnRlclNl&#10;dHRpbmdzL3ByaW50ZXJTZXR0aW5nczEuYmluUEsBAi0AFAAGAAgAAAAhAJDoz6ePBAAA0SYAABQA&#10;AAAAAAAAAAAAAAAAHocAAHhsL2NoYXJ0cy9zdHlsZTEueG1sUEsBAi0AFAAGAAgAAAAhABwUp6j9&#10;AAAAbgMAABUAAAAAAAAAAAAAAAAA34sAAHhsL2NoYXJ0cy9jb2xvcnMxLnhtbFBLBQYAAAAAEgAS&#10;ANEEAAAPjQAAAABQSwMEFAAGAAgAAAAhAC3JJQffAAAACAEAAA8AAABkcnMvZG93bnJldi54bWxM&#10;j0FLw0AQhe+C/2EZwZvdpNqSpNmUUtRTEWwF6W2bnSah2dmQ3Sbpv3c86fHNe7z5Xr6ebCsG7H3j&#10;SEE8i0Aglc40VCn4Orw9JSB80GR06wgV3NDDuri/y3Vm3EifOOxDJbiEfKYV1CF0mZS+rNFqP3Md&#10;Entn11sdWPaVNL0eudy2ch5FS2l1Q/yh1h1uaywv+6tV8D7qcfMcvw67y3l7Ox4WH9+7GJV6fJg2&#10;KxABp/AXhl98RoeCmU7uSsaLljUvCQoWyQsIttNlEoM48WGepiCLXP4fUPwAAAD//wMAUEsDBBQA&#10;BgAIAAAAIQBXw261yQAAACwCAAAZAAAAZHJzL19yZWxzL2Uyb0RvYy54bWwucmVsc7yRywrCMBBF&#10;94L/EGZv01YQEVM3IriV+gFDOn1gm4RMFPv3BkVQEN25vDPMuQdmvbkOvbiQ584aBVmSgiCjbdWZ&#10;RsGx3M2WIDigqbC3hhSMxLApppP1gXoM8YjbzrGIFMMK2hDcSkrWLQ3IiXVk4qa2fsAQo2+kQ33C&#10;hmSepgvpXxlQvDHFvlLg99UcRDm62Pybbeu607S1+jyQCR8qpG7RhwhE31BQcI/8mM6TaArys0T+&#10;J4n8m0T2J4nsKSHfflzcAAAA//8DAFBLAwQUAAYACAAAACEAY3m1sdIAAAA/AQAAIAAAAGRycy9j&#10;aGFydHMvX3JlbHMvY2hhcnQxLnhtbC5yZWxzhI/BSgMxFEX3gv8Q3t5k6kKkTKabKnThRiouS0ze&#10;zIQmeSEvLdO/Ny6EFgSXl8s9h9tvlhjEGQt7ShpWsgOByZLzadLwsX99eAbB1SRnAiXUcEGGzXB/&#10;179jMLWNePaZRaMk1jDXmtdKsZ0xGpaUMbVmpBJNbbFMKht7NBOqx657UuWaAcMNU+ychrJzKxD7&#10;S27m/9k0jt7iluwpYqp/KH7tDWnKhFWDlArjF7qfv6zevC3ENNbDy2IxHD6pHHlGrHIJvIAaenVz&#10;e/gGAAD//wMAUEsDBBQABgAIAAAAIQA+KJR49QAAANYBAAAgAAAAZHJzL2NoYXJ0cy9fcmVscy9j&#10;aGFydDIueG1sLnJlbHOskUFLxDAQhe+C/yHM3abdg4hsupdV2IMX7eJxGZNpE7ZNQiZq99+bBQUL&#10;C168zTDMm+/NW2/maRQflNgFr6CpahDkdTDODwr23ePNHQjO6A2OwZOCEzFs2uur9TONmMsSWxdZ&#10;FBXPCmzO8V5K1pYm5CpE8mXShzRhLm0aZER9xIHkqq5vZfqtAe1CU+yMgrQzKxDdKZbLf2uHvnea&#10;tkG/T+TzhRNSW0x5z5ReLMbiRHSYBsoKqkqahJ/FNf8UTVXQQV6mav6T6vsnCxqa3sicU2D55HQK&#10;HPp8eJg1jYfXkI5siXIhHHk+I8pFGu0XAAAA//8DAFBLAwQUAAYACAAAACEAmYwFQ9MAAABAAQAA&#10;IAAAAGRycy9jaGFydHMvX3JlbHMvY2hhcnQzLnhtbC5yZWxzhI/BSgMxFEX3gv8Q3t5k2oVImUw3&#10;KnThRlpclpi8mQlN8kJelOnfNy6EFgSXl8s9h9tvlxjENxb2lDSsZAcCkyXn06ThsH99eALB1SRn&#10;AiXUcEaG7XB/179jMLWNePaZRaMk1jDXmjdKsZ0xGpaUMbVmpBJNbbFMKht7MhOqddc9qnLNgOGG&#10;KXZOQ9m5FYj9OTfz/2waR2/xmexXxFT/UPzaG9KUCasGKRXGT3Q/f1m9eVuIaazHl8ViOH5QOfGM&#10;WNdyCbyAGnp183u4AAAA//8DAFBLAQItABQABgAIAAAAIQCTalmyUgEAAEoEAAATAAAAAAAAAAAA&#10;AAAAAAAAAABbQ29udGVudF9UeXBlc10ueG1sUEsBAi0AFAAGAAgAAAAhADj9If/WAAAAlAEAAAsA&#10;AAAAAAAAAAAAAAAAgwEAAF9yZWxzLy5yZWxzUEsBAi0AFAAGAAgAAAAhABXIcFJoAwAArw8AABkA&#10;AAAAAAAAAAAAAAAAggIAAGRycy9kcmF3aW5ncy9kcmF3aW5nMS54bWxQSwECLQAUAAYACAAAACEA&#10;8uXrTb4CAACQCgAADgAAAAAAAAAAAAAAAAAhBgAAZHJzL2Uyb0RvYy54bWxQSwECLQAUAAYACAAA&#10;ACEAb0Kdb7YGAABHHQAAFQAAAAAAAAAAAAAAAAALCQAAZHJzL2NoYXJ0cy9jaGFydDEueG1sUEsB&#10;Ai0ACgAAAAAAAAAhABZ3Ljj2kQAA9pEAAC0AAAAAAAAAAAAAAAAA9A8AAGRycy9lbWJlZGRpbmdz&#10;L01pY3Jvc29mdF9FeGNlbF9Xb3Jrc2hlZXQueGxzeFBLAQItABQABgAIAAAAIQAG16PEOQcAAA4g&#10;AAAVAAAAAAAAAAAAAAAAADWiAABkcnMvY2hhcnRzL2NoYXJ0Mi54bWxQSwECLQAKAAAAAAAAACEA&#10;ohbY9DKLAAAyiwAALgAAAAAAAAAAAAAAAAChqQAAZHJzL2VtYmVkZGluZ3MvTWljcm9zb2Z0X0V4&#10;Y2VsX1dvcmtzaGVldDEueGxzeFBLAQItABQABgAIAAAAIQDDJwn3zwUAABAWAAAVAAAAAAAAAAAA&#10;AAAAAB81AQBkcnMvY2hhcnRzL2NoYXJ0My54bWxQSwECLQAKAAAAAAAAACEAFncuOPaRAAD2kQAA&#10;LgAAAAAAAAAAAAAAAAAhOwEAZHJzL2VtYmVkZGluZ3MvTWljcm9zb2Z0X0V4Y2VsX1dvcmtzaGVl&#10;dDIueGxzeFBLAQItABQABgAIAAAAIQAtySUH3wAAAAgBAAAPAAAAAAAAAAAAAAAAAGPNAQBkcnMv&#10;ZG93bnJldi54bWxQSwECLQAUAAYACAAAACEAV8NutckAAAAsAgAAGQAAAAAAAAAAAAAAAABvzgEA&#10;ZHJzL19yZWxzL2Uyb0RvYy54bWwucmVsc1BLAQItABQABgAIAAAAIQBjebWx0gAAAD8BAAAgAAAA&#10;AAAAAAAAAAAAAG/PAQBkcnMvY2hhcnRzL19yZWxzL2NoYXJ0MS54bWwucmVsc1BLAQItABQABgAI&#10;AAAAIQA+KJR49QAAANYBAAAgAAAAAAAAAAAAAAAAAH/QAQBkcnMvY2hhcnRzL19yZWxzL2NoYXJ0&#10;Mi54bWwucmVsc1BLAQItABQABgAIAAAAIQCZjAVD0wAAAEABAAAgAAAAAAAAAAAAAAAAALLRAQBk&#10;cnMvY2hhcnRzL19yZWxzL2NoYXJ0My54bWwucmVsc1BLBQYAAAAADwAPAEcEAADD0gEAAAA=&#10;">
                <v:shape id="Chart 12" o:spid="_x0000_s1027" type="#_x0000_t75" style="position:absolute;left:182;width:30602;height:27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QwgAAANsAAAAPAAAAZHJzL2Rvd25yZXYueG1sRE89a8Mw&#10;EN0D+Q/iAt0S2RlKcSObNkmhg5c4odDtsK62iXUykmK7/fVRodDtHu/zdsVsejGS851lBekmAUFc&#10;W91xo+Byfls/gfABWWNvmRR8k4ciXy52mGk78YnGKjQihrDPUEEbwpBJ6euWDPqNHYgj92WdwRCh&#10;a6R2OMVw08ttkjxKgx3HhhYH2rdUX6ubUfD52qflsT4nB3KpPZTXj599apR6WM0vzyACzeFf/Od+&#10;13H+Fn5/iQfI/A4AAP//AwBQSwECLQAUAAYACAAAACEA2+H2y+4AAACFAQAAEwAAAAAAAAAAAAAA&#10;AAAAAAAAW0NvbnRlbnRfVHlwZXNdLnhtbFBLAQItABQABgAIAAAAIQBa9CxbvwAAABUBAAALAAAA&#10;AAAAAAAAAAAAAB8BAABfcmVscy8ucmVsc1BLAQItABQABgAIAAAAIQC/4SdQwgAAANsAAAAPAAAA&#10;AAAAAAAAAAAAAAcCAABkcnMvZG93bnJldi54bWxQSwUGAAAAAAMAAwC3AAAA9gIAAAAA&#10;">
                  <v:imagedata r:id="rId56" o:title=""/>
                  <o:lock v:ext="edit" aspectratio="f"/>
                </v:shape>
                <v:shape id="Chart 11" o:spid="_x0000_s1028" type="#_x0000_t75" style="position:absolute;left:30784;width:30602;height:27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fGwgAAANsAAAAPAAAAZHJzL2Rvd25yZXYueG1sRE9Na8JA&#10;EL0L/odlhF6k2diC2DSriBBaKB6MtedpdkyC2dmQ3Zrk33cFwds83uekm8E04kqdqy0rWEQxCOLC&#10;6ppLBd/H7HkFwnlkjY1lUjCSg816Okkx0bbnA11zX4oQwi5BBZX3bSKlKyoy6CLbEgfubDuDPsCu&#10;lLrDPoSbRr7E8VIarDk0VNjSrqLikv8ZBae3U6Z/8vF1z9vlV/E7v2TmI1bqaTZs30F4GvxDfHd/&#10;6jB/AbdfwgFy/Q8AAP//AwBQSwECLQAUAAYACAAAACEA2+H2y+4AAACFAQAAEwAAAAAAAAAAAAAA&#10;AAAAAAAAW0NvbnRlbnRfVHlwZXNdLnhtbFBLAQItABQABgAIAAAAIQBa9CxbvwAAABUBAAALAAAA&#10;AAAAAAAAAAAAAB8BAABfcmVscy8ucmVsc1BLAQItABQABgAIAAAAIQAFxhfGwgAAANsAAAAPAAAA&#10;AAAAAAAAAAAAAAcCAABkcnMvZG93bnJldi54bWxQSwUGAAAAAAMAAwC3AAAA9gIAAAAA&#10;">
                  <v:imagedata r:id="rId57" o:title=""/>
                  <o:lock v:ext="edit" aspectratio="f"/>
                </v:shape>
                <v:shape id="Chart 61" o:spid="_x0000_s1029" type="#_x0000_t75" style="position:absolute;top:27066;width:61203;height:2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dUxgAAANsAAAAPAAAAZHJzL2Rvd25yZXYueG1sRI/NasMw&#10;EITvhbyD2EIuoZETQihuZFMS8kObi90WclysjW1srYylxO7bV4VCj8PMfMNs0tG04k69qy0rWMwj&#10;EMSF1TWXCj4/9k/PIJxH1thaJgXf5CBNJg8bjLUdOKN77ksRIOxiVFB538VSuqIig25uO+LgXW1v&#10;0AfZl1L3OAS4aeUyitbSYM1hocKOthUVTX4zCi7d4e0r29bH2+z83gxutcua2U6p6eP4+gLC0+j/&#10;w3/tk1awXsDvl/ADZPIDAAD//wMAUEsBAi0AFAAGAAgAAAAhANvh9svuAAAAhQEAABMAAAAAAAAA&#10;AAAAAAAAAAAAAFtDb250ZW50X1R5cGVzXS54bWxQSwECLQAUAAYACAAAACEAWvQsW78AAAAVAQAA&#10;CwAAAAAAAAAAAAAAAAAfAQAAX3JlbHMvLnJlbHNQSwECLQAUAAYACAAAACEAZsgHVMYAAADbAAAA&#10;DwAAAAAAAAAAAAAAAAAHAgAAZHJzL2Rvd25yZXYueG1sUEsFBgAAAAADAAMAtwAAAPoCAAAAAA==&#10;">
                  <v:imagedata r:id="rId58" o:title=""/>
                  <o:lock v:ext="edit" aspectratio="f"/>
                </v:shape>
                <w10:wrap type="topAndBottom"/>
              </v:group>
              <o:OLEObject Type="Embed" ProgID="Excel.Chart.8" ShapeID="Chart 12" DrawAspect="Content" ObjectID="_1603192706" r:id="rId59">
                <o:FieldCodes>\s</o:FieldCodes>
              </o:OLEObject>
              <o:OLEObject Type="Embed" ProgID="Excel.Chart.8" ShapeID="Chart 11" DrawAspect="Content" ObjectID="_1603192707" r:id="rId60">
                <o:FieldCodes>\s</o:FieldCodes>
              </o:OLEObject>
              <o:OLEObject Type="Embed" ProgID="Excel.Chart.8" ShapeID="Chart 61" DrawAspect="Content" ObjectID="_1603192708" r:id="rId61">
                <o:FieldCodes>\s</o:FieldCodes>
              </o:OLEObject>
            </w:pict>
          </mc:Fallback>
        </mc:AlternateContent>
      </w:r>
      <w:r w:rsidR="00BB3067" w:rsidRPr="006D687B">
        <w:t xml:space="preserve">Figure </w:t>
      </w:r>
      <w:r w:rsidR="00BB3067">
        <w:rPr>
          <w:noProof/>
        </w:rPr>
        <w:fldChar w:fldCharType="begin"/>
      </w:r>
      <w:r w:rsidR="00BB3067">
        <w:rPr>
          <w:noProof/>
        </w:rPr>
        <w:instrText xml:space="preserve"> SEQ Figure \* ARABIC </w:instrText>
      </w:r>
      <w:r w:rsidR="00BB3067">
        <w:rPr>
          <w:noProof/>
        </w:rPr>
        <w:fldChar w:fldCharType="separate"/>
      </w:r>
      <w:r w:rsidR="00CA3760">
        <w:rPr>
          <w:noProof/>
        </w:rPr>
        <w:t>14</w:t>
      </w:r>
      <w:r w:rsidR="00BB3067">
        <w:rPr>
          <w:noProof/>
        </w:rPr>
        <w:fldChar w:fldCharType="end"/>
      </w:r>
      <w:r w:rsidR="00BB3067">
        <w:t xml:space="preserve">: Proportion of </w:t>
      </w:r>
      <w:r w:rsidR="00BB3067" w:rsidRPr="00C642C1">
        <w:rPr>
          <w:i/>
        </w:rPr>
        <w:t>Escherichia coli</w:t>
      </w:r>
      <w:r w:rsidR="00BB3067" w:rsidRPr="006D687B">
        <w:t xml:space="preserve"> </w:t>
      </w:r>
      <w:r w:rsidR="00BB3067">
        <w:t xml:space="preserve">isolates by setting, </w:t>
      </w:r>
      <w:r w:rsidR="00BB3067" w:rsidRPr="000602C3">
        <w:t>APAS contributors</w:t>
      </w:r>
      <w:r w:rsidR="00BB3067">
        <w:t>, 2006-2014 (A)*, 2015-2017(B</w:t>
      </w:r>
      <w:proofErr w:type="gramStart"/>
      <w:r w:rsidR="00BB3067">
        <w:t>)</w:t>
      </w:r>
      <w:r w:rsidR="00BB3067">
        <w:rPr>
          <w:rFonts w:cs="Arial"/>
        </w:rPr>
        <w:t>†</w:t>
      </w:r>
      <w:proofErr w:type="gramEnd"/>
      <w:r w:rsidR="00C71643">
        <w:rPr>
          <w:rFonts w:cs="Arial"/>
        </w:rPr>
        <w:t xml:space="preserve"> </w:t>
      </w:r>
    </w:p>
    <w:p w14:paraId="28E0DBF9" w14:textId="5AE2DDD4" w:rsidR="009171FF" w:rsidRPr="0056392E" w:rsidRDefault="009171FF" w:rsidP="00FF1148">
      <w:pPr>
        <w:pStyle w:val="FigureTitle"/>
        <w:ind w:left="284" w:hanging="284"/>
        <w:rPr>
          <w:b w:val="0"/>
          <w:sz w:val="16"/>
          <w:szCs w:val="18"/>
        </w:rPr>
      </w:pPr>
      <w:r w:rsidRPr="0056392E">
        <w:rPr>
          <w:b w:val="0"/>
          <w:sz w:val="16"/>
          <w:szCs w:val="18"/>
        </w:rPr>
        <w:t>*</w:t>
      </w:r>
      <w:r w:rsidR="008C5227" w:rsidRPr="0056392E">
        <w:rPr>
          <w:b w:val="0"/>
          <w:sz w:val="16"/>
          <w:szCs w:val="18"/>
        </w:rPr>
        <w:tab/>
      </w:r>
      <w:r w:rsidR="0009053E" w:rsidRPr="0056392E">
        <w:rPr>
          <w:b w:val="0"/>
          <w:sz w:val="16"/>
          <w:szCs w:val="18"/>
        </w:rPr>
        <w:t>The f</w:t>
      </w:r>
      <w:r w:rsidRPr="0056392E">
        <w:rPr>
          <w:b w:val="0"/>
          <w:sz w:val="16"/>
          <w:szCs w:val="18"/>
        </w:rPr>
        <w:t>our pathology services</w:t>
      </w:r>
      <w:r w:rsidR="0009053E" w:rsidRPr="0056392E">
        <w:rPr>
          <w:b w:val="0"/>
          <w:sz w:val="16"/>
          <w:szCs w:val="18"/>
        </w:rPr>
        <w:t xml:space="preserve"> were</w:t>
      </w:r>
      <w:r w:rsidRPr="0056392E">
        <w:rPr>
          <w:b w:val="0"/>
          <w:sz w:val="16"/>
          <w:szCs w:val="18"/>
        </w:rPr>
        <w:t>:</w:t>
      </w:r>
      <w:r w:rsidRPr="00A55013">
        <w:rPr>
          <w:b w:val="0"/>
          <w:sz w:val="18"/>
        </w:rPr>
        <w:t xml:space="preserve"> </w:t>
      </w:r>
      <w:r w:rsidR="00A55013" w:rsidRPr="00A55013">
        <w:rPr>
          <w:b w:val="0"/>
          <w:sz w:val="16"/>
          <w:szCs w:val="18"/>
        </w:rPr>
        <w:t>Mater Pathology Brisbane</w:t>
      </w:r>
      <w:r w:rsidRPr="0056392E">
        <w:rPr>
          <w:b w:val="0"/>
          <w:sz w:val="16"/>
          <w:szCs w:val="18"/>
        </w:rPr>
        <w:t xml:space="preserve">, Queensland Health, SA Pathology, </w:t>
      </w:r>
      <w:proofErr w:type="gramStart"/>
      <w:r w:rsidR="001302D8">
        <w:rPr>
          <w:b w:val="0"/>
          <w:sz w:val="16"/>
          <w:szCs w:val="18"/>
        </w:rPr>
        <w:t>former</w:t>
      </w:r>
      <w:proofErr w:type="gramEnd"/>
      <w:r w:rsidR="001302D8">
        <w:rPr>
          <w:b w:val="0"/>
          <w:sz w:val="16"/>
          <w:szCs w:val="18"/>
        </w:rPr>
        <w:t xml:space="preserve"> </w:t>
      </w:r>
      <w:r w:rsidRPr="0056392E">
        <w:rPr>
          <w:b w:val="0"/>
          <w:sz w:val="16"/>
          <w:szCs w:val="18"/>
        </w:rPr>
        <w:t>Sydney South West Pathology Service</w:t>
      </w:r>
    </w:p>
    <w:p w14:paraId="66F03F92" w14:textId="562FCA7B" w:rsidR="00134649" w:rsidRDefault="009171FF" w:rsidP="00F7535E">
      <w:pPr>
        <w:ind w:left="284" w:hanging="284"/>
        <w:rPr>
          <w:sz w:val="16"/>
          <w:szCs w:val="18"/>
        </w:rPr>
      </w:pPr>
      <w:r w:rsidRPr="0056392E">
        <w:rPr>
          <w:rFonts w:ascii="Times New Roman"/>
          <w:sz w:val="16"/>
          <w:szCs w:val="18"/>
        </w:rPr>
        <w:t>†</w:t>
      </w:r>
      <w:r w:rsidR="008C5227" w:rsidRPr="0056392E">
        <w:rPr>
          <w:rFonts w:ascii="Times New Roman"/>
          <w:sz w:val="16"/>
          <w:szCs w:val="18"/>
        </w:rPr>
        <w:tab/>
      </w:r>
      <w:r w:rsidRPr="0056392E">
        <w:rPr>
          <w:sz w:val="16"/>
          <w:szCs w:val="18"/>
        </w:rPr>
        <w:t>All 10 pathology service contributors to APAS (see Table A1)</w:t>
      </w:r>
      <w:r w:rsidR="00134649">
        <w:rPr>
          <w:sz w:val="16"/>
          <w:szCs w:val="18"/>
        </w:rPr>
        <w:br w:type="page"/>
      </w:r>
    </w:p>
    <w:p w14:paraId="40AE27E3" w14:textId="5C9A6B7A" w:rsidR="009171FF" w:rsidRDefault="009171FF" w:rsidP="009722AF">
      <w:r>
        <w:lastRenderedPageBreak/>
        <w:t>D</w:t>
      </w:r>
      <w:r w:rsidRPr="002444E1">
        <w:t>istinct upward trends in the p</w:t>
      </w:r>
      <w:r w:rsidR="00683B1E">
        <w:t>ercentages</w:t>
      </w:r>
      <w:r w:rsidR="00024AF3">
        <w:t xml:space="preserve"> of</w:t>
      </w:r>
      <w:r w:rsidRPr="002444E1">
        <w:t xml:space="preserve"> </w:t>
      </w:r>
      <w:r w:rsidR="00024AF3" w:rsidRPr="00BB3B6A">
        <w:rPr>
          <w:i/>
        </w:rPr>
        <w:t>E. coli</w:t>
      </w:r>
      <w:r w:rsidR="00024AF3" w:rsidRPr="002444E1">
        <w:t xml:space="preserve"> </w:t>
      </w:r>
      <w:r w:rsidR="00024AF3">
        <w:t xml:space="preserve">isolates that were </w:t>
      </w:r>
      <w:r w:rsidRPr="002444E1">
        <w:t xml:space="preserve">fluoroquinolone non-susceptible </w:t>
      </w:r>
      <w:r>
        <w:t>were observed in</w:t>
      </w:r>
      <w:r w:rsidRPr="002444E1">
        <w:t xml:space="preserve"> all settings, </w:t>
      </w:r>
      <w:r>
        <w:t>for both</w:t>
      </w:r>
      <w:r w:rsidRPr="002444E1">
        <w:t xml:space="preserve"> </w:t>
      </w:r>
      <w:r>
        <w:t>long</w:t>
      </w:r>
      <w:r w:rsidR="003A1D58">
        <w:t>-</w:t>
      </w:r>
      <w:r>
        <w:t>term APAS contributors (2005</w:t>
      </w:r>
      <w:r w:rsidRPr="00E827C6">
        <w:t>–</w:t>
      </w:r>
      <w:r>
        <w:t>2014) and for all APAS contributors for which data are currently available for 2015</w:t>
      </w:r>
      <w:r w:rsidRPr="00E827C6">
        <w:t>–</w:t>
      </w:r>
      <w:r>
        <w:t>2017)</w:t>
      </w:r>
      <w:r w:rsidRPr="002444E1">
        <w:t xml:space="preserve"> (Figures 1</w:t>
      </w:r>
      <w:r w:rsidR="00FD05B9">
        <w:t>5</w:t>
      </w:r>
      <w:r w:rsidRPr="002444E1">
        <w:t xml:space="preserve"> and </w:t>
      </w:r>
      <w:r w:rsidRPr="00FF5488">
        <w:t>1</w:t>
      </w:r>
      <w:r w:rsidR="00FD05B9">
        <w:t>6</w:t>
      </w:r>
      <w:r w:rsidRPr="00FF5488">
        <w:t>).</w:t>
      </w:r>
      <w:r w:rsidR="00024AF3">
        <w:t xml:space="preserve"> </w:t>
      </w:r>
    </w:p>
    <w:p w14:paraId="743D0E65" w14:textId="77777777" w:rsidR="009171FF" w:rsidRDefault="009171FF" w:rsidP="009722AF">
      <w:pPr>
        <w:rPr>
          <w:b/>
        </w:rPr>
      </w:pPr>
    </w:p>
    <w:p w14:paraId="655E3E36" w14:textId="6EA66598" w:rsidR="009171FF" w:rsidRDefault="009171FF" w:rsidP="009722AF">
      <w:pPr>
        <w:pStyle w:val="FigureTitle"/>
        <w:contextualSpacing w:val="0"/>
      </w:pPr>
      <w:r w:rsidRPr="00FA61CC">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15</w:t>
      </w:r>
      <w:r w:rsidR="00D064AF">
        <w:rPr>
          <w:noProof/>
        </w:rPr>
        <w:fldChar w:fldCharType="end"/>
      </w:r>
      <w:r>
        <w:t xml:space="preserve">: Percentage of </w:t>
      </w:r>
      <w:r w:rsidRPr="000E6D21">
        <w:t xml:space="preserve">fluoroquinolone-non-susceptible </w:t>
      </w:r>
      <w:r w:rsidRPr="00391DDA">
        <w:rPr>
          <w:i/>
        </w:rPr>
        <w:t>Escherichia coli</w:t>
      </w:r>
      <w:r>
        <w:t xml:space="preserve"> by </w:t>
      </w:r>
      <w:r w:rsidRPr="00FA61CC">
        <w:t>setting</w:t>
      </w:r>
      <w:r>
        <w:t>, long</w:t>
      </w:r>
      <w:r w:rsidR="003A1D58">
        <w:t>-</w:t>
      </w:r>
      <w:r>
        <w:t xml:space="preserve">term APAS contributors, </w:t>
      </w:r>
      <w:r w:rsidRPr="000E6D21">
        <w:t>2006–2014</w:t>
      </w:r>
      <w:r w:rsidRPr="000602C3">
        <w:t>*</w:t>
      </w:r>
    </w:p>
    <w:p w14:paraId="0C96DD68" w14:textId="77777777" w:rsidR="00004361" w:rsidRPr="006D687B" w:rsidRDefault="00004361" w:rsidP="009722AF">
      <w:pPr>
        <w:pStyle w:val="FigureTitle"/>
        <w:contextualSpacing w:val="0"/>
        <w:rPr>
          <w:i/>
        </w:rPr>
      </w:pPr>
    </w:p>
    <w:p w14:paraId="6B8591D4" w14:textId="77777777" w:rsidR="009171FF" w:rsidRDefault="009171FF" w:rsidP="00D9738A">
      <w:r>
        <w:rPr>
          <w:noProof/>
        </w:rPr>
        <w:drawing>
          <wp:inline distT="0" distB="0" distL="0" distR="0" wp14:anchorId="59887148" wp14:editId="4704DDAA">
            <wp:extent cx="6229350" cy="3238500"/>
            <wp:effectExtent l="0" t="0" r="0" b="0"/>
            <wp:docPr id="29" name="Chart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2210B3-4BC8-49F3-9973-CABBD5652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E3867A6" w14:textId="4C64F50B" w:rsidR="009171FF" w:rsidRPr="006B232E" w:rsidRDefault="009171FF" w:rsidP="00D9738A">
      <w:pPr>
        <w:ind w:left="284" w:hanging="284"/>
        <w:rPr>
          <w:sz w:val="16"/>
          <w:szCs w:val="18"/>
        </w:rPr>
      </w:pPr>
      <w:r w:rsidRPr="006B232E">
        <w:rPr>
          <w:sz w:val="16"/>
          <w:szCs w:val="18"/>
        </w:rPr>
        <w:t>*</w:t>
      </w:r>
      <w:r w:rsidR="008C5227" w:rsidRPr="006B232E">
        <w:rPr>
          <w:sz w:val="16"/>
          <w:szCs w:val="18"/>
        </w:rPr>
        <w:tab/>
      </w:r>
      <w:r w:rsidR="0009053E" w:rsidRPr="006B232E">
        <w:rPr>
          <w:sz w:val="16"/>
          <w:szCs w:val="18"/>
        </w:rPr>
        <w:t>The f</w:t>
      </w:r>
      <w:r w:rsidRPr="006B232E">
        <w:rPr>
          <w:sz w:val="16"/>
          <w:szCs w:val="18"/>
        </w:rPr>
        <w:t>our pathology services</w:t>
      </w:r>
      <w:r w:rsidR="0009053E" w:rsidRPr="006B232E">
        <w:rPr>
          <w:sz w:val="16"/>
          <w:szCs w:val="18"/>
        </w:rPr>
        <w:t xml:space="preserve"> were:</w:t>
      </w:r>
      <w:r w:rsidRPr="006B232E">
        <w:rPr>
          <w:sz w:val="16"/>
          <w:szCs w:val="18"/>
        </w:rPr>
        <w:t xml:space="preserve"> </w:t>
      </w:r>
      <w:r w:rsidR="00A55013">
        <w:rPr>
          <w:sz w:val="16"/>
          <w:szCs w:val="18"/>
        </w:rPr>
        <w:t>Mater Pathology Brisbane</w:t>
      </w:r>
      <w:r w:rsidRPr="006B232E">
        <w:rPr>
          <w:sz w:val="16"/>
          <w:szCs w:val="18"/>
        </w:rPr>
        <w:t xml:space="preserve">, Pathology Queensland, SA Pathology, </w:t>
      </w:r>
      <w:proofErr w:type="gramStart"/>
      <w:r w:rsidR="001302D8">
        <w:rPr>
          <w:sz w:val="16"/>
          <w:szCs w:val="18"/>
        </w:rPr>
        <w:t>former</w:t>
      </w:r>
      <w:proofErr w:type="gramEnd"/>
      <w:r w:rsidR="001302D8">
        <w:rPr>
          <w:sz w:val="16"/>
          <w:szCs w:val="18"/>
        </w:rPr>
        <w:t xml:space="preserve"> </w:t>
      </w:r>
      <w:r w:rsidRPr="006B232E">
        <w:rPr>
          <w:sz w:val="16"/>
          <w:szCs w:val="18"/>
        </w:rPr>
        <w:t>Sydney South West Pathology Service</w:t>
      </w:r>
    </w:p>
    <w:p w14:paraId="1EB5B0ED" w14:textId="77777777" w:rsidR="005C7494" w:rsidRDefault="005C7494" w:rsidP="009722AF">
      <w:pPr>
        <w:pStyle w:val="FigureTitle"/>
        <w:contextualSpacing w:val="0"/>
      </w:pPr>
    </w:p>
    <w:p w14:paraId="2F7F0014" w14:textId="3F68F1E9" w:rsidR="009171FF" w:rsidRDefault="009171FF" w:rsidP="009722AF">
      <w:pPr>
        <w:pStyle w:val="FigureTitle"/>
        <w:contextualSpacing w:val="0"/>
      </w:pPr>
      <w:r w:rsidRPr="00FA61CC">
        <w:t>Figure</w:t>
      </w:r>
      <w:r w:rsidRPr="00A25D0E">
        <w:t xml:space="preserv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16</w:t>
      </w:r>
      <w:r w:rsidR="00D064AF">
        <w:rPr>
          <w:noProof/>
        </w:rPr>
        <w:fldChar w:fldCharType="end"/>
      </w:r>
      <w:r w:rsidRPr="00A25D0E">
        <w:t>:</w:t>
      </w:r>
      <w:r>
        <w:t xml:space="preserve"> Percentage of</w:t>
      </w:r>
      <w:r w:rsidRPr="00FA61CC">
        <w:t xml:space="preserve"> fluoroquinolone non-susceptible </w:t>
      </w:r>
      <w:r w:rsidRPr="00A25D0E">
        <w:rPr>
          <w:i/>
        </w:rPr>
        <w:t>Escherichia coli</w:t>
      </w:r>
      <w:r w:rsidRPr="00FA61CC">
        <w:t xml:space="preserve"> </w:t>
      </w:r>
      <w:r>
        <w:t xml:space="preserve">reported by setting, </w:t>
      </w:r>
      <w:r w:rsidRPr="000602C3">
        <w:t>APAS contributors</w:t>
      </w:r>
      <w:r w:rsidRPr="00FA61CC">
        <w:t>, 2015</w:t>
      </w:r>
      <w:r w:rsidRPr="00E827C6">
        <w:t>–</w:t>
      </w:r>
      <w:r>
        <w:t>2017*</w:t>
      </w:r>
    </w:p>
    <w:p w14:paraId="3E8E1D01" w14:textId="44B4B6AB" w:rsidR="003F4C07" w:rsidRDefault="003F4C07" w:rsidP="009722AF">
      <w:pPr>
        <w:rPr>
          <w:b/>
        </w:rPr>
      </w:pPr>
      <w:r>
        <w:rPr>
          <w:noProof/>
        </w:rPr>
        <w:drawing>
          <wp:inline distT="0" distB="0" distL="0" distR="0" wp14:anchorId="63D08A79" wp14:editId="3F61870E">
            <wp:extent cx="6120000" cy="3240000"/>
            <wp:effectExtent l="0" t="0" r="0" b="0"/>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A36306-EDA1-43DD-8417-34D781F09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33B24C4" w14:textId="77777777" w:rsidR="005C7494" w:rsidRPr="00CF2185" w:rsidRDefault="005C7494" w:rsidP="005C7494">
      <w:pPr>
        <w:spacing w:before="120"/>
        <w:ind w:left="284" w:hanging="284"/>
        <w:rPr>
          <w:sz w:val="16"/>
          <w:szCs w:val="16"/>
        </w:rPr>
      </w:pPr>
      <w:r w:rsidRPr="00576720">
        <w:rPr>
          <w:sz w:val="16"/>
          <w:szCs w:val="16"/>
        </w:rPr>
        <w:t>*</w:t>
      </w:r>
      <w:r>
        <w:rPr>
          <w:sz w:val="16"/>
          <w:szCs w:val="16"/>
        </w:rPr>
        <w:tab/>
      </w:r>
      <w:r w:rsidRPr="00CF2185">
        <w:rPr>
          <w:sz w:val="16"/>
          <w:szCs w:val="16"/>
        </w:rPr>
        <w:t>All 10 pathology service contributors to APAS (see Table A1)</w:t>
      </w:r>
    </w:p>
    <w:p w14:paraId="05F70228" w14:textId="701A6E67" w:rsidR="003F4C07" w:rsidRPr="005C7494" w:rsidRDefault="003F4C07" w:rsidP="009722AF"/>
    <w:p w14:paraId="203B371F" w14:textId="77777777" w:rsidR="009171FF" w:rsidRDefault="009171FF" w:rsidP="009722AF">
      <w:pPr>
        <w:rPr>
          <w:b/>
        </w:rPr>
      </w:pPr>
      <w:r>
        <w:rPr>
          <w:b/>
        </w:rPr>
        <w:br w:type="page"/>
      </w:r>
    </w:p>
    <w:p w14:paraId="1ABE590F" w14:textId="77777777" w:rsidR="009171FF" w:rsidRPr="00391DDA" w:rsidRDefault="009171FF" w:rsidP="009722AF">
      <w:pPr>
        <w:pStyle w:val="Heading2"/>
        <w:spacing w:before="0" w:after="0"/>
        <w:rPr>
          <w:i/>
        </w:rPr>
      </w:pPr>
      <w:bookmarkStart w:id="30" w:name="_Toc530490609"/>
      <w:r>
        <w:lastRenderedPageBreak/>
        <w:t>5</w:t>
      </w:r>
      <w:r>
        <w:tab/>
      </w:r>
      <w:r w:rsidR="00613B7B">
        <w:t xml:space="preserve">Vancomycin </w:t>
      </w:r>
      <w:r w:rsidR="00F82035" w:rsidRPr="00F82035">
        <w:t xml:space="preserve">non-susceptibility </w:t>
      </w:r>
      <w:r w:rsidR="00613B7B">
        <w:t xml:space="preserve">in </w:t>
      </w:r>
      <w:r w:rsidRPr="00391DDA">
        <w:rPr>
          <w:i/>
        </w:rPr>
        <w:t xml:space="preserve">Enterococcus </w:t>
      </w:r>
      <w:proofErr w:type="spellStart"/>
      <w:r w:rsidRPr="00391DDA">
        <w:rPr>
          <w:i/>
        </w:rPr>
        <w:t>faecium</w:t>
      </w:r>
      <w:bookmarkEnd w:id="30"/>
      <w:proofErr w:type="spellEnd"/>
    </w:p>
    <w:p w14:paraId="4D54F3CE" w14:textId="77777777" w:rsidR="00C15B31" w:rsidRDefault="00C15B31" w:rsidP="009722AF">
      <w:pPr>
        <w:pStyle w:val="Pa8"/>
        <w:spacing w:line="240" w:lineRule="auto"/>
        <w:rPr>
          <w:rFonts w:ascii="Arial" w:hAnsi="Arial" w:cs="Arial"/>
          <w:i/>
          <w:iCs/>
          <w:color w:val="000000"/>
          <w:sz w:val="22"/>
          <w:szCs w:val="22"/>
        </w:rPr>
      </w:pPr>
    </w:p>
    <w:p w14:paraId="136B6227" w14:textId="77777777" w:rsidR="009171FF" w:rsidRPr="00D9718B" w:rsidRDefault="009171FF" w:rsidP="009722AF">
      <w:pPr>
        <w:pStyle w:val="Pa8"/>
        <w:spacing w:line="240" w:lineRule="auto"/>
        <w:rPr>
          <w:rFonts w:ascii="Arial" w:hAnsi="Arial" w:cs="Arial"/>
          <w:color w:val="000000"/>
          <w:sz w:val="22"/>
          <w:szCs w:val="22"/>
        </w:rPr>
      </w:pPr>
      <w:r w:rsidRPr="00D9718B">
        <w:rPr>
          <w:rFonts w:ascii="Arial" w:hAnsi="Arial" w:cs="Arial"/>
          <w:i/>
          <w:iCs/>
          <w:color w:val="000000"/>
          <w:sz w:val="22"/>
          <w:szCs w:val="22"/>
        </w:rPr>
        <w:t xml:space="preserve">Enterococcus </w:t>
      </w:r>
      <w:r w:rsidRPr="00D9718B">
        <w:rPr>
          <w:rFonts w:ascii="Arial" w:hAnsi="Arial" w:cs="Arial"/>
          <w:color w:val="000000"/>
          <w:sz w:val="22"/>
          <w:szCs w:val="22"/>
        </w:rPr>
        <w:t xml:space="preserve">species are opportunistic pathogens that cause a range of infections in patients whose physical barriers are compromised through surgery or invasive devices. They rarely cause disease in healthy people, but may cause infections in vulnerable patients, such as people who are very elderly or immunosuppressed. </w:t>
      </w:r>
    </w:p>
    <w:p w14:paraId="4F1A1567" w14:textId="77777777" w:rsidR="00C15B31" w:rsidRDefault="00C15B31" w:rsidP="009722AF">
      <w:pPr>
        <w:rPr>
          <w:rFonts w:cs="Arial"/>
          <w:color w:val="000000"/>
        </w:rPr>
      </w:pPr>
    </w:p>
    <w:p w14:paraId="19A13382" w14:textId="481CD714" w:rsidR="009171FF" w:rsidRPr="00D9718B" w:rsidRDefault="009171FF" w:rsidP="009722AF">
      <w:pPr>
        <w:rPr>
          <w:rFonts w:cs="Arial"/>
        </w:rPr>
      </w:pPr>
      <w:r w:rsidRPr="00D9718B">
        <w:rPr>
          <w:rFonts w:cs="Arial"/>
          <w:color w:val="000000"/>
        </w:rPr>
        <w:t xml:space="preserve">They are a cause of urinary tract infection in patients with catheters or structural </w:t>
      </w:r>
      <w:r w:rsidR="00F7535E" w:rsidRPr="00D9718B">
        <w:rPr>
          <w:rFonts w:cs="Arial"/>
          <w:color w:val="000000"/>
        </w:rPr>
        <w:t>abnormalities and</w:t>
      </w:r>
      <w:r w:rsidRPr="00D9718B">
        <w:rPr>
          <w:rFonts w:cs="Arial"/>
          <w:color w:val="000000"/>
        </w:rPr>
        <w:t xml:space="preserve"> are associated with other intestinal organisms in many intra-abdominal infections, especially those of the biliary tract. These infections can be complicated by septicaemia. Enterococci are also a less common, but important, cause of endocarditis.</w:t>
      </w:r>
      <w:r w:rsidR="00882DC9">
        <w:rPr>
          <w:rFonts w:cs="Arial"/>
          <w:color w:val="000000"/>
        </w:rPr>
        <w:t xml:space="preserve"> Relatively few classes of antimicrobials are effective for the treatment of infections caused by enterococci. Resistance to vancomycin in </w:t>
      </w:r>
      <w:r w:rsidR="00882DC9" w:rsidRPr="00613B7B">
        <w:rPr>
          <w:rFonts w:cs="Arial"/>
          <w:i/>
          <w:color w:val="000000"/>
        </w:rPr>
        <w:t>E. </w:t>
      </w:r>
      <w:proofErr w:type="spellStart"/>
      <w:r w:rsidR="00882DC9" w:rsidRPr="00613B7B">
        <w:rPr>
          <w:rFonts w:cs="Arial"/>
          <w:i/>
          <w:color w:val="000000"/>
        </w:rPr>
        <w:t>faecium</w:t>
      </w:r>
      <w:proofErr w:type="spellEnd"/>
      <w:r w:rsidR="00882DC9">
        <w:rPr>
          <w:rFonts w:cs="Arial"/>
          <w:color w:val="000000"/>
        </w:rPr>
        <w:t>, almost always associated with resistance to ampicillin, severely reduces the number of effective agents for this pathogen.</w:t>
      </w:r>
    </w:p>
    <w:p w14:paraId="36B3FC04" w14:textId="77777777" w:rsidR="00C15B31" w:rsidRDefault="00C15B31" w:rsidP="009722AF"/>
    <w:p w14:paraId="5841C4B0" w14:textId="282EDFD8" w:rsidR="009171FF" w:rsidRDefault="009171FF" w:rsidP="009722AF">
      <w:r w:rsidRPr="002D3A27">
        <w:t xml:space="preserve">There </w:t>
      </w:r>
      <w:r>
        <w:t xml:space="preserve">was </w:t>
      </w:r>
      <w:r w:rsidRPr="002D3A27">
        <w:t xml:space="preserve">an increasing number of </w:t>
      </w:r>
      <w:r w:rsidRPr="002D3A27">
        <w:rPr>
          <w:i/>
        </w:rPr>
        <w:t>E.</w:t>
      </w:r>
      <w:r w:rsidR="00576720">
        <w:rPr>
          <w:i/>
        </w:rPr>
        <w:t> </w:t>
      </w:r>
      <w:proofErr w:type="spellStart"/>
      <w:r w:rsidRPr="002D3A27">
        <w:rPr>
          <w:i/>
        </w:rPr>
        <w:t>faecium</w:t>
      </w:r>
      <w:proofErr w:type="spellEnd"/>
      <w:r w:rsidRPr="002D3A27">
        <w:t xml:space="preserve"> isolates in the long</w:t>
      </w:r>
      <w:r w:rsidR="002640B9">
        <w:t>-</w:t>
      </w:r>
      <w:r w:rsidRPr="002D3A27">
        <w:t xml:space="preserve">term </w:t>
      </w:r>
      <w:r>
        <w:t xml:space="preserve">APAS </w:t>
      </w:r>
      <w:r w:rsidRPr="002D3A27">
        <w:t xml:space="preserve">contributors </w:t>
      </w:r>
      <w:r>
        <w:t xml:space="preserve">from </w:t>
      </w:r>
      <w:r w:rsidRPr="002D3A27">
        <w:t xml:space="preserve">2006 to 2011. In addition to a growing incidence of </w:t>
      </w:r>
      <w:r w:rsidRPr="002D3A27">
        <w:rPr>
          <w:i/>
        </w:rPr>
        <w:t>E. </w:t>
      </w:r>
      <w:proofErr w:type="spellStart"/>
      <w:r w:rsidRPr="002D3A27">
        <w:rPr>
          <w:i/>
        </w:rPr>
        <w:t>faecium</w:t>
      </w:r>
      <w:proofErr w:type="spellEnd"/>
      <w:r w:rsidRPr="002D3A27">
        <w:t xml:space="preserve"> infections, the rising numbers could reflect extensions of the patient bases served by the contributors</w:t>
      </w:r>
      <w:r w:rsidR="002640B9">
        <w:t>,</w:t>
      </w:r>
      <w:r w:rsidRPr="002D3A27">
        <w:t xml:space="preserve"> changes in infection sampling practices</w:t>
      </w:r>
      <w:r w:rsidR="002640B9">
        <w:t>,</w:t>
      </w:r>
      <w:r w:rsidRPr="002D3A27">
        <w:t xml:space="preserve"> or both.</w:t>
      </w:r>
    </w:p>
    <w:p w14:paraId="31D7F900" w14:textId="77777777" w:rsidR="00C15B31" w:rsidRPr="00A24905" w:rsidRDefault="00C15B31" w:rsidP="009722AF"/>
    <w:p w14:paraId="6E237232" w14:textId="77777777" w:rsidR="009171FF" w:rsidRPr="00E0182B" w:rsidRDefault="009171FF" w:rsidP="009722AF">
      <w:pPr>
        <w:pStyle w:val="Heading3"/>
        <w:spacing w:before="0"/>
        <w:ind w:left="720" w:hanging="720"/>
      </w:pPr>
      <w:bookmarkStart w:id="31" w:name="_Toc530490610"/>
      <w:r>
        <w:t>5.1</w:t>
      </w:r>
      <w:r>
        <w:tab/>
        <w:t xml:space="preserve">Vancomycin </w:t>
      </w:r>
      <w:r w:rsidR="00A5647B">
        <w:t xml:space="preserve">non-susceptibility </w:t>
      </w:r>
      <w:r>
        <w:t xml:space="preserve">in </w:t>
      </w:r>
      <w:r w:rsidRPr="00885F96">
        <w:rPr>
          <w:i/>
        </w:rPr>
        <w:t xml:space="preserve">Enterococcus </w:t>
      </w:r>
      <w:proofErr w:type="spellStart"/>
      <w:r w:rsidRPr="00885F96">
        <w:rPr>
          <w:i/>
        </w:rPr>
        <w:t>faecium</w:t>
      </w:r>
      <w:proofErr w:type="spellEnd"/>
      <w:r>
        <w:t xml:space="preserve"> by s</w:t>
      </w:r>
      <w:r w:rsidRPr="00E0182B">
        <w:t xml:space="preserve">pecimen </w:t>
      </w:r>
      <w:r>
        <w:t>type</w:t>
      </w:r>
      <w:bookmarkEnd w:id="31"/>
    </w:p>
    <w:p w14:paraId="60E0D555" w14:textId="77777777" w:rsidR="00A5647B" w:rsidRDefault="00A5647B" w:rsidP="009722AF"/>
    <w:p w14:paraId="2C6510BF" w14:textId="22D5FA90" w:rsidR="009171FF" w:rsidRDefault="009171FF" w:rsidP="009722AF">
      <w:r>
        <w:t>Figure 1</w:t>
      </w:r>
      <w:r w:rsidR="00FD05B9">
        <w:t>7</w:t>
      </w:r>
      <w:r>
        <w:t xml:space="preserve"> shows the trends in vancomyci</w:t>
      </w:r>
      <w:r w:rsidRPr="00530237">
        <w:t xml:space="preserve">n </w:t>
      </w:r>
      <w:r>
        <w:t>non-susceptibility</w:t>
      </w:r>
      <w:r w:rsidRPr="00530237">
        <w:t xml:space="preserve"> by specimen type in the four long</w:t>
      </w:r>
      <w:r w:rsidR="003A1D58">
        <w:t>-</w:t>
      </w:r>
      <w:r w:rsidRPr="00530237">
        <w:t xml:space="preserve">term </w:t>
      </w:r>
      <w:r>
        <w:t xml:space="preserve">APAS </w:t>
      </w:r>
      <w:r w:rsidRPr="00530237">
        <w:t xml:space="preserve">contributors. Between 2006 and 2014, 9,032 specimens from those services contained </w:t>
      </w:r>
      <w:r w:rsidRPr="00530237">
        <w:rPr>
          <w:i/>
        </w:rPr>
        <w:t>E.</w:t>
      </w:r>
      <w:r w:rsidR="00576720">
        <w:rPr>
          <w:i/>
        </w:rPr>
        <w:t> </w:t>
      </w:r>
      <w:proofErr w:type="spellStart"/>
      <w:r w:rsidRPr="00530237">
        <w:rPr>
          <w:i/>
        </w:rPr>
        <w:t>faecium</w:t>
      </w:r>
      <w:proofErr w:type="spellEnd"/>
      <w:r w:rsidR="002640B9">
        <w:t>;</w:t>
      </w:r>
      <w:r w:rsidRPr="00530237">
        <w:t xml:space="preserve"> 54.2% were from urine, 12.6% from blood cultures, and 33.2% were from other specimen types.</w:t>
      </w:r>
    </w:p>
    <w:p w14:paraId="45783CC8" w14:textId="77777777" w:rsidR="00C15B31" w:rsidRDefault="00C15B31" w:rsidP="009722AF"/>
    <w:p w14:paraId="3C403452" w14:textId="77777777" w:rsidR="009171FF" w:rsidRDefault="009171FF" w:rsidP="009722AF">
      <w:r w:rsidRPr="00530237">
        <w:t>The overall prevalence of vancomycin</w:t>
      </w:r>
      <w:r>
        <w:t xml:space="preserve"> non-susceptibility</w:t>
      </w:r>
      <w:r w:rsidRPr="00530237">
        <w:t xml:space="preserve"> increased rapidly from 2006 to 2010</w:t>
      </w:r>
      <w:r>
        <w:t>. However, it remained relatively constant from 2011 to 2014</w:t>
      </w:r>
      <w:r w:rsidR="0098199B">
        <w:t>.</w:t>
      </w:r>
    </w:p>
    <w:p w14:paraId="30C09EF2" w14:textId="77777777" w:rsidR="00C15B31" w:rsidRDefault="00C15B31" w:rsidP="009722AF"/>
    <w:p w14:paraId="06240BD4" w14:textId="1E6FED41" w:rsidR="009171FF" w:rsidRDefault="009171FF" w:rsidP="009722AF">
      <w:r>
        <w:t>O</w:t>
      </w:r>
      <w:r w:rsidRPr="00530237">
        <w:t>ver the shorter period of 2015</w:t>
      </w:r>
      <w:r>
        <w:t>–</w:t>
      </w:r>
      <w:r w:rsidRPr="00530237">
        <w:t>2017</w:t>
      </w:r>
      <w:r>
        <w:t xml:space="preserve">, examination of </w:t>
      </w:r>
      <w:r w:rsidRPr="00530237">
        <w:t xml:space="preserve">data from all </w:t>
      </w:r>
      <w:r>
        <w:t xml:space="preserve">APAS </w:t>
      </w:r>
      <w:r w:rsidRPr="00530237">
        <w:t>contributors (Figure </w:t>
      </w:r>
      <w:r w:rsidR="00FD05B9">
        <w:t>18</w:t>
      </w:r>
      <w:r w:rsidRPr="00530237">
        <w:t>)</w:t>
      </w:r>
      <w:r>
        <w:t xml:space="preserve"> showed the overall prevalence of vancomycin non-susceptible </w:t>
      </w:r>
      <w:r w:rsidRPr="00C904D9">
        <w:rPr>
          <w:i/>
        </w:rPr>
        <w:t>E.</w:t>
      </w:r>
      <w:r w:rsidR="00576720">
        <w:rPr>
          <w:i/>
        </w:rPr>
        <w:t> </w:t>
      </w:r>
      <w:proofErr w:type="spellStart"/>
      <w:r w:rsidRPr="00C904D9">
        <w:rPr>
          <w:i/>
        </w:rPr>
        <w:t>faecium</w:t>
      </w:r>
      <w:proofErr w:type="spellEnd"/>
      <w:r>
        <w:t xml:space="preserve"> declined, with the exception of isolates from blood cultur</w:t>
      </w:r>
      <w:r w:rsidRPr="00C904D9">
        <w:t xml:space="preserve">es. Data were available for 9,453 specimens </w:t>
      </w:r>
      <w:r>
        <w:t>for</w:t>
      </w:r>
      <w:r w:rsidRPr="00C904D9">
        <w:t xml:space="preserve"> this period.</w:t>
      </w:r>
    </w:p>
    <w:p w14:paraId="5D87F0E5" w14:textId="77777777" w:rsidR="00BC361D" w:rsidRDefault="00BC361D" w:rsidP="009722AF"/>
    <w:p w14:paraId="6A3B8581" w14:textId="77777777" w:rsidR="001D5FA3" w:rsidRDefault="001D5FA3">
      <w:pPr>
        <w:spacing w:after="160" w:line="259" w:lineRule="auto"/>
        <w:rPr>
          <w:b/>
          <w:sz w:val="20"/>
        </w:rPr>
      </w:pPr>
      <w:r>
        <w:br w:type="page"/>
      </w:r>
    </w:p>
    <w:p w14:paraId="37469129" w14:textId="7242080B" w:rsidR="009171FF" w:rsidRDefault="009171FF" w:rsidP="009722AF">
      <w:pPr>
        <w:pStyle w:val="FigureTitle"/>
        <w:contextualSpacing w:val="0"/>
      </w:pPr>
      <w:r w:rsidRPr="00FA61CC">
        <w:lastRenderedPageBreak/>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17</w:t>
      </w:r>
      <w:r w:rsidR="00D064AF">
        <w:rPr>
          <w:noProof/>
        </w:rPr>
        <w:fldChar w:fldCharType="end"/>
      </w:r>
      <w:r w:rsidRPr="00A25D0E">
        <w:t>:</w:t>
      </w:r>
      <w:r>
        <w:t xml:space="preserve"> Percentage of </w:t>
      </w:r>
      <w:r w:rsidRPr="00375EFC">
        <w:t xml:space="preserve">vancomycin non-susceptible </w:t>
      </w:r>
      <w:r w:rsidRPr="006F11E9">
        <w:rPr>
          <w:i/>
        </w:rPr>
        <w:t xml:space="preserve">Enterococcus </w:t>
      </w:r>
      <w:proofErr w:type="spellStart"/>
      <w:r w:rsidRPr="006F11E9">
        <w:rPr>
          <w:i/>
        </w:rPr>
        <w:t>faecium</w:t>
      </w:r>
      <w:proofErr w:type="spellEnd"/>
      <w:r>
        <w:t xml:space="preserve"> by specimen type and total number of </w:t>
      </w:r>
      <w:r w:rsidRPr="006F11E9">
        <w:rPr>
          <w:i/>
        </w:rPr>
        <w:t xml:space="preserve">E. </w:t>
      </w:r>
      <w:proofErr w:type="spellStart"/>
      <w:r w:rsidRPr="006F11E9">
        <w:rPr>
          <w:i/>
        </w:rPr>
        <w:t>faecium</w:t>
      </w:r>
      <w:proofErr w:type="spellEnd"/>
      <w:r>
        <w:t>, long</w:t>
      </w:r>
      <w:r w:rsidR="003A1D58">
        <w:t>-</w:t>
      </w:r>
      <w:r>
        <w:t xml:space="preserve">term APAS contributors, </w:t>
      </w:r>
      <w:r w:rsidRPr="00FA61CC">
        <w:t>200</w:t>
      </w:r>
      <w:r>
        <w:t>6–2014</w:t>
      </w:r>
      <w:r w:rsidRPr="006C565D">
        <w:t>*</w:t>
      </w:r>
      <w:r>
        <w:t xml:space="preserve"> </w:t>
      </w:r>
    </w:p>
    <w:p w14:paraId="689E7F08" w14:textId="77777777" w:rsidR="00C15B31" w:rsidRPr="00FA61CC" w:rsidRDefault="00C15B31" w:rsidP="009722AF">
      <w:pPr>
        <w:pStyle w:val="FigureTitle"/>
        <w:contextualSpacing w:val="0"/>
        <w:rPr>
          <w:i/>
        </w:rPr>
      </w:pPr>
    </w:p>
    <w:p w14:paraId="293BB51A" w14:textId="77777777" w:rsidR="009171FF" w:rsidRDefault="009171FF" w:rsidP="006B232E">
      <w:pPr>
        <w:spacing w:after="120"/>
      </w:pPr>
      <w:r>
        <w:rPr>
          <w:noProof/>
        </w:rPr>
        <w:drawing>
          <wp:inline distT="0" distB="0" distL="0" distR="0" wp14:anchorId="4D31E2FF" wp14:editId="63784E0B">
            <wp:extent cx="6096000" cy="3648075"/>
            <wp:effectExtent l="0" t="0" r="0" b="0"/>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2A30A1-232F-4C33-8DC3-BD7A0CD7F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29F6CCD" w14:textId="58197778" w:rsidR="009171FF" w:rsidRPr="006B232E" w:rsidRDefault="009171FF" w:rsidP="006B232E">
      <w:pPr>
        <w:ind w:left="284" w:hanging="284"/>
        <w:rPr>
          <w:sz w:val="16"/>
          <w:szCs w:val="18"/>
        </w:rPr>
      </w:pPr>
      <w:r w:rsidRPr="006B232E">
        <w:rPr>
          <w:sz w:val="16"/>
          <w:szCs w:val="18"/>
        </w:rPr>
        <w:t>*</w:t>
      </w:r>
      <w:r w:rsidR="008C5227" w:rsidRPr="006B232E">
        <w:rPr>
          <w:sz w:val="16"/>
          <w:szCs w:val="18"/>
        </w:rPr>
        <w:tab/>
      </w:r>
      <w:r w:rsidR="0009053E" w:rsidRPr="006B232E">
        <w:rPr>
          <w:sz w:val="16"/>
          <w:szCs w:val="18"/>
        </w:rPr>
        <w:t>The f</w:t>
      </w:r>
      <w:r w:rsidRPr="006B232E">
        <w:rPr>
          <w:sz w:val="16"/>
          <w:szCs w:val="18"/>
        </w:rPr>
        <w:t>our pathology services</w:t>
      </w:r>
      <w:r w:rsidR="0009053E" w:rsidRPr="006B232E">
        <w:rPr>
          <w:sz w:val="16"/>
          <w:szCs w:val="18"/>
        </w:rPr>
        <w:t xml:space="preserve"> were</w:t>
      </w:r>
      <w:r w:rsidRPr="006B232E">
        <w:rPr>
          <w:sz w:val="16"/>
          <w:szCs w:val="18"/>
        </w:rPr>
        <w:t>:</w:t>
      </w:r>
      <w:r w:rsidRPr="006B232E">
        <w:rPr>
          <w:sz w:val="20"/>
        </w:rPr>
        <w:t xml:space="preserve"> </w:t>
      </w:r>
      <w:r w:rsidR="00A55013">
        <w:rPr>
          <w:sz w:val="16"/>
          <w:szCs w:val="18"/>
        </w:rPr>
        <w:t>Mater Pathology Brisbane</w:t>
      </w:r>
      <w:r w:rsidRPr="006B232E">
        <w:rPr>
          <w:sz w:val="16"/>
          <w:szCs w:val="18"/>
        </w:rPr>
        <w:t xml:space="preserve">, Pathology Queensland, SA Pathology, </w:t>
      </w:r>
      <w:proofErr w:type="gramStart"/>
      <w:r w:rsidR="001302D8">
        <w:rPr>
          <w:sz w:val="16"/>
          <w:szCs w:val="18"/>
        </w:rPr>
        <w:t>former</w:t>
      </w:r>
      <w:proofErr w:type="gramEnd"/>
      <w:r w:rsidR="001302D8">
        <w:rPr>
          <w:sz w:val="16"/>
          <w:szCs w:val="18"/>
        </w:rPr>
        <w:t xml:space="preserve"> </w:t>
      </w:r>
      <w:r w:rsidRPr="006B232E">
        <w:rPr>
          <w:sz w:val="16"/>
          <w:szCs w:val="18"/>
        </w:rPr>
        <w:t>Sydney South West Pathology Service</w:t>
      </w:r>
    </w:p>
    <w:p w14:paraId="691DE3D0" w14:textId="77777777" w:rsidR="009171FF" w:rsidRPr="00A85794" w:rsidRDefault="009171FF" w:rsidP="009722AF"/>
    <w:p w14:paraId="3AB99FC5" w14:textId="77777777" w:rsidR="009171FF" w:rsidRDefault="009171FF" w:rsidP="009722AF">
      <w:pPr>
        <w:pStyle w:val="FigureTitle"/>
        <w:contextualSpacing w:val="0"/>
      </w:pPr>
      <w:r w:rsidRPr="00FA61CC">
        <w:t>Figure</w:t>
      </w:r>
      <w:r w:rsidRPr="00A25D0E">
        <w:t xml:space="preserv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18</w:t>
      </w:r>
      <w:r w:rsidR="00D064AF">
        <w:rPr>
          <w:noProof/>
        </w:rPr>
        <w:fldChar w:fldCharType="end"/>
      </w:r>
      <w:r w:rsidRPr="00A25D0E">
        <w:t>:</w:t>
      </w:r>
      <w:r>
        <w:t xml:space="preserve"> Percentage of vancomycin non-susceptible </w:t>
      </w:r>
      <w:r w:rsidRPr="006F11E9">
        <w:rPr>
          <w:i/>
        </w:rPr>
        <w:t xml:space="preserve">Enterococcus </w:t>
      </w:r>
      <w:proofErr w:type="spellStart"/>
      <w:r w:rsidRPr="006F11E9">
        <w:rPr>
          <w:i/>
        </w:rPr>
        <w:t>faecium</w:t>
      </w:r>
      <w:proofErr w:type="spellEnd"/>
      <w:r>
        <w:t xml:space="preserve"> by specimen type, APAS contributors, </w:t>
      </w:r>
      <w:r w:rsidRPr="00FA61CC">
        <w:t>2015</w:t>
      </w:r>
      <w:r>
        <w:t>–2017</w:t>
      </w:r>
      <w:r w:rsidRPr="006C565D">
        <w:t>*</w:t>
      </w:r>
    </w:p>
    <w:p w14:paraId="2247EB2E" w14:textId="37E7042E" w:rsidR="000570EB" w:rsidRDefault="000570EB" w:rsidP="006B232E">
      <w:pPr>
        <w:ind w:left="284" w:hanging="284"/>
        <w:rPr>
          <w:sz w:val="16"/>
          <w:szCs w:val="18"/>
        </w:rPr>
      </w:pPr>
      <w:r>
        <w:rPr>
          <w:noProof/>
        </w:rPr>
        <w:drawing>
          <wp:inline distT="0" distB="0" distL="0" distR="0" wp14:anchorId="349823B7" wp14:editId="74BE9DC9">
            <wp:extent cx="6120000" cy="3240000"/>
            <wp:effectExtent l="0" t="0" r="0" b="0"/>
            <wp:docPr id="34" name="Chart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AF32DF-50ED-4CBF-B705-D9B872987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6A19A74" w14:textId="77777777" w:rsidR="009F4AE7" w:rsidRDefault="009F4AE7" w:rsidP="009F4AE7">
      <w:pPr>
        <w:spacing w:before="120"/>
        <w:ind w:left="284" w:hanging="284"/>
        <w:rPr>
          <w:sz w:val="16"/>
          <w:szCs w:val="18"/>
        </w:rPr>
      </w:pPr>
      <w:r w:rsidRPr="006B232E">
        <w:rPr>
          <w:sz w:val="16"/>
          <w:szCs w:val="18"/>
        </w:rPr>
        <w:t>*</w:t>
      </w:r>
      <w:r w:rsidRPr="006B232E">
        <w:rPr>
          <w:sz w:val="16"/>
          <w:szCs w:val="18"/>
        </w:rPr>
        <w:tab/>
        <w:t>All 10 pathology service contributors to APAS (see Table A1)</w:t>
      </w:r>
    </w:p>
    <w:p w14:paraId="0076A3F3" w14:textId="627C5700" w:rsidR="007E5FCE" w:rsidRDefault="007E5FCE" w:rsidP="006B232E">
      <w:pPr>
        <w:ind w:left="284" w:hanging="284"/>
        <w:rPr>
          <w:sz w:val="16"/>
          <w:szCs w:val="18"/>
        </w:rPr>
      </w:pPr>
    </w:p>
    <w:p w14:paraId="53C045D3" w14:textId="77777777" w:rsidR="009171FF" w:rsidRDefault="009171FF" w:rsidP="009722AF">
      <w:pPr>
        <w:rPr>
          <w:rFonts w:eastAsiaTheme="majorEastAsia" w:cstheme="majorBidi"/>
          <w:b/>
          <w:color w:val="1178A2"/>
          <w:sz w:val="28"/>
          <w:szCs w:val="24"/>
        </w:rPr>
      </w:pPr>
      <w:r>
        <w:br w:type="page"/>
      </w:r>
    </w:p>
    <w:p w14:paraId="12438A18" w14:textId="77777777" w:rsidR="009171FF" w:rsidRPr="009601EB" w:rsidRDefault="009171FF" w:rsidP="009722AF">
      <w:pPr>
        <w:pStyle w:val="Heading3"/>
        <w:spacing w:before="0"/>
        <w:ind w:left="720" w:hanging="720"/>
      </w:pPr>
      <w:bookmarkStart w:id="32" w:name="_Toc530490611"/>
      <w:r>
        <w:lastRenderedPageBreak/>
        <w:t>5.2</w:t>
      </w:r>
      <w:r>
        <w:tab/>
      </w:r>
      <w:r w:rsidRPr="009601EB">
        <w:t>Vancomycin</w:t>
      </w:r>
      <w:r w:rsidR="00F82035">
        <w:t xml:space="preserve"> </w:t>
      </w:r>
      <w:r w:rsidR="00A5647B">
        <w:t>non-susceptibility</w:t>
      </w:r>
      <w:r w:rsidR="00A5647B" w:rsidRPr="009601EB">
        <w:t xml:space="preserve"> </w:t>
      </w:r>
      <w:r>
        <w:t xml:space="preserve">in </w:t>
      </w:r>
      <w:r w:rsidRPr="00885F96">
        <w:rPr>
          <w:i/>
        </w:rPr>
        <w:t xml:space="preserve">Enterococcus </w:t>
      </w:r>
      <w:proofErr w:type="spellStart"/>
      <w:r w:rsidRPr="00885F96">
        <w:rPr>
          <w:i/>
        </w:rPr>
        <w:t>faecium</w:t>
      </w:r>
      <w:proofErr w:type="spellEnd"/>
      <w:r>
        <w:t xml:space="preserve"> </w:t>
      </w:r>
      <w:r w:rsidRPr="009601EB">
        <w:t>by Remoteness Area</w:t>
      </w:r>
      <w:bookmarkEnd w:id="32"/>
    </w:p>
    <w:p w14:paraId="43C160C4" w14:textId="77777777" w:rsidR="00C15B31" w:rsidRDefault="00C15B31" w:rsidP="009722AF"/>
    <w:p w14:paraId="44157769" w14:textId="58425589" w:rsidR="009171FF" w:rsidRDefault="009171FF" w:rsidP="009722AF">
      <w:r>
        <w:t>For the four pathology services with long</w:t>
      </w:r>
      <w:r w:rsidR="002640B9">
        <w:t>-</w:t>
      </w:r>
      <w:r>
        <w:t xml:space="preserve">term data, the bulk of isolates of </w:t>
      </w:r>
      <w:r>
        <w:rPr>
          <w:i/>
        </w:rPr>
        <w:t>E. </w:t>
      </w:r>
      <w:proofErr w:type="spellStart"/>
      <w:r>
        <w:rPr>
          <w:i/>
        </w:rPr>
        <w:t>faecium</w:t>
      </w:r>
      <w:proofErr w:type="spellEnd"/>
      <w:r>
        <w:t xml:space="preserve"> came from major cities </w:t>
      </w:r>
      <w:r w:rsidRPr="00C934B6">
        <w:t>(94.4%)</w:t>
      </w:r>
      <w:r>
        <w:t>. Similar trends were observed in the complete data set from 2015</w:t>
      </w:r>
      <w:r w:rsidRPr="00053131">
        <w:t>–</w:t>
      </w:r>
      <w:r>
        <w:t>2017 (</w:t>
      </w:r>
      <w:r w:rsidR="00FD05B9">
        <w:t>Figure 19</w:t>
      </w:r>
      <w:r w:rsidR="00446BF4">
        <w:t>)</w:t>
      </w:r>
      <w:r>
        <w:t xml:space="preserve">, </w:t>
      </w:r>
      <w:r w:rsidRPr="00EB7F15">
        <w:t>whe</w:t>
      </w:r>
      <w:r>
        <w:t xml:space="preserve">re 88.9% of </w:t>
      </w:r>
      <w:r w:rsidRPr="00685123">
        <w:rPr>
          <w:i/>
        </w:rPr>
        <w:t>E. </w:t>
      </w:r>
      <w:proofErr w:type="spellStart"/>
      <w:r w:rsidRPr="00685123">
        <w:rPr>
          <w:i/>
        </w:rPr>
        <w:t>faecium</w:t>
      </w:r>
      <w:proofErr w:type="spellEnd"/>
      <w:r>
        <w:t xml:space="preserve"> isolates were from major cities</w:t>
      </w:r>
      <w:r w:rsidRPr="00EB7F15">
        <w:t>.</w:t>
      </w:r>
    </w:p>
    <w:p w14:paraId="0692D5EF" w14:textId="77777777" w:rsidR="009171FF" w:rsidRDefault="009171FF" w:rsidP="009722AF"/>
    <w:p w14:paraId="3CB9CF66" w14:textId="44E09471" w:rsidR="00CD4114" w:rsidRDefault="00004361" w:rsidP="00CD4114">
      <w:pPr>
        <w:pStyle w:val="FigureTitle"/>
        <w:rPr>
          <w:rFonts w:cs="Arial"/>
          <w:vertAlign w:val="superscript"/>
        </w:rPr>
      </w:pPr>
      <w:r w:rsidRPr="006D687B">
        <w:t xml:space="preserve">Figure </w:t>
      </w:r>
      <w:r>
        <w:rPr>
          <w:noProof/>
        </w:rPr>
        <w:fldChar w:fldCharType="begin"/>
      </w:r>
      <w:r>
        <w:rPr>
          <w:noProof/>
        </w:rPr>
        <w:instrText xml:space="preserve"> SEQ Figure \* ARABIC </w:instrText>
      </w:r>
      <w:r>
        <w:rPr>
          <w:noProof/>
        </w:rPr>
        <w:fldChar w:fldCharType="separate"/>
      </w:r>
      <w:r w:rsidR="00CA3760">
        <w:rPr>
          <w:noProof/>
        </w:rPr>
        <w:t>19</w:t>
      </w:r>
      <w:r>
        <w:rPr>
          <w:noProof/>
        </w:rPr>
        <w:fldChar w:fldCharType="end"/>
      </w:r>
      <w:r>
        <w:t xml:space="preserve">: Proportion of </w:t>
      </w:r>
      <w:r w:rsidRPr="00A25D0E">
        <w:rPr>
          <w:i/>
        </w:rPr>
        <w:t xml:space="preserve">Enterococcus </w:t>
      </w:r>
      <w:proofErr w:type="spellStart"/>
      <w:r w:rsidRPr="00A25D0E">
        <w:rPr>
          <w:i/>
        </w:rPr>
        <w:t>faecium</w:t>
      </w:r>
      <w:proofErr w:type="spellEnd"/>
      <w:r w:rsidRPr="006D687B">
        <w:t xml:space="preserve"> </w:t>
      </w:r>
      <w:r>
        <w:t xml:space="preserve">reported by Remoteness Area, </w:t>
      </w:r>
      <w:r w:rsidRPr="006C565D">
        <w:t>APAS contributors</w:t>
      </w:r>
      <w:r>
        <w:t>, 2006-2014 (A)* and 2015-2017 (B</w:t>
      </w:r>
      <w:proofErr w:type="gramStart"/>
      <w:r>
        <w:t>)</w:t>
      </w:r>
      <w:r w:rsidRPr="00CD4114">
        <w:rPr>
          <w:rFonts w:cs="Arial"/>
          <w:vertAlign w:val="superscript"/>
        </w:rPr>
        <w:t>†</w:t>
      </w:r>
      <w:proofErr w:type="gramEnd"/>
    </w:p>
    <w:p w14:paraId="087D9B48" w14:textId="76AB8C4A" w:rsidR="001D5FA3" w:rsidRDefault="001D5FA3" w:rsidP="00CD4114">
      <w:pPr>
        <w:pStyle w:val="FigureTitle"/>
        <w:rPr>
          <w:rFonts w:cs="Arial"/>
          <w:vertAlign w:val="superscript"/>
        </w:rPr>
      </w:pPr>
      <w:r>
        <w:rPr>
          <w:noProof/>
        </w:rPr>
        <mc:AlternateContent>
          <mc:Choice Requires="wpg">
            <w:drawing>
              <wp:anchor distT="0" distB="0" distL="114300" distR="114300" simplePos="0" relativeHeight="251689984" behindDoc="0" locked="0" layoutInCell="1" allowOverlap="1" wp14:anchorId="68247D0A" wp14:editId="2E31D989">
                <wp:simplePos x="0" y="0"/>
                <wp:positionH relativeFrom="column">
                  <wp:posOffset>61595</wp:posOffset>
                </wp:positionH>
                <wp:positionV relativeFrom="paragraph">
                  <wp:posOffset>191135</wp:posOffset>
                </wp:positionV>
                <wp:extent cx="6119495" cy="2850515"/>
                <wp:effectExtent l="0" t="0" r="0" b="6985"/>
                <wp:wrapTopAndBottom/>
                <wp:docPr id="65" name="Group 65"/>
                <wp:cNvGraphicFramePr/>
                <a:graphic xmlns:a="http://schemas.openxmlformats.org/drawingml/2006/main">
                  <a:graphicData uri="http://schemas.microsoft.com/office/word/2010/wordprocessingGroup">
                    <wpg:wgp>
                      <wpg:cNvGrpSpPr/>
                      <wpg:grpSpPr>
                        <a:xfrm>
                          <a:off x="0" y="0"/>
                          <a:ext cx="6119495" cy="2850515"/>
                          <a:chOff x="0" y="0"/>
                          <a:chExt cx="6119763" cy="2851146"/>
                        </a:xfrm>
                      </wpg:grpSpPr>
                      <wpg:graphicFrame>
                        <wpg:cNvPr id="26" name="Chart 2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CD3C2B-B2EA-4F89-8999-BC0C27224A85}"/>
                            </a:ext>
                          </a:extLst>
                        </wpg:cNvPr>
                        <wpg:cNvFrPr/>
                        <wpg:xfrm>
                          <a:off x="3060333" y="0"/>
                          <a:ext cx="3059430" cy="2699385"/>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27" name="Chart 2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377EC-1010-4300-9C00-9B1630ED7B7B}"/>
                            </a:ext>
                          </a:extLst>
                        </wpg:cNvPr>
                        <wpg:cNvFrPr/>
                        <wpg:xfrm>
                          <a:off x="0" y="0"/>
                          <a:ext cx="3059430" cy="2699385"/>
                        </wpg:xfrm>
                        <a:graphic>
                          <a:graphicData uri="http://schemas.openxmlformats.org/drawingml/2006/chart">
                            <c:chart xmlns:c="http://schemas.openxmlformats.org/drawingml/2006/chart" xmlns:r="http://schemas.openxmlformats.org/officeDocument/2006/relationships" r:id="rId67"/>
                          </a:graphicData>
                        </a:graphic>
                      </wpg:graphicFrame>
                      <wpg:graphicFrame>
                        <wpg:cNvPr id="64" name="Chart 6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9377EC-1010-4300-9C00-9B1630ED7B7B}"/>
                            </a:ext>
                          </a:extLst>
                        </wpg:cNvPr>
                        <wpg:cNvFrPr/>
                        <wpg:xfrm>
                          <a:off x="0" y="2563491"/>
                          <a:ext cx="6119495" cy="287655"/>
                        </wpg:xfrm>
                        <a:graphic>
                          <a:graphicData uri="http://schemas.openxmlformats.org/drawingml/2006/chart">
                            <c:chart xmlns:c="http://schemas.openxmlformats.org/drawingml/2006/chart" xmlns:r="http://schemas.openxmlformats.org/officeDocument/2006/relationships" r:id="rId68"/>
                          </a:graphicData>
                        </a:graphic>
                      </wpg:graphicFrame>
                    </wpg:wgp>
                  </a:graphicData>
                </a:graphic>
              </wp:anchor>
            </w:drawing>
          </mc:Choice>
          <mc:Fallback>
            <w:pict>
              <v:group id="Group 65" o:spid="_x0000_s1026" style="position:absolute;margin-left:4.85pt;margin-top:15.05pt;width:481.85pt;height:224.45pt;z-index:251689984" coordsize="61197,28511" o:gfxdata="UEsDBBQABgAIAAAAIQD0WFZ9UwEAAEoEAAATAAAAW0NvbnRlbnRfVHlwZXNdLnhtbMSU30rDMBTG&#10;7wXfoeRW2mwTRGTdLuy8VJH5ACE5XYv5R07WbW/vabYJkzkniF6FNvnO7/vOSTuero3OOgjYOluy&#10;YTFgGVjpVGsXJXudP+S3LMMorBLaWSjZBpBNJ5cX4/nGA2aktliyJkZ/xznKBozAwnmwtFO7YESk&#10;x7DgXsg3sQA+GgxuuHQ2go157GuwybiCWix1zGZrer11EkAjy+63B3tWyYT3upUiklPeWfWJku8I&#10;BSnTGWxaj1dkg/GjhH7na8AJncb1CeERZ66uWwnKyaWh1AX6AEJhAxCNLtLaW3yiKYRWQfYsQnwU&#10;hhJzFZDDyFVOFqft9lSD+ZZUVAFnSbWP/1Vt2RALeVqGZyAOB7vDfQRTQazo3lCoVPAn8NF/wq//&#10;Gr5rFNJ8U8d+vfXYCPqyvhuAcisboDsj/cHVqkj2At2+Ok9/gsk7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C8K17toCAACJBwAAGQAAAGRycy9kcmF3aW5n&#10;cy9kcmF3aW5nMS54bWysVdty2yAQ/RWG98ayJd80kWectOl0Js144vQD1ghZTBCoQHzJ13cBqXab&#10;Nzv2g2DZy+HshVuWv1lu1jW03JJDI5XNWUFr59p8MLCs5g3YG91yhWeVNg043JrtoDSwF2rbyMEo&#10;SSYDVoNxdHHLSpMbLtfinS8Vq7XpfZbmUq9fY6TOeWV0E8McFslNMszS8e3ARz1E6TFKp2mUHhfx&#10;ezJz+mSeprNs+MF8OBmlnbQ3741sSxpgRheUEscPTgr1iuvoUe3W7crENXvarQwRZUFHlChoeEFf&#10;UJ/c6QMZ0cFfJW9B3AHFBR2iH8ht+6jZa58LuIC1BoTCoPq+BrXlS2P0vuZQWh8BIwe2EF8EG3bn&#10;yK1HtNn/1CVihjenA6pDZZoulRdD8rfTVUXwqtkkycaUHAuazqeTAAtyzw/zPCTpfJbgMQvns3Q2&#10;D7gh9yi8l9ZY953rqxER76ighjNfu5DD7tE6T9EpREiJlqJ8EFJ+BgPWbDf30pAdyII+hF93O9uH&#10;8TGlujYY2Rd0Ph6Nw82U9vjxapA3wnFDpGgKOkv8z4eH3JfIN1WGtQMh4xqZkKqrGV8ZsXB9wZbY&#10;G5Bv8Iv1EgfHxZVBjMY0JJTsuMEFjo13SvYG2oLa329gOCXyh8ICng+zDNVc2GTj6Qg35vxkc34C&#10;YQIV1FESl/cOp1DSEbLE2q5El+54j0C8dWt3lPzaOwUi22u9eESBdp+Hdcv83rZsxVwsoGEy7TIY&#10;MnXSWFau13U26oZEoxrah1Nf5T6j2HmqXIGBZ8ykxJlRUK6+LH9RYt+RciyQoFNV2CaxPxAMOKGI&#10;O7a8AoaDYmkESEpaUNriNhkldwn2OH77f4anwrH6ARohfWOjwL8alofUB7o4nLl8EQ0+SU98T551&#10;AzjRzpyP0HmajDHAGAOkyf/Oh7OPzpk9c/4ZeJG/E3FxaHSd0vdHGK627aT/vItedvb0Lv4AAAD/&#10;/wMAUEsDBBQABgAIAAAAIQAdpzbq9AYAAL0dAAAVAAAAZHJzL2NoYXJ0cy9jaGFydDIueG1s7Fnb&#10;btw2EH0v0H9QlQDpJevVSnuH18Fa6y2MOrFhx3nnStRaNUUqJOVLggD9h/5hv6QzpCRrXce32EBq&#10;OAHWJEWOyJnhzDmj9TdnGXNOqFSp4BO3s+a5DuWRiFO+nLiH7+etoesoTXhMmOB04p5T5b7Z+PGH&#10;9WgcHRGpD3ISUQeEcDWOJu6R1vm43VbREc2IWhM55fAsETIjGrpy2Y4lOQXhGWv7ntdvGyFuKYDc&#10;Q0BGUl6tl7dZL5IkjehMREVGuba7kJQRDRpQR2mu3A04XEw07Yy8rnNC2MT13DYOMsKXdoDy1vTQ&#10;DkpR8JjGoZAc1NiYn0XjKdNUchAVCq7hbeU5s1tpKiPyuMhbkchy2NwiZak+N9uFDYLs8EjAOZx9&#10;+rFIJVUTN+p0K0VA8z+qyNJICiUSvQYS21YLlTVQ7KA9bPulPeCwne5Y6XNG7YE6no+nbdfvNVuY&#10;E8YWJDpG3TQm11MvnuPCy8rAVcb82NCpZtQ0zvBXptHRxjoZL0R8vifhzWTMlD7ADZlOjiP5nsQ/&#10;MU3296SjPk3ckWcs1a6fmQkSnqLpJq41Wz3VWaBpUQZNEhrpHaXtq0Df3NHnOU3AuyfuVKaEuU5O&#10;uFDQ9Xxv0+t7Xfhb/QfN56mOjuYkS9n5xA1gAM+mqC69h4wj9cAi4ZhwNNy+3piurUNXg4lgEIdu&#10;c3JnQRRlKd7rJ6IG5x5aeBL2x2D6z19/+16n+6vz8z204KQQ/p/GXeD3OP6TcAJn4oxee4H/y4oC&#10;MBpCXKiCKjS0ibGMnIsCA140FoAAoNtIXjirCsmk0OI9dmaUUU3jxrRonDOhp5ISFNOQmKc0RHyA&#10;wydEnoeCiSo7dmziVBRiVDRO47MVgULGVK6MxHtGzOWJi2KxYDSYrcxVZVJQgqXxPGUMDWvgCA1Z&#10;KZZEEeRiswvQzcpMxp1TuAcjr2cD4srDS2LYVSJAIOOXnQmUafcVjekZZpkKMHX60r9rou702jVu&#10;Qv2BRKeQcHs/h0Ew9MKw2+rN+lutrjcKW5tbgd/aGvgzfzQIekEYfrmACP07v7nbgAf9ccHTjwXd&#10;Lt3hs2f/dVre1Me3dwet0WzotQbBoDvvDr3+LNj8YkCE2bPxSKsN0yyNfNnWpa98o60tInm2dQOa&#10;3wAHO7exdfCwtjZWisbfaOvA+NizrR/Y1r1vtPXOgikMVzE0rgr7vMjmmXYsVQxFDJj0dwqMCoG3&#10;EoWM6E7Kj2lcwukqopIxFxjmLW43kbceuCkW6zOLni3JcKQwWN1ReTRPpdI7ROk9IoGUdlykyHoX&#10;fhImIEFQxoAopsqOQxwV8pPrnEqST1z1sSCSug7b5kDKgmEHOImjTcfmFUc2nyyaTwiPQBRQOS1d&#10;x3ZCDX0LzFQ+hUw8TzFnw9nstjHX3IYaDXEbhu8g0oN2MXE5UHqk9zI9BnVzcWBarnMMpBVeCpgS&#10;llyiCNdlxMXy6qT6KHSKkgad+i3jLUrw5j8Oz7Ic06i9BBiUx+gcyDxrbnl4UMYei7esf4GnHonT&#10;HbqEFX/QJsayTz4QKMA0igw4OyT6HclK7l0WH3D8gMorx/co3A8oLxg5ZcrE+ZsGIh2kn5qiAI1U&#10;l/D50oGH/88vnT6z0YEV2VtRgrFBD8CYvQ0wvJsk1jP8ahhhL5boEBMbp1651VgLe/jyx/N9RYPY&#10;O3+n+1oFEAK8CHIgLWuM5TVntB430svwZInMqOf3oBCFaSkBq0IzyyGDKr4Et2dLCPKYaQxFuoYv&#10;XeVhQeVKkH0aHtavhq/3MFMztVnsGrYEgerS6R6VPW31e8Fg2mnN+vOw1U36PeAvo05r4PvdsDvq&#10;9oabwF9q5ta7M3uqiqt47ooImiZGY4ONImKILiTkfZqgNZONVwfTw30o8mYC6sdUqVc/vXz30h+O&#10;4TfwUI6ZBytCAhca1+Q6hIp0mQsMGMYxB9izrfIBH994S/4U0olSnYI3icSZFiCBsJSgxBOzqdxs&#10;pVqIIQafbHOAZI6kSyiWQ966cZ1frtstoBB+4zp4+cVJbMcoApqlaiDB4UYgb12noV2jod2mhmBF&#10;raELjLnx4vWLF1aN5hMF4s7b6nDY8wc3qcv3gq9NqTQTeP7qFDjsxWZtp1JCefpHvQXfQw2hf0+u&#10;UVaU6vv0nQGv6wI5GLredoLs44DB151p9b3JftaAi9woq1WlrprvVKWneuB6AgSvbBbvsP0hVbuc&#10;lRi1TDBxqvJNgLjHalpmniXJL1LZDIMXMqO3pFnHA+H1t51qoysgo8YfFpp8jTqYetzt01h9dPgA&#10;gt/lbswxWAxtskBYcCOfskLvzgPg3uLXQDYjmjgSCp8TV27HNrRijfUwx6+ODTIASmyuMXHZaNV8&#10;dd34FwAA//8DAFBLAwQUAAYACAAAACEAV8NutckAAAAsAgAAGQAAAGRycy9fcmVscy9lMm9Eb2Mu&#10;eG1sLnJlbHO8kcsKwjAQRfeC/xBmb9NWEBFTNyK4lfoBQzp9YJuETBT79wZFUBDdubwzzLkHZr25&#10;Dr24kOfOGgVZkoIgo23VmUbBsdzNliA4oKmwt4YUjMSwKaaT9YF6DPGI286xiBTDCtoQ3EpK1i0N&#10;yIl1ZOKmtn7AEKNvpEN9woZknqYL6V8ZULwxxb5S4PfVHEQ5utj8m23rutO0tfo8kAkfKqRu0YcI&#10;RN9QUHCP/JjOk2gK8rNE/ieJ/JtE9ieJ7Ckh335c3AAAAP//AwBQSwMEFAAGAAgAAAAhAMo66HbT&#10;AAAAQAEAACAAAABkcnMvY2hhcnRzL19yZWxzL2NoYXJ0MS54bWwucmVsc4SPwUoDMRRF94L/EN7e&#10;ZKYLEZlMN1XoohupuCwxeTMTmuSFvCjTvzcuBAuCy8vlnsMdtmsM4hMLe0oaetmBwGTJ+TRreD0+&#10;3z2A4GqSM4ESarggw3a8vRleMJjaRrz4zKJREmtYas2PSrFdMBqWlDG1ZqISTW2xzCobezYzqk3X&#10;3avymwHjFVPsnYaydz2I4yU38/9smiZvcUf2I2Kqfyh+7A1pyoxVg5QK4zu677+sDt4WYprq6Wm1&#10;GE5vVM68INZeroFXUOOgrn6PXwAAAP//AwBQSwMEFAAGAAgAAAAhAJmMBUPTAAAAQAEAACAAAABk&#10;cnMvY2hhcnRzL19yZWxzL2NoYXJ0Mi54bWwucmVsc4SPwUoDMRRF94L/EN7eZNqFSJlMNyp04UZa&#10;XJaYvJkJTfJCXpTp3zcuhBYEl5fLPYfbb5cYxDcW9pQ0rGQHApMl59Ok4bB/fXgCwdUkZwIl1HBG&#10;hu1wf9e/YzC1jXj2mUWjJNYw15o3SrGdMRqWlDG1ZqQSTW2xTCobezITqnXXPapyzYDhhil2TkPZ&#10;uRWI/Tk38/9sGkdv8ZnsV8RU/1D82hvSlAmrBikVxk90P39ZvXlbiGmsx5fFYjh+UDnxjFjXcgm8&#10;gBp6dfN7uAAAAP//AwBQSwMEFAAGAAgAAAAhAGMO8uj1AAAA1gEAACAAAABkcnMvY2hhcnRzL19y&#10;ZWxzL2NoYXJ0My54bWwucmVsc6yRQUvEMBCF74L/IczdpF1BRDbdiwp78KJdPC5jMm3KtknIRO3+&#10;e7OgYGHBi7cZhnnzvXnrzTyN4oMSD8FrqGUFgrwJdvC9hl37eHULgjN6i2PwpOFIDJvm8mL9TCPm&#10;ssRuiCyKimcNLud4pxQbRxOyDJF8mXQhTZhLm3oV0RywJ7WqqhuVfmtAs9AUW6shbe0KRHuM5fLf&#10;2qHrBkP3wbxP5POZE8o4THnHlF4cxuJEtJh6yhqkVDbhZ3HNP0UtCzqo81T1f1J9/2RBQ9Mb2VMK&#10;rJ4GkwKHLu8fZkPj/jWkAzuifC3nkecTolqk0XwBAAD//wMAUEsDBBQABgAIAAAAIQB4PvBlXgIA&#10;APoIAAAOAAAAZHJzL2Uyb0RvYy54bWzsVtuK2zAQfS/0H4TfE9+V2MRZyCZeCqW70PYDVFm+gG0Z&#10;SdlkKf33jmTHpE5Kl0DZl31RNFJ0dObM0SSru2NTo2cmZMXbxHLnjoVYS3lWtUViff+WzpYWkoq0&#10;Gal5yxLrhUnrbv3xw+rQxczjJa8zJhCAtDI+dIlVKtXFti1pyRoi57xjLWzmXDREQSgKOxPkAOhN&#10;bXuOg+0DF1knOGVSwuq237TWBj/PGVWPeS6ZQnViATdlRmHGH3q01ysSF4J0ZUUHGuQGFg2pWrh0&#10;hNoSRdBeVBdQTUUFlzxXc8obm+d5RZnJAbJxnUk2D4LvO5NLER+KbpQJpJ3odDMs/fL8JFCVJRYO&#10;LdSSBmpkrkUQgziHrojhOw+i+9o9iWGh6COd7zEXjf6ETNDRyPoyysqOClFYxK4bBRHAU9jzlqET&#10;ugabxLSE6lyco+Xu7OQC++NJ1w2wZmWfLrY1v5FOH5hapgJSGekPKXr4lOJ9SYRCEGvuwPOzVMOs&#10;r9rPNPU24S4NZinMZoGzCWabXRDNUs9f7rxFeu/5+NdA5XTekDGCjhenYhRtopTvYMf3IbVLvXwn&#10;jAIf3Gr0wlHkL41eBv8EM3hWsx6mf/Xcvx8R1XKAFhQqooXp3yO9sNlrkQYAeGcTn14B6N/AltN9&#10;w1rVP2rBaqKgo8iy6qSFRKwNKj5l7qD4WcbGDKMYgx+mFhj2r5tiMTHF4u1MATV/t4Nuia+zg/cf&#10;7ICDP+0A8Zv1iN4OXoj9IDLWN73qWk9d4PC9RZgW4d/gCdM14Af2vJfobnoew/z8L8v6NwAAAP//&#10;AwBQSwMEFAAGAAgAAAAhAEdykMLfAAAACAEAAA8AAABkcnMvZG93bnJldi54bWxMj0FLw0AUhO+C&#10;/2F5gje7ianGxGxKKeqpCLaCeHvNviah2bchu03Sf+960uMww8w3xWo2nRhpcK1lBfEiAkFcWd1y&#10;reBz/3r3BMJ5ZI2dZVJwIQer8vqqwFzbiT9o3PlahBJ2OSpovO9zKV3VkEG3sD1x8I52MOiDHGqp&#10;B5xCuenkfRQ9SoMth4UGe9o0VJ12Z6PgbcJpncQv4/Z03Fy+9w/vX9uYlLq9mdfPIDzN/i8Mv/gB&#10;HcrAdLBn1k50CrI0BBUkUQwi2FmaLEEcFCzTLAJZFvL/gfIHAAD//wMAUEsDBBQABgAIAAAAIQC+&#10;w2FL2gYAAGEdAAAVAAAAZHJzL2NoYXJ0cy9jaGFydDEueG1s7Fn9bts2EP9/wN5BUwt0w+paX/5E&#10;nMKWYyxYugRx0/9pibK1UKJK0kncokDfYS+wZ+uT7I6UHDlL8x2gCJIAMsWP0/HuePe749bbs4xZ&#10;J1TIlOcD233j2BbNIx6n+XxgH72fNLq2JRXJY8J4Tgf2ikr77fbPP21F/WhBhJoWJKIWEMllPxrY&#10;C6WKfrMpowXNiHzDC5rDWMJFRhS8inkzFuQUiGes6TlOu6mJ2CUBcgcCGUnzar24yXqeJGlExzxa&#10;ZjRXhgtBGVEgAblIC2lvw+ZioqjbcwLrhLCB7dhN7GQkn5sOmjeGR6ZT8GUe0zjkIgcx1uZnUX/I&#10;FBU5kAp5ruBr5T6zG0kqI+J4WTQinhXA3CxlqVppdoFBoB0uOOzDOqQfl6mgcmBHblAJApr/E0WW&#10;RoJLnqg3QLFppFBpA8l2mt2mV+oDNusGfalWjJoNuY6Hu22uv6tZmBDGZiQ6RtnUJq+nno/jwovC&#10;wFVa/dhQqWJUN87wKdJosb1F+jMerw4EfJn0mVRTZEi/FNhTHAj8iWlyeCAs+Wlg9xytqeZ6TE8Q&#10;MIqqG9hGbeup1gxVizRoktBI7UllPgXyzi21KmgC1j2whyIlzLYKknMJr47njJy2E8Bv9Q+SL1IV&#10;LSYkS9lqYPvQgXuTVJXWQ/qRfGCSsE3YGrKvtkdvLM9xW9++/gM/nS0YUqAumIDDN5GCNSOSshTP&#10;uO/A39MQy7ev/95BFk/CIqxf77BzK4Ug8DRUn99h+09D8QOr9zpo+b9tCAB9IniEyrVCQ2lPy8iK&#10;L9HtRX0OOABeayEMZ1WOmSwVf48vY8qoonFtWtQvGFdDQQmSqVEsUhoiSsDuEyJWIWe8ipGuCZ+S&#10;gneK+ml8tkGQi5iKjZ74QJO5OHG2nM0Y9ccbc2UZGiRnaTxJGUPFalBCQ1aSJVEEEVlzAbLZmMly&#10;6xTOQc9pGTe4MXiBDLuMBBBk+UVjAmEavqI+PcNYU8Emty2824Zrt9VcoyeUH1C0lgJO7+fQ97tO&#10;GAaN1ri90wicXtgY7fheY6fjjb1ex2/5YfjlHCi0b/3loAYS2v1lnn5c0t3SHD5j6IA/tzFxPa8R&#10;dEetxsh3g4bf7Yy7vaHrDMejLxpKaJ61RRpp6Gap5Iu6Lm3lnro2uORZ1zWAfg0odG+ia/9hda21&#10;FPXvqWtf29izrh9Y16176npvxiS6qxgal7n9ynHnHL22AePaka47rnOt6sxAYpM5WIJrAG7JIpqk&#10;Qqo9ItUBEZBpujbmvWofHgnj4O8pY5D9pdL0g1vk4pNtnQpSDGz5cUkEtS22m0Om5XddAMiW0i8m&#10;TFiiPjKrj5A8AlKQnylhW+YlVPBucJYshhBYJymGYNibYRtDx03ynS6yoZMYBG7QXg7sHPJ0zNlF&#10;egxYPudT3bKtY8hE4aOQ6cGSNda/PsDN5pfHyEfJkSip5Ui/Z3mDEjzIj5M8mcRRi73ECzSP0Tgw&#10;nVwnjEfT0pUY+GTsC0L5gp/u0Tms+JPWIZMZ+UCgqlKrHODskKi/SFYm1GVFAfunVFzaf0AFIhRD&#10;p4yAOH+kEc80/VQnBeCiOlPPZ0gXDX6kM6TOzGFny+wdL6FSpwU4yRg3dO8niVG0V3UjKMUyGiJW&#10;baMbKBTrVQ9fong+fqgQc4Rvdfwqf0Aga9mDIkpZByxPLaPrfk299DYmzei1vBYUizDKJKBVaGZF&#10;DBEnn0O0YHPw2Rg40Jo3DGBtG8ZsLrMwvzIlCCY1C2tX3VdbmK5rmqB0RS4DfufC7h41t9lpt/zO&#10;0G2M25OwESTtVqM37rmNjucFYdALWt0RZBfrvKp169ymKoDivqs0TTfRuWrkEhGdhkJ8PaQJajPZ&#10;fjUdHh1CITbjUOOlUr765eUfL32vj88A6eh5sCIkcKBxTaFCqBqXrl1DVeyzILc1BUnIlrffkb+5&#10;sMJUpWBNPLGGS6BAWEqQ4olmqtCsVAvRxeDIbg6FaGBnDgVtCEPXrvPKdftLKFZfuw4+fr4T86IF&#10;Ac1SNBD3kJF8mV0loV0tIXieSwhWrCVkrgxCHtPtF69fvHC0GPU1gu67oQy7gQO10KvFBTXj702p&#10;JOMG7c0pQPKcWfNSCaHc/aOegh8hw2/fMRMo6z3r8/SD4airHDkoes12gsnElMENzLC6EzJXD3CQ&#10;a0Wv+2Ix+GS9tIbtD6ncz1kJOcsAE6eyGAFiPZbDMvLMSXEeysbovDDReUfqVTYgvr5/qRi9KsZ8&#10;LxPQ1bKbh7F1KgcXE3h3dm2MwVJlPamDBdemR4bo7WE9nFu8sWNjoogloCw5sMVubFwrVkCPCrwZ&#10;rGF7EGJ9jfbLWqr6ZnT7PwAAAP//AwBQSwMECgAAAAAAAAAhABJwSZT5MQAA+TEAAC4AAABkcnMv&#10;ZW1iZWRkaW5ncy9NaWNyb3NvZnRfRXhjZWxfV29ya3NoZWV0My54bHN4UEsDBBQABgAIAAAAIQBB&#10;N4LPcgEAAAQF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lMtuwjAQRfeV+g+Rt1Vi&#10;6KKqKgKLPpYtEvQDTDwkFo5teQYKf99JeKhCPBSVTaLYnnvudTwejNa1TVYQ0XiXi37WEwm4wmvj&#10;ylx8Tz/SZ5EgKaeV9Q5ysQEUo+H93WC6CYAJVzvMRUUUXqTEooJaYeYDOJ6Z+1gr4s9YyqCKhSpB&#10;PvZ6T7LwjsBRSo2GGA7eYK6WlpL3NQ9vncyME8nrdl2DyoUKwZpCERuVK6ePIKmfz00B2hfLmqUz&#10;DBGUxgqAapuFaJgYJ0DEwVDIk8wIFrtBd6kyrmyNYWUCPnD0M4Rm5nyqXd0X/45oNCRjFelT1Zxd&#10;rq388XEx836RXRbpujXtFmW1Mm7v+wK/XYyyffVvbKTJ1wpf8UF8xkC2z/9baGWuAJE2FvDGabei&#10;18iViqAnxKe3vLmBv9qXfHBLjaMPyF0bofsu7FukqU4DC0EkA4cmOXXYDkRu+e7Ao4sAmjtFgz7B&#10;lu0dNvwFAAD//wMAUEsDBBQABgAIAAAAIQC1VTAj9Q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LPTsMwDMbvSLxD5PvqbkgIoaW7TEi7IVQewCTuH7WNoyRA9/aEA4JKY9vR9ufPP1ve7uZp&#10;VB8cYi9Ow7ooQbEzYnvXanitn1YPoGIiZ2kUxxqOHGFX3d5sX3iklJti1/uosouLGrqU/CNiNB1P&#10;FAvx7HKlkTBRymFo0ZMZqGXclOU9hr8eUC081cFqCAd7B6o++jz5src0TW94L+Z9YpdOjECeEzvL&#10;duVDZgupz9uomkLLSYMV85zTEcn7ImMDnibaXE/0/7Y4cSJLidBI4PM834pzQOvrgS6faKn4vc48&#10;4qeE4U1k+GHBxQ9UXwAAAP//AwBQSwMEFAAGAAgAAAAhAIE+lJf0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z0rEMBDG74LvEOZu064iIpvuRYS9an2AkEybsm0SMuOfvr2hotuFZb30EvhmyPf9Mpnt7mscxAcm&#10;6oNXUBUlCPQm2N53Ct6a55sHEMTaWz0EjwomJNjV11fbFxw050vk+kgiu3hS4Jjjo5RkHI6aihDR&#10;504b0qg5y9TJqM1Bdyg3ZXkv09ID6hNPsbcK0t7egmimmJP/9w5t2xt8CuZ9RM9nIiTxNOQHiEan&#10;DlnBjy4yI8jz8Zs14zmPBY/ps5TzWV1iqNZk+AzpQA6Rjxx/JZJz5yLM3Zow5HRC+8opr9vyW5bl&#10;38nIk42rvwEAAP//AwBQSwMEFAAGAAgAAAAhADW8UaOdAQAA0gIAAA8AAAB4bC93b3JrYm9vay54&#10;bWyMUsFSwjAUvDvjP8R4lmALKAzFwQFGLowDqOfYvNKMadJJUgt+vS+FKgcPnpLNe7t5u8n4YV8o&#10;8gnWSaMTetvpUgI6NULqXUJftoube0qc51pwZTQk9ACOPkwuL8a1sR/vxnwQFNAuobn35Ygxl+ZQ&#10;cNcxJWisZMYW3CO0O+ZKC1y4HMAXikXd7oAVXGp6VBjZ/2iYLJMpzExaFaD9UcSC4h7Hd7ksHZ2M&#10;M6ng9eiI8LJc8QLn3itKFHd+LqQHkdA+QlPD78EdJbYqHyupsDqMuzFlkx+Tz5YIyHil/BbtteqY&#10;V9SLokHoDFG8SqjdLylAsn+TWpg6tGK0hxYNEdRN5U0Knyc0iu+HONPx7AnkLvfI6fXjflBnZ/JN&#10;gHhNsxLduNtMX9ZkDYXxoME5fLKQ8hKdBFsjiRu7FLeNVMtHQ1KDCPGg2hk6ac5stcM4r9fzxdWY&#10;ndX/al6Fd1bSwd+EczpelnKVYqRhCTOizUHUDGcUbOQXEAtZQqfxaLrEoNB/eNI1pAY/6gGJvPLm&#10;BBPaNLD2O06+AQAA//8DAFBLAwQUAAYACAAAACEADxskVZoBAADaAwAAFAAAAHhsL3NoYXJlZFN0&#10;cmluZ3MueG1sjFPbbhMxEH1H4h9GlpCKKNmlERSh3a2iiEvVJilJKOJx6kx2jXwJ9mwhn9AP4cf4&#10;Epzum5dVeLHkc2bGc+aMi4tfRsM9+aCcLcWrUS6ArHQbZetSfFl/ePlWQGC0G9TOUin2FMRF9fRJ&#10;EQJDzLWhFA3z7l2WBdmQwTByO7KR2TpvkOPV11nYecJNaIjY6Owsz99kBpUVIF1ruRTjsYDWqh8t&#10;TTvg7FxURVBVwdWK/L2SVGRcFdkB6uCJZWWU9O5OoU7Jha/RqmBS/BajNrOXyqbMomXysKQ6zgE1&#10;TNrAHrXCNO7S2v+Km+F352GqWFEAtx0uuCTjmIb59zY25qSTsg2wRZKq7claXJ3ko/PXz9Nm538e&#10;fo/zFF26n3CNd6RDynz00WhYO+5PdOp0a+xA3rP5Ki31WAQGiTXM+zL+CY7zF2ntb9Tr/GTWalY7&#10;TXDJZEJvEhOtwT+a20ud4cH5z3pzejjgE6Hm5hRWE7hBbpx29T7eVl9veho7j+Vxj7vl6t4/vlzH&#10;427J76OcocXJ4t+s/gIAAP//AwBQSwMEFAAGAAgAAAAhADttMkvBAAAAQgEAACMAAAB4bC93b3Jr&#10;c2hlZXRzL19yZWxzL3NoZWV0MS54bWwucmVsc4SPwYrCMBRF9wP+Q3h7k9aFDENTNyK4VecDYvra&#10;BtuXkPcU/XuzHGXA5eVwz+U2m/s8qRtmDpEs1LoCheRjF2iw8HvaLb9BsTjq3BQJLTyQYdMuvpoD&#10;Tk5KiceQWBULsYVRJP0Yw37E2bGOCamQPubZSYl5MMn5ixvQrKpqbfJfB7QvTrXvLOR9V4M6PVJZ&#10;/uyOfR88bqO/zkjyz4RJOZBgPqJIOchF7fKAYkHrd/aea30OBKZtzMvz9gkAAP//AwBQSwMEFAAG&#10;AAgAAAAhAPtipW2UBgAApxsAABMAAAB4bC90aGVtZS90aGVtZTEueG1s7FlPb9s2FL8P2HcgdG9t&#10;J7YbB3WK2LGbrU0bxG6HHmmZllhTokDSSX0b2uOAAcO6YZcBu+0wbCvQArt0nyZbh60D+hX2SEqy&#10;GMtL0gYb1tWHRCJ/fP/f4yN19dqDiKFDIiTlcdurXa56iMQ+H9M4aHt3hv1LGx6SCsdjzHhM2t6c&#10;SO/a1vvvXcWbKiQRQbA+lpu47YVKJZuVivRhGMvLPCExzE24iLCCVxFUxgIfAd2IVdaq1WYlwjT2&#10;UIwjIHt7MqE+QUNN0tvKiPcYvMZK6gGfiYEmTZwVBjue1jRCzmWXCXSIWdsDPmN+NCQPlIcYlgom&#10;2l7V/LzK1tUK3kwXMbVibWFd3/zSdemC8XTN8BTBKGda69dbV3Zy+gbA1DKu1+t1e7WcngFg3wdN&#10;rSxFmvX+Rq2T0SyA7OMy7W61Ua27+AL99SWZW51Op9FKZbFEDcg+1pfwG9VmfXvNwRuQxTeW8PXO&#10;drfbdPAGZPHNJXz/SqtZd/EGFDIaT5fQ2qH9fko9h0w42y2FbwB8o5rCFyiIhjy6NIsJj9WqWIvw&#10;fS76ANBAhhWNkZonZIJ9iOIujkaCYs0AbxJcmLFDvlwa0ryQ9AVNVNv7MMGQEQt6r55//+r5U/Tq&#10;+ZPjh8+OH/50/OjR8cMfLS1n4S6Og+LCl99+9ufXH6M/nn7z8vEX5XhZxP/6wye//Px5ORAyaCHR&#10;iy+f/PbsyYuvPv39u8cl8G2BR0X4kEZEolvkCB3wCHQzhnElJyNxvhXDEFNnBQ6Bdgnpngod4K05&#10;ZmW4DnGNd1dA8SgDXp/dd2QdhGKmaAnnG2HkAPc4Zx0uSg1wQ/MqWHg4i4Ny5mJWxB1gfFjGu4tj&#10;x7W9WQJVMwtKx/bdkDhi7jMcKxyQmCik5/iUkBLt7lHq2HWP+oJLPlHoHkUdTEtNMqQjJ5AWi3Zp&#10;BH6Zl+kMrnZss3cXdTgr03qHHLpISAjMSoQfEuaY8TqeKRyVkRziiBUNfhOrsEzIwVz4RVxPKvB0&#10;QBhHvTGRsmzNbQH6Fpx+A0O9KnX7HptHLlIoOi2jeRNzXkTu8Gk3xFFShh3QOCxiP5BTCFGM9rkq&#10;g+9xN0P0O/gBxyvdfZcSx92nF4I7NHBEWgSInpmJEl9eJ9yJ38GcTTAxVQZKulOpIxr/XdlmFOq2&#10;5fCubLe9bdjEypJn90SxXoX7D5boHTyL9wlkxfIW9a5Cv6vQ3ltfoVfl8sXX5UUphiqtGxLba5vO&#10;O1rZeE8oYwM1Z+SmNL23hA1o3IdBvc4cOkl+EEtCeNSZDAwcXCCwWYMEVx9RFQ5CnEDfXvM0kUCm&#10;pAOJEi7hvGiGS2lrPPT+yp42G/ocYiuHxGqPj+3wuh7Ojhs5GSNVYM60GaN1TeCszNavpERBt9dh&#10;VtNCnZlbzYhmiqLDLVdZm9icy8HkuWowmFsTOhsE/RBYuQnHfs0azjuYkbG2u/VR5hbjhYt0kQzx&#10;mKQ+0nov+6hmnJTFypIiWg8bDPrseIrVCtxamuwbcDuLk4rs6ivYZd57Ey9lEbzwElA7mY4sLiYn&#10;i9FR22s11hoe8nHS9iZwVIbHKAGvS91MYhbAfZOvhA37U5PZZPnCm61MMTcJanD7Ye2+pLBTBxIh&#10;1Q6WoQ0NM5WGAIs1Jyv/WgPMelEKlFSjs0mxvgHB8K9JAXZ0XUsmE+KrorMLI9p29jUtpXymiBiE&#10;4yM0YjNxgMH9OlRBnzGVcONhKoJ+ges5bW0z5RbnNOmKl2IGZ8cxS0KclludolkmW7gpSLkM5q0g&#10;HuhWKrtR7vyqmJS/IFWKYfw/U0XvJ3AFsT7WHvDhdlhgpDOl7XGhQg5VKAmp3xfQOJjaAdECV7ww&#10;DUEFd9TmvyCH+r/NOUvDpDWcJNUBDZCgsB+pUBCyD2XJRN8pxGrp3mVJspSQiaiCuDKxYo/IIWFD&#10;XQObem/3UAihbqpJWgYM7mT8ue9pBo0C3eQU882pZPnea3Pgn+58bDKDUm4dNg1NZv9cxLw9WOyq&#10;dr1Znu29RUX0xKLNqmdZAcwKW0ErTfvXFOGcW62tWEsarzUy4cCLyxrDYN4QJXCRhPQf2P+o8Jn9&#10;4KE31CE/gNqK4PuFJgZhA1F9yTYeSBdIOziCxskO2mDSpKxp09ZJWy3brC+40835njC2luws/j6n&#10;sfPmzGXn5OJFGju1sGNrO7bS1ODZkykKQ5PsIGMcY76UFT9m8dF9cPQOfDaYMSVNMMGnKoGhhx6Y&#10;PIDktxzN0q2/AAAA//8DAFBLAwQUAAYACAAAACEA5n9Am9IDAADgDAAADQAAAHhsL3N0eWxlcy54&#10;bWzEV9lu2zgUfR9g/kEgMI+yFluqZVguajsCCrRFgGSAeaUkyiHKxaDo1O6g/95LarGcxE4yTTF9&#10;qEnq3sNzFx4y8/d7zpx7omoqRYqCkY8cIgpZUrFJ0d+3mTtFTq2xKDGTgqToQGr0fvHnH/NaHxi5&#10;uSNEOwAh6hTdab2deV5d3BGO65HcEgFfKqk41jBVG6/eKoLL2jhx5oW+H3scU4EahBkvXgLCsfq6&#10;27qF5FusaU4Z1QeLhRxezD5uhFQ4Z0B1H0xw0WHbySN4Tgsla1npEcB5sqpoQR6zTLzEA6TFXOx4&#10;xnXtFHIndIrCfslpvnwsIYXxBDlN0CtZAg1/5P+FvM75xDJ6ZGkMvXabxbyS4rgbwNogZl+F/CYy&#10;8wl2AwrGajGvvzv3mMFKYDAKyaRyNFQCGNgVgTlpLFaY0VxRY1ZhTtmhWQ7Ngi1ea8cppNISanb4&#10;//dRmzxFWeb77/yVb5i9VVC5Cf2JBP6GDT2TxhpSTxnrO2lsyggLizn0tCZKZDBx2vHtYQtFFHD8&#10;mmJYu2esNwofgjB6uUMtGS0Ni81q2DoxcjQ1ve6PogT+jadJHCbTwJ9MLXjemlNRkj2B9ofuh1x6&#10;gzBg1pC1PxB5LlUJgtOdItPCzdJizkilwV3RzZ351XIL/+dSazidi3lJ8UYKzGDodR7tAGALwtiN&#10;EaV/qh7bnNB9NThzIG8m/+agmiGksh02eM0E8E+ckqNTcNbJwdstO2QAbqGbGeAfZ0sb93H+gdGN&#10;4GTocK2kJoW2Wmwb3BtG1cQ4CC8wfXNC9UXxOfvq6UCD2CrSc/np/ZuYv+x4TlRmdb4Vm3OcwvPp&#10;6zgN82iF6wRrfCzF+fq9kl+r2C+MGjrA1vZh1Jd5v64uLZbtnt+Tg8s7vE0fPLeHvSffNOuXdxzU&#10;wLTR02f/Qe805/lxDQZYgz6E9h7qyEOsV9XzMtaZ7juzw7l6/uIeVpxAjgbae6K8vXY55p5O0Rcj&#10;EQyeMa38OPmOMrheejF66HBNVAH62HnA0Rt4NJdb7wIsyv1R+a16avMQtHdCzwuqVZIK75i+7T+m&#10;6Dj+TEq646D4rdU1vZfaQqToOP5kLqggNlcd2etPNby/4NfZKZqif6+W75L1VRa6U385dSdjErlJ&#10;tFy70WS1XK+zxA/91Y/Bu/QXXqX29QxXQDCZ1QzerqoNtiV/c1xL0WDS0LcXNdAeck/C2P8QBb6b&#10;jf3AncR46k7jceRmURCu48nyKsqiAffov3EPfC8Imqe/IR/NNOWEUdHVqqvQcBWKBNMLQXhdJby6&#10;/9Nk8RMAAP//AwBQSwMEFAAGAAgAAAAhADqy0BpFDQAAcjoAABgAAAB4bC93b3Jrc2hlZXRzL3No&#10;ZWV0MS54bWykW9ty47gRfU9V/kFR9iF5WAp3kirbW9bN0kq2pzLZzbNGpseqtS1F0lw2X58DAiAJ&#10;UNfh2KuV2Y2D7sZBowGSV798f3ttfc022+Xq/bpNI9JuZe+L1dPy/fN1+7d/j35O2q3tbv7+NH9d&#10;vWfX7T+zbfuXm7/+5erbavPH9iXLdi0gvG+v2y+73brb6WwXL9nbfBut1tk7JM+rzdt8hz83nzvb&#10;9SabP+WN3l47jBDVeZsv39sGobs5B2P1/LxcZIPV4stb9r4zIJvsdb6D/duX5Xrr0N4W58C9zTd/&#10;fFn/vFi9rQHxafm63P2Zg7Zbb4vu5PP7ajP/9Aq/v1MxXzjs/I8a/NtysVltV8+7CHAdY2jd57ST&#10;doB0c/W0hAc67K1N9nzdvqXd20ks252bqzxCvy+zb9vK99Zu/ulj9potdtkTBqrd2q3Ws+x5189e&#10;X6/bQ1zQI/JptfpDt5xAh6CTbd5CdzJf7JZfM6P9q+AY1f/m/erv6LNTdFr97gwY5aP4YdN6yp7n&#10;X153/1p9G2fLzy87WCIRFR2c7tOfg2y7wKig64jlnixWr4DAZ+ttCXoxRHX+Pf//t+XT7uW6nUaJ&#10;lEIlcLy1+LLdrd7+YwRUG1U0pK6l/lI0lTHhFB21PmXb3WipjdmH0jFW5A4O5rv5zdVm9a0FtkF7&#10;u55r7tIuP+gGzNDKA60NgxH46/YWof16w9hV5yvCtcB/gCxwdXDPxr2FdolYAOZ99qqypJB5nYmL&#10;OoN20RktAE1nVRkvZF5nCNIFnkG77IwUiKY3T3jAN3VRd9AuukuD3qoyWgo95+KLeoN20VvoW1XG&#10;SqHXm86rp0mCSWDJCuKdoW/J2qvSlB4YTIpcfwGkVi88prEf4KEvFb507EuVL534UllIvXjRi2br&#10;rVYvrQ2p7kkDc/qesLTGZoEqbuDm0GsZwI48YQB75wkD2IknZIEvU08adDrzhEGn956w7NQPOxLu&#10;+SS51fkZWVKa/EhI0GXPylUup6TsNI9uvxDr5G+yrgFU+XKgrwytTmwgopRxEqviM4jOqNDWbMjy&#10;Nn8fTH7vkL8VNMs7ujtXcVzYqJeAmguTAicXnzDvV6ttFkvt3tReSWDqc87gl/kme2qbIgHS7lSv&#10;eNtlvr4jnp2fYNFV5znvzvdpdhQL0u7MYdH2DYJfxSrTVh6f+6NYkHbvHRZr3wyOYj0UWG6YH6tX&#10;fP5dtphSrY71XNc+WKBRYvoh6TkFOKwVkkDeL+XOtkH90tBdgqtAiaOSfzkXA9aPSvWTLLT2g/XH&#10;+Tp2mAccmTj5WRZOrbaAtsc6wzOEAlT3Izk71iSv3r7e1DhkvNvbC9MzvNbkoejFDcdj9YpPlctK&#10;IarVq1QJlrSeUzARlnEg75dyZ9ugfmnoLhmq0DiSRHDOYikVZzIpS8h8mo1K9RMEuDtbc+w0Dzgy&#10;cfKcKqcsnFrtvYNIzCDWqGJCvbfJIaocaXKIKq6JG47HwlRc8alyWSGr9zgeVcp6NR+1nlMwEY5l&#10;WXHl8n4pd7YN6peG7pKhClORYLFiLBE0VdgklWWrpYq16mSuuCuBT5Bq7DQPODJx8pwqpyycWu29&#10;436IKsapvU0OUeVIk0NUcU3ccDwWptaoctkmhGr1alYJRq3nFEyEE1nLKhbAbIBNDVS7NHQohipc&#10;REmSUpHQlHIlWUC/Ual9YvzvztYcO80DfkycPGfKCQOnVnnvqB8iignK3iaHiHKkySGiuCYlUSpX&#10;/Jxy2f6RavUKUWiwWPacggkwJXHApL6vwINBHwTioPXQiQ2DhIyIoDGRLGFKgUW1Esaaa3MTjRit&#10;/gQZ/85HZ0nEiKTAtp9B3T926tZXKgO8iVPI2SR4FCcJQe3NZExVuDBPrfJealg2kSjlsRBSpSlP&#10;aYIFOaxujL97MSy9WJSomMSMUspQ9gkphz8HMPfHTLGU4xFPEi7jVKSKpIRLXoN5KGBKGjr7avnq&#10;vIMFu7+6pVq9SsMg8j2nYIeGqWDt65cKzrhBeSkvjwNmD53YUo+jfCaJpDGXhKLMCjLiqFQ/mb2s&#10;MwZYxhEVDBnWfvJgCowdsHWN88C1iVMwrBMRT4WiGCxBEhKHRyBTq72XMiXtRKwSTklKaULAn2DW&#10;zo6BHEprxuu9/VqOyYhxqhKEOV8iOBF7OOZg3DA+FrbUOHbRYdQt1epVjgWzpOcUHMfCqrjvK6gg&#10;fQwCcY1vtn/LNxHpwVMsQbrTa2aNb546ZVGQC+9cdwZPYQJX/7EazSye9U6Ee9KJw3PJDWlJUSFJ&#10;yoQiSWDe1GrvHe6SZppeKBrBaSlSJKkwvRmb9oJYmolISpoywgUF7wn2KjXO3B+zxVJPREzFSNQc&#10;m3EJCiZxDeahgCmp5+wLqccuOrS8zdWr1AvmW88p2MFBpe1Hqu8ryCCQA18cth46cZHqJBJIzFKS&#10;qjRJ0yDhjHx1RiMqeYKc4z592+589YRFLKWq+BeWlmOn7vKdCObRxCkYIsoIPXOSop5M9GcQmanV&#10;3suhgoioS7FUFxhhlTI7BmKJyLHOpgR5k9pPVmPQ/TEYS8RgNQAlazAPBUxBxOoVr9xjl51H5+pV&#10;Igax7zkFlwPDNNL3FWTQfuCLeZA1hk5siRhHieBxLLHDRCqUKlAf+epMp0xR+Q1m0Z2vLtNIyLT8&#10;DYgzdtqOh5VbJPnOduIUDA8xcJgt5U+QjqdW+zgPU6y5qvITeDA7BlIkRJRn3k+NQPfHYCwPUTYS&#10;Xv2poTwUKCUNNduu20Kfr/g01Ofjp+8juXKPmeN0dz5Pg1j2rJznkUeFHyylfU8eVukDTyqCYR9a&#10;qRl1yaI0loxgpUPNR5gIBmTkaXMa8ZjplQxUIHEigjR852mrGJUaMpfgIsZ2hqQB9tizE4oB+yce&#10;GixVPMVhXSywkCU4kvGz8NRqn+AftiowmyeoRpFVw9w8OwZS5MGUIGDYKaRSwCm+Lw+a8d1ri+Uf&#10;j7CsS0o4wwIUx0TU1/WHwpqSgA64RsDLDuiZOQIuCBgEs2flloA8rRHQtDdyGZRaA691PQeatoaA&#10;2PHiDJanqEm4QHUSao8sltFmLCKopdKEE0kSga2jT4I7T1vhPEaJ8jfg19gzEyVoEISJBwZDMVJc&#10;F1Epdh7o3u96arX3jnmxDqfYV6Z4XgIbTKzGqEJ8kNkxkJJ/JYBEXalqmev+GEyR/wSIRzAdYi4S&#10;ibW9BvNQwJT8M2O3JwHqU98LEqA5JC74FwxNjxm55Z9KgmD3PXkapKGBJ1VB2hlaqWEUxxKMR18k&#10;YRxLm0pYwKiRp41SMPZzmj9+d542P7Ul8eykKAV8tImPpqIE+U8JfRadxiJM+1OrfYKAVKJxij0N&#10;4dgGhMGZHQMpFuAUZzUKm2eliaxUvYK7PwZTJEChT3wQdC5TXVrs2ZEUMCUBK3cX/BVYnyVfQECo&#10;lw8mBATq5fdQr9tu/YV5/sj0PQVkA1888MUiYO/Qim0GJBFWXxz7JbHiRDFaY6A5JbcZEAxkCfIl&#10;UTT/EiStOw8bJSCPA+PGnnEU5Wfg/cSDECSK9SKebz1kLFUAZ+6D65ro8D1LfcyHfTDD0VKaKCKx&#10;9fIDZm6AHwCxtEOlomtfJF8lCcHGvH54Yu59H4ApaMck0wuuRP7j2Afvy3u1+xI2JHvynj4APJt2&#10;PWbOCzWxnm8+/nb/D9wJ72LT8U/76EAiWZAK+7UmuDnexTbENcHRgB/MQa0F7p13sTNxLTgJwj8s&#10;Wrh5Ni6uOENxp7uLLYPDwAJWgvgTUR9gnR2RGdOPWHy94QT1ZFBlPEBWTtLwdsqjlqIYN7FEZA+G&#10;8IPVzCl6g3adx5+09fnDGuCmwEEijgMThiykqsePvl/6LOQCv9LcLxxtiWCRf2BAKnIPC+bTo5YW&#10;bmH0rZ21Yf5gFZ1XadUrnEEIzFXBqMKpOM6vvCLB84tfdJQzg7oeL4WNXDhcGqn0K0hjj3k/brjA&#10;UetXjYwfrKL1i5OqX1hRBcfRSopTCMop5nG1avH9Ou9kAIy3j/bxcA9nnoQ1D93izODQA7Z2U/eY&#10;t3cO6rkNpnXh9ukpw3VVdZpaFVPDausyU2dcBxfPkuiE7CePB4gqgxisLo9ampPTJYoP9ko9M+pH&#10;eT2nLrXRFIe4CRXeMXjQ0AXRgnz5mPerh6E0sZLOfYrom4jVuJ9pYmUgwvR/OUKYLi9HCBPTxQgi&#10;TAFnIrinA/P2+nlyBMYLsAjn4JnAZYDFD07KCkI4uS634QdnW8WGH5wLFYTGVBWNqSoaU1U0pqr8&#10;QaqWkZSNOSkbc1I25qRszEnZmJOyMSdlY07KxpyUjTmpGnNSNeakasxJ1ZiTqjEnVWNOqsacVI05&#10;qRpzUjXmZNyYk3FjTsaNORk35mTcmJP6nTivSDz4mp15ec+827aef87u55vPy/dt6xXvB+qX8UCs&#10;jXlbL/+ONwfzq8D/tNrhnTv31wtez8zwEgKJ4P7zarVzf2AR07gfs92XdWs9X2ebj8v/4a1IsGW1&#10;WeKVv/z9y+v2erXZbebLHfrrLp+u25vJU36I0vnm3ha9+T8AAAD//wMAUEsDBBQABgAIAAAAIQCm&#10;LPumUQEAAGA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kl1LwzAUhu8F/0PJtW36MecMbYebDpENlFUU70JythXbNCTRun9v2m61QxFy&#10;07xvnj45JJ5+lYXzCUrnlUhQ4PnIAcEqnottgp6zhTtBjjZUcFpUAhK0B42m6flZzCRhlYJHVUlQ&#10;JgftWJLQhMkE7YyRBGPNdlBS7dmGsOGmUiU19lNtsaTsnW4Bh74/xiUYyqmhuAG6sieiA5KzHik/&#10;VNECOMNQQAnCaBx4Af7pGlCl/vNAmwyaZW720t7poDtkc9aFfftL532xrmuvjloN6x/g19Vy3V7V&#10;zUUzKwYojTkjTAE1lUpv5uun+3mMB1vN+AqqzcpOepMDn+3T2d1yeeE8UBHj36HFtfYdE7hjfUhn&#10;f0xeovlttkBp6AdXbuDblQVj4ockun5r/n1yvvHrNsqDwf/ESUP0R1kYkcsxGQ2JR0Daep++ifQb&#10;AAD//wMAUEsDBBQABgAIAAAAIQBks6a5TgMAAOgSAAAnAAAAeGwvcHJpbnRlclNldHRpbmdzL3By&#10;aW50ZXJTZXR0aW5nczEuYmluimGIYUhlKGAoYshkyGMoYdBjSGRIgZKpDDlAXiaQnwoUSQXSpWCZ&#10;UqAeN4Z8BhBgZGFQuMPAI8T/v4GZkYGTYRa3CUcKAyMDO0MEEyMDE5BkAqujBcEINBRsOpAAsdGB&#10;oYFLEE9ECl+PUvVrkNx6ZgaGijmlk28X3THgaLt/9PrOE2lWnpOnf0zgvJ1lkDFhy2zf5e/jPlTx&#10;+24rF/rj9IFx/+6gRuWMMwaJL4Wfh60+tLH69YLQj8mOhwJ2t+tfYk1uqjqTcclnwo05XQ8lOBZ3&#10;ei47snaBkc6NfKv97jLC6yfFG+WUicU2bFL7Vh8z9dFf8wnGSxlMOeu7dKoXPFt09/Fiy8Ut2xSu&#10;T7K7y2F/Rixq5aaUEyvy3kkvz9qXuvOx9ZKI5/di8u9e1nwUzqroL37y9Wnbk5oejwxmP3t+udtT&#10;JJm7w2fBZHW1xz/+37h9+u67n1dd7nfHaOaKiiVzu5pIZi+4+uPCzasSazr2mC66duRJTOiZLJHz&#10;nBL11iJrxLkPBs6KL7+X7J/j9mX5xtRD/MUTPrQUbpoosdp12hu/1sMrpp1SuKa510Xa5d5LtV3H&#10;bbQjJNZP+ndN9eal6bf5mya8KDC47yBwL/cCX/GqHZN0nXK1v1Y+NdZ8Ytm6yaPEpXp27EVjc4VV&#10;PwIXrmnUm6l4OMFZz4XtxMKdYqV/E/JFPtw/lCPIc3zrurKsm9fCTnJ2G9uk/tNdIrhP72baNsZ2&#10;t9eTzoaVZmzl973q8IOtwPfq9lfn4/02+r5Bj9pR/mgIjIbAaAiMhsBoCIyGwGgIjIbAMA4BUNv+&#10;IpComFM74TTXIQMB13rXTWULk8zfHWEXWdJUEp8099qFFDW1iVFH681DV22L2P78nO3hM70vg0Q7&#10;zZhkZxueMjKrUXzCtWSDaWzO4tIdMa6FFvdNCt1erFmt8uOOQ920OzXu8445Ncq6BPCVLbGoq177&#10;+fcnuc2MNg0/H//n+ZJfee3o1rx+9cVtk54tN97y/kzLRr/PMhypV/v4GsJ2SLHlu3pN6lGvPnl5&#10;USOfXm39pSeiTRu8pnxSXqy3/8sHLcEZcvXmuziP//m5POHUO/4FsfOFh3FUjXptNARGQ2A0BAZd&#10;CAAAAAD//wMAUEsDBBQABgAIAAAAIQABp/YbkgEAACM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wW7bMAyG7wP6DobujZyuKIZAVlGk&#10;K3rY0KBJurMq07FQWxJE1kj29KNtZHHWnXoj+RO/PpFUt/u2yTpI6IIvxHyWiwy8DaXzu0JsNw+X&#10;30SGZHxpmuChEAdAcasvvqhVChESOcCMLTwWoiaKCynR1tAanLHsWalCag1xmnYyVJWzcB/sewue&#10;5FWe30jYE/gSysv411CMjouOPmtaBtvz4cvmEBlYq7sYG2cN8S/1T2dTwFBR9n1voVFyKiqmW4N9&#10;T44OOldymqq1NQ0s2VhXpkFQ8lRQj2D6oa2MS6hVR4sOLIWUofvNY7sS2atB6HEK0ZnkjCfG6tvG&#10;ZIibiJT0r5DesAYgVJIbxuIQTnunsbvW86GBg/PG3mAEYeEcceOoAXyqVibRf4jnU+KBYeQdcdZ3&#10;2+fsGdrAywP8CDr8nZ/855FlaKPxh9MKlDyW1A/n33AbN+HeEBwHfF5U69okKHknR/1UUI8829T0&#10;Jsva+B2Ux56PQn8OL+PN6/n1LP+a86YnNSVP163/AAAA//8DAFBLAQItABQABgAIAAAAIQBBN4LP&#10;cgEAAAQFAAATAAAAAAAAAAAAAAAAAAAAAABbQ29udGVudF9UeXBlc10ueG1sUEsBAi0AFAAGAAgA&#10;AAAhALVVMCP1AAAATAIAAAsAAAAAAAAAAAAAAAAAqwMAAF9yZWxzLy5yZWxzUEsBAi0AFAAGAAgA&#10;AAAhAIE+lJf0AAAAugIAABoAAAAAAAAAAAAAAAAA0QYAAHhsL19yZWxzL3dvcmtib29rLnhtbC5y&#10;ZWxzUEsBAi0AFAAGAAgAAAAhADW8UaOdAQAA0gIAAA8AAAAAAAAAAAAAAAAABQkAAHhsL3dvcmti&#10;b29rLnhtbFBLAQItABQABgAIAAAAIQAPGyRVmgEAANoDAAAUAAAAAAAAAAAAAAAAAM8KAAB4bC9z&#10;aGFyZWRTdHJpbmdzLnhtbFBLAQItABQABgAIAAAAIQA7bTJLwQAAAEIBAAAjAAAAAAAAAAAAAAAA&#10;AJsMAAB4bC93b3Jrc2hlZXRzL19yZWxzL3NoZWV0MS54bWwucmVsc1BLAQItABQABgAIAAAAIQD7&#10;YqVtlAYAAKcbAAATAAAAAAAAAAAAAAAAAJ0NAAB4bC90aGVtZS90aGVtZTEueG1sUEsBAi0AFAAG&#10;AAgAAAAhAOZ/QJvSAwAA4AwAAA0AAAAAAAAAAAAAAAAAYhQAAHhsL3N0eWxlcy54bWxQSwECLQAU&#10;AAYACAAAACEAOrLQGkUNAAByOgAAGAAAAAAAAAAAAAAAAABfGAAAeGwvd29ya3NoZWV0cy9zaGVl&#10;dDEueG1sUEsBAi0AFAAGAAgAAAAhAKYs+6ZRAQAAYAIAABEAAAAAAAAAAAAAAAAA2iUAAGRvY1By&#10;b3BzL2NvcmUueG1sUEsBAi0AFAAGAAgAAAAhAGSzprlOAwAA6BIAACcAAAAAAAAAAAAAAAAAYigA&#10;AHhsL3ByaW50ZXJTZXR0aW5ncy9wcmludGVyU2V0dGluZ3MxLmJpblBLAQItABQABgAIAAAAIQAB&#10;p/YbkgEAACMDAAAQAAAAAAAAAAAAAAAAAPUrAABkb2NQcm9wcy9hcHAueG1sUEsFBgAAAAAMAAwA&#10;JgMAAL0uAAAAAFBLAwQUAAYACAAAACEAeU8U9A4FAACtEAAAFQAAAGRycy9jaGFydHMvY2hhcnQz&#10;LnhtbOxY31PbOBB+v5n7H3ymM3254F9JIJ6aTnBghjlaMqT0XbHlRIcsuZIMpJ3+77eSbGPSFkLp&#10;003pDMjy7nr1fSvp2755e1dS5wYLSThL3GDfdx3MMp4Ttkrcqw+ng0PXkQqxHFHOcOJusHTfHv35&#10;x5ssztZIqEWFMuxAECbjLHHXSlWx58lsjUsk93mFGbwruCiRgkex8nKBbiF4Sb3Q98eeCeI2AdBP&#10;BCgRYa2/2MWfFwXJ8IxndYmZslkITJECBOSaVNI9gsXlSOFg4g+dG0QT13c9PUkRW9kJzAbTKzsp&#10;eM1ynKdcMICxZ19m8ZQqLBiESjlT8LVmneVOSJVIXNfVIONlBcktCSVqY9KFBCF2uuawDucSf6qJ&#10;wDJxs2DYAgHDb6AoSSa45IXah4ieRaFlQ4c98A69sOEDFhsMY6k2FNsFBX6oV+t13zUpnCJKlyi7&#10;1tj0jDvT+/facRsM7WXo1wNUK/6BKIpnmGKF8+azFuKKcjUVGGlDija8VoaOiuBU16CevkFik3LK&#10;WwYC6ymx0G9JftcjJou5yLF4MJPPTZhtw2W9XFIczR7YymoOUVEsOSX5KaHUPOiSxyltwqIsA75N&#10;Ft6WJWXOLWy1iT/ygcmtl2bn3Ieh3wsBASnTnrgocKbOpYbDAwpMXlmM7/RcuymDsQifWwzByOv2&#10;psYPIjq1IIn7JY2iQz9Nh4PRbHwyGPqTdHB8EoWDk4NwFk4OolGUpl/vy3D87C8PeyU4jmtGPtX4&#10;rCmHL779CQbj4TQdDIPRyeA4GI0GYTRNZ8NJkIbRyVdTqCZng4pFwwwbkre5bmrlhVzbqt+i8zfX&#10;jxw5wS5cR7+Wa8NSFr+Q68jU2G+ue1f9E9fLTlyPXsj1+ZJKfVzl5g7pXSFwOObtywyZk14qcYkL&#10;bV0cvV5Mry7hJi05XNJYytd/vXr/KjyM4Xfk65PV2IFHiuCU1z6VSuHaV/YTphr0nAPXhxYL2uLm&#10;6B36lwsnI4pg6fDCmdYQAVGCdMQbcyBVJpXWMWgczxgoCUfgFSgSRJ/2Cxu/ixrUxpN++qLoVmIf&#10;DBAwbKAByaNXwOryMYQuDEIXfYTAo0PIar6U5/ho7++9PQuj0YFmbkcMD0fhwVNwhX70I5MWmcgP&#10;H5rAYu+TtQ8tCM3q//eX6PgnN1sjqbr9JNf89hyvMMv/wZuHOgnefIQCBkQ7Ca2tU6Teo7JRlo20&#10;1vMLLL47P8dCi6nefoYSBvtjI84W5PO3oc4xAoV3TmA399yA6C7tggipFhQk9LQV9SYVsOnrylbr&#10;Ma6FHuisVnt1E4+rMR2ur14NUHp3UTOa8ya/pdWrPXXLoSuDxwfoqTurPJc838yFzQZWoXW6eah0&#10;fo06zXFxOReO/Jy4E98qTd3kMEdtKlxA15a4U0EQdZ0KMS7h0Q/9Y3/sD+Fv+w86ioqobH2KSkI3&#10;iRvBhNbsEquGUhRn8heHBERt8nBGdsuB+pojgfSSdBuWuNCCXS2aexjWDUBbdGBgsTXnNGD/kcgL&#10;RhsgG62XE1kdQ5xrOW0IWKHKUqAra6Yviwsg4B3qNw4QumtY2sJ4rAlYrh5pACajcARgoipxCyAG&#10;hmWVJ65kK9dBdAXdeKaEaRC6UkOxaTa12m/L8ActwPMLxQZtamdnsI3M1i0unSGFHAGdVuKKs9xe&#10;Zbqpu6p0K92rYgARztbOR7NUw5myWKMKNmsXwcrpBnDzvwxH/wEAAP//AwBQSwMECgAAAAAAAAAh&#10;ALaUZYL5MQAA+TEAAC4AAABkcnMvZW1iZWRkaW5ncy9NaWNyb3NvZnRfRXhjZWxfV29ya3NoZWV0&#10;Mi54bHN4UEsDBBQABgAIAAAAIQBBN4LPcgEAAAQF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lMtuwjAQRfeV+g+Rt1Vi6KKqKgKLPpYtEvQDTDwkFo5teQYKf99JeKhCPBSVTaLYnnvu&#10;dTwejNa1TVYQ0XiXi37WEwm4wmvjylx8Tz/SZ5EgKaeV9Q5ysQEUo+H93WC6CYAJVzvMRUUUXqTE&#10;ooJaYeYDOJ6Z+1gr4s9YyqCKhSpBPvZ6T7LwjsBRSo2GGA7eYK6WlpL3NQ9vncyME8nrdl2DyoUK&#10;wZpCERuVK6ePIKmfz00B2hfLmqUzDBGUxgqAapuFaJgYJ0DEwVDIk8wIFrtBd6kyrmyNYWUCPnD0&#10;M4Rm5nyqXd0X/45oNCRjFelT1Zxdrq388XEx836RXRbpujXtFmW1Mm7v+wK/XYyyffVvbKTJ1wpf&#10;8UF8xkC2z/9baGWuAJE2FvDGabei18iViqAnxKe3vLmBv9qXfHBLjaMPyF0bofsu7FukqU4DC0Ek&#10;A4cmOXXYDkRu+e7Ao4sAmjtFgz7Blu0dNvwFAAD//wMAUEsDBBQABgAIAAAAIQC1VTAj9Q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LPTsMwDMbvSLxD5PvqbkgIoaW7TEi7IVQewCTuH7WN&#10;oyRA9/aEA4JKY9vR9ufPP1ve7uZpVB8cYi9Ow7ooQbEzYnvXanitn1YPoGIiZ2kUxxqOHGFX3d5s&#10;X3iklJti1/uosouLGrqU/CNiNB1PFAvx7HKlkTBRymFo0ZMZqGXclOU9hr8eUC081cFqCAd7B6o+&#10;+jz5src0TW94L+Z9YpdOjECeEzvLduVDZgupz9uomkLLSYMV85zTEcn7ImMDnibaXE/0/7Y4cSJL&#10;idBI4PM834pzQOvrgS6faKn4vc484qeE4U1k+GHBxQ9UXwAAAP//AwBQSwMEFAAGAAgAAAAhAIE+&#10;lJf0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z0rEMBDG74LvEOZu064iIpvuRYS9an2AkEybsm0SMuOfvr2h&#10;otuFZb30EvhmyPf9Mpnt7mscxAcm6oNXUBUlCPQm2N53Ct6a55sHEMTaWz0EjwomJNjV11fbFxw0&#10;50vk+kgiu3hS4Jjjo5RkHI6aihDR504b0qg5y9TJqM1Bdyg3ZXkv09ID6hNPsbcK0t7egmimmJP/&#10;9w5t2xt8CuZ9RM9nIiTxNOQHiEanDlnBjy4yI8jz8Zs14zmPBY/ps5TzWV1iqNZk+AzpQA6Rjxx/&#10;JZJz5yLM3Zow5HRC+8opr9vyW5bl38nIk42rvwEAAP//AwBQSwMEFAAGAAgAAAAhADW8UaOdAQAA&#10;0gIAAA8AAAB4bC93b3JrYm9vay54bWyMUsFSwjAUvDvjP8R4lmALKAzFwQFGLowDqOfYvNKMadJJ&#10;Ugt+vS+FKgcPnpLNe7t5u8n4YV8o8gnWSaMTetvpUgI6NULqXUJftoube0qc51pwZTQk9ACOPkwu&#10;L8a1sR/vxnwQFNAuobn35Ygxl+ZQcNcxJWisZMYW3CO0O+ZKC1y4HMAXikXd7oAVXGp6VBjZ/2iY&#10;LJMpzExaFaD9UcSC4h7Hd7ksHZ2MM6ng9eiI8LJc8QLn3itKFHd+LqQHkdA+QlPD78EdJbYqHyup&#10;sDqMuzFlkx+Tz5YIyHil/BbtteqYV9SLokHoDFG8SqjdLylAsn+TWpg6tGK0hxYNEdRN5U0Knyc0&#10;iu+HONPx7AnkLvfI6fXjflBnZ/JNgHhNsxLduNtMX9ZkDYXxoME5fLKQ8hKdBFsjiRu7FLeNVMtH&#10;Q1KDCPGg2hk6ac5stcM4r9fzxdWYndX/al6Fd1bSwd+EczpelnKVYqRhCTOizUHUDGcUbOQXEAtZ&#10;QqfxaLrEoNB/eNI1pAY/6gGJvPLmBBPaNLD2O06+AQAA//8DAFBLAwQUAAYACAAAACEADxskVZoB&#10;AADaAwAAFAAAAHhsL3NoYXJlZFN0cmluZ3MueG1sjFPbbhMxEH1H4h9GlpCKKNmlERSh3a2iiEvV&#10;JilJKOJx6kx2jXwJ9mwhn9AP4cf4Epzum5dVeLHkc2bGc+aMi4tfRsM9+aCcLcWrUS6ArHQbZetS&#10;fFl/ePlWQGC0G9TOUin2FMRF9fRJEQJDzLWhFA3z7l2WBdmQwTByO7KR2TpvkOPV11nYecJNaIjY&#10;6Owsz99kBpUVIF1ruRTjsYDWqh8tTTvg7FxURVBVwdWK/L2SVGRcFdkB6uCJZWWU9O5OoU7Jha/R&#10;qmBS/BajNrOXyqbMomXysKQ6zgE1TNrAHrXCNO7S2v+Km+F352GqWFEAtx0uuCTjmIb59zY25qST&#10;sg2wRZKq7claXJ3ko/PXz9Nm538efo/zFF26n3CNd6RDynz00WhYO+5PdOp0a+xA3rP5Ki31WAQG&#10;iTXM+zL+CY7zF2ntb9Tr/GTWalY7TXDJZEJvEhOtwT+a20ud4cH5z3pzejjgE6Hm5hRWE7hBbpx2&#10;9T7eVl9veho7j+Vxj7vl6t4/vlzH427J76OcocXJ4t+s/gIAAP//AwBQSwMEFAAGAAgAAAAhADtt&#10;MkvBAAAAQgEAACMAAAB4bC93b3Jrc2hlZXRzL19yZWxzL3NoZWV0MS54bWwucmVsc4SPwYrCMBRF&#10;9wP+Q3h7k9aFDENTNyK4VecDYvraBtuXkPcU/XuzHGXA5eVwz+U2m/s8qRtmDpEs1LoCheRjF2iw&#10;8HvaLb9BsTjq3BQJLTyQYdMuvpoDTk5KiceQWBULsYVRJP0Yw37E2bGOCamQPubZSYl5MMn5ixvQ&#10;rKpqbfJfB7QvTrXvLOR9V4M6PVJZ/uyOfR88bqO/zkjyz4RJOZBgPqJIOchF7fKAYkHrd/aea30O&#10;BKZtzMvz9gkAAP//AwBQSwMEFAAGAAgAAAAhAPtipW2UBgAApxsAABMAAAB4bC90aGVtZS90aGVt&#10;ZTEueG1s7FlPb9s2FL8P2HcgdG9tJ7YbB3WK2LGbrU0bxG6HHmmZllhTokDSSX0b2uOAAcO6YZcB&#10;u+0wbCvQArt0nyZbh60D+hX2SEqyGMtL0gYb1tWHRCJ/fP/f4yN19dqDiKFDIiTlcdurXa56iMQ+&#10;H9M4aHt3hv1LGx6SCsdjzHhM2t6cSO/a1vvvXcWbKiQRQbA+lpu47YVKJZuVivRhGMvLPCExzE24&#10;iLCCVxFUxgIfAd2IVdaq1WYlwjT2UIwjIHt7MqE+QUNN0tvKiPcYvMZK6gGfiYEmTZwVBjue1jRC&#10;zmWXCXSIWdsDPmN+NCQPlIcYlgom2l7V/LzK1tUK3kwXMbVibWFd3/zSdemC8XTN8BTBKGda69db&#10;V3Zy+gbA1DKu1+t1e7WcngFg3wdNrSxFmvX+Rq2T0SyA7OMy7W61Ua27+AL99SWZW51Op9FKZbFE&#10;Dcg+1pfwG9VmfXvNwRuQxTeW8PXOdrfbdPAGZPHNJXz/SqtZd/EGFDIaT5fQ2qH9fko9h0w42y2F&#10;bwB8o5rCFyiIhjy6NIsJj9WqWIvwfS76ANBAhhWNkZonZIJ9iOIujkaCYs0AbxJcmLFDvlwa0ryQ&#10;9AVNVNv7MMGQEQt6r55//+r5U/Tq+ZPjh8+OH/50/OjR8cMfLS1n4S6Og+LCl99+9ufXH6M/nn7z&#10;8vEX5XhZxP/6wye//Px5ORAyaCHRiy+f/PbsyYuvPv39u8cl8G2BR0X4kEZEolvkCB3wCHQzhnEl&#10;JyNxvhXDEFNnBQ6Bdgnpngod4K05ZmW4DnGNd1dA8SgDXp/dd2QdhGKmaAnnG2HkAPc4Zx0uSg1w&#10;Q/MqWHg4i4Ny5mJWxB1gfFjGu4tjx7W9WQJVMwtKx/bdkDhi7jMcKxyQmCik5/iUkBLt7lHq2HWP&#10;+oJLPlHoHkUdTEtNMqQjJ5AWi3ZpBH6Zl+kMrnZss3cXdTgr03qHHLpISAjMSoQfEuaY8TqeKRyV&#10;kRziiBUNfhOrsEzIwVz4RVxPKvB0QBhHvTGRsmzNbQH6Fpx+A0O9KnX7HptHLlIoOi2jeRNzXkTu&#10;8Gk3xFFShh3QOCxiP5BTCFGM9rkqg+9xN0P0O/gBxyvdfZcSx92nF4I7NHBEWgSInpmJEl9eJ9yJ&#10;38GcTTAxVQZKulOpIxr/XdlmFOq25fCubLe9bdjEypJn90SxXoX7D5boHTyL9wlkxfIW9a5Cv6vQ&#10;3ltfoVfl8sXX5UUphiqtGxLba5vOO1rZeE8oYwM1Z+SmNL23hA1o3IdBvc4cOkl+EEtCeNSZDAwc&#10;XCCwWYMEVx9RFQ5CnEDfXvM0kUCmpAOJEi7hvGiGS2lrPPT+yp42G/ocYiuHxGqPj+3wuh7Ojhs5&#10;GSNVYM60GaN1TeCszNavpERBt9dhVtNCnZlbzYhmiqLDLVdZm9icy8HkuWowmFsTOhsE/RBYuQnH&#10;fs0azjuYkbG2u/VR5hbjhYt0kQzxmKQ+0nov+6hmnJTFypIiWg8bDPrseIrVCtxamuwbcDuLk4rs&#10;6ivYZd57Ey9lEbzwElA7mY4sLiYni9FR22s11hoe8nHS9iZwVIbHKAGvS91MYhbAfZOvhA37U5PZ&#10;ZPnCm61MMTcJanD7Ye2+pLBTBxIh1Q6WoQ0NM5WGAIs1Jyv/WgPMelEKlFSjs0mxvgHB8K9JAXZ0&#10;XUsmE+KrorMLI9p29jUtpXymiBiE4yM0YjNxgMH9OlRBnzGVcONhKoJ+ges5bW0z5RbnNOmKl2IG&#10;Z8cxS0KclludolkmW7gpSLkM5q0gHuhWKrtR7vyqmJS/IFWKYfw/U0XvJ3AFsT7WHvDhdlhgpDOl&#10;7XGhQg5VKAmp3xfQOJjaAdECV7wwDUEFd9TmvyCH+r/NOUvDpDWcJNUBDZCgsB+pUBCyD2XJRN8p&#10;xGrp3mVJspSQiaiCuDKxYo/IIWFDXQObem/3UAihbqpJWgYM7mT8ue9pBo0C3eQU882pZPnea3Pg&#10;n+58bDKDUm4dNg1NZv9cxLw9WOyqdr1Znu29RUX0xKLNqmdZAcwKW0ErTfvXFOGcW62tWEsarzUy&#10;4cCLyxrDYN4QJXCRhPQf2P+o8Jn94KE31CE/gNqK4PuFJgZhA1F9yTYeSBdIOziCxskO2mDSpKxp&#10;09ZJWy3brC+40835njC2luws/j6nsfPmzGXn5OJFGju1sGNrO7bS1ODZkykKQ5PsIGMcY76UFT9m&#10;8dF9cPQOfDaYMSVNMMGnKoGhhx6YPIDktxzN0q2/AAAA//8DAFBLAwQUAAYACAAAACEA5n9Am9ID&#10;AADgDAAADQAAAHhsL3N0eWxlcy54bWzEV9lu2zgUfR9g/kEgMI+yFluqZVguajsCCrRFgGSAeaUk&#10;yiHKxaDo1O6g/95LarGcxE4yTTF9qEnq3sNzFx4y8/d7zpx7omoqRYqCkY8cIgpZUrFJ0d+3mTtF&#10;Tq2xKDGTgqToQGr0fvHnH/NaHxi5uSNEOwAh6hTdab2deV5d3BGO65HcEgFfKqk41jBVG6/eKoLL&#10;2jhx5oW+H3scU4EahBkvXgLCsfq627qF5FusaU4Z1QeLhRxezD5uhFQ4Z0B1H0xw0WHbySN4Tgsl&#10;a1npEcB5sqpoQR6zTLzEA6TFXOx4xnXtFHIndIrCfslpvnwsIYXxBDlN0CtZAg1/5P+FvM75xDJ6&#10;ZGkMvXabxbyS4rgbwNogZl+F/CYy8wl2AwrGajGvvzv3mMFKYDAKyaRyNFQCGNgVgTlpLFaY0VxR&#10;Y1ZhTtmhWQ7Ngi1ea8cppNISanb4//dRmzxFWeb77/yVb5i9VVC5Cf2JBP6GDT2TxhpSTxnrO2ls&#10;yggLizn0tCZKZDBx2vHtYQtFFHD8mmJYu2esNwofgjB6uUMtGS0Ni81q2DoxcjQ1ve6PogT+jadJ&#10;HCbTwJ9MLXjemlNRkj2B9ofuh1x6gzBg1pC1PxB5LlUJgtOdItPCzdJizkilwV3RzZ351XIL/+dS&#10;azidi3lJ8UYKzGDodR7tAGALwtiNEaV/qh7bnNB9NThzIG8m/+agmiGksh02eM0E8E+ckqNTcNbJ&#10;wdstO2QAbqGbGeAfZ0sb93H+gdGN4GTocK2kJoW2Wmwb3BtG1cQ4CC8wfXNC9UXxOfvq6UCD2CrS&#10;c/np/ZuYv+x4TlRmdb4Vm3OcwvPp6zgN82iF6wRrfCzF+fq9kl+r2C+MGjrA1vZh1Jd5v64uLZbt&#10;nt+Tg8s7vE0fPLeHvSffNOuXdxzUwLTR02f/Qe805/lxDQZYgz6E9h7qyEOsV9XzMtaZ7juzw7l6&#10;/uIeVpxAjgbae6K8vXY55p5O0RcjEQyeMa38OPmOMrheejF66HBNVAH62HnA0Rt4NJdb7wIsyv1R&#10;+a16avMQtHdCzwuqVZIK75i+7T+m6Dj+TEq646D4rdU1vZfaQqToOP5kLqggNlcd2etPNby/4NfZ&#10;KZqif6+W75L1VRa6U385dSdjErlJtFy70WS1XK+zxA/91Y/Bu/QXXqX29QxXQDCZ1QzerqoNtiV/&#10;c1xL0WDS0LcXNdAeck/C2P8QBb6bjf3AncR46k7jceRmURCu48nyKsqiAffov3EPfC8Imqe/IR/N&#10;NOWEUdHVqqvQcBWKBNMLQXhdJby6/9Nk8RMAAP//AwBQSwMEFAAGAAgAAAAhADqy0BpFDQAAcjoA&#10;ABgAAAB4bC93b3Jrc2hlZXRzL3NoZWV0MS54bWykW9ty47gRfU9V/kFR9iF5WAp3kirbW9bN0kq2&#10;pzLZzbNGpseqtS1F0lw2X58DAiAJUNfh2KuV2Y2D7sZBowGSV798f3ttfc022+Xq/bpNI9JuZe+L&#10;1dPy/fN1+7d/j35O2q3tbv7+NH9dvWfX7T+zbfuXm7/+5erbavPH9iXLdi0gvG+v2y+73brb6WwX&#10;L9nbfBut1tk7JM+rzdt8hz83nzvb9SabP+WN3l47jBDVeZsv39sGobs5B2P1/LxcZIPV4stb9r4z&#10;IJvsdb6D/duX5Xrr0N4W58C9zTd/fFn/vFi9rQHxafm63P2Zg7Zbb4vu5PP7ajP/9Aq/v1MxXzjs&#10;/I8a/NtysVltV8+7CHAdY2jd57STdoB0c/W0hAc67K1N9nzdvqXd20ks252bqzxCvy+zb9vK99Zu&#10;/ulj9potdtkTBqrd2q3Ws+x5189eX6/bQ1zQI/JptfpDt5xAh6CTbd5CdzJf7JZfM6P9q+AY1f/m&#10;/erv6LNTdFr97gwY5aP4YdN6yp7nX153/1p9G2fLzy87WCIRFR2c7tOfg2y7wKig64jlnixWr4DA&#10;Z+ttCXoxRHX+Pf//t+XT7uW6nUaJlEIlcLy1+LLdrd7+YwRUG1U0pK6l/lI0lTHhFB21PmXb3Wip&#10;jdmH0jFW5A4O5rv5zdVm9a0FtkF7u55r7tIuP+gGzNDKA60NgxH46/YWof16w9hV5yvCtcB/gCxw&#10;dXDPxr2FdolYAOZ99qqypJB5nYmLOoN20RktAE1nVRkvZF5nCNIFnkG77IwUiKY3T3jAN3VRd9Au&#10;ukuD3qoyWgo95+KLeoN20VvoW1XGSqHXm86rp0mCSWDJCuKdoW/J2qvSlB4YTIpcfwGkVi88prEf&#10;4KEvFb507EuVL534UllIvXjRi2brrVYvrQ2p7kkDc/qesLTGZoEqbuDm0GsZwI48YQB75wkD2Ikn&#10;ZIEvU08adDrzhEGn956w7NQPOxLu+SS51fkZWVKa/EhI0GXPylUup6TsNI9uvxDr5G+yrgFU+XKg&#10;rwytTmwgopRxEqviM4jOqNDWbMjyNn8fTH7vkL8VNMs7ujtXcVzYqJeAmguTAicXnzDvV6ttFkvt&#10;3tReSWDqc87gl/kme2qbIgHS7lSveNtlvr4jnp2fYNFV5znvzvdpdhQL0u7MYdH2DYJfxSrTVh6f&#10;+6NYkHbvHRZr3wyOYj0UWG6YH6tXfP5dtphSrY71XNc+WKBRYvoh6TkFOKwVkkDeL+XOtkH90tBd&#10;gqtAiaOSfzkXA9aPSvWTLLT2g/XH+Tp2mAccmTj5WRZOrbaAtsc6wzOEAlT3Izk71iSv3r7e1Dhk&#10;vNvbC9MzvNbkoejFDcdj9YpPlctKIarVq1QJlrSeUzARlnEg75dyZ9ugfmnoLhmq0DiSRHDOYikV&#10;ZzIpS8h8mo1K9RMEuDtbc+w0DzgycfKcKqcsnFrtvYNIzCDWqGJCvbfJIaocaXKIKq6JG47HwlRc&#10;8alyWSGr9zgeVcp6NR+1nlMwEY5lWXHl8n4pd7YN6peG7pKhClORYLFiLBE0VdgklWWrpYq16mSu&#10;uCuBT5Bq7DQPODJx8pwqpyycWu29436IKsapvU0OUeVIk0NUcU3ccDwWptaoctkmhGr1alYJRq3n&#10;FEyEE1nLKhbAbIBNDVS7NHQohipcREmSUpHQlHIlWUC/Ual9YvzvztYcO80DfkycPGfKCQOnVnnv&#10;qB8iignK3iaHiHKkySGiuCYlUSpX/Jxy2f6RavUKUWiwWPacggkwJXHApL6vwINBHwTioPXQiQ2D&#10;hIyIoDGRLGFKgUW1Esaaa3MTjRit/gQZ/85HZ0nEiKTAtp9B3T926tZXKgO8iVPI2SR4FCcJQe3N&#10;ZExVuDBPrfJealg2kSjlsRBSpSlPaYIFOaxujL97MSy9WJSomMSMUspQ9gkphz8HMPfHTLGU4xFP&#10;Ei7jVKSKpIRLXoN5KGBKGjr7avnqvIMFu7+6pVq9SsMg8j2nYIeGqWDt65cKzrhBeSkvjwNmD53Y&#10;Uo+jfCaJpDGXhKLMCjLiqFQ/mb2sMwZYxhEVDBnWfvJgCowdsHWN88C1iVMwrBMRT4WiGCxBEhKH&#10;RyBTq72XMiXtRKwSTklKaULAn2DWzo6BHEprxuu9/VqOyYhxqhKEOV8iOBF7OOZg3DA+FrbUOHbR&#10;YdQt1epVjgWzpOcUHMfCqrjvK6ggfQwCcY1vtn/LNxHpwVMsQbrTa2aNb546ZVGQC+9cdwZPYQJX&#10;/7EazSye9U6Ee9KJw3PJDWlJUSFJyoQiSWDe1GrvHe6SZppeKBrBaSlSJKkwvRmb9oJYmolISpoy&#10;wgUF7wn2KjXO3B+zxVJPREzFSNQcm3EJCiZxDeahgCmp5+wLqccuOrS8zdWr1AvmW88p2MFBpe1H&#10;qu8ryCCQA18cth46cZHqJBJIzFKSqjRJ0yDhjHx1RiMqeYKc4z592+589YRFLKWq+BeWlmOn7vKd&#10;CObRxCkYIsoIPXOSop5M9GcQmanV3suhgoioS7FUFxhhlTI7BmKJyLHOpgR5k9pPVmPQ/TEYS8Rg&#10;NQAlazAPBUxBxOoVr9xjl51H5+pVIgax7zkFlwPDNNL3FWTQfuCLeZA1hk5siRhHieBxLLHDRCqU&#10;KlAf+epMp0xR+Q1m0Z2vLtNIyLT8DYgzdtqOh5VbJPnOduIUDA8xcJgt5U+QjqdW+zgPU6y5qvIT&#10;eDA7BlIkRJRn3k+NQPfHYCwPUTYSXv2poTwUKCUNNduu20Kfr/g01Ofjp+8juXKPmeN0dz5Pg1j2&#10;rJznkUeFHyylfU8eVukDTyqCYR9aqRl1yaI0loxgpUPNR5gIBmTkaXMa8ZjplQxUIHEigjR852mr&#10;GJUaMpfgIsZ2hqQB9tizE4oB+yceGixVPMVhXSywkCU4kvGz8NRqn+AftiowmyeoRpFVw9w8OwZS&#10;5MGUIGDYKaRSwCm+Lw+a8d1ri+Ufj7CsS0o4wwIUx0TU1/WHwpqSgA64RsDLDuiZOQIuCBgEs2fl&#10;loA8rRHQtDdyGZRaA691PQeatoaA2PHiDJanqEm4QHUSao8sltFmLCKopdKEE0kSga2jT4I7T1vh&#10;PEaJ8jfg19gzEyVoEISJBwZDMVJcF1Epdh7o3u96arX3jnmxDqfYV6Z4XgIbTKzGqEJ8kNkxkJJ/&#10;JYBEXalqmev+GEyR/wSIRzAdYi4SibW9BvNQwJT8M2O3JwHqU98LEqA5JC74FwxNjxm55Z9KgmD3&#10;PXkapKGBJ1VB2hlaqWEUxxKMR18kYRxLm0pYwKiRp41SMPZzmj9+d542P7Ul8eykKAV8tImPpqIE&#10;+U8JfRadxiJM+1OrfYKAVKJxij0N4dgGhMGZHQMpFuAUZzUKm2eliaxUvYK7PwZTJEChT3wQdC5T&#10;XVrs2ZEUMCUBK3cX/BVYnyVfQEColw8mBATq5fdQr9tu/YV5/sj0PQVkA1888MUiYO/Qim0GJBFW&#10;Xxz7JbHiRDFaY6A5JbcZEAxkCfIlUTT/EiStOw8bJSCPA+PGnnEU5Wfg/cSDECSK9SKebz1kLFUA&#10;Z+6D65ro8D1LfcyHfTDD0VKaKCKx9fIDZm6AHwCxtEOlomtfJF8lCcHGvH54Yu59H4ApaMck0wuu&#10;RP7j2Afvy3u1+xI2JHvynj4APJt2PWbOCzWxnm8+/nb/D9wJ72LT8U/76EAiWZAK+7UmuDnexTbE&#10;NcHRgB/MQa0F7p13sTNxLTgJwj8sWrh5Ni6uOENxp7uLLYPDwAJWgvgTUR9gnR2RGdOPWHy94QT1&#10;ZFBlPEBWTtLwdsqjlqIYN7FEZA+G8IPVzCl6g3adx5+09fnDGuCmwEEijgMThiykqsePvl/6LOQC&#10;v9LcLxxtiWCRf2BAKnIPC+bTo5YWbmH0rZ21Yf5gFZ1XadUrnEEIzFXBqMKpOM6vvCLB84tfdJQz&#10;g7oeL4WNXDhcGqn0K0hjj3k/brjAUetXjYwfrKL1i5OqX1hRBcfRSopTCMop5nG1avH9Ou9kAIy3&#10;j/bxcA9nnoQ1D93izODQA7Z2U/eYt3cO6rkNpnXh9ukpw3VVdZpaFVPDausyU2dcBxfPkuiE7CeP&#10;B4gqgxisLo9ampPTJYoP9ko9M+pHeT2nLrXRFIe4CRXeMXjQ0AXRgnz5mPerh6E0sZLOfYrom4jV&#10;uJ9pYmUgwvR/OUKYLi9HCBPTxQgiTAFnIrinA/P2+nlyBMYLsAjn4JnAZYDFD07KCkI4uS634Qdn&#10;W8WGH5wLFYTGVBWNqSoaU1U0pqr8QaqWkZSNOSkbc1I25qRszEnZmJOyMSdlY07KxpyUjTmpGnNS&#10;NeakasxJ1ZiTqjEnVWNOqsacVI05qRpzUjXmZNyYk3FjTsaNORk35mTcmJP6nTivSDz4mp15ec+8&#10;27aef87u55vPy/dt6xXvB+qX8UCsjXlbL/+ONwfzq8D/tNrhnTv31wtez8zwEgKJ4P7zarVzf2AR&#10;07gfs92XdWs9X2ebj8v/4a1IsGW1WeKVv/z9y+v2erXZbebLHfrrLp+u25vJU36I0vnm3ha9+T8A&#10;AAD//wMAUEsDBBQABgAIAAAAIQCmxpXGUQEAAGA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klFLwzAYRd8F/0PJs22aDuYsbYebDpEN&#10;lFUU30LybSs2aUii3f69abvVDkXIS3NvTk8+kkz3ovS+QJuikikiQYg8kKzihdym6CVf+BPkGUsl&#10;p2UlIUUHMGiaXV4kTMWs0vCkKwXaFmA8R5ImZipFO2tVjLFhOxDUBK4hXbiptKDWfeotVpR90C3g&#10;KAzHWIClnFqKG6CveiI6IjnrkepTly2AMwwlCJDWYBIQ/NO1oIX580CbDJqisAfl7nTUHbI568K+&#10;vTdFX6zrOqhHrYbzJ/httVy3V/UL2cyKAcoSzmKmgdpKZ7fz9fPDPMGDrWZ8JTV25Sa9KYDPDtns&#10;frm88h6pTPDv0OFa+44J3HM+cWd/Sl5H87t8gbIoJNc+Cd3KyTgOo3h08978++x849dtiKPB/8SJ&#10;T4gfTnKHIySOogHxBMha7/M3kX0DAAD//wMAUEsDBBQABgAIAAAAIQBks6a5TgMAAOgSAAAnAAAA&#10;eGwvcHJpbnRlclNldHRpbmdzL3ByaW50ZXJTZXR0aW5nczEuYmluimGIYUhlKGAoYshkyGMoYdBj&#10;SGRIgZKpDDlAXiaQnwoUSQXSpWCZUqAeN4Z8BhBgZGFQuMPAI8T/v4GZkYGTYRa3CUcKAyMDO0ME&#10;EyMDE5BkAqujBcEINBRsOpAAsdGBoYFLEE9ECl+PUvVrkNx6ZgaGijmlk28X3THgaLt/9PrOE2lW&#10;npOnf0zgvJ1lkDFhy2zf5e/jPlTx+24rF/rj9IFx/+6gRuWMMwaJL4Wfh60+tLH69YLQj8mOhwJ2&#10;t+tfYk1uqjqTcclnwo05XQ8lOBZ3ei47snaBkc6NfKv97jLC6yfFG+WUicU2bFL7Vh8z9dFf8wnG&#10;SxlMOeu7dKoXPFt09/Fiy8Ut2xSuT7K7y2F/Rixq5aaUEyvy3kkvz9qXuvOx9ZKI5/di8u9e1nwU&#10;zqroL37y9Wnbk5oejwxmP3t+udtTJJm7w2fBZHW1xz/+37h9+u67n1dd7nfHaOaKiiVzu5pIZi+4&#10;+uPCzasSazr2mC66duRJTOiZLJHznBL11iJrxLkPBs6KL7+X7J/j9mX5xtRD/MUTPrQUbpoosdp1&#10;2hu/1sMrpp1SuKa510Xa5d5LtV3HbbQjJNZP+ndN9eal6bf5mya8KDC47yBwL/cCX/GqHZN0nXK1&#10;v1Y+NdZ8Ytm6yaPEpXp27EVjc4VVPwIXrmnUm6l4OMFZz4XtxMKdYqV/E/JFPtw/lCPIc3zrurKs&#10;m9fCTnJ2G9uk/tNdIrhP72baNsZ2t9eTzoaVZmzl973q8IOtwPfq9lfn4/02+r5Bj9pR/mgIjIbA&#10;aAiMhsBoCIyGwGgIjIbAMA4BUNv+IpComFM74TTXIQMB13rXTWULk8zfHWEXWdJUEp8099qFFDW1&#10;iVFH681DV22L2P78nO3hM70vg0Q7zZhkZxueMjKrUXzCtWSDaWzO4tIdMa6FFvdNCt1erFmt8uOO&#10;Q920OzXu8445Ncq6BPCVLbGoq177+fcnuc2MNg0/H//n+ZJfee3o1rx+9cVtk54tN97y/kzLRr/P&#10;MhypV/v4GsJ2SLHlu3pN6lGvPnl5USOfXm39pSeiTRu8pnxSXqy3/8sHLcEZcvXmuziP//m5POHU&#10;O/4FsfOFh3FUjXptNARGQ2A0BAZdCAAAAAD//wMAUEsDBBQABgAIAAAAIQABp/YbkgEAACMD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S&#10;wW7bMAyG7wP6DobujZyuKIZAVlGkK3rY0KBJurMq07FQWxJE1kj29KNtZHHWnXoj+RO/PpFUt/u2&#10;yTpI6IIvxHyWiwy8DaXzu0JsNw+X30SGZHxpmuChEAdAcasvvqhVChESOcCMLTwWoiaKCynR1tAa&#10;nLHsWalCag1xmnYyVJWzcB/sewue5FWe30jYE/gSysv411CMjouOPmtaBtvz4cvmEBlYq7sYG2cN&#10;8S/1T2dTwFBR9n1voVFyKiqmW4N9T44OOldymqq1NQ0s2VhXpkFQ8lRQj2D6oa2MS6hVR4sOLIWU&#10;ofvNY7sS2atB6HEK0ZnkjCfG6tvGZIibiJT0r5DesAYgVJIbxuIQTnunsbvW86GBg/PG3mAEYeEc&#10;ceOoAXyqVibRf4jnU+KBYeQdcdZ32+fsGdrAywP8CDr8nZ/855FlaKPxh9MKlDyW1A/n33AbN+He&#10;EBwHfF5U69okKHknR/1UUI8829T0Jsva+B2Ux56PQn8OL+PN6/n1LP+a86YnNSVP163/AAAA//8D&#10;AFBLAQItABQABgAIAAAAIQBBN4LPcgEAAAQFAAATAAAAAAAAAAAAAAAAAAAAAABbQ29udGVudF9U&#10;eXBlc10ueG1sUEsBAi0AFAAGAAgAAAAhALVVMCP1AAAATAIAAAsAAAAAAAAAAAAAAAAAqwMAAF9y&#10;ZWxzLy5yZWxzUEsBAi0AFAAGAAgAAAAhAIE+lJf0AAAAugIAABoAAAAAAAAAAAAAAAAA0QYAAHhs&#10;L19yZWxzL3dvcmtib29rLnhtbC5yZWxzUEsBAi0AFAAGAAgAAAAhADW8UaOdAQAA0gIAAA8AAAAA&#10;AAAAAAAAAAAABQkAAHhsL3dvcmtib29rLnhtbFBLAQItABQABgAIAAAAIQAPGyRVmgEAANoDAAAU&#10;AAAAAAAAAAAAAAAAAM8KAAB4bC9zaGFyZWRTdHJpbmdzLnhtbFBLAQItABQABgAIAAAAIQA7bTJL&#10;wQAAAEIBAAAjAAAAAAAAAAAAAAAAAJsMAAB4bC93b3Jrc2hlZXRzL19yZWxzL3NoZWV0MS54bWwu&#10;cmVsc1BLAQItABQABgAIAAAAIQD7YqVtlAYAAKcbAAATAAAAAAAAAAAAAAAAAJ0NAAB4bC90aGVt&#10;ZS90aGVtZTEueG1sUEsBAi0AFAAGAAgAAAAhAOZ/QJvSAwAA4AwAAA0AAAAAAAAAAAAAAAAAYhQA&#10;AHhsL3N0eWxlcy54bWxQSwECLQAUAAYACAAAACEAOrLQGkUNAAByOgAAGAAAAAAAAAAAAAAAAABf&#10;GAAAeGwvd29ya3NoZWV0cy9zaGVldDEueG1sUEsBAi0AFAAGAAgAAAAhAKbGlcZRAQAAYAIAABEA&#10;AAAAAAAAAAAAAAAA2iUAAGRvY1Byb3BzL2NvcmUueG1sUEsBAi0AFAAGAAgAAAAhAGSzprlOAwAA&#10;6BIAACcAAAAAAAAAAAAAAAAAYigAAHhsL3ByaW50ZXJTZXR0aW5ncy9wcmludGVyU2V0dGluZ3Mx&#10;LmJpblBLAQItABQABgAIAAAAIQABp/YbkgEAACMDAAAQAAAAAAAAAAAAAAAAAPUrAABkb2NQcm9w&#10;cy9hcHAueG1sUEsFBgAAAAAMAAwAJgMAAL0uAAAAAFBLAwQKAAAAAAAAACEAfR8eQoFEAACBRAAA&#10;LgAAAGRycy9lbWJlZGRpbmdzL01pY3Jvc29mdF9FeGNlbF9Xb3Jrc2hlZXQxLnhsc3hQSwMEFAAG&#10;AAgAAAAhACmZ/nGuAQAAxAY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Vy07DMBBF&#10;90j8Q+QtalxYIISasuCxBCTgA4w9baw6tuWZlvbvmbgpIEQbCt3kPffcmTg3o6tl44oFJLTBV+K0&#10;HIoCvA7G+mklXp7vBheiQFLeKBc8VGIFKK7Gx0ej51UELLjaYyVqongpJeoaGoVliOD5ziSkRhGf&#10;pqmMSs/UFOTZcHgudfAEngbUaojx6AYmau6ouF3y5bWTV+tFcb1+rkVVQsXorFbERuXCm2+QQZhM&#10;rAYT9Lxh6RJjAmWwBqDGlTFZJqYnIOLGUMgfmQkc7gftuiq5MhvD2kY84da3ENo727vq6h74dSRr&#10;oHhUie5Vw73LpZNvIc1eQ5iVu0X2HU0eUdko6ze+d/Dzwyjz7vTARtr+snCPD+I1BjJv/28hy/QA&#10;kVYO8MDdrkX7yLVKYJ6IV+/04Aa+avf4MEm9tRZkd/D/uXdCPVzNHgll3h2MyXGQBXexOUYeU4iM&#10;Dgn2f/ObWGirB5GFIJGFj2D46QP7IHLM7Q/8Fn7Q5qgB80s2h8tm0sGFhL8ZdYNd4q6HqXNh+6Hs&#10;GusnKC//P3By3QYh8z9o/A4AAP//AwBQSwMEFAAGAAgAAAAhALVVMCP1AAAATA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ks9OwzAMxu9IvEPk++puSAihpbtMSLshVB7AJO4ftY2jJED39oQDgkpj&#10;29H2588/W97u5mlUHxxiL07DuihBsTNie9dqeK2fVg+gYiJnaRTHGo4cYVfd3mxfeKSUm2LX+6iy&#10;i4saupT8I2I0HU8UC/HscqWRMFHKYWjRkxmoZdyU5T2Gvx5QLTzVwWoIB3sHqj76PPmytzRNb3gv&#10;5n1il06MQJ4TO8t25UNmC6nP26iaQstJgxXznNMRyfsiYwOeJtpcT/T/tjhxIkuJ0Ejg8zzfinNA&#10;6+uBLp9oqfi9zjzip4ThTWT4YcHFD1RfAAAA//8DAFBLAwQUAAYACAAAACEAgT6Ul/QAAAC6Ag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LPSsQwEMbvgu8Q5m7TriIim+5FhL1qfYCQTJuybRIy45++vaGi24VlvfQS+GbI&#10;9/0yme3uaxzEBybqg1dQFSUI9CbY3ncK3prnmwcQxNpbPQSPCiYk2NXXV9sXHDTnS+T6SCK7eFLg&#10;mOOjlGQcjpqKENHnThvSqDnL1MmozUF3KDdleS/T0gPqE0+xtwrS3t6CaKaYk//3Dm3bG3wK5n1E&#10;z2ciJPE05AeIRqcOWcGPLjIjyPPxmzXjOY8Fj+mzlPNZXWKo1mT4DOlADpGPHH8lknPnIszdmjDk&#10;dEL7yimv2/JbluXfyciTjau/AQAA//8DAFBLAwQUAAYACAAAACEANbxRo50BAADSAgAADwAAAHhs&#10;L3dvcmtib29rLnhtbIxSwVLCMBS8O+M/xHiWYAsoDMXBAUYujAOo59i80oxp0klSC369L4UqBw+e&#10;ks17u3m7yfhhXyjyCdZJoxN62+lSAjo1QupdQl+2i5t7SpznWnBlNCT0AI4+TC4vxrWxH+/GfBAU&#10;0C6huffliDGX5lBw1zElaKxkxhbcI7Q75koLXLgcwBeKRd3ugBVcanpUGNn/aJgskynMTFoVoP1R&#10;xILiHsd3uSwdnYwzqeD16IjwslzxAufeK0oUd34upAeR0D5CU8PvwR0ltiofK6mwOoy7MWWTH5PP&#10;lgjIeKX8Fu216phX1IuiQegMUbxKqN0vKUCyf5NamDq0YrSHFg0R1E3lTQqfJzSK74c40/HsCeQu&#10;98jp9eN+UGdn8k2AeE2zEt2420xf1mQNhfGgwTl8spDyEp0EWyOJG7sUt41Uy0dDUoMI8aDaGTpp&#10;zmy1wziv1/PF1Zid1f9qXoV3VtLB34RzOl6WcpVipGEJM6LNQdQMZxRs5BcQC1lCp/FousSg0H94&#10;0jWkBj/qAYm88uYEE9o0sPY7Tr4BAAD//wMAUEsDBBQABgAIAAAAIQAXVY0qjQEAAJYDAAAUAAAA&#10;eGwvc2hhcmVkU3RyaW5ncy54bWyMU9tOGzEQfa/EP4yMKoFQ4wXKRdXuoihNqwrYSBBQ++g4s5up&#10;fEl9SZtP4EP6Y3wJhrwgb6Py6HPOnJljj8uLP1rBCp0nayp2OCgYoJF2Tqar2N30y4dzBj4IMxfK&#10;GqzYGj27qHfeld4HSLXGV2wRwvIT514uUAs/sEs0iWmt0yKko+u4XzoUc79ADFrxo6I45VqQYSBt&#10;NKFiHw8ZREO/Io42wNEZq0tPdRnqW3QrkljyUJf8GdrAQxNIk3R2RkLl5MR1wpDXOX4vUja9lmRy&#10;ZhIDOrjBLt2DUDCMPjihSOS6b8a8SXctfloHIwqEHmy73fAe3Tr11TbgdtH/+LFJ01tppYweWoGS&#10;Yi/75HKvGJyd7OeJ9oZK9cDm8eHvcZFLb+xvuBIzVD5nvrq0IjC1of8WI6uiNlvq3je3udWLCWwl&#10;ptD0s/0TPC4Ocu8f2Js8pQf38uw9ajNJk5uMv4+u7j6PYbfhQ2id1dDS88601EXX39OVICVmqk+k&#10;xn6z26868/Sv6icAAAD//wMAUEsDBBQABgAIAAAAIQD7YqVtlAYAAKcbAAATAAAAeGwvdGhlbWUv&#10;dGhlbWUxLnhtbOxZT2/bNhS/D9h3IHRvbSe2Gwd1itixm61NG8Ruhx5pmZZYU6JA0kl9G9rjgAHD&#10;umGXAbvtMGwr0AK7dJ8mW4etA/oV9khKshjLS9IGG9bVh0Qif3z/3+MjdfXag4ihQyIk5XHbq12u&#10;eojEPh/TOGh7d4b9SxsekgrHY8x4TNrenEjv2tb7713FmyokEUGwPpabuO2FSiWblYr0YRjLyzwh&#10;McxNuIiwglcRVMYCHwHdiFXWqtVmJcI09lCMIyB7ezKhPkFDTdLbyoj3GLzGSuoBn4mBJk2cFQY7&#10;ntY0Qs5llwl0iFnbAz5jfjQkD5SHGJYKJtpe1fy8ytbVCt5MFzG1Ym1hXd/80nXpgvF0zfAUwShn&#10;WuvXW1d2cvoGwNQyrtfrdXu1nJ4BYN8HTa0sRZr1/katk9EsgOzjMu1utVGtu/gC/fUlmVudTqfR&#10;SmWxRA3IPtaX8BvVZn17zcEbkMU3lvD1zna323TwBmTxzSV8/0qrWXfxBhQyGk+X0Nqh/X5KPYdM&#10;ONsthW8AfKOawhcoiIY8ujSLCY/VqliL8H0u+gDQQIYVjZGaJ2SCfYjiLo5GgmLNAG8SXJixQ75c&#10;GtK8kPQFTVTb+zDBkBELeq+ef//q+VP06vmT44fPjh/+dPzo0fHDHy0tZ+EujoPiwpfffvbn1x+j&#10;P55+8/LxF+V4WcT/+sMnv/z8eTkQMmgh0Ysvn/z27MmLrz79/bvHJfBtgUdF+JBGRKJb5Agd8Ah0&#10;M4ZxJScjcb4VwxBTZwUOgXYJ6Z4KHeCtOWZluA5xjXdXQPEoA16f3XdkHYRipmgJ5xth5AD3OGcd&#10;LkoNcEPzKlh4OIuDcuZiVsQdYHxYxruLY8e1vVkCVTMLSsf23ZA4Yu4zHCsckJgopOf4lJAS7e5R&#10;6th1j/qCSz5R6B5FHUxLTTKkIyeQFot2aQR+mZfpDK52bLN3F3U4K9N6hxy6SEgIzEqEHxLmmPE6&#10;nikclZEc4ogVDX4Tq7BMyMFc+EVcTyrwdEAYR70xkbJszW0B+hacfgNDvSp1+x6bRy5SKDoto3kT&#10;c15E7vBpN8RRUoYd0DgsYj+QUwhRjPa5KoPvcTdD9Dv4Accr3X2XEsfdpxeCOzRwRFoEiJ6ZiRJf&#10;Xifcid/BnE0wMVUGSrpTqSMa/13ZZhTqtuXwrmy3vW3YxMqSZ/dEsV6F+w+W6B08i/cJZMXyFvWu&#10;Qr+r0N5bX6FX5fLF1+VFKYYqrRsS22ubzjta2XhPKGMDNWfkpjS9t4QNaNyHQb3OHDpJfhBLQnjU&#10;mQwMHFwgsFmDBFcfURUOQpxA317zNJFApqQDiRIu4bxohktpazz0/sqeNhv6HGIrh8Rqj4/t8Loe&#10;zo4bORkjVWDOtBmjdU3grMzWr6REQbfXYVbTQp2ZW82IZoqiwy1XWZvYnMvB5LlqMJhbEzobBP0Q&#10;WLkJx37NGs47mJGxtrv1UeYW44WLdJEM8ZikPtJ6L/uoZpyUxcqSIloPGwz67HiK1QrcWprsG3A7&#10;i5OK7Oor2GXeexMvZRG88BJQO5mOLC4mJ4vRUdtrNdYaHvJx0vYmcFSGxygBr0vdTGIWwH2Tr4QN&#10;+1OT2WT5wputTDE3CWpw+2HtvqSwUwcSIdUOlqENDTOVhgCLNScr/1oDzHpRCpRUo7NJsb4BwfCv&#10;SQF2dF1LJhPiq6KzCyPadvY1LaV8pogYhOMjNGIzcYDB/TpUQZ8xlXDjYSqCfoHrOW1tM+UW5zTp&#10;ipdiBmfHMUtCnJZbnaJZJlu4KUi5DOatIB7oViq7Ue78qpiUvyBVimH8P1NF7ydwBbE+1h7w4XZY&#10;YKQzpe1xoUIOVSgJqd8X0DiY2gHRAle8MA1BBXfU5r8gh/q/zTlLw6Q1nCTVAQ2QoLAfqVAQsg9l&#10;yUTfKcRq6d5lSbKUkImogrgysWKPyCFhQ10Dm3pv91AIoW6qSVoGDO5k/LnvaQaNAt3kFPPNqWT5&#10;3mtz4J/ufGwyg1JuHTYNTWb/XMS8PVjsqna9WZ7tvUVF9MSizapnWQHMCltBK0371xThnFutrVhL&#10;Gq81MuHAi8saw2DeECVwkYT0H9j/qPCZ/eChN9QhP4DaiuD7hSYGYQNRfck2HkgXSDs4gsbJDtpg&#10;0qSsadPWSVst26wvuNPN+Z4wtpbsLP4+p7Hz5sxl5+TiRRo7tbBjazu20tTg2ZMpCkOT7CBjHGO+&#10;lBU/ZvHRfXD0Dnw2mDElTTDBpyqBoYcemDyA5LcczdKtvwAAAP//AwBQSwMEFAAGAAgAAAAhADkx&#10;tZHbAAAA0AEAACMAAAB4bC93b3Jrc2hlZXRzL19yZWxzL3NoZWV0MS54bWwucmVsc6yRzWrDMAyA&#10;74O+g9G9dtLDGKNOL2PQ69o9gGcriVkiG0tb17efdygspbDLbvpBnz6h7e5rntQnFo6JLLS6AYXk&#10;U4g0WHg9Pq8fQLE4Cm5KhBbOyLDrVnfbF5yc1CEeY2ZVKcQWRpH8aAz7EWfHOmWk2ulTmZ3UtAwm&#10;O//uBjSbprk35TcDugVT7YOFsg8bUMdzrpv/Zqe+jx6fkv+YkeTGChOKO9XLKtKVAcWC1pcaX4JW&#10;V2Uwt23a/7TJJZJgOaBIleKF1VXPXOWtfov0I2kWf+i+AQAA//8DAFBLAwQUAAYACAAAACEADkT0&#10;37wAAAAlAQAAIwAAAHhsL2RyYXdpbmdzL19yZWxzL2RyYXdpbmcxLnhtbC5yZWxzhI/NCsIwEITv&#10;gu8Q9m7SehCRpr2I0KvUB1jS7Q+2SchGsW9voBcFwdOwO+w3O0X1mifxpMCjsxpymYEga1w72l7D&#10;rbnsjiA4om1xcpY0LMRQldtNcaUJYzriYfQsEsWyhiFGf1KKzUAzsnSebHI6F2aMaQy98mju2JPa&#10;Z9lBhU8GlF9MUbcaQt3mIJrFp+T/bNd1o6GzM4+ZbPwRocyAISYghp6iBinXDa+Sy/QsqLJQX+XK&#10;NwAAAP//AwBQSwMEFAAGAAgAAAAhAIAb3IHSAAAAjwEAAB8AAAB4bC9jaGFydHMvX3JlbHMvY2hh&#10;cnQxLnhtbC5yZWxzrJDBSsQwEIbvgu8Q5m7T7EFENt2DIOxV1wcI6bQNm2TCTBD79qYXsYtHjzPD&#10;/30/czx9pag+kSVQtmC6HhRmT2PIs4WPy+vDEyipLo8uUkYLKwqchvu74xtGV1tIllBENUoWC0ut&#10;5Vlr8QsmJx0VzO0yESdX28izLs5f3Yz60PePmn8zYNgx1Xm0wOfxAOqylma+YafgmYSm2nlKmqYp&#10;+I1qzJ6q/eK4vlAkfq9rxEZzPGO14LedmK4VBP232/yH+0YrW4sfq969cfgGAAD//wMAUEsDBBQA&#10;BgAIAAAAIQA7W0QPxQMAAA8MAAANAAAAeGwvc3R5bGVzLnhtbMRW2W7jNhR9L9B/EAj0UdZiSbEM&#10;y4OxHQEDTAcBkgJ9pSRKIYaLQdGp3WL+vZeULMuJ0ywToHmISeou5567kItPe86cB6JaKkWGgomP&#10;HCJKWVHRZOiPu9ydIafVWFSYSUEydCAt+rT89ZdFqw+M3N4Toh0wIdoM3Wu9nXteW94TjtuJ3BIB&#10;X2qpONawVY3XbhXBVWuUOPNC3088jqlAnYU5L19jhGP1fbd1S8m3WNOCMqoP1hZyeDn/0gipcMEA&#10;6j6IcHm0bTdPzHNaKtnKWk/AnCfrmpbkKcrUSz2wtFyIHc+5bp1S7oTOUDgcOd2XLxVQmETI6YJe&#10;ywpg+BP/N+Qdlc8k4yeSRtDr3SwXtRQnb2DWBjH/LuRfIjefwBtAMFLLRfu384AZnATGRimZVI6G&#10;TAACeyIwJ53EGjNaKGrEaswpO3THoTmwyevlOAUqLaDOw//vRzVFhvJ87Zs/g+yjgipM6BcI7B36&#10;/pW//iCHnqGxBeopY0MlRSaNcLBcQE1rokQOG6df3x22kEQB7dclw8q9IN0ofAjC+PUKrWS0Miia&#10;9bh0EuRoamrdn1ylaToLktlslkbTIIpsvRS9OBUV2RMof6h+4NIbhQG7DuwLkJ9B8GY31hsQXEhV&#10;wVw7NqvplO5ouWCk1oBS0ebe/Gq5hf+F1BqGwHJRUdxIgRksvaNGvwCzJWHs1sy+P+vBthkE+3rU&#10;2jBFTZrNPDBLyFi/7Ox1G7B/ppSelIJnlRy83bJDDsat6W4H9k+7lY37tP/MaCM4GSvcKKlJqe3I&#10;t2XtjaPqYhyFF/jvis/Z15cDDRI7+F7iZ9DvYv624wVRub1O+pl2Rt/0RN/znL/RZj/MX4kUsmbz&#10;8RjpOGd2Fp/hPvMRPp/4js33+bhcj8DYuB4fcZPbqnqK9y08fyRaiOEdaC9HDjT/nC1DwuWufsyi&#10;7VTLom0yaKvRDDmbIEMPOuZay9A3U+oMbv2+jZxiRxlM46GpHivcEFVCnx81gPyRRncXDCqAotqf&#10;JpidAtq8m+xsG3ABfRWp8Y7pu+Fjhk7r30lFdxwmVy91Qx+ktiYydFp/NYM2SMzNQPb6awvPFfh1&#10;dopm6J/r1VW6uc5Dd+avZm40JbGbxquNG0fr1WaTp37or3+MnnE/8Yizj02YukE0bxk89VQfbA/+&#10;9nSWodGmg2/vNYA9xp6Gif85Dnw3n/qBGyV45s6SaezmcRBukmh1HefxCHv8PuyB7wVB91I24OO5&#10;ppwwKo65OmZofApJgu1/BOEdM+G1w0t++S8AAAD//wMAUEsDBBQABgAIAAAAIQAF/WVe6AwAABM8&#10;AAAYAAAAeGwvd29ya3NoZWV0cy9zaGVldDEueG1spFtZcxvHEX5PVf4DgvghTpUXO9ceKJIugiCA&#10;JUJJlmLnGQKXIsokQQMrUc6vzzfHHtPglR0dPLaP6en+uqdnBnv08/e728G3crffbO+PhyyKh4Py&#10;fr292tx/OR7++u/ZT9lwsK9W91er2+19eTz8s9wPfz7561+OHre73/c3ZVkNoOF+fzy8qaqH8Wi0&#10;X9+Ud6t9tH0o70G53u7uVhV+3X0Z7R925erKCN3djngcJ6O71eZ+aDWMd2/Rsb2+3qzL6Xb99a68&#10;r6ySXXm7qmD//mbzsK+13a3fou5utfv968NP6+3dA1R83txuqj+N0uHgbj0uvtxvd6vPt5j3dyZX&#10;61q3+eVA/d1mvdvut9dVBHUja+jhnPNRPoKmk6OrDWag3T7YldfHw1M2Pv2QyeHo5Mh46LdN+bjv&#10;/DyoVp8/lbfluiqvEKjhoNo+/Ku8rs7K21stnQ4HOiSft9vftWgBphij7I2IHmW1rjbfSsu+4GDf&#10;/2EG1j9j0FEzavfn2oKZCeOH3eCqvF59va0+bh8X5ebLTQVTFNyivTO++nNa7tcIC4aOuNJa19tb&#10;qMDXwd0G+OJw6+q7+f64uapujod5lCklkyyFlvXXfbW9+48lMCduBRlwaST1D42oSmPBMNDgc7mv&#10;ZhttzFNaRtYKM8HpqlqdHO22jwPADdz7h5UGLxtL2GYNsHM11KfnhQlp6TMtjhkgFMfDPXz97YQn&#10;R6Nv8N8a/zFGMxB09xkIDnSWin4KnKWnEG9tbEw0s5h0aXlD88yXYaNDvBmdNSPY0bs00dC80RHf&#10;Ps6r5w7xdnTeDGGH7xJ53BC98ZOw8SHejt8OYcfvEnnrG298nar9UXoK8WZ8OnyXxp4ZXi8APYZv&#10;sYsE6aPAxW/SzS+mng6RrgohY2j5xkmszQITpHOf2qa4oS58atYYaKiFT00bqhdhFlaITrV8a36b&#10;RhZjHpVYf+YRW+8ayalHlI3thnjuEYnamUckaucekahdeERO5lL4VJLNS59Khr30qMTgdx6RSL73&#10;iK3Bfgx71vi6TDFuV5A4JqNPHIXF7cguAnpIvU7ppYdFORdxmjRf23Q23DOosdwaKqWR+fu0+G0U&#10;/80P7PytjIvnDCsaDW8xbOm4BUy6Pvn06+U/MOPxlPEfRxjhaHRtlDQ2+k4PXBeZHhTLNlrRZgDj&#10;rUlNyQjhHITW6WnU+tv4nsRu1nC/6vRa7SuMi+cMK5qh9IxeM2zpuI3TTe24We3Kq6HtRUEdL3Vf&#10;td+YLtIGRSAoQgcFSfliUALbBSbroLTl0gXFUlRKCOcQaYPC0kjFUgieKpUIrjJSJmYN9yu+nr+V&#10;ceFMPjCsaDQYEL9i2NJxHwTFhgErKtK8wamfCIFNEpp4lwhkAZs4SqpIKT7XfX9TfXgSSZ4mnGeS&#10;5QkaerKGzhruV31eq32FcfGcYUUzlJnRK4YtHXcfnwc2hiypfU6cNXGUTB3gXA9ZV3whoyzLmcxY&#10;zkSi6Fo5gxbL/Ion529lXDxnV9Fo0C5/xa6lY+7j8cBWGJtki3JGG2FHYXFKYnHmKILAf1o/J/zn&#10;eN6GSKooliyNFc94kiBMB+tDl5uziLPu3zbZTf2be7p5FvFYMWh2X0l7sHAWMqaInsLTI0WUZlmM&#10;9oKrlCW0ti4dc59w9dw6NC1RVoeLTGDCLIXxhJSrqaOkJMDneN4Ji8C6HWeKpULFDFWb5Nms4X41&#10;dbpqVRoxyZG17qsg2FjUZgtBzC6aATU+pYxELhOWZULGWZwyYt7ScfcJSdhm7JTldUjIojpxFI3H&#10;ZokyqD1zlITgc1o/PwiVtrEucvCFdkDCM2SRrnXEFzNoabkZj0iGzT16IiLR/cMPImTnxyRtCAtP&#10;D3JGqiRhUsU5l0mcEauWjrtHhHjYVvYU8q7GkYo1cRSGBZpEyFEUidzUPaf853je+hy+UMBqyvM4&#10;T/Iszwm2Zx43ahxTIgO666++LXOPO+MRz1nS/KEL4sJZyIQk6Co8PajDGFHEOVbJTH8lHlg67j7x&#10;Cty7c7t94zEjM5g4CuMUpWeOoojE1D0XBI3neN6JVxplUqSpQsOGxFIJ4Z553Fznn+z8I6iae9wq&#10;R17k7T/i5oUzkInOWZspEoWnRqKQAkvtX5LUS8fdJ1yB23Rud9HNykQsm/h0Lolzz3x6fpBxXfWS&#10;uO/cCVvEKBalTIgce5ws4TmnncvM45ZxhBZeolgp953mXX08oKtHkmIFQr5IIVN0LnFOor6AblNl&#10;VEYcUHijKj2qFIrHyD2JdZbUhgvHrXcf1yfQ6naW2LQRvUvH+baQG0xddkVOEJnRD+0IcZRh644i&#10;LlPgDA0aJ8n0zpNG3HxpxniucpGhbZIySyVx0HtPeupLI3BpLvM0zrMEi4eQ2flPBAgfGnl9iaJv&#10;G345ePKx+8TbDfLAYxEjfzxsQE5wOPHp6B19LJ35dLoXnHrkw2JVn4SYVkhFONISSRZnaCxSlRA/&#10;zZwumxICmz1cCPEEZS3Nc67I8j73uBPsnxLZ/iOpugCzNkFgU+DPr/DUYG1Bp4aNr3LfCBQuHHeN&#10;cZDN6cmh3qXj/L8wbr11IGKu9i65GF/W5zhwEQKnUVxbEEc5ul+GZUBg485yrAr+RN89Z5DRDur4&#10;Xa0d9QBh72rPIgQBSYZzGBzCoKFVByh//6J+UMfva/2YIHDT1Y9GQvfwuZA5rhAZBjvQ/6HR32ZR&#10;7a/6yccuj59FgedY3B5KNVlEnDvx6EJQsJ4ROsHy1CMnBHTnjmrzAi0aelXsQzN9PMNSXWfdNaWp&#10;LTOPW/AIJU13CBmqHOo2qYxzn/u1lhrcJo3ShJSJwtMjMapQug4nKTZRuBD2bbxw3HUawSibRgd6&#10;l47zICeePEZzS4WN1ZMi5ib62wlWjFwwbOGFSASMZHQ+714al+vr7G8neRRDQxJzLtCyZkoegvb9&#10;S2qEVcOiJFUxShcT6LzzjD8B/XpGNdB/afTWTz52n/jQDzxO1FnbXkgR/ExA1b4AHuk++KwmsZgA&#10;euoocJqPi3M9VrtdxAYQpVhXHo5VA72Lzz3zuIVA6UYoYlQ/7C7pYcLcY0ZvKygoF84qlqmM5Gfh&#10;CQPdAitSjHTiiUBLRKZ34bjNRzEMJO35+/HwSUjGDgb+5Gypf0akQTH2U2gZlcJ2DacLKW3tbEV/&#10;RolDsYpyJAH2ZQrHJyxG63mAP1u4n1HjUIyMZzGkdd6jiXgSxTa4RsC1QfTJR+c6w+OjuOcBLfLD&#10;fezCfEymx+V3fXdt5I+H+qDXXW1xPkbh/9EVrww7Kz+GZ10Rk0PdixlQx1PDgYsZ1FV9MYPWdIy1&#10;olaZx+Q8xfI7I7oadTk0nzdCKtKthv2AUNdytM7jRWcYSS8ELpzldYHGxEyBxsJPwL50nHphqN1i&#10;5oXLJV6LtYuFH9OwM8UJtwd2JqvQD6W6o6iHRIVHiZc4yUgZUhTnoaTWnHnSCEZXOkfliVNzTAUN&#10;2DMd9jtTTx6B6cqzSOmthOCCZ0gukSQHSbVo5AFR3y1h53qXHPJNwe5shbxBRNjR1MTIu5LgfC8A&#10;VoOS133vSVvfN9Jv8b0nb33fyL/F905eb3z1VrUGjQdv3109T4ba8iPCDitmkDcLLdZBeiA+17qb&#10;iJNVcvESsTBWHQ+tI5BCz9ayC8epm9DrE8iNih9E8k/U/Fokw0LydL75ngzbz86ETnecq+P0D9Z2&#10;O985SK0bSMu5eIlYaCL6DusG4LEud7T+XjjG2guCeuEAvG2/5HshbD8yE64R57iopV6A6gYM7fBm&#10;xV1A7llioYmNF5BVzgsHC8qFY6y9IKkXDlOwsdH3gl7/eyzJnazq2Ra4Rb0Q9l7VBl6vwED2GI5o&#10;VuDugufb3vP+smN72PI3E+7iDJ3sQSZAdYMBQlxA7llioYkGA7DTQObCPamDndFgty2K75+wVWwm&#10;3O0NbsNJKs9BaidAlvXFS8RCE8ns7JN6dvkbZyd7Lp9t9GXwiqI/5RyWPbJnLe7Momcd62gIrgGy&#10;Zw3o2BCcy7JnLnds6JkvrQYVjEkVjEkVjEkVjEkVjEkVjEkVjEkVjEkVjEkVjMkkGJNJMCaTYEwm&#10;wZhMgjGZBGMyCcZkEozJJBiTSTAm02BMpsGYTIMxmQZjMg3GpH7RK6wDSYMxmQZjMg3GZBqMySwY&#10;k1kwJrNgTGbBmMRLk30RZV96tO8E7re76lO1qkr7GXicgWBTpz8wqgln2/urjX7HFC9A6lcc7fux&#10;cJ+5CbUbQPcaZa3m5Ohh9aW8XO2+bO73g1u8qqlfiwTydva9SfMzXuI0T5EUn7cV3n6sf7vBm7Il&#10;rv3jCP653m6r+hf0blrvp7L6+jB4WD2Uu0+b/+IFVcBpu9vg5UvzKuzx8AF27FabCuONN1fHw11x&#10;Za4ArnarR7zc2z41Z/qjx/p13pP/AQAA//8DAFBLAwQUAAYACAAAACEA+ymrzCwCAADbBAAAGAAA&#10;AHhsL2RyYXdpbmdzL2RyYXdpbmcxLnhtbJxUUW+bMBB+n7T/YPmdAA4hgAJVIGGqNHV92H6AZUxA&#10;Ajuy3SRV1f8+25isaipt3Quc77jvfN93x+buMg7gRIXsOcthuAggoIzwpmeHHP76WXsJBFJh1uCB&#10;M5rDZyrhXfH1y+bSiOwsdwJoACYzfcxhp9Qx831JOjpiueBHynS05WLESh/FwW8EPmvocfBREMS+&#10;PAqKG9lRqnZTBDo8/B9oI+4ZLOzN1JlXdBi2jHRcTK5W8HGyCB+KMNz4pgVj2wxt/GjbYhlGS7S6&#10;xozLhgU/Fyid/MaeneaDMIrjxOXomM2x4H9KKn6tUoQO5qZ0EgbBx5Wj6JOV53oHgY9dT2qBRwpG&#10;TATPoaOInb69CT46lsjD6VGAvsnhGgKms3JYdVgoEOs0nNGL+i6Vs8CT6HP4UteoXO3ryKu15UVB&#10;GXnlPkq9Gi2TPVrXFVrGryY7jDOi9VZ61O6bWecwvlF67PU9JW/VgvDR523bEzpPjp6bMPKt0hOC&#10;7sde92WdVLtlhUqvRPutF9VJ6iVpmnplFVRojVC0TVav0C82vm1jftt2plEwrTuZHt6RY9LMuHxM&#10;2qUVerRwpq8KLjnUO/RsnjrJlgJkcpLZa6HmJCeR+daZO6zwxO2nF4oYrTTXJLOWI5ncUPz31ZyQ&#10;HMA/7fYk1I6Tp5EyNS24oIPVW3b9UUIgMjNZ4r4JnRBvOraCXMmwFLmTnV4nzNBrbEPQrMi7Tbd5&#10;5r9U/AYAAP//AwBQSwMEFAAGAAgAAAAhAEOOnKVtBgAAahoAABQAAAB4bC9jaGFydHMvY2hhcnQx&#10;LnhtbOxZ23LbNhB970z/gWU6k4eWFilS14mckShr6qlde6w47xAJyqxBgAFAX5LJv3cXIGVJjm9x&#10;2mYyzoOC62Jxdhc8u37z9qpgzgWVKhd85AY7vutQnog058uRe/pu5vVdR2nCU8IEpyP3mir37e7P&#10;P71JhskZkXpekoQ6IISrYTJyz7Quh62WSs5oQdSOKCmHuUzIgmjoymUrleQShBes1fb9bssIcWsB&#10;5CsEFCTnzX75mP0iy/KETkVSFZRrq4WkjGhAQJ3lpXJ34XIp0TQY+JFzQdjI9d0WDjLCl3aAcm98&#10;agelqHhK01hIDjCurS+S4ZhpKjmIigXXcFp9z+JRSBVEnlell4iiBOUWOcv1tVEXFATZ8ZmAezgn&#10;9EOVS6pGbhJEDRDQvAVFkSdSKJHpHZDYsig01kCxvVa/1a7tAZcNoqHS14zaCwV+G2/bWp1rVJgR&#10;xhYkOUds1havlt7M48ZtMHCXMT82dK4ZxQYj16LSBm4BfgndNUjhmPJY7r4hQy5mOWOwjAwZ3xho&#10;NSM0y2iiDxQKazU74aQrK2Eh0utj6Uih0b6OKpNZLpU+IEofEwmuGLgYGPoIfjImLkcuZQzcI1d2&#10;HAAW8qPrXEpSjlz1oSKSug7hCQyDMbRsOrGGfoDwgWZKzxFV0ylxpL5PSrMT0EZ9hKWRD/osjFa5&#10;+a1GLofow0iU+TlEIRdz03Kdc/Av2AL2M1cwyxdEUZZjtPrgKmSoBMtThMt0MDRpzKSFVV8FZg2r&#10;ikOR2rFuxwdxVt+qOMoyOxw2w4CwCXCUAtBuHYCRxB19XdIMnoaR+1vBPaatOEq2JiixE4namkgU&#10;ToBsC4xp1lBRnqKBEC4MSLAL907n9XLAFGxtbYyNxq1IpcU77Ewpo5rWN63jumRCjyUlW/5X5jTG&#10;Nw6HL4i8jgUTTYQbe4JTUUAgGebp1YaXCpnSGuD6iPTYiNleuKgWC0bD6cbuxsfvsxtJEnhPjBa3&#10;DMAdcFZ4vDoPm599SQQItDF1RwTRK4yq5tEPurL91Mcm6LRWbz/iBxKdSoKzf4rDsO/HceR1pt09&#10;L/IHsTfZC9veXq89bQ96YSeM4883z1z3ySdHa09cd1jx/ENF92t3+AR+j/8Cr7/XjryoGw+8Sbcb&#10;edOwMw2CwSDc83ufjacZnY2vWTRMszbytq1rX3mmre2ruh1sL7a++5MWPMbW4be1tbFSMnymrcP6&#10;Ndt4AdiLrZ9p6863tbWx0rNtHb3YejtteICqPiquJ8+09cGCKfw0NR/j75Vwsn0O3D/sB8gAtenY&#10;T78j12cW6zN3k1TDEMsxkKVZbngzGVqejBOPIa+Dr+Suz+WsvYacgpprnLXdDCNJapivIZObT+t3&#10;w1nB4c7E5QFdAsv9k27lPjDznkC6vpaS4uqY6L9IUWdqNd/E8TmVXxw/phLJo5XTEFlYPzFkdJ5/&#10;vC3qgBJgtAeQVKxnuIYE/XtUcK/bCXvjwJt2Z7EXZd2ON5gOAq/XbkdxNIg6/clkjQp2nkwFm2wX&#10;E43mKpbHNcGfEMPaIe06oRm+Btnu6/n49ASy7kJAQk+Vev3Lr3/8GraH+BuhHLMOdsQE/A33lDqG&#10;EkENd/3NKLUDqYBN0CC52D0kfwvpxLnOAWCROeMKJBCWE5R4YZQqjSrNRszacGafQ9UB1FlC9QJc&#10;48F97XrfUQWViQf3weE3N7EdAwQ0a2jAF1ERXhX3IbRvEILfG4RgxwohWx+KRUp3X/3+6pVvYDQ1&#10;IzP2SAz7kd97CC54nu5a0iATRN3NJXDZG2VtpwGhvv0PnxD5HkQipGO9yRTSsRmkY4PJIAr9oBsG&#10;s3sSojo9Tpt4+o/ftrW38MlvGxh6pXaGhaE5g3LbuCkAGtGwZr1G8FyqgOLWKxHmI4DRxUzrWNRv&#10;r0TG+FIpG7n/F9n4gQpk1rXQndD13ufqiLOaddTMIM1VOYFC27ka1/63JKX1QAznKcY21kgPyXoN&#10;DHx5Vdtt4mKDcq3YmKUhi+U9taxBp91xnQTrrBmUF6FZlCnUXPkSaqxsCQXQBMqtX1PqDBp+uEkb&#10;+83w/bTRlP5tmfLegtlmyRk2PMilrdCnFjzBiDLnek41lGCXJn05M8RtJoCtSPNqlGRJD4lc5lyZ&#10;GvNOD6DFP3Hs9FwHCtXmfyyJmwm7HXuh62RGiu2sZMFhVYnq3jq8cQHzJ6LdfwAAAP//AwBQSwME&#10;FAAGAAgAAAAhAJ8wYqpRAQAAYA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UUvDMBhF3wX/Q8mzbZIN5wxth5sOkQ2UVRTfQvJtK7Zp&#10;SKJz/9603WqHIuSluTenJx+JJ19lEXyCsXmlEkQjggJQopK52iToOZuHYxRYx5XkRaUgQXuwaJKe&#10;n8VCM1EZeDSVBuNysIEnKcuETtDWOc0wtmILJbeRbygfritTcuc/zQZrLt75BvCAkBEuwXHJHcc1&#10;MNQdER2QUnRI/WGKBiAFhgJKUM5iGlH803VgSvvngSbpNcvc7bW/00G3z5aiDbv2l8274m63i3bD&#10;RsP7U/y6XKyaq4a5qmclAKWxFEwY4K4y6c1s9XQ/i3Fvqx5fwa1b+kmvc5DTfTq9WywuggeuYvw7&#10;9LjGvmWCDLwPa+2PyctwdpvNUTog9CqkxK+MjhgZsOH1W/3vk/O1X7tRHgz+J45DSkMyzjyOUkYu&#10;e8QjIG28T99E+g0AAP//AwBQSwMEFAAGAAgAAAAhAAGn9huSAQAAIwM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LBbtswDIbvA/oOhu6N&#10;nK4ohkBWUaQretjQoEm6syrTsVBbEkTWSPb0o21kcdadeiP5E78+kVS3+7bJOkjogi/EfJaLDLwN&#10;pfO7Qmw3D5ffRIZkfGma4KEQB0Bxqy++qFUKERI5wIwtPBaiJooLKdHW0BqcsexZqUJqDXGadjJU&#10;lbNwH+x7C57kVZ7fSNgT+BLKy/jXUIyOi44+a1oG2/Phy+YQGViruxgbZw3xL/VPZ1PAUFH2fW+h&#10;UXIqKqZbg31Pjg46V3KaqrU1DSzZWFemQVDyVFCPYPqhrYxLqFVHiw4shZSh+81juxLZq0HocQrR&#10;meSMJ8bq28ZkiJuIlPSvkN6wBiBUkhvG4hBOe6exu9bzoYGD88beYARh4Rxx46gBfKpWJtF/iOdT&#10;4oFh5B1x1nfb5+wZ2sDLA/wIOvydn/znkWVoo/GH0wqUPJbUD+ffcBs34d4QHAd8XlTr2iQoeSdH&#10;/VRQjzzb1PQmy9r4HZTHno9Cfw4v483r+fUs/5rzpic1JU/Xrf8AAAD//wMAUEsDBBQABgAIAAAA&#10;IQBks6a5TgMAAOgSAAAnAAAAeGwvcHJpbnRlclNldHRpbmdzL3ByaW50ZXJTZXR0aW5nczEuYmlu&#10;imGIYUhlKGAoYshkyGMoYdBjSGRIgZKpDDlAXiaQnwoUSQXSpWCZUqAeN4Z8BhBgZGFQuMPAI8T/&#10;v4GZkYGTYRa3CUcKAyMDO0MEEyMDE5BkAqujBcEINBRsOpAAsdGBoYFLEE9ECl+PUvVrkNx6ZgaG&#10;ijmlk28X3THgaLt/9PrOE2lWnpOnf0zgvJ1lkDFhy2zf5e/jPlTx+24rF/rj9IFx/+6gRuWMMwaJ&#10;L4Wfh60+tLH69YLQj8mOhwJ2t+tfYk1uqjqTcclnwo05XQ8lOBZ3ei47snaBkc6NfKv97jLC6yfF&#10;G+WUicU2bFL7Vh8z9dFf8wnGSxlMOeu7dKoXPFt09/Fiy8Ut2xSuT7K7y2F/Rixq5aaUEyvy3kkv&#10;z9qXuvOx9ZKI5/di8u9e1nwUzqroL37y9Wnbk5oejwxmP3t+udtTJJm7w2fBZHW1xz/+37h9+u67&#10;n1dd7nfHaOaKiiVzu5pIZi+4+uPCzasSazr2mC66duRJTOiZLJHznBL11iJrxLkPBs6KL7+X7J/j&#10;9mX5xtRD/MUTPrQUbpoosdp12hu/1sMrpp1SuKa510Xa5d5LtV3HbbQjJNZP+ndN9eal6bf5mya8&#10;KDC47yBwL/cCX/GqHZN0nXK1v1Y+NdZ8Ytm6yaPEpXp27EVjc4VVPwIXrmnUm6l4OMFZz4XtxMKd&#10;YqV/E/JFPtw/lCPIc3zrurKsm9fCTnJ2G9uk/tNdIrhP72baNsZ2t9eTzoaVZmzl973q8IOtwPfq&#10;9lfn4/02+r5Bj9pR/mgIjIbAaAiMhsBoCIyGwGgIjIbAMA4BUNv+IpComFM74TTXIQMB13rXTWUL&#10;k8zfHWEXWdJUEp8099qFFDW1iVFH681DV22L2P78nO3hM70vg0Q7zZhkZxueMjKrUXzCtWSDaWzO&#10;4tIdMa6FFvdNCt1erFmt8uOOQ920OzXu8445Ncq6BPCVLbGoq177+fcnuc2MNg0/H//n+ZJfee3o&#10;1rx+9cVtk54tN97y/kzLRr/PMhypV/v4GsJ2SLHlu3pN6lGvPnl5USOfXm39pSeiTRu8pnxSXqy3&#10;/8sHLcEZcvXmuziP//m5POHUO/4FsfOFh3FUjXptNARGQ2A0BAZdCAAAAAD//wMAUEsDBBQABgAI&#10;AAAAIQCQ6M+njwQAANEmAAAUAAAAeGwvY2hhcnRzL3N0eWxlMS54bWzsWm1v4jgQ/iuWf0AD9NJS&#10;VCr1Wq10Er2t9la6zyZxwLeOnbPNUvrrb2yHkEDCyxZY4PZbPaGO55nxM2+5j3QvGhNl/jIzTtFb&#10;ygUIdB+Pjcl6QaCjMU2JvkpZpKSWibmKZBrIJGERDWJFpkyMgk6r3QkWu+B8G7Kyi8yogFckUqXE&#10;6CupRvM9Ug67tG6ClDCBEYv7uBO28cM9HI+8Mf2VGU7diosvNIEfvPVxCwdOlDDOV4Q0SWhkVn8r&#10;xUKYMiEVvIT0nJr0iSv0nfA+Nm/23aTHJ+mLjL3sJmy13Bud+HOSePH1XByUdnm4D+DgiX+XO2NM&#10;ky+vCun3Pm7bfdA3qgT8DUpbLezPq3pGxNCRVLNH0P6cFdfZq3JQCjTt47uwE2IUkayPE04M/Jlm&#10;YGstRhgRPgJEIpNbRHIWfwLLbmmedr15ug3mAWOVX6DkRMTWDmBc4c3hDw52KZnurt5yK7Zyd+FR&#10;UYJSGcNlIpzL6Z/SqvP5O1WKxRTUdbIBE3Qu8/5+NA/P/a7spnNrVcBZuhzDUdu57BKE/JINbBnS&#10;2tPfZWLIgAwpuCa4x08jpNt6j+/sTEgNXh1X1CxWT9ZxJ+Z4usff9k3G23g5Nw1e7vhoDTnVHbew&#10;STV2FBZcih2Vm7U7JYFTDmU8g3CjpLFhEuks+sSUNgOizStREJjbGAERGcs8CfAQ8C5nGUZjqd6X&#10;ZfZ3EMnhCUZTZalb/zshimLE/xBAbtc34e0NRsYt2t1Ot4uRKj8Zlp8QEcFWnueRXzwZWHsb6+xx&#10;YoAnTc5NXg9PyLUeaIWvkont/DHPKLTNdYpgT+CN8xicpxLOuT+cQazhV0+W7btW2PL5xxqHqvXE&#10;Fa+wGUQVjGJ1/bzVZT0xcDrhbxBtN922HwAnh6OAx0bgVYCcpNlRHOsfMPvc6Dudbng7T6WUiDcC&#10;lY3B4evidmPqU/GoAqQCtheiIIfdF3An5nwuT93kew2Qrr+aJdiWoByQGcRVpGfpUEINEjEVcSBZ&#10;zd5pH4d5rVP8z99M0USR9Axdt1QEHMFzq0BZ/L6S4XkXk/P8RbiKAqjCVi2XW15VbRbLqfid1BDP&#10;IZsBP1gq1eWCO6btR66yduxybFtGu1hSMlysZFYfd3+SFQ99f4o2UbUCKOBeVwGQ3voYXcYSmgtS&#10;ndL1ODSwB3TYCpZQJcnTIZ0K81v+LwS12cfi8CPoPXFIeF/IPyekzplGL8tqq4AWEttdPm6LaGPV&#10;cLj+a30z6u6D7dcKwgWeYzaQ/6voYVGsmT0U4g9EjyqWlMRU/QrMfbyPwMyX0KQjKuILGWI19Iz5&#10;QseMS9cyP6sRiOWb+cGdpeaL6+ez1SPvd2mqGNXnPk7cPIxb0tMvf1HafihtCU1zSWN5225GQzcv&#10;KQ3n7ezEyYZEU5s5598dWKZYqG8UULt9en6NZD+E8DP5D7XjMhgwPRM99t9F6Jl+liZvOFdn6g66&#10;CmAFfCcwVt3bdx4NIbJG10l2Lg2txqnoYbuPByzyF9jDlz8TevnxsarmFKb5J1Oj7tjV8Ge3bLL4&#10;9uzhPwAAAP//AwBQSwMEFAAGAAgAAAAhABwUp6j9AAAAbgMAABUAAAB4bC9jaGFydHMvY29sb3Jz&#10;M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BAi0AFAAGAAgAAAAhACmZ/nGuAQAAxAYA&#10;ABMAAAAAAAAAAAAAAAAAAAAAAFtDb250ZW50X1R5cGVzXS54bWxQSwECLQAUAAYACAAAACEAtVUw&#10;I/UAAABMAgAACwAAAAAAAAAAAAAAAADnAwAAX3JlbHMvLnJlbHNQSwECLQAUAAYACAAAACEAgT6U&#10;l/QAAAC6AgAAGgAAAAAAAAAAAAAAAAANBwAAeGwvX3JlbHMvd29ya2Jvb2sueG1sLnJlbHNQSwEC&#10;LQAUAAYACAAAACEANbxRo50BAADSAgAADwAAAAAAAAAAAAAAAABBCQAAeGwvd29ya2Jvb2sueG1s&#10;UEsBAi0AFAAGAAgAAAAhABdVjSqNAQAAlgMAABQAAAAAAAAAAAAAAAAACwsAAHhsL3NoYXJlZFN0&#10;cmluZ3MueG1sUEsBAi0AFAAGAAgAAAAhAPtipW2UBgAApxsAABMAAAAAAAAAAAAAAAAAygwAAHhs&#10;L3RoZW1lL3RoZW1lMS54bWxQSwECLQAUAAYACAAAACEAOTG1kdsAAADQAQAAIwAAAAAAAAAAAAAA&#10;AACPEwAAeGwvd29ya3NoZWV0cy9fcmVscy9zaGVldDEueG1sLnJlbHNQSwECLQAUAAYACAAAACEA&#10;DkT037wAAAAlAQAAIwAAAAAAAAAAAAAAAACrFAAAeGwvZHJhd2luZ3MvX3JlbHMvZHJhd2luZzEu&#10;eG1sLnJlbHNQSwECLQAUAAYACAAAACEAgBvcgdIAAACPAQAAHwAAAAAAAAAAAAAAAACoFQAAeGwv&#10;Y2hhcnRzL19yZWxzL2NoYXJ0MS54bWwucmVsc1BLAQItABQABgAIAAAAIQA7W0QPxQMAAA8MAAAN&#10;AAAAAAAAAAAAAAAAALcWAAB4bC9zdHlsZXMueG1sUEsBAi0AFAAGAAgAAAAhAAX9ZV7oDAAAEzwA&#10;ABgAAAAAAAAAAAAAAAAApxoAAHhsL3dvcmtzaGVldHMvc2hlZXQxLnhtbFBLAQItABQABgAIAAAA&#10;IQD7KavMLAIAANsEAAAYAAAAAAAAAAAAAAAAAMUnAAB4bC9kcmF3aW5ncy9kcmF3aW5nMS54bWxQ&#10;SwECLQAUAAYACAAAACEAQ46cpW0GAABqGgAAFAAAAAAAAAAAAAAAAAAnKgAAeGwvY2hhcnRzL2No&#10;YXJ0MS54bWxQSwECLQAUAAYACAAAACEAnzBiqlEBAABgAgAAEQAAAAAAAAAAAAAAAADGMAAAZG9j&#10;UHJvcHMvY29yZS54bWxQSwECLQAUAAYACAAAACEAAaf2G5IBAAAjAwAAEAAAAAAAAAAAAAAAAABO&#10;MwAAZG9jUHJvcHMvYXBwLnhtbFBLAQItABQABgAIAAAAIQBks6a5TgMAAOgSAAAnAAAAAAAAAAAA&#10;AAAAABY2AAB4bC9wcmludGVyU2V0dGluZ3MvcHJpbnRlclNldHRpbmdzMS5iaW5QSwECLQAUAAYA&#10;CAAAACEAkOjPp48EAADRJgAAFAAAAAAAAAAAAAAAAACpOQAAeGwvY2hhcnRzL3N0eWxlMS54bWxQ&#10;SwECLQAUAAYACAAAACEAHBSnqP0AAABuAwAAFQAAAAAAAAAAAAAAAABqPgAAeGwvY2hhcnRzL2Nv&#10;bG9yczEueG1sUEsFBgAAAAASABIA0QQAAJo/AAAAAFBLAQItABQABgAIAAAAIQD0WFZ9UwEAAEoE&#10;AAATAAAAAAAAAAAAAAAAAAAAAABbQ29udGVudF9UeXBlc10ueG1sUEsBAi0AFAAGAAgAAAAhADj9&#10;If/WAAAAlAEAAAsAAAAAAAAAAAAAAAAAhAEAAF9yZWxzLy5yZWxzUEsBAi0AFAAGAAgAAAAhAAvC&#10;te7aAgAAiQcAABkAAAAAAAAAAAAAAAAAgwIAAGRycy9kcmF3aW5ncy9kcmF3aW5nMS54bWxQSwEC&#10;LQAUAAYACAAAACEAHac26vQGAAC9HQAAFQAAAAAAAAAAAAAAAACUBQAAZHJzL2NoYXJ0cy9jaGFy&#10;dDIueG1sUEsBAi0AFAAGAAgAAAAhAFfDbrXJAAAALAIAABkAAAAAAAAAAAAAAAAAuwwAAGRycy9f&#10;cmVscy9lMm9Eb2MueG1sLnJlbHNQSwECLQAUAAYACAAAACEAyjrodtMAAABAAQAAIAAAAAAAAAAA&#10;AAAAAAC7DQAAZHJzL2NoYXJ0cy9fcmVscy9jaGFydDEueG1sLnJlbHNQSwECLQAUAAYACAAAACEA&#10;mYwFQ9MAAABAAQAAIAAAAAAAAAAAAAAAAADMDgAAZHJzL2NoYXJ0cy9fcmVscy9jaGFydDIueG1s&#10;LnJlbHNQSwECLQAUAAYACAAAACEAYw7y6PUAAADWAQAAIAAAAAAAAAAAAAAAAADdDwAAZHJzL2No&#10;YXJ0cy9fcmVscy9jaGFydDMueG1sLnJlbHNQSwECLQAUAAYACAAAACEAeD7wZV4CAAD6CAAADgAA&#10;AAAAAAAAAAAAAAAQEQAAZHJzL2Uyb0RvYy54bWxQSwECLQAUAAYACAAAACEAR3KQwt8AAAAIAQAA&#10;DwAAAAAAAAAAAAAAAACaEwAAZHJzL2Rvd25yZXYueG1sUEsBAi0AFAAGAAgAAAAhAL7DYUvaBgAA&#10;YR0AABUAAAAAAAAAAAAAAAAAphQAAGRycy9jaGFydHMvY2hhcnQxLnhtbFBLAQItAAoAAAAAAAAA&#10;IQAScEmU+TEAAPkxAAAuAAAAAAAAAAAAAAAAALMbAABkcnMvZW1iZWRkaW5ncy9NaWNyb3NvZnRf&#10;RXhjZWxfV29ya3NoZWV0My54bHN4UEsBAi0AFAAGAAgAAAAhAHlPFPQOBQAArRAAABUAAAAAAAAA&#10;AAAAAAAA+E0AAGRycy9jaGFydHMvY2hhcnQzLnhtbFBLAQItAAoAAAAAAAAAIQC2lGWC+TEAAPkx&#10;AAAuAAAAAAAAAAAAAAAAADlTAABkcnMvZW1iZWRkaW5ncy9NaWNyb3NvZnRfRXhjZWxfV29ya3No&#10;ZWV0Mi54bHN4UEsBAi0ACgAAAAAAAAAhAH0fHkKBRAAAgUQAAC4AAAAAAAAAAAAAAAAAfoUAAGRy&#10;cy9lbWJlZGRpbmdzL01pY3Jvc29mdF9FeGNlbF9Xb3Jrc2hlZXQxLnhsc3hQSwUGAAAAAA8ADwBI&#10;BAAAS8oAAAAA&#10;">
                <v:shape id="Chart 26" o:spid="_x0000_s1027" type="#_x0000_t75" style="position:absolute;left:30603;width:30603;height:270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PrV&#10;eMUAAADbAAAADwAAAGRycy9kb3ducmV2LnhtbESPQWvCQBSE7wX/w/IEL6XZ1NIgaVaxiuChB6uW&#10;enxmn0kw+zbsrpr++65Q6HGYmW+YYtabVlzJ+cayguckBUFcWt1wpWC/Wz1NQPiArLG1TAp+yMNs&#10;OngoMNf2xp903YZKRAj7HBXUIXS5lL6syaBPbEccvZN1BkOUrpLa4S3CTSvHaZpJgw3HhRo7WtRU&#10;nrcXo6D8Phwf390ePzZ+/XXQL+3Svq6UGg37+RuIQH34D/+111rBOIP7l/gD5PQXAAD//wMAUEsB&#10;Ai0AFAAGAAgAAAAhALaDOJL+AAAA4QEAABMAAAAAAAAAAAAAAAAAAAAAAFtDb250ZW50X1R5cGVz&#10;XS54bWxQSwECLQAUAAYACAAAACEAOP0h/9YAAACUAQAACwAAAAAAAAAAAAAAAAAvAQAAX3JlbHMv&#10;LnJlbHNQSwECLQAUAAYACAAAACEAMy8FnkEAAAA5AAAADgAAAAAAAAAAAAAAAAAuAgAAZHJzL2Uy&#10;b0RvYy54bWxQSwECLQAUAAYACAAAACEAJPrVeMUAAADbAAAADwAAAAAAAAAAAAAAAACbAgAAZHJz&#10;L2Rvd25yZXYueG1sUEsFBgAAAAAEAAQA8wAAAI0DAAAAAA==&#10;">
                  <v:imagedata r:id="rId69" o:title=""/>
                  <o:lock v:ext="edit" aspectratio="f"/>
                </v:shape>
                <v:shape id="Chart 27" o:spid="_x0000_s1028" type="#_x0000_t75" style="position:absolute;width:30603;height:270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uuP&#10;f8YAAADbAAAADwAAAGRycy9kb3ducmV2LnhtbESPT2vCQBTE7wW/w/KE3uqmin+IriKWtvYiNBXU&#10;2yP7mgSzb0N2G9d++q5Q8DjMzG+YxSqYWnTUusqygudBAoI4t7riQsH+6/VpBsJ5ZI21ZVJwJQer&#10;Ze9hgam2F/6kLvOFiBB2KSoovW9SKV1ekkE3sA1x9L5ta9BH2RZSt3iJcFPLYZJMpMGK40KJDW1K&#10;ys/Zj1Ewnrjjbr07vH28nEYh/HajqRu/K/XYD+s5CE/B38P/7a1WMJzC7Uv8AXL5BwAA//8DAFBL&#10;AQItABQABgAIAAAAIQC2gziS/gAAAOEBAAATAAAAAAAAAAAAAAAAAAAAAABbQ29udGVudF9UeXBl&#10;c10ueG1sUEsBAi0AFAAGAAgAAAAhADj9If/WAAAAlAEAAAsAAAAAAAAAAAAAAAAALwEAAF9yZWxz&#10;Ly5yZWxzUEsBAi0AFAAGAAgAAAAhADMvBZ5BAAAAOQAAAA4AAAAAAAAAAAAAAAAALgIAAGRycy9l&#10;Mm9Eb2MueG1sUEsBAi0AFAAGAAgAAAAhAHbrj3/GAAAA2wAAAA8AAAAAAAAAAAAAAAAAmwIAAGRy&#10;cy9kb3ducmV2LnhtbFBLBQYAAAAABAAEAPMAAACOAwAAAAA=&#10;">
                  <v:imagedata r:id="rId70" o:title=""/>
                  <o:lock v:ext="edit" aspectratio="f"/>
                </v:shape>
                <v:shape id="Chart 64" o:spid="_x0000_s1029" type="#_x0000_t75" style="position:absolute;top:25608;width:61206;height:29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FhG&#10;NsUAAADbAAAADwAAAGRycy9kb3ducmV2LnhtbESPQWvCQBSE70L/w/IK3nRTkdimrmIFMeBBoz30&#10;+Mi+Jmmzb2N21fjvXUHwOMzMN8x03planKl1lWUFb8MIBHFudcWFgu/DavAOwnlkjbVlUnAlB/PZ&#10;S2+KibYXzui894UIEHYJKii9bxIpXV6SQTe0DXHwfm1r0AfZFlK3eAlwU8tRFMXSYMVhocSGliXl&#10;//uTUbDOJn9p97M8bOOP49c1O6Wb3SJVqv/aLT5BeOr8M/xop1pBPIb7l/AD5OwGAAD//wMAUEsB&#10;Ai0AFAAGAAgAAAAhALaDOJL+AAAA4QEAABMAAAAAAAAAAAAAAAAAAAAAAFtDb250ZW50X1R5cGVz&#10;XS54bWxQSwECLQAUAAYACAAAACEAOP0h/9YAAACUAQAACwAAAAAAAAAAAAAAAAAvAQAAX3JlbHMv&#10;LnJlbHNQSwECLQAUAAYACAAAACEAMy8FnkEAAAA5AAAADgAAAAAAAAAAAAAAAAAuAgAAZHJzL2Uy&#10;b0RvYy54bWxQSwECLQAUAAYACAAAACEAzFhGNsUAAADbAAAADwAAAAAAAAAAAAAAAACbAgAAZHJz&#10;L2Rvd25yZXYueG1sUEsFBgAAAAAEAAQA8wAAAI0DAAAAAA==&#10;">
                  <v:imagedata r:id="rId71" o:title=""/>
                  <o:lock v:ext="edit" aspectratio="f"/>
                </v:shape>
                <w10:wrap type="topAndBottom"/>
              </v:group>
              <o:OLEObject Type="Embed" ProgID="Excel.Chart.8" ShapeID="Chart 26" DrawAspect="Content" ObjectID="_1604233202" r:id="rId72">
                <o:FieldCodes>\s</o:FieldCodes>
              </o:OLEObject>
              <o:OLEObject Type="Embed" ProgID="Excel.Chart.8" ShapeID="Chart 27" DrawAspect="Content" ObjectID="_1604233203" r:id="rId73">
                <o:FieldCodes>\s</o:FieldCodes>
              </o:OLEObject>
              <o:OLEObject Type="Embed" ProgID="Excel.Chart.8" ShapeID="Chart 64" DrawAspect="Content" ObjectID="_1604233204" r:id="rId74">
                <o:FieldCodes>\s</o:FieldCodes>
              </o:OLEObject>
            </w:pict>
          </mc:Fallback>
        </mc:AlternateContent>
      </w:r>
    </w:p>
    <w:p w14:paraId="55BABE78" w14:textId="77777777" w:rsidR="001D5FA3" w:rsidRPr="00CD4114" w:rsidRDefault="001D5FA3" w:rsidP="00CD4114">
      <w:pPr>
        <w:pStyle w:val="FigureTitle"/>
        <w:rPr>
          <w:rFonts w:ascii="Arial Bold" w:hAnsi="Arial Bold"/>
          <w:noProof/>
        </w:rPr>
      </w:pPr>
    </w:p>
    <w:p w14:paraId="4A25DCAF" w14:textId="64091394" w:rsidR="009171FF" w:rsidRPr="00BC361D" w:rsidRDefault="009171FF" w:rsidP="009722AF">
      <w:pPr>
        <w:ind w:left="284" w:hanging="284"/>
        <w:rPr>
          <w:sz w:val="16"/>
          <w:szCs w:val="18"/>
        </w:rPr>
      </w:pPr>
      <w:r w:rsidRPr="00BC361D">
        <w:rPr>
          <w:sz w:val="16"/>
          <w:szCs w:val="18"/>
        </w:rPr>
        <w:t>*</w:t>
      </w:r>
      <w:r w:rsidR="00A473E6" w:rsidRPr="00BC361D">
        <w:rPr>
          <w:sz w:val="16"/>
          <w:szCs w:val="18"/>
        </w:rPr>
        <w:tab/>
      </w:r>
      <w:r w:rsidR="0009053E" w:rsidRPr="00BC361D">
        <w:rPr>
          <w:sz w:val="16"/>
          <w:szCs w:val="18"/>
        </w:rPr>
        <w:t>The f</w:t>
      </w:r>
      <w:r w:rsidRPr="00BC361D">
        <w:rPr>
          <w:sz w:val="16"/>
          <w:szCs w:val="18"/>
        </w:rPr>
        <w:t>our pathology services</w:t>
      </w:r>
      <w:r w:rsidR="0009053E" w:rsidRPr="00BC361D">
        <w:rPr>
          <w:sz w:val="16"/>
          <w:szCs w:val="18"/>
        </w:rPr>
        <w:t xml:space="preserve"> were</w:t>
      </w:r>
      <w:r w:rsidRPr="00BC361D">
        <w:rPr>
          <w:sz w:val="16"/>
          <w:szCs w:val="18"/>
        </w:rPr>
        <w:t>:</w:t>
      </w:r>
      <w:r w:rsidRPr="00BC361D">
        <w:rPr>
          <w:sz w:val="20"/>
        </w:rPr>
        <w:t xml:space="preserve"> </w:t>
      </w:r>
      <w:r w:rsidR="00A55013">
        <w:rPr>
          <w:sz w:val="16"/>
          <w:szCs w:val="18"/>
        </w:rPr>
        <w:t>Mater Pathology Brisbane</w:t>
      </w:r>
      <w:r w:rsidRPr="00BC361D">
        <w:rPr>
          <w:sz w:val="16"/>
          <w:szCs w:val="18"/>
        </w:rPr>
        <w:t xml:space="preserve">, Pathology Queensland, SA Pathology, </w:t>
      </w:r>
      <w:r w:rsidR="005F3862" w:rsidRPr="00BC361D">
        <w:rPr>
          <w:sz w:val="16"/>
          <w:szCs w:val="18"/>
        </w:rPr>
        <w:t xml:space="preserve">and </w:t>
      </w:r>
      <w:r w:rsidR="001302D8">
        <w:rPr>
          <w:sz w:val="16"/>
          <w:szCs w:val="18"/>
        </w:rPr>
        <w:t xml:space="preserve">former </w:t>
      </w:r>
      <w:r w:rsidR="005F3862" w:rsidRPr="00BC361D">
        <w:rPr>
          <w:sz w:val="16"/>
          <w:szCs w:val="18"/>
        </w:rPr>
        <w:t>Sydney</w:t>
      </w:r>
      <w:r w:rsidRPr="00BC361D">
        <w:rPr>
          <w:sz w:val="16"/>
          <w:szCs w:val="18"/>
        </w:rPr>
        <w:t xml:space="preserve"> South West Pathology Service</w:t>
      </w:r>
    </w:p>
    <w:p w14:paraId="298FFB85" w14:textId="77777777" w:rsidR="009171FF" w:rsidRPr="00BC361D" w:rsidRDefault="009171FF" w:rsidP="009722AF">
      <w:pPr>
        <w:ind w:left="284" w:hanging="284"/>
        <w:rPr>
          <w:sz w:val="16"/>
          <w:szCs w:val="18"/>
        </w:rPr>
      </w:pPr>
      <w:r w:rsidRPr="00BC361D">
        <w:rPr>
          <w:rFonts w:ascii="Times New Roman"/>
          <w:sz w:val="16"/>
          <w:szCs w:val="18"/>
        </w:rPr>
        <w:t>†</w:t>
      </w:r>
      <w:r w:rsidR="00A473E6" w:rsidRPr="00BC361D">
        <w:rPr>
          <w:rFonts w:ascii="Times New Roman"/>
          <w:sz w:val="16"/>
          <w:szCs w:val="18"/>
        </w:rPr>
        <w:tab/>
      </w:r>
      <w:r w:rsidRPr="00BC361D">
        <w:rPr>
          <w:sz w:val="16"/>
          <w:szCs w:val="18"/>
        </w:rPr>
        <w:t>All 10 pathology service contributors to APAS (see Table A1)</w:t>
      </w:r>
    </w:p>
    <w:p w14:paraId="13B0DDE8" w14:textId="77777777" w:rsidR="009171FF" w:rsidRDefault="009171FF" w:rsidP="009722AF"/>
    <w:p w14:paraId="033DD6CA" w14:textId="7809B5AC" w:rsidR="009171FF" w:rsidRDefault="009171FF" w:rsidP="009722AF">
      <w:r>
        <w:t>The initial</w:t>
      </w:r>
      <w:r w:rsidRPr="008049FF">
        <w:t xml:space="preserve"> upward</w:t>
      </w:r>
      <w:r>
        <w:t xml:space="preserve"> trend in vancomycin non-susceptible </w:t>
      </w:r>
      <w:r w:rsidRPr="005E57AB">
        <w:rPr>
          <w:i/>
        </w:rPr>
        <w:t>E.</w:t>
      </w:r>
      <w:r w:rsidR="007B2380">
        <w:rPr>
          <w:i/>
        </w:rPr>
        <w:t> </w:t>
      </w:r>
      <w:proofErr w:type="spellStart"/>
      <w:r w:rsidRPr="005E57AB">
        <w:rPr>
          <w:i/>
        </w:rPr>
        <w:t>faecium</w:t>
      </w:r>
      <w:proofErr w:type="spellEnd"/>
      <w:r>
        <w:t xml:space="preserve"> seen in long</w:t>
      </w:r>
      <w:r w:rsidR="003A1D58">
        <w:t>-</w:t>
      </w:r>
      <w:r>
        <w:t>term data (2006</w:t>
      </w:r>
      <w:r w:rsidRPr="00053131">
        <w:t>–</w:t>
      </w:r>
      <w:r>
        <w:t>2014) was evident in the major cities of Australia (Figu</w:t>
      </w:r>
      <w:r w:rsidR="00FD05B9">
        <w:t>re 20</w:t>
      </w:r>
      <w:r w:rsidRPr="005E57AB">
        <w:t>)</w:t>
      </w:r>
      <w:r>
        <w:t>. However, data from all APAS contributors</w:t>
      </w:r>
      <w:r w:rsidR="00675D12">
        <w:t>, where available,</w:t>
      </w:r>
      <w:r>
        <w:t xml:space="preserve"> reveals a downward trend in</w:t>
      </w:r>
      <w:r w:rsidR="00FD05B9">
        <w:t xml:space="preserve"> all Remoteness Areas (Figure 21</w:t>
      </w:r>
      <w:r>
        <w:t>).</w:t>
      </w:r>
    </w:p>
    <w:p w14:paraId="7904142F" w14:textId="77777777" w:rsidR="00CD4114" w:rsidRDefault="00CD4114" w:rsidP="009722AF"/>
    <w:p w14:paraId="7665BE20" w14:textId="77777777" w:rsidR="009171FF" w:rsidRDefault="009171FF" w:rsidP="009722AF">
      <w:r>
        <w:br w:type="page"/>
      </w:r>
    </w:p>
    <w:p w14:paraId="383BBB0D" w14:textId="0AE549E1" w:rsidR="009171FF" w:rsidRDefault="009171FF" w:rsidP="009722AF">
      <w:pPr>
        <w:pStyle w:val="FigureTitle"/>
        <w:contextualSpacing w:val="0"/>
        <w:rPr>
          <w:rFonts w:ascii="Arial Bold" w:hAnsi="Arial Bold"/>
          <w:vertAlign w:val="superscript"/>
        </w:rPr>
      </w:pPr>
      <w:r w:rsidRPr="00FA61CC">
        <w:lastRenderedPageBreak/>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20</w:t>
      </w:r>
      <w:r w:rsidR="00D064AF">
        <w:rPr>
          <w:noProof/>
        </w:rPr>
        <w:fldChar w:fldCharType="end"/>
      </w:r>
      <w:r>
        <w:t xml:space="preserve">: Percentage of vancomycin non-susceptible </w:t>
      </w:r>
      <w:r w:rsidRPr="00776150">
        <w:rPr>
          <w:i/>
        </w:rPr>
        <w:t xml:space="preserve">Enterococcus </w:t>
      </w:r>
      <w:proofErr w:type="spellStart"/>
      <w:r w:rsidRPr="00776150">
        <w:rPr>
          <w:i/>
        </w:rPr>
        <w:t>faecium</w:t>
      </w:r>
      <w:proofErr w:type="spellEnd"/>
      <w:r>
        <w:t xml:space="preserve"> by Remoteness Area, long</w:t>
      </w:r>
      <w:r w:rsidR="003A1D58">
        <w:t>-</w:t>
      </w:r>
      <w:r>
        <w:t xml:space="preserve">term APAS contributors </w:t>
      </w:r>
      <w:r w:rsidRPr="00FA61CC">
        <w:t>2006</w:t>
      </w:r>
      <w:r w:rsidRPr="00053131">
        <w:t>–</w:t>
      </w:r>
      <w:r w:rsidRPr="00FA61CC">
        <w:t>201</w:t>
      </w:r>
      <w:r>
        <w:t>7</w:t>
      </w:r>
      <w:r w:rsidRPr="006C565D">
        <w:t>*</w:t>
      </w:r>
      <w:r w:rsidR="00A97F65" w:rsidRPr="00A97F65">
        <w:rPr>
          <w:rFonts w:ascii="Arial Bold" w:hAnsi="Arial Bold"/>
          <w:vertAlign w:val="superscript"/>
        </w:rPr>
        <w:t>†</w:t>
      </w:r>
    </w:p>
    <w:p w14:paraId="509E5F51" w14:textId="77777777" w:rsidR="00004361" w:rsidRPr="00FA61CC" w:rsidRDefault="00004361" w:rsidP="009722AF">
      <w:pPr>
        <w:pStyle w:val="FigureTitle"/>
        <w:contextualSpacing w:val="0"/>
        <w:rPr>
          <w:i/>
        </w:rPr>
      </w:pPr>
    </w:p>
    <w:p w14:paraId="6683C201" w14:textId="77777777" w:rsidR="009171FF" w:rsidRDefault="009171FF" w:rsidP="00BC361D">
      <w:r>
        <w:rPr>
          <w:noProof/>
        </w:rPr>
        <w:drawing>
          <wp:inline distT="0" distB="0" distL="0" distR="0" wp14:anchorId="17B43FD8" wp14:editId="78B108DE">
            <wp:extent cx="6086475" cy="3162300"/>
            <wp:effectExtent l="0" t="0" r="0" b="0"/>
            <wp:docPr id="28" name="Chart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FA1EAF-1B1A-4A06-92BB-672E19BF7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C1EDA18" w14:textId="77777777" w:rsidR="00004361" w:rsidRDefault="00004361" w:rsidP="00004361">
      <w:pPr>
        <w:ind w:left="851" w:hanging="284"/>
        <w:jc w:val="center"/>
      </w:pPr>
    </w:p>
    <w:p w14:paraId="67B689DC" w14:textId="4B40FE90" w:rsidR="009171FF" w:rsidRPr="00BC361D" w:rsidRDefault="009171FF" w:rsidP="00BC361D">
      <w:pPr>
        <w:ind w:left="284" w:hanging="284"/>
        <w:rPr>
          <w:sz w:val="16"/>
          <w:szCs w:val="18"/>
        </w:rPr>
      </w:pPr>
      <w:r w:rsidRPr="00BC361D">
        <w:rPr>
          <w:sz w:val="16"/>
          <w:szCs w:val="18"/>
        </w:rPr>
        <w:t>*</w:t>
      </w:r>
      <w:r w:rsidR="00812D3C" w:rsidRPr="00BC361D">
        <w:rPr>
          <w:sz w:val="16"/>
          <w:szCs w:val="18"/>
        </w:rPr>
        <w:tab/>
      </w:r>
      <w:r w:rsidR="0009053E" w:rsidRPr="00BC361D">
        <w:rPr>
          <w:sz w:val="16"/>
          <w:szCs w:val="18"/>
        </w:rPr>
        <w:t>The f</w:t>
      </w:r>
      <w:r w:rsidRPr="00BC361D">
        <w:rPr>
          <w:sz w:val="16"/>
          <w:szCs w:val="18"/>
        </w:rPr>
        <w:t>our pathology services</w:t>
      </w:r>
      <w:r w:rsidR="0009053E" w:rsidRPr="00BC361D">
        <w:rPr>
          <w:sz w:val="16"/>
          <w:szCs w:val="18"/>
        </w:rPr>
        <w:t xml:space="preserve"> were</w:t>
      </w:r>
      <w:r w:rsidRPr="00BC361D">
        <w:rPr>
          <w:sz w:val="16"/>
          <w:szCs w:val="18"/>
        </w:rPr>
        <w:t xml:space="preserve">: </w:t>
      </w:r>
      <w:r w:rsidR="00A55013">
        <w:rPr>
          <w:sz w:val="16"/>
          <w:szCs w:val="18"/>
        </w:rPr>
        <w:t>Mater Pathology Brisbane</w:t>
      </w:r>
      <w:r w:rsidRPr="00BC361D">
        <w:rPr>
          <w:sz w:val="16"/>
          <w:szCs w:val="18"/>
        </w:rPr>
        <w:t xml:space="preserve">, Pathology Queensland Health, SA Pathology, </w:t>
      </w:r>
      <w:proofErr w:type="gramStart"/>
      <w:r w:rsidR="001302D8">
        <w:rPr>
          <w:sz w:val="16"/>
          <w:szCs w:val="18"/>
        </w:rPr>
        <w:t>former</w:t>
      </w:r>
      <w:proofErr w:type="gramEnd"/>
      <w:r w:rsidR="001302D8">
        <w:rPr>
          <w:sz w:val="16"/>
          <w:szCs w:val="18"/>
        </w:rPr>
        <w:t xml:space="preserve"> </w:t>
      </w:r>
      <w:r w:rsidRPr="00BC361D">
        <w:rPr>
          <w:sz w:val="16"/>
          <w:szCs w:val="18"/>
        </w:rPr>
        <w:t>Sydney South West Pathology Service</w:t>
      </w:r>
    </w:p>
    <w:p w14:paraId="60D3B388" w14:textId="77777777" w:rsidR="009171FF" w:rsidRPr="00BC361D" w:rsidRDefault="00A97F65" w:rsidP="00BC361D">
      <w:pPr>
        <w:ind w:left="284" w:hanging="284"/>
        <w:rPr>
          <w:sz w:val="16"/>
          <w:szCs w:val="18"/>
        </w:rPr>
      </w:pPr>
      <w:r w:rsidRPr="00BC361D">
        <w:rPr>
          <w:sz w:val="16"/>
          <w:szCs w:val="18"/>
        </w:rPr>
        <w:t>†</w:t>
      </w:r>
      <w:r w:rsidR="00812D3C" w:rsidRPr="00BC361D">
        <w:rPr>
          <w:sz w:val="16"/>
          <w:szCs w:val="18"/>
        </w:rPr>
        <w:tab/>
      </w:r>
      <w:r w:rsidR="009171FF" w:rsidRPr="00BC361D">
        <w:rPr>
          <w:sz w:val="16"/>
          <w:szCs w:val="18"/>
        </w:rPr>
        <w:t>Insufficient data were available for inner and outer regional Australia 2006–2009</w:t>
      </w:r>
    </w:p>
    <w:p w14:paraId="349B56DA" w14:textId="77777777" w:rsidR="009171FF" w:rsidRDefault="009171FF" w:rsidP="009722AF"/>
    <w:p w14:paraId="6A954903" w14:textId="4E63616D" w:rsidR="00004361" w:rsidRDefault="009171FF" w:rsidP="007C070F">
      <w:pPr>
        <w:pStyle w:val="FigureTitle"/>
        <w:spacing w:after="120"/>
        <w:contextualSpacing w:val="0"/>
      </w:pPr>
      <w:r w:rsidRPr="00FD05B9">
        <w:t xml:space="preserve">Figure </w:t>
      </w:r>
      <w:r w:rsidR="00FB0949">
        <w:rPr>
          <w:noProof/>
        </w:rPr>
        <w:fldChar w:fldCharType="begin"/>
      </w:r>
      <w:r w:rsidR="00FB0949">
        <w:rPr>
          <w:noProof/>
        </w:rPr>
        <w:instrText xml:space="preserve"> SEQ Figure \* ARABIC </w:instrText>
      </w:r>
      <w:r w:rsidR="00FB0949">
        <w:rPr>
          <w:noProof/>
        </w:rPr>
        <w:fldChar w:fldCharType="separate"/>
      </w:r>
      <w:r w:rsidR="00CA3760">
        <w:rPr>
          <w:noProof/>
        </w:rPr>
        <w:t>21</w:t>
      </w:r>
      <w:r w:rsidR="00FB0949">
        <w:rPr>
          <w:noProof/>
        </w:rPr>
        <w:fldChar w:fldCharType="end"/>
      </w:r>
      <w:r w:rsidRPr="00FD05B9">
        <w:t>:</w:t>
      </w:r>
      <w:r>
        <w:t xml:space="preserve"> Percentage of v</w:t>
      </w:r>
      <w:r w:rsidRPr="00FA61CC">
        <w:t xml:space="preserve">ancomycin-non-susceptible </w:t>
      </w:r>
      <w:r w:rsidRPr="00A25D0E">
        <w:rPr>
          <w:i/>
        </w:rPr>
        <w:t xml:space="preserve">Enterococcus </w:t>
      </w:r>
      <w:proofErr w:type="spellStart"/>
      <w:r w:rsidRPr="00A25D0E">
        <w:rPr>
          <w:i/>
        </w:rPr>
        <w:t>faecium</w:t>
      </w:r>
      <w:proofErr w:type="spellEnd"/>
      <w:r w:rsidRPr="00FA61CC">
        <w:t xml:space="preserve"> </w:t>
      </w:r>
      <w:r>
        <w:t xml:space="preserve">by Remoteness Area, </w:t>
      </w:r>
      <w:r w:rsidRPr="006C565D">
        <w:t>APAS contributors</w:t>
      </w:r>
      <w:r w:rsidRPr="00FA61CC">
        <w:t xml:space="preserve"> 2015–</w:t>
      </w:r>
      <w:r>
        <w:t>2017*</w:t>
      </w:r>
    </w:p>
    <w:p w14:paraId="189F3C13" w14:textId="084EDEAA" w:rsidR="009F4AE7" w:rsidRPr="009F4AE7" w:rsidRDefault="009F4AE7" w:rsidP="009F4AE7">
      <w:pPr>
        <w:rPr>
          <w:b/>
        </w:rPr>
      </w:pPr>
      <w:r>
        <w:rPr>
          <w:noProof/>
        </w:rPr>
        <w:drawing>
          <wp:inline distT="0" distB="0" distL="0" distR="0" wp14:anchorId="54C0C61F" wp14:editId="54E7A5D3">
            <wp:extent cx="6120000" cy="3240000"/>
            <wp:effectExtent l="0" t="0" r="0" b="0"/>
            <wp:docPr id="36" name="Chart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EC2B15-B404-43BC-B6C5-BC5A1E39B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1DDE697" w14:textId="77777777" w:rsidR="009171FF" w:rsidRPr="00BC361D" w:rsidRDefault="009171FF" w:rsidP="007C070F">
      <w:pPr>
        <w:spacing w:before="120"/>
        <w:ind w:left="284" w:hanging="284"/>
        <w:rPr>
          <w:sz w:val="16"/>
          <w:szCs w:val="18"/>
        </w:rPr>
      </w:pPr>
      <w:r w:rsidRPr="00BC361D">
        <w:rPr>
          <w:sz w:val="16"/>
          <w:szCs w:val="18"/>
        </w:rPr>
        <w:t>*</w:t>
      </w:r>
      <w:r w:rsidR="00812D3C" w:rsidRPr="00BC361D">
        <w:rPr>
          <w:sz w:val="16"/>
          <w:szCs w:val="18"/>
        </w:rPr>
        <w:tab/>
      </w:r>
      <w:r w:rsidRPr="00BC361D">
        <w:rPr>
          <w:sz w:val="16"/>
          <w:szCs w:val="18"/>
        </w:rPr>
        <w:t>All 10 pathology service contributors to APAS (see Table A1)</w:t>
      </w:r>
    </w:p>
    <w:p w14:paraId="78E4179A" w14:textId="77777777" w:rsidR="009171FF" w:rsidRDefault="009171FF" w:rsidP="009722AF">
      <w:r>
        <w:br w:type="page"/>
      </w:r>
    </w:p>
    <w:p w14:paraId="616A6C99" w14:textId="77777777" w:rsidR="009171FF" w:rsidRPr="009601EB" w:rsidRDefault="009171FF" w:rsidP="009722AF">
      <w:pPr>
        <w:pStyle w:val="Heading3"/>
        <w:spacing w:before="0"/>
        <w:ind w:left="720" w:hanging="720"/>
      </w:pPr>
      <w:bookmarkStart w:id="33" w:name="_Toc530490612"/>
      <w:r>
        <w:lastRenderedPageBreak/>
        <w:t>5.3</w:t>
      </w:r>
      <w:r>
        <w:tab/>
      </w:r>
      <w:r w:rsidRPr="009601EB">
        <w:t xml:space="preserve">Vancomycin non-susceptibility </w:t>
      </w:r>
      <w:r>
        <w:t xml:space="preserve">in </w:t>
      </w:r>
      <w:r w:rsidRPr="00885F96">
        <w:rPr>
          <w:i/>
        </w:rPr>
        <w:t xml:space="preserve">Enterococcus </w:t>
      </w:r>
      <w:proofErr w:type="spellStart"/>
      <w:r w:rsidRPr="00885F96">
        <w:rPr>
          <w:i/>
        </w:rPr>
        <w:t>faecium</w:t>
      </w:r>
      <w:proofErr w:type="spellEnd"/>
      <w:r>
        <w:t xml:space="preserve"> </w:t>
      </w:r>
      <w:r w:rsidRPr="009601EB">
        <w:t>by setting</w:t>
      </w:r>
      <w:bookmarkEnd w:id="33"/>
    </w:p>
    <w:p w14:paraId="6D744B38" w14:textId="77777777" w:rsidR="00004361" w:rsidRDefault="00004361" w:rsidP="009722AF"/>
    <w:p w14:paraId="4AD51AF3" w14:textId="367CF919" w:rsidR="009171FF" w:rsidRDefault="009171FF" w:rsidP="009722AF">
      <w:r w:rsidRPr="007E210A">
        <w:t>Settings were categorised into aged</w:t>
      </w:r>
      <w:r w:rsidR="002640B9">
        <w:t xml:space="preserve"> </w:t>
      </w:r>
      <w:r w:rsidRPr="007E210A">
        <w:t>care home, community, multi-purpos</w:t>
      </w:r>
      <w:r w:rsidR="002640B9">
        <w:t xml:space="preserve">e service, and hospital (public and </w:t>
      </w:r>
      <w:r w:rsidRPr="007E210A">
        <w:t xml:space="preserve">private). Of </w:t>
      </w:r>
      <w:r>
        <w:t>9,032</w:t>
      </w:r>
      <w:r w:rsidRPr="007E210A">
        <w:t xml:space="preserve"> </w:t>
      </w:r>
      <w:r w:rsidRPr="007E210A">
        <w:rPr>
          <w:i/>
        </w:rPr>
        <w:t>E.</w:t>
      </w:r>
      <w:r>
        <w:rPr>
          <w:i/>
        </w:rPr>
        <w:t> </w:t>
      </w:r>
      <w:proofErr w:type="spellStart"/>
      <w:r w:rsidRPr="007E210A">
        <w:rPr>
          <w:i/>
        </w:rPr>
        <w:t>faecium</w:t>
      </w:r>
      <w:proofErr w:type="spellEnd"/>
      <w:r w:rsidRPr="007E210A">
        <w:t xml:space="preserve"> isolates from the four long</w:t>
      </w:r>
      <w:r w:rsidR="002640B9">
        <w:t>-</w:t>
      </w:r>
      <w:r w:rsidRPr="007E210A">
        <w:t xml:space="preserve">term </w:t>
      </w:r>
      <w:r>
        <w:t xml:space="preserve">APAS </w:t>
      </w:r>
      <w:r w:rsidRPr="007E210A">
        <w:t xml:space="preserve">contributors, all were from hospitals (public </w:t>
      </w:r>
      <w:r>
        <w:t>and</w:t>
      </w:r>
      <w:r w:rsidRPr="007E210A">
        <w:t xml:space="preserve"> private</w:t>
      </w:r>
      <w:r w:rsidRPr="003B041A">
        <w:t>). Similarly</w:t>
      </w:r>
      <w:r w:rsidRPr="00EC7332">
        <w:t xml:space="preserve">, 98.9% of 9,453 </w:t>
      </w:r>
      <w:r w:rsidRPr="00EC7332">
        <w:rPr>
          <w:i/>
        </w:rPr>
        <w:t>E.</w:t>
      </w:r>
      <w:r w:rsidR="00576720">
        <w:rPr>
          <w:i/>
        </w:rPr>
        <w:t> </w:t>
      </w:r>
      <w:proofErr w:type="spellStart"/>
      <w:r w:rsidRPr="00EC7332">
        <w:rPr>
          <w:i/>
        </w:rPr>
        <w:t>faecium</w:t>
      </w:r>
      <w:proofErr w:type="spellEnd"/>
      <w:r w:rsidRPr="00EC7332">
        <w:t xml:space="preserve"> from the </w:t>
      </w:r>
      <w:r>
        <w:t>10</w:t>
      </w:r>
      <w:r w:rsidRPr="00EC7332">
        <w:t xml:space="preserve"> services </w:t>
      </w:r>
      <w:r>
        <w:t>that</w:t>
      </w:r>
      <w:r w:rsidRPr="00EC7332">
        <w:t xml:space="preserve"> </w:t>
      </w:r>
      <w:r>
        <w:t xml:space="preserve">commenced </w:t>
      </w:r>
      <w:r w:rsidRPr="00EC7332">
        <w:t>contribut</w:t>
      </w:r>
      <w:r>
        <w:t>ing to APAS in</w:t>
      </w:r>
      <w:r w:rsidRPr="00EC7332">
        <w:t xml:space="preserve"> 2015 were from hospitals (public </w:t>
      </w:r>
      <w:r>
        <w:t>and</w:t>
      </w:r>
      <w:r w:rsidRPr="00EC7332">
        <w:t xml:space="preserve"> private).</w:t>
      </w:r>
    </w:p>
    <w:p w14:paraId="45912CE6" w14:textId="77777777" w:rsidR="00004361" w:rsidRPr="000D7C6E" w:rsidRDefault="00004361" w:rsidP="009722AF"/>
    <w:p w14:paraId="6C77AF4C" w14:textId="77777777" w:rsidR="009171FF" w:rsidRDefault="009171FF" w:rsidP="009722AF">
      <w:r w:rsidRPr="008049FF">
        <w:t>Th</w:t>
      </w:r>
      <w:r>
        <w:t>ere was a significant increase in the</w:t>
      </w:r>
      <w:r w:rsidRPr="008049FF">
        <w:t xml:space="preserve"> proportion of </w:t>
      </w:r>
      <w:r w:rsidR="00503155">
        <w:t xml:space="preserve">vancomycin non-susceptible </w:t>
      </w:r>
      <w:r w:rsidRPr="000F43A3">
        <w:rPr>
          <w:i/>
        </w:rPr>
        <w:t>E. </w:t>
      </w:r>
      <w:proofErr w:type="spellStart"/>
      <w:r w:rsidRPr="000F43A3">
        <w:rPr>
          <w:i/>
        </w:rPr>
        <w:t>faecium</w:t>
      </w:r>
      <w:proofErr w:type="spellEnd"/>
      <w:r w:rsidRPr="008049FF">
        <w:t xml:space="preserve"> </w:t>
      </w:r>
      <w:r w:rsidR="00A44931">
        <w:t xml:space="preserve">among isolates </w:t>
      </w:r>
      <w:r w:rsidRPr="008049FF">
        <w:t>from</w:t>
      </w:r>
      <w:r>
        <w:t xml:space="preserve"> hospitals</w:t>
      </w:r>
      <w:r w:rsidRPr="008049FF">
        <w:t xml:space="preserve"> </w:t>
      </w:r>
      <w:r>
        <w:t xml:space="preserve">from 2006 </w:t>
      </w:r>
      <w:r w:rsidRPr="008049FF">
        <w:t>to 201</w:t>
      </w:r>
      <w:r>
        <w:t>1,</w:t>
      </w:r>
      <w:r w:rsidRPr="008049FF">
        <w:t xml:space="preserve"> </w:t>
      </w:r>
      <w:r>
        <w:rPr>
          <w:rStyle w:val="BodyTextChar"/>
          <w:lang w:val="en-US"/>
        </w:rPr>
        <w:t>χ</w:t>
      </w:r>
      <w:r>
        <w:rPr>
          <w:rStyle w:val="BodyTextChar"/>
          <w:lang w:val="en-US"/>
        </w:rPr>
        <w:t>2</w:t>
      </w:r>
      <w:r w:rsidRPr="008049FF">
        <w:t xml:space="preserve"> for trend</w:t>
      </w:r>
      <w:r>
        <w:t xml:space="preserve"> = 323.1, </w:t>
      </w:r>
      <w:r w:rsidRPr="00CF4EBA">
        <w:rPr>
          <w:i/>
        </w:rPr>
        <w:t>P</w:t>
      </w:r>
      <w:r>
        <w:t xml:space="preserve"> &lt; 0.0001</w:t>
      </w:r>
      <w:r w:rsidRPr="008049FF">
        <w:t xml:space="preserve"> (Figure </w:t>
      </w:r>
      <w:r>
        <w:t>24</w:t>
      </w:r>
      <w:r w:rsidRPr="008049FF">
        <w:t>).</w:t>
      </w:r>
      <w:r w:rsidR="0098199B">
        <w:t xml:space="preserve"> </w:t>
      </w:r>
      <w:r w:rsidR="004A5F88">
        <w:t>Evidence from the large collection of laboratories suggests that rates are now in decline (Figure 25).</w:t>
      </w:r>
    </w:p>
    <w:p w14:paraId="468CDA57" w14:textId="77777777" w:rsidR="009171FF" w:rsidRPr="00D10910" w:rsidRDefault="009171FF" w:rsidP="009722AF"/>
    <w:p w14:paraId="24A10C75" w14:textId="2B323A7B" w:rsidR="009171FF" w:rsidRDefault="009171FF" w:rsidP="009722AF">
      <w:pPr>
        <w:pStyle w:val="FigureTitle"/>
        <w:contextualSpacing w:val="0"/>
      </w:pPr>
      <w:r w:rsidRPr="00FA61CC">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22</w:t>
      </w:r>
      <w:r w:rsidR="00D064AF">
        <w:rPr>
          <w:noProof/>
        </w:rPr>
        <w:fldChar w:fldCharType="end"/>
      </w:r>
      <w:r>
        <w:t xml:space="preserve">: Percentage of vancomycin non-susceptible </w:t>
      </w:r>
      <w:r w:rsidRPr="002766B9">
        <w:rPr>
          <w:i/>
        </w:rPr>
        <w:t xml:space="preserve">Enterococcus </w:t>
      </w:r>
      <w:proofErr w:type="spellStart"/>
      <w:r w:rsidRPr="002766B9">
        <w:rPr>
          <w:i/>
        </w:rPr>
        <w:t>faecium</w:t>
      </w:r>
      <w:proofErr w:type="spellEnd"/>
      <w:r>
        <w:t xml:space="preserve"> in hospitals and total number of </w:t>
      </w:r>
      <w:r w:rsidRPr="00AF2849">
        <w:rPr>
          <w:i/>
        </w:rPr>
        <w:t xml:space="preserve">E. </w:t>
      </w:r>
      <w:proofErr w:type="spellStart"/>
      <w:r w:rsidRPr="00AF2849">
        <w:rPr>
          <w:i/>
        </w:rPr>
        <w:t>faecium</w:t>
      </w:r>
      <w:proofErr w:type="spellEnd"/>
      <w:r>
        <w:t>, long</w:t>
      </w:r>
      <w:r w:rsidR="003A1D58">
        <w:t>-</w:t>
      </w:r>
      <w:r>
        <w:t xml:space="preserve">term APAS contributors </w:t>
      </w:r>
      <w:r w:rsidRPr="00FA61CC">
        <w:t>2006</w:t>
      </w:r>
      <w:r w:rsidRPr="00053131">
        <w:t>–</w:t>
      </w:r>
      <w:r>
        <w:t>2014*</w:t>
      </w:r>
    </w:p>
    <w:p w14:paraId="6070CF80" w14:textId="77777777" w:rsidR="00AF1E98" w:rsidRPr="00FA61CC" w:rsidRDefault="00AF1E98" w:rsidP="009722AF">
      <w:pPr>
        <w:pStyle w:val="FigureTitle"/>
        <w:contextualSpacing w:val="0"/>
        <w:rPr>
          <w:i/>
        </w:rPr>
      </w:pPr>
    </w:p>
    <w:p w14:paraId="5167979B" w14:textId="77777777" w:rsidR="009171FF" w:rsidRPr="00AF1E98" w:rsidRDefault="009171FF" w:rsidP="00AF1E98">
      <w:pPr>
        <w:spacing w:after="120"/>
      </w:pPr>
      <w:r>
        <w:rPr>
          <w:noProof/>
        </w:rPr>
        <w:drawing>
          <wp:inline distT="0" distB="0" distL="0" distR="0" wp14:anchorId="75DEDBA9" wp14:editId="07913010">
            <wp:extent cx="6086475" cy="2808000"/>
            <wp:effectExtent l="0" t="0" r="0" b="0"/>
            <wp:docPr id="32" name="Chart 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A04428-D7E9-4BFB-A9E0-879CC3330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E2FEA81" w14:textId="1772C670" w:rsidR="009171FF" w:rsidRPr="00AF1E98" w:rsidRDefault="009171FF" w:rsidP="009722AF">
      <w:pPr>
        <w:ind w:left="284" w:hanging="284"/>
        <w:rPr>
          <w:sz w:val="16"/>
          <w:szCs w:val="18"/>
        </w:rPr>
      </w:pPr>
      <w:r w:rsidRPr="00AF1E98">
        <w:rPr>
          <w:sz w:val="16"/>
          <w:szCs w:val="18"/>
        </w:rPr>
        <w:t>*</w:t>
      </w:r>
      <w:r w:rsidR="00812D3C" w:rsidRPr="00AF1E98">
        <w:rPr>
          <w:sz w:val="16"/>
          <w:szCs w:val="18"/>
        </w:rPr>
        <w:tab/>
      </w:r>
      <w:r w:rsidR="0009053E" w:rsidRPr="00AF1E98">
        <w:rPr>
          <w:sz w:val="16"/>
          <w:szCs w:val="18"/>
        </w:rPr>
        <w:t>The f</w:t>
      </w:r>
      <w:r w:rsidRPr="00AF1E98">
        <w:rPr>
          <w:sz w:val="16"/>
          <w:szCs w:val="18"/>
        </w:rPr>
        <w:t>our pathology services</w:t>
      </w:r>
      <w:r w:rsidR="0009053E" w:rsidRPr="00AF1E98">
        <w:rPr>
          <w:sz w:val="16"/>
          <w:szCs w:val="18"/>
        </w:rPr>
        <w:t xml:space="preserve"> were</w:t>
      </w:r>
      <w:r w:rsidRPr="00AF1E98">
        <w:rPr>
          <w:sz w:val="16"/>
          <w:szCs w:val="18"/>
        </w:rPr>
        <w:t>:</w:t>
      </w:r>
      <w:r w:rsidRPr="00AF1E98">
        <w:rPr>
          <w:sz w:val="20"/>
        </w:rPr>
        <w:t xml:space="preserve"> </w:t>
      </w:r>
      <w:r w:rsidR="00A55013">
        <w:rPr>
          <w:sz w:val="16"/>
          <w:szCs w:val="18"/>
        </w:rPr>
        <w:t>Mater Pathology Brisbane</w:t>
      </w:r>
      <w:r w:rsidRPr="00AF1E98">
        <w:rPr>
          <w:sz w:val="16"/>
          <w:szCs w:val="18"/>
        </w:rPr>
        <w:t xml:space="preserve">, Queensland Health, SA Pathology, </w:t>
      </w:r>
      <w:proofErr w:type="gramStart"/>
      <w:r w:rsidR="001302D8">
        <w:rPr>
          <w:sz w:val="16"/>
          <w:szCs w:val="18"/>
        </w:rPr>
        <w:t>former</w:t>
      </w:r>
      <w:proofErr w:type="gramEnd"/>
      <w:r w:rsidR="001302D8">
        <w:rPr>
          <w:sz w:val="16"/>
          <w:szCs w:val="18"/>
        </w:rPr>
        <w:t xml:space="preserve"> </w:t>
      </w:r>
      <w:r w:rsidRPr="00AF1E98">
        <w:rPr>
          <w:sz w:val="16"/>
          <w:szCs w:val="18"/>
        </w:rPr>
        <w:t>Sydney South West Pathology Service</w:t>
      </w:r>
    </w:p>
    <w:p w14:paraId="5352BA7D" w14:textId="6CF3B0FF" w:rsidR="003012FA" w:rsidRDefault="003012FA">
      <w:pPr>
        <w:spacing w:after="160" w:line="259" w:lineRule="auto"/>
      </w:pPr>
      <w:r>
        <w:br w:type="page"/>
      </w:r>
    </w:p>
    <w:p w14:paraId="27C92AC6" w14:textId="77777777" w:rsidR="009171FF" w:rsidRDefault="009171FF" w:rsidP="007C070F">
      <w:pPr>
        <w:pStyle w:val="FigureTitle"/>
        <w:spacing w:after="120"/>
        <w:contextualSpacing w:val="0"/>
      </w:pPr>
      <w:r w:rsidRPr="00FA61CC">
        <w:lastRenderedPageBreak/>
        <w:t xml:space="preserve">Figure </w:t>
      </w:r>
      <w:r w:rsidR="00D064AF">
        <w:rPr>
          <w:noProof/>
        </w:rPr>
        <w:fldChar w:fldCharType="begin"/>
      </w:r>
      <w:r w:rsidR="00D064AF">
        <w:rPr>
          <w:noProof/>
        </w:rPr>
        <w:instrText xml:space="preserve"> SEQ Figure \* ARABIC </w:instrText>
      </w:r>
      <w:r w:rsidR="00D064AF">
        <w:rPr>
          <w:noProof/>
        </w:rPr>
        <w:fldChar w:fldCharType="separate"/>
      </w:r>
      <w:r w:rsidR="00CA3760">
        <w:rPr>
          <w:noProof/>
        </w:rPr>
        <w:t>23</w:t>
      </w:r>
      <w:r w:rsidR="00D064AF">
        <w:rPr>
          <w:noProof/>
        </w:rPr>
        <w:fldChar w:fldCharType="end"/>
      </w:r>
      <w:r w:rsidRPr="00A25D0E">
        <w:t>:</w:t>
      </w:r>
      <w:r>
        <w:t xml:space="preserve"> Percentage of vancomycin non-susceptible </w:t>
      </w:r>
      <w:r w:rsidRPr="006F11E9">
        <w:rPr>
          <w:i/>
        </w:rPr>
        <w:t xml:space="preserve">Enterococcus </w:t>
      </w:r>
      <w:proofErr w:type="spellStart"/>
      <w:r w:rsidRPr="006F11E9">
        <w:rPr>
          <w:i/>
        </w:rPr>
        <w:t>faecium</w:t>
      </w:r>
      <w:proofErr w:type="spellEnd"/>
      <w:r>
        <w:t xml:space="preserve"> by </w:t>
      </w:r>
      <w:r w:rsidRPr="00FA61CC">
        <w:t>setting</w:t>
      </w:r>
      <w:r>
        <w:t xml:space="preserve">, APAS contributors, </w:t>
      </w:r>
      <w:r w:rsidRPr="00FA61CC">
        <w:t>2015</w:t>
      </w:r>
      <w:r w:rsidRPr="00053131">
        <w:t>–</w:t>
      </w:r>
      <w:r w:rsidRPr="00FA61CC">
        <w:t>2017</w:t>
      </w:r>
      <w:r>
        <w:t>*</w:t>
      </w:r>
    </w:p>
    <w:p w14:paraId="39051765" w14:textId="5538085E" w:rsidR="007C070F" w:rsidRDefault="007C070F" w:rsidP="00AF1E98">
      <w:pPr>
        <w:spacing w:after="120"/>
        <w:rPr>
          <w:highlight w:val="yellow"/>
        </w:rPr>
      </w:pPr>
      <w:r>
        <w:rPr>
          <w:noProof/>
        </w:rPr>
        <w:drawing>
          <wp:inline distT="0" distB="0" distL="0" distR="0" wp14:anchorId="61A5D4FD" wp14:editId="7B9B55D7">
            <wp:extent cx="6120000" cy="3240000"/>
            <wp:effectExtent l="0" t="0" r="0" b="0"/>
            <wp:docPr id="38" name="Chart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8F5264-F562-4EA7-898B-126E6E5611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BC458B4" w14:textId="77777777" w:rsidR="007C070F" w:rsidRDefault="007C070F" w:rsidP="00AF1E98">
      <w:pPr>
        <w:spacing w:after="120"/>
        <w:rPr>
          <w:highlight w:val="yellow"/>
        </w:rPr>
      </w:pPr>
    </w:p>
    <w:p w14:paraId="5C6C0EFC" w14:textId="77777777" w:rsidR="009171FF" w:rsidRPr="00AF1E98" w:rsidRDefault="009171FF" w:rsidP="007C070F">
      <w:pPr>
        <w:spacing w:before="120"/>
        <w:ind w:left="284" w:hanging="284"/>
        <w:rPr>
          <w:sz w:val="16"/>
          <w:szCs w:val="18"/>
        </w:rPr>
      </w:pPr>
      <w:r w:rsidRPr="00AF1E98">
        <w:rPr>
          <w:sz w:val="16"/>
          <w:szCs w:val="18"/>
        </w:rPr>
        <w:t>*</w:t>
      </w:r>
      <w:r w:rsidR="00812D3C" w:rsidRPr="00AF1E98">
        <w:rPr>
          <w:sz w:val="16"/>
          <w:szCs w:val="18"/>
        </w:rPr>
        <w:tab/>
      </w:r>
      <w:r w:rsidRPr="00AF1E98">
        <w:rPr>
          <w:sz w:val="16"/>
          <w:szCs w:val="18"/>
        </w:rPr>
        <w:t>All 10 pathology service contributors to APAS (see Table A1)</w:t>
      </w:r>
    </w:p>
    <w:p w14:paraId="575552B9" w14:textId="77777777" w:rsidR="00DA6A5E" w:rsidRDefault="00DA6A5E">
      <w:pPr>
        <w:spacing w:after="160" w:line="259" w:lineRule="auto"/>
        <w:rPr>
          <w:rFonts w:eastAsiaTheme="majorEastAsia" w:cstheme="majorBidi"/>
          <w:b/>
          <w:color w:val="1178A2"/>
          <w:sz w:val="32"/>
          <w:szCs w:val="26"/>
        </w:rPr>
      </w:pPr>
      <w:r>
        <w:br w:type="page"/>
      </w:r>
    </w:p>
    <w:p w14:paraId="7B6B24C0" w14:textId="34FC8A60" w:rsidR="009171FF" w:rsidRPr="00E64292" w:rsidRDefault="009171FF" w:rsidP="009722AF">
      <w:pPr>
        <w:pStyle w:val="Heading2"/>
        <w:spacing w:before="0" w:after="0"/>
      </w:pPr>
      <w:bookmarkStart w:id="34" w:name="_Toc530490613"/>
      <w:r>
        <w:lastRenderedPageBreak/>
        <w:t>6</w:t>
      </w:r>
      <w:r>
        <w:tab/>
        <w:t>Discussion</w:t>
      </w:r>
      <w:bookmarkEnd w:id="34"/>
    </w:p>
    <w:p w14:paraId="2176911E" w14:textId="77777777" w:rsidR="00004361" w:rsidRDefault="00004361" w:rsidP="009722AF">
      <w:pPr>
        <w:rPr>
          <w:rFonts w:eastAsiaTheme="majorEastAsia" w:hAnsiTheme="minorHAnsi" w:cstheme="majorBidi"/>
        </w:rPr>
      </w:pPr>
    </w:p>
    <w:p w14:paraId="586DE50A" w14:textId="1D9615EB" w:rsidR="009171FF" w:rsidRDefault="009171FF" w:rsidP="009722AF">
      <w:r w:rsidRPr="00833999">
        <w:rPr>
          <w:rFonts w:eastAsiaTheme="majorEastAsia" w:hAnsiTheme="minorHAnsi" w:cstheme="majorBidi"/>
        </w:rPr>
        <w:t xml:space="preserve">APAS is a </w:t>
      </w:r>
      <w:r w:rsidR="00DC30DB">
        <w:rPr>
          <w:rFonts w:eastAsiaTheme="majorEastAsia" w:hAnsiTheme="minorHAnsi" w:cstheme="majorBidi"/>
        </w:rPr>
        <w:t xml:space="preserve">key </w:t>
      </w:r>
      <w:r w:rsidRPr="00833999">
        <w:rPr>
          <w:rFonts w:eastAsiaTheme="majorEastAsia" w:hAnsiTheme="minorHAnsi" w:cstheme="majorBidi"/>
        </w:rPr>
        <w:t xml:space="preserve">component of the AURA Surveillance System. </w:t>
      </w:r>
      <w:r w:rsidRPr="0096604C">
        <w:t xml:space="preserve">APAS </w:t>
      </w:r>
      <w:r w:rsidR="00B01E0C">
        <w:t xml:space="preserve">collects AMR data passively from public and private laboratories. The analysis of these </w:t>
      </w:r>
      <w:r w:rsidR="0009053E" w:rsidRPr="0009053E">
        <w:t xml:space="preserve">data </w:t>
      </w:r>
      <w:r w:rsidR="00B01E0C">
        <w:t xml:space="preserve">enables reporting </w:t>
      </w:r>
      <w:r w:rsidR="0009053E" w:rsidRPr="0009053E">
        <w:t>on antimicrobial resistance rates</w:t>
      </w:r>
      <w:r w:rsidR="0009053E">
        <w:t>, and</w:t>
      </w:r>
      <w:r w:rsidR="0009053E" w:rsidRPr="0009053E">
        <w:t xml:space="preserve"> </w:t>
      </w:r>
      <w:r w:rsidRPr="0096604C">
        <w:t xml:space="preserve">allows healthcare professionals to </w:t>
      </w:r>
      <w:r>
        <w:t xml:space="preserve">develop cumulative </w:t>
      </w:r>
      <w:proofErr w:type="spellStart"/>
      <w:r>
        <w:t>antibiograms</w:t>
      </w:r>
      <w:proofErr w:type="spellEnd"/>
      <w:r>
        <w:t xml:space="preserve"> to </w:t>
      </w:r>
      <w:r w:rsidRPr="0096604C">
        <w:t>inform clinical decisions and improve patient care</w:t>
      </w:r>
      <w:r w:rsidR="0009053E">
        <w:t xml:space="preserve"> in their health service organisations</w:t>
      </w:r>
      <w:r w:rsidRPr="0096604C">
        <w:t xml:space="preserve">. </w:t>
      </w:r>
      <w:r w:rsidR="00DB24F3">
        <w:t xml:space="preserve">APAS data complement AMR data incorporated in the AURA Surveillance System from other programs, including: AGAR, CARAlert, </w:t>
      </w:r>
      <w:r w:rsidR="00DB24F3" w:rsidRPr="00DB24F3">
        <w:t xml:space="preserve">the </w:t>
      </w:r>
      <w:r w:rsidR="00DB24F3">
        <w:t xml:space="preserve">National Neisseria Network, the </w:t>
      </w:r>
      <w:r w:rsidR="00DB24F3" w:rsidRPr="00DB24F3">
        <w:t>National Notifiable Diseases Surveillance</w:t>
      </w:r>
      <w:r w:rsidR="00DB24F3">
        <w:t>,</w:t>
      </w:r>
      <w:r w:rsidR="00DB24F3" w:rsidRPr="00DB24F3">
        <w:t xml:space="preserve"> </w:t>
      </w:r>
      <w:r w:rsidR="00DB24F3">
        <w:t xml:space="preserve">and </w:t>
      </w:r>
      <w:r w:rsidR="00DB24F3" w:rsidRPr="00DB24F3">
        <w:t xml:space="preserve">Sullivan </w:t>
      </w:r>
      <w:proofErr w:type="spellStart"/>
      <w:r w:rsidR="00DB24F3" w:rsidRPr="00DB24F3">
        <w:t>Nicolaides</w:t>
      </w:r>
      <w:proofErr w:type="spellEnd"/>
      <w:r w:rsidR="00DB24F3" w:rsidRPr="00DB24F3">
        <w:t xml:space="preserve"> Pathology</w:t>
      </w:r>
      <w:r w:rsidR="00DB24F3">
        <w:t>.</w:t>
      </w:r>
    </w:p>
    <w:p w14:paraId="5CA9E36B" w14:textId="77777777" w:rsidR="00004361" w:rsidRPr="0096604C" w:rsidRDefault="00004361" w:rsidP="009722AF">
      <w:pPr>
        <w:rPr>
          <w:rFonts w:eastAsiaTheme="majorEastAsia" w:hAnsiTheme="minorHAnsi" w:cstheme="majorBidi"/>
        </w:rPr>
      </w:pPr>
    </w:p>
    <w:p w14:paraId="0AF8A440" w14:textId="7F5378D7" w:rsidR="009171FF" w:rsidRDefault="009171FF" w:rsidP="009722AF">
      <w:pPr>
        <w:rPr>
          <w:rFonts w:eastAsiaTheme="majorEastAsia" w:hAnsiTheme="minorHAnsi" w:cstheme="majorBidi"/>
        </w:rPr>
      </w:pPr>
      <w:r>
        <w:rPr>
          <w:rFonts w:eastAsiaTheme="majorEastAsia" w:hAnsiTheme="minorHAnsi" w:cstheme="majorBidi"/>
        </w:rPr>
        <w:t xml:space="preserve">This report is focussed on analyses of APAS data for </w:t>
      </w:r>
      <w:r w:rsidRPr="00E6239F">
        <w:rPr>
          <w:rFonts w:eastAsiaTheme="majorEastAsia" w:hAnsiTheme="minorHAnsi" w:cstheme="majorBidi"/>
        </w:rPr>
        <w:t>three types of highly important resistances</w:t>
      </w:r>
      <w:r w:rsidR="00DA6A5E">
        <w:rPr>
          <w:rFonts w:eastAsiaTheme="majorEastAsia" w:hAnsiTheme="minorHAnsi" w:cstheme="majorBidi"/>
        </w:rPr>
        <w:t xml:space="preserve"> where trend analyses showed increasing rates in health and aged care settings, and there are opportunities for intervention</w:t>
      </w:r>
      <w:r>
        <w:rPr>
          <w:rFonts w:eastAsiaTheme="majorEastAsia" w:hAnsiTheme="minorHAnsi" w:cstheme="majorBidi"/>
        </w:rPr>
        <w:t>:</w:t>
      </w:r>
    </w:p>
    <w:p w14:paraId="56A6AF58" w14:textId="77777777" w:rsidR="00AF1E98" w:rsidRDefault="00AF1E98" w:rsidP="009722AF">
      <w:pPr>
        <w:rPr>
          <w:rFonts w:eastAsiaTheme="majorEastAsia" w:hAnsiTheme="minorHAnsi" w:cstheme="majorBidi"/>
        </w:rPr>
      </w:pPr>
    </w:p>
    <w:p w14:paraId="7FC1E923" w14:textId="378F1A2B" w:rsidR="009171FF" w:rsidRPr="00E6239F" w:rsidRDefault="009171FF" w:rsidP="009722AF">
      <w:pPr>
        <w:pStyle w:val="ListParagraph"/>
        <w:numPr>
          <w:ilvl w:val="0"/>
          <w:numId w:val="13"/>
        </w:numPr>
        <w:contextualSpacing w:val="0"/>
        <w:rPr>
          <w:rFonts w:eastAsiaTheme="majorEastAsia" w:hAnsiTheme="minorHAnsi" w:cstheme="majorBidi"/>
        </w:rPr>
      </w:pPr>
      <w:r w:rsidRPr="00E6239F">
        <w:rPr>
          <w:rFonts w:eastAsiaTheme="majorEastAsia" w:hAnsiTheme="minorHAnsi" w:cstheme="majorBidi"/>
        </w:rPr>
        <w:t xml:space="preserve">Methicillin resistance in </w:t>
      </w:r>
      <w:r w:rsidRPr="00E6239F">
        <w:rPr>
          <w:rFonts w:eastAsiaTheme="majorEastAsia" w:hAnsiTheme="minorHAnsi" w:cstheme="majorBidi"/>
          <w:i/>
        </w:rPr>
        <w:t>S</w:t>
      </w:r>
      <w:r w:rsidR="00AA27F6">
        <w:rPr>
          <w:rFonts w:eastAsiaTheme="majorEastAsia" w:hAnsiTheme="minorHAnsi" w:cstheme="majorBidi"/>
          <w:i/>
        </w:rPr>
        <w:t>.</w:t>
      </w:r>
      <w:r w:rsidR="00AA27F6">
        <w:rPr>
          <w:rFonts w:eastAsiaTheme="majorEastAsia" w:hAnsiTheme="minorHAnsi" w:cstheme="majorBidi"/>
          <w:i/>
        </w:rPr>
        <w:t> </w:t>
      </w:r>
      <w:r w:rsidRPr="00E6239F">
        <w:rPr>
          <w:rFonts w:eastAsiaTheme="majorEastAsia" w:hAnsiTheme="minorHAnsi" w:cstheme="majorBidi"/>
          <w:i/>
        </w:rPr>
        <w:t>aureus</w:t>
      </w:r>
    </w:p>
    <w:p w14:paraId="4D19E544" w14:textId="43A1F70A" w:rsidR="009171FF" w:rsidRPr="00E6239F" w:rsidRDefault="009171FF" w:rsidP="009722AF">
      <w:pPr>
        <w:pStyle w:val="ListParagraph"/>
        <w:numPr>
          <w:ilvl w:val="0"/>
          <w:numId w:val="13"/>
        </w:numPr>
        <w:contextualSpacing w:val="0"/>
        <w:rPr>
          <w:rFonts w:eastAsiaTheme="majorEastAsia" w:hAnsiTheme="minorHAnsi" w:cstheme="majorBidi"/>
        </w:rPr>
      </w:pPr>
      <w:r w:rsidRPr="00E6239F">
        <w:rPr>
          <w:rFonts w:eastAsiaTheme="majorEastAsia" w:hAnsiTheme="minorHAnsi" w:cstheme="majorBidi"/>
        </w:rPr>
        <w:t xml:space="preserve">Fluoroquinolone </w:t>
      </w:r>
      <w:r w:rsidR="00983AF0">
        <w:rPr>
          <w:rFonts w:eastAsiaTheme="majorEastAsia" w:hAnsiTheme="minorHAnsi" w:cstheme="majorBidi"/>
        </w:rPr>
        <w:t>non-susceptibility</w:t>
      </w:r>
      <w:r w:rsidRPr="00E6239F">
        <w:rPr>
          <w:rFonts w:eastAsiaTheme="majorEastAsia" w:hAnsiTheme="minorHAnsi" w:cstheme="majorBidi"/>
        </w:rPr>
        <w:t xml:space="preserve"> in </w:t>
      </w:r>
      <w:r w:rsidRPr="00E6239F">
        <w:rPr>
          <w:rFonts w:eastAsiaTheme="majorEastAsia" w:hAnsiTheme="minorHAnsi" w:cstheme="majorBidi"/>
          <w:i/>
        </w:rPr>
        <w:t>E</w:t>
      </w:r>
      <w:r w:rsidR="00AA27F6">
        <w:rPr>
          <w:rFonts w:eastAsiaTheme="majorEastAsia" w:hAnsiTheme="minorHAnsi" w:cstheme="majorBidi"/>
          <w:i/>
        </w:rPr>
        <w:t>.</w:t>
      </w:r>
      <w:r w:rsidR="00AA27F6">
        <w:rPr>
          <w:rFonts w:eastAsiaTheme="majorEastAsia" w:hAnsiTheme="minorHAnsi" w:cstheme="majorBidi"/>
          <w:i/>
        </w:rPr>
        <w:t> </w:t>
      </w:r>
      <w:r w:rsidRPr="00E6239F">
        <w:rPr>
          <w:rFonts w:eastAsiaTheme="majorEastAsia" w:hAnsiTheme="minorHAnsi" w:cstheme="majorBidi"/>
          <w:i/>
        </w:rPr>
        <w:t>coli</w:t>
      </w:r>
    </w:p>
    <w:p w14:paraId="757D3DC9" w14:textId="11CC6A18" w:rsidR="009171FF" w:rsidRPr="00E6239F" w:rsidRDefault="009171FF" w:rsidP="00983AF0">
      <w:pPr>
        <w:pStyle w:val="ListParagraph"/>
        <w:numPr>
          <w:ilvl w:val="0"/>
          <w:numId w:val="13"/>
        </w:numPr>
        <w:contextualSpacing w:val="0"/>
        <w:rPr>
          <w:rFonts w:eastAsiaTheme="majorEastAsia" w:hAnsiTheme="minorHAnsi" w:cstheme="majorBidi"/>
        </w:rPr>
      </w:pPr>
      <w:r w:rsidRPr="00E6239F">
        <w:rPr>
          <w:rFonts w:eastAsiaTheme="majorEastAsia" w:hAnsiTheme="minorHAnsi" w:cstheme="majorBidi"/>
        </w:rPr>
        <w:t xml:space="preserve">Vancomycin </w:t>
      </w:r>
      <w:r w:rsidR="00983AF0" w:rsidRPr="00983AF0">
        <w:rPr>
          <w:rFonts w:eastAsiaTheme="majorEastAsia" w:hAnsiTheme="minorHAnsi" w:cstheme="majorBidi"/>
        </w:rPr>
        <w:t>non-susceptibility</w:t>
      </w:r>
      <w:r w:rsidRPr="00E6239F">
        <w:rPr>
          <w:rFonts w:eastAsiaTheme="majorEastAsia" w:hAnsiTheme="minorHAnsi" w:cstheme="majorBidi"/>
        </w:rPr>
        <w:t xml:space="preserve"> in </w:t>
      </w:r>
      <w:r w:rsidRPr="00E6239F">
        <w:rPr>
          <w:rFonts w:eastAsiaTheme="majorEastAsia" w:hAnsiTheme="minorHAnsi" w:cstheme="majorBidi"/>
          <w:i/>
        </w:rPr>
        <w:t>E</w:t>
      </w:r>
      <w:r w:rsidR="00AA27F6">
        <w:rPr>
          <w:rFonts w:eastAsiaTheme="majorEastAsia" w:hAnsiTheme="minorHAnsi" w:cstheme="majorBidi"/>
          <w:i/>
        </w:rPr>
        <w:t>.</w:t>
      </w:r>
      <w:r w:rsidR="00AA27F6">
        <w:rPr>
          <w:rFonts w:eastAsiaTheme="majorEastAsia" w:hAnsiTheme="minorHAnsi" w:cstheme="majorBidi"/>
          <w:i/>
        </w:rPr>
        <w:t> </w:t>
      </w:r>
      <w:proofErr w:type="spellStart"/>
      <w:r w:rsidRPr="00E6239F">
        <w:rPr>
          <w:rFonts w:eastAsiaTheme="majorEastAsia" w:hAnsiTheme="minorHAnsi" w:cstheme="majorBidi"/>
          <w:i/>
        </w:rPr>
        <w:t>faecium</w:t>
      </w:r>
      <w:proofErr w:type="spellEnd"/>
      <w:r w:rsidR="00974423">
        <w:rPr>
          <w:rFonts w:eastAsiaTheme="majorEastAsia" w:hAnsiTheme="minorHAnsi" w:cstheme="majorBidi"/>
        </w:rPr>
        <w:t>.</w:t>
      </w:r>
      <w:r w:rsidRPr="00E6239F">
        <w:rPr>
          <w:rFonts w:eastAsiaTheme="majorEastAsia" w:hAnsiTheme="minorHAnsi" w:cstheme="majorBidi"/>
        </w:rPr>
        <w:t xml:space="preserve"> </w:t>
      </w:r>
    </w:p>
    <w:p w14:paraId="60B85149" w14:textId="77777777" w:rsidR="009171FF" w:rsidRDefault="009171FF" w:rsidP="009722AF"/>
    <w:p w14:paraId="1A1354BC" w14:textId="6FA854E0" w:rsidR="009171FF" w:rsidRDefault="009171FF" w:rsidP="009722AF">
      <w:r>
        <w:t xml:space="preserve">Analyses were performed for data from four </w:t>
      </w:r>
      <w:r w:rsidR="0009053E">
        <w:t xml:space="preserve">original </w:t>
      </w:r>
      <w:r>
        <w:t xml:space="preserve">APAS contributors for the period </w:t>
      </w:r>
      <w:r w:rsidR="00177D7E">
        <w:t>2006</w:t>
      </w:r>
      <w:r w:rsidR="00177D7E" w:rsidRPr="008C4439">
        <w:t>–</w:t>
      </w:r>
      <w:r w:rsidR="00177D7E">
        <w:t>2014</w:t>
      </w:r>
      <w:r>
        <w:t xml:space="preserve"> and for data from </w:t>
      </w:r>
      <w:r w:rsidR="0009053E">
        <w:t xml:space="preserve">all </w:t>
      </w:r>
      <w:r>
        <w:t>10 APAS contributors</w:t>
      </w:r>
      <w:r w:rsidR="00AA27F6">
        <w:t xml:space="preserve"> </w:t>
      </w:r>
      <w:r w:rsidR="00AA27F6" w:rsidRPr="00AA27F6">
        <w:t>for the period 2015–2017</w:t>
      </w:r>
      <w:r w:rsidR="0009053E">
        <w:t xml:space="preserve">. These </w:t>
      </w:r>
      <w:r w:rsidR="000557E3">
        <w:t xml:space="preserve">contributors provided </w:t>
      </w:r>
      <w:r>
        <w:t>services to 1,250 facilities</w:t>
      </w:r>
      <w:r w:rsidR="00DA6A5E">
        <w:t xml:space="preserve"> from 2006–2017</w:t>
      </w:r>
      <w:r>
        <w:t>.</w:t>
      </w:r>
    </w:p>
    <w:p w14:paraId="7C86708F" w14:textId="77777777" w:rsidR="00004361" w:rsidRDefault="00004361" w:rsidP="009722AF"/>
    <w:p w14:paraId="72A66365" w14:textId="1867F2CE" w:rsidR="009171FF" w:rsidRDefault="009171FF" w:rsidP="009722AF">
      <w:r>
        <w:t xml:space="preserve">Between 2006 and 2014, </w:t>
      </w:r>
      <w:r w:rsidRPr="000E2B58">
        <w:t>447,819</w:t>
      </w:r>
      <w:r>
        <w:t xml:space="preserve"> </w:t>
      </w:r>
      <w:r w:rsidRPr="006F11E9">
        <w:rPr>
          <w:i/>
        </w:rPr>
        <w:t>S.</w:t>
      </w:r>
      <w:r w:rsidR="00983AF0">
        <w:rPr>
          <w:i/>
        </w:rPr>
        <w:t> </w:t>
      </w:r>
      <w:r w:rsidRPr="006F11E9">
        <w:rPr>
          <w:i/>
        </w:rPr>
        <w:t>aureus</w:t>
      </w:r>
      <w:r>
        <w:t xml:space="preserve"> </w:t>
      </w:r>
      <w:r w:rsidR="00974423" w:rsidRPr="005C6069">
        <w:t>isolates</w:t>
      </w:r>
      <w:r w:rsidR="00974423">
        <w:t xml:space="preserve"> </w:t>
      </w:r>
      <w:r>
        <w:t xml:space="preserve">were reported by the four long-term APAS contributors, </w:t>
      </w:r>
      <w:r w:rsidRPr="000E2B58">
        <w:t>93.6% w</w:t>
      </w:r>
      <w:r>
        <w:t xml:space="preserve">ere from specimen types other than blood culture and urine. For the period 2015–2017, analyses of results for 314,026 </w:t>
      </w:r>
      <w:r w:rsidR="00983AF0">
        <w:rPr>
          <w:i/>
        </w:rPr>
        <w:t>S. </w:t>
      </w:r>
      <w:r w:rsidRPr="006F11E9">
        <w:rPr>
          <w:i/>
        </w:rPr>
        <w:t>aureus</w:t>
      </w:r>
      <w:r w:rsidR="00974423">
        <w:rPr>
          <w:i/>
        </w:rPr>
        <w:t xml:space="preserve"> </w:t>
      </w:r>
      <w:r w:rsidR="0043764D" w:rsidRPr="005C6069">
        <w:t>isolates</w:t>
      </w:r>
      <w:r w:rsidRPr="005C6069">
        <w:t>, for</w:t>
      </w:r>
      <w:r>
        <w:t xml:space="preserve"> which susceptibility was reported by all 10 APAS contributors, showed a small but significant</w:t>
      </w:r>
      <w:r w:rsidRPr="008049FF">
        <w:t xml:space="preserve"> increase </w:t>
      </w:r>
      <w:r>
        <w:t>i</w:t>
      </w:r>
      <w:r w:rsidRPr="008049FF">
        <w:t>n the proportions that were methicillin-resistant (</w:t>
      </w:r>
      <w:r>
        <w:rPr>
          <w:rStyle w:val="BodyTextChar"/>
          <w:lang w:val="en-US"/>
        </w:rPr>
        <w:t>χ</w:t>
      </w:r>
      <w:r>
        <w:rPr>
          <w:rStyle w:val="BodyTextChar"/>
          <w:lang w:val="en-US"/>
        </w:rPr>
        <w:t>2</w:t>
      </w:r>
      <w:r w:rsidRPr="008049FF">
        <w:t xml:space="preserve"> for trend</w:t>
      </w:r>
      <w:r>
        <w:t xml:space="preserve"> = 19.72, </w:t>
      </w:r>
      <w:r w:rsidRPr="00CF4EBA">
        <w:rPr>
          <w:i/>
        </w:rPr>
        <w:t>P</w:t>
      </w:r>
      <w:r>
        <w:t xml:space="preserve"> &lt; 0.0001</w:t>
      </w:r>
      <w:r w:rsidRPr="008049FF">
        <w:t>).</w:t>
      </w:r>
      <w:r>
        <w:t xml:space="preserve"> For both long-term and all APAS contributors, the majority of isolates that contained </w:t>
      </w:r>
      <w:r w:rsidRPr="005D3D97">
        <w:rPr>
          <w:i/>
        </w:rPr>
        <w:t>S. aureu</w:t>
      </w:r>
      <w:r w:rsidRPr="000E2B58">
        <w:rPr>
          <w:i/>
        </w:rPr>
        <w:t>s</w:t>
      </w:r>
      <w:r>
        <w:t xml:space="preserve"> were from public and private hospitals and were referred from services located in major cities. </w:t>
      </w:r>
    </w:p>
    <w:p w14:paraId="2A3A8380" w14:textId="77777777" w:rsidR="00004361" w:rsidRPr="00006102" w:rsidRDefault="00004361" w:rsidP="009722AF"/>
    <w:p w14:paraId="7440153F" w14:textId="3050251D" w:rsidR="009171FF" w:rsidRDefault="0018295E" w:rsidP="009722AF">
      <w:r>
        <w:t>M</w:t>
      </w:r>
      <w:r w:rsidR="009171FF" w:rsidRPr="003437D4">
        <w:t>ethicillin</w:t>
      </w:r>
      <w:r w:rsidR="0043764D">
        <w:t xml:space="preserve"> </w:t>
      </w:r>
      <w:r w:rsidR="009171FF" w:rsidRPr="003437D4">
        <w:t xml:space="preserve">resistance in </w:t>
      </w:r>
      <w:r w:rsidR="00983AF0">
        <w:rPr>
          <w:i/>
        </w:rPr>
        <w:t>S. </w:t>
      </w:r>
      <w:r w:rsidR="009171FF" w:rsidRPr="00AF2849">
        <w:rPr>
          <w:i/>
        </w:rPr>
        <w:t>aureus</w:t>
      </w:r>
      <w:r w:rsidR="009171FF" w:rsidRPr="003437D4">
        <w:t xml:space="preserve"> have been stable at around 20% in New South Wales, Queensland and South Australia for a decade; however, there is evidence that rates are increasing nationally in the three years</w:t>
      </w:r>
      <w:r w:rsidR="00390CD1">
        <w:t xml:space="preserve"> to 2017</w:t>
      </w:r>
      <w:r w:rsidR="009171FF">
        <w:t xml:space="preserve">. </w:t>
      </w:r>
      <w:r w:rsidR="00503155" w:rsidRPr="003437D4">
        <w:t>Rates of methicillin</w:t>
      </w:r>
      <w:r w:rsidR="00974423">
        <w:t xml:space="preserve"> </w:t>
      </w:r>
      <w:r w:rsidR="00503155" w:rsidRPr="003437D4">
        <w:t xml:space="preserve">resistance in </w:t>
      </w:r>
      <w:r w:rsidR="00983AF0">
        <w:rPr>
          <w:i/>
        </w:rPr>
        <w:t>S. </w:t>
      </w:r>
      <w:r w:rsidR="00503155" w:rsidRPr="00AF2849">
        <w:rPr>
          <w:i/>
        </w:rPr>
        <w:t>aureus</w:t>
      </w:r>
      <w:r w:rsidR="00503155" w:rsidRPr="003437D4">
        <w:t xml:space="preserve"> </w:t>
      </w:r>
      <w:r w:rsidR="009171FF">
        <w:t>are higher and increasing in remote and very remote areas of Australia, reflecting the growing problem of MRSA in some communities.</w:t>
      </w:r>
      <w:r w:rsidR="000D27F0" w:rsidRPr="000D27F0">
        <w:t xml:space="preserve"> The impact of this </w:t>
      </w:r>
      <w:r w:rsidR="000D27F0">
        <w:t xml:space="preserve">distribution of resistance </w:t>
      </w:r>
      <w:r w:rsidR="000D27F0" w:rsidRPr="000D27F0">
        <w:t xml:space="preserve">over time for regional and metropolitan </w:t>
      </w:r>
      <w:r w:rsidR="0007063D">
        <w:t xml:space="preserve">health care </w:t>
      </w:r>
      <w:r w:rsidR="000D27F0" w:rsidRPr="000D27F0">
        <w:t xml:space="preserve">settings is </w:t>
      </w:r>
      <w:r w:rsidR="000D27F0">
        <w:t xml:space="preserve">not </w:t>
      </w:r>
      <w:r w:rsidR="000D27F0" w:rsidRPr="000D27F0">
        <w:t xml:space="preserve">yet clear. </w:t>
      </w:r>
    </w:p>
    <w:p w14:paraId="21D399DF" w14:textId="77777777" w:rsidR="00004361" w:rsidRDefault="00004361" w:rsidP="009722AF"/>
    <w:p w14:paraId="597BFFF5" w14:textId="3BBA05A5" w:rsidR="009171FF" w:rsidRDefault="009171FF" w:rsidP="009722AF">
      <w:r>
        <w:t xml:space="preserve">There is a changing underlying picture in relation to the clones of MRSA that is not readily apparent from the overall prevalence data. </w:t>
      </w:r>
      <w:r w:rsidR="00B01E0C">
        <w:t>However, d</w:t>
      </w:r>
      <w:r>
        <w:t xml:space="preserve">ata from the AGAR program shows that the relatively stable overall prevalence of MRSA is due in part to a decline in prevalence of </w:t>
      </w:r>
      <w:r w:rsidR="003A2355">
        <w:t>a</w:t>
      </w:r>
      <w:r>
        <w:t xml:space="preserve"> healthcare-associated clone of MRSA (ST239), combined with a rise in both community-associated clones and a different healthcare-associated clone (ST22) that has become prominent in aged care facilities.</w:t>
      </w:r>
      <w:r>
        <w:rPr>
          <w:rStyle w:val="EndnoteReference"/>
        </w:rPr>
        <w:endnoteReference w:id="7"/>
      </w:r>
      <w:r w:rsidR="004D16A7" w:rsidRPr="009501A2">
        <w:rPr>
          <w:vertAlign w:val="superscript"/>
        </w:rPr>
        <w:t>,</w:t>
      </w:r>
      <w:r w:rsidRPr="009501A2">
        <w:rPr>
          <w:vertAlign w:val="superscript"/>
        </w:rPr>
        <w:t xml:space="preserve"> </w:t>
      </w:r>
      <w:r>
        <w:rPr>
          <w:rStyle w:val="EndnoteReference"/>
        </w:rPr>
        <w:endnoteReference w:id="8"/>
      </w:r>
      <w:r>
        <w:t xml:space="preserve"> The gradual decrease in MRSA from blood cultures and urine specimens probably reflects the declining prevalence of ST239.</w:t>
      </w:r>
    </w:p>
    <w:p w14:paraId="4DC2C7B8" w14:textId="77777777" w:rsidR="00004361" w:rsidRDefault="00004361" w:rsidP="009722AF"/>
    <w:p w14:paraId="1C35FF06" w14:textId="67E6AA88" w:rsidR="000D27F0" w:rsidRDefault="000D27F0" w:rsidP="009722AF">
      <w:r w:rsidRPr="000D27F0">
        <w:t>Community-associated MRSA are the now dominant type of MRSA in many parts of Australia, in part driven by high rates of antimicrobial use and skin disease in some community settings.</w:t>
      </w:r>
    </w:p>
    <w:p w14:paraId="56354B9C" w14:textId="309CA220" w:rsidR="0007063D" w:rsidRDefault="009171FF" w:rsidP="009722AF">
      <w:r>
        <w:t xml:space="preserve">The </w:t>
      </w:r>
      <w:r w:rsidR="0018295E">
        <w:t>proportion</w:t>
      </w:r>
      <w:r w:rsidR="00503155" w:rsidRPr="003437D4">
        <w:t xml:space="preserve"> of methicillin</w:t>
      </w:r>
      <w:r w:rsidR="0043764D">
        <w:t xml:space="preserve"> </w:t>
      </w:r>
      <w:r w:rsidR="00503155" w:rsidRPr="003437D4">
        <w:t xml:space="preserve">resistance in </w:t>
      </w:r>
      <w:r w:rsidR="00983AF0">
        <w:rPr>
          <w:i/>
        </w:rPr>
        <w:t>S. </w:t>
      </w:r>
      <w:r w:rsidR="00503155" w:rsidRPr="00AF2849">
        <w:rPr>
          <w:i/>
        </w:rPr>
        <w:t>aureus</w:t>
      </w:r>
      <w:r w:rsidR="00503155" w:rsidRPr="003437D4">
        <w:t xml:space="preserve"> </w:t>
      </w:r>
      <w:r>
        <w:t xml:space="preserve">is increasing in </w:t>
      </w:r>
      <w:r w:rsidR="00503155">
        <w:t xml:space="preserve">isolates from </w:t>
      </w:r>
      <w:r>
        <w:t>aged care h</w:t>
      </w:r>
      <w:r w:rsidR="0018295E">
        <w:t xml:space="preserve">omes, where it is considerably </w:t>
      </w:r>
      <w:r>
        <w:t xml:space="preserve">higher than in hospitals. The </w:t>
      </w:r>
      <w:r w:rsidR="0018295E">
        <w:t>proportion</w:t>
      </w:r>
      <w:r w:rsidR="00503155" w:rsidRPr="003437D4">
        <w:t xml:space="preserve"> of methicillin</w:t>
      </w:r>
      <w:r w:rsidR="0043764D">
        <w:t xml:space="preserve"> </w:t>
      </w:r>
      <w:r w:rsidR="00503155" w:rsidRPr="003437D4">
        <w:t>resistance in</w:t>
      </w:r>
      <w:r w:rsidR="00503155">
        <w:t xml:space="preserve"> community isolates of</w:t>
      </w:r>
      <w:r w:rsidR="00503155" w:rsidRPr="003437D4">
        <w:t xml:space="preserve"> </w:t>
      </w:r>
      <w:r w:rsidR="00983AF0">
        <w:rPr>
          <w:i/>
        </w:rPr>
        <w:t>S. </w:t>
      </w:r>
      <w:r w:rsidR="00503155" w:rsidRPr="00AF2849">
        <w:rPr>
          <w:i/>
        </w:rPr>
        <w:t>aureus</w:t>
      </w:r>
      <w:r w:rsidR="00503155" w:rsidRPr="003437D4">
        <w:t xml:space="preserve"> </w:t>
      </w:r>
      <w:r>
        <w:t>has risen from 8.5% in 2006 to 14.6% in 2014, and 19.1% in 2017.</w:t>
      </w:r>
    </w:p>
    <w:p w14:paraId="3A4AF954" w14:textId="77777777" w:rsidR="00004361" w:rsidRDefault="00004361" w:rsidP="009722AF"/>
    <w:p w14:paraId="590B326E" w14:textId="77777777" w:rsidR="003D1318" w:rsidRDefault="003D1318">
      <w:pPr>
        <w:spacing w:after="160" w:line="259" w:lineRule="auto"/>
      </w:pPr>
      <w:r>
        <w:br w:type="page"/>
      </w:r>
    </w:p>
    <w:p w14:paraId="65358243" w14:textId="35A01325" w:rsidR="009171FF" w:rsidRDefault="009171FF" w:rsidP="009722AF">
      <w:r>
        <w:lastRenderedPageBreak/>
        <w:t xml:space="preserve">Between 2006 and 2014, 501,607 specimens </w:t>
      </w:r>
      <w:r w:rsidRPr="00C15D7E">
        <w:t>reported by the four long</w:t>
      </w:r>
      <w:r>
        <w:t>-</w:t>
      </w:r>
      <w:r w:rsidRPr="00C15D7E">
        <w:t xml:space="preserve">term APAS contributors </w:t>
      </w:r>
      <w:r>
        <w:t xml:space="preserve">contained </w:t>
      </w:r>
      <w:r w:rsidRPr="005C11C7">
        <w:rPr>
          <w:i/>
        </w:rPr>
        <w:t>E.</w:t>
      </w:r>
      <w:r>
        <w:rPr>
          <w:i/>
        </w:rPr>
        <w:t> </w:t>
      </w:r>
      <w:r w:rsidRPr="005C11C7">
        <w:rPr>
          <w:i/>
        </w:rPr>
        <w:t>coli</w:t>
      </w:r>
      <w:r>
        <w:t>, the majority of which (</w:t>
      </w:r>
      <w:r w:rsidRPr="00D162BA">
        <w:t>89.9%</w:t>
      </w:r>
      <w:r>
        <w:t>)</w:t>
      </w:r>
      <w:r w:rsidRPr="00D162BA">
        <w:t xml:space="preserve"> were from urine specimens</w:t>
      </w:r>
      <w:r>
        <w:t xml:space="preserve">. The prevalence of fluoroquinolone non-susceptibility increased across all specimen types from 2006 to 2014. Similar trends were observed </w:t>
      </w:r>
      <w:r w:rsidRPr="00C15D7E">
        <w:t xml:space="preserve">for </w:t>
      </w:r>
      <w:r>
        <w:t xml:space="preserve">the </w:t>
      </w:r>
      <w:r w:rsidRPr="00C15D7E">
        <w:t xml:space="preserve">276,302 specimens </w:t>
      </w:r>
      <w:r>
        <w:t xml:space="preserve">reported by all APAS contributors from 2015 to 2017. </w:t>
      </w:r>
    </w:p>
    <w:p w14:paraId="196ABCD5" w14:textId="77777777" w:rsidR="001D5FA3" w:rsidRDefault="001D5FA3" w:rsidP="009722AF"/>
    <w:p w14:paraId="50D326DF" w14:textId="7EEC6542" w:rsidR="009171FF" w:rsidRDefault="009171FF" w:rsidP="009722AF">
      <w:r>
        <w:t>Despite significant restriction of fluoroquinolones in hospi</w:t>
      </w:r>
      <w:r w:rsidR="0018295E">
        <w:t>tals and the community, the proportion</w:t>
      </w:r>
      <w:r>
        <w:t xml:space="preserve"> of </w:t>
      </w:r>
      <w:r w:rsidR="00812D3C">
        <w:t>non-susceptibility</w:t>
      </w:r>
      <w:r w:rsidR="007B2380">
        <w:t xml:space="preserve"> </w:t>
      </w:r>
      <w:r>
        <w:t xml:space="preserve">to fluoroquinolones in </w:t>
      </w:r>
      <w:r w:rsidRPr="0076724A">
        <w:rPr>
          <w:i/>
        </w:rPr>
        <w:t>E</w:t>
      </w:r>
      <w:r>
        <w:rPr>
          <w:i/>
        </w:rPr>
        <w:t>. </w:t>
      </w:r>
      <w:r w:rsidRPr="0076724A">
        <w:rPr>
          <w:i/>
        </w:rPr>
        <w:t>coli</w:t>
      </w:r>
      <w:r>
        <w:t xml:space="preserve"> has risen from 2% in 2006 to 11.8% in 2017</w:t>
      </w:r>
      <w:r w:rsidR="003A2355">
        <w:t>. T</w:t>
      </w:r>
      <w:r>
        <w:t>he trend is most appar</w:t>
      </w:r>
      <w:r w:rsidR="0018295E">
        <w:t>ent in major cities and the proportion</w:t>
      </w:r>
      <w:r>
        <w:t xml:space="preserve"> has risen in all regions of Australia. In 2017</w:t>
      </w:r>
      <w:r w:rsidR="003A2355">
        <w:t>,</w:t>
      </w:r>
      <w:r w:rsidR="0018295E">
        <w:t xml:space="preserve"> </w:t>
      </w:r>
      <w:r>
        <w:t>fluoroquinolone</w:t>
      </w:r>
      <w:r w:rsidR="007B2380">
        <w:t xml:space="preserve"> </w:t>
      </w:r>
      <w:r w:rsidR="00503155">
        <w:t xml:space="preserve">non-susceptibility in </w:t>
      </w:r>
      <w:r>
        <w:rPr>
          <w:i/>
        </w:rPr>
        <w:t>E. coli</w:t>
      </w:r>
      <w:r>
        <w:t xml:space="preserve"> were highest in </w:t>
      </w:r>
      <w:r w:rsidR="00503155">
        <w:t xml:space="preserve">isolates from </w:t>
      </w:r>
      <w:r>
        <w:t xml:space="preserve">aged care homes (18.1%), followed by </w:t>
      </w:r>
      <w:r w:rsidR="00503155">
        <w:t xml:space="preserve">those from </w:t>
      </w:r>
      <w:r>
        <w:t>hospitals (12.1%), and the community (10.2%).</w:t>
      </w:r>
    </w:p>
    <w:p w14:paraId="2D9A49DA" w14:textId="77777777" w:rsidR="00004361" w:rsidRDefault="00004361" w:rsidP="009722AF"/>
    <w:p w14:paraId="4F870D61" w14:textId="666F4AE2" w:rsidR="009171FF" w:rsidRDefault="009171FF" w:rsidP="009722AF">
      <w:r w:rsidRPr="00530237">
        <w:t xml:space="preserve">Between 2006 and 2014, 9,032 specimens from </w:t>
      </w:r>
      <w:r w:rsidRPr="00C15D7E">
        <w:t>the four long</w:t>
      </w:r>
      <w:r w:rsidR="003A2355">
        <w:t>-</w:t>
      </w:r>
      <w:r w:rsidRPr="00C15D7E">
        <w:t xml:space="preserve">term APAS contributors </w:t>
      </w:r>
      <w:r w:rsidRPr="00530237">
        <w:t xml:space="preserve">contained </w:t>
      </w:r>
      <w:r w:rsidRPr="00530237">
        <w:rPr>
          <w:i/>
        </w:rPr>
        <w:t>E.</w:t>
      </w:r>
      <w:r w:rsidR="004C32D5">
        <w:rPr>
          <w:i/>
        </w:rPr>
        <w:t> </w:t>
      </w:r>
      <w:proofErr w:type="spellStart"/>
      <w:r w:rsidRPr="00530237">
        <w:rPr>
          <w:i/>
        </w:rPr>
        <w:t>faecium</w:t>
      </w:r>
      <w:proofErr w:type="spellEnd"/>
      <w:r w:rsidR="00766C0E">
        <w:t>;</w:t>
      </w:r>
      <w:r w:rsidRPr="00530237">
        <w:t xml:space="preserve"> </w:t>
      </w:r>
      <w:r>
        <w:t>over half of these (</w:t>
      </w:r>
      <w:r w:rsidRPr="00530237">
        <w:t>54.2%</w:t>
      </w:r>
      <w:r>
        <w:t>)</w:t>
      </w:r>
      <w:r w:rsidRPr="00530237">
        <w:t xml:space="preserve"> were from urine, 12.6% from blood culture, and 33.2% were from other specimen types.</w:t>
      </w:r>
      <w:r>
        <w:t xml:space="preserve"> </w:t>
      </w:r>
      <w:r w:rsidRPr="00530237">
        <w:t>The overall prevalence of vancomycin</w:t>
      </w:r>
      <w:r>
        <w:t xml:space="preserve"> non-susceptibility</w:t>
      </w:r>
      <w:r w:rsidRPr="00530237">
        <w:t xml:space="preserve"> increased rapidly from 2006 to 2010</w:t>
      </w:r>
      <w:r>
        <w:t xml:space="preserve">, and was relatively constant from 2011 to 2014. </w:t>
      </w:r>
      <w:r w:rsidRPr="00C15D7E">
        <w:t xml:space="preserve">Data available for 9,453 specimens </w:t>
      </w:r>
      <w:r>
        <w:t xml:space="preserve">for the </w:t>
      </w:r>
      <w:r w:rsidRPr="00530237">
        <w:t>period 2015</w:t>
      </w:r>
      <w:r>
        <w:t>–</w:t>
      </w:r>
      <w:r w:rsidRPr="00530237">
        <w:t>2017</w:t>
      </w:r>
      <w:r>
        <w:t xml:space="preserve"> for </w:t>
      </w:r>
      <w:r w:rsidRPr="00530237">
        <w:t xml:space="preserve">all </w:t>
      </w:r>
      <w:r>
        <w:t xml:space="preserve">APAS </w:t>
      </w:r>
      <w:r w:rsidRPr="00530237">
        <w:t xml:space="preserve">contributors </w:t>
      </w:r>
      <w:r>
        <w:t xml:space="preserve">showed a decline in the overall prevalence of vancomycin non-susceptible </w:t>
      </w:r>
      <w:r w:rsidRPr="00C904D9">
        <w:rPr>
          <w:i/>
        </w:rPr>
        <w:t>E.</w:t>
      </w:r>
      <w:r>
        <w:rPr>
          <w:i/>
        </w:rPr>
        <w:t> </w:t>
      </w:r>
      <w:proofErr w:type="spellStart"/>
      <w:r w:rsidRPr="00C904D9">
        <w:rPr>
          <w:i/>
        </w:rPr>
        <w:t>faecium</w:t>
      </w:r>
      <w:proofErr w:type="spellEnd"/>
      <w:r>
        <w:t>, with the exception of isolates from blood cultur</w:t>
      </w:r>
      <w:r w:rsidRPr="00C904D9">
        <w:t>es.</w:t>
      </w:r>
    </w:p>
    <w:p w14:paraId="13100BFC" w14:textId="77777777" w:rsidR="00004361" w:rsidRDefault="00004361" w:rsidP="009722AF"/>
    <w:p w14:paraId="0B193050" w14:textId="33878E2A" w:rsidR="009171FF" w:rsidRDefault="009171FF" w:rsidP="009722AF">
      <w:r>
        <w:t xml:space="preserve">Vancomycin-resistant </w:t>
      </w:r>
      <w:r w:rsidRPr="00C15D7E">
        <w:rPr>
          <w:i/>
        </w:rPr>
        <w:t>E</w:t>
      </w:r>
      <w:r>
        <w:rPr>
          <w:i/>
        </w:rPr>
        <w:t>. </w:t>
      </w:r>
      <w:proofErr w:type="spellStart"/>
      <w:r w:rsidRPr="00C15D7E">
        <w:rPr>
          <w:i/>
        </w:rPr>
        <w:t>faecium</w:t>
      </w:r>
      <w:proofErr w:type="spellEnd"/>
      <w:r>
        <w:t xml:space="preserve"> strains are now very common across Australia, exceeding 40% of all </w:t>
      </w:r>
      <w:r w:rsidRPr="00C15D7E">
        <w:rPr>
          <w:i/>
        </w:rPr>
        <w:t>E. </w:t>
      </w:r>
      <w:proofErr w:type="spellStart"/>
      <w:r w:rsidRPr="00C15D7E">
        <w:rPr>
          <w:i/>
        </w:rPr>
        <w:t>faecium</w:t>
      </w:r>
      <w:proofErr w:type="spellEnd"/>
      <w:r>
        <w:t xml:space="preserve"> since 2010. </w:t>
      </w:r>
      <w:r w:rsidRPr="00D004A5">
        <w:t xml:space="preserve">Vancomycin-resistant </w:t>
      </w:r>
      <w:r w:rsidRPr="00960E79">
        <w:rPr>
          <w:i/>
        </w:rPr>
        <w:t>E. </w:t>
      </w:r>
      <w:proofErr w:type="spellStart"/>
      <w:r w:rsidRPr="00960E79">
        <w:rPr>
          <w:i/>
        </w:rPr>
        <w:t>faecium</w:t>
      </w:r>
      <w:proofErr w:type="spellEnd"/>
      <w:r>
        <w:t xml:space="preserve"> are principally seen in hospitals in urban settings, </w:t>
      </w:r>
      <w:r w:rsidR="0018295E">
        <w:t>and there is evidence that the proportions</w:t>
      </w:r>
      <w:r>
        <w:t xml:space="preserve"> </w:t>
      </w:r>
      <w:r w:rsidR="00503155">
        <w:t xml:space="preserve">have decreased </w:t>
      </w:r>
      <w:r>
        <w:t>nationally over the last three years, from 51% in 2015 to 42% in 2017.</w:t>
      </w:r>
    </w:p>
    <w:p w14:paraId="69A88994" w14:textId="77777777" w:rsidR="00004361" w:rsidRDefault="00004361" w:rsidP="009722AF"/>
    <w:p w14:paraId="1F853A7E" w14:textId="27DE4D4D" w:rsidR="0007063D" w:rsidRDefault="007B02B9" w:rsidP="009722AF">
      <w:r>
        <w:t>T</w:t>
      </w:r>
      <w:r w:rsidRPr="001802C8">
        <w:t>h</w:t>
      </w:r>
      <w:r w:rsidR="00390CD1">
        <w:t xml:space="preserve">is report clearly shows the </w:t>
      </w:r>
      <w:r w:rsidRPr="001802C8">
        <w:t xml:space="preserve">different epidemiology </w:t>
      </w:r>
      <w:r>
        <w:t xml:space="preserve">for each of </w:t>
      </w:r>
      <w:r w:rsidRPr="001802C8">
        <w:t xml:space="preserve">the organisms </w:t>
      </w:r>
      <w:r>
        <w:t>included in th</w:t>
      </w:r>
      <w:r w:rsidR="00390CD1">
        <w:t xml:space="preserve">e analyses. </w:t>
      </w:r>
      <w:r w:rsidRPr="001802C8">
        <w:t xml:space="preserve">MRSA is disproportionately </w:t>
      </w:r>
      <w:r>
        <w:t xml:space="preserve">higher </w:t>
      </w:r>
      <w:r w:rsidRPr="001802C8">
        <w:t>in</w:t>
      </w:r>
      <w:r w:rsidR="0018295E">
        <w:t xml:space="preserve"> rural and remote areas</w:t>
      </w:r>
      <w:r>
        <w:t xml:space="preserve">. </w:t>
      </w:r>
      <w:r w:rsidR="00177D7E">
        <w:t>V</w:t>
      </w:r>
      <w:r w:rsidRPr="001802C8">
        <w:t xml:space="preserve">ancomycin-resistant </w:t>
      </w:r>
      <w:r w:rsidRPr="007B02B9">
        <w:rPr>
          <w:i/>
        </w:rPr>
        <w:t>E.</w:t>
      </w:r>
      <w:r w:rsidR="00983AF0">
        <w:rPr>
          <w:i/>
        </w:rPr>
        <w:t> </w:t>
      </w:r>
      <w:proofErr w:type="spellStart"/>
      <w:r w:rsidRPr="007B02B9">
        <w:rPr>
          <w:i/>
        </w:rPr>
        <w:t>faecium</w:t>
      </w:r>
      <w:proofErr w:type="spellEnd"/>
      <w:r w:rsidRPr="001802C8">
        <w:t xml:space="preserve"> is </w:t>
      </w:r>
      <w:r>
        <w:t xml:space="preserve">currently found </w:t>
      </w:r>
      <w:r w:rsidRPr="001802C8">
        <w:t>only in hospital isolates.</w:t>
      </w:r>
      <w:r>
        <w:t xml:space="preserve"> </w:t>
      </w:r>
      <w:r w:rsidRPr="007B02B9">
        <w:t xml:space="preserve">Fluoroquinolone resistance in </w:t>
      </w:r>
      <w:r w:rsidR="00983AF0">
        <w:rPr>
          <w:i/>
        </w:rPr>
        <w:t>E. </w:t>
      </w:r>
      <w:r w:rsidRPr="007B02B9">
        <w:rPr>
          <w:i/>
        </w:rPr>
        <w:t>coli</w:t>
      </w:r>
      <w:r w:rsidRPr="007B02B9">
        <w:t xml:space="preserve"> is more evenly distributed across all remoteness areas and settings however</w:t>
      </w:r>
      <w:r>
        <w:t>,</w:t>
      </w:r>
      <w:r w:rsidRPr="007B02B9">
        <w:t xml:space="preserve"> it may be increasing more rapidly in the hospital setting.  </w:t>
      </w:r>
    </w:p>
    <w:p w14:paraId="01B2D41A" w14:textId="77777777" w:rsidR="00004361" w:rsidRDefault="00004361" w:rsidP="009722AF"/>
    <w:p w14:paraId="5C10579F" w14:textId="77777777" w:rsidR="00390CD1" w:rsidRDefault="009171FF" w:rsidP="009722AF">
      <w:pPr>
        <w:rPr>
          <w:rFonts w:hAnsiTheme="minorHAnsi"/>
        </w:rPr>
      </w:pPr>
      <w:r>
        <w:t>The findings are consistent with international and national studies that have shown a</w:t>
      </w:r>
      <w:r w:rsidRPr="00394816">
        <w:t xml:space="preserve"> significant burden of infection and colonisation with resistant organisms among </w:t>
      </w:r>
      <w:r w:rsidR="00390CD1">
        <w:t>people living in residential aged care</w:t>
      </w:r>
      <w:r>
        <w:t xml:space="preserve">, and </w:t>
      </w:r>
      <w:r w:rsidRPr="00394816">
        <w:t>high levels of unnecessary antimicrobial prescribing and inappropriate antimicrobial use</w:t>
      </w:r>
      <w:r>
        <w:t>.</w:t>
      </w:r>
      <w:r>
        <w:rPr>
          <w:rStyle w:val="EndnoteReference"/>
          <w:rFonts w:cs="Gotham Book"/>
          <w:color w:val="000000"/>
        </w:rPr>
        <w:endnoteReference w:id="9"/>
      </w:r>
      <w:r>
        <w:rPr>
          <w:rFonts w:hAnsiTheme="minorHAnsi"/>
          <w:vertAlign w:val="superscript"/>
        </w:rPr>
        <w:t>,</w:t>
      </w:r>
      <w:r>
        <w:rPr>
          <w:rStyle w:val="EndnoteReference"/>
          <w:rFonts w:hAnsiTheme="minorHAnsi" w:cs="Gotham Book"/>
          <w:color w:val="000000"/>
        </w:rPr>
        <w:endnoteReference w:id="10"/>
      </w:r>
      <w:r>
        <w:rPr>
          <w:rFonts w:hAnsiTheme="minorHAnsi"/>
        </w:rPr>
        <w:t xml:space="preserve"> </w:t>
      </w:r>
      <w:r w:rsidRPr="00F11FC8">
        <w:rPr>
          <w:rFonts w:hAnsiTheme="minorHAnsi"/>
        </w:rPr>
        <w:t xml:space="preserve">It is clear from these data that </w:t>
      </w:r>
      <w:r w:rsidR="00390CD1">
        <w:rPr>
          <w:rFonts w:hAnsiTheme="minorHAnsi"/>
        </w:rPr>
        <w:t xml:space="preserve">residential </w:t>
      </w:r>
      <w:r w:rsidRPr="00F11FC8">
        <w:rPr>
          <w:rFonts w:hAnsiTheme="minorHAnsi"/>
        </w:rPr>
        <w:t>aged care homes are an important community setting for monitoring AMR because of their potential for enhancing amplification of AMR in Australia</w:t>
      </w:r>
      <w:r w:rsidR="0007063D">
        <w:rPr>
          <w:rFonts w:hAnsiTheme="minorHAnsi"/>
        </w:rPr>
        <w:t xml:space="preserve">, including as a result of the </w:t>
      </w:r>
      <w:r w:rsidR="006B4796">
        <w:rPr>
          <w:rFonts w:hAnsiTheme="minorHAnsi"/>
        </w:rPr>
        <w:t xml:space="preserve">high frequency </w:t>
      </w:r>
      <w:r w:rsidR="0007063D">
        <w:rPr>
          <w:rFonts w:hAnsiTheme="minorHAnsi"/>
        </w:rPr>
        <w:t xml:space="preserve">movement of residents between them and acute </w:t>
      </w:r>
      <w:r w:rsidR="006B4796">
        <w:rPr>
          <w:rFonts w:hAnsiTheme="minorHAnsi"/>
        </w:rPr>
        <w:t>hospital</w:t>
      </w:r>
      <w:r w:rsidR="0007063D">
        <w:rPr>
          <w:rFonts w:hAnsiTheme="minorHAnsi"/>
        </w:rPr>
        <w:t xml:space="preserve">s. </w:t>
      </w:r>
    </w:p>
    <w:p w14:paraId="2FA93A47" w14:textId="77777777" w:rsidR="00390CD1" w:rsidRDefault="00390CD1" w:rsidP="009722AF">
      <w:pPr>
        <w:rPr>
          <w:rFonts w:hAnsiTheme="minorHAnsi"/>
        </w:rPr>
      </w:pPr>
    </w:p>
    <w:p w14:paraId="605F1A05" w14:textId="53ED6DC3" w:rsidR="009171FF" w:rsidRDefault="00A15ECF" w:rsidP="009722AF">
      <w:pPr>
        <w:rPr>
          <w:rFonts w:hAnsiTheme="minorHAnsi"/>
        </w:rPr>
      </w:pPr>
      <w:r>
        <w:rPr>
          <w:rFonts w:hAnsiTheme="minorHAnsi"/>
        </w:rPr>
        <w:t>These findings highlight the importance of</w:t>
      </w:r>
      <w:r w:rsidR="00573AB2">
        <w:rPr>
          <w:rFonts w:hAnsiTheme="minorHAnsi"/>
        </w:rPr>
        <w:t xml:space="preserve"> </w:t>
      </w:r>
      <w:r w:rsidR="007B02B9">
        <w:rPr>
          <w:rFonts w:hAnsiTheme="minorHAnsi"/>
        </w:rPr>
        <w:t xml:space="preserve">effective prevention strategies for the interface between aged care homes and hospitals, and </w:t>
      </w:r>
      <w:r w:rsidR="00573AB2">
        <w:rPr>
          <w:rFonts w:hAnsiTheme="minorHAnsi"/>
        </w:rPr>
        <w:t xml:space="preserve">implementation of evidence-based infection control strategies </w:t>
      </w:r>
      <w:r>
        <w:rPr>
          <w:rFonts w:hAnsiTheme="minorHAnsi"/>
        </w:rPr>
        <w:t>in aged care settings.</w:t>
      </w:r>
      <w:r w:rsidR="009171FF">
        <w:rPr>
          <w:rFonts w:hAnsiTheme="minorHAnsi"/>
        </w:rPr>
        <w:t xml:space="preserve"> </w:t>
      </w:r>
      <w:r w:rsidR="000557E3">
        <w:rPr>
          <w:rFonts w:hAnsiTheme="minorHAnsi"/>
        </w:rPr>
        <w:t xml:space="preserve">The Commission will work with the Australian Government Department of Health </w:t>
      </w:r>
      <w:r w:rsidR="00390CD1">
        <w:rPr>
          <w:rFonts w:hAnsiTheme="minorHAnsi"/>
        </w:rPr>
        <w:t xml:space="preserve">to continue to </w:t>
      </w:r>
      <w:r w:rsidR="00B01E0C">
        <w:rPr>
          <w:rFonts w:hAnsiTheme="minorHAnsi"/>
        </w:rPr>
        <w:t xml:space="preserve">promote </w:t>
      </w:r>
      <w:r w:rsidR="00390CD1">
        <w:rPr>
          <w:rFonts w:hAnsiTheme="minorHAnsi"/>
        </w:rPr>
        <w:t>implement</w:t>
      </w:r>
      <w:r w:rsidR="00B01E0C">
        <w:rPr>
          <w:rFonts w:hAnsiTheme="minorHAnsi"/>
        </w:rPr>
        <w:t>ation of effective</w:t>
      </w:r>
      <w:r w:rsidR="00390CD1">
        <w:rPr>
          <w:rFonts w:hAnsiTheme="minorHAnsi"/>
        </w:rPr>
        <w:t xml:space="preserve"> antimicrobial stewardship</w:t>
      </w:r>
      <w:r w:rsidR="00B01E0C">
        <w:rPr>
          <w:rFonts w:hAnsiTheme="minorHAnsi"/>
        </w:rPr>
        <w:t xml:space="preserve"> and </w:t>
      </w:r>
      <w:r w:rsidR="00390CD1">
        <w:rPr>
          <w:rFonts w:hAnsiTheme="minorHAnsi"/>
        </w:rPr>
        <w:t>infection prevention and control</w:t>
      </w:r>
      <w:r w:rsidR="00B01E0C">
        <w:rPr>
          <w:rFonts w:hAnsiTheme="minorHAnsi"/>
        </w:rPr>
        <w:t xml:space="preserve"> programs in aged care homes.</w:t>
      </w:r>
    </w:p>
    <w:p w14:paraId="447F9B0C" w14:textId="77777777" w:rsidR="00004361" w:rsidRPr="00394816" w:rsidRDefault="00004361" w:rsidP="009722AF"/>
    <w:p w14:paraId="3B760B0E" w14:textId="6E0045C6" w:rsidR="009171FF" w:rsidRPr="0095421D" w:rsidRDefault="00D55554" w:rsidP="009722AF">
      <w:pPr>
        <w:pStyle w:val="PlainText"/>
        <w:rPr>
          <w:rFonts w:ascii="Arial" w:hAnsi="Arial" w:cs="Arial"/>
        </w:rPr>
      </w:pPr>
      <w:r w:rsidRPr="0095421D">
        <w:rPr>
          <w:rFonts w:ascii="Arial" w:eastAsia="Times New Roman" w:hAnsi="Arial" w:cs="Arial"/>
          <w:szCs w:val="22"/>
          <w:lang w:eastAsia="en-AU"/>
        </w:rPr>
        <w:t xml:space="preserve">Additionally, antimicrobial guidelines, unique to different geographical and service delivery settings, </w:t>
      </w:r>
      <w:r w:rsidR="0095421D" w:rsidRPr="0095421D">
        <w:rPr>
          <w:rFonts w:ascii="Arial" w:eastAsia="Times New Roman" w:hAnsi="Arial" w:cs="Arial"/>
          <w:szCs w:val="22"/>
          <w:lang w:eastAsia="en-AU"/>
        </w:rPr>
        <w:t xml:space="preserve">may </w:t>
      </w:r>
      <w:r w:rsidRPr="0095421D">
        <w:rPr>
          <w:rFonts w:ascii="Arial" w:eastAsia="Times New Roman" w:hAnsi="Arial" w:cs="Arial"/>
          <w:szCs w:val="22"/>
          <w:lang w:eastAsia="en-AU"/>
        </w:rPr>
        <w:t>become important</w:t>
      </w:r>
      <w:r w:rsidR="0095421D" w:rsidRPr="0095421D">
        <w:rPr>
          <w:rFonts w:ascii="Arial" w:eastAsia="Times New Roman" w:hAnsi="Arial" w:cs="Arial"/>
          <w:szCs w:val="22"/>
          <w:lang w:eastAsia="en-AU"/>
        </w:rPr>
        <w:t>,</w:t>
      </w:r>
      <w:r w:rsidRPr="0095421D">
        <w:rPr>
          <w:rFonts w:ascii="Arial" w:eastAsia="Times New Roman" w:hAnsi="Arial" w:cs="Arial"/>
          <w:szCs w:val="22"/>
          <w:lang w:eastAsia="en-AU"/>
        </w:rPr>
        <w:t xml:space="preserve"> given the varying resistance patterns represented in these longitudinal analyses.</w:t>
      </w:r>
      <w:r w:rsidR="0095421D">
        <w:rPr>
          <w:rFonts w:ascii="Arial" w:eastAsia="Times New Roman" w:hAnsi="Arial" w:cs="Arial"/>
          <w:szCs w:val="22"/>
          <w:lang w:eastAsia="en-AU"/>
        </w:rPr>
        <w:t xml:space="preserve"> </w:t>
      </w:r>
      <w:r w:rsidR="009171FF" w:rsidRPr="0095421D">
        <w:rPr>
          <w:rFonts w:ascii="Arial" w:eastAsia="Times New Roman" w:hAnsi="Arial" w:cs="Arial"/>
          <w:szCs w:val="22"/>
          <w:lang w:eastAsia="en-AU"/>
        </w:rPr>
        <w:t>T</w:t>
      </w:r>
      <w:r w:rsidR="009171FF" w:rsidRPr="0095421D">
        <w:rPr>
          <w:rFonts w:ascii="Arial" w:hAnsi="Arial" w:cs="Arial"/>
        </w:rPr>
        <w:t xml:space="preserve">he Commission </w:t>
      </w:r>
      <w:r w:rsidR="00390CD1">
        <w:rPr>
          <w:rFonts w:ascii="Arial" w:hAnsi="Arial" w:cs="Arial"/>
        </w:rPr>
        <w:t>has provided advice to Therapeutic Guidelines</w:t>
      </w:r>
      <w:r w:rsidR="00177D7E">
        <w:rPr>
          <w:rFonts w:ascii="Arial" w:hAnsi="Arial" w:cs="Arial"/>
        </w:rPr>
        <w:t>,</w:t>
      </w:r>
      <w:r w:rsidR="00390CD1">
        <w:rPr>
          <w:rFonts w:ascii="Arial" w:hAnsi="Arial" w:cs="Arial"/>
        </w:rPr>
        <w:t xml:space="preserve"> and </w:t>
      </w:r>
      <w:r w:rsidR="009171FF" w:rsidRPr="0095421D">
        <w:rPr>
          <w:rFonts w:ascii="Arial" w:hAnsi="Arial" w:cs="Arial"/>
        </w:rPr>
        <w:t>expert groups that develop antimicrobial treatment guidelines</w:t>
      </w:r>
      <w:r w:rsidR="00177D7E">
        <w:rPr>
          <w:rFonts w:ascii="Arial" w:hAnsi="Arial" w:cs="Arial"/>
        </w:rPr>
        <w:t>,</w:t>
      </w:r>
      <w:r w:rsidR="009171FF" w:rsidRPr="0095421D">
        <w:rPr>
          <w:rFonts w:ascii="Arial" w:hAnsi="Arial" w:cs="Arial"/>
        </w:rPr>
        <w:t xml:space="preserve"> to ensure </w:t>
      </w:r>
      <w:r w:rsidR="00AA27F6">
        <w:rPr>
          <w:rFonts w:ascii="Arial" w:hAnsi="Arial" w:cs="Arial"/>
        </w:rPr>
        <w:t xml:space="preserve">inclusion of this data in the development of </w:t>
      </w:r>
      <w:r w:rsidR="000557E3" w:rsidRPr="0095421D">
        <w:rPr>
          <w:rFonts w:ascii="Arial" w:hAnsi="Arial" w:cs="Arial"/>
        </w:rPr>
        <w:t>guidelines</w:t>
      </w:r>
      <w:r w:rsidR="009171FF" w:rsidRPr="0095421D">
        <w:rPr>
          <w:rFonts w:ascii="Arial" w:hAnsi="Arial" w:cs="Arial"/>
        </w:rPr>
        <w:t>.</w:t>
      </w:r>
    </w:p>
    <w:p w14:paraId="4AD7F481" w14:textId="77777777" w:rsidR="00D55554" w:rsidRPr="008E07E3" w:rsidRDefault="00D55554" w:rsidP="009722AF">
      <w:pPr>
        <w:pStyle w:val="PlainText"/>
        <w:rPr>
          <w:rFonts w:hAnsiTheme="minorHAnsi"/>
        </w:rPr>
      </w:pPr>
    </w:p>
    <w:p w14:paraId="3A92FEBD" w14:textId="686A0C27" w:rsidR="009171FF" w:rsidRDefault="009171FF" w:rsidP="009722AF">
      <w:pPr>
        <w:rPr>
          <w:rFonts w:hAnsiTheme="minorHAnsi"/>
        </w:rPr>
      </w:pPr>
      <w:r w:rsidRPr="001802C8">
        <w:rPr>
          <w:rFonts w:hAnsiTheme="minorHAnsi"/>
        </w:rPr>
        <w:t>The findings highlight the strategic importance of AMR surveillance, and the role that APAS and the AURA Surveillance System play in monitoring the emergence of</w:t>
      </w:r>
      <w:r w:rsidR="004E53BF">
        <w:rPr>
          <w:rFonts w:hAnsiTheme="minorHAnsi"/>
        </w:rPr>
        <w:t>,</w:t>
      </w:r>
      <w:r w:rsidR="00747645" w:rsidRPr="001802C8">
        <w:rPr>
          <w:rFonts w:hAnsiTheme="minorHAnsi"/>
        </w:rPr>
        <w:t xml:space="preserve"> and</w:t>
      </w:r>
      <w:r w:rsidRPr="001802C8">
        <w:rPr>
          <w:rFonts w:hAnsiTheme="minorHAnsi"/>
        </w:rPr>
        <w:t xml:space="preserve"> trends in</w:t>
      </w:r>
      <w:r w:rsidR="004E53BF">
        <w:rPr>
          <w:rFonts w:hAnsiTheme="minorHAnsi"/>
        </w:rPr>
        <w:t>,</w:t>
      </w:r>
      <w:r w:rsidR="00747645" w:rsidRPr="001802C8">
        <w:rPr>
          <w:rFonts w:hAnsiTheme="minorHAnsi"/>
        </w:rPr>
        <w:t xml:space="preserve"> AMR</w:t>
      </w:r>
      <w:r w:rsidR="004E53BF">
        <w:rPr>
          <w:rFonts w:hAnsiTheme="minorHAnsi"/>
        </w:rPr>
        <w:t>,</w:t>
      </w:r>
      <w:r w:rsidRPr="001802C8">
        <w:rPr>
          <w:rFonts w:hAnsiTheme="minorHAnsi"/>
        </w:rPr>
        <w:t xml:space="preserve"> </w:t>
      </w:r>
      <w:r w:rsidR="00747645" w:rsidRPr="001802C8">
        <w:rPr>
          <w:rFonts w:hAnsiTheme="minorHAnsi"/>
        </w:rPr>
        <w:t>and informing the response to AMR</w:t>
      </w:r>
      <w:r w:rsidRPr="001802C8">
        <w:rPr>
          <w:rFonts w:hAnsiTheme="minorHAnsi"/>
        </w:rPr>
        <w:t xml:space="preserve"> in the human health setting. </w:t>
      </w:r>
    </w:p>
    <w:p w14:paraId="6E6BFEA4" w14:textId="77777777" w:rsidR="00004361" w:rsidRPr="001802C8" w:rsidRDefault="00004361" w:rsidP="009722AF">
      <w:pPr>
        <w:rPr>
          <w:rFonts w:hAnsiTheme="minorHAnsi"/>
        </w:rPr>
      </w:pPr>
    </w:p>
    <w:p w14:paraId="69C48DEB" w14:textId="77777777" w:rsidR="00446BF4" w:rsidRDefault="00446BF4">
      <w:pPr>
        <w:spacing w:after="160" w:line="259" w:lineRule="auto"/>
        <w:rPr>
          <w:rFonts w:hAnsiTheme="minorHAnsi"/>
        </w:rPr>
      </w:pPr>
      <w:r>
        <w:rPr>
          <w:rFonts w:hAnsiTheme="minorHAnsi"/>
        </w:rPr>
        <w:br w:type="page"/>
      </w:r>
    </w:p>
    <w:p w14:paraId="34436CA8" w14:textId="7558C683" w:rsidR="009171FF" w:rsidRPr="008E07E3" w:rsidRDefault="009171FF" w:rsidP="009722AF">
      <w:pPr>
        <w:rPr>
          <w:rFonts w:hAnsiTheme="minorHAnsi"/>
        </w:rPr>
      </w:pPr>
      <w:r>
        <w:rPr>
          <w:rFonts w:hAnsiTheme="minorHAnsi"/>
        </w:rPr>
        <w:lastRenderedPageBreak/>
        <w:t xml:space="preserve">The Commission will </w:t>
      </w:r>
      <w:r w:rsidR="000557E3">
        <w:rPr>
          <w:rFonts w:hAnsiTheme="minorHAnsi"/>
        </w:rPr>
        <w:t xml:space="preserve">ensure that its ongoing </w:t>
      </w:r>
      <w:r>
        <w:rPr>
          <w:rFonts w:hAnsiTheme="minorHAnsi"/>
        </w:rPr>
        <w:t>collaborat</w:t>
      </w:r>
      <w:r w:rsidR="000557E3">
        <w:rPr>
          <w:rFonts w:hAnsiTheme="minorHAnsi"/>
        </w:rPr>
        <w:t>ion</w:t>
      </w:r>
      <w:r>
        <w:rPr>
          <w:rFonts w:hAnsiTheme="minorHAnsi"/>
        </w:rPr>
        <w:t xml:space="preserve"> with state and territory health departments</w:t>
      </w:r>
      <w:r w:rsidR="003A2355">
        <w:rPr>
          <w:rFonts w:hAnsiTheme="minorHAnsi"/>
        </w:rPr>
        <w:t>,</w:t>
      </w:r>
      <w:r>
        <w:rPr>
          <w:rFonts w:hAnsiTheme="minorHAnsi"/>
        </w:rPr>
        <w:t xml:space="preserve"> and private </w:t>
      </w:r>
      <w:r w:rsidRPr="008E07E3">
        <w:rPr>
          <w:rFonts w:hAnsiTheme="minorHAnsi"/>
        </w:rPr>
        <w:t>pathology services fr</w:t>
      </w:r>
      <w:r>
        <w:rPr>
          <w:rFonts w:hAnsiTheme="minorHAnsi"/>
        </w:rPr>
        <w:t>o</w:t>
      </w:r>
      <w:r w:rsidRPr="008E07E3">
        <w:rPr>
          <w:rFonts w:hAnsiTheme="minorHAnsi"/>
        </w:rPr>
        <w:t>m across Australia</w:t>
      </w:r>
      <w:r w:rsidR="003A2355">
        <w:rPr>
          <w:rFonts w:hAnsiTheme="minorHAnsi"/>
        </w:rPr>
        <w:t>,</w:t>
      </w:r>
      <w:r w:rsidR="00ED6DD0">
        <w:rPr>
          <w:rFonts w:hAnsiTheme="minorHAnsi"/>
        </w:rPr>
        <w:t xml:space="preserve"> promotes</w:t>
      </w:r>
      <w:r w:rsidR="000557E3">
        <w:rPr>
          <w:rFonts w:hAnsiTheme="minorHAnsi"/>
        </w:rPr>
        <w:t xml:space="preserve"> </w:t>
      </w:r>
      <w:r w:rsidRPr="008E07E3">
        <w:rPr>
          <w:rFonts w:hAnsiTheme="minorHAnsi"/>
        </w:rPr>
        <w:t>enhance</w:t>
      </w:r>
      <w:r w:rsidR="000557E3">
        <w:rPr>
          <w:rFonts w:hAnsiTheme="minorHAnsi"/>
        </w:rPr>
        <w:t>ment</w:t>
      </w:r>
      <w:r w:rsidRPr="008E07E3">
        <w:rPr>
          <w:rFonts w:hAnsiTheme="minorHAnsi"/>
        </w:rPr>
        <w:t xml:space="preserve"> </w:t>
      </w:r>
      <w:r w:rsidR="000557E3">
        <w:rPr>
          <w:rFonts w:hAnsiTheme="minorHAnsi"/>
        </w:rPr>
        <w:t>of</w:t>
      </w:r>
      <w:r w:rsidRPr="008E07E3">
        <w:rPr>
          <w:rFonts w:hAnsiTheme="minorHAnsi"/>
        </w:rPr>
        <w:t xml:space="preserve"> </w:t>
      </w:r>
      <w:r>
        <w:rPr>
          <w:rFonts w:hAnsiTheme="minorHAnsi"/>
        </w:rPr>
        <w:t>AMR surveillance</w:t>
      </w:r>
      <w:r w:rsidR="00ED6DD0">
        <w:rPr>
          <w:rFonts w:hAnsiTheme="minorHAnsi"/>
        </w:rPr>
        <w:t xml:space="preserve"> and increasing utility of resistance data to inform strategies for AMR prevention and containment</w:t>
      </w:r>
      <w:r>
        <w:rPr>
          <w:rFonts w:hAnsiTheme="minorHAnsi"/>
        </w:rPr>
        <w:t xml:space="preserve">. </w:t>
      </w:r>
    </w:p>
    <w:p w14:paraId="19AC3443" w14:textId="77777777" w:rsidR="009171FF" w:rsidRDefault="009171FF" w:rsidP="009722AF">
      <w:pPr>
        <w:rPr>
          <w:rFonts w:eastAsiaTheme="majorEastAsia" w:cstheme="majorBidi"/>
          <w:b/>
          <w:color w:val="1178A2"/>
          <w:sz w:val="32"/>
          <w:szCs w:val="26"/>
        </w:rPr>
      </w:pPr>
      <w:r>
        <w:br w:type="page"/>
      </w:r>
    </w:p>
    <w:p w14:paraId="7E5DAFE6" w14:textId="07436882" w:rsidR="009171FF" w:rsidRDefault="009171FF" w:rsidP="009722AF">
      <w:pPr>
        <w:pStyle w:val="Heading2"/>
        <w:spacing w:before="0" w:after="0"/>
      </w:pPr>
      <w:bookmarkStart w:id="35" w:name="_Toc530490614"/>
      <w:r>
        <w:lastRenderedPageBreak/>
        <w:t>Appendi</w:t>
      </w:r>
      <w:r w:rsidR="00D03026">
        <w:t>ces</w:t>
      </w:r>
      <w:bookmarkEnd w:id="35"/>
    </w:p>
    <w:p w14:paraId="6B320848" w14:textId="77777777" w:rsidR="001C5571" w:rsidRDefault="001C5571" w:rsidP="009722AF">
      <w:pPr>
        <w:pStyle w:val="Heading3"/>
        <w:spacing w:before="0"/>
      </w:pPr>
    </w:p>
    <w:p w14:paraId="7974AA90" w14:textId="77777777" w:rsidR="009171FF" w:rsidRDefault="009171FF" w:rsidP="009722AF">
      <w:pPr>
        <w:pStyle w:val="Heading3"/>
        <w:spacing w:before="0"/>
      </w:pPr>
      <w:bookmarkStart w:id="36" w:name="_Toc530490615"/>
      <w:r>
        <w:t xml:space="preserve">A1. </w:t>
      </w:r>
      <w:r w:rsidRPr="00327D4F">
        <w:t>Pathology services</w:t>
      </w:r>
      <w:r>
        <w:t xml:space="preserve"> that contribute to APAS</w:t>
      </w:r>
      <w:bookmarkEnd w:id="36"/>
    </w:p>
    <w:p w14:paraId="4014BDE8" w14:textId="77777777" w:rsidR="00004361" w:rsidRDefault="00004361" w:rsidP="009722AF">
      <w:pPr>
        <w:pStyle w:val="FigureTitle"/>
        <w:contextualSpacing w:val="0"/>
      </w:pPr>
    </w:p>
    <w:p w14:paraId="0BC0529F" w14:textId="77777777" w:rsidR="009171FF" w:rsidRDefault="009171FF" w:rsidP="009722AF">
      <w:pPr>
        <w:pStyle w:val="FigureTitle"/>
        <w:contextualSpacing w:val="0"/>
      </w:pPr>
      <w:r w:rsidRPr="00A84146">
        <w:t xml:space="preserve">Table </w:t>
      </w:r>
      <w:proofErr w:type="gramStart"/>
      <w:r w:rsidRPr="00A84146">
        <w:t>A</w:t>
      </w:r>
      <w:proofErr w:type="gramEnd"/>
      <w:r w:rsidR="00D064AF">
        <w:rPr>
          <w:noProof/>
        </w:rPr>
        <w:fldChar w:fldCharType="begin"/>
      </w:r>
      <w:r w:rsidR="00D064AF">
        <w:rPr>
          <w:noProof/>
        </w:rPr>
        <w:instrText xml:space="preserve"> SEQ Table \* ARABIC </w:instrText>
      </w:r>
      <w:r w:rsidR="00D064AF">
        <w:rPr>
          <w:noProof/>
        </w:rPr>
        <w:fldChar w:fldCharType="separate"/>
      </w:r>
      <w:r w:rsidR="00CA3760">
        <w:rPr>
          <w:noProof/>
        </w:rPr>
        <w:t>1</w:t>
      </w:r>
      <w:r w:rsidR="00D064AF">
        <w:rPr>
          <w:noProof/>
        </w:rPr>
        <w:fldChar w:fldCharType="end"/>
      </w:r>
      <w:r>
        <w:t>: APAS c</w:t>
      </w:r>
      <w:r w:rsidRPr="00A84146">
        <w:t>ontributors by state/territory and year</w:t>
      </w:r>
      <w:r>
        <w:t xml:space="preserve"> for which data have been submitted </w:t>
      </w:r>
    </w:p>
    <w:p w14:paraId="76C64F82" w14:textId="77777777" w:rsidR="00004361" w:rsidRPr="00A84146" w:rsidRDefault="00004361" w:rsidP="009722AF">
      <w:pPr>
        <w:pStyle w:val="FigureTitle"/>
        <w:contextualSpacing w:val="0"/>
        <w:rPr>
          <w:i/>
        </w:rPr>
      </w:pPr>
    </w:p>
    <w:tbl>
      <w:tblPr>
        <w:tblStyle w:val="GridTable2-Accent31"/>
        <w:tblW w:w="9747" w:type="dxa"/>
        <w:tblLayout w:type="fixed"/>
        <w:tblLook w:val="0620" w:firstRow="1" w:lastRow="0" w:firstColumn="0" w:lastColumn="0" w:noHBand="1" w:noVBand="1"/>
      </w:tblPr>
      <w:tblGrid>
        <w:gridCol w:w="675"/>
        <w:gridCol w:w="1418"/>
        <w:gridCol w:w="637"/>
        <w:gridCol w:w="638"/>
        <w:gridCol w:w="638"/>
        <w:gridCol w:w="638"/>
        <w:gridCol w:w="638"/>
        <w:gridCol w:w="638"/>
        <w:gridCol w:w="637"/>
        <w:gridCol w:w="638"/>
        <w:gridCol w:w="638"/>
        <w:gridCol w:w="638"/>
        <w:gridCol w:w="638"/>
        <w:gridCol w:w="638"/>
      </w:tblGrid>
      <w:tr w:rsidR="00EC6768" w:rsidRPr="00A54D30" w14:paraId="38505D38" w14:textId="77777777" w:rsidTr="00FB3241">
        <w:trPr>
          <w:cnfStyle w:val="100000000000" w:firstRow="1" w:lastRow="0" w:firstColumn="0" w:lastColumn="0" w:oddVBand="0" w:evenVBand="0" w:oddHBand="0" w:evenHBand="0" w:firstRowFirstColumn="0" w:firstRowLastColumn="0" w:lastRowFirstColumn="0" w:lastRowLastColumn="0"/>
          <w:trHeight w:val="454"/>
        </w:trPr>
        <w:tc>
          <w:tcPr>
            <w:tcW w:w="675" w:type="dxa"/>
            <w:vMerge w:val="restart"/>
            <w:tcBorders>
              <w:top w:val="single" w:sz="4" w:space="0" w:color="C9C9C9" w:themeColor="accent3" w:themeTint="99"/>
              <w:bottom w:val="single" w:sz="4" w:space="0" w:color="auto"/>
            </w:tcBorders>
            <w:shd w:val="clear" w:color="auto" w:fill="DEEAF6" w:themeFill="accent5" w:themeFillTint="33"/>
            <w:noWrap/>
            <w:vAlign w:val="center"/>
          </w:tcPr>
          <w:p w14:paraId="6C2E5E6C" w14:textId="6941126F" w:rsidR="00EC6768" w:rsidRPr="00EC6768" w:rsidRDefault="00EC6768" w:rsidP="009722AF">
            <w:pPr>
              <w:jc w:val="center"/>
              <w:rPr>
                <w:rFonts w:cs="Arial"/>
                <w:bCs w:val="0"/>
                <w:sz w:val="16"/>
                <w:szCs w:val="16"/>
              </w:rPr>
            </w:pPr>
            <w:r w:rsidRPr="00EC6768">
              <w:rPr>
                <w:rFonts w:cs="Arial"/>
                <w:bCs w:val="0"/>
                <w:sz w:val="16"/>
                <w:szCs w:val="16"/>
              </w:rPr>
              <w:t>State</w:t>
            </w:r>
          </w:p>
        </w:tc>
        <w:tc>
          <w:tcPr>
            <w:tcW w:w="1418" w:type="dxa"/>
            <w:vMerge w:val="restart"/>
            <w:tcBorders>
              <w:top w:val="single" w:sz="4" w:space="0" w:color="C9C9C9" w:themeColor="accent3" w:themeTint="99"/>
              <w:bottom w:val="single" w:sz="4" w:space="0" w:color="auto"/>
            </w:tcBorders>
            <w:shd w:val="clear" w:color="auto" w:fill="DEEAF6" w:themeFill="accent5" w:themeFillTint="33"/>
            <w:noWrap/>
            <w:vAlign w:val="center"/>
          </w:tcPr>
          <w:p w14:paraId="49E94C12" w14:textId="5BE67A1B" w:rsidR="00EC6768" w:rsidRPr="00EC6768" w:rsidRDefault="00EC6768" w:rsidP="009722AF">
            <w:pPr>
              <w:rPr>
                <w:rFonts w:cs="Arial"/>
                <w:bCs w:val="0"/>
                <w:sz w:val="16"/>
                <w:szCs w:val="16"/>
              </w:rPr>
            </w:pPr>
            <w:r w:rsidRPr="00EC6768">
              <w:rPr>
                <w:rFonts w:cs="Arial"/>
                <w:bCs w:val="0"/>
                <w:sz w:val="16"/>
                <w:szCs w:val="16"/>
              </w:rPr>
              <w:t>Contributor</w:t>
            </w:r>
          </w:p>
        </w:tc>
        <w:tc>
          <w:tcPr>
            <w:tcW w:w="7654" w:type="dxa"/>
            <w:gridSpan w:val="12"/>
            <w:tcBorders>
              <w:top w:val="single" w:sz="4" w:space="0" w:color="C9C9C9" w:themeColor="accent3" w:themeTint="99"/>
              <w:bottom w:val="single" w:sz="2" w:space="0" w:color="C9C9C9" w:themeColor="accent3" w:themeTint="99"/>
            </w:tcBorders>
            <w:shd w:val="clear" w:color="auto" w:fill="DEEAF6" w:themeFill="accent5" w:themeFillTint="33"/>
            <w:noWrap/>
            <w:vAlign w:val="center"/>
          </w:tcPr>
          <w:p w14:paraId="16182BAE" w14:textId="77777777" w:rsidR="00EC6768" w:rsidRPr="00A54D30" w:rsidRDefault="00EC6768" w:rsidP="009722AF">
            <w:pPr>
              <w:jc w:val="center"/>
              <w:rPr>
                <w:rFonts w:cs="Arial"/>
                <w:b w:val="0"/>
                <w:bCs w:val="0"/>
                <w:sz w:val="16"/>
                <w:szCs w:val="16"/>
              </w:rPr>
            </w:pPr>
            <w:r w:rsidRPr="00A54D30">
              <w:rPr>
                <w:rFonts w:cs="Arial"/>
                <w:bCs w:val="0"/>
                <w:sz w:val="16"/>
                <w:szCs w:val="16"/>
              </w:rPr>
              <w:t>Year</w:t>
            </w:r>
          </w:p>
        </w:tc>
      </w:tr>
      <w:tr w:rsidR="00EC6768" w:rsidRPr="00A54D30" w14:paraId="39426B49" w14:textId="77777777" w:rsidTr="00FB3241">
        <w:trPr>
          <w:trHeight w:val="454"/>
        </w:trPr>
        <w:tc>
          <w:tcPr>
            <w:tcW w:w="675" w:type="dxa"/>
            <w:vMerge/>
            <w:tcBorders>
              <w:top w:val="single" w:sz="4" w:space="0" w:color="auto"/>
              <w:bottom w:val="single" w:sz="2" w:space="0" w:color="BFBFBF" w:themeColor="background1" w:themeShade="BF"/>
            </w:tcBorders>
            <w:shd w:val="clear" w:color="auto" w:fill="DEEAF6" w:themeFill="accent5" w:themeFillTint="33"/>
            <w:noWrap/>
            <w:vAlign w:val="center"/>
            <w:hideMark/>
          </w:tcPr>
          <w:p w14:paraId="7E151138" w14:textId="2A49B8BE" w:rsidR="00EC6768" w:rsidRPr="00A54D30" w:rsidRDefault="00EC6768" w:rsidP="009722AF">
            <w:pPr>
              <w:jc w:val="center"/>
              <w:rPr>
                <w:rFonts w:cs="Arial"/>
                <w:b/>
                <w:bCs/>
                <w:sz w:val="16"/>
                <w:szCs w:val="16"/>
              </w:rPr>
            </w:pPr>
          </w:p>
        </w:tc>
        <w:tc>
          <w:tcPr>
            <w:tcW w:w="1418" w:type="dxa"/>
            <w:vMerge/>
            <w:tcBorders>
              <w:top w:val="single" w:sz="4" w:space="0" w:color="auto"/>
              <w:bottom w:val="single" w:sz="2" w:space="0" w:color="BFBFBF" w:themeColor="background1" w:themeShade="BF"/>
            </w:tcBorders>
            <w:shd w:val="clear" w:color="auto" w:fill="DEEAF6" w:themeFill="accent5" w:themeFillTint="33"/>
            <w:noWrap/>
            <w:vAlign w:val="center"/>
            <w:hideMark/>
          </w:tcPr>
          <w:p w14:paraId="0942966C" w14:textId="587A0389" w:rsidR="00EC6768" w:rsidRPr="00A54D30" w:rsidRDefault="00EC6768" w:rsidP="009722AF">
            <w:pPr>
              <w:rPr>
                <w:rFonts w:cs="Arial"/>
                <w:b/>
                <w:bCs/>
                <w:sz w:val="16"/>
                <w:szCs w:val="16"/>
              </w:rPr>
            </w:pPr>
          </w:p>
        </w:tc>
        <w:tc>
          <w:tcPr>
            <w:tcW w:w="637"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5A915120" w14:textId="77777777" w:rsidR="00EC6768" w:rsidRPr="00A54D30" w:rsidRDefault="00EC6768" w:rsidP="009722AF">
            <w:pPr>
              <w:jc w:val="center"/>
              <w:rPr>
                <w:rFonts w:cs="Arial"/>
                <w:b/>
                <w:bCs/>
                <w:sz w:val="16"/>
                <w:szCs w:val="16"/>
              </w:rPr>
            </w:pPr>
            <w:r w:rsidRPr="00A54D30">
              <w:rPr>
                <w:rFonts w:cs="Arial"/>
                <w:b/>
                <w:bCs/>
                <w:sz w:val="16"/>
                <w:szCs w:val="16"/>
              </w:rPr>
              <w:t>2006</w:t>
            </w:r>
          </w:p>
        </w:tc>
        <w:tc>
          <w:tcPr>
            <w:tcW w:w="638"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13E212B1" w14:textId="77777777" w:rsidR="00EC6768" w:rsidRPr="00A54D30" w:rsidRDefault="00EC6768" w:rsidP="009722AF">
            <w:pPr>
              <w:jc w:val="center"/>
              <w:rPr>
                <w:rFonts w:cs="Arial"/>
                <w:b/>
                <w:bCs/>
                <w:sz w:val="16"/>
                <w:szCs w:val="16"/>
              </w:rPr>
            </w:pPr>
            <w:r w:rsidRPr="00A54D30">
              <w:rPr>
                <w:rFonts w:cs="Arial"/>
                <w:b/>
                <w:bCs/>
                <w:sz w:val="16"/>
                <w:szCs w:val="16"/>
              </w:rPr>
              <w:t>2007</w:t>
            </w:r>
          </w:p>
        </w:tc>
        <w:tc>
          <w:tcPr>
            <w:tcW w:w="638"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62F3D083" w14:textId="77777777" w:rsidR="00EC6768" w:rsidRPr="00A54D30" w:rsidRDefault="00EC6768" w:rsidP="009722AF">
            <w:pPr>
              <w:jc w:val="center"/>
              <w:rPr>
                <w:rFonts w:cs="Arial"/>
                <w:b/>
                <w:bCs/>
                <w:sz w:val="16"/>
                <w:szCs w:val="16"/>
              </w:rPr>
            </w:pPr>
            <w:r w:rsidRPr="00A54D30">
              <w:rPr>
                <w:rFonts w:cs="Arial"/>
                <w:b/>
                <w:bCs/>
                <w:sz w:val="16"/>
                <w:szCs w:val="16"/>
              </w:rPr>
              <w:t>2008</w:t>
            </w:r>
          </w:p>
        </w:tc>
        <w:tc>
          <w:tcPr>
            <w:tcW w:w="638"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3E9324FB" w14:textId="77777777" w:rsidR="00EC6768" w:rsidRPr="00A54D30" w:rsidRDefault="00EC6768" w:rsidP="009722AF">
            <w:pPr>
              <w:jc w:val="center"/>
              <w:rPr>
                <w:rFonts w:cs="Arial"/>
                <w:b/>
                <w:bCs/>
                <w:sz w:val="16"/>
                <w:szCs w:val="16"/>
              </w:rPr>
            </w:pPr>
            <w:r w:rsidRPr="00A54D30">
              <w:rPr>
                <w:rFonts w:cs="Arial"/>
                <w:b/>
                <w:bCs/>
                <w:sz w:val="16"/>
                <w:szCs w:val="16"/>
              </w:rPr>
              <w:t>2009</w:t>
            </w:r>
          </w:p>
        </w:tc>
        <w:tc>
          <w:tcPr>
            <w:tcW w:w="638"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2DFE8089" w14:textId="77777777" w:rsidR="00EC6768" w:rsidRPr="00A54D30" w:rsidRDefault="00EC6768" w:rsidP="009722AF">
            <w:pPr>
              <w:jc w:val="center"/>
              <w:rPr>
                <w:rFonts w:cs="Arial"/>
                <w:b/>
                <w:bCs/>
                <w:sz w:val="16"/>
                <w:szCs w:val="16"/>
              </w:rPr>
            </w:pPr>
            <w:r w:rsidRPr="00A54D30">
              <w:rPr>
                <w:rFonts w:cs="Arial"/>
                <w:b/>
                <w:bCs/>
                <w:sz w:val="16"/>
                <w:szCs w:val="16"/>
              </w:rPr>
              <w:t>2010</w:t>
            </w:r>
          </w:p>
        </w:tc>
        <w:tc>
          <w:tcPr>
            <w:tcW w:w="638"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1795C8F6" w14:textId="77777777" w:rsidR="00EC6768" w:rsidRPr="00A54D30" w:rsidRDefault="00EC6768" w:rsidP="009722AF">
            <w:pPr>
              <w:jc w:val="center"/>
              <w:rPr>
                <w:rFonts w:cs="Arial"/>
                <w:b/>
                <w:bCs/>
                <w:sz w:val="16"/>
                <w:szCs w:val="16"/>
              </w:rPr>
            </w:pPr>
            <w:r w:rsidRPr="00A54D30">
              <w:rPr>
                <w:rFonts w:cs="Arial"/>
                <w:b/>
                <w:bCs/>
                <w:sz w:val="16"/>
                <w:szCs w:val="16"/>
              </w:rPr>
              <w:t>2011</w:t>
            </w:r>
          </w:p>
        </w:tc>
        <w:tc>
          <w:tcPr>
            <w:tcW w:w="637"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684B39E4" w14:textId="77777777" w:rsidR="00EC6768" w:rsidRPr="00A54D30" w:rsidRDefault="00EC6768" w:rsidP="009722AF">
            <w:pPr>
              <w:jc w:val="center"/>
              <w:rPr>
                <w:rFonts w:cs="Arial"/>
                <w:b/>
                <w:bCs/>
                <w:sz w:val="16"/>
                <w:szCs w:val="16"/>
              </w:rPr>
            </w:pPr>
            <w:r w:rsidRPr="00A54D30">
              <w:rPr>
                <w:rFonts w:cs="Arial"/>
                <w:b/>
                <w:bCs/>
                <w:sz w:val="16"/>
                <w:szCs w:val="16"/>
              </w:rPr>
              <w:t>2012</w:t>
            </w:r>
          </w:p>
        </w:tc>
        <w:tc>
          <w:tcPr>
            <w:tcW w:w="638"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28F8C655" w14:textId="77777777" w:rsidR="00EC6768" w:rsidRPr="00A54D30" w:rsidRDefault="00EC6768" w:rsidP="009722AF">
            <w:pPr>
              <w:jc w:val="center"/>
              <w:rPr>
                <w:rFonts w:cs="Arial"/>
                <w:b/>
                <w:bCs/>
                <w:sz w:val="16"/>
                <w:szCs w:val="16"/>
              </w:rPr>
            </w:pPr>
            <w:r w:rsidRPr="00A54D30">
              <w:rPr>
                <w:rFonts w:cs="Arial"/>
                <w:b/>
                <w:bCs/>
                <w:sz w:val="16"/>
                <w:szCs w:val="16"/>
              </w:rPr>
              <w:t>2013</w:t>
            </w:r>
          </w:p>
        </w:tc>
        <w:tc>
          <w:tcPr>
            <w:tcW w:w="638"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6ADD70EF" w14:textId="77777777" w:rsidR="00EC6768" w:rsidRPr="00A54D30" w:rsidRDefault="00EC6768" w:rsidP="009722AF">
            <w:pPr>
              <w:jc w:val="center"/>
              <w:rPr>
                <w:rFonts w:cs="Arial"/>
                <w:b/>
                <w:bCs/>
                <w:sz w:val="16"/>
                <w:szCs w:val="16"/>
              </w:rPr>
            </w:pPr>
            <w:r w:rsidRPr="00A54D30">
              <w:rPr>
                <w:rFonts w:cs="Arial"/>
                <w:b/>
                <w:bCs/>
                <w:sz w:val="16"/>
                <w:szCs w:val="16"/>
              </w:rPr>
              <w:t>2014</w:t>
            </w:r>
          </w:p>
        </w:tc>
        <w:tc>
          <w:tcPr>
            <w:tcW w:w="638"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4C427AA8" w14:textId="77777777" w:rsidR="00EC6768" w:rsidRPr="00A54D30" w:rsidRDefault="00EC6768" w:rsidP="009722AF">
            <w:pPr>
              <w:jc w:val="center"/>
              <w:rPr>
                <w:rFonts w:cs="Arial"/>
                <w:b/>
                <w:bCs/>
                <w:sz w:val="16"/>
                <w:szCs w:val="16"/>
              </w:rPr>
            </w:pPr>
            <w:r w:rsidRPr="00A54D30">
              <w:rPr>
                <w:rFonts w:cs="Arial"/>
                <w:b/>
                <w:bCs/>
                <w:sz w:val="16"/>
                <w:szCs w:val="16"/>
              </w:rPr>
              <w:t>2015</w:t>
            </w:r>
          </w:p>
        </w:tc>
        <w:tc>
          <w:tcPr>
            <w:tcW w:w="638"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2D68665C" w14:textId="77777777" w:rsidR="00EC6768" w:rsidRPr="00A54D30" w:rsidRDefault="00EC6768" w:rsidP="009722AF">
            <w:pPr>
              <w:jc w:val="center"/>
              <w:rPr>
                <w:rFonts w:cs="Arial"/>
                <w:b/>
                <w:bCs/>
                <w:sz w:val="16"/>
                <w:szCs w:val="16"/>
              </w:rPr>
            </w:pPr>
            <w:r w:rsidRPr="00A54D30">
              <w:rPr>
                <w:rFonts w:cs="Arial"/>
                <w:b/>
                <w:bCs/>
                <w:sz w:val="16"/>
                <w:szCs w:val="16"/>
              </w:rPr>
              <w:t>2016</w:t>
            </w:r>
          </w:p>
        </w:tc>
        <w:tc>
          <w:tcPr>
            <w:tcW w:w="638" w:type="dxa"/>
            <w:tcBorders>
              <w:top w:val="single" w:sz="2" w:space="0" w:color="C9C9C9" w:themeColor="accent3" w:themeTint="99"/>
              <w:bottom w:val="single" w:sz="2" w:space="0" w:color="BFBFBF" w:themeColor="background1" w:themeShade="BF"/>
            </w:tcBorders>
            <w:shd w:val="clear" w:color="auto" w:fill="DEEAF6" w:themeFill="accent5" w:themeFillTint="33"/>
            <w:noWrap/>
            <w:vAlign w:val="center"/>
            <w:hideMark/>
          </w:tcPr>
          <w:p w14:paraId="192B9D68" w14:textId="77777777" w:rsidR="00EC6768" w:rsidRPr="00A54D30" w:rsidRDefault="00EC6768" w:rsidP="009722AF">
            <w:pPr>
              <w:jc w:val="center"/>
              <w:rPr>
                <w:rFonts w:cs="Arial"/>
                <w:b/>
                <w:bCs/>
                <w:sz w:val="16"/>
                <w:szCs w:val="16"/>
              </w:rPr>
            </w:pPr>
            <w:r w:rsidRPr="00A54D30">
              <w:rPr>
                <w:rFonts w:cs="Arial"/>
                <w:b/>
                <w:bCs/>
                <w:sz w:val="16"/>
                <w:szCs w:val="16"/>
              </w:rPr>
              <w:t>2017</w:t>
            </w:r>
          </w:p>
        </w:tc>
      </w:tr>
      <w:tr w:rsidR="009171FF" w:rsidRPr="00A54D30" w14:paraId="0D10444B" w14:textId="77777777" w:rsidTr="00FB3241">
        <w:trPr>
          <w:trHeight w:val="454"/>
        </w:trPr>
        <w:tc>
          <w:tcPr>
            <w:tcW w:w="675" w:type="dxa"/>
            <w:tcBorders>
              <w:top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41A9474" w14:textId="77777777" w:rsidR="009171FF" w:rsidRPr="00A54D30" w:rsidRDefault="009171FF" w:rsidP="009722AF">
            <w:pPr>
              <w:rPr>
                <w:rFonts w:cs="Arial"/>
                <w:color w:val="000000"/>
                <w:sz w:val="16"/>
                <w:szCs w:val="16"/>
              </w:rPr>
            </w:pPr>
            <w:r w:rsidRPr="00A54D30">
              <w:rPr>
                <w:rFonts w:cs="Arial"/>
                <w:color w:val="000000"/>
                <w:sz w:val="16"/>
                <w:szCs w:val="16"/>
              </w:rPr>
              <w:t>ACT</w:t>
            </w:r>
          </w:p>
        </w:tc>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hideMark/>
          </w:tcPr>
          <w:p w14:paraId="4ABE042D" w14:textId="77777777" w:rsidR="009171FF" w:rsidRPr="00A54D30" w:rsidRDefault="009171FF" w:rsidP="009722AF">
            <w:pPr>
              <w:rPr>
                <w:rFonts w:cs="Arial"/>
                <w:color w:val="000000"/>
                <w:sz w:val="16"/>
                <w:szCs w:val="16"/>
              </w:rPr>
            </w:pPr>
            <w:r w:rsidRPr="00A54D30">
              <w:rPr>
                <w:rFonts w:cs="Arial"/>
                <w:color w:val="000000"/>
                <w:sz w:val="16"/>
                <w:szCs w:val="16"/>
              </w:rPr>
              <w:t>ACT Pathology</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76B30A9C" w14:textId="77777777" w:rsidR="009171FF" w:rsidRPr="00A54D30" w:rsidRDefault="009171FF" w:rsidP="009722AF">
            <w:pPr>
              <w:jc w:val="center"/>
              <w:rPr>
                <w:rFonts w:cs="Arial"/>
                <w:color w:val="000000"/>
                <w:sz w:val="16"/>
                <w:szCs w:val="16"/>
              </w:rPr>
            </w:pPr>
            <w:r w:rsidRPr="00A54D30">
              <w:rPr>
                <w:rFonts w:cs="Arial"/>
                <w:color w:val="000000"/>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4DAB01D3" w14:textId="77777777" w:rsidR="009171FF" w:rsidRPr="00A54D30" w:rsidRDefault="009171FF"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3471DEEF" w14:textId="77777777" w:rsidR="009171FF" w:rsidRPr="00A54D30" w:rsidRDefault="009171FF"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0F824427" w14:textId="77777777" w:rsidR="009171FF" w:rsidRPr="00A54D30" w:rsidRDefault="009171FF"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137D5108" w14:textId="77777777" w:rsidR="009171FF" w:rsidRPr="00A54D30" w:rsidRDefault="009171FF"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499A509C" w14:textId="77777777" w:rsidR="009171FF" w:rsidRPr="00A54D30" w:rsidRDefault="009171FF" w:rsidP="009722AF">
            <w:pPr>
              <w:jc w:val="center"/>
              <w:rPr>
                <w:rFonts w:cs="Arial"/>
                <w:sz w:val="16"/>
                <w:szCs w:val="16"/>
              </w:rPr>
            </w:pPr>
            <w:r w:rsidRPr="00A54D30">
              <w:rPr>
                <w:rFonts w:cs="Arial"/>
                <w:color w:val="000000"/>
                <w:sz w:val="16"/>
                <w:szCs w:val="16"/>
              </w:rPr>
              <w:t>No</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40134D0F" w14:textId="77777777" w:rsidR="009171FF" w:rsidRPr="00A54D30" w:rsidRDefault="009171FF"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3F8010DD" w14:textId="77777777" w:rsidR="009171FF" w:rsidRPr="00A54D30" w:rsidRDefault="009171FF"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2F13D503" w14:textId="77777777" w:rsidR="009171FF" w:rsidRPr="00A54D30" w:rsidRDefault="009171FF"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26DFAF0E" w14:textId="77777777" w:rsidR="009171FF" w:rsidRPr="00A54D30" w:rsidRDefault="009171FF" w:rsidP="009722AF">
            <w:pPr>
              <w:jc w:val="center"/>
              <w:rPr>
                <w:rFonts w:cs="Arial"/>
                <w:color w:val="000000"/>
                <w:sz w:val="16"/>
                <w:szCs w:val="16"/>
              </w:rPr>
            </w:pPr>
            <w:r w:rsidRPr="00A54D30">
              <w:rPr>
                <w:rFonts w:cs="Arial"/>
                <w:color w:val="000000"/>
                <w:sz w:val="16"/>
                <w:szCs w:val="16"/>
              </w:rPr>
              <w:t>Y</w:t>
            </w:r>
            <w:r w:rsidR="00C075A4" w:rsidRPr="00A54D30">
              <w:rPr>
                <w:rFonts w:cs="Arial"/>
                <w:color w:val="000000"/>
                <w:sz w:val="16"/>
                <w:szCs w:val="16"/>
              </w:rPr>
              <w:t>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E4B7331" w14:textId="77777777" w:rsidR="009171FF" w:rsidRPr="00A54D30" w:rsidRDefault="009171FF" w:rsidP="009722AF">
            <w:pPr>
              <w:jc w:val="center"/>
              <w:rPr>
                <w:rFonts w:cs="Arial"/>
                <w:color w:val="000000"/>
                <w:sz w:val="16"/>
                <w:szCs w:val="16"/>
              </w:rPr>
            </w:pPr>
            <w:r w:rsidRPr="00A54D30">
              <w:rPr>
                <w:rFonts w:cs="Arial"/>
                <w:color w:val="000000"/>
                <w:sz w:val="16"/>
                <w:szCs w:val="16"/>
              </w:rPr>
              <w:t>Y</w:t>
            </w:r>
            <w:r w:rsidR="00C075A4" w:rsidRPr="00A54D30">
              <w:rPr>
                <w:rFonts w:cs="Arial"/>
                <w:color w:val="000000"/>
                <w:sz w:val="16"/>
                <w:szCs w:val="16"/>
              </w:rPr>
              <w:t>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tcBorders>
            <w:noWrap/>
            <w:vAlign w:val="center"/>
            <w:hideMark/>
          </w:tcPr>
          <w:p w14:paraId="5F8F0719" w14:textId="77777777" w:rsidR="009171FF" w:rsidRPr="00A54D30" w:rsidRDefault="009171FF" w:rsidP="009722AF">
            <w:pPr>
              <w:jc w:val="center"/>
              <w:rPr>
                <w:rFonts w:cs="Arial"/>
                <w:color w:val="000000"/>
                <w:sz w:val="16"/>
                <w:szCs w:val="16"/>
              </w:rPr>
            </w:pPr>
            <w:r w:rsidRPr="00A54D30">
              <w:rPr>
                <w:rFonts w:cs="Arial"/>
                <w:color w:val="000000"/>
                <w:sz w:val="16"/>
                <w:szCs w:val="16"/>
              </w:rPr>
              <w:t>Y</w:t>
            </w:r>
            <w:r w:rsidR="00C075A4" w:rsidRPr="00A54D30">
              <w:rPr>
                <w:rFonts w:cs="Arial"/>
                <w:color w:val="000000"/>
                <w:sz w:val="16"/>
                <w:szCs w:val="16"/>
              </w:rPr>
              <w:t>es</w:t>
            </w:r>
          </w:p>
        </w:tc>
      </w:tr>
      <w:tr w:rsidR="00C075A4" w:rsidRPr="00A54D30" w14:paraId="5FA52B19" w14:textId="77777777" w:rsidTr="00FB3241">
        <w:trPr>
          <w:trHeight w:val="541"/>
        </w:trPr>
        <w:tc>
          <w:tcPr>
            <w:tcW w:w="675" w:type="dxa"/>
            <w:tcBorders>
              <w:top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4418AE8A" w14:textId="7A82D7F3" w:rsidR="00C075A4" w:rsidRPr="00A54D30" w:rsidRDefault="00C075A4" w:rsidP="00C24A4A">
            <w:pPr>
              <w:rPr>
                <w:rFonts w:cs="Arial"/>
                <w:color w:val="000000"/>
                <w:sz w:val="16"/>
                <w:szCs w:val="16"/>
              </w:rPr>
            </w:pPr>
            <w:r w:rsidRPr="00A54D30">
              <w:rPr>
                <w:rFonts w:cs="Arial"/>
                <w:color w:val="000000"/>
                <w:sz w:val="16"/>
                <w:szCs w:val="16"/>
              </w:rPr>
              <w:t>NSW</w:t>
            </w:r>
          </w:p>
        </w:tc>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01ECADF1" w14:textId="5B224256" w:rsidR="00C075A4" w:rsidRPr="00A54D30" w:rsidRDefault="00C075A4" w:rsidP="00C24A4A">
            <w:pPr>
              <w:rPr>
                <w:rFonts w:cs="Arial"/>
                <w:color w:val="000000"/>
                <w:sz w:val="16"/>
                <w:szCs w:val="16"/>
                <w:highlight w:val="yellow"/>
              </w:rPr>
            </w:pPr>
            <w:r w:rsidRPr="00A54D30">
              <w:rPr>
                <w:rFonts w:cs="Arial"/>
                <w:color w:val="000000"/>
                <w:sz w:val="16"/>
                <w:szCs w:val="16"/>
              </w:rPr>
              <w:t>Pathology North</w:t>
            </w:r>
            <w:r w:rsidR="00C24A4A" w:rsidRPr="00C24A4A">
              <w:rPr>
                <w:rFonts w:cs="Arial"/>
                <w:color w:val="000000"/>
                <w:sz w:val="16"/>
                <w:szCs w:val="16"/>
              </w:rPr>
              <w:t>*</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6FD9A6CD" w14:textId="77777777" w:rsidR="00C075A4" w:rsidRPr="00A54D30" w:rsidRDefault="00C075A4" w:rsidP="009722AF">
            <w:pPr>
              <w:jc w:val="center"/>
              <w:rPr>
                <w:rFonts w:cs="Arial"/>
                <w:color w:val="000000"/>
                <w:sz w:val="16"/>
                <w:szCs w:val="16"/>
              </w:rPr>
            </w:pPr>
            <w:r w:rsidRPr="00A54D30">
              <w:rPr>
                <w:rFonts w:cs="Arial"/>
                <w:color w:val="000000"/>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0BE105C8"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52A78513"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7FA90550"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123DBEFC"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65D472D5" w14:textId="77777777" w:rsidR="00C075A4" w:rsidRPr="00A54D30" w:rsidRDefault="00C075A4" w:rsidP="009722AF">
            <w:pPr>
              <w:jc w:val="center"/>
              <w:rPr>
                <w:rFonts w:cs="Arial"/>
                <w:sz w:val="16"/>
                <w:szCs w:val="16"/>
              </w:rPr>
            </w:pPr>
            <w:r w:rsidRPr="00A54D30">
              <w:rPr>
                <w:rFonts w:cs="Arial"/>
                <w:color w:val="000000"/>
                <w:sz w:val="16"/>
                <w:szCs w:val="16"/>
              </w:rPr>
              <w:t>No</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22463271"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7A09E374"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6867C124"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6F696069"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38A49049"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tcBorders>
            <w:noWrap/>
            <w:vAlign w:val="center"/>
          </w:tcPr>
          <w:p w14:paraId="1C4008FA"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r>
      <w:tr w:rsidR="00C075A4" w:rsidRPr="00A54D30" w14:paraId="62258E81" w14:textId="77777777" w:rsidTr="00FB3241">
        <w:trPr>
          <w:trHeight w:val="712"/>
        </w:trPr>
        <w:tc>
          <w:tcPr>
            <w:tcW w:w="675" w:type="dxa"/>
            <w:tcBorders>
              <w:top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5E733479" w14:textId="30F304EE" w:rsidR="00C24A4A" w:rsidRPr="00A54D30" w:rsidRDefault="00C075A4" w:rsidP="009722AF">
            <w:pPr>
              <w:rPr>
                <w:rFonts w:cs="Arial"/>
                <w:color w:val="000000"/>
                <w:sz w:val="16"/>
                <w:szCs w:val="16"/>
              </w:rPr>
            </w:pPr>
            <w:r w:rsidRPr="00A54D30">
              <w:rPr>
                <w:rFonts w:cs="Arial"/>
                <w:color w:val="000000"/>
                <w:sz w:val="16"/>
                <w:szCs w:val="16"/>
              </w:rPr>
              <w:t>NSW</w:t>
            </w:r>
          </w:p>
        </w:tc>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04B0F05C" w14:textId="77777777" w:rsidR="00C075A4" w:rsidRPr="00A54D30" w:rsidRDefault="00C075A4" w:rsidP="009722AF">
            <w:pPr>
              <w:rPr>
                <w:rFonts w:cs="Arial"/>
                <w:color w:val="000000"/>
                <w:sz w:val="16"/>
                <w:szCs w:val="16"/>
              </w:rPr>
            </w:pPr>
            <w:r w:rsidRPr="00A54D30">
              <w:rPr>
                <w:rFonts w:cs="Arial"/>
                <w:color w:val="000000"/>
                <w:sz w:val="16"/>
                <w:szCs w:val="16"/>
              </w:rPr>
              <w:t>South Eastern Area Laboratory Service</w:t>
            </w:r>
            <w:r w:rsidR="00812D3C" w:rsidRPr="00A54D30">
              <w:rPr>
                <w:rFonts w:cs="Arial"/>
                <w:color w:val="000000"/>
                <w:sz w:val="16"/>
                <w:szCs w:val="16"/>
              </w:rPr>
              <w:t>†</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1301AA34" w14:textId="77777777" w:rsidR="00C075A4" w:rsidRPr="00A54D30" w:rsidRDefault="00C075A4" w:rsidP="009722AF">
            <w:pPr>
              <w:jc w:val="center"/>
              <w:rPr>
                <w:rFonts w:cs="Arial"/>
                <w:color w:val="000000"/>
                <w:sz w:val="16"/>
                <w:szCs w:val="16"/>
              </w:rPr>
            </w:pPr>
            <w:r w:rsidRPr="00A54D30">
              <w:rPr>
                <w:rFonts w:cs="Arial"/>
                <w:color w:val="000000"/>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1EB49E2"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A7E3765"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572004CB"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0264B731"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CD4854D" w14:textId="77777777" w:rsidR="00C075A4" w:rsidRPr="00A54D30" w:rsidRDefault="00C075A4" w:rsidP="009722AF">
            <w:pPr>
              <w:jc w:val="center"/>
              <w:rPr>
                <w:rFonts w:cs="Arial"/>
                <w:sz w:val="16"/>
                <w:szCs w:val="16"/>
              </w:rPr>
            </w:pPr>
            <w:r w:rsidRPr="00A54D30">
              <w:rPr>
                <w:rFonts w:cs="Arial"/>
                <w:color w:val="000000"/>
                <w:sz w:val="16"/>
                <w:szCs w:val="16"/>
              </w:rPr>
              <w:t>No</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300AC526"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283A1C0C"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5852B8A6"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8828C4C"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r w:rsidR="00812D3C" w:rsidRPr="00A54D30">
              <w:rPr>
                <w:rFonts w:cs="Arial"/>
                <w:color w:val="000000"/>
                <w:sz w:val="16"/>
                <w:szCs w:val="16"/>
              </w:rPr>
              <w:t>§</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34D3133"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tcBorders>
            <w:noWrap/>
            <w:vAlign w:val="center"/>
            <w:hideMark/>
          </w:tcPr>
          <w:p w14:paraId="03655975"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r>
      <w:tr w:rsidR="00C075A4" w:rsidRPr="00A54D30" w14:paraId="2C4EC69E" w14:textId="77777777" w:rsidTr="00FB3241">
        <w:trPr>
          <w:trHeight w:val="694"/>
        </w:trPr>
        <w:tc>
          <w:tcPr>
            <w:tcW w:w="675" w:type="dxa"/>
            <w:tcBorders>
              <w:top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55D8E31F" w14:textId="7610E8DD" w:rsidR="00C24A4A" w:rsidRPr="00A54D30" w:rsidRDefault="00C075A4" w:rsidP="009722AF">
            <w:pPr>
              <w:rPr>
                <w:rFonts w:cs="Arial"/>
                <w:color w:val="000000"/>
                <w:sz w:val="16"/>
                <w:szCs w:val="16"/>
              </w:rPr>
            </w:pPr>
            <w:r w:rsidRPr="00A54D30">
              <w:rPr>
                <w:rFonts w:cs="Arial"/>
                <w:color w:val="000000"/>
                <w:sz w:val="16"/>
                <w:szCs w:val="16"/>
              </w:rPr>
              <w:t>NSW</w:t>
            </w:r>
          </w:p>
        </w:tc>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C8E0A8E" w14:textId="1CB64311" w:rsidR="00C075A4" w:rsidRPr="00A54D30" w:rsidRDefault="00C075A4" w:rsidP="00C24A4A">
            <w:pPr>
              <w:rPr>
                <w:rFonts w:cs="Arial"/>
                <w:color w:val="000000"/>
                <w:sz w:val="16"/>
                <w:szCs w:val="16"/>
              </w:rPr>
            </w:pPr>
            <w:r w:rsidRPr="00A54D30">
              <w:rPr>
                <w:rFonts w:cs="Arial"/>
                <w:color w:val="000000"/>
                <w:sz w:val="16"/>
                <w:szCs w:val="16"/>
              </w:rPr>
              <w:t>Sydney South West Pathology Service</w:t>
            </w:r>
            <w:r w:rsidR="00C24A4A">
              <w:rPr>
                <w:rFonts w:cs="Arial"/>
                <w:color w:val="000000"/>
                <w:sz w:val="16"/>
                <w:szCs w:val="16"/>
              </w:rPr>
              <w:t>**</w:t>
            </w:r>
            <w:r w:rsidRPr="00A54D30">
              <w:rPr>
                <w:rFonts w:cs="Arial"/>
                <w:color w:val="000000"/>
                <w:sz w:val="16"/>
                <w:szCs w:val="16"/>
              </w:rPr>
              <w:t xml:space="preserve"> </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037D1CF"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2878E584"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109C169"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2E4DA56C"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3CFF6A0"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0C354287"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245E5D2"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E8E8CA4"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3DB66A63"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1A1C26B8"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50610A6"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tcBorders>
            <w:noWrap/>
            <w:vAlign w:val="center"/>
            <w:hideMark/>
          </w:tcPr>
          <w:p w14:paraId="14B985CD"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r>
      <w:tr w:rsidR="00C075A4" w:rsidRPr="00A54D30" w14:paraId="491B24C6" w14:textId="77777777" w:rsidTr="00FB3241">
        <w:trPr>
          <w:trHeight w:val="544"/>
        </w:trPr>
        <w:tc>
          <w:tcPr>
            <w:tcW w:w="675" w:type="dxa"/>
            <w:tcBorders>
              <w:top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5265744" w14:textId="77777777" w:rsidR="00C075A4" w:rsidRPr="00A54D30" w:rsidRDefault="00C075A4" w:rsidP="009722AF">
            <w:pPr>
              <w:rPr>
                <w:rFonts w:cs="Arial"/>
                <w:color w:val="000000"/>
                <w:sz w:val="16"/>
                <w:szCs w:val="16"/>
              </w:rPr>
            </w:pPr>
            <w:r w:rsidRPr="00A54D30">
              <w:rPr>
                <w:rFonts w:cs="Arial"/>
                <w:color w:val="000000"/>
                <w:sz w:val="16"/>
                <w:szCs w:val="16"/>
              </w:rPr>
              <w:t>Qld</w:t>
            </w:r>
          </w:p>
        </w:tc>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hideMark/>
          </w:tcPr>
          <w:p w14:paraId="0AEEAA91" w14:textId="609A1DFE" w:rsidR="00C075A4" w:rsidRPr="00A54D30" w:rsidRDefault="004C32D5" w:rsidP="009722AF">
            <w:pPr>
              <w:rPr>
                <w:rFonts w:cs="Arial"/>
                <w:color w:val="000000"/>
                <w:sz w:val="16"/>
                <w:szCs w:val="16"/>
              </w:rPr>
            </w:pPr>
            <w:r>
              <w:rPr>
                <w:rFonts w:cs="Arial"/>
                <w:color w:val="000000"/>
                <w:sz w:val="16"/>
                <w:szCs w:val="16"/>
              </w:rPr>
              <w:t>Mater Pathology Brisbane</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01122E82" w14:textId="77777777" w:rsidR="00C075A4" w:rsidRPr="00A54D30" w:rsidRDefault="00C075A4" w:rsidP="009722AF">
            <w:pPr>
              <w:jc w:val="center"/>
              <w:rPr>
                <w:rFonts w:cs="Arial"/>
                <w:color w:val="000000"/>
                <w:sz w:val="16"/>
                <w:szCs w:val="16"/>
                <w:highlight w:val="yellow"/>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318EDCB0" w14:textId="77777777" w:rsidR="00C075A4" w:rsidRPr="00A54D30" w:rsidRDefault="00C075A4" w:rsidP="009722AF">
            <w:pPr>
              <w:jc w:val="center"/>
              <w:rPr>
                <w:rFonts w:cs="Arial"/>
                <w:sz w:val="16"/>
                <w:szCs w:val="16"/>
                <w:highlight w:val="yellow"/>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50B50CE7" w14:textId="77777777" w:rsidR="00C075A4" w:rsidRPr="00A54D30" w:rsidRDefault="00C075A4" w:rsidP="009722AF">
            <w:pPr>
              <w:jc w:val="center"/>
              <w:rPr>
                <w:rFonts w:cs="Arial"/>
                <w:sz w:val="16"/>
                <w:szCs w:val="16"/>
                <w:highlight w:val="yellow"/>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CBCCB67" w14:textId="77777777" w:rsidR="00C075A4" w:rsidRPr="00A54D30" w:rsidRDefault="00C075A4" w:rsidP="009722AF">
            <w:pPr>
              <w:jc w:val="center"/>
              <w:rPr>
                <w:rFonts w:cs="Arial"/>
                <w:sz w:val="16"/>
                <w:szCs w:val="16"/>
                <w:highlight w:val="yellow"/>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01D40989" w14:textId="77777777" w:rsidR="00C075A4" w:rsidRPr="00A54D30" w:rsidRDefault="00C075A4" w:rsidP="009722AF">
            <w:pPr>
              <w:jc w:val="center"/>
              <w:rPr>
                <w:rFonts w:cs="Arial"/>
                <w:sz w:val="16"/>
                <w:szCs w:val="16"/>
                <w:highlight w:val="yellow"/>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3E7E7B73" w14:textId="77777777" w:rsidR="00C075A4" w:rsidRPr="00A54D30" w:rsidRDefault="00C075A4" w:rsidP="009722AF">
            <w:pPr>
              <w:jc w:val="center"/>
              <w:rPr>
                <w:rFonts w:cs="Arial"/>
                <w:sz w:val="16"/>
                <w:szCs w:val="16"/>
                <w:highlight w:val="yellow"/>
              </w:rPr>
            </w:pPr>
            <w:r w:rsidRPr="00A54D30">
              <w:rPr>
                <w:rFonts w:cs="Arial"/>
                <w:color w:val="000000"/>
                <w:sz w:val="16"/>
                <w:szCs w:val="16"/>
              </w:rPr>
              <w:t>Yes</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1552CAD7" w14:textId="77777777" w:rsidR="00C075A4" w:rsidRPr="00A54D30" w:rsidRDefault="00C075A4" w:rsidP="009722AF">
            <w:pPr>
              <w:jc w:val="center"/>
              <w:rPr>
                <w:rFonts w:cs="Arial"/>
                <w:sz w:val="16"/>
                <w:szCs w:val="16"/>
                <w:highlight w:val="yellow"/>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243C5F57" w14:textId="77777777" w:rsidR="00C075A4" w:rsidRPr="00A54D30" w:rsidRDefault="00C075A4" w:rsidP="009722AF">
            <w:pPr>
              <w:jc w:val="center"/>
              <w:rPr>
                <w:rFonts w:cs="Arial"/>
                <w:sz w:val="16"/>
                <w:szCs w:val="16"/>
                <w:highlight w:val="yellow"/>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3B226027" w14:textId="77777777" w:rsidR="00C075A4" w:rsidRPr="00A54D30" w:rsidRDefault="00C075A4" w:rsidP="009722AF">
            <w:pPr>
              <w:jc w:val="center"/>
              <w:rPr>
                <w:rFonts w:cs="Arial"/>
                <w:sz w:val="16"/>
                <w:szCs w:val="16"/>
                <w:highlight w:val="yellow"/>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30CF7FF3"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236C6791"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tcBorders>
            <w:noWrap/>
            <w:vAlign w:val="center"/>
            <w:hideMark/>
          </w:tcPr>
          <w:p w14:paraId="10CDFACC"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r>
      <w:tr w:rsidR="00C075A4" w:rsidRPr="00A54D30" w14:paraId="00387132" w14:textId="77777777" w:rsidTr="00FB3241">
        <w:trPr>
          <w:trHeight w:val="562"/>
        </w:trPr>
        <w:tc>
          <w:tcPr>
            <w:tcW w:w="675" w:type="dxa"/>
            <w:tcBorders>
              <w:top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315E9067" w14:textId="77777777" w:rsidR="00C075A4" w:rsidRPr="00A54D30" w:rsidRDefault="00C075A4" w:rsidP="009722AF">
            <w:pPr>
              <w:rPr>
                <w:rFonts w:cs="Arial"/>
                <w:color w:val="000000"/>
                <w:sz w:val="16"/>
                <w:szCs w:val="16"/>
              </w:rPr>
            </w:pPr>
            <w:r w:rsidRPr="00A54D30">
              <w:rPr>
                <w:rFonts w:cs="Arial"/>
                <w:color w:val="000000"/>
                <w:sz w:val="16"/>
                <w:szCs w:val="16"/>
              </w:rPr>
              <w:t>Qld</w:t>
            </w:r>
          </w:p>
        </w:tc>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13D69C68" w14:textId="77777777" w:rsidR="00C075A4" w:rsidRPr="00A54D30" w:rsidRDefault="00C075A4" w:rsidP="009722AF">
            <w:pPr>
              <w:rPr>
                <w:rFonts w:cs="Arial"/>
                <w:color w:val="000000"/>
                <w:sz w:val="16"/>
                <w:szCs w:val="16"/>
              </w:rPr>
            </w:pPr>
            <w:r w:rsidRPr="00A54D30">
              <w:rPr>
                <w:rFonts w:cs="Arial"/>
                <w:color w:val="000000"/>
                <w:sz w:val="16"/>
                <w:szCs w:val="16"/>
              </w:rPr>
              <w:t xml:space="preserve">Pathology Queensland </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2B3B0538"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1243FB1B"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5504F268"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39D45114"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2137492E"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0FF262D"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37687C97"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3E808A71"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44BE5DE"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EBE672A"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9889736"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tcBorders>
            <w:noWrap/>
            <w:vAlign w:val="center"/>
            <w:hideMark/>
          </w:tcPr>
          <w:p w14:paraId="081DF479"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r>
      <w:tr w:rsidR="00C075A4" w:rsidRPr="00A54D30" w14:paraId="4B5F418B" w14:textId="77777777" w:rsidTr="00FB3241">
        <w:trPr>
          <w:trHeight w:val="556"/>
        </w:trPr>
        <w:tc>
          <w:tcPr>
            <w:tcW w:w="675" w:type="dxa"/>
            <w:tcBorders>
              <w:top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105B373A" w14:textId="77777777" w:rsidR="00C075A4" w:rsidRPr="00A54D30" w:rsidRDefault="00C075A4" w:rsidP="009722AF">
            <w:pPr>
              <w:rPr>
                <w:rFonts w:cs="Arial"/>
                <w:color w:val="000000"/>
                <w:sz w:val="16"/>
                <w:szCs w:val="16"/>
              </w:rPr>
            </w:pPr>
            <w:r w:rsidRPr="00A54D30">
              <w:rPr>
                <w:rFonts w:cs="Arial"/>
                <w:color w:val="000000"/>
                <w:sz w:val="16"/>
                <w:szCs w:val="16"/>
              </w:rPr>
              <w:t>SA</w:t>
            </w:r>
          </w:p>
        </w:tc>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1662580F" w14:textId="77777777" w:rsidR="00C075A4" w:rsidRPr="00A54D30" w:rsidRDefault="00C075A4" w:rsidP="009722AF">
            <w:pPr>
              <w:rPr>
                <w:rFonts w:cs="Arial"/>
                <w:color w:val="000000"/>
                <w:sz w:val="16"/>
                <w:szCs w:val="16"/>
              </w:rPr>
            </w:pPr>
            <w:r w:rsidRPr="00A54D30">
              <w:rPr>
                <w:rFonts w:cs="Arial"/>
                <w:color w:val="000000"/>
                <w:sz w:val="16"/>
                <w:szCs w:val="16"/>
              </w:rPr>
              <w:t>SA Pathology Service</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55D8EAD5"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DB5BFED"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090F59D"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142B4E19"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5C5FC230"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0A9929D"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46A6F71"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2423D28"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22311215" w14:textId="77777777" w:rsidR="00C075A4" w:rsidRPr="00A54D30" w:rsidRDefault="00C075A4" w:rsidP="009722AF">
            <w:pPr>
              <w:jc w:val="center"/>
              <w:rPr>
                <w:rFonts w:cs="Arial"/>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F8F6E58"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C890115"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tcBorders>
            <w:noWrap/>
            <w:vAlign w:val="center"/>
            <w:hideMark/>
          </w:tcPr>
          <w:p w14:paraId="3EFB57AC"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r>
      <w:tr w:rsidR="00C075A4" w:rsidRPr="00A54D30" w14:paraId="3AA51A65" w14:textId="77777777" w:rsidTr="00FB3241">
        <w:trPr>
          <w:trHeight w:val="847"/>
        </w:trPr>
        <w:tc>
          <w:tcPr>
            <w:tcW w:w="675" w:type="dxa"/>
            <w:tcBorders>
              <w:top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20624618" w14:textId="77777777" w:rsidR="00C075A4" w:rsidRPr="00A54D30" w:rsidRDefault="00C075A4" w:rsidP="009722AF">
            <w:pPr>
              <w:rPr>
                <w:rFonts w:cs="Arial"/>
                <w:color w:val="000000"/>
                <w:sz w:val="16"/>
                <w:szCs w:val="16"/>
              </w:rPr>
            </w:pPr>
            <w:proofErr w:type="spellStart"/>
            <w:r w:rsidRPr="00A54D30">
              <w:rPr>
                <w:rFonts w:cs="Arial"/>
                <w:color w:val="000000"/>
                <w:sz w:val="16"/>
                <w:szCs w:val="16"/>
              </w:rPr>
              <w:t>Tas</w:t>
            </w:r>
            <w:proofErr w:type="spellEnd"/>
          </w:p>
        </w:tc>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527BCF7" w14:textId="77777777" w:rsidR="00C075A4" w:rsidRPr="00A54D30" w:rsidRDefault="00C075A4" w:rsidP="009722AF">
            <w:pPr>
              <w:rPr>
                <w:rFonts w:cs="Arial"/>
                <w:color w:val="000000"/>
                <w:sz w:val="16"/>
                <w:szCs w:val="16"/>
              </w:rPr>
            </w:pPr>
            <w:r w:rsidRPr="00A54D30">
              <w:rPr>
                <w:rFonts w:cs="Arial"/>
                <w:color w:val="000000"/>
                <w:sz w:val="16"/>
                <w:szCs w:val="16"/>
              </w:rPr>
              <w:t>Royal Hobart Hospital Pathology Service</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10893D0E" w14:textId="77777777" w:rsidR="00C075A4" w:rsidRPr="00A54D30" w:rsidRDefault="00C075A4" w:rsidP="009722AF">
            <w:pPr>
              <w:jc w:val="center"/>
              <w:rPr>
                <w:rFonts w:cs="Arial"/>
                <w:color w:val="000000"/>
                <w:sz w:val="16"/>
                <w:szCs w:val="16"/>
              </w:rPr>
            </w:pPr>
            <w:r w:rsidRPr="00A54D30">
              <w:rPr>
                <w:rFonts w:cs="Arial"/>
                <w:color w:val="000000"/>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7BF7F628"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72AB65F2"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3472FA36"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39F5C8DA"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252727DE" w14:textId="77777777" w:rsidR="00C075A4" w:rsidRPr="00A54D30" w:rsidRDefault="00C075A4" w:rsidP="009722AF">
            <w:pPr>
              <w:jc w:val="center"/>
              <w:rPr>
                <w:rFonts w:cs="Arial"/>
                <w:sz w:val="16"/>
                <w:szCs w:val="16"/>
              </w:rPr>
            </w:pPr>
            <w:r w:rsidRPr="00A54D30">
              <w:rPr>
                <w:rFonts w:cs="Arial"/>
                <w:color w:val="000000"/>
                <w:sz w:val="16"/>
                <w:szCs w:val="16"/>
              </w:rPr>
              <w:t>No</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6A312CDD"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7B93037B"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51F986C9"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CB4A5A8"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94419A9"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tcBorders>
            <w:noWrap/>
            <w:vAlign w:val="center"/>
            <w:hideMark/>
          </w:tcPr>
          <w:p w14:paraId="74995D81"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r>
      <w:tr w:rsidR="00C075A4" w:rsidRPr="00A54D30" w14:paraId="5F8EF5CC" w14:textId="77777777" w:rsidTr="00FB3241">
        <w:trPr>
          <w:trHeight w:val="720"/>
        </w:trPr>
        <w:tc>
          <w:tcPr>
            <w:tcW w:w="675" w:type="dxa"/>
            <w:tcBorders>
              <w:top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AF26A55" w14:textId="77777777" w:rsidR="00C075A4" w:rsidRPr="00A54D30" w:rsidRDefault="00C075A4" w:rsidP="009722AF">
            <w:pPr>
              <w:rPr>
                <w:rFonts w:cs="Arial"/>
                <w:color w:val="000000"/>
                <w:sz w:val="16"/>
                <w:szCs w:val="16"/>
              </w:rPr>
            </w:pPr>
            <w:r w:rsidRPr="00A54D30">
              <w:rPr>
                <w:rFonts w:cs="Arial"/>
                <w:color w:val="000000"/>
                <w:sz w:val="16"/>
                <w:szCs w:val="16"/>
              </w:rPr>
              <w:t>Vic</w:t>
            </w:r>
          </w:p>
        </w:tc>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0E63051" w14:textId="77777777" w:rsidR="00C075A4" w:rsidRPr="00A54D30" w:rsidRDefault="00C075A4" w:rsidP="009722AF">
            <w:pPr>
              <w:rPr>
                <w:rFonts w:cs="Arial"/>
                <w:color w:val="000000"/>
                <w:sz w:val="16"/>
                <w:szCs w:val="16"/>
              </w:rPr>
            </w:pPr>
            <w:r w:rsidRPr="00A54D30">
              <w:rPr>
                <w:rFonts w:cs="Arial"/>
                <w:color w:val="000000"/>
                <w:sz w:val="16"/>
                <w:szCs w:val="16"/>
              </w:rPr>
              <w:t>Monash Health Pathology Service</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49D893ED" w14:textId="77777777" w:rsidR="00C075A4" w:rsidRPr="00A54D30" w:rsidRDefault="00C075A4" w:rsidP="009722AF">
            <w:pPr>
              <w:jc w:val="center"/>
              <w:rPr>
                <w:rFonts w:cs="Arial"/>
                <w:color w:val="000000"/>
                <w:sz w:val="16"/>
                <w:szCs w:val="16"/>
              </w:rPr>
            </w:pPr>
            <w:r w:rsidRPr="00A54D30">
              <w:rPr>
                <w:rFonts w:cs="Arial"/>
                <w:color w:val="000000"/>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14AFD8B9"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3919DAB8"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2FE89073"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07FA49D2"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27EEC00D" w14:textId="77777777" w:rsidR="00C075A4" w:rsidRPr="00A54D30" w:rsidRDefault="00C075A4" w:rsidP="009722AF">
            <w:pPr>
              <w:jc w:val="center"/>
              <w:rPr>
                <w:rFonts w:cs="Arial"/>
                <w:sz w:val="16"/>
                <w:szCs w:val="16"/>
              </w:rPr>
            </w:pPr>
            <w:r w:rsidRPr="00A54D30">
              <w:rPr>
                <w:rFonts w:cs="Arial"/>
                <w:color w:val="000000"/>
                <w:sz w:val="16"/>
                <w:szCs w:val="16"/>
              </w:rPr>
              <w:t>No</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0D4A867F"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7F166C75"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1A4BB8CC"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65FD19FD"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39DADB5F"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tcBorders>
            <w:noWrap/>
            <w:vAlign w:val="center"/>
            <w:hideMark/>
          </w:tcPr>
          <w:p w14:paraId="1C1EAAE6"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r>
      <w:tr w:rsidR="00C075A4" w:rsidRPr="00A54D30" w14:paraId="48882C6B" w14:textId="77777777" w:rsidTr="00FB3241">
        <w:trPr>
          <w:trHeight w:val="688"/>
        </w:trPr>
        <w:tc>
          <w:tcPr>
            <w:tcW w:w="675" w:type="dxa"/>
            <w:tcBorders>
              <w:top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0A786E73" w14:textId="77777777" w:rsidR="00C075A4" w:rsidRPr="00A54D30" w:rsidRDefault="00C075A4" w:rsidP="009722AF">
            <w:pPr>
              <w:rPr>
                <w:rFonts w:cs="Arial"/>
                <w:color w:val="000000"/>
                <w:sz w:val="16"/>
                <w:szCs w:val="16"/>
              </w:rPr>
            </w:pPr>
            <w:r w:rsidRPr="00A54D30">
              <w:rPr>
                <w:rFonts w:cs="Arial"/>
                <w:color w:val="000000"/>
                <w:sz w:val="16"/>
                <w:szCs w:val="16"/>
              </w:rPr>
              <w:t>WA</w:t>
            </w:r>
          </w:p>
        </w:tc>
        <w:tc>
          <w:tcPr>
            <w:tcW w:w="14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931F55D" w14:textId="77777777" w:rsidR="00C075A4" w:rsidRPr="00A54D30" w:rsidRDefault="00C075A4" w:rsidP="009722AF">
            <w:pPr>
              <w:rPr>
                <w:rFonts w:cs="Arial"/>
                <w:color w:val="000000"/>
                <w:sz w:val="16"/>
                <w:szCs w:val="16"/>
              </w:rPr>
            </w:pPr>
            <w:proofErr w:type="spellStart"/>
            <w:r w:rsidRPr="00A54D30">
              <w:rPr>
                <w:rFonts w:cs="Arial"/>
                <w:color w:val="000000"/>
                <w:sz w:val="16"/>
                <w:szCs w:val="16"/>
              </w:rPr>
              <w:t>PathWest</w:t>
            </w:r>
            <w:proofErr w:type="spellEnd"/>
            <w:r w:rsidRPr="00A54D30">
              <w:rPr>
                <w:rFonts w:cs="Arial"/>
                <w:color w:val="000000"/>
                <w:sz w:val="16"/>
                <w:szCs w:val="16"/>
              </w:rPr>
              <w:t xml:space="preserve"> Pathology Service</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1C9EC47C" w14:textId="77777777" w:rsidR="00C075A4" w:rsidRPr="00A54D30" w:rsidRDefault="00C075A4" w:rsidP="009722AF">
            <w:pPr>
              <w:jc w:val="center"/>
              <w:rPr>
                <w:rFonts w:cs="Arial"/>
                <w:color w:val="000000"/>
                <w:sz w:val="16"/>
                <w:szCs w:val="16"/>
              </w:rPr>
            </w:pPr>
            <w:r w:rsidRPr="00A54D30">
              <w:rPr>
                <w:rFonts w:cs="Arial"/>
                <w:color w:val="000000"/>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11E47868"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04EBD978"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67028019"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65F91F10"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21299CCE" w14:textId="77777777" w:rsidR="00C075A4" w:rsidRPr="00A54D30" w:rsidRDefault="00C075A4" w:rsidP="009722AF">
            <w:pPr>
              <w:jc w:val="center"/>
              <w:rPr>
                <w:rFonts w:cs="Arial"/>
                <w:sz w:val="16"/>
                <w:szCs w:val="16"/>
              </w:rPr>
            </w:pPr>
            <w:r w:rsidRPr="00A54D30">
              <w:rPr>
                <w:rFonts w:cs="Arial"/>
                <w:color w:val="000000"/>
                <w:sz w:val="16"/>
                <w:szCs w:val="16"/>
              </w:rPr>
              <w:t>No</w:t>
            </w:r>
          </w:p>
        </w:tc>
        <w:tc>
          <w:tcPr>
            <w:tcW w:w="63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54714534"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1878C8D7"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tcPr>
          <w:p w14:paraId="6CBD97A0" w14:textId="77777777" w:rsidR="00C075A4" w:rsidRPr="00A54D30" w:rsidRDefault="00C075A4" w:rsidP="009722AF">
            <w:pPr>
              <w:jc w:val="center"/>
              <w:rPr>
                <w:rFonts w:cs="Arial"/>
                <w:sz w:val="16"/>
                <w:szCs w:val="16"/>
              </w:rPr>
            </w:pPr>
            <w:r w:rsidRPr="00A54D30">
              <w:rPr>
                <w:rFonts w:cs="Arial"/>
                <w:sz w:val="16"/>
                <w:szCs w:val="16"/>
              </w:rPr>
              <w:t>No</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406EC5D1"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noWrap/>
            <w:vAlign w:val="center"/>
            <w:hideMark/>
          </w:tcPr>
          <w:p w14:paraId="74A7C3F4"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c>
          <w:tcPr>
            <w:tcW w:w="638" w:type="dxa"/>
            <w:tcBorders>
              <w:top w:val="single" w:sz="2" w:space="0" w:color="BFBFBF" w:themeColor="background1" w:themeShade="BF"/>
              <w:left w:val="single" w:sz="2" w:space="0" w:color="BFBFBF" w:themeColor="background1" w:themeShade="BF"/>
              <w:bottom w:val="single" w:sz="2" w:space="0" w:color="BFBFBF" w:themeColor="background1" w:themeShade="BF"/>
            </w:tcBorders>
            <w:noWrap/>
            <w:vAlign w:val="center"/>
            <w:hideMark/>
          </w:tcPr>
          <w:p w14:paraId="63157075" w14:textId="77777777" w:rsidR="00C075A4" w:rsidRPr="00A54D30" w:rsidRDefault="00C075A4" w:rsidP="009722AF">
            <w:pPr>
              <w:jc w:val="center"/>
              <w:rPr>
                <w:rFonts w:cs="Arial"/>
                <w:color w:val="000000"/>
                <w:sz w:val="16"/>
                <w:szCs w:val="16"/>
              </w:rPr>
            </w:pPr>
            <w:r w:rsidRPr="00A54D30">
              <w:rPr>
                <w:rFonts w:cs="Arial"/>
                <w:color w:val="000000"/>
                <w:sz w:val="16"/>
                <w:szCs w:val="16"/>
              </w:rPr>
              <w:t>Yes</w:t>
            </w:r>
          </w:p>
        </w:tc>
      </w:tr>
    </w:tbl>
    <w:p w14:paraId="0D95DDEC" w14:textId="060B86FD" w:rsidR="00F94E92" w:rsidRDefault="009171FF" w:rsidP="00C24A4A">
      <w:pPr>
        <w:ind w:left="284" w:hanging="284"/>
        <w:rPr>
          <w:sz w:val="16"/>
        </w:rPr>
      </w:pPr>
      <w:r w:rsidRPr="00EC6768">
        <w:rPr>
          <w:sz w:val="16"/>
        </w:rPr>
        <w:t>No = data not available</w:t>
      </w:r>
      <w:r w:rsidR="00812D3C" w:rsidRPr="00EC6768">
        <w:rPr>
          <w:sz w:val="16"/>
        </w:rPr>
        <w:t>; Yes = data available</w:t>
      </w:r>
      <w:r w:rsidR="00C24A4A">
        <w:rPr>
          <w:sz w:val="16"/>
        </w:rPr>
        <w:t>.</w:t>
      </w:r>
    </w:p>
    <w:p w14:paraId="0346447F" w14:textId="21959D18" w:rsidR="00C24A4A" w:rsidRDefault="00C24A4A" w:rsidP="00666182">
      <w:pPr>
        <w:ind w:left="720" w:hanging="720"/>
        <w:rPr>
          <w:sz w:val="16"/>
        </w:rPr>
      </w:pPr>
      <w:r>
        <w:rPr>
          <w:sz w:val="16"/>
        </w:rPr>
        <w:t>Note</w:t>
      </w:r>
      <w:r w:rsidR="00666182">
        <w:rPr>
          <w:sz w:val="16"/>
        </w:rPr>
        <w:t>:</w:t>
      </w:r>
      <w:r w:rsidR="00666182">
        <w:rPr>
          <w:sz w:val="16"/>
        </w:rPr>
        <w:tab/>
      </w:r>
      <w:r w:rsidRPr="00C24A4A">
        <w:rPr>
          <w:sz w:val="16"/>
        </w:rPr>
        <w:t xml:space="preserve">NSW has, since APAS commenced, brought together all public laboratories as the </w:t>
      </w:r>
      <w:proofErr w:type="spellStart"/>
      <w:r w:rsidRPr="00C24A4A">
        <w:rPr>
          <w:sz w:val="16"/>
        </w:rPr>
        <w:t>statewide</w:t>
      </w:r>
      <w:proofErr w:type="spellEnd"/>
      <w:r w:rsidRPr="00C24A4A">
        <w:rPr>
          <w:sz w:val="16"/>
        </w:rPr>
        <w:t xml:space="preserve"> service NSW Health Pathology.</w:t>
      </w:r>
      <w:r w:rsidR="00666182" w:rsidRPr="00666182">
        <w:t xml:space="preserve"> </w:t>
      </w:r>
      <w:r w:rsidR="00666182">
        <w:rPr>
          <w:sz w:val="16"/>
        </w:rPr>
        <w:t xml:space="preserve">The </w:t>
      </w:r>
      <w:r w:rsidR="00666182" w:rsidRPr="00666182">
        <w:rPr>
          <w:sz w:val="16"/>
        </w:rPr>
        <w:t>laboratory names used in this report reflect naming conventions during the period 2015–2017.</w:t>
      </w:r>
      <w:r w:rsidR="00666182">
        <w:rPr>
          <w:sz w:val="16"/>
        </w:rPr>
        <w:t xml:space="preserve"> </w:t>
      </w:r>
    </w:p>
    <w:p w14:paraId="77EBF942" w14:textId="77777777" w:rsidR="00666182" w:rsidRPr="00EC6768" w:rsidRDefault="00666182" w:rsidP="00666182">
      <w:pPr>
        <w:ind w:left="720" w:hanging="720"/>
        <w:rPr>
          <w:sz w:val="16"/>
        </w:rPr>
      </w:pPr>
    </w:p>
    <w:p w14:paraId="496F5DE2" w14:textId="1AB4A34B" w:rsidR="009171FF" w:rsidRPr="00EC6768" w:rsidRDefault="00812D3C" w:rsidP="00C24A4A">
      <w:pPr>
        <w:ind w:left="284" w:hanging="284"/>
        <w:rPr>
          <w:sz w:val="16"/>
        </w:rPr>
      </w:pPr>
      <w:r w:rsidRPr="00EC6768">
        <w:rPr>
          <w:sz w:val="16"/>
        </w:rPr>
        <w:t>*</w:t>
      </w:r>
      <w:r w:rsidRPr="00EC6768">
        <w:rPr>
          <w:sz w:val="16"/>
        </w:rPr>
        <w:tab/>
      </w:r>
      <w:r w:rsidR="00C24A4A">
        <w:rPr>
          <w:sz w:val="16"/>
        </w:rPr>
        <w:t xml:space="preserve">The former </w:t>
      </w:r>
      <w:r w:rsidR="009171FF" w:rsidRPr="00EC6768">
        <w:rPr>
          <w:sz w:val="16"/>
        </w:rPr>
        <w:t>Pathology North provides services to Hunter New England, Mid North Coast and Northern NSW LHDs</w:t>
      </w:r>
    </w:p>
    <w:p w14:paraId="507174F4" w14:textId="10C4A3DA" w:rsidR="009171FF" w:rsidRPr="00EC6768" w:rsidRDefault="00812D3C" w:rsidP="009722AF">
      <w:pPr>
        <w:ind w:left="284" w:hanging="284"/>
        <w:rPr>
          <w:sz w:val="16"/>
        </w:rPr>
      </w:pPr>
      <w:r w:rsidRPr="00B1290F">
        <w:rPr>
          <w:rFonts w:cs="Arial"/>
          <w:sz w:val="16"/>
          <w:vertAlign w:val="superscript"/>
        </w:rPr>
        <w:t>†</w:t>
      </w:r>
      <w:r w:rsidRPr="00EC6768">
        <w:rPr>
          <w:sz w:val="16"/>
        </w:rPr>
        <w:tab/>
      </w:r>
      <w:r w:rsidR="00C24A4A">
        <w:rPr>
          <w:sz w:val="16"/>
        </w:rPr>
        <w:t xml:space="preserve">The former </w:t>
      </w:r>
      <w:r w:rsidR="009171FF" w:rsidRPr="00EC6768">
        <w:rPr>
          <w:sz w:val="16"/>
        </w:rPr>
        <w:t>South Eastern Area Laboratory Service provides services to Illawarra Shoalhaven and South Eastern Sydney LHD</w:t>
      </w:r>
      <w:r w:rsidR="00B80570">
        <w:rPr>
          <w:sz w:val="16"/>
        </w:rPr>
        <w:t>s</w:t>
      </w:r>
      <w:r w:rsidR="009171FF" w:rsidRPr="00EC6768">
        <w:rPr>
          <w:sz w:val="16"/>
        </w:rPr>
        <w:t xml:space="preserve"> and Sydney Children’s Hospital. </w:t>
      </w:r>
    </w:p>
    <w:p w14:paraId="2BA083EB" w14:textId="62CEA28F" w:rsidR="009171FF" w:rsidRPr="00EC6768" w:rsidRDefault="00812D3C" w:rsidP="009722AF">
      <w:pPr>
        <w:ind w:left="284" w:hanging="284"/>
        <w:rPr>
          <w:sz w:val="16"/>
        </w:rPr>
      </w:pPr>
      <w:r w:rsidRPr="00B1290F">
        <w:rPr>
          <w:rFonts w:cs="Arial"/>
          <w:sz w:val="16"/>
          <w:vertAlign w:val="superscript"/>
        </w:rPr>
        <w:t>§</w:t>
      </w:r>
      <w:r w:rsidRPr="00EC6768">
        <w:rPr>
          <w:sz w:val="16"/>
        </w:rPr>
        <w:tab/>
      </w:r>
      <w:r w:rsidR="009171FF" w:rsidRPr="00EC6768">
        <w:rPr>
          <w:sz w:val="16"/>
        </w:rPr>
        <w:t xml:space="preserve">Data for </w:t>
      </w:r>
      <w:r w:rsidR="00C24A4A">
        <w:rPr>
          <w:sz w:val="16"/>
        </w:rPr>
        <w:t xml:space="preserve">the former </w:t>
      </w:r>
      <w:r w:rsidR="009171FF" w:rsidRPr="00EC6768">
        <w:rPr>
          <w:sz w:val="16"/>
        </w:rPr>
        <w:t>South Eastern Sydney LHD was contributed from 2 April 2016 only</w:t>
      </w:r>
    </w:p>
    <w:p w14:paraId="421E23F9" w14:textId="74CA91AA" w:rsidR="00C24A4A" w:rsidRDefault="00C24A4A" w:rsidP="009722AF">
      <w:pPr>
        <w:ind w:left="284" w:hanging="284"/>
        <w:rPr>
          <w:rFonts w:cs="Arial"/>
          <w:color w:val="000000"/>
          <w:sz w:val="16"/>
          <w:szCs w:val="18"/>
        </w:rPr>
      </w:pPr>
      <w:r>
        <w:rPr>
          <w:rFonts w:cs="Arial"/>
          <w:color w:val="000000"/>
          <w:sz w:val="16"/>
          <w:szCs w:val="18"/>
        </w:rPr>
        <w:t>**</w:t>
      </w:r>
      <w:r w:rsidR="00812D3C" w:rsidRPr="00EC6768">
        <w:rPr>
          <w:rFonts w:cs="Arial"/>
          <w:color w:val="000000"/>
          <w:sz w:val="16"/>
          <w:szCs w:val="18"/>
        </w:rPr>
        <w:tab/>
      </w:r>
      <w:r>
        <w:rPr>
          <w:rFonts w:cs="Arial"/>
          <w:color w:val="000000"/>
          <w:sz w:val="16"/>
          <w:szCs w:val="18"/>
        </w:rPr>
        <w:t xml:space="preserve">The former </w:t>
      </w:r>
      <w:r w:rsidR="009171FF" w:rsidRPr="00EC6768">
        <w:rPr>
          <w:rFonts w:cs="Arial"/>
          <w:color w:val="000000"/>
          <w:sz w:val="16"/>
          <w:szCs w:val="18"/>
        </w:rPr>
        <w:t>Sydney South West Pathology Service provides services to South West Sydney LHD and Sydney LHD.</w:t>
      </w:r>
    </w:p>
    <w:p w14:paraId="47F18897" w14:textId="31756005" w:rsidR="009171FF" w:rsidRPr="00EC6768" w:rsidRDefault="009171FF" w:rsidP="009722AF">
      <w:pPr>
        <w:ind w:left="284" w:hanging="284"/>
        <w:rPr>
          <w:sz w:val="16"/>
        </w:rPr>
      </w:pPr>
    </w:p>
    <w:p w14:paraId="1811E7DE" w14:textId="77777777" w:rsidR="009171FF" w:rsidRDefault="009171FF" w:rsidP="009722AF">
      <w:pPr>
        <w:rPr>
          <w:rFonts w:eastAsiaTheme="majorEastAsia" w:cstheme="majorBidi"/>
          <w:b/>
          <w:color w:val="1178A2"/>
          <w:sz w:val="28"/>
          <w:szCs w:val="24"/>
        </w:rPr>
      </w:pPr>
      <w:r>
        <w:br w:type="page"/>
      </w:r>
    </w:p>
    <w:p w14:paraId="01F8EF6B" w14:textId="77777777" w:rsidR="009171FF" w:rsidRPr="00A5485D" w:rsidRDefault="009171FF" w:rsidP="009722AF">
      <w:pPr>
        <w:pStyle w:val="Heading3"/>
        <w:spacing w:before="0"/>
      </w:pPr>
      <w:bookmarkStart w:id="37" w:name="_Toc530490616"/>
      <w:r>
        <w:lastRenderedPageBreak/>
        <w:t xml:space="preserve">A2. </w:t>
      </w:r>
      <w:r w:rsidRPr="00A5485D">
        <w:t>Representativeness</w:t>
      </w:r>
      <w:bookmarkEnd w:id="37"/>
    </w:p>
    <w:p w14:paraId="30E53373" w14:textId="77777777" w:rsidR="00004361" w:rsidRDefault="00004361" w:rsidP="009722AF">
      <w:pPr>
        <w:pStyle w:val="FigureTitle"/>
        <w:contextualSpacing w:val="0"/>
      </w:pPr>
    </w:p>
    <w:p w14:paraId="3B09319F" w14:textId="3B92FBBC" w:rsidR="0095421D" w:rsidRPr="00B86BD0" w:rsidRDefault="0095421D" w:rsidP="009722AF">
      <w:pPr>
        <w:pStyle w:val="FigureTitle"/>
        <w:contextualSpacing w:val="0"/>
        <w:rPr>
          <w:rFonts w:cs="Arial"/>
        </w:rPr>
      </w:pPr>
      <w:r w:rsidRPr="00B86BD0">
        <w:rPr>
          <w:rFonts w:cs="Arial"/>
        </w:rPr>
        <w:t>Figure A1: Estimated Australian population share by state and territory</w:t>
      </w:r>
      <w:r w:rsidR="00B1290F">
        <w:rPr>
          <w:rFonts w:cs="Arial"/>
          <w:vertAlign w:val="superscript"/>
        </w:rPr>
        <w:t>6</w:t>
      </w:r>
      <w:r w:rsidRPr="00B86BD0">
        <w:rPr>
          <w:rFonts w:cs="Arial"/>
        </w:rPr>
        <w:t>, compared with the number of isolates for which susceptibility data was available from APAS contributors, 2015–2017</w:t>
      </w:r>
    </w:p>
    <w:p w14:paraId="63F39AF7" w14:textId="77777777" w:rsidR="00004361" w:rsidRPr="00A84146" w:rsidRDefault="00004361" w:rsidP="009722AF">
      <w:pPr>
        <w:pStyle w:val="FigureTitle"/>
        <w:contextualSpacing w:val="0"/>
        <w:rPr>
          <w:i/>
        </w:rPr>
      </w:pPr>
    </w:p>
    <w:p w14:paraId="6AC17B93" w14:textId="77777777" w:rsidR="0095421D" w:rsidRDefault="0095421D" w:rsidP="00B86BD0">
      <w:pPr>
        <w:rPr>
          <w:lang w:val="en"/>
        </w:rPr>
      </w:pPr>
      <w:r>
        <w:rPr>
          <w:noProof/>
        </w:rPr>
        <w:drawing>
          <wp:inline distT="0" distB="0" distL="0" distR="0" wp14:anchorId="13BAE25F" wp14:editId="185C9271">
            <wp:extent cx="6134100" cy="32956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BAE95F0" w14:textId="77777777" w:rsidR="0095421D" w:rsidRDefault="0095421D" w:rsidP="009722AF">
      <w:pPr>
        <w:rPr>
          <w:lang w:val="en"/>
        </w:rPr>
      </w:pPr>
    </w:p>
    <w:p w14:paraId="04FFD521" w14:textId="77777777" w:rsidR="00EC35C9" w:rsidRDefault="00EC35C9">
      <w:pPr>
        <w:spacing w:after="160" w:line="259" w:lineRule="auto"/>
        <w:rPr>
          <w:rFonts w:eastAsiaTheme="majorEastAsia" w:cstheme="majorBidi"/>
          <w:b/>
          <w:color w:val="1178A2"/>
          <w:sz w:val="24"/>
          <w:szCs w:val="24"/>
        </w:rPr>
      </w:pPr>
      <w:r>
        <w:br w:type="page"/>
      </w:r>
    </w:p>
    <w:p w14:paraId="16640CA3" w14:textId="5B772629" w:rsidR="009171FF" w:rsidRDefault="009171FF" w:rsidP="009722AF">
      <w:pPr>
        <w:pStyle w:val="Heading3"/>
        <w:spacing w:before="0"/>
      </w:pPr>
      <w:bookmarkStart w:id="38" w:name="_Toc530490617"/>
      <w:r>
        <w:lastRenderedPageBreak/>
        <w:t>A3. Isolates and specimen types</w:t>
      </w:r>
      <w:bookmarkEnd w:id="38"/>
    </w:p>
    <w:p w14:paraId="20901156" w14:textId="77777777" w:rsidR="00004361" w:rsidRDefault="00004361" w:rsidP="009722AF"/>
    <w:p w14:paraId="174592B9" w14:textId="77777777" w:rsidR="009171FF" w:rsidRDefault="009171FF" w:rsidP="009722AF">
      <w:r>
        <w:t xml:space="preserve">For the purpose of analysis, nine specimen category types, as defined in OrgTRx, were combined as indicated in Table A2. </w:t>
      </w:r>
    </w:p>
    <w:p w14:paraId="51F5D639" w14:textId="77777777" w:rsidR="00004361" w:rsidRPr="00373FC1" w:rsidRDefault="00004361" w:rsidP="009722AF"/>
    <w:p w14:paraId="631A7DF3" w14:textId="77777777" w:rsidR="009171FF" w:rsidRDefault="009171FF" w:rsidP="009722AF">
      <w:pPr>
        <w:pStyle w:val="FigureTitle"/>
        <w:contextualSpacing w:val="0"/>
      </w:pPr>
      <w:r w:rsidRPr="00E94D06">
        <w:t xml:space="preserve">Table </w:t>
      </w:r>
      <w:proofErr w:type="gramStart"/>
      <w:r w:rsidRPr="00E94D06">
        <w:t>A</w:t>
      </w:r>
      <w:proofErr w:type="gramEnd"/>
      <w:r w:rsidR="00D064AF">
        <w:rPr>
          <w:noProof/>
        </w:rPr>
        <w:fldChar w:fldCharType="begin"/>
      </w:r>
      <w:r w:rsidR="00D064AF">
        <w:rPr>
          <w:noProof/>
        </w:rPr>
        <w:instrText xml:space="preserve"> SEQ Table \* ARABIC </w:instrText>
      </w:r>
      <w:r w:rsidR="00D064AF">
        <w:rPr>
          <w:noProof/>
        </w:rPr>
        <w:fldChar w:fldCharType="separate"/>
      </w:r>
      <w:r w:rsidR="00CA3760">
        <w:rPr>
          <w:noProof/>
        </w:rPr>
        <w:t>2</w:t>
      </w:r>
      <w:r w:rsidR="00D064AF">
        <w:rPr>
          <w:noProof/>
        </w:rPr>
        <w:fldChar w:fldCharType="end"/>
      </w:r>
      <w:r>
        <w:t>: Classification of s</w:t>
      </w:r>
      <w:r w:rsidRPr="00E94D06">
        <w:t xml:space="preserve">pecimen </w:t>
      </w:r>
      <w:r>
        <w:t xml:space="preserve">category </w:t>
      </w:r>
      <w:r w:rsidRPr="00E94D06">
        <w:t xml:space="preserve">types </w:t>
      </w:r>
      <w:r>
        <w:t>for which susceptibility testing was performed</w:t>
      </w:r>
    </w:p>
    <w:p w14:paraId="2FABE77D" w14:textId="77777777" w:rsidR="00EF04F1" w:rsidRPr="00E94D06" w:rsidRDefault="00EF04F1" w:rsidP="009722AF">
      <w:pPr>
        <w:pStyle w:val="FigureTitle"/>
        <w:contextualSpacing w:val="0"/>
        <w:rPr>
          <w:i/>
        </w:rPr>
      </w:pPr>
    </w:p>
    <w:tbl>
      <w:tblPr>
        <w:tblStyle w:val="GridTable2-Accent31"/>
        <w:tblW w:w="0" w:type="auto"/>
        <w:tblLook w:val="0620" w:firstRow="1" w:lastRow="0" w:firstColumn="0" w:lastColumn="0" w:noHBand="1" w:noVBand="1"/>
      </w:tblPr>
      <w:tblGrid>
        <w:gridCol w:w="108"/>
        <w:gridCol w:w="4111"/>
        <w:gridCol w:w="2552"/>
      </w:tblGrid>
      <w:tr w:rsidR="009171FF" w:rsidRPr="00B067BA" w14:paraId="3891A8B0" w14:textId="77777777" w:rsidTr="004C32D5">
        <w:trPr>
          <w:gridBefore w:val="1"/>
          <w:cnfStyle w:val="100000000000" w:firstRow="1" w:lastRow="0" w:firstColumn="0" w:lastColumn="0" w:oddVBand="0" w:evenVBand="0" w:oddHBand="0" w:evenHBand="0" w:firstRowFirstColumn="0" w:firstRowLastColumn="0" w:lastRowFirstColumn="0" w:lastRowLastColumn="0"/>
          <w:wBefore w:w="108" w:type="dxa"/>
          <w:trHeight w:val="340"/>
        </w:trPr>
        <w:tc>
          <w:tcPr>
            <w:tcW w:w="4111" w:type="dxa"/>
            <w:shd w:val="clear" w:color="auto" w:fill="DEEAF6" w:themeFill="accent5" w:themeFillTint="33"/>
            <w:vAlign w:val="center"/>
          </w:tcPr>
          <w:p w14:paraId="0A5EBCB4" w14:textId="77777777" w:rsidR="009171FF" w:rsidRPr="00EF04F1" w:rsidRDefault="009171FF" w:rsidP="009722AF">
            <w:pPr>
              <w:rPr>
                <w:rFonts w:cs="Arial"/>
                <w:bCs w:val="0"/>
                <w:sz w:val="16"/>
                <w:szCs w:val="20"/>
              </w:rPr>
            </w:pPr>
            <w:r w:rsidRPr="00EF04F1">
              <w:rPr>
                <w:rFonts w:cs="Arial"/>
                <w:bCs w:val="0"/>
                <w:sz w:val="16"/>
                <w:szCs w:val="20"/>
              </w:rPr>
              <w:t xml:space="preserve">OrgTRx specimen category </w:t>
            </w:r>
          </w:p>
        </w:tc>
        <w:tc>
          <w:tcPr>
            <w:tcW w:w="2552" w:type="dxa"/>
            <w:shd w:val="clear" w:color="auto" w:fill="DEEAF6" w:themeFill="accent5" w:themeFillTint="33"/>
            <w:vAlign w:val="center"/>
          </w:tcPr>
          <w:p w14:paraId="6F7A0EAB" w14:textId="77777777" w:rsidR="009171FF" w:rsidRPr="00EF04F1" w:rsidRDefault="009171FF" w:rsidP="009722AF">
            <w:pPr>
              <w:jc w:val="center"/>
              <w:rPr>
                <w:rFonts w:cs="Arial"/>
                <w:bCs w:val="0"/>
                <w:sz w:val="16"/>
                <w:szCs w:val="20"/>
              </w:rPr>
            </w:pPr>
            <w:r w:rsidRPr="00EF04F1">
              <w:rPr>
                <w:rFonts w:cs="Arial"/>
                <w:bCs w:val="0"/>
                <w:sz w:val="16"/>
                <w:szCs w:val="20"/>
              </w:rPr>
              <w:t>APAS specimen type</w:t>
            </w:r>
          </w:p>
        </w:tc>
      </w:tr>
      <w:tr w:rsidR="009171FF" w:rsidRPr="003210E9" w14:paraId="07E50836" w14:textId="77777777" w:rsidTr="004C32D5">
        <w:trPr>
          <w:trHeight w:val="340"/>
        </w:trPr>
        <w:tc>
          <w:tcPr>
            <w:tcW w:w="4219" w:type="dxa"/>
            <w:gridSpan w:val="2"/>
            <w:vAlign w:val="center"/>
          </w:tcPr>
          <w:p w14:paraId="47013770" w14:textId="77777777" w:rsidR="009171FF" w:rsidRPr="00EF04F1" w:rsidRDefault="009171FF" w:rsidP="009722AF">
            <w:pPr>
              <w:rPr>
                <w:rFonts w:cs="Arial"/>
                <w:sz w:val="16"/>
                <w:szCs w:val="20"/>
              </w:rPr>
            </w:pPr>
            <w:r w:rsidRPr="00EF04F1">
              <w:rPr>
                <w:rFonts w:cs="Arial"/>
                <w:sz w:val="16"/>
                <w:szCs w:val="20"/>
              </w:rPr>
              <w:t>A</w:t>
            </w:r>
            <w:r w:rsidR="002B24BB" w:rsidRPr="00EF04F1">
              <w:rPr>
                <w:rFonts w:cs="Arial"/>
                <w:sz w:val="16"/>
                <w:szCs w:val="20"/>
              </w:rPr>
              <w:t>cid fast bacilli</w:t>
            </w:r>
          </w:p>
        </w:tc>
        <w:tc>
          <w:tcPr>
            <w:tcW w:w="2552" w:type="dxa"/>
            <w:vAlign w:val="center"/>
          </w:tcPr>
          <w:p w14:paraId="14B892D1" w14:textId="77777777" w:rsidR="009171FF" w:rsidRPr="00EF04F1" w:rsidRDefault="009171FF" w:rsidP="009722AF">
            <w:pPr>
              <w:jc w:val="center"/>
              <w:rPr>
                <w:rFonts w:cs="Arial"/>
                <w:sz w:val="16"/>
                <w:szCs w:val="20"/>
              </w:rPr>
            </w:pPr>
            <w:r w:rsidRPr="00EF04F1">
              <w:rPr>
                <w:rFonts w:cs="Arial"/>
                <w:sz w:val="16"/>
                <w:szCs w:val="20"/>
              </w:rPr>
              <w:t>Other</w:t>
            </w:r>
            <w:r w:rsidR="002B24BB" w:rsidRPr="00EF04F1">
              <w:rPr>
                <w:rFonts w:cs="Arial"/>
                <w:sz w:val="16"/>
                <w:szCs w:val="20"/>
              </w:rPr>
              <w:t>*</w:t>
            </w:r>
          </w:p>
        </w:tc>
      </w:tr>
      <w:tr w:rsidR="009171FF" w:rsidRPr="003210E9" w14:paraId="3AF5ED39" w14:textId="77777777" w:rsidTr="004C32D5">
        <w:trPr>
          <w:trHeight w:val="340"/>
        </w:trPr>
        <w:tc>
          <w:tcPr>
            <w:tcW w:w="4219" w:type="dxa"/>
            <w:gridSpan w:val="2"/>
            <w:vAlign w:val="center"/>
          </w:tcPr>
          <w:p w14:paraId="7878C081" w14:textId="77777777" w:rsidR="009171FF" w:rsidRPr="00EF04F1" w:rsidRDefault="009171FF" w:rsidP="009722AF">
            <w:pPr>
              <w:rPr>
                <w:rFonts w:cs="Arial"/>
                <w:sz w:val="16"/>
                <w:szCs w:val="20"/>
              </w:rPr>
            </w:pPr>
            <w:r w:rsidRPr="00EF04F1">
              <w:rPr>
                <w:rFonts w:cs="Arial"/>
                <w:sz w:val="16"/>
                <w:szCs w:val="20"/>
              </w:rPr>
              <w:t>Blood culture</w:t>
            </w:r>
          </w:p>
        </w:tc>
        <w:tc>
          <w:tcPr>
            <w:tcW w:w="2552" w:type="dxa"/>
            <w:vAlign w:val="center"/>
          </w:tcPr>
          <w:p w14:paraId="4B7DFA3E" w14:textId="77777777" w:rsidR="009171FF" w:rsidRPr="00EF04F1" w:rsidRDefault="009171FF" w:rsidP="009722AF">
            <w:pPr>
              <w:jc w:val="center"/>
              <w:rPr>
                <w:rFonts w:cs="Arial"/>
                <w:sz w:val="16"/>
                <w:szCs w:val="20"/>
              </w:rPr>
            </w:pPr>
            <w:r w:rsidRPr="00EF04F1">
              <w:rPr>
                <w:rFonts w:cs="Arial"/>
                <w:sz w:val="16"/>
                <w:szCs w:val="20"/>
              </w:rPr>
              <w:t>Blood</w:t>
            </w:r>
          </w:p>
        </w:tc>
      </w:tr>
      <w:tr w:rsidR="009171FF" w:rsidRPr="003210E9" w14:paraId="7DBC7AAD" w14:textId="77777777" w:rsidTr="004C32D5">
        <w:trPr>
          <w:trHeight w:val="340"/>
        </w:trPr>
        <w:tc>
          <w:tcPr>
            <w:tcW w:w="4219" w:type="dxa"/>
            <w:gridSpan w:val="2"/>
            <w:vAlign w:val="center"/>
          </w:tcPr>
          <w:p w14:paraId="079A6F3D" w14:textId="77777777" w:rsidR="009171FF" w:rsidRPr="00EF04F1" w:rsidRDefault="009171FF" w:rsidP="009722AF">
            <w:pPr>
              <w:rPr>
                <w:rFonts w:cs="Arial"/>
                <w:sz w:val="16"/>
                <w:szCs w:val="20"/>
              </w:rPr>
            </w:pPr>
            <w:r w:rsidRPr="00EF04F1">
              <w:rPr>
                <w:rFonts w:cs="Arial"/>
                <w:sz w:val="16"/>
                <w:szCs w:val="20"/>
              </w:rPr>
              <w:t>C</w:t>
            </w:r>
            <w:r w:rsidR="002B24BB" w:rsidRPr="00EF04F1">
              <w:rPr>
                <w:rFonts w:cs="Arial"/>
                <w:sz w:val="16"/>
                <w:szCs w:val="20"/>
              </w:rPr>
              <w:t>erebrospinal fluid</w:t>
            </w:r>
          </w:p>
        </w:tc>
        <w:tc>
          <w:tcPr>
            <w:tcW w:w="2552" w:type="dxa"/>
            <w:vAlign w:val="center"/>
          </w:tcPr>
          <w:p w14:paraId="4AAA2E3B" w14:textId="77777777" w:rsidR="009171FF" w:rsidRPr="00EF04F1" w:rsidRDefault="009171FF" w:rsidP="009722AF">
            <w:pPr>
              <w:jc w:val="center"/>
              <w:rPr>
                <w:rFonts w:cs="Arial"/>
                <w:sz w:val="16"/>
                <w:szCs w:val="20"/>
              </w:rPr>
            </w:pPr>
            <w:r w:rsidRPr="00EF04F1">
              <w:rPr>
                <w:rFonts w:cs="Arial"/>
                <w:sz w:val="16"/>
                <w:szCs w:val="20"/>
              </w:rPr>
              <w:t>Other</w:t>
            </w:r>
          </w:p>
        </w:tc>
      </w:tr>
      <w:tr w:rsidR="009171FF" w:rsidRPr="003210E9" w14:paraId="3873F45B" w14:textId="77777777" w:rsidTr="004C32D5">
        <w:trPr>
          <w:trHeight w:val="340"/>
        </w:trPr>
        <w:tc>
          <w:tcPr>
            <w:tcW w:w="4219" w:type="dxa"/>
            <w:gridSpan w:val="2"/>
            <w:vAlign w:val="center"/>
          </w:tcPr>
          <w:p w14:paraId="42BB389B" w14:textId="77777777" w:rsidR="009171FF" w:rsidRPr="00EF04F1" w:rsidRDefault="009171FF" w:rsidP="009722AF">
            <w:pPr>
              <w:rPr>
                <w:rFonts w:cs="Arial"/>
                <w:sz w:val="16"/>
                <w:szCs w:val="20"/>
              </w:rPr>
            </w:pPr>
            <w:r w:rsidRPr="00EF04F1">
              <w:rPr>
                <w:rFonts w:cs="Arial"/>
                <w:sz w:val="16"/>
                <w:szCs w:val="20"/>
              </w:rPr>
              <w:t>E</w:t>
            </w:r>
            <w:r w:rsidR="002B24BB" w:rsidRPr="00EF04F1">
              <w:rPr>
                <w:rFonts w:cs="Arial"/>
                <w:sz w:val="16"/>
                <w:szCs w:val="20"/>
              </w:rPr>
              <w:t>ar, nose, and throat</w:t>
            </w:r>
            <w:r w:rsidR="002B24BB" w:rsidRPr="00B1290F">
              <w:rPr>
                <w:rFonts w:cs="Arial"/>
                <w:sz w:val="16"/>
                <w:szCs w:val="20"/>
                <w:vertAlign w:val="superscript"/>
              </w:rPr>
              <w:t>†</w:t>
            </w:r>
          </w:p>
        </w:tc>
        <w:tc>
          <w:tcPr>
            <w:tcW w:w="2552" w:type="dxa"/>
            <w:vAlign w:val="center"/>
          </w:tcPr>
          <w:p w14:paraId="23777298" w14:textId="77777777" w:rsidR="009171FF" w:rsidRPr="00EF04F1" w:rsidRDefault="009171FF" w:rsidP="009722AF">
            <w:pPr>
              <w:jc w:val="center"/>
              <w:rPr>
                <w:rFonts w:cs="Arial"/>
                <w:sz w:val="16"/>
                <w:szCs w:val="20"/>
              </w:rPr>
            </w:pPr>
            <w:r w:rsidRPr="00EF04F1">
              <w:rPr>
                <w:rFonts w:cs="Arial"/>
                <w:sz w:val="16"/>
                <w:szCs w:val="20"/>
              </w:rPr>
              <w:t>Other</w:t>
            </w:r>
          </w:p>
        </w:tc>
      </w:tr>
      <w:tr w:rsidR="009171FF" w:rsidRPr="003210E9" w14:paraId="031F3D75" w14:textId="77777777" w:rsidTr="004C32D5">
        <w:trPr>
          <w:trHeight w:val="340"/>
        </w:trPr>
        <w:tc>
          <w:tcPr>
            <w:tcW w:w="4219" w:type="dxa"/>
            <w:gridSpan w:val="2"/>
            <w:vAlign w:val="center"/>
          </w:tcPr>
          <w:p w14:paraId="5372174E" w14:textId="77777777" w:rsidR="009171FF" w:rsidRPr="00EF04F1" w:rsidRDefault="009171FF" w:rsidP="009722AF">
            <w:pPr>
              <w:rPr>
                <w:rFonts w:cs="Arial"/>
                <w:sz w:val="16"/>
                <w:szCs w:val="20"/>
              </w:rPr>
            </w:pPr>
            <w:r w:rsidRPr="00EF04F1">
              <w:rPr>
                <w:rFonts w:cs="Arial"/>
                <w:sz w:val="16"/>
                <w:szCs w:val="20"/>
              </w:rPr>
              <w:t>Enteric</w:t>
            </w:r>
          </w:p>
        </w:tc>
        <w:tc>
          <w:tcPr>
            <w:tcW w:w="2552" w:type="dxa"/>
            <w:vAlign w:val="center"/>
          </w:tcPr>
          <w:p w14:paraId="5AF4F9C7" w14:textId="77777777" w:rsidR="009171FF" w:rsidRPr="00EF04F1" w:rsidRDefault="009171FF" w:rsidP="009722AF">
            <w:pPr>
              <w:jc w:val="center"/>
              <w:rPr>
                <w:rFonts w:cs="Arial"/>
                <w:sz w:val="16"/>
                <w:szCs w:val="20"/>
              </w:rPr>
            </w:pPr>
            <w:r w:rsidRPr="00EF04F1">
              <w:rPr>
                <w:rFonts w:cs="Arial"/>
                <w:sz w:val="16"/>
                <w:szCs w:val="20"/>
              </w:rPr>
              <w:t>Other</w:t>
            </w:r>
          </w:p>
        </w:tc>
      </w:tr>
      <w:tr w:rsidR="009171FF" w:rsidRPr="003210E9" w14:paraId="7D5FF4E9" w14:textId="77777777" w:rsidTr="004C32D5">
        <w:trPr>
          <w:trHeight w:val="340"/>
        </w:trPr>
        <w:tc>
          <w:tcPr>
            <w:tcW w:w="4219" w:type="dxa"/>
            <w:gridSpan w:val="2"/>
            <w:vAlign w:val="center"/>
          </w:tcPr>
          <w:p w14:paraId="60857623" w14:textId="77777777" w:rsidR="009171FF" w:rsidRPr="00EF04F1" w:rsidRDefault="009171FF" w:rsidP="009722AF">
            <w:pPr>
              <w:rPr>
                <w:rFonts w:cs="Arial"/>
                <w:sz w:val="16"/>
                <w:szCs w:val="20"/>
              </w:rPr>
            </w:pPr>
            <w:r w:rsidRPr="00EF04F1">
              <w:rPr>
                <w:rFonts w:cs="Arial"/>
                <w:sz w:val="16"/>
                <w:szCs w:val="20"/>
              </w:rPr>
              <w:t>Genital</w:t>
            </w:r>
          </w:p>
        </w:tc>
        <w:tc>
          <w:tcPr>
            <w:tcW w:w="2552" w:type="dxa"/>
            <w:vAlign w:val="center"/>
          </w:tcPr>
          <w:p w14:paraId="7B12053D" w14:textId="77777777" w:rsidR="009171FF" w:rsidRPr="00EF04F1" w:rsidRDefault="009171FF" w:rsidP="009722AF">
            <w:pPr>
              <w:jc w:val="center"/>
              <w:rPr>
                <w:rFonts w:cs="Arial"/>
                <w:sz w:val="16"/>
                <w:szCs w:val="20"/>
              </w:rPr>
            </w:pPr>
            <w:r w:rsidRPr="00EF04F1">
              <w:rPr>
                <w:rFonts w:cs="Arial"/>
                <w:sz w:val="16"/>
                <w:szCs w:val="20"/>
              </w:rPr>
              <w:t>Other</w:t>
            </w:r>
          </w:p>
        </w:tc>
      </w:tr>
      <w:tr w:rsidR="009171FF" w:rsidRPr="003210E9" w14:paraId="32E416F6" w14:textId="77777777" w:rsidTr="004C32D5">
        <w:trPr>
          <w:trHeight w:val="340"/>
        </w:trPr>
        <w:tc>
          <w:tcPr>
            <w:tcW w:w="4219" w:type="dxa"/>
            <w:gridSpan w:val="2"/>
            <w:vAlign w:val="center"/>
          </w:tcPr>
          <w:p w14:paraId="6543834E" w14:textId="77777777" w:rsidR="009171FF" w:rsidRPr="00EF04F1" w:rsidRDefault="009171FF" w:rsidP="009722AF">
            <w:pPr>
              <w:rPr>
                <w:rFonts w:cs="Arial"/>
                <w:sz w:val="16"/>
                <w:szCs w:val="20"/>
              </w:rPr>
            </w:pPr>
            <w:r w:rsidRPr="00EF04F1">
              <w:rPr>
                <w:rFonts w:cs="Arial"/>
                <w:sz w:val="16"/>
                <w:szCs w:val="20"/>
              </w:rPr>
              <w:t>Respiratory</w:t>
            </w:r>
          </w:p>
        </w:tc>
        <w:tc>
          <w:tcPr>
            <w:tcW w:w="2552" w:type="dxa"/>
            <w:vAlign w:val="center"/>
          </w:tcPr>
          <w:p w14:paraId="6A11407E" w14:textId="77777777" w:rsidR="009171FF" w:rsidRPr="00EF04F1" w:rsidRDefault="009171FF" w:rsidP="009722AF">
            <w:pPr>
              <w:jc w:val="center"/>
              <w:rPr>
                <w:rFonts w:cs="Arial"/>
                <w:sz w:val="16"/>
                <w:szCs w:val="20"/>
              </w:rPr>
            </w:pPr>
            <w:r w:rsidRPr="00EF04F1">
              <w:rPr>
                <w:rFonts w:cs="Arial"/>
                <w:sz w:val="16"/>
                <w:szCs w:val="20"/>
              </w:rPr>
              <w:t>Other</w:t>
            </w:r>
          </w:p>
        </w:tc>
      </w:tr>
      <w:tr w:rsidR="009171FF" w:rsidRPr="003210E9" w14:paraId="636927D3" w14:textId="77777777" w:rsidTr="004C32D5">
        <w:trPr>
          <w:trHeight w:val="340"/>
        </w:trPr>
        <w:tc>
          <w:tcPr>
            <w:tcW w:w="4219" w:type="dxa"/>
            <w:gridSpan w:val="2"/>
            <w:vAlign w:val="center"/>
          </w:tcPr>
          <w:p w14:paraId="7351B880" w14:textId="77777777" w:rsidR="009171FF" w:rsidRPr="00EF04F1" w:rsidRDefault="009171FF" w:rsidP="009722AF">
            <w:pPr>
              <w:rPr>
                <w:rFonts w:cs="Arial"/>
                <w:sz w:val="16"/>
                <w:szCs w:val="20"/>
              </w:rPr>
            </w:pPr>
            <w:r w:rsidRPr="00EF04F1">
              <w:rPr>
                <w:rFonts w:cs="Arial"/>
                <w:sz w:val="16"/>
                <w:szCs w:val="20"/>
              </w:rPr>
              <w:t>Tissue/Fluid/Pus/Prosthesis</w:t>
            </w:r>
          </w:p>
        </w:tc>
        <w:tc>
          <w:tcPr>
            <w:tcW w:w="2552" w:type="dxa"/>
            <w:vAlign w:val="center"/>
          </w:tcPr>
          <w:p w14:paraId="211FFE3D" w14:textId="77777777" w:rsidR="009171FF" w:rsidRPr="00EF04F1" w:rsidRDefault="009171FF" w:rsidP="009722AF">
            <w:pPr>
              <w:jc w:val="center"/>
              <w:rPr>
                <w:rFonts w:cs="Arial"/>
                <w:sz w:val="16"/>
                <w:szCs w:val="20"/>
              </w:rPr>
            </w:pPr>
            <w:r w:rsidRPr="00EF04F1">
              <w:rPr>
                <w:rFonts w:cs="Arial"/>
                <w:sz w:val="16"/>
                <w:szCs w:val="20"/>
              </w:rPr>
              <w:t>Other</w:t>
            </w:r>
          </w:p>
        </w:tc>
      </w:tr>
      <w:tr w:rsidR="009171FF" w:rsidRPr="003210E9" w14:paraId="3845C35C" w14:textId="77777777" w:rsidTr="004C32D5">
        <w:trPr>
          <w:trHeight w:val="340"/>
        </w:trPr>
        <w:tc>
          <w:tcPr>
            <w:tcW w:w="4219" w:type="dxa"/>
            <w:gridSpan w:val="2"/>
            <w:vAlign w:val="center"/>
          </w:tcPr>
          <w:p w14:paraId="5429B64C" w14:textId="77777777" w:rsidR="009171FF" w:rsidRPr="00EF04F1" w:rsidRDefault="009171FF" w:rsidP="009722AF">
            <w:pPr>
              <w:rPr>
                <w:rFonts w:cs="Arial"/>
                <w:sz w:val="16"/>
                <w:szCs w:val="20"/>
              </w:rPr>
            </w:pPr>
            <w:r w:rsidRPr="00EF04F1">
              <w:rPr>
                <w:rFonts w:cs="Arial"/>
                <w:sz w:val="16"/>
                <w:szCs w:val="20"/>
              </w:rPr>
              <w:t>Urine</w:t>
            </w:r>
          </w:p>
        </w:tc>
        <w:tc>
          <w:tcPr>
            <w:tcW w:w="2552" w:type="dxa"/>
            <w:vAlign w:val="center"/>
          </w:tcPr>
          <w:p w14:paraId="5F4369FC" w14:textId="77777777" w:rsidR="009171FF" w:rsidRPr="00EF04F1" w:rsidRDefault="009171FF" w:rsidP="009722AF">
            <w:pPr>
              <w:jc w:val="center"/>
              <w:rPr>
                <w:rFonts w:cs="Arial"/>
                <w:sz w:val="16"/>
                <w:szCs w:val="20"/>
              </w:rPr>
            </w:pPr>
            <w:r w:rsidRPr="00EF04F1">
              <w:rPr>
                <w:rFonts w:cs="Arial"/>
                <w:sz w:val="16"/>
                <w:szCs w:val="20"/>
              </w:rPr>
              <w:t>Urine</w:t>
            </w:r>
          </w:p>
        </w:tc>
      </w:tr>
    </w:tbl>
    <w:p w14:paraId="67647FF4" w14:textId="77777777" w:rsidR="00F7448F" w:rsidRPr="00EF04F1" w:rsidRDefault="00F7448F" w:rsidP="00586D7B">
      <w:pPr>
        <w:spacing w:before="120"/>
        <w:ind w:left="284" w:hanging="284"/>
        <w:rPr>
          <w:sz w:val="16"/>
        </w:rPr>
      </w:pPr>
      <w:r w:rsidRPr="00EF04F1">
        <w:rPr>
          <w:sz w:val="16"/>
        </w:rPr>
        <w:t>AFB = Acid fast bacilli; CSF = cerebrospinal fluid; ENT = ear, nose, and throat</w:t>
      </w:r>
    </w:p>
    <w:p w14:paraId="158DA430" w14:textId="731BA8C7" w:rsidR="009171FF" w:rsidRPr="00EF04F1" w:rsidRDefault="002B24BB" w:rsidP="009722AF">
      <w:pPr>
        <w:ind w:left="284" w:hanging="284"/>
        <w:rPr>
          <w:sz w:val="16"/>
        </w:rPr>
      </w:pPr>
      <w:r w:rsidRPr="00EF04F1">
        <w:rPr>
          <w:sz w:val="16"/>
        </w:rPr>
        <w:t>*</w:t>
      </w:r>
      <w:r w:rsidRPr="00EF04F1">
        <w:rPr>
          <w:sz w:val="16"/>
        </w:rPr>
        <w:tab/>
      </w:r>
      <w:r w:rsidR="000136D5" w:rsidRPr="00EF04F1">
        <w:rPr>
          <w:sz w:val="16"/>
        </w:rPr>
        <w:t xml:space="preserve">Other = </w:t>
      </w:r>
      <w:proofErr w:type="gramStart"/>
      <w:r w:rsidR="000136D5" w:rsidRPr="00EF04F1">
        <w:rPr>
          <w:sz w:val="16"/>
        </w:rPr>
        <w:t>Other</w:t>
      </w:r>
      <w:proofErr w:type="gramEnd"/>
      <w:r w:rsidR="000136D5" w:rsidRPr="00EF04F1">
        <w:rPr>
          <w:sz w:val="16"/>
        </w:rPr>
        <w:t xml:space="preserve"> specimen types (excluding blood or urine)</w:t>
      </w:r>
    </w:p>
    <w:p w14:paraId="75E0722B" w14:textId="77777777" w:rsidR="002B24BB" w:rsidRPr="00EF04F1" w:rsidRDefault="002B24BB" w:rsidP="009722AF">
      <w:pPr>
        <w:ind w:left="284" w:hanging="284"/>
        <w:rPr>
          <w:sz w:val="16"/>
        </w:rPr>
      </w:pPr>
      <w:r w:rsidRPr="00B1290F">
        <w:rPr>
          <w:rFonts w:cs="Arial"/>
          <w:sz w:val="16"/>
          <w:vertAlign w:val="superscript"/>
        </w:rPr>
        <w:t>†</w:t>
      </w:r>
      <w:r w:rsidRPr="00EF04F1">
        <w:rPr>
          <w:sz w:val="16"/>
        </w:rPr>
        <w:tab/>
        <w:t>May occasionally include eyes</w:t>
      </w:r>
    </w:p>
    <w:p w14:paraId="25823B57" w14:textId="77777777" w:rsidR="00004361" w:rsidRDefault="00004361">
      <w:pPr>
        <w:spacing w:after="160" w:line="259" w:lineRule="auto"/>
        <w:rPr>
          <w:rFonts w:eastAsiaTheme="majorEastAsia" w:cstheme="majorBidi"/>
          <w:b/>
          <w:color w:val="1178A2"/>
          <w:sz w:val="28"/>
          <w:szCs w:val="24"/>
        </w:rPr>
      </w:pPr>
      <w:r>
        <w:br w:type="page"/>
      </w:r>
    </w:p>
    <w:p w14:paraId="202D0471" w14:textId="5F283B92" w:rsidR="009171FF" w:rsidRDefault="009171FF" w:rsidP="009722AF">
      <w:pPr>
        <w:pStyle w:val="Heading3"/>
        <w:spacing w:before="0"/>
      </w:pPr>
      <w:bookmarkStart w:id="39" w:name="_Toc530490618"/>
      <w:r>
        <w:lastRenderedPageBreak/>
        <w:t>A4. S</w:t>
      </w:r>
      <w:r w:rsidRPr="00327D4F">
        <w:t>etting</w:t>
      </w:r>
      <w:bookmarkEnd w:id="39"/>
    </w:p>
    <w:p w14:paraId="102B3048" w14:textId="77777777" w:rsidR="00004361" w:rsidRPr="00004361" w:rsidRDefault="00004361" w:rsidP="00004361"/>
    <w:p w14:paraId="7A1035EB" w14:textId="77777777" w:rsidR="009171FF" w:rsidRDefault="009171FF" w:rsidP="009722AF">
      <w:pPr>
        <w:pStyle w:val="FigureTitle"/>
        <w:contextualSpacing w:val="0"/>
        <w:rPr>
          <w:vertAlign w:val="superscript"/>
        </w:rPr>
      </w:pPr>
      <w:r w:rsidRPr="00E94D06">
        <w:t>Table A</w:t>
      </w:r>
      <w:r w:rsidR="00D064AF">
        <w:rPr>
          <w:noProof/>
        </w:rPr>
        <w:fldChar w:fldCharType="begin"/>
      </w:r>
      <w:r w:rsidR="00D064AF">
        <w:rPr>
          <w:noProof/>
        </w:rPr>
        <w:instrText xml:space="preserve"> SEQ Table \* ARABIC </w:instrText>
      </w:r>
      <w:r w:rsidR="00D064AF">
        <w:rPr>
          <w:noProof/>
        </w:rPr>
        <w:fldChar w:fldCharType="separate"/>
      </w:r>
      <w:r w:rsidR="00CA3760">
        <w:rPr>
          <w:noProof/>
        </w:rPr>
        <w:t>3</w:t>
      </w:r>
      <w:r w:rsidR="00D064AF">
        <w:rPr>
          <w:noProof/>
        </w:rPr>
        <w:fldChar w:fldCharType="end"/>
      </w:r>
      <w:r>
        <w:t xml:space="preserve">: Number of facilities that are associated with each </w:t>
      </w:r>
      <w:r w:rsidRPr="00E94D06">
        <w:t xml:space="preserve">APAS </w:t>
      </w:r>
      <w:r>
        <w:t>c</w:t>
      </w:r>
      <w:r w:rsidRPr="00E94D06">
        <w:t>ontributor by setting</w:t>
      </w:r>
      <w:r w:rsidR="006347C3">
        <w:rPr>
          <w:vertAlign w:val="superscript"/>
        </w:rPr>
        <w:t>*</w:t>
      </w:r>
    </w:p>
    <w:p w14:paraId="63E7EC0E" w14:textId="77777777" w:rsidR="00004361" w:rsidRPr="00E94D06" w:rsidRDefault="00004361" w:rsidP="009722AF">
      <w:pPr>
        <w:pStyle w:val="FigureTitle"/>
        <w:contextualSpacing w:val="0"/>
        <w:rPr>
          <w:i/>
        </w:rPr>
      </w:pPr>
    </w:p>
    <w:tbl>
      <w:tblPr>
        <w:tblStyle w:val="GridTable2-Accent31"/>
        <w:tblW w:w="9606" w:type="dxa"/>
        <w:tblLayout w:type="fixed"/>
        <w:tblLook w:val="0620" w:firstRow="1" w:lastRow="0" w:firstColumn="0" w:lastColumn="0" w:noHBand="1" w:noVBand="1"/>
      </w:tblPr>
      <w:tblGrid>
        <w:gridCol w:w="2376"/>
        <w:gridCol w:w="851"/>
        <w:gridCol w:w="850"/>
        <w:gridCol w:w="1134"/>
        <w:gridCol w:w="709"/>
        <w:gridCol w:w="851"/>
        <w:gridCol w:w="992"/>
        <w:gridCol w:w="992"/>
        <w:gridCol w:w="851"/>
      </w:tblGrid>
      <w:tr w:rsidR="00EF04F1" w:rsidRPr="00577158" w14:paraId="552E4094" w14:textId="77777777" w:rsidTr="00EF04F1">
        <w:trPr>
          <w:cnfStyle w:val="100000000000" w:firstRow="1" w:lastRow="0" w:firstColumn="0" w:lastColumn="0" w:oddVBand="0" w:evenVBand="0" w:oddHBand="0" w:evenHBand="0" w:firstRowFirstColumn="0" w:firstRowLastColumn="0" w:lastRowFirstColumn="0" w:lastRowLastColumn="0"/>
          <w:trHeight w:val="300"/>
        </w:trPr>
        <w:tc>
          <w:tcPr>
            <w:tcW w:w="2376" w:type="dxa"/>
            <w:shd w:val="clear" w:color="auto" w:fill="DEEAF6" w:themeFill="accent5" w:themeFillTint="33"/>
            <w:noWrap/>
            <w:vAlign w:val="center"/>
            <w:hideMark/>
          </w:tcPr>
          <w:p w14:paraId="5AF17487" w14:textId="77777777" w:rsidR="009171FF" w:rsidRPr="00EF04F1" w:rsidRDefault="009171FF" w:rsidP="009722AF">
            <w:pPr>
              <w:rPr>
                <w:rFonts w:cs="Arial"/>
                <w:bCs w:val="0"/>
                <w:color w:val="000000"/>
                <w:sz w:val="16"/>
                <w:szCs w:val="16"/>
              </w:rPr>
            </w:pPr>
            <w:r w:rsidRPr="00EF04F1">
              <w:rPr>
                <w:rFonts w:cs="Arial"/>
                <w:bCs w:val="0"/>
                <w:color w:val="000000"/>
                <w:sz w:val="16"/>
                <w:szCs w:val="16"/>
              </w:rPr>
              <w:t>Contributor</w:t>
            </w:r>
          </w:p>
        </w:tc>
        <w:tc>
          <w:tcPr>
            <w:tcW w:w="851" w:type="dxa"/>
            <w:shd w:val="clear" w:color="auto" w:fill="DEEAF6" w:themeFill="accent5" w:themeFillTint="33"/>
            <w:noWrap/>
            <w:vAlign w:val="center"/>
            <w:hideMark/>
          </w:tcPr>
          <w:p w14:paraId="7C103821" w14:textId="77777777" w:rsidR="009171FF" w:rsidRPr="00EF04F1" w:rsidRDefault="009171FF" w:rsidP="009722AF">
            <w:pPr>
              <w:jc w:val="center"/>
              <w:rPr>
                <w:rFonts w:cs="Arial"/>
                <w:bCs w:val="0"/>
                <w:color w:val="000000"/>
                <w:sz w:val="16"/>
                <w:szCs w:val="16"/>
              </w:rPr>
            </w:pPr>
            <w:r w:rsidRPr="00EF04F1">
              <w:rPr>
                <w:rFonts w:cs="Arial"/>
                <w:bCs w:val="0"/>
                <w:color w:val="000000"/>
                <w:sz w:val="16"/>
                <w:szCs w:val="16"/>
              </w:rPr>
              <w:t>Aged Care Home</w:t>
            </w:r>
          </w:p>
        </w:tc>
        <w:tc>
          <w:tcPr>
            <w:tcW w:w="850" w:type="dxa"/>
            <w:shd w:val="clear" w:color="auto" w:fill="DEEAF6" w:themeFill="accent5" w:themeFillTint="33"/>
            <w:noWrap/>
            <w:vAlign w:val="center"/>
            <w:hideMark/>
          </w:tcPr>
          <w:p w14:paraId="15464912" w14:textId="1D9A8473" w:rsidR="009171FF" w:rsidRPr="00EF04F1" w:rsidRDefault="009171FF" w:rsidP="009722AF">
            <w:pPr>
              <w:jc w:val="center"/>
              <w:rPr>
                <w:rFonts w:cs="Arial"/>
                <w:bCs w:val="0"/>
                <w:color w:val="000000"/>
                <w:sz w:val="16"/>
                <w:szCs w:val="16"/>
              </w:rPr>
            </w:pPr>
            <w:proofErr w:type="spellStart"/>
            <w:r w:rsidRPr="00EF04F1">
              <w:rPr>
                <w:rFonts w:cs="Arial"/>
                <w:bCs w:val="0"/>
                <w:color w:val="000000"/>
                <w:sz w:val="16"/>
                <w:szCs w:val="16"/>
              </w:rPr>
              <w:t>Comm</w:t>
            </w:r>
            <w:proofErr w:type="spellEnd"/>
            <w:r w:rsidR="003D1318">
              <w:rPr>
                <w:rFonts w:cs="Arial"/>
                <w:bCs w:val="0"/>
                <w:color w:val="000000"/>
                <w:sz w:val="16"/>
                <w:szCs w:val="16"/>
              </w:rPr>
              <w:t>-</w:t>
            </w:r>
            <w:r w:rsidRPr="00EF04F1">
              <w:rPr>
                <w:rFonts w:cs="Arial"/>
                <w:bCs w:val="0"/>
                <w:color w:val="000000"/>
                <w:sz w:val="16"/>
                <w:szCs w:val="16"/>
              </w:rPr>
              <w:t>unity</w:t>
            </w:r>
          </w:p>
        </w:tc>
        <w:tc>
          <w:tcPr>
            <w:tcW w:w="1134" w:type="dxa"/>
            <w:shd w:val="clear" w:color="auto" w:fill="DEEAF6" w:themeFill="accent5" w:themeFillTint="33"/>
            <w:noWrap/>
            <w:vAlign w:val="center"/>
            <w:hideMark/>
          </w:tcPr>
          <w:p w14:paraId="446DED6A" w14:textId="77777777" w:rsidR="009171FF" w:rsidRPr="00EF04F1" w:rsidRDefault="009171FF" w:rsidP="009722AF">
            <w:pPr>
              <w:jc w:val="center"/>
              <w:rPr>
                <w:rFonts w:cs="Arial"/>
                <w:bCs w:val="0"/>
                <w:color w:val="000000"/>
                <w:sz w:val="16"/>
                <w:szCs w:val="16"/>
              </w:rPr>
            </w:pPr>
            <w:r w:rsidRPr="00EF04F1">
              <w:rPr>
                <w:rFonts w:cs="Arial"/>
                <w:bCs w:val="0"/>
                <w:color w:val="000000"/>
                <w:sz w:val="16"/>
                <w:szCs w:val="16"/>
              </w:rPr>
              <w:t>Multi-purpose service</w:t>
            </w:r>
          </w:p>
        </w:tc>
        <w:tc>
          <w:tcPr>
            <w:tcW w:w="709" w:type="dxa"/>
            <w:shd w:val="clear" w:color="auto" w:fill="DEEAF6" w:themeFill="accent5" w:themeFillTint="33"/>
            <w:noWrap/>
            <w:vAlign w:val="center"/>
            <w:hideMark/>
          </w:tcPr>
          <w:p w14:paraId="4839C5FD" w14:textId="77777777" w:rsidR="009171FF" w:rsidRPr="00EF04F1" w:rsidRDefault="009171FF" w:rsidP="009722AF">
            <w:pPr>
              <w:jc w:val="center"/>
              <w:rPr>
                <w:rFonts w:cs="Arial"/>
                <w:bCs w:val="0"/>
                <w:color w:val="000000"/>
                <w:sz w:val="16"/>
                <w:szCs w:val="16"/>
              </w:rPr>
            </w:pPr>
            <w:r w:rsidRPr="00EF04F1">
              <w:rPr>
                <w:rFonts w:cs="Arial"/>
                <w:bCs w:val="0"/>
                <w:color w:val="000000"/>
                <w:sz w:val="16"/>
                <w:szCs w:val="16"/>
              </w:rPr>
              <w:t>Other</w:t>
            </w:r>
            <w:r w:rsidR="006347C3" w:rsidRPr="00EF04F1">
              <w:rPr>
                <w:rFonts w:cs="Arial"/>
                <w:bCs w:val="0"/>
                <w:color w:val="000000"/>
                <w:sz w:val="16"/>
                <w:szCs w:val="16"/>
              </w:rPr>
              <w:t>†</w:t>
            </w:r>
          </w:p>
        </w:tc>
        <w:tc>
          <w:tcPr>
            <w:tcW w:w="851" w:type="dxa"/>
            <w:shd w:val="clear" w:color="auto" w:fill="DEEAF6" w:themeFill="accent5" w:themeFillTint="33"/>
            <w:noWrap/>
            <w:vAlign w:val="center"/>
            <w:hideMark/>
          </w:tcPr>
          <w:p w14:paraId="6B6D4383" w14:textId="77777777" w:rsidR="009171FF" w:rsidRPr="00EF04F1" w:rsidRDefault="009171FF" w:rsidP="009722AF">
            <w:pPr>
              <w:jc w:val="center"/>
              <w:rPr>
                <w:rFonts w:cs="Arial"/>
                <w:bCs w:val="0"/>
                <w:color w:val="000000"/>
                <w:sz w:val="16"/>
                <w:szCs w:val="16"/>
              </w:rPr>
            </w:pPr>
            <w:r w:rsidRPr="00EF04F1">
              <w:rPr>
                <w:rFonts w:cs="Arial"/>
                <w:bCs w:val="0"/>
                <w:color w:val="000000"/>
                <w:sz w:val="16"/>
                <w:szCs w:val="16"/>
              </w:rPr>
              <w:t>Private hospital</w:t>
            </w:r>
          </w:p>
        </w:tc>
        <w:tc>
          <w:tcPr>
            <w:tcW w:w="992" w:type="dxa"/>
            <w:shd w:val="clear" w:color="auto" w:fill="DEEAF6" w:themeFill="accent5" w:themeFillTint="33"/>
            <w:noWrap/>
            <w:vAlign w:val="center"/>
            <w:hideMark/>
          </w:tcPr>
          <w:p w14:paraId="59C3F92A" w14:textId="77777777" w:rsidR="009171FF" w:rsidRPr="00EF04F1" w:rsidRDefault="009171FF" w:rsidP="009722AF">
            <w:pPr>
              <w:jc w:val="center"/>
              <w:rPr>
                <w:rFonts w:cs="Arial"/>
                <w:bCs w:val="0"/>
                <w:color w:val="000000"/>
                <w:sz w:val="16"/>
                <w:szCs w:val="16"/>
              </w:rPr>
            </w:pPr>
            <w:r w:rsidRPr="00EF04F1">
              <w:rPr>
                <w:rFonts w:cs="Arial"/>
                <w:bCs w:val="0"/>
                <w:color w:val="000000"/>
                <w:sz w:val="16"/>
                <w:szCs w:val="16"/>
              </w:rPr>
              <w:t>Public hospital</w:t>
            </w:r>
          </w:p>
        </w:tc>
        <w:tc>
          <w:tcPr>
            <w:tcW w:w="992" w:type="dxa"/>
            <w:shd w:val="clear" w:color="auto" w:fill="DEEAF6" w:themeFill="accent5" w:themeFillTint="33"/>
            <w:noWrap/>
            <w:vAlign w:val="center"/>
            <w:hideMark/>
          </w:tcPr>
          <w:p w14:paraId="4E3AB4C5" w14:textId="77777777" w:rsidR="009171FF" w:rsidRPr="00EF04F1" w:rsidRDefault="009171FF" w:rsidP="009722AF">
            <w:pPr>
              <w:jc w:val="center"/>
              <w:rPr>
                <w:rFonts w:cs="Arial"/>
                <w:bCs w:val="0"/>
                <w:sz w:val="16"/>
                <w:szCs w:val="16"/>
              </w:rPr>
            </w:pPr>
            <w:r w:rsidRPr="00EF04F1">
              <w:rPr>
                <w:rFonts w:cs="Arial"/>
                <w:bCs w:val="0"/>
                <w:sz w:val="16"/>
                <w:szCs w:val="16"/>
              </w:rPr>
              <w:t>Unknown</w:t>
            </w:r>
          </w:p>
        </w:tc>
        <w:tc>
          <w:tcPr>
            <w:tcW w:w="851" w:type="dxa"/>
            <w:shd w:val="clear" w:color="auto" w:fill="DEEAF6" w:themeFill="accent5" w:themeFillTint="33"/>
            <w:noWrap/>
            <w:vAlign w:val="center"/>
            <w:hideMark/>
          </w:tcPr>
          <w:p w14:paraId="3D35D4B7" w14:textId="77777777" w:rsidR="009171FF" w:rsidRPr="00EF04F1" w:rsidRDefault="009171FF" w:rsidP="009722AF">
            <w:pPr>
              <w:jc w:val="center"/>
              <w:rPr>
                <w:rFonts w:cs="Arial"/>
                <w:bCs w:val="0"/>
                <w:color w:val="000000"/>
                <w:sz w:val="16"/>
                <w:szCs w:val="16"/>
              </w:rPr>
            </w:pPr>
            <w:r w:rsidRPr="00EF04F1">
              <w:rPr>
                <w:rFonts w:cs="Arial"/>
                <w:bCs w:val="0"/>
                <w:color w:val="000000"/>
                <w:sz w:val="16"/>
                <w:szCs w:val="16"/>
              </w:rPr>
              <w:t>Total</w:t>
            </w:r>
          </w:p>
        </w:tc>
      </w:tr>
      <w:tr w:rsidR="009171FF" w:rsidRPr="00577158" w14:paraId="09F1E9FC" w14:textId="77777777" w:rsidTr="00EF04F1">
        <w:trPr>
          <w:trHeight w:val="340"/>
        </w:trPr>
        <w:tc>
          <w:tcPr>
            <w:tcW w:w="2376" w:type="dxa"/>
            <w:noWrap/>
            <w:vAlign w:val="center"/>
            <w:hideMark/>
          </w:tcPr>
          <w:p w14:paraId="6A704E45" w14:textId="77777777" w:rsidR="009171FF" w:rsidRPr="00EF04F1" w:rsidRDefault="009171FF" w:rsidP="009722AF">
            <w:pPr>
              <w:rPr>
                <w:rFonts w:cs="Arial"/>
                <w:color w:val="000000"/>
                <w:sz w:val="16"/>
                <w:szCs w:val="16"/>
              </w:rPr>
            </w:pPr>
            <w:r w:rsidRPr="00EF04F1">
              <w:rPr>
                <w:rFonts w:cs="Arial"/>
                <w:color w:val="000000"/>
                <w:sz w:val="16"/>
                <w:szCs w:val="16"/>
              </w:rPr>
              <w:t>ACT Pathology</w:t>
            </w:r>
          </w:p>
        </w:tc>
        <w:tc>
          <w:tcPr>
            <w:tcW w:w="851" w:type="dxa"/>
            <w:noWrap/>
            <w:vAlign w:val="center"/>
            <w:hideMark/>
          </w:tcPr>
          <w:p w14:paraId="7177AB78" w14:textId="77777777" w:rsidR="009171FF" w:rsidRPr="00EF04F1" w:rsidRDefault="009171FF" w:rsidP="009722AF">
            <w:pPr>
              <w:jc w:val="center"/>
              <w:rPr>
                <w:rFonts w:cs="Arial"/>
                <w:color w:val="000000"/>
                <w:sz w:val="16"/>
                <w:szCs w:val="16"/>
              </w:rPr>
            </w:pPr>
            <w:r w:rsidRPr="00EF04F1">
              <w:rPr>
                <w:rFonts w:cs="Arial"/>
                <w:color w:val="000000"/>
                <w:sz w:val="16"/>
                <w:szCs w:val="16"/>
              </w:rPr>
              <w:t>0</w:t>
            </w:r>
          </w:p>
        </w:tc>
        <w:tc>
          <w:tcPr>
            <w:tcW w:w="850" w:type="dxa"/>
            <w:noWrap/>
            <w:vAlign w:val="center"/>
            <w:hideMark/>
          </w:tcPr>
          <w:p w14:paraId="16FA04D8" w14:textId="77777777" w:rsidR="009171FF" w:rsidRPr="00EF04F1" w:rsidRDefault="009171FF" w:rsidP="009722AF">
            <w:pPr>
              <w:jc w:val="center"/>
              <w:rPr>
                <w:rFonts w:cs="Arial"/>
                <w:color w:val="000000"/>
                <w:sz w:val="16"/>
                <w:szCs w:val="16"/>
              </w:rPr>
            </w:pPr>
            <w:r w:rsidRPr="00EF04F1">
              <w:rPr>
                <w:rFonts w:cs="Arial"/>
                <w:color w:val="000000"/>
                <w:sz w:val="16"/>
                <w:szCs w:val="16"/>
              </w:rPr>
              <w:t>19</w:t>
            </w:r>
          </w:p>
        </w:tc>
        <w:tc>
          <w:tcPr>
            <w:tcW w:w="1134" w:type="dxa"/>
            <w:noWrap/>
            <w:vAlign w:val="center"/>
            <w:hideMark/>
          </w:tcPr>
          <w:p w14:paraId="10989BD4" w14:textId="77777777" w:rsidR="009171FF" w:rsidRPr="00EF04F1" w:rsidRDefault="009171FF" w:rsidP="009722AF">
            <w:pPr>
              <w:jc w:val="center"/>
              <w:rPr>
                <w:rFonts w:cs="Arial"/>
                <w:color w:val="000000"/>
                <w:sz w:val="16"/>
                <w:szCs w:val="16"/>
              </w:rPr>
            </w:pPr>
            <w:r w:rsidRPr="00EF04F1">
              <w:rPr>
                <w:rFonts w:cs="Arial"/>
                <w:color w:val="000000"/>
                <w:sz w:val="16"/>
                <w:szCs w:val="16"/>
              </w:rPr>
              <w:t>0</w:t>
            </w:r>
          </w:p>
        </w:tc>
        <w:tc>
          <w:tcPr>
            <w:tcW w:w="709" w:type="dxa"/>
            <w:noWrap/>
            <w:vAlign w:val="center"/>
            <w:hideMark/>
          </w:tcPr>
          <w:p w14:paraId="499EC0D3" w14:textId="77777777" w:rsidR="009171FF" w:rsidRPr="00EF04F1" w:rsidRDefault="009171FF" w:rsidP="009722AF">
            <w:pPr>
              <w:jc w:val="center"/>
              <w:rPr>
                <w:rFonts w:cs="Arial"/>
                <w:color w:val="000000"/>
                <w:sz w:val="16"/>
                <w:szCs w:val="16"/>
              </w:rPr>
            </w:pPr>
            <w:r w:rsidRPr="00EF04F1">
              <w:rPr>
                <w:rFonts w:cs="Arial"/>
                <w:color w:val="000000"/>
                <w:sz w:val="16"/>
                <w:szCs w:val="16"/>
              </w:rPr>
              <w:t>2</w:t>
            </w:r>
          </w:p>
        </w:tc>
        <w:tc>
          <w:tcPr>
            <w:tcW w:w="851" w:type="dxa"/>
            <w:noWrap/>
            <w:vAlign w:val="center"/>
            <w:hideMark/>
          </w:tcPr>
          <w:p w14:paraId="6A5829F4" w14:textId="77777777" w:rsidR="009171FF" w:rsidRPr="00EF04F1" w:rsidRDefault="009171FF" w:rsidP="009722AF">
            <w:pPr>
              <w:jc w:val="center"/>
              <w:rPr>
                <w:rFonts w:cs="Arial"/>
                <w:color w:val="000000"/>
                <w:sz w:val="16"/>
                <w:szCs w:val="16"/>
              </w:rPr>
            </w:pPr>
            <w:r w:rsidRPr="00EF04F1">
              <w:rPr>
                <w:rFonts w:cs="Arial"/>
                <w:color w:val="000000"/>
                <w:sz w:val="16"/>
                <w:szCs w:val="16"/>
              </w:rPr>
              <w:t>4</w:t>
            </w:r>
          </w:p>
        </w:tc>
        <w:tc>
          <w:tcPr>
            <w:tcW w:w="992" w:type="dxa"/>
            <w:noWrap/>
            <w:vAlign w:val="center"/>
            <w:hideMark/>
          </w:tcPr>
          <w:p w14:paraId="534E6489" w14:textId="77777777" w:rsidR="009171FF" w:rsidRPr="00EF04F1" w:rsidRDefault="009171FF" w:rsidP="009722AF">
            <w:pPr>
              <w:jc w:val="center"/>
              <w:rPr>
                <w:rFonts w:cs="Arial"/>
                <w:color w:val="000000"/>
                <w:sz w:val="16"/>
                <w:szCs w:val="16"/>
              </w:rPr>
            </w:pPr>
            <w:r w:rsidRPr="00EF04F1">
              <w:rPr>
                <w:rFonts w:cs="Arial"/>
                <w:color w:val="000000"/>
                <w:sz w:val="16"/>
                <w:szCs w:val="16"/>
              </w:rPr>
              <w:t>3</w:t>
            </w:r>
          </w:p>
        </w:tc>
        <w:tc>
          <w:tcPr>
            <w:tcW w:w="992" w:type="dxa"/>
            <w:shd w:val="clear" w:color="auto" w:fill="auto"/>
            <w:noWrap/>
            <w:vAlign w:val="center"/>
            <w:hideMark/>
          </w:tcPr>
          <w:p w14:paraId="0173AF05" w14:textId="77777777" w:rsidR="009171FF" w:rsidRPr="00EF04F1" w:rsidRDefault="009171FF" w:rsidP="009722AF">
            <w:pPr>
              <w:jc w:val="center"/>
              <w:rPr>
                <w:rFonts w:cs="Arial"/>
                <w:sz w:val="16"/>
                <w:szCs w:val="16"/>
              </w:rPr>
            </w:pPr>
            <w:r w:rsidRPr="00EF04F1">
              <w:rPr>
                <w:rFonts w:cs="Arial"/>
                <w:sz w:val="16"/>
                <w:szCs w:val="16"/>
              </w:rPr>
              <w:t>10</w:t>
            </w:r>
          </w:p>
        </w:tc>
        <w:tc>
          <w:tcPr>
            <w:tcW w:w="851" w:type="dxa"/>
            <w:noWrap/>
            <w:vAlign w:val="center"/>
            <w:hideMark/>
          </w:tcPr>
          <w:p w14:paraId="4E0DFEB9" w14:textId="77777777" w:rsidR="009171FF" w:rsidRPr="00EF04F1" w:rsidRDefault="009171FF" w:rsidP="009722AF">
            <w:pPr>
              <w:jc w:val="center"/>
              <w:rPr>
                <w:rFonts w:cs="Arial"/>
                <w:color w:val="000000"/>
                <w:sz w:val="16"/>
                <w:szCs w:val="16"/>
              </w:rPr>
            </w:pPr>
            <w:r w:rsidRPr="00EF04F1">
              <w:rPr>
                <w:rFonts w:cs="Arial"/>
                <w:color w:val="000000"/>
                <w:sz w:val="16"/>
                <w:szCs w:val="16"/>
              </w:rPr>
              <w:t>38</w:t>
            </w:r>
          </w:p>
        </w:tc>
      </w:tr>
      <w:tr w:rsidR="009171FF" w:rsidRPr="00577158" w14:paraId="7EAD7CE1" w14:textId="77777777" w:rsidTr="00FB3241">
        <w:trPr>
          <w:trHeight w:val="340"/>
        </w:trPr>
        <w:tc>
          <w:tcPr>
            <w:tcW w:w="2376" w:type="dxa"/>
            <w:tcBorders>
              <w:bottom w:val="single" w:sz="2" w:space="0" w:color="C9C9C9" w:themeColor="accent3" w:themeTint="99"/>
            </w:tcBorders>
            <w:noWrap/>
            <w:vAlign w:val="center"/>
            <w:hideMark/>
          </w:tcPr>
          <w:p w14:paraId="20AA2145" w14:textId="208F93C5" w:rsidR="009171FF" w:rsidRPr="00EF04F1" w:rsidRDefault="00D03026" w:rsidP="009722AF">
            <w:pPr>
              <w:rPr>
                <w:rFonts w:cs="Arial"/>
                <w:color w:val="000000"/>
                <w:sz w:val="16"/>
                <w:szCs w:val="16"/>
              </w:rPr>
            </w:pPr>
            <w:r>
              <w:rPr>
                <w:rFonts w:cs="Arial"/>
                <w:color w:val="000000"/>
                <w:sz w:val="16"/>
                <w:szCs w:val="16"/>
              </w:rPr>
              <w:t>Mater Pathology Brisbane</w:t>
            </w:r>
          </w:p>
        </w:tc>
        <w:tc>
          <w:tcPr>
            <w:tcW w:w="851" w:type="dxa"/>
            <w:tcBorders>
              <w:bottom w:val="single" w:sz="2" w:space="0" w:color="C9C9C9" w:themeColor="accent3" w:themeTint="99"/>
            </w:tcBorders>
            <w:noWrap/>
            <w:vAlign w:val="center"/>
            <w:hideMark/>
          </w:tcPr>
          <w:p w14:paraId="39CB1ACD" w14:textId="77777777" w:rsidR="009171FF" w:rsidRPr="00EF04F1" w:rsidRDefault="009171FF" w:rsidP="009722AF">
            <w:pPr>
              <w:jc w:val="center"/>
              <w:rPr>
                <w:rFonts w:cs="Arial"/>
                <w:color w:val="000000"/>
                <w:sz w:val="16"/>
                <w:szCs w:val="16"/>
              </w:rPr>
            </w:pPr>
            <w:r w:rsidRPr="00EF04F1">
              <w:rPr>
                <w:rFonts w:cs="Arial"/>
                <w:color w:val="000000"/>
                <w:sz w:val="16"/>
                <w:szCs w:val="16"/>
              </w:rPr>
              <w:t>128</w:t>
            </w:r>
          </w:p>
        </w:tc>
        <w:tc>
          <w:tcPr>
            <w:tcW w:w="850" w:type="dxa"/>
            <w:tcBorders>
              <w:bottom w:val="single" w:sz="2" w:space="0" w:color="C9C9C9" w:themeColor="accent3" w:themeTint="99"/>
            </w:tcBorders>
            <w:noWrap/>
            <w:vAlign w:val="center"/>
            <w:hideMark/>
          </w:tcPr>
          <w:p w14:paraId="3FCFEFEE" w14:textId="77777777" w:rsidR="009171FF" w:rsidRPr="00EF04F1" w:rsidRDefault="009171FF" w:rsidP="009722AF">
            <w:pPr>
              <w:jc w:val="center"/>
              <w:rPr>
                <w:rFonts w:cs="Arial"/>
                <w:color w:val="000000"/>
                <w:sz w:val="16"/>
                <w:szCs w:val="16"/>
              </w:rPr>
            </w:pPr>
            <w:r w:rsidRPr="00EF04F1">
              <w:rPr>
                <w:rFonts w:cs="Arial"/>
                <w:color w:val="000000"/>
                <w:sz w:val="16"/>
                <w:szCs w:val="16"/>
              </w:rPr>
              <w:t>12</w:t>
            </w:r>
          </w:p>
        </w:tc>
        <w:tc>
          <w:tcPr>
            <w:tcW w:w="1134" w:type="dxa"/>
            <w:tcBorders>
              <w:bottom w:val="single" w:sz="2" w:space="0" w:color="C9C9C9" w:themeColor="accent3" w:themeTint="99"/>
            </w:tcBorders>
            <w:noWrap/>
            <w:vAlign w:val="center"/>
            <w:hideMark/>
          </w:tcPr>
          <w:p w14:paraId="273465EA" w14:textId="77777777" w:rsidR="009171FF" w:rsidRPr="00EF04F1" w:rsidRDefault="009171FF" w:rsidP="009722AF">
            <w:pPr>
              <w:jc w:val="center"/>
              <w:rPr>
                <w:rFonts w:cs="Arial"/>
                <w:color w:val="000000"/>
                <w:sz w:val="16"/>
                <w:szCs w:val="16"/>
              </w:rPr>
            </w:pPr>
            <w:r w:rsidRPr="00EF04F1">
              <w:rPr>
                <w:rFonts w:cs="Arial"/>
                <w:color w:val="000000"/>
                <w:sz w:val="16"/>
                <w:szCs w:val="16"/>
              </w:rPr>
              <w:t>0</w:t>
            </w:r>
          </w:p>
        </w:tc>
        <w:tc>
          <w:tcPr>
            <w:tcW w:w="709" w:type="dxa"/>
            <w:tcBorders>
              <w:bottom w:val="single" w:sz="2" w:space="0" w:color="C9C9C9" w:themeColor="accent3" w:themeTint="99"/>
            </w:tcBorders>
            <w:noWrap/>
            <w:vAlign w:val="center"/>
            <w:hideMark/>
          </w:tcPr>
          <w:p w14:paraId="20367D6E" w14:textId="77777777" w:rsidR="009171FF" w:rsidRPr="00EF04F1" w:rsidRDefault="009171FF" w:rsidP="009722AF">
            <w:pPr>
              <w:jc w:val="center"/>
              <w:rPr>
                <w:rFonts w:cs="Arial"/>
                <w:sz w:val="16"/>
                <w:szCs w:val="16"/>
              </w:rPr>
            </w:pPr>
            <w:r w:rsidRPr="00EF04F1">
              <w:rPr>
                <w:rFonts w:cs="Arial"/>
                <w:sz w:val="16"/>
                <w:szCs w:val="16"/>
              </w:rPr>
              <w:t>0</w:t>
            </w:r>
          </w:p>
        </w:tc>
        <w:tc>
          <w:tcPr>
            <w:tcW w:w="851" w:type="dxa"/>
            <w:tcBorders>
              <w:bottom w:val="single" w:sz="2" w:space="0" w:color="C9C9C9" w:themeColor="accent3" w:themeTint="99"/>
            </w:tcBorders>
            <w:noWrap/>
            <w:vAlign w:val="center"/>
            <w:hideMark/>
          </w:tcPr>
          <w:p w14:paraId="65769A02" w14:textId="77777777" w:rsidR="009171FF" w:rsidRPr="00EF04F1" w:rsidRDefault="009171FF" w:rsidP="009722AF">
            <w:pPr>
              <w:jc w:val="center"/>
              <w:rPr>
                <w:rFonts w:cs="Arial"/>
                <w:color w:val="000000"/>
                <w:sz w:val="16"/>
                <w:szCs w:val="16"/>
              </w:rPr>
            </w:pPr>
            <w:r w:rsidRPr="00EF04F1">
              <w:rPr>
                <w:rFonts w:cs="Arial"/>
                <w:color w:val="000000"/>
                <w:sz w:val="16"/>
                <w:szCs w:val="16"/>
              </w:rPr>
              <w:t>28</w:t>
            </w:r>
          </w:p>
        </w:tc>
        <w:tc>
          <w:tcPr>
            <w:tcW w:w="992" w:type="dxa"/>
            <w:tcBorders>
              <w:bottom w:val="single" w:sz="2" w:space="0" w:color="C9C9C9" w:themeColor="accent3" w:themeTint="99"/>
            </w:tcBorders>
            <w:noWrap/>
            <w:vAlign w:val="center"/>
            <w:hideMark/>
          </w:tcPr>
          <w:p w14:paraId="11FF2FA6" w14:textId="77777777" w:rsidR="009171FF" w:rsidRPr="00EF04F1" w:rsidRDefault="009171FF" w:rsidP="009722AF">
            <w:pPr>
              <w:jc w:val="center"/>
              <w:rPr>
                <w:rFonts w:cs="Arial"/>
                <w:color w:val="000000"/>
                <w:sz w:val="16"/>
                <w:szCs w:val="16"/>
              </w:rPr>
            </w:pPr>
            <w:r w:rsidRPr="00EF04F1">
              <w:rPr>
                <w:rFonts w:cs="Arial"/>
                <w:color w:val="000000"/>
                <w:sz w:val="16"/>
                <w:szCs w:val="16"/>
              </w:rPr>
              <w:t>4</w:t>
            </w:r>
          </w:p>
        </w:tc>
        <w:tc>
          <w:tcPr>
            <w:tcW w:w="992" w:type="dxa"/>
            <w:tcBorders>
              <w:bottom w:val="single" w:sz="2" w:space="0" w:color="C9C9C9" w:themeColor="accent3" w:themeTint="99"/>
            </w:tcBorders>
            <w:shd w:val="clear" w:color="auto" w:fill="auto"/>
            <w:noWrap/>
            <w:vAlign w:val="center"/>
            <w:hideMark/>
          </w:tcPr>
          <w:p w14:paraId="05D39C85" w14:textId="77777777" w:rsidR="009171FF" w:rsidRPr="00EF04F1" w:rsidRDefault="009171FF" w:rsidP="009722AF">
            <w:pPr>
              <w:jc w:val="center"/>
              <w:rPr>
                <w:rFonts w:cs="Arial"/>
                <w:sz w:val="16"/>
                <w:szCs w:val="16"/>
              </w:rPr>
            </w:pPr>
            <w:r w:rsidRPr="00EF04F1">
              <w:rPr>
                <w:rFonts w:cs="Arial"/>
                <w:sz w:val="16"/>
                <w:szCs w:val="16"/>
              </w:rPr>
              <w:t>4</w:t>
            </w:r>
          </w:p>
        </w:tc>
        <w:tc>
          <w:tcPr>
            <w:tcW w:w="851" w:type="dxa"/>
            <w:tcBorders>
              <w:bottom w:val="single" w:sz="2" w:space="0" w:color="C9C9C9" w:themeColor="accent3" w:themeTint="99"/>
            </w:tcBorders>
            <w:noWrap/>
            <w:vAlign w:val="center"/>
            <w:hideMark/>
          </w:tcPr>
          <w:p w14:paraId="22284A0C" w14:textId="77777777" w:rsidR="009171FF" w:rsidRPr="00EF04F1" w:rsidRDefault="009171FF" w:rsidP="009722AF">
            <w:pPr>
              <w:jc w:val="center"/>
              <w:rPr>
                <w:rFonts w:cs="Arial"/>
                <w:color w:val="000000"/>
                <w:sz w:val="16"/>
                <w:szCs w:val="16"/>
              </w:rPr>
            </w:pPr>
            <w:r w:rsidRPr="00EF04F1">
              <w:rPr>
                <w:rFonts w:cs="Arial"/>
                <w:color w:val="000000"/>
                <w:sz w:val="16"/>
                <w:szCs w:val="16"/>
              </w:rPr>
              <w:t>176</w:t>
            </w:r>
          </w:p>
        </w:tc>
      </w:tr>
      <w:tr w:rsidR="009171FF" w:rsidRPr="00577158" w14:paraId="4C9D76EF" w14:textId="77777777" w:rsidTr="00EF04F1">
        <w:trPr>
          <w:trHeight w:val="340"/>
        </w:trPr>
        <w:tc>
          <w:tcPr>
            <w:tcW w:w="2376" w:type="dxa"/>
            <w:noWrap/>
            <w:vAlign w:val="center"/>
            <w:hideMark/>
          </w:tcPr>
          <w:p w14:paraId="609CD1BA" w14:textId="77777777" w:rsidR="009171FF" w:rsidRPr="00EF04F1" w:rsidRDefault="009171FF" w:rsidP="009722AF">
            <w:pPr>
              <w:rPr>
                <w:rFonts w:cs="Arial"/>
                <w:color w:val="000000"/>
                <w:sz w:val="16"/>
                <w:szCs w:val="16"/>
              </w:rPr>
            </w:pPr>
            <w:r w:rsidRPr="00EF04F1">
              <w:rPr>
                <w:rFonts w:cs="Arial"/>
                <w:color w:val="000000"/>
                <w:sz w:val="16"/>
                <w:szCs w:val="16"/>
              </w:rPr>
              <w:t>Monash Health Pathology Service</w:t>
            </w:r>
          </w:p>
        </w:tc>
        <w:tc>
          <w:tcPr>
            <w:tcW w:w="851" w:type="dxa"/>
            <w:noWrap/>
            <w:vAlign w:val="center"/>
            <w:hideMark/>
          </w:tcPr>
          <w:p w14:paraId="7B26AE80" w14:textId="77777777" w:rsidR="009171FF" w:rsidRPr="00EF04F1" w:rsidRDefault="009171FF" w:rsidP="009722AF">
            <w:pPr>
              <w:jc w:val="center"/>
              <w:rPr>
                <w:rFonts w:cs="Arial"/>
                <w:color w:val="000000"/>
                <w:sz w:val="16"/>
                <w:szCs w:val="16"/>
              </w:rPr>
            </w:pPr>
            <w:r w:rsidRPr="00EF04F1">
              <w:rPr>
                <w:rFonts w:cs="Arial"/>
                <w:color w:val="000000"/>
                <w:sz w:val="16"/>
                <w:szCs w:val="16"/>
              </w:rPr>
              <w:t>0</w:t>
            </w:r>
          </w:p>
        </w:tc>
        <w:tc>
          <w:tcPr>
            <w:tcW w:w="850" w:type="dxa"/>
            <w:noWrap/>
            <w:vAlign w:val="center"/>
            <w:hideMark/>
          </w:tcPr>
          <w:p w14:paraId="16014DDA" w14:textId="77777777" w:rsidR="009171FF" w:rsidRPr="00EF04F1" w:rsidRDefault="009171FF" w:rsidP="009722AF">
            <w:pPr>
              <w:jc w:val="center"/>
              <w:rPr>
                <w:rFonts w:cs="Arial"/>
                <w:color w:val="000000"/>
                <w:sz w:val="16"/>
                <w:szCs w:val="16"/>
              </w:rPr>
            </w:pPr>
            <w:r w:rsidRPr="00EF04F1">
              <w:rPr>
                <w:rFonts w:cs="Arial"/>
                <w:color w:val="000000"/>
                <w:sz w:val="16"/>
                <w:szCs w:val="16"/>
              </w:rPr>
              <w:t>1</w:t>
            </w:r>
          </w:p>
        </w:tc>
        <w:tc>
          <w:tcPr>
            <w:tcW w:w="1134" w:type="dxa"/>
            <w:noWrap/>
            <w:vAlign w:val="center"/>
            <w:hideMark/>
          </w:tcPr>
          <w:p w14:paraId="4B1466A8" w14:textId="77777777" w:rsidR="009171FF" w:rsidRPr="00EF04F1" w:rsidRDefault="009171FF" w:rsidP="009722AF">
            <w:pPr>
              <w:jc w:val="center"/>
              <w:rPr>
                <w:rFonts w:cs="Arial"/>
                <w:color w:val="000000"/>
                <w:sz w:val="16"/>
                <w:szCs w:val="16"/>
              </w:rPr>
            </w:pPr>
            <w:r w:rsidRPr="00EF04F1">
              <w:rPr>
                <w:rFonts w:cs="Arial"/>
                <w:color w:val="000000"/>
                <w:sz w:val="16"/>
                <w:szCs w:val="16"/>
              </w:rPr>
              <w:t>0</w:t>
            </w:r>
          </w:p>
        </w:tc>
        <w:tc>
          <w:tcPr>
            <w:tcW w:w="709" w:type="dxa"/>
            <w:noWrap/>
            <w:vAlign w:val="center"/>
            <w:hideMark/>
          </w:tcPr>
          <w:p w14:paraId="68B3194A" w14:textId="77777777" w:rsidR="009171FF" w:rsidRPr="00EF04F1" w:rsidRDefault="009171FF" w:rsidP="009722AF">
            <w:pPr>
              <w:jc w:val="center"/>
              <w:rPr>
                <w:rFonts w:cs="Arial"/>
                <w:sz w:val="16"/>
                <w:szCs w:val="16"/>
              </w:rPr>
            </w:pPr>
            <w:r w:rsidRPr="00EF04F1">
              <w:rPr>
                <w:rFonts w:cs="Arial"/>
                <w:sz w:val="16"/>
                <w:szCs w:val="16"/>
              </w:rPr>
              <w:t>0</w:t>
            </w:r>
          </w:p>
        </w:tc>
        <w:tc>
          <w:tcPr>
            <w:tcW w:w="851" w:type="dxa"/>
            <w:noWrap/>
            <w:vAlign w:val="center"/>
            <w:hideMark/>
          </w:tcPr>
          <w:p w14:paraId="39DE190E" w14:textId="77777777" w:rsidR="009171FF" w:rsidRPr="00EF04F1" w:rsidRDefault="009171FF" w:rsidP="009722AF">
            <w:pPr>
              <w:jc w:val="center"/>
              <w:rPr>
                <w:rFonts w:cs="Arial"/>
                <w:sz w:val="16"/>
                <w:szCs w:val="16"/>
              </w:rPr>
            </w:pPr>
            <w:r w:rsidRPr="00EF04F1">
              <w:rPr>
                <w:rFonts w:cs="Arial"/>
                <w:sz w:val="16"/>
                <w:szCs w:val="16"/>
              </w:rPr>
              <w:t>0</w:t>
            </w:r>
          </w:p>
        </w:tc>
        <w:tc>
          <w:tcPr>
            <w:tcW w:w="992" w:type="dxa"/>
            <w:noWrap/>
            <w:vAlign w:val="center"/>
            <w:hideMark/>
          </w:tcPr>
          <w:p w14:paraId="1873FA84" w14:textId="77777777" w:rsidR="009171FF" w:rsidRPr="00EF04F1" w:rsidRDefault="009171FF" w:rsidP="009722AF">
            <w:pPr>
              <w:jc w:val="center"/>
              <w:rPr>
                <w:rFonts w:cs="Arial"/>
                <w:color w:val="000000"/>
                <w:sz w:val="16"/>
                <w:szCs w:val="16"/>
              </w:rPr>
            </w:pPr>
            <w:r w:rsidRPr="00EF04F1">
              <w:rPr>
                <w:rFonts w:cs="Arial"/>
                <w:color w:val="000000"/>
                <w:sz w:val="16"/>
                <w:szCs w:val="16"/>
              </w:rPr>
              <w:t>7</w:t>
            </w:r>
          </w:p>
        </w:tc>
        <w:tc>
          <w:tcPr>
            <w:tcW w:w="992" w:type="dxa"/>
            <w:shd w:val="clear" w:color="auto" w:fill="auto"/>
            <w:noWrap/>
            <w:vAlign w:val="center"/>
            <w:hideMark/>
          </w:tcPr>
          <w:p w14:paraId="345E57EB" w14:textId="77777777" w:rsidR="009171FF" w:rsidRPr="00EF04F1" w:rsidRDefault="009171FF" w:rsidP="009722AF">
            <w:pPr>
              <w:jc w:val="center"/>
              <w:rPr>
                <w:rFonts w:cs="Arial"/>
                <w:sz w:val="16"/>
                <w:szCs w:val="16"/>
              </w:rPr>
            </w:pPr>
            <w:r w:rsidRPr="00EF04F1">
              <w:rPr>
                <w:rFonts w:cs="Arial"/>
                <w:sz w:val="16"/>
                <w:szCs w:val="16"/>
              </w:rPr>
              <w:t>1</w:t>
            </w:r>
          </w:p>
        </w:tc>
        <w:tc>
          <w:tcPr>
            <w:tcW w:w="851" w:type="dxa"/>
            <w:noWrap/>
            <w:vAlign w:val="center"/>
            <w:hideMark/>
          </w:tcPr>
          <w:p w14:paraId="225FB487" w14:textId="77777777" w:rsidR="009171FF" w:rsidRPr="00EF04F1" w:rsidRDefault="009171FF" w:rsidP="009722AF">
            <w:pPr>
              <w:jc w:val="center"/>
              <w:rPr>
                <w:rFonts w:cs="Arial"/>
                <w:color w:val="000000"/>
                <w:sz w:val="16"/>
                <w:szCs w:val="16"/>
              </w:rPr>
            </w:pPr>
            <w:r w:rsidRPr="00EF04F1">
              <w:rPr>
                <w:rFonts w:cs="Arial"/>
                <w:color w:val="000000"/>
                <w:sz w:val="16"/>
                <w:szCs w:val="16"/>
              </w:rPr>
              <w:t>9</w:t>
            </w:r>
          </w:p>
        </w:tc>
      </w:tr>
      <w:tr w:rsidR="009171FF" w:rsidRPr="00577158" w14:paraId="787E2F26" w14:textId="77777777" w:rsidTr="00EF04F1">
        <w:trPr>
          <w:trHeight w:val="340"/>
        </w:trPr>
        <w:tc>
          <w:tcPr>
            <w:tcW w:w="2376" w:type="dxa"/>
            <w:noWrap/>
            <w:vAlign w:val="center"/>
            <w:hideMark/>
          </w:tcPr>
          <w:p w14:paraId="4FE88B23" w14:textId="14C7DFA3" w:rsidR="009171FF" w:rsidRPr="00EF04F1" w:rsidRDefault="009171FF" w:rsidP="00B1290F">
            <w:pPr>
              <w:rPr>
                <w:rFonts w:cs="Arial"/>
                <w:color w:val="000000"/>
                <w:sz w:val="16"/>
                <w:szCs w:val="16"/>
              </w:rPr>
            </w:pPr>
            <w:r w:rsidRPr="00EF04F1">
              <w:rPr>
                <w:rFonts w:cs="Arial"/>
                <w:color w:val="000000"/>
                <w:sz w:val="16"/>
                <w:szCs w:val="16"/>
              </w:rPr>
              <w:t>Pathology North</w:t>
            </w:r>
            <w:r w:rsidR="00B1290F">
              <w:rPr>
                <w:rFonts w:cs="Arial"/>
                <w:color w:val="000000"/>
                <w:sz w:val="16"/>
                <w:szCs w:val="16"/>
              </w:rPr>
              <w:t xml:space="preserve"> Pathology Service</w:t>
            </w:r>
            <w:r w:rsidR="00666182" w:rsidRPr="00B1290F">
              <w:rPr>
                <w:rFonts w:cs="Arial"/>
                <w:color w:val="000000"/>
                <w:sz w:val="16"/>
                <w:szCs w:val="16"/>
                <w:vertAlign w:val="superscript"/>
              </w:rPr>
              <w:t>§</w:t>
            </w:r>
          </w:p>
        </w:tc>
        <w:tc>
          <w:tcPr>
            <w:tcW w:w="851" w:type="dxa"/>
            <w:noWrap/>
            <w:vAlign w:val="center"/>
            <w:hideMark/>
          </w:tcPr>
          <w:p w14:paraId="272E8F2A" w14:textId="77777777" w:rsidR="009171FF" w:rsidRPr="00EF04F1" w:rsidRDefault="009171FF" w:rsidP="009722AF">
            <w:pPr>
              <w:jc w:val="center"/>
              <w:rPr>
                <w:rFonts w:cs="Arial"/>
                <w:color w:val="000000"/>
                <w:sz w:val="16"/>
                <w:szCs w:val="16"/>
              </w:rPr>
            </w:pPr>
            <w:r w:rsidRPr="00EF04F1">
              <w:rPr>
                <w:rFonts w:cs="Arial"/>
                <w:color w:val="000000"/>
                <w:sz w:val="16"/>
                <w:szCs w:val="16"/>
              </w:rPr>
              <w:t>29</w:t>
            </w:r>
          </w:p>
        </w:tc>
        <w:tc>
          <w:tcPr>
            <w:tcW w:w="850" w:type="dxa"/>
            <w:noWrap/>
            <w:vAlign w:val="center"/>
            <w:hideMark/>
          </w:tcPr>
          <w:p w14:paraId="403702BE" w14:textId="77777777" w:rsidR="009171FF" w:rsidRPr="00EF04F1" w:rsidRDefault="009171FF" w:rsidP="009722AF">
            <w:pPr>
              <w:jc w:val="center"/>
              <w:rPr>
                <w:rFonts w:cs="Arial"/>
                <w:color w:val="000000"/>
                <w:sz w:val="16"/>
                <w:szCs w:val="16"/>
              </w:rPr>
            </w:pPr>
            <w:r w:rsidRPr="00EF04F1">
              <w:rPr>
                <w:rFonts w:cs="Arial"/>
                <w:color w:val="000000"/>
                <w:sz w:val="16"/>
                <w:szCs w:val="16"/>
              </w:rPr>
              <w:t>17</w:t>
            </w:r>
          </w:p>
        </w:tc>
        <w:tc>
          <w:tcPr>
            <w:tcW w:w="1134" w:type="dxa"/>
            <w:noWrap/>
            <w:vAlign w:val="center"/>
            <w:hideMark/>
          </w:tcPr>
          <w:p w14:paraId="19710D9D" w14:textId="77777777" w:rsidR="009171FF" w:rsidRPr="00EF04F1" w:rsidRDefault="009171FF" w:rsidP="009722AF">
            <w:pPr>
              <w:jc w:val="center"/>
              <w:rPr>
                <w:rFonts w:cs="Arial"/>
                <w:color w:val="000000"/>
                <w:sz w:val="16"/>
                <w:szCs w:val="16"/>
              </w:rPr>
            </w:pPr>
            <w:r w:rsidRPr="00EF04F1">
              <w:rPr>
                <w:rFonts w:cs="Arial"/>
                <w:color w:val="000000"/>
                <w:sz w:val="16"/>
                <w:szCs w:val="16"/>
              </w:rPr>
              <w:t>15</w:t>
            </w:r>
          </w:p>
        </w:tc>
        <w:tc>
          <w:tcPr>
            <w:tcW w:w="709" w:type="dxa"/>
            <w:noWrap/>
            <w:vAlign w:val="center"/>
            <w:hideMark/>
          </w:tcPr>
          <w:p w14:paraId="21240AAA" w14:textId="77777777" w:rsidR="009171FF" w:rsidRPr="00EF04F1" w:rsidRDefault="009171FF" w:rsidP="009722AF">
            <w:pPr>
              <w:jc w:val="center"/>
              <w:rPr>
                <w:rFonts w:cs="Arial"/>
                <w:color w:val="000000"/>
                <w:sz w:val="16"/>
                <w:szCs w:val="16"/>
              </w:rPr>
            </w:pPr>
            <w:r w:rsidRPr="00EF04F1">
              <w:rPr>
                <w:rFonts w:cs="Arial"/>
                <w:color w:val="000000"/>
                <w:sz w:val="16"/>
                <w:szCs w:val="16"/>
              </w:rPr>
              <w:t>6</w:t>
            </w:r>
          </w:p>
        </w:tc>
        <w:tc>
          <w:tcPr>
            <w:tcW w:w="851" w:type="dxa"/>
            <w:noWrap/>
            <w:vAlign w:val="center"/>
            <w:hideMark/>
          </w:tcPr>
          <w:p w14:paraId="7EB9F24C" w14:textId="77777777" w:rsidR="009171FF" w:rsidRPr="00EF04F1" w:rsidRDefault="009171FF" w:rsidP="009722AF">
            <w:pPr>
              <w:jc w:val="center"/>
              <w:rPr>
                <w:rFonts w:cs="Arial"/>
                <w:color w:val="000000"/>
                <w:sz w:val="16"/>
                <w:szCs w:val="16"/>
              </w:rPr>
            </w:pPr>
            <w:r w:rsidRPr="00EF04F1">
              <w:rPr>
                <w:rFonts w:cs="Arial"/>
                <w:color w:val="000000"/>
                <w:sz w:val="16"/>
                <w:szCs w:val="16"/>
              </w:rPr>
              <w:t>14</w:t>
            </w:r>
          </w:p>
        </w:tc>
        <w:tc>
          <w:tcPr>
            <w:tcW w:w="992" w:type="dxa"/>
            <w:noWrap/>
            <w:vAlign w:val="center"/>
            <w:hideMark/>
          </w:tcPr>
          <w:p w14:paraId="3E9145F2" w14:textId="77777777" w:rsidR="009171FF" w:rsidRPr="00EF04F1" w:rsidRDefault="009171FF" w:rsidP="009722AF">
            <w:pPr>
              <w:jc w:val="center"/>
              <w:rPr>
                <w:rFonts w:cs="Arial"/>
                <w:color w:val="000000"/>
                <w:sz w:val="16"/>
                <w:szCs w:val="16"/>
              </w:rPr>
            </w:pPr>
            <w:r w:rsidRPr="00EF04F1">
              <w:rPr>
                <w:rFonts w:cs="Arial"/>
                <w:color w:val="000000"/>
                <w:sz w:val="16"/>
                <w:szCs w:val="16"/>
              </w:rPr>
              <w:t>44</w:t>
            </w:r>
          </w:p>
        </w:tc>
        <w:tc>
          <w:tcPr>
            <w:tcW w:w="992" w:type="dxa"/>
            <w:shd w:val="clear" w:color="auto" w:fill="auto"/>
            <w:noWrap/>
            <w:vAlign w:val="center"/>
            <w:hideMark/>
          </w:tcPr>
          <w:p w14:paraId="663523F6" w14:textId="77777777" w:rsidR="009171FF" w:rsidRPr="00EF04F1" w:rsidRDefault="009171FF" w:rsidP="009722AF">
            <w:pPr>
              <w:jc w:val="center"/>
              <w:rPr>
                <w:rFonts w:cs="Arial"/>
                <w:sz w:val="16"/>
                <w:szCs w:val="16"/>
              </w:rPr>
            </w:pPr>
            <w:r w:rsidRPr="00EF04F1">
              <w:rPr>
                <w:rFonts w:cs="Arial"/>
                <w:sz w:val="16"/>
                <w:szCs w:val="16"/>
              </w:rPr>
              <w:t>11</w:t>
            </w:r>
          </w:p>
        </w:tc>
        <w:tc>
          <w:tcPr>
            <w:tcW w:w="851" w:type="dxa"/>
            <w:noWrap/>
            <w:vAlign w:val="center"/>
            <w:hideMark/>
          </w:tcPr>
          <w:p w14:paraId="1FB18669" w14:textId="77777777" w:rsidR="009171FF" w:rsidRPr="00EF04F1" w:rsidRDefault="009171FF" w:rsidP="009722AF">
            <w:pPr>
              <w:jc w:val="center"/>
              <w:rPr>
                <w:rFonts w:cs="Arial"/>
                <w:color w:val="000000"/>
                <w:sz w:val="16"/>
                <w:szCs w:val="16"/>
              </w:rPr>
            </w:pPr>
            <w:r w:rsidRPr="00EF04F1">
              <w:rPr>
                <w:rFonts w:cs="Arial"/>
                <w:color w:val="000000"/>
                <w:sz w:val="16"/>
                <w:szCs w:val="16"/>
              </w:rPr>
              <w:t>136</w:t>
            </w:r>
          </w:p>
        </w:tc>
      </w:tr>
      <w:tr w:rsidR="009171FF" w:rsidRPr="00577158" w14:paraId="148BF5AD" w14:textId="77777777" w:rsidTr="00EF04F1">
        <w:trPr>
          <w:trHeight w:val="340"/>
        </w:trPr>
        <w:tc>
          <w:tcPr>
            <w:tcW w:w="2376" w:type="dxa"/>
            <w:noWrap/>
            <w:vAlign w:val="center"/>
            <w:hideMark/>
          </w:tcPr>
          <w:p w14:paraId="1BE3D02D" w14:textId="77777777" w:rsidR="009171FF" w:rsidRPr="00EF04F1" w:rsidRDefault="009171FF" w:rsidP="009722AF">
            <w:pPr>
              <w:rPr>
                <w:rFonts w:cs="Arial"/>
                <w:color w:val="000000"/>
                <w:sz w:val="16"/>
                <w:szCs w:val="16"/>
              </w:rPr>
            </w:pPr>
            <w:proofErr w:type="spellStart"/>
            <w:r w:rsidRPr="00EF04F1">
              <w:rPr>
                <w:rFonts w:cs="Arial"/>
                <w:color w:val="000000"/>
                <w:sz w:val="16"/>
                <w:szCs w:val="16"/>
              </w:rPr>
              <w:t>PathWest</w:t>
            </w:r>
            <w:proofErr w:type="spellEnd"/>
            <w:r w:rsidRPr="00EF04F1">
              <w:rPr>
                <w:rFonts w:cs="Arial"/>
                <w:color w:val="000000"/>
                <w:sz w:val="16"/>
                <w:szCs w:val="16"/>
              </w:rPr>
              <w:t xml:space="preserve"> Pathology Service</w:t>
            </w:r>
          </w:p>
        </w:tc>
        <w:tc>
          <w:tcPr>
            <w:tcW w:w="851" w:type="dxa"/>
            <w:noWrap/>
            <w:vAlign w:val="center"/>
            <w:hideMark/>
          </w:tcPr>
          <w:p w14:paraId="0DB5FC22" w14:textId="77777777" w:rsidR="009171FF" w:rsidRPr="00EF04F1" w:rsidRDefault="009171FF" w:rsidP="009722AF">
            <w:pPr>
              <w:jc w:val="center"/>
              <w:rPr>
                <w:rFonts w:cs="Arial"/>
                <w:color w:val="000000"/>
                <w:sz w:val="16"/>
                <w:szCs w:val="16"/>
              </w:rPr>
            </w:pPr>
            <w:r w:rsidRPr="00EF04F1">
              <w:rPr>
                <w:rFonts w:cs="Arial"/>
                <w:color w:val="000000"/>
                <w:sz w:val="16"/>
                <w:szCs w:val="16"/>
              </w:rPr>
              <w:t>0</w:t>
            </w:r>
          </w:p>
        </w:tc>
        <w:tc>
          <w:tcPr>
            <w:tcW w:w="850" w:type="dxa"/>
            <w:noWrap/>
            <w:vAlign w:val="center"/>
            <w:hideMark/>
          </w:tcPr>
          <w:p w14:paraId="19965728" w14:textId="77777777" w:rsidR="009171FF" w:rsidRPr="00EF04F1" w:rsidRDefault="009171FF" w:rsidP="009722AF">
            <w:pPr>
              <w:jc w:val="center"/>
              <w:rPr>
                <w:rFonts w:cs="Arial"/>
                <w:color w:val="000000"/>
                <w:sz w:val="16"/>
                <w:szCs w:val="16"/>
              </w:rPr>
            </w:pPr>
            <w:r w:rsidRPr="00EF04F1">
              <w:rPr>
                <w:rFonts w:cs="Arial"/>
                <w:color w:val="000000"/>
                <w:sz w:val="16"/>
                <w:szCs w:val="16"/>
              </w:rPr>
              <w:t>13</w:t>
            </w:r>
          </w:p>
        </w:tc>
        <w:tc>
          <w:tcPr>
            <w:tcW w:w="1134" w:type="dxa"/>
            <w:noWrap/>
            <w:vAlign w:val="center"/>
            <w:hideMark/>
          </w:tcPr>
          <w:p w14:paraId="379A52DA" w14:textId="77777777" w:rsidR="009171FF" w:rsidRPr="00EF04F1" w:rsidRDefault="009171FF" w:rsidP="009722AF">
            <w:pPr>
              <w:jc w:val="center"/>
              <w:rPr>
                <w:rFonts w:cs="Arial"/>
                <w:color w:val="000000"/>
                <w:sz w:val="16"/>
                <w:szCs w:val="16"/>
              </w:rPr>
            </w:pPr>
            <w:r w:rsidRPr="00EF04F1">
              <w:rPr>
                <w:rFonts w:cs="Arial"/>
                <w:color w:val="000000"/>
                <w:sz w:val="16"/>
                <w:szCs w:val="16"/>
              </w:rPr>
              <w:t>36</w:t>
            </w:r>
          </w:p>
        </w:tc>
        <w:tc>
          <w:tcPr>
            <w:tcW w:w="709" w:type="dxa"/>
            <w:noWrap/>
            <w:vAlign w:val="center"/>
            <w:hideMark/>
          </w:tcPr>
          <w:p w14:paraId="36694D50" w14:textId="77777777" w:rsidR="009171FF" w:rsidRPr="00EF04F1" w:rsidRDefault="009171FF" w:rsidP="009722AF">
            <w:pPr>
              <w:jc w:val="center"/>
              <w:rPr>
                <w:rFonts w:cs="Arial"/>
                <w:color w:val="000000"/>
                <w:sz w:val="16"/>
                <w:szCs w:val="16"/>
              </w:rPr>
            </w:pPr>
            <w:r w:rsidRPr="00EF04F1">
              <w:rPr>
                <w:rFonts w:cs="Arial"/>
                <w:color w:val="000000"/>
                <w:sz w:val="16"/>
                <w:szCs w:val="16"/>
              </w:rPr>
              <w:t>18</w:t>
            </w:r>
          </w:p>
        </w:tc>
        <w:tc>
          <w:tcPr>
            <w:tcW w:w="851" w:type="dxa"/>
            <w:noWrap/>
            <w:vAlign w:val="center"/>
            <w:hideMark/>
          </w:tcPr>
          <w:p w14:paraId="00C7C0EC" w14:textId="77777777" w:rsidR="009171FF" w:rsidRPr="00EF04F1" w:rsidRDefault="009171FF" w:rsidP="009722AF">
            <w:pPr>
              <w:jc w:val="center"/>
              <w:rPr>
                <w:rFonts w:cs="Arial"/>
                <w:color w:val="000000"/>
                <w:sz w:val="16"/>
                <w:szCs w:val="16"/>
              </w:rPr>
            </w:pPr>
            <w:r w:rsidRPr="00EF04F1">
              <w:rPr>
                <w:rFonts w:cs="Arial"/>
                <w:color w:val="000000"/>
                <w:sz w:val="16"/>
                <w:szCs w:val="16"/>
              </w:rPr>
              <w:t>9</w:t>
            </w:r>
          </w:p>
        </w:tc>
        <w:tc>
          <w:tcPr>
            <w:tcW w:w="992" w:type="dxa"/>
            <w:noWrap/>
            <w:vAlign w:val="center"/>
            <w:hideMark/>
          </w:tcPr>
          <w:p w14:paraId="0A40BC75" w14:textId="77777777" w:rsidR="009171FF" w:rsidRPr="00EF04F1" w:rsidRDefault="009171FF" w:rsidP="009722AF">
            <w:pPr>
              <w:jc w:val="center"/>
              <w:rPr>
                <w:rFonts w:cs="Arial"/>
                <w:color w:val="000000"/>
                <w:sz w:val="16"/>
                <w:szCs w:val="16"/>
              </w:rPr>
            </w:pPr>
            <w:r w:rsidRPr="00EF04F1">
              <w:rPr>
                <w:rFonts w:cs="Arial"/>
                <w:color w:val="000000"/>
                <w:sz w:val="16"/>
                <w:szCs w:val="16"/>
              </w:rPr>
              <w:t>46</w:t>
            </w:r>
          </w:p>
        </w:tc>
        <w:tc>
          <w:tcPr>
            <w:tcW w:w="992" w:type="dxa"/>
            <w:shd w:val="clear" w:color="auto" w:fill="auto"/>
            <w:noWrap/>
            <w:vAlign w:val="center"/>
            <w:hideMark/>
          </w:tcPr>
          <w:p w14:paraId="708A9A1C" w14:textId="77777777" w:rsidR="009171FF" w:rsidRPr="00EF04F1" w:rsidRDefault="009171FF" w:rsidP="009722AF">
            <w:pPr>
              <w:jc w:val="center"/>
              <w:rPr>
                <w:rFonts w:cs="Arial"/>
                <w:sz w:val="16"/>
                <w:szCs w:val="16"/>
              </w:rPr>
            </w:pPr>
            <w:r w:rsidRPr="00EF04F1">
              <w:rPr>
                <w:rFonts w:cs="Arial"/>
                <w:sz w:val="16"/>
                <w:szCs w:val="16"/>
              </w:rPr>
              <w:t>21</w:t>
            </w:r>
          </w:p>
        </w:tc>
        <w:tc>
          <w:tcPr>
            <w:tcW w:w="851" w:type="dxa"/>
            <w:noWrap/>
            <w:vAlign w:val="center"/>
            <w:hideMark/>
          </w:tcPr>
          <w:p w14:paraId="10472610" w14:textId="77777777" w:rsidR="009171FF" w:rsidRPr="00EF04F1" w:rsidRDefault="009171FF" w:rsidP="009722AF">
            <w:pPr>
              <w:jc w:val="center"/>
              <w:rPr>
                <w:rFonts w:cs="Arial"/>
                <w:color w:val="000000"/>
                <w:sz w:val="16"/>
                <w:szCs w:val="16"/>
              </w:rPr>
            </w:pPr>
            <w:r w:rsidRPr="00EF04F1">
              <w:rPr>
                <w:rFonts w:cs="Arial"/>
                <w:color w:val="000000"/>
                <w:sz w:val="16"/>
                <w:szCs w:val="16"/>
              </w:rPr>
              <w:t>143</w:t>
            </w:r>
          </w:p>
        </w:tc>
      </w:tr>
      <w:tr w:rsidR="009171FF" w:rsidRPr="00577158" w14:paraId="3A4F8312" w14:textId="77777777" w:rsidTr="00EF04F1">
        <w:trPr>
          <w:trHeight w:val="340"/>
        </w:trPr>
        <w:tc>
          <w:tcPr>
            <w:tcW w:w="2376" w:type="dxa"/>
            <w:noWrap/>
            <w:vAlign w:val="center"/>
            <w:hideMark/>
          </w:tcPr>
          <w:p w14:paraId="585CBAB9" w14:textId="3C458B5A" w:rsidR="009171FF" w:rsidRPr="00EF04F1" w:rsidRDefault="00B1290F" w:rsidP="009722AF">
            <w:pPr>
              <w:rPr>
                <w:rFonts w:cs="Arial"/>
                <w:color w:val="000000"/>
                <w:sz w:val="16"/>
                <w:szCs w:val="16"/>
              </w:rPr>
            </w:pPr>
            <w:r>
              <w:rPr>
                <w:rFonts w:cs="Arial"/>
                <w:color w:val="000000"/>
                <w:sz w:val="16"/>
                <w:szCs w:val="16"/>
              </w:rPr>
              <w:t>Pathology Queensland</w:t>
            </w:r>
          </w:p>
        </w:tc>
        <w:tc>
          <w:tcPr>
            <w:tcW w:w="851" w:type="dxa"/>
            <w:noWrap/>
            <w:vAlign w:val="center"/>
            <w:hideMark/>
          </w:tcPr>
          <w:p w14:paraId="787432FB" w14:textId="77777777" w:rsidR="009171FF" w:rsidRPr="00EF04F1" w:rsidRDefault="009171FF" w:rsidP="009722AF">
            <w:pPr>
              <w:jc w:val="center"/>
              <w:rPr>
                <w:rFonts w:cs="Arial"/>
                <w:color w:val="000000"/>
                <w:sz w:val="16"/>
                <w:szCs w:val="16"/>
              </w:rPr>
            </w:pPr>
            <w:r w:rsidRPr="00EF04F1">
              <w:rPr>
                <w:rFonts w:cs="Arial"/>
                <w:color w:val="000000"/>
                <w:sz w:val="16"/>
                <w:szCs w:val="16"/>
              </w:rPr>
              <w:t>4</w:t>
            </w:r>
          </w:p>
        </w:tc>
        <w:tc>
          <w:tcPr>
            <w:tcW w:w="850" w:type="dxa"/>
            <w:noWrap/>
            <w:vAlign w:val="center"/>
            <w:hideMark/>
          </w:tcPr>
          <w:p w14:paraId="1CD4B6FB" w14:textId="77777777" w:rsidR="009171FF" w:rsidRPr="00EF04F1" w:rsidRDefault="009171FF" w:rsidP="009722AF">
            <w:pPr>
              <w:jc w:val="center"/>
              <w:rPr>
                <w:rFonts w:cs="Arial"/>
                <w:color w:val="000000"/>
                <w:sz w:val="16"/>
                <w:szCs w:val="16"/>
              </w:rPr>
            </w:pPr>
            <w:r w:rsidRPr="00EF04F1">
              <w:rPr>
                <w:rFonts w:cs="Arial"/>
                <w:color w:val="000000"/>
                <w:sz w:val="16"/>
                <w:szCs w:val="16"/>
              </w:rPr>
              <w:t>13</w:t>
            </w:r>
          </w:p>
        </w:tc>
        <w:tc>
          <w:tcPr>
            <w:tcW w:w="1134" w:type="dxa"/>
            <w:noWrap/>
            <w:vAlign w:val="center"/>
            <w:hideMark/>
          </w:tcPr>
          <w:p w14:paraId="277C6EF6" w14:textId="77777777" w:rsidR="009171FF" w:rsidRPr="00EF04F1" w:rsidRDefault="009171FF" w:rsidP="009722AF">
            <w:pPr>
              <w:jc w:val="center"/>
              <w:rPr>
                <w:rFonts w:cs="Arial"/>
                <w:color w:val="000000"/>
                <w:sz w:val="16"/>
                <w:szCs w:val="16"/>
              </w:rPr>
            </w:pPr>
            <w:r w:rsidRPr="00EF04F1">
              <w:rPr>
                <w:rFonts w:cs="Arial"/>
                <w:color w:val="000000"/>
                <w:sz w:val="16"/>
                <w:szCs w:val="16"/>
              </w:rPr>
              <w:t>80</w:t>
            </w:r>
          </w:p>
        </w:tc>
        <w:tc>
          <w:tcPr>
            <w:tcW w:w="709" w:type="dxa"/>
            <w:noWrap/>
            <w:vAlign w:val="center"/>
            <w:hideMark/>
          </w:tcPr>
          <w:p w14:paraId="6BB99A8C" w14:textId="77777777" w:rsidR="009171FF" w:rsidRPr="00EF04F1" w:rsidRDefault="009171FF" w:rsidP="009722AF">
            <w:pPr>
              <w:jc w:val="center"/>
              <w:rPr>
                <w:rFonts w:cs="Arial"/>
                <w:color w:val="000000"/>
                <w:sz w:val="16"/>
                <w:szCs w:val="16"/>
              </w:rPr>
            </w:pPr>
            <w:r w:rsidRPr="00EF04F1">
              <w:rPr>
                <w:rFonts w:cs="Arial"/>
                <w:color w:val="000000"/>
                <w:sz w:val="16"/>
                <w:szCs w:val="16"/>
              </w:rPr>
              <w:t>1</w:t>
            </w:r>
          </w:p>
        </w:tc>
        <w:tc>
          <w:tcPr>
            <w:tcW w:w="851" w:type="dxa"/>
            <w:noWrap/>
            <w:vAlign w:val="center"/>
            <w:hideMark/>
          </w:tcPr>
          <w:p w14:paraId="4A6ADC21" w14:textId="77777777" w:rsidR="009171FF" w:rsidRPr="00EF04F1" w:rsidRDefault="009171FF" w:rsidP="009722AF">
            <w:pPr>
              <w:jc w:val="center"/>
              <w:rPr>
                <w:rFonts w:cs="Arial"/>
                <w:color w:val="000000"/>
                <w:sz w:val="16"/>
                <w:szCs w:val="16"/>
              </w:rPr>
            </w:pPr>
            <w:r w:rsidRPr="00EF04F1">
              <w:rPr>
                <w:rFonts w:cs="Arial"/>
                <w:color w:val="000000"/>
                <w:sz w:val="16"/>
                <w:szCs w:val="16"/>
              </w:rPr>
              <w:t>2</w:t>
            </w:r>
          </w:p>
        </w:tc>
        <w:tc>
          <w:tcPr>
            <w:tcW w:w="992" w:type="dxa"/>
            <w:noWrap/>
            <w:vAlign w:val="center"/>
            <w:hideMark/>
          </w:tcPr>
          <w:p w14:paraId="008BADCB" w14:textId="77777777" w:rsidR="009171FF" w:rsidRPr="00EF04F1" w:rsidRDefault="009171FF" w:rsidP="009722AF">
            <w:pPr>
              <w:jc w:val="center"/>
              <w:rPr>
                <w:rFonts w:cs="Arial"/>
                <w:color w:val="000000"/>
                <w:sz w:val="16"/>
                <w:szCs w:val="16"/>
              </w:rPr>
            </w:pPr>
            <w:r w:rsidRPr="00EF04F1">
              <w:rPr>
                <w:rFonts w:cs="Arial"/>
                <w:color w:val="000000"/>
                <w:sz w:val="16"/>
                <w:szCs w:val="16"/>
              </w:rPr>
              <w:t>89</w:t>
            </w:r>
          </w:p>
        </w:tc>
        <w:tc>
          <w:tcPr>
            <w:tcW w:w="992" w:type="dxa"/>
            <w:shd w:val="clear" w:color="auto" w:fill="auto"/>
            <w:noWrap/>
            <w:vAlign w:val="center"/>
            <w:hideMark/>
          </w:tcPr>
          <w:p w14:paraId="0996E305" w14:textId="77777777" w:rsidR="009171FF" w:rsidRPr="00EF04F1" w:rsidRDefault="009171FF" w:rsidP="009722AF">
            <w:pPr>
              <w:jc w:val="center"/>
              <w:rPr>
                <w:rFonts w:cs="Arial"/>
                <w:sz w:val="16"/>
                <w:szCs w:val="16"/>
              </w:rPr>
            </w:pPr>
            <w:r w:rsidRPr="00EF04F1">
              <w:rPr>
                <w:rFonts w:cs="Arial"/>
                <w:sz w:val="16"/>
                <w:szCs w:val="16"/>
              </w:rPr>
              <w:t>53</w:t>
            </w:r>
          </w:p>
        </w:tc>
        <w:tc>
          <w:tcPr>
            <w:tcW w:w="851" w:type="dxa"/>
            <w:noWrap/>
            <w:vAlign w:val="center"/>
            <w:hideMark/>
          </w:tcPr>
          <w:p w14:paraId="7C8FF8FA" w14:textId="77777777" w:rsidR="009171FF" w:rsidRPr="00EF04F1" w:rsidRDefault="009171FF" w:rsidP="009722AF">
            <w:pPr>
              <w:jc w:val="center"/>
              <w:rPr>
                <w:rFonts w:cs="Arial"/>
                <w:color w:val="000000"/>
                <w:sz w:val="16"/>
                <w:szCs w:val="16"/>
              </w:rPr>
            </w:pPr>
            <w:r w:rsidRPr="00EF04F1">
              <w:rPr>
                <w:rFonts w:cs="Arial"/>
                <w:color w:val="000000"/>
                <w:sz w:val="16"/>
                <w:szCs w:val="16"/>
              </w:rPr>
              <w:t>242</w:t>
            </w:r>
          </w:p>
        </w:tc>
      </w:tr>
      <w:tr w:rsidR="009171FF" w:rsidRPr="00577158" w14:paraId="621C585C" w14:textId="77777777" w:rsidTr="00586D7B">
        <w:trPr>
          <w:trHeight w:val="388"/>
        </w:trPr>
        <w:tc>
          <w:tcPr>
            <w:tcW w:w="2376" w:type="dxa"/>
            <w:noWrap/>
            <w:vAlign w:val="center"/>
            <w:hideMark/>
          </w:tcPr>
          <w:p w14:paraId="17642F85" w14:textId="77777777" w:rsidR="009171FF" w:rsidRPr="00EF04F1" w:rsidRDefault="009171FF" w:rsidP="009722AF">
            <w:pPr>
              <w:rPr>
                <w:rFonts w:cs="Arial"/>
                <w:color w:val="000000"/>
                <w:sz w:val="16"/>
                <w:szCs w:val="16"/>
              </w:rPr>
            </w:pPr>
            <w:r w:rsidRPr="00EF04F1">
              <w:rPr>
                <w:rFonts w:cs="Arial"/>
                <w:color w:val="000000"/>
                <w:sz w:val="16"/>
                <w:szCs w:val="16"/>
              </w:rPr>
              <w:t>Royal Hobart Hospital Pathology Service</w:t>
            </w:r>
          </w:p>
        </w:tc>
        <w:tc>
          <w:tcPr>
            <w:tcW w:w="851" w:type="dxa"/>
            <w:noWrap/>
            <w:vAlign w:val="center"/>
            <w:hideMark/>
          </w:tcPr>
          <w:p w14:paraId="797FBCF5" w14:textId="77777777" w:rsidR="009171FF" w:rsidRPr="00EF04F1" w:rsidRDefault="009171FF" w:rsidP="009722AF">
            <w:pPr>
              <w:jc w:val="center"/>
              <w:rPr>
                <w:rFonts w:cs="Arial"/>
                <w:color w:val="000000"/>
                <w:sz w:val="16"/>
                <w:szCs w:val="16"/>
              </w:rPr>
            </w:pPr>
            <w:r w:rsidRPr="00EF04F1">
              <w:rPr>
                <w:rFonts w:cs="Arial"/>
                <w:color w:val="000000"/>
                <w:sz w:val="16"/>
                <w:szCs w:val="16"/>
              </w:rPr>
              <w:t>0</w:t>
            </w:r>
          </w:p>
        </w:tc>
        <w:tc>
          <w:tcPr>
            <w:tcW w:w="850" w:type="dxa"/>
            <w:noWrap/>
            <w:vAlign w:val="center"/>
            <w:hideMark/>
          </w:tcPr>
          <w:p w14:paraId="3480F353" w14:textId="77777777" w:rsidR="009171FF" w:rsidRPr="00EF04F1" w:rsidRDefault="009171FF" w:rsidP="009722AF">
            <w:pPr>
              <w:jc w:val="center"/>
              <w:rPr>
                <w:rFonts w:cs="Arial"/>
                <w:color w:val="000000"/>
                <w:sz w:val="16"/>
                <w:szCs w:val="16"/>
              </w:rPr>
            </w:pPr>
            <w:r w:rsidRPr="00EF04F1">
              <w:rPr>
                <w:rFonts w:cs="Arial"/>
                <w:color w:val="000000"/>
                <w:sz w:val="16"/>
                <w:szCs w:val="16"/>
              </w:rPr>
              <w:t>6</w:t>
            </w:r>
          </w:p>
        </w:tc>
        <w:tc>
          <w:tcPr>
            <w:tcW w:w="1134" w:type="dxa"/>
            <w:noWrap/>
            <w:vAlign w:val="center"/>
            <w:hideMark/>
          </w:tcPr>
          <w:p w14:paraId="5203756B" w14:textId="77777777" w:rsidR="009171FF" w:rsidRPr="00EF04F1" w:rsidRDefault="009171FF" w:rsidP="009722AF">
            <w:pPr>
              <w:jc w:val="center"/>
              <w:rPr>
                <w:rFonts w:cs="Arial"/>
                <w:color w:val="000000"/>
                <w:sz w:val="16"/>
                <w:szCs w:val="16"/>
              </w:rPr>
            </w:pPr>
            <w:r w:rsidRPr="00EF04F1">
              <w:rPr>
                <w:rFonts w:cs="Arial"/>
                <w:color w:val="000000"/>
                <w:sz w:val="16"/>
                <w:szCs w:val="16"/>
              </w:rPr>
              <w:t>0</w:t>
            </w:r>
          </w:p>
        </w:tc>
        <w:tc>
          <w:tcPr>
            <w:tcW w:w="709" w:type="dxa"/>
            <w:noWrap/>
            <w:vAlign w:val="center"/>
            <w:hideMark/>
          </w:tcPr>
          <w:p w14:paraId="69BC6189" w14:textId="77777777" w:rsidR="009171FF" w:rsidRPr="00EF04F1" w:rsidRDefault="009171FF" w:rsidP="009722AF">
            <w:pPr>
              <w:jc w:val="center"/>
              <w:rPr>
                <w:rFonts w:cs="Arial"/>
                <w:color w:val="000000"/>
                <w:sz w:val="16"/>
                <w:szCs w:val="16"/>
              </w:rPr>
            </w:pPr>
            <w:r w:rsidRPr="00EF04F1">
              <w:rPr>
                <w:rFonts w:cs="Arial"/>
                <w:color w:val="000000"/>
                <w:sz w:val="16"/>
                <w:szCs w:val="16"/>
              </w:rPr>
              <w:t>1</w:t>
            </w:r>
          </w:p>
        </w:tc>
        <w:tc>
          <w:tcPr>
            <w:tcW w:w="851" w:type="dxa"/>
            <w:noWrap/>
            <w:vAlign w:val="center"/>
            <w:hideMark/>
          </w:tcPr>
          <w:p w14:paraId="7AF6B289" w14:textId="77777777" w:rsidR="009171FF" w:rsidRPr="00EF04F1" w:rsidRDefault="009171FF" w:rsidP="009722AF">
            <w:pPr>
              <w:jc w:val="center"/>
              <w:rPr>
                <w:rFonts w:cs="Arial"/>
                <w:color w:val="000000"/>
                <w:sz w:val="16"/>
                <w:szCs w:val="16"/>
              </w:rPr>
            </w:pPr>
            <w:r w:rsidRPr="00EF04F1">
              <w:rPr>
                <w:rFonts w:cs="Arial"/>
                <w:color w:val="000000"/>
                <w:sz w:val="16"/>
                <w:szCs w:val="16"/>
              </w:rPr>
              <w:t>2</w:t>
            </w:r>
          </w:p>
        </w:tc>
        <w:tc>
          <w:tcPr>
            <w:tcW w:w="992" w:type="dxa"/>
            <w:noWrap/>
            <w:vAlign w:val="center"/>
            <w:hideMark/>
          </w:tcPr>
          <w:p w14:paraId="652C35F1" w14:textId="77777777" w:rsidR="009171FF" w:rsidRPr="00EF04F1" w:rsidRDefault="009171FF" w:rsidP="009722AF">
            <w:pPr>
              <w:jc w:val="center"/>
              <w:rPr>
                <w:rFonts w:cs="Arial"/>
                <w:color w:val="000000"/>
                <w:sz w:val="16"/>
                <w:szCs w:val="16"/>
              </w:rPr>
            </w:pPr>
            <w:r w:rsidRPr="00EF04F1">
              <w:rPr>
                <w:rFonts w:cs="Arial"/>
                <w:color w:val="000000"/>
                <w:sz w:val="16"/>
                <w:szCs w:val="16"/>
              </w:rPr>
              <w:t>1</w:t>
            </w:r>
          </w:p>
        </w:tc>
        <w:tc>
          <w:tcPr>
            <w:tcW w:w="992" w:type="dxa"/>
            <w:shd w:val="clear" w:color="auto" w:fill="auto"/>
            <w:noWrap/>
            <w:vAlign w:val="center"/>
            <w:hideMark/>
          </w:tcPr>
          <w:p w14:paraId="6C1E4846" w14:textId="77777777" w:rsidR="009171FF" w:rsidRPr="00EF04F1" w:rsidRDefault="009171FF" w:rsidP="009722AF">
            <w:pPr>
              <w:jc w:val="center"/>
              <w:rPr>
                <w:rFonts w:cs="Arial"/>
                <w:sz w:val="16"/>
                <w:szCs w:val="16"/>
              </w:rPr>
            </w:pPr>
            <w:r w:rsidRPr="00EF04F1">
              <w:rPr>
                <w:rFonts w:cs="Arial"/>
                <w:sz w:val="16"/>
                <w:szCs w:val="16"/>
              </w:rPr>
              <w:t>8</w:t>
            </w:r>
          </w:p>
        </w:tc>
        <w:tc>
          <w:tcPr>
            <w:tcW w:w="851" w:type="dxa"/>
            <w:noWrap/>
            <w:vAlign w:val="center"/>
            <w:hideMark/>
          </w:tcPr>
          <w:p w14:paraId="60C78A95" w14:textId="77777777" w:rsidR="009171FF" w:rsidRPr="00EF04F1" w:rsidRDefault="009171FF" w:rsidP="009722AF">
            <w:pPr>
              <w:jc w:val="center"/>
              <w:rPr>
                <w:rFonts w:cs="Arial"/>
                <w:color w:val="000000"/>
                <w:sz w:val="16"/>
                <w:szCs w:val="16"/>
              </w:rPr>
            </w:pPr>
            <w:r w:rsidRPr="00EF04F1">
              <w:rPr>
                <w:rFonts w:cs="Arial"/>
                <w:color w:val="000000"/>
                <w:sz w:val="16"/>
                <w:szCs w:val="16"/>
              </w:rPr>
              <w:t>18</w:t>
            </w:r>
          </w:p>
        </w:tc>
      </w:tr>
      <w:tr w:rsidR="009171FF" w:rsidRPr="00577158" w14:paraId="2EEF1D2B" w14:textId="77777777" w:rsidTr="00EF04F1">
        <w:trPr>
          <w:trHeight w:val="340"/>
        </w:trPr>
        <w:tc>
          <w:tcPr>
            <w:tcW w:w="2376" w:type="dxa"/>
            <w:noWrap/>
            <w:vAlign w:val="center"/>
            <w:hideMark/>
          </w:tcPr>
          <w:p w14:paraId="7476A047" w14:textId="77777777" w:rsidR="009171FF" w:rsidRPr="00EF04F1" w:rsidRDefault="009171FF" w:rsidP="009722AF">
            <w:pPr>
              <w:rPr>
                <w:rFonts w:cs="Arial"/>
                <w:color w:val="000000"/>
                <w:sz w:val="16"/>
                <w:szCs w:val="16"/>
              </w:rPr>
            </w:pPr>
            <w:r w:rsidRPr="00EF04F1">
              <w:rPr>
                <w:rFonts w:cs="Arial"/>
                <w:color w:val="000000"/>
                <w:sz w:val="16"/>
                <w:szCs w:val="16"/>
              </w:rPr>
              <w:t>SA Pathology Service</w:t>
            </w:r>
          </w:p>
        </w:tc>
        <w:tc>
          <w:tcPr>
            <w:tcW w:w="851" w:type="dxa"/>
            <w:noWrap/>
            <w:vAlign w:val="center"/>
            <w:hideMark/>
          </w:tcPr>
          <w:p w14:paraId="05EFC25A" w14:textId="77777777" w:rsidR="009171FF" w:rsidRPr="00EF04F1" w:rsidRDefault="009171FF" w:rsidP="009722AF">
            <w:pPr>
              <w:jc w:val="center"/>
              <w:rPr>
                <w:rFonts w:cs="Arial"/>
                <w:color w:val="000000"/>
                <w:sz w:val="16"/>
                <w:szCs w:val="16"/>
              </w:rPr>
            </w:pPr>
            <w:r w:rsidRPr="00EF04F1">
              <w:rPr>
                <w:rFonts w:cs="Arial"/>
                <w:color w:val="000000"/>
                <w:sz w:val="16"/>
                <w:szCs w:val="16"/>
              </w:rPr>
              <w:t>156</w:t>
            </w:r>
          </w:p>
        </w:tc>
        <w:tc>
          <w:tcPr>
            <w:tcW w:w="850" w:type="dxa"/>
            <w:noWrap/>
            <w:vAlign w:val="center"/>
            <w:hideMark/>
          </w:tcPr>
          <w:p w14:paraId="59FFA23A" w14:textId="77777777" w:rsidR="009171FF" w:rsidRPr="00EF04F1" w:rsidRDefault="009171FF" w:rsidP="009722AF">
            <w:pPr>
              <w:jc w:val="center"/>
              <w:rPr>
                <w:rFonts w:cs="Arial"/>
                <w:color w:val="000000"/>
                <w:sz w:val="16"/>
                <w:szCs w:val="16"/>
              </w:rPr>
            </w:pPr>
            <w:r w:rsidRPr="00EF04F1">
              <w:rPr>
                <w:rFonts w:cs="Arial"/>
                <w:color w:val="000000"/>
                <w:sz w:val="16"/>
                <w:szCs w:val="16"/>
              </w:rPr>
              <w:t>135</w:t>
            </w:r>
          </w:p>
        </w:tc>
        <w:tc>
          <w:tcPr>
            <w:tcW w:w="1134" w:type="dxa"/>
            <w:noWrap/>
            <w:vAlign w:val="center"/>
            <w:hideMark/>
          </w:tcPr>
          <w:p w14:paraId="3EFF795D" w14:textId="77777777" w:rsidR="009171FF" w:rsidRPr="00EF04F1" w:rsidRDefault="009171FF" w:rsidP="009722AF">
            <w:pPr>
              <w:jc w:val="center"/>
              <w:rPr>
                <w:rFonts w:cs="Arial"/>
                <w:color w:val="000000"/>
                <w:sz w:val="16"/>
                <w:szCs w:val="16"/>
              </w:rPr>
            </w:pPr>
            <w:r w:rsidRPr="00EF04F1">
              <w:rPr>
                <w:rFonts w:cs="Arial"/>
                <w:color w:val="000000"/>
                <w:sz w:val="16"/>
                <w:szCs w:val="16"/>
              </w:rPr>
              <w:t>19</w:t>
            </w:r>
          </w:p>
        </w:tc>
        <w:tc>
          <w:tcPr>
            <w:tcW w:w="709" w:type="dxa"/>
            <w:noWrap/>
            <w:vAlign w:val="center"/>
            <w:hideMark/>
          </w:tcPr>
          <w:p w14:paraId="69DFCD02" w14:textId="77777777" w:rsidR="009171FF" w:rsidRPr="00EF04F1" w:rsidRDefault="009171FF" w:rsidP="009722AF">
            <w:pPr>
              <w:jc w:val="center"/>
              <w:rPr>
                <w:rFonts w:cs="Arial"/>
                <w:color w:val="000000"/>
                <w:sz w:val="16"/>
                <w:szCs w:val="16"/>
              </w:rPr>
            </w:pPr>
            <w:r w:rsidRPr="00EF04F1">
              <w:rPr>
                <w:rFonts w:cs="Arial"/>
                <w:color w:val="000000"/>
                <w:sz w:val="16"/>
                <w:szCs w:val="16"/>
              </w:rPr>
              <w:t>2</w:t>
            </w:r>
          </w:p>
        </w:tc>
        <w:tc>
          <w:tcPr>
            <w:tcW w:w="851" w:type="dxa"/>
            <w:noWrap/>
            <w:vAlign w:val="center"/>
            <w:hideMark/>
          </w:tcPr>
          <w:p w14:paraId="49C8B8F7" w14:textId="77777777" w:rsidR="009171FF" w:rsidRPr="00EF04F1" w:rsidRDefault="009171FF" w:rsidP="009722AF">
            <w:pPr>
              <w:jc w:val="center"/>
              <w:rPr>
                <w:rFonts w:cs="Arial"/>
                <w:color w:val="000000"/>
                <w:sz w:val="16"/>
                <w:szCs w:val="16"/>
              </w:rPr>
            </w:pPr>
            <w:r w:rsidRPr="00EF04F1">
              <w:rPr>
                <w:rFonts w:cs="Arial"/>
                <w:color w:val="000000"/>
                <w:sz w:val="16"/>
                <w:szCs w:val="16"/>
              </w:rPr>
              <w:t>18</w:t>
            </w:r>
          </w:p>
        </w:tc>
        <w:tc>
          <w:tcPr>
            <w:tcW w:w="992" w:type="dxa"/>
            <w:noWrap/>
            <w:vAlign w:val="center"/>
            <w:hideMark/>
          </w:tcPr>
          <w:p w14:paraId="346CC382" w14:textId="77777777" w:rsidR="009171FF" w:rsidRPr="00EF04F1" w:rsidRDefault="009171FF" w:rsidP="009722AF">
            <w:pPr>
              <w:jc w:val="center"/>
              <w:rPr>
                <w:rFonts w:cs="Arial"/>
                <w:color w:val="000000"/>
                <w:sz w:val="16"/>
                <w:szCs w:val="16"/>
              </w:rPr>
            </w:pPr>
            <w:r w:rsidRPr="00EF04F1">
              <w:rPr>
                <w:rFonts w:cs="Arial"/>
                <w:color w:val="000000"/>
                <w:sz w:val="16"/>
                <w:szCs w:val="16"/>
              </w:rPr>
              <w:t>48</w:t>
            </w:r>
          </w:p>
        </w:tc>
        <w:tc>
          <w:tcPr>
            <w:tcW w:w="992" w:type="dxa"/>
            <w:shd w:val="clear" w:color="auto" w:fill="auto"/>
            <w:noWrap/>
            <w:vAlign w:val="center"/>
            <w:hideMark/>
          </w:tcPr>
          <w:p w14:paraId="4B951BA8" w14:textId="77777777" w:rsidR="009171FF" w:rsidRPr="00EF04F1" w:rsidRDefault="009171FF" w:rsidP="009722AF">
            <w:pPr>
              <w:jc w:val="center"/>
              <w:rPr>
                <w:rFonts w:cs="Arial"/>
                <w:sz w:val="16"/>
                <w:szCs w:val="16"/>
              </w:rPr>
            </w:pPr>
            <w:r w:rsidRPr="00EF04F1">
              <w:rPr>
                <w:rFonts w:cs="Arial"/>
                <w:sz w:val="16"/>
                <w:szCs w:val="16"/>
              </w:rPr>
              <w:t>48</w:t>
            </w:r>
          </w:p>
        </w:tc>
        <w:tc>
          <w:tcPr>
            <w:tcW w:w="851" w:type="dxa"/>
            <w:noWrap/>
            <w:vAlign w:val="center"/>
            <w:hideMark/>
          </w:tcPr>
          <w:p w14:paraId="3252D62C" w14:textId="77777777" w:rsidR="009171FF" w:rsidRPr="00EF04F1" w:rsidRDefault="009171FF" w:rsidP="009722AF">
            <w:pPr>
              <w:jc w:val="center"/>
              <w:rPr>
                <w:rFonts w:cs="Arial"/>
                <w:color w:val="000000"/>
                <w:sz w:val="16"/>
                <w:szCs w:val="16"/>
              </w:rPr>
            </w:pPr>
            <w:r w:rsidRPr="00EF04F1">
              <w:rPr>
                <w:rFonts w:cs="Arial"/>
                <w:color w:val="000000"/>
                <w:sz w:val="16"/>
                <w:szCs w:val="16"/>
              </w:rPr>
              <w:t>425</w:t>
            </w:r>
          </w:p>
        </w:tc>
      </w:tr>
      <w:tr w:rsidR="009171FF" w:rsidRPr="00577158" w14:paraId="40799EDA" w14:textId="77777777" w:rsidTr="00EF04F1">
        <w:trPr>
          <w:trHeight w:val="340"/>
        </w:trPr>
        <w:tc>
          <w:tcPr>
            <w:tcW w:w="2376" w:type="dxa"/>
            <w:noWrap/>
            <w:vAlign w:val="center"/>
            <w:hideMark/>
          </w:tcPr>
          <w:p w14:paraId="263EC387" w14:textId="7C0FB749" w:rsidR="009171FF" w:rsidRPr="00EF04F1" w:rsidRDefault="009171FF" w:rsidP="009722AF">
            <w:pPr>
              <w:rPr>
                <w:rFonts w:cs="Arial"/>
                <w:color w:val="000000"/>
                <w:sz w:val="16"/>
                <w:szCs w:val="16"/>
              </w:rPr>
            </w:pPr>
            <w:r w:rsidRPr="00EF04F1">
              <w:rPr>
                <w:rFonts w:cs="Arial"/>
                <w:color w:val="000000"/>
                <w:sz w:val="16"/>
                <w:szCs w:val="16"/>
              </w:rPr>
              <w:t>South Eastern Area Laboratory Service</w:t>
            </w:r>
            <w:r w:rsidR="00666182" w:rsidRPr="00B1290F">
              <w:rPr>
                <w:rFonts w:cs="Arial"/>
                <w:sz w:val="16"/>
                <w:vertAlign w:val="superscript"/>
              </w:rPr>
              <w:t>§</w:t>
            </w:r>
          </w:p>
        </w:tc>
        <w:tc>
          <w:tcPr>
            <w:tcW w:w="851" w:type="dxa"/>
            <w:noWrap/>
            <w:vAlign w:val="center"/>
            <w:hideMark/>
          </w:tcPr>
          <w:p w14:paraId="50DFE1C4" w14:textId="77777777" w:rsidR="009171FF" w:rsidRPr="00EF04F1" w:rsidRDefault="009171FF" w:rsidP="009722AF">
            <w:pPr>
              <w:jc w:val="center"/>
              <w:rPr>
                <w:rFonts w:cs="Arial"/>
                <w:color w:val="000000"/>
                <w:sz w:val="16"/>
                <w:szCs w:val="16"/>
              </w:rPr>
            </w:pPr>
            <w:r w:rsidRPr="00EF04F1">
              <w:rPr>
                <w:rFonts w:cs="Arial"/>
                <w:color w:val="000000"/>
                <w:sz w:val="16"/>
                <w:szCs w:val="16"/>
              </w:rPr>
              <w:t>0</w:t>
            </w:r>
          </w:p>
        </w:tc>
        <w:tc>
          <w:tcPr>
            <w:tcW w:w="850" w:type="dxa"/>
            <w:noWrap/>
            <w:vAlign w:val="center"/>
            <w:hideMark/>
          </w:tcPr>
          <w:p w14:paraId="37E5003C" w14:textId="77777777" w:rsidR="009171FF" w:rsidRPr="00EF04F1" w:rsidRDefault="009171FF" w:rsidP="009722AF">
            <w:pPr>
              <w:jc w:val="center"/>
              <w:rPr>
                <w:rFonts w:cs="Arial"/>
                <w:sz w:val="16"/>
                <w:szCs w:val="16"/>
              </w:rPr>
            </w:pPr>
            <w:r w:rsidRPr="00EF04F1">
              <w:rPr>
                <w:rFonts w:cs="Arial"/>
                <w:sz w:val="16"/>
                <w:szCs w:val="16"/>
              </w:rPr>
              <w:t>0</w:t>
            </w:r>
          </w:p>
        </w:tc>
        <w:tc>
          <w:tcPr>
            <w:tcW w:w="1134" w:type="dxa"/>
            <w:noWrap/>
            <w:vAlign w:val="center"/>
            <w:hideMark/>
          </w:tcPr>
          <w:p w14:paraId="6746C414" w14:textId="77777777" w:rsidR="009171FF" w:rsidRPr="00EF04F1" w:rsidRDefault="009171FF" w:rsidP="009722AF">
            <w:pPr>
              <w:jc w:val="center"/>
              <w:rPr>
                <w:rFonts w:cs="Arial"/>
                <w:sz w:val="16"/>
                <w:szCs w:val="16"/>
              </w:rPr>
            </w:pPr>
            <w:r w:rsidRPr="00EF04F1">
              <w:rPr>
                <w:rFonts w:cs="Arial"/>
                <w:sz w:val="16"/>
                <w:szCs w:val="16"/>
              </w:rPr>
              <w:t>0</w:t>
            </w:r>
          </w:p>
        </w:tc>
        <w:tc>
          <w:tcPr>
            <w:tcW w:w="709" w:type="dxa"/>
            <w:noWrap/>
            <w:vAlign w:val="center"/>
            <w:hideMark/>
          </w:tcPr>
          <w:p w14:paraId="20DD1BA5" w14:textId="77777777" w:rsidR="009171FF" w:rsidRPr="00EF04F1" w:rsidRDefault="009171FF" w:rsidP="009722AF">
            <w:pPr>
              <w:jc w:val="center"/>
              <w:rPr>
                <w:rFonts w:cs="Arial"/>
                <w:sz w:val="16"/>
                <w:szCs w:val="16"/>
              </w:rPr>
            </w:pPr>
            <w:r w:rsidRPr="00EF04F1">
              <w:rPr>
                <w:rFonts w:cs="Arial"/>
                <w:sz w:val="16"/>
                <w:szCs w:val="16"/>
              </w:rPr>
              <w:t>0</w:t>
            </w:r>
          </w:p>
        </w:tc>
        <w:tc>
          <w:tcPr>
            <w:tcW w:w="851" w:type="dxa"/>
            <w:noWrap/>
            <w:vAlign w:val="center"/>
            <w:hideMark/>
          </w:tcPr>
          <w:p w14:paraId="5D7A3D64" w14:textId="77777777" w:rsidR="009171FF" w:rsidRPr="00EF04F1" w:rsidRDefault="009171FF" w:rsidP="009722AF">
            <w:pPr>
              <w:jc w:val="center"/>
              <w:rPr>
                <w:rFonts w:cs="Arial"/>
                <w:color w:val="000000"/>
                <w:sz w:val="16"/>
                <w:szCs w:val="16"/>
              </w:rPr>
            </w:pPr>
            <w:r w:rsidRPr="00EF04F1">
              <w:rPr>
                <w:rFonts w:cs="Arial"/>
                <w:color w:val="000000"/>
                <w:sz w:val="16"/>
                <w:szCs w:val="16"/>
              </w:rPr>
              <w:t>3</w:t>
            </w:r>
          </w:p>
        </w:tc>
        <w:tc>
          <w:tcPr>
            <w:tcW w:w="992" w:type="dxa"/>
            <w:noWrap/>
            <w:vAlign w:val="center"/>
            <w:hideMark/>
          </w:tcPr>
          <w:p w14:paraId="359204DD" w14:textId="77777777" w:rsidR="009171FF" w:rsidRPr="00EF04F1" w:rsidRDefault="009171FF" w:rsidP="009722AF">
            <w:pPr>
              <w:jc w:val="center"/>
              <w:rPr>
                <w:rFonts w:cs="Arial"/>
                <w:color w:val="000000"/>
                <w:sz w:val="16"/>
                <w:szCs w:val="16"/>
              </w:rPr>
            </w:pPr>
            <w:r w:rsidRPr="00EF04F1">
              <w:rPr>
                <w:rFonts w:cs="Arial"/>
                <w:color w:val="000000"/>
                <w:sz w:val="16"/>
                <w:szCs w:val="16"/>
              </w:rPr>
              <w:t>17</w:t>
            </w:r>
          </w:p>
        </w:tc>
        <w:tc>
          <w:tcPr>
            <w:tcW w:w="992" w:type="dxa"/>
            <w:shd w:val="clear" w:color="auto" w:fill="auto"/>
            <w:noWrap/>
            <w:vAlign w:val="center"/>
            <w:hideMark/>
          </w:tcPr>
          <w:p w14:paraId="3DD15C77" w14:textId="77777777" w:rsidR="009171FF" w:rsidRPr="00EF04F1" w:rsidRDefault="009171FF" w:rsidP="009722AF">
            <w:pPr>
              <w:jc w:val="center"/>
              <w:rPr>
                <w:rFonts w:cs="Arial"/>
                <w:sz w:val="16"/>
                <w:szCs w:val="16"/>
              </w:rPr>
            </w:pPr>
            <w:r w:rsidRPr="00EF04F1">
              <w:rPr>
                <w:rFonts w:cs="Arial"/>
                <w:sz w:val="16"/>
                <w:szCs w:val="16"/>
              </w:rPr>
              <w:t>3</w:t>
            </w:r>
          </w:p>
        </w:tc>
        <w:tc>
          <w:tcPr>
            <w:tcW w:w="851" w:type="dxa"/>
            <w:noWrap/>
            <w:vAlign w:val="center"/>
            <w:hideMark/>
          </w:tcPr>
          <w:p w14:paraId="23D51454" w14:textId="77777777" w:rsidR="009171FF" w:rsidRPr="00EF04F1" w:rsidRDefault="009171FF" w:rsidP="009722AF">
            <w:pPr>
              <w:jc w:val="center"/>
              <w:rPr>
                <w:rFonts w:cs="Arial"/>
                <w:color w:val="000000"/>
                <w:sz w:val="16"/>
                <w:szCs w:val="16"/>
              </w:rPr>
            </w:pPr>
            <w:r w:rsidRPr="00EF04F1">
              <w:rPr>
                <w:rFonts w:cs="Arial"/>
                <w:color w:val="000000"/>
                <w:sz w:val="16"/>
                <w:szCs w:val="16"/>
              </w:rPr>
              <w:t>23</w:t>
            </w:r>
          </w:p>
        </w:tc>
      </w:tr>
      <w:tr w:rsidR="009171FF" w:rsidRPr="00577158" w14:paraId="0BD07CCF" w14:textId="77777777" w:rsidTr="00EF04F1">
        <w:trPr>
          <w:trHeight w:val="340"/>
        </w:trPr>
        <w:tc>
          <w:tcPr>
            <w:tcW w:w="2376" w:type="dxa"/>
            <w:noWrap/>
            <w:vAlign w:val="center"/>
            <w:hideMark/>
          </w:tcPr>
          <w:p w14:paraId="14CFDDDA" w14:textId="6BE5D6B7" w:rsidR="009171FF" w:rsidRPr="00EF04F1" w:rsidRDefault="009171FF" w:rsidP="009722AF">
            <w:pPr>
              <w:rPr>
                <w:rFonts w:cs="Arial"/>
                <w:color w:val="000000"/>
                <w:sz w:val="16"/>
                <w:szCs w:val="16"/>
              </w:rPr>
            </w:pPr>
            <w:r w:rsidRPr="00EF04F1">
              <w:rPr>
                <w:rFonts w:cs="Arial"/>
                <w:color w:val="000000"/>
                <w:sz w:val="16"/>
                <w:szCs w:val="16"/>
              </w:rPr>
              <w:t>Sydney South West Pathology Service</w:t>
            </w:r>
            <w:r w:rsidR="00666182" w:rsidRPr="00B1290F">
              <w:rPr>
                <w:rFonts w:cs="Arial"/>
                <w:sz w:val="16"/>
                <w:vertAlign w:val="superscript"/>
              </w:rPr>
              <w:t>§</w:t>
            </w:r>
          </w:p>
        </w:tc>
        <w:tc>
          <w:tcPr>
            <w:tcW w:w="851" w:type="dxa"/>
            <w:noWrap/>
            <w:vAlign w:val="center"/>
            <w:hideMark/>
          </w:tcPr>
          <w:p w14:paraId="057EA0B5" w14:textId="77777777" w:rsidR="009171FF" w:rsidRPr="00EF04F1" w:rsidRDefault="009171FF" w:rsidP="009722AF">
            <w:pPr>
              <w:jc w:val="center"/>
              <w:rPr>
                <w:rFonts w:cs="Arial"/>
                <w:color w:val="000000"/>
                <w:sz w:val="16"/>
                <w:szCs w:val="16"/>
              </w:rPr>
            </w:pPr>
            <w:r w:rsidRPr="00EF04F1">
              <w:rPr>
                <w:rFonts w:cs="Arial"/>
                <w:color w:val="000000"/>
                <w:sz w:val="16"/>
                <w:szCs w:val="16"/>
              </w:rPr>
              <w:t>4</w:t>
            </w:r>
          </w:p>
        </w:tc>
        <w:tc>
          <w:tcPr>
            <w:tcW w:w="850" w:type="dxa"/>
            <w:noWrap/>
            <w:vAlign w:val="center"/>
            <w:hideMark/>
          </w:tcPr>
          <w:p w14:paraId="65E7EF2E" w14:textId="77777777" w:rsidR="009171FF" w:rsidRPr="00EF04F1" w:rsidRDefault="009171FF" w:rsidP="009722AF">
            <w:pPr>
              <w:jc w:val="center"/>
              <w:rPr>
                <w:rFonts w:cs="Arial"/>
                <w:color w:val="000000"/>
                <w:sz w:val="16"/>
                <w:szCs w:val="16"/>
              </w:rPr>
            </w:pPr>
            <w:r w:rsidRPr="00EF04F1">
              <w:rPr>
                <w:rFonts w:cs="Arial"/>
                <w:color w:val="000000"/>
                <w:sz w:val="16"/>
                <w:szCs w:val="16"/>
              </w:rPr>
              <w:t>16</w:t>
            </w:r>
          </w:p>
        </w:tc>
        <w:tc>
          <w:tcPr>
            <w:tcW w:w="1134" w:type="dxa"/>
            <w:noWrap/>
            <w:vAlign w:val="center"/>
            <w:hideMark/>
          </w:tcPr>
          <w:p w14:paraId="0DCFB718" w14:textId="77777777" w:rsidR="009171FF" w:rsidRPr="00EF04F1" w:rsidRDefault="009171FF" w:rsidP="009722AF">
            <w:pPr>
              <w:jc w:val="center"/>
              <w:rPr>
                <w:rFonts w:cs="Arial"/>
                <w:color w:val="000000"/>
                <w:sz w:val="16"/>
                <w:szCs w:val="16"/>
              </w:rPr>
            </w:pPr>
            <w:r w:rsidRPr="00EF04F1">
              <w:rPr>
                <w:rFonts w:cs="Arial"/>
                <w:color w:val="000000"/>
                <w:sz w:val="16"/>
                <w:szCs w:val="16"/>
              </w:rPr>
              <w:t>0</w:t>
            </w:r>
          </w:p>
        </w:tc>
        <w:tc>
          <w:tcPr>
            <w:tcW w:w="709" w:type="dxa"/>
            <w:noWrap/>
            <w:vAlign w:val="center"/>
            <w:hideMark/>
          </w:tcPr>
          <w:p w14:paraId="74AFBF19" w14:textId="77777777" w:rsidR="009171FF" w:rsidRPr="00EF04F1" w:rsidRDefault="009171FF" w:rsidP="009722AF">
            <w:pPr>
              <w:jc w:val="center"/>
              <w:rPr>
                <w:rFonts w:cs="Arial"/>
                <w:color w:val="000000"/>
                <w:sz w:val="16"/>
                <w:szCs w:val="16"/>
              </w:rPr>
            </w:pPr>
            <w:r w:rsidRPr="00EF04F1">
              <w:rPr>
                <w:rFonts w:cs="Arial"/>
                <w:color w:val="000000"/>
                <w:sz w:val="16"/>
                <w:szCs w:val="16"/>
              </w:rPr>
              <w:t>2</w:t>
            </w:r>
          </w:p>
        </w:tc>
        <w:tc>
          <w:tcPr>
            <w:tcW w:w="851" w:type="dxa"/>
            <w:noWrap/>
            <w:vAlign w:val="center"/>
            <w:hideMark/>
          </w:tcPr>
          <w:p w14:paraId="154328CE" w14:textId="77777777" w:rsidR="009171FF" w:rsidRPr="00EF04F1" w:rsidRDefault="009171FF" w:rsidP="009722AF">
            <w:pPr>
              <w:jc w:val="center"/>
              <w:rPr>
                <w:rFonts w:cs="Arial"/>
                <w:color w:val="000000"/>
                <w:sz w:val="16"/>
                <w:szCs w:val="16"/>
              </w:rPr>
            </w:pPr>
            <w:r w:rsidRPr="00EF04F1">
              <w:rPr>
                <w:rFonts w:cs="Arial"/>
                <w:color w:val="000000"/>
                <w:sz w:val="16"/>
                <w:szCs w:val="16"/>
              </w:rPr>
              <w:t>1</w:t>
            </w:r>
          </w:p>
        </w:tc>
        <w:tc>
          <w:tcPr>
            <w:tcW w:w="992" w:type="dxa"/>
            <w:noWrap/>
            <w:vAlign w:val="center"/>
            <w:hideMark/>
          </w:tcPr>
          <w:p w14:paraId="4C813117" w14:textId="77777777" w:rsidR="009171FF" w:rsidRPr="00EF04F1" w:rsidRDefault="009171FF" w:rsidP="009722AF">
            <w:pPr>
              <w:jc w:val="center"/>
              <w:rPr>
                <w:rFonts w:cs="Arial"/>
                <w:color w:val="000000"/>
                <w:sz w:val="16"/>
                <w:szCs w:val="16"/>
              </w:rPr>
            </w:pPr>
            <w:r w:rsidRPr="00EF04F1">
              <w:rPr>
                <w:rFonts w:cs="Arial"/>
                <w:color w:val="000000"/>
                <w:sz w:val="16"/>
                <w:szCs w:val="16"/>
              </w:rPr>
              <w:t>11</w:t>
            </w:r>
          </w:p>
        </w:tc>
        <w:tc>
          <w:tcPr>
            <w:tcW w:w="992" w:type="dxa"/>
            <w:shd w:val="clear" w:color="auto" w:fill="auto"/>
            <w:noWrap/>
            <w:vAlign w:val="center"/>
            <w:hideMark/>
          </w:tcPr>
          <w:p w14:paraId="1345196C" w14:textId="77777777" w:rsidR="009171FF" w:rsidRPr="00EF04F1" w:rsidRDefault="009171FF" w:rsidP="009722AF">
            <w:pPr>
              <w:jc w:val="center"/>
              <w:rPr>
                <w:rFonts w:cs="Arial"/>
                <w:sz w:val="16"/>
                <w:szCs w:val="16"/>
              </w:rPr>
            </w:pPr>
            <w:r w:rsidRPr="00EF04F1">
              <w:rPr>
                <w:rFonts w:cs="Arial"/>
                <w:sz w:val="16"/>
                <w:szCs w:val="16"/>
              </w:rPr>
              <w:t>6</w:t>
            </w:r>
          </w:p>
        </w:tc>
        <w:tc>
          <w:tcPr>
            <w:tcW w:w="851" w:type="dxa"/>
            <w:noWrap/>
            <w:vAlign w:val="center"/>
            <w:hideMark/>
          </w:tcPr>
          <w:p w14:paraId="5CED0472" w14:textId="77777777" w:rsidR="009171FF" w:rsidRPr="00EF04F1" w:rsidRDefault="009171FF" w:rsidP="009722AF">
            <w:pPr>
              <w:jc w:val="center"/>
              <w:rPr>
                <w:rFonts w:cs="Arial"/>
                <w:color w:val="000000"/>
                <w:sz w:val="16"/>
                <w:szCs w:val="16"/>
              </w:rPr>
            </w:pPr>
            <w:r w:rsidRPr="00EF04F1">
              <w:rPr>
                <w:rFonts w:cs="Arial"/>
                <w:color w:val="000000"/>
                <w:sz w:val="16"/>
                <w:szCs w:val="16"/>
              </w:rPr>
              <w:t>40</w:t>
            </w:r>
          </w:p>
        </w:tc>
      </w:tr>
      <w:tr w:rsidR="009171FF" w:rsidRPr="00577158" w14:paraId="0E96AC7C" w14:textId="77777777" w:rsidTr="00EF04F1">
        <w:trPr>
          <w:trHeight w:val="340"/>
        </w:trPr>
        <w:tc>
          <w:tcPr>
            <w:tcW w:w="2376" w:type="dxa"/>
            <w:noWrap/>
            <w:vAlign w:val="center"/>
            <w:hideMark/>
          </w:tcPr>
          <w:p w14:paraId="5850BA2F" w14:textId="77777777" w:rsidR="009171FF" w:rsidRPr="00EF04F1" w:rsidRDefault="009171FF" w:rsidP="009722AF">
            <w:pPr>
              <w:rPr>
                <w:rFonts w:cs="Arial"/>
                <w:b/>
                <w:bCs/>
                <w:color w:val="000000"/>
                <w:sz w:val="16"/>
                <w:szCs w:val="16"/>
              </w:rPr>
            </w:pPr>
            <w:r w:rsidRPr="00EF04F1">
              <w:rPr>
                <w:rFonts w:cs="Arial"/>
                <w:b/>
                <w:bCs/>
                <w:color w:val="000000"/>
                <w:sz w:val="16"/>
                <w:szCs w:val="16"/>
              </w:rPr>
              <w:t>Total</w:t>
            </w:r>
          </w:p>
        </w:tc>
        <w:tc>
          <w:tcPr>
            <w:tcW w:w="851" w:type="dxa"/>
            <w:noWrap/>
            <w:vAlign w:val="center"/>
            <w:hideMark/>
          </w:tcPr>
          <w:p w14:paraId="2C0384A0" w14:textId="77777777" w:rsidR="009171FF" w:rsidRPr="00EF04F1" w:rsidRDefault="009171FF" w:rsidP="009722AF">
            <w:pPr>
              <w:jc w:val="center"/>
              <w:rPr>
                <w:rFonts w:cs="Arial"/>
                <w:b/>
                <w:bCs/>
                <w:color w:val="000000"/>
                <w:sz w:val="16"/>
                <w:szCs w:val="16"/>
              </w:rPr>
            </w:pPr>
            <w:r w:rsidRPr="00EF04F1">
              <w:rPr>
                <w:rFonts w:cs="Arial"/>
                <w:b/>
                <w:bCs/>
                <w:color w:val="000000"/>
                <w:sz w:val="16"/>
                <w:szCs w:val="16"/>
              </w:rPr>
              <w:t>320</w:t>
            </w:r>
          </w:p>
        </w:tc>
        <w:tc>
          <w:tcPr>
            <w:tcW w:w="850" w:type="dxa"/>
            <w:noWrap/>
            <w:vAlign w:val="center"/>
            <w:hideMark/>
          </w:tcPr>
          <w:p w14:paraId="1E03C904" w14:textId="77777777" w:rsidR="009171FF" w:rsidRPr="00EF04F1" w:rsidRDefault="009171FF" w:rsidP="009722AF">
            <w:pPr>
              <w:jc w:val="center"/>
              <w:rPr>
                <w:rFonts w:cs="Arial"/>
                <w:b/>
                <w:bCs/>
                <w:color w:val="000000"/>
                <w:sz w:val="16"/>
                <w:szCs w:val="16"/>
              </w:rPr>
            </w:pPr>
            <w:r w:rsidRPr="00EF04F1">
              <w:rPr>
                <w:rFonts w:cs="Arial"/>
                <w:b/>
                <w:bCs/>
                <w:color w:val="000000"/>
                <w:sz w:val="16"/>
                <w:szCs w:val="16"/>
              </w:rPr>
              <w:t>232</w:t>
            </w:r>
          </w:p>
        </w:tc>
        <w:tc>
          <w:tcPr>
            <w:tcW w:w="1134" w:type="dxa"/>
            <w:noWrap/>
            <w:vAlign w:val="center"/>
            <w:hideMark/>
          </w:tcPr>
          <w:p w14:paraId="12435E98" w14:textId="77777777" w:rsidR="009171FF" w:rsidRPr="00EF04F1" w:rsidRDefault="009171FF" w:rsidP="009722AF">
            <w:pPr>
              <w:jc w:val="center"/>
              <w:rPr>
                <w:rFonts w:cs="Arial"/>
                <w:b/>
                <w:bCs/>
                <w:color w:val="000000"/>
                <w:sz w:val="16"/>
                <w:szCs w:val="16"/>
              </w:rPr>
            </w:pPr>
            <w:r w:rsidRPr="00EF04F1">
              <w:rPr>
                <w:rFonts w:cs="Arial"/>
                <w:b/>
                <w:bCs/>
                <w:color w:val="000000"/>
                <w:sz w:val="16"/>
                <w:szCs w:val="16"/>
              </w:rPr>
              <w:t>150</w:t>
            </w:r>
          </w:p>
        </w:tc>
        <w:tc>
          <w:tcPr>
            <w:tcW w:w="709" w:type="dxa"/>
            <w:noWrap/>
            <w:vAlign w:val="center"/>
            <w:hideMark/>
          </w:tcPr>
          <w:p w14:paraId="3D90B347" w14:textId="77777777" w:rsidR="009171FF" w:rsidRPr="00EF04F1" w:rsidRDefault="009171FF" w:rsidP="009722AF">
            <w:pPr>
              <w:jc w:val="center"/>
              <w:rPr>
                <w:rFonts w:cs="Arial"/>
                <w:b/>
                <w:bCs/>
                <w:color w:val="000000"/>
                <w:sz w:val="16"/>
                <w:szCs w:val="16"/>
              </w:rPr>
            </w:pPr>
            <w:r w:rsidRPr="00EF04F1">
              <w:rPr>
                <w:rFonts w:cs="Arial"/>
                <w:b/>
                <w:bCs/>
                <w:color w:val="000000"/>
                <w:sz w:val="16"/>
                <w:szCs w:val="16"/>
              </w:rPr>
              <w:t>32</w:t>
            </w:r>
          </w:p>
        </w:tc>
        <w:tc>
          <w:tcPr>
            <w:tcW w:w="851" w:type="dxa"/>
            <w:noWrap/>
            <w:vAlign w:val="center"/>
            <w:hideMark/>
          </w:tcPr>
          <w:p w14:paraId="733A7E43" w14:textId="77777777" w:rsidR="009171FF" w:rsidRPr="00EF04F1" w:rsidRDefault="009171FF" w:rsidP="009722AF">
            <w:pPr>
              <w:jc w:val="center"/>
              <w:rPr>
                <w:rFonts w:cs="Arial"/>
                <w:b/>
                <w:bCs/>
                <w:color w:val="000000"/>
                <w:sz w:val="16"/>
                <w:szCs w:val="16"/>
              </w:rPr>
            </w:pPr>
            <w:r w:rsidRPr="00EF04F1">
              <w:rPr>
                <w:rFonts w:cs="Arial"/>
                <w:b/>
                <w:bCs/>
                <w:color w:val="000000"/>
                <w:sz w:val="16"/>
                <w:szCs w:val="16"/>
              </w:rPr>
              <w:t>81</w:t>
            </w:r>
          </w:p>
        </w:tc>
        <w:tc>
          <w:tcPr>
            <w:tcW w:w="992" w:type="dxa"/>
            <w:noWrap/>
            <w:vAlign w:val="center"/>
            <w:hideMark/>
          </w:tcPr>
          <w:p w14:paraId="260AB785" w14:textId="77777777" w:rsidR="009171FF" w:rsidRPr="00EF04F1" w:rsidRDefault="009171FF" w:rsidP="009722AF">
            <w:pPr>
              <w:jc w:val="center"/>
              <w:rPr>
                <w:rFonts w:cs="Arial"/>
                <w:b/>
                <w:bCs/>
                <w:color w:val="000000"/>
                <w:sz w:val="16"/>
                <w:szCs w:val="16"/>
              </w:rPr>
            </w:pPr>
            <w:r w:rsidRPr="00EF04F1">
              <w:rPr>
                <w:rFonts w:cs="Arial"/>
                <w:b/>
                <w:bCs/>
                <w:color w:val="000000"/>
                <w:sz w:val="16"/>
                <w:szCs w:val="16"/>
              </w:rPr>
              <w:t>270</w:t>
            </w:r>
          </w:p>
        </w:tc>
        <w:tc>
          <w:tcPr>
            <w:tcW w:w="992" w:type="dxa"/>
            <w:shd w:val="clear" w:color="auto" w:fill="auto"/>
            <w:noWrap/>
            <w:vAlign w:val="center"/>
            <w:hideMark/>
          </w:tcPr>
          <w:p w14:paraId="042F2171" w14:textId="77777777" w:rsidR="009171FF" w:rsidRPr="00EF04F1" w:rsidRDefault="009171FF" w:rsidP="009722AF">
            <w:pPr>
              <w:jc w:val="center"/>
              <w:rPr>
                <w:rFonts w:cs="Arial"/>
                <w:b/>
                <w:bCs/>
                <w:sz w:val="16"/>
                <w:szCs w:val="16"/>
              </w:rPr>
            </w:pPr>
            <w:r w:rsidRPr="00EF04F1">
              <w:rPr>
                <w:rFonts w:cs="Arial"/>
                <w:b/>
                <w:bCs/>
                <w:sz w:val="16"/>
                <w:szCs w:val="16"/>
              </w:rPr>
              <w:t>165</w:t>
            </w:r>
          </w:p>
        </w:tc>
        <w:tc>
          <w:tcPr>
            <w:tcW w:w="851" w:type="dxa"/>
            <w:noWrap/>
            <w:vAlign w:val="center"/>
            <w:hideMark/>
          </w:tcPr>
          <w:p w14:paraId="1F22A167" w14:textId="77777777" w:rsidR="009171FF" w:rsidRPr="00EF04F1" w:rsidRDefault="009171FF" w:rsidP="009722AF">
            <w:pPr>
              <w:jc w:val="center"/>
              <w:rPr>
                <w:rFonts w:cs="Arial"/>
                <w:b/>
                <w:bCs/>
                <w:color w:val="000000"/>
                <w:sz w:val="16"/>
                <w:szCs w:val="16"/>
              </w:rPr>
            </w:pPr>
            <w:r w:rsidRPr="00EF04F1">
              <w:rPr>
                <w:rFonts w:cs="Arial"/>
                <w:b/>
                <w:bCs/>
                <w:color w:val="000000"/>
                <w:sz w:val="16"/>
                <w:szCs w:val="16"/>
              </w:rPr>
              <w:t>1,250</w:t>
            </w:r>
          </w:p>
        </w:tc>
      </w:tr>
    </w:tbl>
    <w:p w14:paraId="4B05AEE8" w14:textId="77777777" w:rsidR="00586D7B" w:rsidRPr="00586D7B" w:rsidRDefault="00586D7B" w:rsidP="009722AF">
      <w:pPr>
        <w:ind w:left="284" w:hanging="284"/>
        <w:rPr>
          <w:sz w:val="8"/>
          <w:szCs w:val="8"/>
        </w:rPr>
      </w:pPr>
    </w:p>
    <w:p w14:paraId="4563D023" w14:textId="77777777" w:rsidR="006347C3" w:rsidRPr="00EF04F1" w:rsidRDefault="006347C3" w:rsidP="009722AF">
      <w:pPr>
        <w:ind w:left="284" w:hanging="284"/>
        <w:rPr>
          <w:sz w:val="16"/>
        </w:rPr>
      </w:pPr>
      <w:r w:rsidRPr="00EF04F1">
        <w:rPr>
          <w:sz w:val="16"/>
        </w:rPr>
        <w:t>*</w:t>
      </w:r>
      <w:r w:rsidRPr="00EF04F1">
        <w:rPr>
          <w:sz w:val="16"/>
        </w:rPr>
        <w:tab/>
        <w:t xml:space="preserve">Facilities from which isolates were sourced were allocated to a setting using postcode data from myagedcare.gov.au, myhospitals.gov.au, and the Australian Institute of Health and Welfare listing of public and private hospitals </w:t>
      </w:r>
      <w:r w:rsidRPr="00EF04F1">
        <w:rPr>
          <w:rStyle w:val="EndnoteReference"/>
          <w:sz w:val="16"/>
        </w:rPr>
        <w:endnoteReference w:id="11"/>
      </w:r>
      <w:r w:rsidRPr="00EF04F1">
        <w:rPr>
          <w:sz w:val="16"/>
        </w:rPr>
        <w:t xml:space="preserve"> </w:t>
      </w:r>
    </w:p>
    <w:p w14:paraId="2134A64F" w14:textId="77777777" w:rsidR="009171FF" w:rsidRPr="00EF04F1" w:rsidRDefault="006347C3" w:rsidP="009722AF">
      <w:pPr>
        <w:ind w:left="284" w:hanging="284"/>
        <w:rPr>
          <w:sz w:val="16"/>
        </w:rPr>
      </w:pPr>
      <w:r w:rsidRPr="00EF04F1">
        <w:rPr>
          <w:rFonts w:cs="Arial"/>
          <w:sz w:val="16"/>
        </w:rPr>
        <w:t>†</w:t>
      </w:r>
      <w:r w:rsidRPr="00EF04F1">
        <w:rPr>
          <w:sz w:val="16"/>
        </w:rPr>
        <w:tab/>
      </w:r>
      <w:r w:rsidR="009171FF" w:rsidRPr="00EF04F1">
        <w:rPr>
          <w:sz w:val="16"/>
        </w:rPr>
        <w:t xml:space="preserve">Other includes facilities that APAS contributors have categorised as </w:t>
      </w:r>
      <w:r w:rsidR="00A5647B" w:rsidRPr="00EF04F1">
        <w:rPr>
          <w:sz w:val="16"/>
        </w:rPr>
        <w:t xml:space="preserve">correction </w:t>
      </w:r>
      <w:r w:rsidR="009171FF" w:rsidRPr="00EF04F1">
        <w:rPr>
          <w:sz w:val="16"/>
        </w:rPr>
        <w:t xml:space="preserve">services; the approach to use of this categorisation is not consistent across states and territories </w:t>
      </w:r>
    </w:p>
    <w:p w14:paraId="6699F42A" w14:textId="613997E5" w:rsidR="00666182" w:rsidRDefault="00666182" w:rsidP="00666182">
      <w:pPr>
        <w:ind w:left="284" w:hanging="284"/>
        <w:rPr>
          <w:sz w:val="16"/>
        </w:rPr>
      </w:pPr>
      <w:r w:rsidRPr="00B1290F">
        <w:rPr>
          <w:sz w:val="16"/>
          <w:vertAlign w:val="superscript"/>
        </w:rPr>
        <w:t>§</w:t>
      </w:r>
      <w:r>
        <w:rPr>
          <w:sz w:val="16"/>
        </w:rPr>
        <w:tab/>
      </w:r>
      <w:r w:rsidRPr="00C24A4A">
        <w:rPr>
          <w:sz w:val="16"/>
        </w:rPr>
        <w:t xml:space="preserve">NSW has, since APAS commenced, brought together all public laboratories as the </w:t>
      </w:r>
      <w:proofErr w:type="spellStart"/>
      <w:r w:rsidRPr="00C24A4A">
        <w:rPr>
          <w:sz w:val="16"/>
        </w:rPr>
        <w:t>statewide</w:t>
      </w:r>
      <w:proofErr w:type="spellEnd"/>
      <w:r w:rsidRPr="00C24A4A">
        <w:rPr>
          <w:sz w:val="16"/>
        </w:rPr>
        <w:t xml:space="preserve"> service NSW Health Pathology.</w:t>
      </w:r>
      <w:r w:rsidRPr="00666182">
        <w:t xml:space="preserve"> </w:t>
      </w:r>
      <w:r>
        <w:rPr>
          <w:sz w:val="16"/>
        </w:rPr>
        <w:t xml:space="preserve">The </w:t>
      </w:r>
      <w:r w:rsidRPr="00666182">
        <w:rPr>
          <w:sz w:val="16"/>
        </w:rPr>
        <w:t>laboratory names used in this report reflect naming conventions during the period 2015–2017.</w:t>
      </w:r>
      <w:r>
        <w:rPr>
          <w:sz w:val="16"/>
        </w:rPr>
        <w:t xml:space="preserve"> </w:t>
      </w:r>
    </w:p>
    <w:p w14:paraId="3B38D277" w14:textId="77777777" w:rsidR="00666182" w:rsidRPr="00EC6768" w:rsidRDefault="00666182" w:rsidP="00666182">
      <w:pPr>
        <w:ind w:left="720" w:hanging="720"/>
        <w:rPr>
          <w:sz w:val="16"/>
        </w:rPr>
      </w:pPr>
    </w:p>
    <w:p w14:paraId="47E56C3D" w14:textId="77777777" w:rsidR="00EC35C9" w:rsidRDefault="00EC35C9">
      <w:pPr>
        <w:spacing w:after="160" w:line="259" w:lineRule="auto"/>
        <w:rPr>
          <w:rFonts w:eastAsiaTheme="majorEastAsia" w:cstheme="majorBidi"/>
          <w:b/>
          <w:color w:val="1178A2"/>
          <w:sz w:val="24"/>
          <w:szCs w:val="24"/>
        </w:rPr>
      </w:pPr>
      <w:r>
        <w:br w:type="page"/>
      </w:r>
    </w:p>
    <w:p w14:paraId="644F51A5" w14:textId="65A00B7B" w:rsidR="00373FC1" w:rsidRDefault="00110A8F" w:rsidP="009722AF">
      <w:pPr>
        <w:pStyle w:val="Heading3"/>
        <w:spacing w:before="0"/>
      </w:pPr>
      <w:bookmarkStart w:id="40" w:name="_Toc530490619"/>
      <w:r>
        <w:lastRenderedPageBreak/>
        <w:t xml:space="preserve">A5. </w:t>
      </w:r>
      <w:r w:rsidR="00373FC1">
        <w:t>Remoteness</w:t>
      </w:r>
      <w:bookmarkEnd w:id="40"/>
    </w:p>
    <w:p w14:paraId="0D05362C" w14:textId="77777777" w:rsidR="00EF04F1" w:rsidRDefault="00EF04F1" w:rsidP="009722AF"/>
    <w:p w14:paraId="51FC105D" w14:textId="3F9E79EC" w:rsidR="004168DB" w:rsidRDefault="00110A8F" w:rsidP="009722AF">
      <w:r>
        <w:t>The Australian remoteness structure for 2016 as classified by the Australian Statistical Geography Standard</w:t>
      </w:r>
      <w:r w:rsidR="00B1290F">
        <w:rPr>
          <w:vertAlign w:val="superscript"/>
        </w:rPr>
        <w:t>6</w:t>
      </w:r>
      <w:r>
        <w:t xml:space="preserve"> is shown in Figure A2.</w:t>
      </w:r>
    </w:p>
    <w:p w14:paraId="1BFBEB69" w14:textId="77777777" w:rsidR="00EF04F1" w:rsidRPr="004168DB" w:rsidRDefault="00EF04F1" w:rsidP="009722AF"/>
    <w:p w14:paraId="4E0CAF6E" w14:textId="77777777" w:rsidR="00D10910" w:rsidRDefault="00D10910" w:rsidP="009722AF">
      <w:pPr>
        <w:pStyle w:val="FigureTitle"/>
        <w:contextualSpacing w:val="0"/>
      </w:pPr>
      <w:r w:rsidRPr="00E94D06">
        <w:t xml:space="preserve">Figure </w:t>
      </w:r>
      <w:r w:rsidR="00B86434">
        <w:t>A</w:t>
      </w:r>
      <w:r w:rsidRPr="00A25D0E">
        <w:t>2</w:t>
      </w:r>
      <w:r w:rsidR="00A25D0E">
        <w:t xml:space="preserve">: </w:t>
      </w:r>
      <w:r w:rsidRPr="00E94D06">
        <w:t>Map of the 2016 Remoteness Areas for Australia</w:t>
      </w:r>
    </w:p>
    <w:p w14:paraId="2A82E22E" w14:textId="77777777" w:rsidR="00EF04F1" w:rsidRPr="00E94D06" w:rsidRDefault="00EF04F1" w:rsidP="009722AF">
      <w:pPr>
        <w:pStyle w:val="FigureTitle"/>
        <w:contextualSpacing w:val="0"/>
        <w:rPr>
          <w:i/>
        </w:rPr>
      </w:pPr>
    </w:p>
    <w:p w14:paraId="57B2DB29" w14:textId="77777777" w:rsidR="004168DB" w:rsidRDefault="004168DB" w:rsidP="009722AF">
      <w:pPr>
        <w:jc w:val="center"/>
      </w:pPr>
      <w:r>
        <w:rPr>
          <w:noProof/>
        </w:rPr>
        <w:drawing>
          <wp:inline distT="0" distB="0" distL="0" distR="0" wp14:anchorId="5DD73889" wp14:editId="7A0241A0">
            <wp:extent cx="3629025" cy="3413120"/>
            <wp:effectExtent l="0" t="0" r="0" b="0"/>
            <wp:docPr id="1" name="Picture 1" descr="Map detailing the 5 different 2016 Remoteness Area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detailing the 5 different 2016 Remoteness Area categori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72855" cy="3454343"/>
                    </a:xfrm>
                    <a:prstGeom prst="rect">
                      <a:avLst/>
                    </a:prstGeom>
                    <a:noFill/>
                    <a:ln>
                      <a:noFill/>
                    </a:ln>
                  </pic:spPr>
                </pic:pic>
              </a:graphicData>
            </a:graphic>
          </wp:inline>
        </w:drawing>
      </w:r>
    </w:p>
    <w:p w14:paraId="038EA9B0" w14:textId="477631FB" w:rsidR="004168DB" w:rsidRDefault="004168DB" w:rsidP="009722AF"/>
    <w:p w14:paraId="131066BC" w14:textId="77777777" w:rsidR="0009564B" w:rsidRDefault="0009564B" w:rsidP="009722AF">
      <w:r>
        <w:t xml:space="preserve">Currently there are 1,250 </w:t>
      </w:r>
      <w:r w:rsidRPr="008049FF">
        <w:t>facilities</w:t>
      </w:r>
      <w:r>
        <w:t xml:space="preserve"> </w:t>
      </w:r>
      <w:r w:rsidR="00B43E12">
        <w:t xml:space="preserve">that </w:t>
      </w:r>
      <w:r w:rsidR="0012644C">
        <w:t xml:space="preserve">are associated with </w:t>
      </w:r>
      <w:r>
        <w:t>the 10 pathology services</w:t>
      </w:r>
      <w:r w:rsidR="001C6A58">
        <w:t xml:space="preserve"> that contribute to APAS</w:t>
      </w:r>
      <w:r w:rsidR="004D6755">
        <w:t xml:space="preserve">. The </w:t>
      </w:r>
      <w:r w:rsidR="002943BC">
        <w:t>R</w:t>
      </w:r>
      <w:r w:rsidR="004D6755">
        <w:t>emoteness</w:t>
      </w:r>
      <w:r w:rsidR="002943BC">
        <w:t xml:space="preserve"> Area</w:t>
      </w:r>
      <w:r>
        <w:t xml:space="preserve"> </w:t>
      </w:r>
      <w:r w:rsidR="002943BC">
        <w:t>for f</w:t>
      </w:r>
      <w:r w:rsidR="001313D8">
        <w:t xml:space="preserve">acilities </w:t>
      </w:r>
      <w:r w:rsidR="0012644C">
        <w:t>associated</w:t>
      </w:r>
      <w:r w:rsidR="00B43E12">
        <w:t xml:space="preserve"> </w:t>
      </w:r>
      <w:r w:rsidR="009775F9">
        <w:t>with</w:t>
      </w:r>
      <w:r w:rsidR="00B43E12">
        <w:t xml:space="preserve"> </w:t>
      </w:r>
      <w:r w:rsidR="001313D8">
        <w:t xml:space="preserve">each </w:t>
      </w:r>
      <w:r w:rsidR="002943BC">
        <w:t xml:space="preserve">APAS contributor </w:t>
      </w:r>
      <w:r>
        <w:t xml:space="preserve">is shown in Table </w:t>
      </w:r>
      <w:r w:rsidR="004168DB">
        <w:t>A</w:t>
      </w:r>
      <w:r w:rsidR="008B6499">
        <w:t xml:space="preserve">4. </w:t>
      </w:r>
      <w:r w:rsidR="00B43E12">
        <w:t>T</w:t>
      </w:r>
      <w:r w:rsidR="008B6499">
        <w:t>here were</w:t>
      </w:r>
      <w:r>
        <w:t xml:space="preserve"> 42 that could not be classified</w:t>
      </w:r>
      <w:r w:rsidR="00B43E12">
        <w:t xml:space="preserve"> for the analyses presented in this report.</w:t>
      </w:r>
    </w:p>
    <w:p w14:paraId="2A9EDB82" w14:textId="77777777" w:rsidR="00004361" w:rsidRDefault="00004361" w:rsidP="009722AF"/>
    <w:p w14:paraId="7741EAB3" w14:textId="77777777" w:rsidR="0009564B" w:rsidRDefault="0009564B" w:rsidP="009722AF">
      <w:pPr>
        <w:pStyle w:val="FigureTitle"/>
        <w:contextualSpacing w:val="0"/>
      </w:pPr>
      <w:r w:rsidRPr="00B43E12">
        <w:t xml:space="preserve">Table </w:t>
      </w:r>
      <w:r w:rsidR="007E1837" w:rsidRPr="00B43E12">
        <w:t>A</w:t>
      </w:r>
      <w:r w:rsidR="00D064AF">
        <w:rPr>
          <w:noProof/>
        </w:rPr>
        <w:fldChar w:fldCharType="begin"/>
      </w:r>
      <w:r w:rsidR="00D064AF">
        <w:rPr>
          <w:noProof/>
        </w:rPr>
        <w:instrText xml:space="preserve"> SEQ Table \* ARABIC </w:instrText>
      </w:r>
      <w:r w:rsidR="00D064AF">
        <w:rPr>
          <w:noProof/>
        </w:rPr>
        <w:fldChar w:fldCharType="separate"/>
      </w:r>
      <w:r w:rsidR="00CA3760">
        <w:rPr>
          <w:noProof/>
        </w:rPr>
        <w:t>4</w:t>
      </w:r>
      <w:r w:rsidR="00D064AF">
        <w:rPr>
          <w:noProof/>
        </w:rPr>
        <w:fldChar w:fldCharType="end"/>
      </w:r>
      <w:r w:rsidR="00A25D0E">
        <w:t xml:space="preserve">: </w:t>
      </w:r>
      <w:r w:rsidR="00B43E12">
        <w:t xml:space="preserve">Number of facilities </w:t>
      </w:r>
      <w:r w:rsidR="0012644C">
        <w:t>associated with</w:t>
      </w:r>
      <w:r w:rsidR="003527B3">
        <w:t xml:space="preserve"> </w:t>
      </w:r>
      <w:r w:rsidR="00B43E12">
        <w:t xml:space="preserve">each APAS contributor by Remoteness Area, </w:t>
      </w:r>
      <w:r w:rsidR="0012644C">
        <w:t>2006–</w:t>
      </w:r>
      <w:r w:rsidR="00B43E12" w:rsidRPr="00B43E12">
        <w:t>2017</w:t>
      </w:r>
    </w:p>
    <w:p w14:paraId="2B57D349" w14:textId="77777777" w:rsidR="00004361" w:rsidRPr="00B43E12" w:rsidRDefault="00004361" w:rsidP="009722AF">
      <w:pPr>
        <w:pStyle w:val="FigureTitle"/>
        <w:contextualSpacing w:val="0"/>
        <w:rPr>
          <w:i/>
        </w:rPr>
      </w:pPr>
    </w:p>
    <w:tbl>
      <w:tblPr>
        <w:tblStyle w:val="GridTable2-Accent31"/>
        <w:tblW w:w="9747" w:type="dxa"/>
        <w:tblLayout w:type="fixed"/>
        <w:tblLook w:val="06A0" w:firstRow="1" w:lastRow="0" w:firstColumn="1" w:lastColumn="0" w:noHBand="1" w:noVBand="1"/>
      </w:tblPr>
      <w:tblGrid>
        <w:gridCol w:w="1809"/>
        <w:gridCol w:w="1134"/>
        <w:gridCol w:w="1134"/>
        <w:gridCol w:w="1134"/>
        <w:gridCol w:w="1134"/>
        <w:gridCol w:w="1134"/>
        <w:gridCol w:w="1134"/>
        <w:gridCol w:w="1134"/>
      </w:tblGrid>
      <w:tr w:rsidR="00D10910" w:rsidRPr="00575B96" w14:paraId="2BA16CAF" w14:textId="77777777" w:rsidTr="00EF04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shd w:val="clear" w:color="auto" w:fill="DEEAF6" w:themeFill="accent5" w:themeFillTint="33"/>
            <w:noWrap/>
            <w:vAlign w:val="center"/>
            <w:hideMark/>
          </w:tcPr>
          <w:p w14:paraId="36D5BBE8" w14:textId="77777777" w:rsidR="00D10910" w:rsidRPr="00575B96" w:rsidRDefault="00D10910" w:rsidP="009722AF">
            <w:pPr>
              <w:rPr>
                <w:rFonts w:cs="Arial"/>
                <w:b w:val="0"/>
                <w:bCs w:val="0"/>
                <w:color w:val="000000"/>
                <w:sz w:val="16"/>
                <w:szCs w:val="16"/>
              </w:rPr>
            </w:pPr>
            <w:r>
              <w:rPr>
                <w:rFonts w:cs="Arial"/>
                <w:color w:val="000000"/>
                <w:sz w:val="16"/>
                <w:szCs w:val="16"/>
              </w:rPr>
              <w:t>Contributor</w:t>
            </w:r>
          </w:p>
        </w:tc>
        <w:tc>
          <w:tcPr>
            <w:tcW w:w="1134" w:type="dxa"/>
            <w:shd w:val="clear" w:color="auto" w:fill="DEEAF6" w:themeFill="accent5" w:themeFillTint="33"/>
            <w:vAlign w:val="center"/>
          </w:tcPr>
          <w:p w14:paraId="409675E5" w14:textId="77777777" w:rsidR="00D10910" w:rsidRPr="00575B96" w:rsidRDefault="00D10910" w:rsidP="009722AF">
            <w:pPr>
              <w:jc w:val="center"/>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Major Cities of Australia</w:t>
            </w:r>
          </w:p>
        </w:tc>
        <w:tc>
          <w:tcPr>
            <w:tcW w:w="1134" w:type="dxa"/>
            <w:shd w:val="clear" w:color="auto" w:fill="DEEAF6" w:themeFill="accent5" w:themeFillTint="33"/>
            <w:noWrap/>
            <w:vAlign w:val="center"/>
            <w:hideMark/>
          </w:tcPr>
          <w:p w14:paraId="67359806" w14:textId="77777777" w:rsidR="00D10910" w:rsidRPr="00575B96" w:rsidRDefault="00D10910" w:rsidP="009722A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sidRPr="00575B96">
              <w:rPr>
                <w:rFonts w:cs="Arial"/>
                <w:color w:val="000000"/>
                <w:sz w:val="16"/>
                <w:szCs w:val="16"/>
              </w:rPr>
              <w:t>Inner Regional Australia</w:t>
            </w:r>
          </w:p>
        </w:tc>
        <w:tc>
          <w:tcPr>
            <w:tcW w:w="1134" w:type="dxa"/>
            <w:shd w:val="clear" w:color="auto" w:fill="DEEAF6" w:themeFill="accent5" w:themeFillTint="33"/>
            <w:noWrap/>
            <w:vAlign w:val="center"/>
            <w:hideMark/>
          </w:tcPr>
          <w:p w14:paraId="0E16031D" w14:textId="77777777" w:rsidR="00D10910" w:rsidRPr="00575B96" w:rsidRDefault="00D10910" w:rsidP="009722A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sidRPr="00575B96">
              <w:rPr>
                <w:rFonts w:cs="Arial"/>
                <w:color w:val="000000"/>
                <w:sz w:val="16"/>
                <w:szCs w:val="16"/>
              </w:rPr>
              <w:t>Outer Regional Australia</w:t>
            </w:r>
          </w:p>
        </w:tc>
        <w:tc>
          <w:tcPr>
            <w:tcW w:w="1134" w:type="dxa"/>
            <w:shd w:val="clear" w:color="auto" w:fill="DEEAF6" w:themeFill="accent5" w:themeFillTint="33"/>
            <w:noWrap/>
            <w:vAlign w:val="center"/>
            <w:hideMark/>
          </w:tcPr>
          <w:p w14:paraId="7D821658" w14:textId="77777777" w:rsidR="00D10910" w:rsidRPr="00575B96" w:rsidRDefault="00D10910" w:rsidP="009722A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sidRPr="00575B96">
              <w:rPr>
                <w:rFonts w:cs="Arial"/>
                <w:color w:val="000000"/>
                <w:sz w:val="16"/>
                <w:szCs w:val="16"/>
              </w:rPr>
              <w:t>Remote Australia</w:t>
            </w:r>
          </w:p>
        </w:tc>
        <w:tc>
          <w:tcPr>
            <w:tcW w:w="1134" w:type="dxa"/>
            <w:shd w:val="clear" w:color="auto" w:fill="DEEAF6" w:themeFill="accent5" w:themeFillTint="33"/>
            <w:noWrap/>
            <w:vAlign w:val="center"/>
            <w:hideMark/>
          </w:tcPr>
          <w:p w14:paraId="02A0319F" w14:textId="77777777" w:rsidR="00D10910" w:rsidRPr="00575B96" w:rsidRDefault="00D10910" w:rsidP="009722A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sidRPr="00575B96">
              <w:rPr>
                <w:rFonts w:cs="Arial"/>
                <w:color w:val="000000"/>
                <w:sz w:val="16"/>
                <w:szCs w:val="16"/>
              </w:rPr>
              <w:t>Very Remote Australia</w:t>
            </w:r>
          </w:p>
        </w:tc>
        <w:tc>
          <w:tcPr>
            <w:tcW w:w="1134" w:type="dxa"/>
            <w:shd w:val="clear" w:color="auto" w:fill="DEEAF6" w:themeFill="accent5" w:themeFillTint="33"/>
            <w:noWrap/>
            <w:vAlign w:val="center"/>
            <w:hideMark/>
          </w:tcPr>
          <w:p w14:paraId="569C59C8" w14:textId="77777777" w:rsidR="00D10910" w:rsidRPr="008B6499" w:rsidRDefault="00D10910" w:rsidP="009722AF">
            <w:pPr>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8B6499">
              <w:rPr>
                <w:rFonts w:cs="Arial"/>
                <w:sz w:val="16"/>
                <w:szCs w:val="16"/>
              </w:rPr>
              <w:t>Unknown</w:t>
            </w:r>
            <w:r w:rsidR="008B6499" w:rsidRPr="008B6499">
              <w:rPr>
                <w:rFonts w:cs="Arial"/>
                <w:sz w:val="16"/>
                <w:szCs w:val="16"/>
              </w:rPr>
              <w:t>*</w:t>
            </w:r>
          </w:p>
        </w:tc>
        <w:tc>
          <w:tcPr>
            <w:tcW w:w="1134" w:type="dxa"/>
            <w:shd w:val="clear" w:color="auto" w:fill="DEEAF6" w:themeFill="accent5" w:themeFillTint="33"/>
            <w:noWrap/>
            <w:vAlign w:val="center"/>
            <w:hideMark/>
          </w:tcPr>
          <w:p w14:paraId="472D3044" w14:textId="77777777" w:rsidR="00D10910" w:rsidRPr="00575B96" w:rsidRDefault="00D10910" w:rsidP="009722AF">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6"/>
                <w:szCs w:val="16"/>
              </w:rPr>
            </w:pPr>
            <w:r w:rsidRPr="00575B96">
              <w:rPr>
                <w:rFonts w:cs="Arial"/>
                <w:color w:val="000000"/>
                <w:sz w:val="16"/>
                <w:szCs w:val="16"/>
              </w:rPr>
              <w:t>Total</w:t>
            </w:r>
          </w:p>
        </w:tc>
      </w:tr>
      <w:tr w:rsidR="00D10910" w:rsidRPr="00575B96" w14:paraId="1F5D9D56" w14:textId="77777777" w:rsidTr="00EF04F1">
        <w:trPr>
          <w:trHeight w:val="34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6AD33017" w14:textId="77777777" w:rsidR="00D10910" w:rsidRPr="00C025E8" w:rsidRDefault="00D10910" w:rsidP="009722AF">
            <w:pPr>
              <w:rPr>
                <w:rFonts w:cs="Arial"/>
                <w:b w:val="0"/>
                <w:color w:val="000000"/>
                <w:sz w:val="16"/>
                <w:szCs w:val="16"/>
              </w:rPr>
            </w:pPr>
            <w:r w:rsidRPr="00C025E8">
              <w:rPr>
                <w:rFonts w:cs="Arial"/>
                <w:b w:val="0"/>
                <w:color w:val="000000"/>
                <w:sz w:val="16"/>
                <w:szCs w:val="16"/>
              </w:rPr>
              <w:t>ACT Pathology</w:t>
            </w:r>
          </w:p>
        </w:tc>
        <w:tc>
          <w:tcPr>
            <w:tcW w:w="1134" w:type="dxa"/>
            <w:vAlign w:val="center"/>
          </w:tcPr>
          <w:p w14:paraId="42E8DD3D"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38</w:t>
            </w:r>
          </w:p>
        </w:tc>
        <w:tc>
          <w:tcPr>
            <w:tcW w:w="1134" w:type="dxa"/>
            <w:noWrap/>
            <w:vAlign w:val="center"/>
            <w:hideMark/>
          </w:tcPr>
          <w:p w14:paraId="7A7C42CD"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1134" w:type="dxa"/>
            <w:noWrap/>
            <w:vAlign w:val="center"/>
            <w:hideMark/>
          </w:tcPr>
          <w:p w14:paraId="0C1BA3EB"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1134" w:type="dxa"/>
            <w:noWrap/>
            <w:vAlign w:val="center"/>
            <w:hideMark/>
          </w:tcPr>
          <w:p w14:paraId="1B6C2226"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noWrap/>
            <w:vAlign w:val="center"/>
            <w:hideMark/>
          </w:tcPr>
          <w:p w14:paraId="1E66D2FD"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shd w:val="clear" w:color="auto" w:fill="auto"/>
            <w:noWrap/>
            <w:vAlign w:val="center"/>
            <w:hideMark/>
          </w:tcPr>
          <w:p w14:paraId="69B8FCD0" w14:textId="77777777" w:rsidR="00D10910" w:rsidRPr="008B6499"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noWrap/>
            <w:vAlign w:val="center"/>
            <w:hideMark/>
          </w:tcPr>
          <w:p w14:paraId="78C7ADA5"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38</w:t>
            </w:r>
          </w:p>
        </w:tc>
      </w:tr>
      <w:tr w:rsidR="00D10910" w:rsidRPr="00575B96" w14:paraId="1EA5AC33" w14:textId="77777777" w:rsidTr="00EF04F1">
        <w:trPr>
          <w:trHeight w:val="34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6569B299" w14:textId="2D171120" w:rsidR="00D10910" w:rsidRPr="00C025E8" w:rsidRDefault="00586D7B" w:rsidP="009722AF">
            <w:pPr>
              <w:rPr>
                <w:rFonts w:cs="Arial"/>
                <w:b w:val="0"/>
                <w:color w:val="000000"/>
                <w:sz w:val="16"/>
                <w:szCs w:val="16"/>
              </w:rPr>
            </w:pPr>
            <w:r>
              <w:rPr>
                <w:rFonts w:cs="Arial"/>
                <w:b w:val="0"/>
                <w:color w:val="000000"/>
                <w:sz w:val="16"/>
                <w:szCs w:val="16"/>
              </w:rPr>
              <w:t>Mater Pathology Brisbane</w:t>
            </w:r>
          </w:p>
        </w:tc>
        <w:tc>
          <w:tcPr>
            <w:tcW w:w="1134" w:type="dxa"/>
            <w:vAlign w:val="center"/>
          </w:tcPr>
          <w:p w14:paraId="22F586ED"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164</w:t>
            </w:r>
          </w:p>
        </w:tc>
        <w:tc>
          <w:tcPr>
            <w:tcW w:w="1134" w:type="dxa"/>
            <w:noWrap/>
            <w:vAlign w:val="center"/>
            <w:hideMark/>
          </w:tcPr>
          <w:p w14:paraId="404608CA"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3</w:t>
            </w:r>
          </w:p>
        </w:tc>
        <w:tc>
          <w:tcPr>
            <w:tcW w:w="1134" w:type="dxa"/>
            <w:noWrap/>
            <w:vAlign w:val="center"/>
            <w:hideMark/>
          </w:tcPr>
          <w:p w14:paraId="59CC0D4A"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1</w:t>
            </w:r>
          </w:p>
        </w:tc>
        <w:tc>
          <w:tcPr>
            <w:tcW w:w="1134" w:type="dxa"/>
            <w:noWrap/>
            <w:vAlign w:val="center"/>
            <w:hideMark/>
          </w:tcPr>
          <w:p w14:paraId="0426BCE8"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1134" w:type="dxa"/>
            <w:noWrap/>
            <w:vAlign w:val="center"/>
            <w:hideMark/>
          </w:tcPr>
          <w:p w14:paraId="5D29CEC5"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shd w:val="clear" w:color="auto" w:fill="auto"/>
            <w:noWrap/>
            <w:vAlign w:val="center"/>
            <w:hideMark/>
          </w:tcPr>
          <w:p w14:paraId="27EE4824" w14:textId="77777777" w:rsidR="00D10910" w:rsidRPr="008B6499"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B6499">
              <w:rPr>
                <w:rFonts w:cs="Arial"/>
                <w:sz w:val="16"/>
                <w:szCs w:val="16"/>
              </w:rPr>
              <w:t>8</w:t>
            </w:r>
          </w:p>
        </w:tc>
        <w:tc>
          <w:tcPr>
            <w:tcW w:w="1134" w:type="dxa"/>
            <w:noWrap/>
            <w:vAlign w:val="center"/>
            <w:hideMark/>
          </w:tcPr>
          <w:p w14:paraId="7B52481E"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176</w:t>
            </w:r>
          </w:p>
        </w:tc>
      </w:tr>
      <w:tr w:rsidR="00D10910" w:rsidRPr="00575B96" w14:paraId="6DE1E2B2" w14:textId="77777777" w:rsidTr="00EF04F1">
        <w:trPr>
          <w:trHeight w:val="34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54CBD966" w14:textId="77777777" w:rsidR="00D10910" w:rsidRPr="00C025E8" w:rsidRDefault="00D10910" w:rsidP="009722AF">
            <w:pPr>
              <w:rPr>
                <w:rFonts w:cs="Arial"/>
                <w:b w:val="0"/>
                <w:color w:val="000000"/>
                <w:sz w:val="16"/>
                <w:szCs w:val="16"/>
              </w:rPr>
            </w:pPr>
            <w:r w:rsidRPr="00C025E8">
              <w:rPr>
                <w:rFonts w:cs="Arial"/>
                <w:b w:val="0"/>
                <w:color w:val="000000"/>
                <w:sz w:val="16"/>
                <w:szCs w:val="16"/>
              </w:rPr>
              <w:t>Monash Health Pathology Service</w:t>
            </w:r>
          </w:p>
        </w:tc>
        <w:tc>
          <w:tcPr>
            <w:tcW w:w="1134" w:type="dxa"/>
            <w:vAlign w:val="center"/>
          </w:tcPr>
          <w:p w14:paraId="2B5FF2BA"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8</w:t>
            </w:r>
          </w:p>
        </w:tc>
        <w:tc>
          <w:tcPr>
            <w:tcW w:w="1134" w:type="dxa"/>
            <w:noWrap/>
            <w:vAlign w:val="center"/>
            <w:hideMark/>
          </w:tcPr>
          <w:p w14:paraId="1AEF86CA"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1134" w:type="dxa"/>
            <w:noWrap/>
            <w:vAlign w:val="center"/>
            <w:hideMark/>
          </w:tcPr>
          <w:p w14:paraId="7212B637"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1134" w:type="dxa"/>
            <w:noWrap/>
            <w:vAlign w:val="center"/>
            <w:hideMark/>
          </w:tcPr>
          <w:p w14:paraId="52E55D15"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noWrap/>
            <w:vAlign w:val="center"/>
            <w:hideMark/>
          </w:tcPr>
          <w:p w14:paraId="4430C745"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shd w:val="clear" w:color="auto" w:fill="auto"/>
            <w:noWrap/>
            <w:vAlign w:val="center"/>
            <w:hideMark/>
          </w:tcPr>
          <w:p w14:paraId="1E597756" w14:textId="77777777" w:rsidR="00D10910" w:rsidRPr="008B6499"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B6499">
              <w:rPr>
                <w:rFonts w:cs="Arial"/>
                <w:sz w:val="16"/>
                <w:szCs w:val="16"/>
              </w:rPr>
              <w:t>1</w:t>
            </w:r>
          </w:p>
        </w:tc>
        <w:tc>
          <w:tcPr>
            <w:tcW w:w="1134" w:type="dxa"/>
            <w:noWrap/>
            <w:vAlign w:val="center"/>
            <w:hideMark/>
          </w:tcPr>
          <w:p w14:paraId="6943ECD7"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9</w:t>
            </w:r>
          </w:p>
        </w:tc>
      </w:tr>
      <w:tr w:rsidR="00D10910" w:rsidRPr="00575B96" w14:paraId="30718074" w14:textId="77777777" w:rsidTr="00EF04F1">
        <w:trPr>
          <w:trHeight w:val="34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0DC2CAC4" w14:textId="33170E92" w:rsidR="00D10910" w:rsidRPr="00C025E8" w:rsidRDefault="00D10910" w:rsidP="009722AF">
            <w:pPr>
              <w:rPr>
                <w:rFonts w:cs="Arial"/>
                <w:b w:val="0"/>
                <w:color w:val="000000"/>
                <w:sz w:val="16"/>
                <w:szCs w:val="16"/>
              </w:rPr>
            </w:pPr>
            <w:r w:rsidRPr="00C025E8">
              <w:rPr>
                <w:rFonts w:cs="Arial"/>
                <w:b w:val="0"/>
                <w:color w:val="000000"/>
                <w:sz w:val="16"/>
                <w:szCs w:val="16"/>
              </w:rPr>
              <w:t>Pathology North Pathology Service</w:t>
            </w:r>
            <w:r w:rsidR="00666182" w:rsidRPr="00B1290F">
              <w:rPr>
                <w:rFonts w:cs="Arial"/>
                <w:b w:val="0"/>
                <w:color w:val="000000"/>
                <w:sz w:val="16"/>
                <w:szCs w:val="16"/>
                <w:vertAlign w:val="superscript"/>
              </w:rPr>
              <w:t>†</w:t>
            </w:r>
          </w:p>
        </w:tc>
        <w:tc>
          <w:tcPr>
            <w:tcW w:w="1134" w:type="dxa"/>
            <w:vAlign w:val="center"/>
          </w:tcPr>
          <w:p w14:paraId="04E97DAD"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23</w:t>
            </w:r>
          </w:p>
        </w:tc>
        <w:tc>
          <w:tcPr>
            <w:tcW w:w="1134" w:type="dxa"/>
            <w:noWrap/>
            <w:vAlign w:val="center"/>
            <w:hideMark/>
          </w:tcPr>
          <w:p w14:paraId="0C86F95E"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57</w:t>
            </w:r>
          </w:p>
        </w:tc>
        <w:tc>
          <w:tcPr>
            <w:tcW w:w="1134" w:type="dxa"/>
            <w:noWrap/>
            <w:vAlign w:val="center"/>
            <w:hideMark/>
          </w:tcPr>
          <w:p w14:paraId="3119425F"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36</w:t>
            </w:r>
          </w:p>
        </w:tc>
        <w:tc>
          <w:tcPr>
            <w:tcW w:w="1134" w:type="dxa"/>
            <w:noWrap/>
            <w:vAlign w:val="center"/>
            <w:hideMark/>
          </w:tcPr>
          <w:p w14:paraId="31140B55"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1134" w:type="dxa"/>
            <w:noWrap/>
            <w:vAlign w:val="center"/>
            <w:hideMark/>
          </w:tcPr>
          <w:p w14:paraId="69038708"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shd w:val="clear" w:color="auto" w:fill="auto"/>
            <w:noWrap/>
            <w:vAlign w:val="center"/>
            <w:hideMark/>
          </w:tcPr>
          <w:p w14:paraId="47601EDD" w14:textId="77777777" w:rsidR="00D10910" w:rsidRPr="008B6499"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B6499">
              <w:rPr>
                <w:rFonts w:cs="Arial"/>
                <w:sz w:val="16"/>
                <w:szCs w:val="16"/>
              </w:rPr>
              <w:t>20</w:t>
            </w:r>
          </w:p>
        </w:tc>
        <w:tc>
          <w:tcPr>
            <w:tcW w:w="1134" w:type="dxa"/>
            <w:noWrap/>
            <w:vAlign w:val="center"/>
            <w:hideMark/>
          </w:tcPr>
          <w:p w14:paraId="4D8CDFC6"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136</w:t>
            </w:r>
          </w:p>
        </w:tc>
      </w:tr>
      <w:tr w:rsidR="00D10910" w:rsidRPr="00575B96" w14:paraId="06F8BC4E" w14:textId="77777777" w:rsidTr="00EF04F1">
        <w:trPr>
          <w:trHeight w:val="34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0D59AD99" w14:textId="77777777" w:rsidR="00D10910" w:rsidRPr="00C025E8" w:rsidRDefault="00D10910" w:rsidP="009722AF">
            <w:pPr>
              <w:rPr>
                <w:rFonts w:cs="Arial"/>
                <w:b w:val="0"/>
                <w:color w:val="000000"/>
                <w:sz w:val="16"/>
                <w:szCs w:val="16"/>
              </w:rPr>
            </w:pPr>
            <w:proofErr w:type="spellStart"/>
            <w:r w:rsidRPr="00C025E8">
              <w:rPr>
                <w:rFonts w:cs="Arial"/>
                <w:b w:val="0"/>
                <w:color w:val="000000"/>
                <w:sz w:val="16"/>
                <w:szCs w:val="16"/>
              </w:rPr>
              <w:t>PathWest</w:t>
            </w:r>
            <w:proofErr w:type="spellEnd"/>
            <w:r w:rsidRPr="00C025E8">
              <w:rPr>
                <w:rFonts w:cs="Arial"/>
                <w:b w:val="0"/>
                <w:color w:val="000000"/>
                <w:sz w:val="16"/>
                <w:szCs w:val="16"/>
              </w:rPr>
              <w:t xml:space="preserve"> Pathology Service</w:t>
            </w:r>
          </w:p>
        </w:tc>
        <w:tc>
          <w:tcPr>
            <w:tcW w:w="1134" w:type="dxa"/>
            <w:vAlign w:val="center"/>
          </w:tcPr>
          <w:p w14:paraId="446576B0"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37</w:t>
            </w:r>
          </w:p>
        </w:tc>
        <w:tc>
          <w:tcPr>
            <w:tcW w:w="1134" w:type="dxa"/>
            <w:noWrap/>
            <w:vAlign w:val="center"/>
            <w:hideMark/>
          </w:tcPr>
          <w:p w14:paraId="038708F2"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16</w:t>
            </w:r>
          </w:p>
        </w:tc>
        <w:tc>
          <w:tcPr>
            <w:tcW w:w="1134" w:type="dxa"/>
            <w:noWrap/>
            <w:vAlign w:val="center"/>
            <w:hideMark/>
          </w:tcPr>
          <w:p w14:paraId="6E6ED892"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33</w:t>
            </w:r>
          </w:p>
        </w:tc>
        <w:tc>
          <w:tcPr>
            <w:tcW w:w="1134" w:type="dxa"/>
            <w:noWrap/>
            <w:vAlign w:val="center"/>
            <w:hideMark/>
          </w:tcPr>
          <w:p w14:paraId="2D773CC5"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27</w:t>
            </w:r>
          </w:p>
        </w:tc>
        <w:tc>
          <w:tcPr>
            <w:tcW w:w="1134" w:type="dxa"/>
            <w:noWrap/>
            <w:vAlign w:val="center"/>
            <w:hideMark/>
          </w:tcPr>
          <w:p w14:paraId="5263226A"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21</w:t>
            </w:r>
          </w:p>
        </w:tc>
        <w:tc>
          <w:tcPr>
            <w:tcW w:w="1134" w:type="dxa"/>
            <w:shd w:val="clear" w:color="auto" w:fill="auto"/>
            <w:noWrap/>
            <w:vAlign w:val="center"/>
            <w:hideMark/>
          </w:tcPr>
          <w:p w14:paraId="402C15F9" w14:textId="77777777" w:rsidR="00D10910" w:rsidRPr="008B6499"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B6499">
              <w:rPr>
                <w:rFonts w:cs="Arial"/>
                <w:sz w:val="16"/>
                <w:szCs w:val="16"/>
              </w:rPr>
              <w:t>9</w:t>
            </w:r>
          </w:p>
        </w:tc>
        <w:tc>
          <w:tcPr>
            <w:tcW w:w="1134" w:type="dxa"/>
            <w:noWrap/>
            <w:vAlign w:val="center"/>
            <w:hideMark/>
          </w:tcPr>
          <w:p w14:paraId="7653C6A6"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143</w:t>
            </w:r>
          </w:p>
        </w:tc>
      </w:tr>
      <w:tr w:rsidR="00D10910" w:rsidRPr="00575B96" w14:paraId="42174547" w14:textId="77777777" w:rsidTr="00EF04F1">
        <w:trPr>
          <w:trHeight w:val="34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0F5CA254" w14:textId="77777777" w:rsidR="00D10910" w:rsidRPr="00C025E8" w:rsidRDefault="00D10910" w:rsidP="009722AF">
            <w:pPr>
              <w:rPr>
                <w:rFonts w:cs="Arial"/>
                <w:b w:val="0"/>
                <w:color w:val="000000"/>
                <w:sz w:val="16"/>
                <w:szCs w:val="16"/>
              </w:rPr>
            </w:pPr>
            <w:r w:rsidRPr="00C025E8">
              <w:rPr>
                <w:rFonts w:cs="Arial"/>
                <w:b w:val="0"/>
                <w:color w:val="000000"/>
                <w:sz w:val="16"/>
                <w:szCs w:val="16"/>
              </w:rPr>
              <w:t>Queensland Health</w:t>
            </w:r>
          </w:p>
        </w:tc>
        <w:tc>
          <w:tcPr>
            <w:tcW w:w="1134" w:type="dxa"/>
            <w:vAlign w:val="center"/>
          </w:tcPr>
          <w:p w14:paraId="6FCC2783"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33</w:t>
            </w:r>
          </w:p>
        </w:tc>
        <w:tc>
          <w:tcPr>
            <w:tcW w:w="1134" w:type="dxa"/>
            <w:noWrap/>
            <w:vAlign w:val="center"/>
            <w:hideMark/>
          </w:tcPr>
          <w:p w14:paraId="0614B2DF"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38</w:t>
            </w:r>
          </w:p>
        </w:tc>
        <w:tc>
          <w:tcPr>
            <w:tcW w:w="1134" w:type="dxa"/>
            <w:noWrap/>
            <w:vAlign w:val="center"/>
            <w:hideMark/>
          </w:tcPr>
          <w:p w14:paraId="631EC63D"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67</w:t>
            </w:r>
          </w:p>
        </w:tc>
        <w:tc>
          <w:tcPr>
            <w:tcW w:w="1134" w:type="dxa"/>
            <w:noWrap/>
            <w:vAlign w:val="center"/>
            <w:hideMark/>
          </w:tcPr>
          <w:p w14:paraId="2EA7F8F7"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27</w:t>
            </w:r>
          </w:p>
        </w:tc>
        <w:tc>
          <w:tcPr>
            <w:tcW w:w="1134" w:type="dxa"/>
            <w:noWrap/>
            <w:vAlign w:val="center"/>
            <w:hideMark/>
          </w:tcPr>
          <w:p w14:paraId="7D06D74C"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77</w:t>
            </w:r>
          </w:p>
        </w:tc>
        <w:tc>
          <w:tcPr>
            <w:tcW w:w="1134" w:type="dxa"/>
            <w:shd w:val="clear" w:color="auto" w:fill="auto"/>
            <w:noWrap/>
            <w:vAlign w:val="center"/>
            <w:hideMark/>
          </w:tcPr>
          <w:p w14:paraId="0A7E67F6" w14:textId="77777777" w:rsidR="00D10910" w:rsidRPr="008B6499"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noWrap/>
            <w:vAlign w:val="center"/>
            <w:hideMark/>
          </w:tcPr>
          <w:p w14:paraId="2E670AD4"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242</w:t>
            </w:r>
          </w:p>
        </w:tc>
      </w:tr>
      <w:tr w:rsidR="00D10910" w:rsidRPr="00575B96" w14:paraId="6CF8D474" w14:textId="77777777" w:rsidTr="00EF04F1">
        <w:trPr>
          <w:trHeight w:val="34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11C97B9A" w14:textId="77777777" w:rsidR="00D10910" w:rsidRPr="00C025E8" w:rsidRDefault="00D10910" w:rsidP="009722AF">
            <w:pPr>
              <w:rPr>
                <w:rFonts w:cs="Arial"/>
                <w:b w:val="0"/>
                <w:color w:val="000000"/>
                <w:sz w:val="16"/>
                <w:szCs w:val="16"/>
              </w:rPr>
            </w:pPr>
            <w:r w:rsidRPr="00C025E8">
              <w:rPr>
                <w:rFonts w:cs="Arial"/>
                <w:b w:val="0"/>
                <w:color w:val="000000"/>
                <w:sz w:val="16"/>
                <w:szCs w:val="16"/>
              </w:rPr>
              <w:t>Royal Hobart Hospital Pathology Service</w:t>
            </w:r>
          </w:p>
        </w:tc>
        <w:tc>
          <w:tcPr>
            <w:tcW w:w="1134" w:type="dxa"/>
            <w:vAlign w:val="center"/>
          </w:tcPr>
          <w:p w14:paraId="79978F5E"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1134" w:type="dxa"/>
            <w:noWrap/>
            <w:vAlign w:val="center"/>
            <w:hideMark/>
          </w:tcPr>
          <w:p w14:paraId="466413D7"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17</w:t>
            </w:r>
          </w:p>
        </w:tc>
        <w:tc>
          <w:tcPr>
            <w:tcW w:w="1134" w:type="dxa"/>
            <w:noWrap/>
            <w:vAlign w:val="center"/>
            <w:hideMark/>
          </w:tcPr>
          <w:p w14:paraId="085A0157"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1</w:t>
            </w:r>
          </w:p>
        </w:tc>
        <w:tc>
          <w:tcPr>
            <w:tcW w:w="1134" w:type="dxa"/>
            <w:noWrap/>
            <w:vAlign w:val="center"/>
            <w:hideMark/>
          </w:tcPr>
          <w:p w14:paraId="7FF21F19"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1134" w:type="dxa"/>
            <w:noWrap/>
            <w:vAlign w:val="center"/>
            <w:hideMark/>
          </w:tcPr>
          <w:p w14:paraId="06A000A4"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shd w:val="clear" w:color="auto" w:fill="auto"/>
            <w:noWrap/>
            <w:vAlign w:val="center"/>
            <w:hideMark/>
          </w:tcPr>
          <w:p w14:paraId="43453F1D" w14:textId="77777777" w:rsidR="00D10910" w:rsidRPr="008B6499"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noWrap/>
            <w:vAlign w:val="center"/>
            <w:hideMark/>
          </w:tcPr>
          <w:p w14:paraId="52930377"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18</w:t>
            </w:r>
          </w:p>
        </w:tc>
      </w:tr>
      <w:tr w:rsidR="00D10910" w:rsidRPr="00575B96" w14:paraId="14B6DA7C" w14:textId="77777777" w:rsidTr="00EF04F1">
        <w:trPr>
          <w:trHeight w:val="34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20FB5962" w14:textId="77777777" w:rsidR="00D10910" w:rsidRPr="00C025E8" w:rsidRDefault="00D10910" w:rsidP="009722AF">
            <w:pPr>
              <w:rPr>
                <w:rFonts w:cs="Arial"/>
                <w:b w:val="0"/>
                <w:color w:val="000000"/>
                <w:sz w:val="16"/>
                <w:szCs w:val="16"/>
              </w:rPr>
            </w:pPr>
            <w:r>
              <w:rPr>
                <w:rFonts w:cs="Arial"/>
                <w:b w:val="0"/>
                <w:color w:val="000000"/>
                <w:sz w:val="16"/>
                <w:szCs w:val="16"/>
              </w:rPr>
              <w:t>SA</w:t>
            </w:r>
            <w:r w:rsidRPr="00C025E8">
              <w:rPr>
                <w:rFonts w:cs="Arial"/>
                <w:b w:val="0"/>
                <w:color w:val="000000"/>
                <w:sz w:val="16"/>
                <w:szCs w:val="16"/>
              </w:rPr>
              <w:t xml:space="preserve"> Pathology Service</w:t>
            </w:r>
          </w:p>
        </w:tc>
        <w:tc>
          <w:tcPr>
            <w:tcW w:w="1134" w:type="dxa"/>
            <w:vAlign w:val="center"/>
          </w:tcPr>
          <w:p w14:paraId="65A0C629"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228</w:t>
            </w:r>
          </w:p>
        </w:tc>
        <w:tc>
          <w:tcPr>
            <w:tcW w:w="1134" w:type="dxa"/>
            <w:noWrap/>
            <w:vAlign w:val="center"/>
            <w:hideMark/>
          </w:tcPr>
          <w:p w14:paraId="63DF109F"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59</w:t>
            </w:r>
          </w:p>
        </w:tc>
        <w:tc>
          <w:tcPr>
            <w:tcW w:w="1134" w:type="dxa"/>
            <w:noWrap/>
            <w:vAlign w:val="center"/>
            <w:hideMark/>
          </w:tcPr>
          <w:p w14:paraId="7F8D9C05"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90</w:t>
            </w:r>
          </w:p>
        </w:tc>
        <w:tc>
          <w:tcPr>
            <w:tcW w:w="1134" w:type="dxa"/>
            <w:noWrap/>
            <w:vAlign w:val="center"/>
            <w:hideMark/>
          </w:tcPr>
          <w:p w14:paraId="76A75A1C"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31</w:t>
            </w:r>
          </w:p>
        </w:tc>
        <w:tc>
          <w:tcPr>
            <w:tcW w:w="1134" w:type="dxa"/>
            <w:noWrap/>
            <w:vAlign w:val="center"/>
            <w:hideMark/>
          </w:tcPr>
          <w:p w14:paraId="0D38CC67"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16</w:t>
            </w:r>
          </w:p>
        </w:tc>
        <w:tc>
          <w:tcPr>
            <w:tcW w:w="1134" w:type="dxa"/>
            <w:shd w:val="clear" w:color="auto" w:fill="auto"/>
            <w:noWrap/>
            <w:vAlign w:val="center"/>
            <w:hideMark/>
          </w:tcPr>
          <w:p w14:paraId="57063201" w14:textId="77777777" w:rsidR="00D10910" w:rsidRPr="008B6499"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B6499">
              <w:rPr>
                <w:rFonts w:cs="Arial"/>
                <w:sz w:val="16"/>
                <w:szCs w:val="16"/>
              </w:rPr>
              <w:t>1</w:t>
            </w:r>
          </w:p>
        </w:tc>
        <w:tc>
          <w:tcPr>
            <w:tcW w:w="1134" w:type="dxa"/>
            <w:noWrap/>
            <w:vAlign w:val="center"/>
            <w:hideMark/>
          </w:tcPr>
          <w:p w14:paraId="23B93F1C"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425</w:t>
            </w:r>
          </w:p>
        </w:tc>
      </w:tr>
      <w:tr w:rsidR="00D10910" w:rsidRPr="00575B96" w14:paraId="2D5D3D29" w14:textId="77777777" w:rsidTr="00EF04F1">
        <w:trPr>
          <w:trHeight w:val="34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45E87B32" w14:textId="5F03A094" w:rsidR="00D10910" w:rsidRPr="00C025E8" w:rsidRDefault="00D10910" w:rsidP="009722AF">
            <w:pPr>
              <w:rPr>
                <w:rFonts w:cs="Arial"/>
                <w:b w:val="0"/>
                <w:color w:val="000000"/>
                <w:sz w:val="16"/>
                <w:szCs w:val="16"/>
              </w:rPr>
            </w:pPr>
            <w:r w:rsidRPr="00C025E8">
              <w:rPr>
                <w:rFonts w:cs="Arial"/>
                <w:b w:val="0"/>
                <w:color w:val="000000"/>
                <w:sz w:val="16"/>
                <w:szCs w:val="16"/>
              </w:rPr>
              <w:t>South Eastern Area Laboratory Service</w:t>
            </w:r>
            <w:r w:rsidR="00666182" w:rsidRPr="00B1290F">
              <w:rPr>
                <w:rFonts w:cs="Arial"/>
                <w:b w:val="0"/>
                <w:color w:val="000000"/>
                <w:sz w:val="16"/>
                <w:szCs w:val="16"/>
                <w:vertAlign w:val="superscript"/>
              </w:rPr>
              <w:t>†</w:t>
            </w:r>
          </w:p>
        </w:tc>
        <w:tc>
          <w:tcPr>
            <w:tcW w:w="1134" w:type="dxa"/>
            <w:vAlign w:val="center"/>
          </w:tcPr>
          <w:p w14:paraId="02CB1731"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16</w:t>
            </w:r>
          </w:p>
        </w:tc>
        <w:tc>
          <w:tcPr>
            <w:tcW w:w="1134" w:type="dxa"/>
            <w:noWrap/>
            <w:vAlign w:val="center"/>
            <w:hideMark/>
          </w:tcPr>
          <w:p w14:paraId="4445671A"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4</w:t>
            </w:r>
          </w:p>
        </w:tc>
        <w:tc>
          <w:tcPr>
            <w:tcW w:w="1134" w:type="dxa"/>
            <w:noWrap/>
            <w:vAlign w:val="center"/>
            <w:hideMark/>
          </w:tcPr>
          <w:p w14:paraId="3591220C"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1134" w:type="dxa"/>
            <w:noWrap/>
            <w:vAlign w:val="center"/>
            <w:hideMark/>
          </w:tcPr>
          <w:p w14:paraId="1BD3E96C"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noWrap/>
            <w:vAlign w:val="center"/>
            <w:hideMark/>
          </w:tcPr>
          <w:p w14:paraId="2BAE9D84"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shd w:val="clear" w:color="auto" w:fill="auto"/>
            <w:noWrap/>
            <w:vAlign w:val="center"/>
            <w:hideMark/>
          </w:tcPr>
          <w:p w14:paraId="64DD9D27" w14:textId="77777777" w:rsidR="00D10910" w:rsidRPr="008B6499"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8B6499">
              <w:rPr>
                <w:rFonts w:cs="Arial"/>
                <w:sz w:val="16"/>
                <w:szCs w:val="16"/>
              </w:rPr>
              <w:t>3</w:t>
            </w:r>
          </w:p>
        </w:tc>
        <w:tc>
          <w:tcPr>
            <w:tcW w:w="1134" w:type="dxa"/>
            <w:noWrap/>
            <w:vAlign w:val="center"/>
            <w:hideMark/>
          </w:tcPr>
          <w:p w14:paraId="24E2D6F5"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23</w:t>
            </w:r>
          </w:p>
        </w:tc>
      </w:tr>
      <w:tr w:rsidR="00D10910" w:rsidRPr="00575B96" w14:paraId="46F39037" w14:textId="77777777" w:rsidTr="00EF04F1">
        <w:trPr>
          <w:trHeight w:val="34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6D0024A9" w14:textId="699E0D19" w:rsidR="00D10910" w:rsidRPr="00C025E8" w:rsidRDefault="00D10910" w:rsidP="009722AF">
            <w:pPr>
              <w:rPr>
                <w:rFonts w:cs="Arial"/>
                <w:b w:val="0"/>
                <w:color w:val="000000"/>
                <w:sz w:val="16"/>
                <w:szCs w:val="16"/>
              </w:rPr>
            </w:pPr>
            <w:r w:rsidRPr="00C025E8">
              <w:rPr>
                <w:rFonts w:cs="Arial"/>
                <w:b w:val="0"/>
                <w:color w:val="000000"/>
                <w:sz w:val="16"/>
                <w:szCs w:val="16"/>
              </w:rPr>
              <w:t>Sydney South West Pathology Service</w:t>
            </w:r>
            <w:r w:rsidR="00666182" w:rsidRPr="00B1290F">
              <w:rPr>
                <w:rFonts w:cs="Arial"/>
                <w:b w:val="0"/>
                <w:color w:val="000000"/>
                <w:sz w:val="16"/>
                <w:szCs w:val="16"/>
                <w:vertAlign w:val="superscript"/>
              </w:rPr>
              <w:t>†</w:t>
            </w:r>
          </w:p>
        </w:tc>
        <w:tc>
          <w:tcPr>
            <w:tcW w:w="1134" w:type="dxa"/>
            <w:vAlign w:val="center"/>
          </w:tcPr>
          <w:p w14:paraId="398B4E46"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37</w:t>
            </w:r>
          </w:p>
        </w:tc>
        <w:tc>
          <w:tcPr>
            <w:tcW w:w="1134" w:type="dxa"/>
            <w:noWrap/>
            <w:vAlign w:val="center"/>
            <w:hideMark/>
          </w:tcPr>
          <w:p w14:paraId="3046960B"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3</w:t>
            </w:r>
          </w:p>
        </w:tc>
        <w:tc>
          <w:tcPr>
            <w:tcW w:w="1134" w:type="dxa"/>
            <w:noWrap/>
            <w:vAlign w:val="center"/>
            <w:hideMark/>
          </w:tcPr>
          <w:p w14:paraId="1EF6E9D5"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0</w:t>
            </w:r>
          </w:p>
        </w:tc>
        <w:tc>
          <w:tcPr>
            <w:tcW w:w="1134" w:type="dxa"/>
            <w:noWrap/>
            <w:vAlign w:val="center"/>
            <w:hideMark/>
          </w:tcPr>
          <w:p w14:paraId="01754EF3"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noWrap/>
            <w:vAlign w:val="center"/>
            <w:hideMark/>
          </w:tcPr>
          <w:p w14:paraId="0C626718" w14:textId="77777777" w:rsidR="00D10910" w:rsidRPr="00575B96"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shd w:val="clear" w:color="auto" w:fill="auto"/>
            <w:noWrap/>
            <w:vAlign w:val="center"/>
            <w:hideMark/>
          </w:tcPr>
          <w:p w14:paraId="3619BAA5" w14:textId="77777777" w:rsidR="00D10910" w:rsidRPr="008B6499" w:rsidRDefault="00434661" w:rsidP="009722AF">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0</w:t>
            </w:r>
          </w:p>
        </w:tc>
        <w:tc>
          <w:tcPr>
            <w:tcW w:w="1134" w:type="dxa"/>
            <w:noWrap/>
            <w:vAlign w:val="center"/>
            <w:hideMark/>
          </w:tcPr>
          <w:p w14:paraId="141A1064"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75B96">
              <w:rPr>
                <w:rFonts w:cs="Arial"/>
                <w:color w:val="000000"/>
                <w:sz w:val="16"/>
                <w:szCs w:val="16"/>
              </w:rPr>
              <w:t>40</w:t>
            </w:r>
          </w:p>
        </w:tc>
      </w:tr>
      <w:tr w:rsidR="00D10910" w:rsidRPr="00575B96" w14:paraId="4A47F887" w14:textId="77777777" w:rsidTr="00EF04F1">
        <w:trPr>
          <w:trHeight w:val="34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08F05730" w14:textId="77777777" w:rsidR="00D10910" w:rsidRPr="00575B96" w:rsidRDefault="00D10910" w:rsidP="009722AF">
            <w:pPr>
              <w:rPr>
                <w:rFonts w:cs="Arial"/>
                <w:b w:val="0"/>
                <w:bCs w:val="0"/>
                <w:color w:val="000000"/>
                <w:sz w:val="16"/>
                <w:szCs w:val="16"/>
              </w:rPr>
            </w:pPr>
            <w:r w:rsidRPr="00575B96">
              <w:rPr>
                <w:rFonts w:cs="Arial"/>
                <w:color w:val="000000"/>
                <w:sz w:val="16"/>
                <w:szCs w:val="16"/>
              </w:rPr>
              <w:t>Total</w:t>
            </w:r>
          </w:p>
        </w:tc>
        <w:tc>
          <w:tcPr>
            <w:tcW w:w="1134" w:type="dxa"/>
            <w:vAlign w:val="center"/>
          </w:tcPr>
          <w:p w14:paraId="074D91AD"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sidRPr="00575B96">
              <w:rPr>
                <w:rFonts w:cs="Arial"/>
                <w:b/>
                <w:bCs/>
                <w:color w:val="000000"/>
                <w:sz w:val="16"/>
                <w:szCs w:val="16"/>
              </w:rPr>
              <w:t>584</w:t>
            </w:r>
          </w:p>
        </w:tc>
        <w:tc>
          <w:tcPr>
            <w:tcW w:w="1134" w:type="dxa"/>
            <w:noWrap/>
            <w:vAlign w:val="center"/>
            <w:hideMark/>
          </w:tcPr>
          <w:p w14:paraId="45DA4708"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sidRPr="00575B96">
              <w:rPr>
                <w:rFonts w:cs="Arial"/>
                <w:b/>
                <w:bCs/>
                <w:color w:val="000000"/>
                <w:sz w:val="16"/>
                <w:szCs w:val="16"/>
              </w:rPr>
              <w:t>197</w:t>
            </w:r>
          </w:p>
        </w:tc>
        <w:tc>
          <w:tcPr>
            <w:tcW w:w="1134" w:type="dxa"/>
            <w:noWrap/>
            <w:vAlign w:val="center"/>
            <w:hideMark/>
          </w:tcPr>
          <w:p w14:paraId="61E3C5B0"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sidRPr="00575B96">
              <w:rPr>
                <w:rFonts w:cs="Arial"/>
                <w:b/>
                <w:bCs/>
                <w:color w:val="000000"/>
                <w:sz w:val="16"/>
                <w:szCs w:val="16"/>
              </w:rPr>
              <w:t>228</w:t>
            </w:r>
          </w:p>
        </w:tc>
        <w:tc>
          <w:tcPr>
            <w:tcW w:w="1134" w:type="dxa"/>
            <w:noWrap/>
            <w:vAlign w:val="center"/>
            <w:hideMark/>
          </w:tcPr>
          <w:p w14:paraId="7A23CB39"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sidRPr="00575B96">
              <w:rPr>
                <w:rFonts w:cs="Arial"/>
                <w:b/>
                <w:bCs/>
                <w:color w:val="000000"/>
                <w:sz w:val="16"/>
                <w:szCs w:val="16"/>
              </w:rPr>
              <w:t>85</w:t>
            </w:r>
          </w:p>
        </w:tc>
        <w:tc>
          <w:tcPr>
            <w:tcW w:w="1134" w:type="dxa"/>
            <w:noWrap/>
            <w:vAlign w:val="center"/>
            <w:hideMark/>
          </w:tcPr>
          <w:p w14:paraId="4A384530"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sidRPr="00575B96">
              <w:rPr>
                <w:rFonts w:cs="Arial"/>
                <w:b/>
                <w:bCs/>
                <w:color w:val="000000"/>
                <w:sz w:val="16"/>
                <w:szCs w:val="16"/>
              </w:rPr>
              <w:t>114</w:t>
            </w:r>
          </w:p>
        </w:tc>
        <w:tc>
          <w:tcPr>
            <w:tcW w:w="1134" w:type="dxa"/>
            <w:shd w:val="clear" w:color="auto" w:fill="auto"/>
            <w:noWrap/>
            <w:vAlign w:val="center"/>
            <w:hideMark/>
          </w:tcPr>
          <w:p w14:paraId="6BC32976" w14:textId="77777777" w:rsidR="00D10910" w:rsidRPr="008B6499"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8B6499">
              <w:rPr>
                <w:rFonts w:cs="Arial"/>
                <w:b/>
                <w:bCs/>
                <w:sz w:val="16"/>
                <w:szCs w:val="16"/>
              </w:rPr>
              <w:t>42</w:t>
            </w:r>
          </w:p>
        </w:tc>
        <w:tc>
          <w:tcPr>
            <w:tcW w:w="1134" w:type="dxa"/>
            <w:noWrap/>
            <w:vAlign w:val="center"/>
            <w:hideMark/>
          </w:tcPr>
          <w:p w14:paraId="391A8AB4" w14:textId="77777777" w:rsidR="00D10910" w:rsidRPr="00575B96" w:rsidRDefault="00D10910" w:rsidP="009722AF">
            <w:pPr>
              <w:jc w:val="cente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rPr>
            </w:pPr>
            <w:r w:rsidRPr="00575B96">
              <w:rPr>
                <w:rFonts w:cs="Arial"/>
                <w:b/>
                <w:bCs/>
                <w:color w:val="000000"/>
                <w:sz w:val="16"/>
                <w:szCs w:val="16"/>
              </w:rPr>
              <w:t>1</w:t>
            </w:r>
            <w:r>
              <w:rPr>
                <w:rFonts w:cs="Arial"/>
                <w:b/>
                <w:bCs/>
                <w:color w:val="000000"/>
                <w:sz w:val="16"/>
                <w:szCs w:val="16"/>
              </w:rPr>
              <w:t>,</w:t>
            </w:r>
            <w:r w:rsidRPr="00575B96">
              <w:rPr>
                <w:rFonts w:cs="Arial"/>
                <w:b/>
                <w:bCs/>
                <w:color w:val="000000"/>
                <w:sz w:val="16"/>
                <w:szCs w:val="16"/>
              </w:rPr>
              <w:t>250</w:t>
            </w:r>
          </w:p>
        </w:tc>
      </w:tr>
    </w:tbl>
    <w:p w14:paraId="4616246A" w14:textId="77777777" w:rsidR="0009564B" w:rsidRDefault="008B6499" w:rsidP="00666182">
      <w:pPr>
        <w:ind w:left="284" w:hanging="284"/>
        <w:rPr>
          <w:sz w:val="16"/>
        </w:rPr>
      </w:pPr>
      <w:r w:rsidRPr="00EF04F1">
        <w:rPr>
          <w:sz w:val="16"/>
        </w:rPr>
        <w:t>*</w:t>
      </w:r>
      <w:r w:rsidR="0011288C" w:rsidRPr="00EF04F1">
        <w:rPr>
          <w:sz w:val="16"/>
        </w:rPr>
        <w:tab/>
      </w:r>
      <w:proofErr w:type="gramStart"/>
      <w:r w:rsidRPr="00EF04F1">
        <w:rPr>
          <w:sz w:val="16"/>
        </w:rPr>
        <w:t>unable</w:t>
      </w:r>
      <w:proofErr w:type="gramEnd"/>
      <w:r w:rsidRPr="00EF04F1">
        <w:rPr>
          <w:sz w:val="16"/>
        </w:rPr>
        <w:t xml:space="preserve"> to be classified</w:t>
      </w:r>
    </w:p>
    <w:p w14:paraId="6F695FA1" w14:textId="7406AC55" w:rsidR="00666182" w:rsidRPr="00EF04F1" w:rsidRDefault="00666182" w:rsidP="00666182">
      <w:pPr>
        <w:ind w:left="284" w:hanging="284"/>
        <w:rPr>
          <w:sz w:val="16"/>
        </w:rPr>
      </w:pPr>
      <w:r w:rsidRPr="00B1290F">
        <w:rPr>
          <w:sz w:val="16"/>
          <w:vertAlign w:val="superscript"/>
        </w:rPr>
        <w:t>†</w:t>
      </w:r>
      <w:r>
        <w:rPr>
          <w:sz w:val="16"/>
        </w:rPr>
        <w:tab/>
      </w:r>
      <w:r w:rsidRPr="00666182">
        <w:rPr>
          <w:sz w:val="16"/>
        </w:rPr>
        <w:t xml:space="preserve">NSW has, since APAS commenced, brought together all public laboratories as the </w:t>
      </w:r>
      <w:proofErr w:type="spellStart"/>
      <w:r w:rsidRPr="00666182">
        <w:rPr>
          <w:sz w:val="16"/>
        </w:rPr>
        <w:t>statewide</w:t>
      </w:r>
      <w:proofErr w:type="spellEnd"/>
      <w:r w:rsidRPr="00666182">
        <w:rPr>
          <w:sz w:val="16"/>
        </w:rPr>
        <w:t xml:space="preserve"> service NSW Health Pathology. The laboratory names used in this report reflect naming conventions during the period 2015–2017.</w:t>
      </w:r>
    </w:p>
    <w:p w14:paraId="75E9E6AC" w14:textId="77777777" w:rsidR="0009564B" w:rsidRDefault="001313D8" w:rsidP="009722AF">
      <w:r>
        <w:lastRenderedPageBreak/>
        <w:t>The distribution of s</w:t>
      </w:r>
      <w:r w:rsidR="0009564B">
        <w:t>etting</w:t>
      </w:r>
      <w:r>
        <w:t xml:space="preserve">s by </w:t>
      </w:r>
      <w:r w:rsidR="002943BC">
        <w:t>R</w:t>
      </w:r>
      <w:r w:rsidR="0009564B">
        <w:t>emoteness</w:t>
      </w:r>
      <w:r>
        <w:t xml:space="preserve"> </w:t>
      </w:r>
      <w:r w:rsidR="002943BC">
        <w:t>Area</w:t>
      </w:r>
      <w:r w:rsidR="0009564B">
        <w:t xml:space="preserve"> is summarised in Table </w:t>
      </w:r>
      <w:r w:rsidR="007E1837">
        <w:t>A</w:t>
      </w:r>
      <w:r w:rsidR="0009564B">
        <w:t>5.</w:t>
      </w:r>
    </w:p>
    <w:p w14:paraId="3C4ECA83" w14:textId="77777777" w:rsidR="00004361" w:rsidRPr="001D0DC4" w:rsidRDefault="00004361" w:rsidP="009722AF"/>
    <w:p w14:paraId="2943451A" w14:textId="6C3DB17D" w:rsidR="0009564B" w:rsidRDefault="0009564B" w:rsidP="009722AF">
      <w:pPr>
        <w:pStyle w:val="FigureTitle"/>
        <w:contextualSpacing w:val="0"/>
      </w:pPr>
      <w:r w:rsidRPr="00B43E12">
        <w:t xml:space="preserve">Table </w:t>
      </w:r>
      <w:r w:rsidR="007E1837" w:rsidRPr="00B43E12">
        <w:t>A</w:t>
      </w:r>
      <w:r w:rsidR="00D064AF">
        <w:rPr>
          <w:noProof/>
        </w:rPr>
        <w:fldChar w:fldCharType="begin"/>
      </w:r>
      <w:r w:rsidR="00D064AF">
        <w:rPr>
          <w:noProof/>
        </w:rPr>
        <w:instrText xml:space="preserve"> SEQ Table \* ARABIC </w:instrText>
      </w:r>
      <w:r w:rsidR="00D064AF">
        <w:rPr>
          <w:noProof/>
        </w:rPr>
        <w:fldChar w:fldCharType="separate"/>
      </w:r>
      <w:r w:rsidR="00CA3760">
        <w:rPr>
          <w:noProof/>
        </w:rPr>
        <w:t>5</w:t>
      </w:r>
      <w:r w:rsidR="00D064AF">
        <w:rPr>
          <w:noProof/>
        </w:rPr>
        <w:fldChar w:fldCharType="end"/>
      </w:r>
      <w:r w:rsidR="00A25D0E">
        <w:t xml:space="preserve">: </w:t>
      </w:r>
      <w:r w:rsidR="00B43E12">
        <w:t xml:space="preserve">Number of facilities </w:t>
      </w:r>
      <w:r w:rsidR="0012644C">
        <w:t>associated</w:t>
      </w:r>
      <w:r w:rsidR="00B43E12">
        <w:t xml:space="preserve"> </w:t>
      </w:r>
      <w:r w:rsidR="009C6B07">
        <w:t>with</w:t>
      </w:r>
      <w:r w:rsidR="00B43E12">
        <w:t xml:space="preserve"> </w:t>
      </w:r>
      <w:r w:rsidR="00B43E12" w:rsidRPr="00B43E12">
        <w:t xml:space="preserve">APAS contributors </w:t>
      </w:r>
      <w:r w:rsidR="00B43E12">
        <w:t xml:space="preserve">by setting </w:t>
      </w:r>
      <w:r w:rsidR="0012644C">
        <w:t>and</w:t>
      </w:r>
      <w:r w:rsidR="00B43E12">
        <w:t xml:space="preserve"> </w:t>
      </w:r>
      <w:r w:rsidR="00560808" w:rsidRPr="00B43E12">
        <w:t>R</w:t>
      </w:r>
      <w:r w:rsidRPr="00B43E12">
        <w:t>emoteness</w:t>
      </w:r>
      <w:r w:rsidR="00560808" w:rsidRPr="00B43E12">
        <w:t xml:space="preserve"> Area</w:t>
      </w:r>
      <w:r w:rsidR="00B43E12">
        <w:t>,</w:t>
      </w:r>
      <w:r w:rsidR="003527B3">
        <w:t xml:space="preserve"> </w:t>
      </w:r>
      <w:r w:rsidR="0012644C">
        <w:t>2006–</w:t>
      </w:r>
      <w:r w:rsidR="00B43E12">
        <w:t>2017</w:t>
      </w:r>
    </w:p>
    <w:p w14:paraId="439C8AE4" w14:textId="77777777" w:rsidR="00EF04F1" w:rsidRPr="00B43E12" w:rsidRDefault="00EF04F1" w:rsidP="009722AF">
      <w:pPr>
        <w:pStyle w:val="FigureTitle"/>
        <w:contextualSpacing w:val="0"/>
        <w:rPr>
          <w:i/>
        </w:rPr>
      </w:pPr>
    </w:p>
    <w:tbl>
      <w:tblPr>
        <w:tblStyle w:val="GridTable2-Accent31"/>
        <w:tblW w:w="9747" w:type="dxa"/>
        <w:tblLayout w:type="fixed"/>
        <w:tblLook w:val="0620" w:firstRow="1" w:lastRow="0" w:firstColumn="0" w:lastColumn="0" w:noHBand="1" w:noVBand="1"/>
      </w:tblPr>
      <w:tblGrid>
        <w:gridCol w:w="1809"/>
        <w:gridCol w:w="1134"/>
        <w:gridCol w:w="1134"/>
        <w:gridCol w:w="1134"/>
        <w:gridCol w:w="1134"/>
        <w:gridCol w:w="1134"/>
        <w:gridCol w:w="1134"/>
        <w:gridCol w:w="1134"/>
      </w:tblGrid>
      <w:tr w:rsidR="0009564B" w:rsidRPr="00604371" w14:paraId="524A9E52" w14:textId="77777777" w:rsidTr="00EF04F1">
        <w:trPr>
          <w:cnfStyle w:val="100000000000" w:firstRow="1" w:lastRow="0" w:firstColumn="0" w:lastColumn="0" w:oddVBand="0" w:evenVBand="0" w:oddHBand="0" w:evenHBand="0" w:firstRowFirstColumn="0" w:firstRowLastColumn="0" w:lastRowFirstColumn="0" w:lastRowLastColumn="0"/>
          <w:trHeight w:val="300"/>
        </w:trPr>
        <w:tc>
          <w:tcPr>
            <w:tcW w:w="1809" w:type="dxa"/>
            <w:shd w:val="clear" w:color="auto" w:fill="DEEAF6" w:themeFill="accent5" w:themeFillTint="33"/>
            <w:noWrap/>
            <w:vAlign w:val="center"/>
            <w:hideMark/>
          </w:tcPr>
          <w:p w14:paraId="14BED096" w14:textId="77777777" w:rsidR="0009564B" w:rsidRPr="00604371" w:rsidRDefault="008B6499" w:rsidP="009722AF">
            <w:pPr>
              <w:rPr>
                <w:rFonts w:cs="Arial"/>
                <w:color w:val="000000"/>
                <w:sz w:val="16"/>
                <w:szCs w:val="16"/>
              </w:rPr>
            </w:pPr>
            <w:r>
              <w:rPr>
                <w:rFonts w:cs="Arial"/>
                <w:bCs w:val="0"/>
                <w:color w:val="000000"/>
                <w:sz w:val="16"/>
                <w:szCs w:val="16"/>
              </w:rPr>
              <w:t>S</w:t>
            </w:r>
            <w:r w:rsidR="0009564B" w:rsidRPr="00604371">
              <w:rPr>
                <w:rFonts w:cs="Arial"/>
                <w:bCs w:val="0"/>
                <w:color w:val="000000"/>
                <w:sz w:val="16"/>
                <w:szCs w:val="16"/>
              </w:rPr>
              <w:t>etting</w:t>
            </w:r>
          </w:p>
        </w:tc>
        <w:tc>
          <w:tcPr>
            <w:tcW w:w="1134" w:type="dxa"/>
            <w:shd w:val="clear" w:color="auto" w:fill="DEEAF6" w:themeFill="accent5" w:themeFillTint="33"/>
            <w:vAlign w:val="center"/>
          </w:tcPr>
          <w:p w14:paraId="7754D1AC" w14:textId="77777777" w:rsidR="0009564B" w:rsidRPr="00604371" w:rsidRDefault="0009564B" w:rsidP="009722AF">
            <w:pPr>
              <w:jc w:val="center"/>
              <w:rPr>
                <w:rFonts w:cs="Arial"/>
                <w:color w:val="000000"/>
                <w:sz w:val="16"/>
                <w:szCs w:val="16"/>
              </w:rPr>
            </w:pPr>
            <w:r w:rsidRPr="00604371">
              <w:rPr>
                <w:rFonts w:cs="Arial"/>
                <w:color w:val="000000"/>
                <w:sz w:val="16"/>
                <w:szCs w:val="16"/>
              </w:rPr>
              <w:t>Major Cities of Australia</w:t>
            </w:r>
          </w:p>
        </w:tc>
        <w:tc>
          <w:tcPr>
            <w:tcW w:w="1134" w:type="dxa"/>
            <w:shd w:val="clear" w:color="auto" w:fill="DEEAF6" w:themeFill="accent5" w:themeFillTint="33"/>
            <w:noWrap/>
            <w:vAlign w:val="center"/>
            <w:hideMark/>
          </w:tcPr>
          <w:p w14:paraId="0BFCA2C2" w14:textId="77777777" w:rsidR="0009564B" w:rsidRPr="00604371" w:rsidRDefault="0009564B" w:rsidP="009722AF">
            <w:pPr>
              <w:jc w:val="center"/>
              <w:rPr>
                <w:rFonts w:cs="Arial"/>
                <w:color w:val="000000"/>
                <w:sz w:val="16"/>
                <w:szCs w:val="16"/>
              </w:rPr>
            </w:pPr>
            <w:r w:rsidRPr="00604371">
              <w:rPr>
                <w:rFonts w:cs="Arial"/>
                <w:color w:val="000000"/>
                <w:sz w:val="16"/>
                <w:szCs w:val="16"/>
              </w:rPr>
              <w:t>Inner Regional Australia</w:t>
            </w:r>
          </w:p>
        </w:tc>
        <w:tc>
          <w:tcPr>
            <w:tcW w:w="1134" w:type="dxa"/>
            <w:shd w:val="clear" w:color="auto" w:fill="DEEAF6" w:themeFill="accent5" w:themeFillTint="33"/>
            <w:noWrap/>
            <w:vAlign w:val="center"/>
            <w:hideMark/>
          </w:tcPr>
          <w:p w14:paraId="75FC95E9" w14:textId="77777777" w:rsidR="0009564B" w:rsidRPr="00604371" w:rsidRDefault="0009564B" w:rsidP="009722AF">
            <w:pPr>
              <w:jc w:val="center"/>
              <w:rPr>
                <w:rFonts w:cs="Arial"/>
                <w:color w:val="000000"/>
                <w:sz w:val="16"/>
                <w:szCs w:val="16"/>
              </w:rPr>
            </w:pPr>
            <w:r w:rsidRPr="00604371">
              <w:rPr>
                <w:rFonts w:cs="Arial"/>
                <w:color w:val="000000"/>
                <w:sz w:val="16"/>
                <w:szCs w:val="16"/>
              </w:rPr>
              <w:t>Outer Regional Australia</w:t>
            </w:r>
          </w:p>
        </w:tc>
        <w:tc>
          <w:tcPr>
            <w:tcW w:w="1134" w:type="dxa"/>
            <w:shd w:val="clear" w:color="auto" w:fill="DEEAF6" w:themeFill="accent5" w:themeFillTint="33"/>
            <w:noWrap/>
            <w:vAlign w:val="center"/>
            <w:hideMark/>
          </w:tcPr>
          <w:p w14:paraId="760FF6A4" w14:textId="77777777" w:rsidR="0009564B" w:rsidRPr="00604371" w:rsidRDefault="0009564B" w:rsidP="009722AF">
            <w:pPr>
              <w:jc w:val="center"/>
              <w:rPr>
                <w:rFonts w:cs="Arial"/>
                <w:color w:val="000000"/>
                <w:sz w:val="16"/>
                <w:szCs w:val="16"/>
              </w:rPr>
            </w:pPr>
            <w:r w:rsidRPr="00604371">
              <w:rPr>
                <w:rFonts w:cs="Arial"/>
                <w:color w:val="000000"/>
                <w:sz w:val="16"/>
                <w:szCs w:val="16"/>
              </w:rPr>
              <w:t>Remote Australia</w:t>
            </w:r>
          </w:p>
        </w:tc>
        <w:tc>
          <w:tcPr>
            <w:tcW w:w="1134" w:type="dxa"/>
            <w:shd w:val="clear" w:color="auto" w:fill="DEEAF6" w:themeFill="accent5" w:themeFillTint="33"/>
            <w:noWrap/>
            <w:vAlign w:val="center"/>
            <w:hideMark/>
          </w:tcPr>
          <w:p w14:paraId="5D75DA1A" w14:textId="77777777" w:rsidR="0009564B" w:rsidRPr="00604371" w:rsidRDefault="0009564B" w:rsidP="009722AF">
            <w:pPr>
              <w:jc w:val="center"/>
              <w:rPr>
                <w:rFonts w:cs="Arial"/>
                <w:color w:val="000000"/>
                <w:sz w:val="16"/>
                <w:szCs w:val="16"/>
              </w:rPr>
            </w:pPr>
            <w:r w:rsidRPr="00604371">
              <w:rPr>
                <w:rFonts w:cs="Arial"/>
                <w:color w:val="000000"/>
                <w:sz w:val="16"/>
                <w:szCs w:val="16"/>
              </w:rPr>
              <w:t>Very Remote Australia</w:t>
            </w:r>
          </w:p>
        </w:tc>
        <w:tc>
          <w:tcPr>
            <w:tcW w:w="1134" w:type="dxa"/>
            <w:shd w:val="clear" w:color="auto" w:fill="DEEAF6" w:themeFill="accent5" w:themeFillTint="33"/>
            <w:noWrap/>
            <w:vAlign w:val="center"/>
            <w:hideMark/>
          </w:tcPr>
          <w:p w14:paraId="0D3D0046" w14:textId="77777777" w:rsidR="0009564B" w:rsidRPr="008B6499" w:rsidRDefault="007E1837" w:rsidP="009722AF">
            <w:pPr>
              <w:jc w:val="center"/>
              <w:rPr>
                <w:rFonts w:cs="Arial"/>
                <w:sz w:val="16"/>
                <w:szCs w:val="16"/>
              </w:rPr>
            </w:pPr>
            <w:r w:rsidRPr="008B6499">
              <w:rPr>
                <w:rFonts w:cs="Arial"/>
                <w:sz w:val="16"/>
                <w:szCs w:val="16"/>
              </w:rPr>
              <w:t>Unknown</w:t>
            </w:r>
          </w:p>
        </w:tc>
        <w:tc>
          <w:tcPr>
            <w:tcW w:w="1134" w:type="dxa"/>
            <w:shd w:val="clear" w:color="auto" w:fill="DEEAF6" w:themeFill="accent5" w:themeFillTint="33"/>
            <w:noWrap/>
            <w:vAlign w:val="center"/>
            <w:hideMark/>
          </w:tcPr>
          <w:p w14:paraId="78403553" w14:textId="77777777" w:rsidR="0009564B" w:rsidRPr="00604371" w:rsidRDefault="0009564B" w:rsidP="009722AF">
            <w:pPr>
              <w:jc w:val="center"/>
              <w:rPr>
                <w:rFonts w:cs="Arial"/>
                <w:color w:val="000000"/>
                <w:sz w:val="16"/>
                <w:szCs w:val="16"/>
              </w:rPr>
            </w:pPr>
            <w:r w:rsidRPr="00604371">
              <w:rPr>
                <w:rFonts w:cs="Arial"/>
                <w:color w:val="000000"/>
                <w:sz w:val="16"/>
                <w:szCs w:val="16"/>
              </w:rPr>
              <w:t>Total</w:t>
            </w:r>
          </w:p>
        </w:tc>
      </w:tr>
      <w:tr w:rsidR="0009564B" w:rsidRPr="00604371" w14:paraId="2055FB28" w14:textId="77777777" w:rsidTr="00EF04F1">
        <w:trPr>
          <w:trHeight w:val="300"/>
        </w:trPr>
        <w:tc>
          <w:tcPr>
            <w:tcW w:w="1809" w:type="dxa"/>
            <w:noWrap/>
            <w:vAlign w:val="center"/>
            <w:hideMark/>
          </w:tcPr>
          <w:p w14:paraId="13A8A2A8" w14:textId="77777777" w:rsidR="0009564B" w:rsidRPr="00604371" w:rsidRDefault="0009564B" w:rsidP="009722AF">
            <w:pPr>
              <w:rPr>
                <w:rFonts w:cs="Arial"/>
                <w:color w:val="000000"/>
                <w:sz w:val="16"/>
                <w:szCs w:val="16"/>
              </w:rPr>
            </w:pPr>
            <w:r w:rsidRPr="00604371">
              <w:rPr>
                <w:rFonts w:cs="Arial"/>
                <w:color w:val="000000"/>
                <w:sz w:val="16"/>
                <w:szCs w:val="16"/>
              </w:rPr>
              <w:t>Aged Care Home</w:t>
            </w:r>
          </w:p>
        </w:tc>
        <w:tc>
          <w:tcPr>
            <w:tcW w:w="1134" w:type="dxa"/>
            <w:vAlign w:val="center"/>
          </w:tcPr>
          <w:p w14:paraId="4774CBF7" w14:textId="77777777" w:rsidR="0009564B" w:rsidRPr="00604371" w:rsidRDefault="0009564B" w:rsidP="009722AF">
            <w:pPr>
              <w:jc w:val="center"/>
              <w:rPr>
                <w:rFonts w:cs="Arial"/>
                <w:color w:val="000000"/>
                <w:sz w:val="16"/>
                <w:szCs w:val="16"/>
              </w:rPr>
            </w:pPr>
            <w:r w:rsidRPr="00604371">
              <w:rPr>
                <w:rFonts w:cs="Arial"/>
                <w:color w:val="000000"/>
                <w:sz w:val="16"/>
                <w:szCs w:val="16"/>
              </w:rPr>
              <w:t>223</w:t>
            </w:r>
          </w:p>
        </w:tc>
        <w:tc>
          <w:tcPr>
            <w:tcW w:w="1134" w:type="dxa"/>
            <w:noWrap/>
            <w:vAlign w:val="center"/>
            <w:hideMark/>
          </w:tcPr>
          <w:p w14:paraId="66C1A0C3" w14:textId="77777777" w:rsidR="0009564B" w:rsidRPr="00604371" w:rsidRDefault="0009564B" w:rsidP="009722AF">
            <w:pPr>
              <w:jc w:val="center"/>
              <w:rPr>
                <w:rFonts w:cs="Arial"/>
                <w:color w:val="000000"/>
                <w:sz w:val="16"/>
                <w:szCs w:val="16"/>
              </w:rPr>
            </w:pPr>
            <w:r w:rsidRPr="00604371">
              <w:rPr>
                <w:rFonts w:cs="Arial"/>
                <w:color w:val="000000"/>
                <w:sz w:val="16"/>
                <w:szCs w:val="16"/>
              </w:rPr>
              <w:t>40</w:t>
            </w:r>
          </w:p>
        </w:tc>
        <w:tc>
          <w:tcPr>
            <w:tcW w:w="1134" w:type="dxa"/>
            <w:noWrap/>
            <w:vAlign w:val="center"/>
            <w:hideMark/>
          </w:tcPr>
          <w:p w14:paraId="2D415778" w14:textId="77777777" w:rsidR="0009564B" w:rsidRPr="00604371" w:rsidRDefault="0009564B" w:rsidP="009722AF">
            <w:pPr>
              <w:jc w:val="center"/>
              <w:rPr>
                <w:rFonts w:cs="Arial"/>
                <w:color w:val="000000"/>
                <w:sz w:val="16"/>
                <w:szCs w:val="16"/>
              </w:rPr>
            </w:pPr>
            <w:r>
              <w:rPr>
                <w:rFonts w:cs="Arial"/>
                <w:color w:val="000000"/>
                <w:sz w:val="16"/>
                <w:szCs w:val="16"/>
              </w:rPr>
              <w:t>47</w:t>
            </w:r>
          </w:p>
        </w:tc>
        <w:tc>
          <w:tcPr>
            <w:tcW w:w="1134" w:type="dxa"/>
            <w:noWrap/>
            <w:vAlign w:val="center"/>
            <w:hideMark/>
          </w:tcPr>
          <w:p w14:paraId="3EC56F62" w14:textId="77777777" w:rsidR="0009564B" w:rsidRPr="00604371" w:rsidRDefault="0009564B" w:rsidP="009722AF">
            <w:pPr>
              <w:jc w:val="center"/>
              <w:rPr>
                <w:rFonts w:cs="Arial"/>
                <w:color w:val="000000"/>
                <w:sz w:val="16"/>
                <w:szCs w:val="16"/>
              </w:rPr>
            </w:pPr>
            <w:r w:rsidRPr="00604371">
              <w:rPr>
                <w:rFonts w:cs="Arial"/>
                <w:color w:val="000000"/>
                <w:sz w:val="16"/>
                <w:szCs w:val="16"/>
              </w:rPr>
              <w:t>2</w:t>
            </w:r>
          </w:p>
        </w:tc>
        <w:tc>
          <w:tcPr>
            <w:tcW w:w="1134" w:type="dxa"/>
            <w:noWrap/>
            <w:vAlign w:val="center"/>
            <w:hideMark/>
          </w:tcPr>
          <w:p w14:paraId="374EE5CF" w14:textId="77777777" w:rsidR="0009564B" w:rsidRPr="00604371" w:rsidRDefault="00434661" w:rsidP="009722AF">
            <w:pPr>
              <w:jc w:val="center"/>
              <w:rPr>
                <w:rFonts w:cs="Arial"/>
                <w:color w:val="000000"/>
                <w:sz w:val="16"/>
                <w:szCs w:val="16"/>
              </w:rPr>
            </w:pPr>
            <w:r>
              <w:rPr>
                <w:rFonts w:cs="Arial"/>
                <w:color w:val="000000"/>
                <w:sz w:val="16"/>
                <w:szCs w:val="16"/>
              </w:rPr>
              <w:t>0</w:t>
            </w:r>
          </w:p>
        </w:tc>
        <w:tc>
          <w:tcPr>
            <w:tcW w:w="1134" w:type="dxa"/>
            <w:shd w:val="clear" w:color="auto" w:fill="auto"/>
            <w:noWrap/>
            <w:vAlign w:val="center"/>
            <w:hideMark/>
          </w:tcPr>
          <w:p w14:paraId="68D2FC8E" w14:textId="77777777" w:rsidR="0009564B" w:rsidRPr="008B6499" w:rsidRDefault="0009564B" w:rsidP="009722AF">
            <w:pPr>
              <w:jc w:val="center"/>
              <w:rPr>
                <w:rFonts w:cs="Arial"/>
                <w:sz w:val="16"/>
                <w:szCs w:val="16"/>
              </w:rPr>
            </w:pPr>
            <w:r w:rsidRPr="008B6499">
              <w:rPr>
                <w:rFonts w:cs="Arial"/>
                <w:sz w:val="16"/>
                <w:szCs w:val="16"/>
              </w:rPr>
              <w:t>8</w:t>
            </w:r>
          </w:p>
        </w:tc>
        <w:tc>
          <w:tcPr>
            <w:tcW w:w="1134" w:type="dxa"/>
            <w:noWrap/>
            <w:vAlign w:val="center"/>
            <w:hideMark/>
          </w:tcPr>
          <w:p w14:paraId="012FC2EF" w14:textId="77777777" w:rsidR="0009564B" w:rsidRPr="002F0D5C" w:rsidRDefault="0009564B" w:rsidP="009722AF">
            <w:pPr>
              <w:jc w:val="center"/>
              <w:rPr>
                <w:rFonts w:cs="Arial"/>
                <w:color w:val="000000"/>
                <w:sz w:val="16"/>
                <w:szCs w:val="16"/>
              </w:rPr>
            </w:pPr>
            <w:r w:rsidRPr="002F0D5C">
              <w:rPr>
                <w:rFonts w:cs="Arial"/>
                <w:color w:val="000000"/>
                <w:sz w:val="16"/>
                <w:szCs w:val="16"/>
              </w:rPr>
              <w:t>320</w:t>
            </w:r>
          </w:p>
        </w:tc>
      </w:tr>
      <w:tr w:rsidR="0009564B" w:rsidRPr="00604371" w14:paraId="0ECBBA8D" w14:textId="77777777" w:rsidTr="00EF04F1">
        <w:trPr>
          <w:trHeight w:val="300"/>
        </w:trPr>
        <w:tc>
          <w:tcPr>
            <w:tcW w:w="1809" w:type="dxa"/>
            <w:noWrap/>
            <w:vAlign w:val="center"/>
            <w:hideMark/>
          </w:tcPr>
          <w:p w14:paraId="1D90E714" w14:textId="77777777" w:rsidR="0009564B" w:rsidRPr="00604371" w:rsidRDefault="0009564B" w:rsidP="009722AF">
            <w:pPr>
              <w:rPr>
                <w:rFonts w:cs="Arial"/>
                <w:color w:val="000000"/>
                <w:sz w:val="16"/>
                <w:szCs w:val="16"/>
              </w:rPr>
            </w:pPr>
            <w:r w:rsidRPr="00604371">
              <w:rPr>
                <w:rFonts w:cs="Arial"/>
                <w:color w:val="000000"/>
                <w:sz w:val="16"/>
                <w:szCs w:val="16"/>
              </w:rPr>
              <w:t>Community</w:t>
            </w:r>
          </w:p>
        </w:tc>
        <w:tc>
          <w:tcPr>
            <w:tcW w:w="1134" w:type="dxa"/>
            <w:vAlign w:val="center"/>
          </w:tcPr>
          <w:p w14:paraId="5AFDBC6C" w14:textId="77777777" w:rsidR="0009564B" w:rsidRPr="00604371" w:rsidRDefault="0009564B" w:rsidP="009722AF">
            <w:pPr>
              <w:jc w:val="center"/>
              <w:rPr>
                <w:rFonts w:cs="Arial"/>
                <w:color w:val="000000"/>
                <w:sz w:val="16"/>
                <w:szCs w:val="16"/>
              </w:rPr>
            </w:pPr>
            <w:r w:rsidRPr="00604371">
              <w:rPr>
                <w:rFonts w:cs="Arial"/>
                <w:color w:val="000000"/>
                <w:sz w:val="16"/>
                <w:szCs w:val="16"/>
              </w:rPr>
              <w:t>136</w:t>
            </w:r>
          </w:p>
        </w:tc>
        <w:tc>
          <w:tcPr>
            <w:tcW w:w="1134" w:type="dxa"/>
            <w:noWrap/>
            <w:vAlign w:val="center"/>
            <w:hideMark/>
          </w:tcPr>
          <w:p w14:paraId="53326EBC" w14:textId="77777777" w:rsidR="0009564B" w:rsidRPr="00604371" w:rsidRDefault="0009564B" w:rsidP="009722AF">
            <w:pPr>
              <w:jc w:val="center"/>
              <w:rPr>
                <w:rFonts w:cs="Arial"/>
                <w:color w:val="000000"/>
                <w:sz w:val="16"/>
                <w:szCs w:val="16"/>
              </w:rPr>
            </w:pPr>
            <w:r w:rsidRPr="00604371">
              <w:rPr>
                <w:rFonts w:cs="Arial"/>
                <w:color w:val="000000"/>
                <w:sz w:val="16"/>
                <w:szCs w:val="16"/>
              </w:rPr>
              <w:t>30</w:t>
            </w:r>
          </w:p>
        </w:tc>
        <w:tc>
          <w:tcPr>
            <w:tcW w:w="1134" w:type="dxa"/>
            <w:noWrap/>
            <w:vAlign w:val="center"/>
            <w:hideMark/>
          </w:tcPr>
          <w:p w14:paraId="50CF0F3E" w14:textId="77777777" w:rsidR="0009564B" w:rsidRPr="00604371" w:rsidRDefault="0009564B" w:rsidP="009722AF">
            <w:pPr>
              <w:jc w:val="center"/>
              <w:rPr>
                <w:rFonts w:cs="Arial"/>
                <w:color w:val="000000"/>
                <w:sz w:val="16"/>
                <w:szCs w:val="16"/>
              </w:rPr>
            </w:pPr>
            <w:r w:rsidRPr="00604371">
              <w:rPr>
                <w:rFonts w:cs="Arial"/>
                <w:color w:val="000000"/>
                <w:sz w:val="16"/>
                <w:szCs w:val="16"/>
              </w:rPr>
              <w:t>34</w:t>
            </w:r>
          </w:p>
        </w:tc>
        <w:tc>
          <w:tcPr>
            <w:tcW w:w="1134" w:type="dxa"/>
            <w:noWrap/>
            <w:vAlign w:val="center"/>
            <w:hideMark/>
          </w:tcPr>
          <w:p w14:paraId="32889B69" w14:textId="77777777" w:rsidR="0009564B" w:rsidRPr="00604371" w:rsidRDefault="0009564B" w:rsidP="009722AF">
            <w:pPr>
              <w:jc w:val="center"/>
              <w:rPr>
                <w:rFonts w:cs="Arial"/>
                <w:color w:val="000000"/>
                <w:sz w:val="16"/>
                <w:szCs w:val="16"/>
              </w:rPr>
            </w:pPr>
            <w:r>
              <w:rPr>
                <w:rFonts w:cs="Arial"/>
                <w:color w:val="000000"/>
                <w:sz w:val="16"/>
                <w:szCs w:val="16"/>
              </w:rPr>
              <w:t>13</w:t>
            </w:r>
          </w:p>
        </w:tc>
        <w:tc>
          <w:tcPr>
            <w:tcW w:w="1134" w:type="dxa"/>
            <w:noWrap/>
            <w:vAlign w:val="center"/>
            <w:hideMark/>
          </w:tcPr>
          <w:p w14:paraId="3DBED579" w14:textId="77777777" w:rsidR="0009564B" w:rsidRPr="00604371" w:rsidRDefault="0009564B" w:rsidP="009722AF">
            <w:pPr>
              <w:jc w:val="center"/>
              <w:rPr>
                <w:rFonts w:cs="Arial"/>
                <w:color w:val="000000"/>
                <w:sz w:val="16"/>
                <w:szCs w:val="16"/>
              </w:rPr>
            </w:pPr>
            <w:r>
              <w:rPr>
                <w:rFonts w:cs="Arial"/>
                <w:color w:val="000000"/>
                <w:sz w:val="16"/>
                <w:szCs w:val="16"/>
              </w:rPr>
              <w:t>7</w:t>
            </w:r>
          </w:p>
        </w:tc>
        <w:tc>
          <w:tcPr>
            <w:tcW w:w="1134" w:type="dxa"/>
            <w:shd w:val="clear" w:color="auto" w:fill="auto"/>
            <w:noWrap/>
            <w:vAlign w:val="center"/>
            <w:hideMark/>
          </w:tcPr>
          <w:p w14:paraId="5D1063FD" w14:textId="77777777" w:rsidR="0009564B" w:rsidRPr="008B6499" w:rsidRDefault="0009564B" w:rsidP="009722AF">
            <w:pPr>
              <w:jc w:val="center"/>
              <w:rPr>
                <w:rFonts w:cs="Arial"/>
                <w:sz w:val="16"/>
                <w:szCs w:val="16"/>
              </w:rPr>
            </w:pPr>
            <w:r w:rsidRPr="008B6499">
              <w:rPr>
                <w:rFonts w:cs="Arial"/>
                <w:sz w:val="16"/>
                <w:szCs w:val="16"/>
              </w:rPr>
              <w:t>12</w:t>
            </w:r>
          </w:p>
        </w:tc>
        <w:tc>
          <w:tcPr>
            <w:tcW w:w="1134" w:type="dxa"/>
            <w:noWrap/>
            <w:vAlign w:val="center"/>
            <w:hideMark/>
          </w:tcPr>
          <w:p w14:paraId="58D8C35D" w14:textId="77777777" w:rsidR="0009564B" w:rsidRPr="002F0D5C" w:rsidRDefault="0009564B" w:rsidP="009722AF">
            <w:pPr>
              <w:jc w:val="center"/>
              <w:rPr>
                <w:rFonts w:cs="Arial"/>
                <w:color w:val="000000"/>
                <w:sz w:val="16"/>
                <w:szCs w:val="16"/>
              </w:rPr>
            </w:pPr>
            <w:r w:rsidRPr="002F0D5C">
              <w:rPr>
                <w:rFonts w:cs="Arial"/>
                <w:color w:val="000000"/>
                <w:sz w:val="16"/>
                <w:szCs w:val="16"/>
              </w:rPr>
              <w:t>232</w:t>
            </w:r>
          </w:p>
        </w:tc>
      </w:tr>
      <w:tr w:rsidR="0009564B" w:rsidRPr="00604371" w14:paraId="44DD1F4B" w14:textId="77777777" w:rsidTr="00EF04F1">
        <w:trPr>
          <w:trHeight w:val="300"/>
        </w:trPr>
        <w:tc>
          <w:tcPr>
            <w:tcW w:w="1809" w:type="dxa"/>
            <w:noWrap/>
            <w:vAlign w:val="center"/>
            <w:hideMark/>
          </w:tcPr>
          <w:p w14:paraId="38C07F0D" w14:textId="77777777" w:rsidR="0009564B" w:rsidRPr="00604371" w:rsidRDefault="0009564B" w:rsidP="009722AF">
            <w:pPr>
              <w:rPr>
                <w:rFonts w:cs="Arial"/>
                <w:color w:val="000000"/>
                <w:sz w:val="16"/>
                <w:szCs w:val="16"/>
              </w:rPr>
            </w:pPr>
            <w:r w:rsidRPr="00604371">
              <w:rPr>
                <w:rFonts w:cs="Arial"/>
                <w:color w:val="000000"/>
                <w:sz w:val="16"/>
                <w:szCs w:val="16"/>
              </w:rPr>
              <w:t>Multi-purpose service</w:t>
            </w:r>
          </w:p>
        </w:tc>
        <w:tc>
          <w:tcPr>
            <w:tcW w:w="1134" w:type="dxa"/>
            <w:vAlign w:val="center"/>
          </w:tcPr>
          <w:p w14:paraId="4BD6E8AB" w14:textId="77777777" w:rsidR="0009564B" w:rsidRPr="00604371" w:rsidRDefault="00434661" w:rsidP="009722AF">
            <w:pPr>
              <w:jc w:val="center"/>
              <w:rPr>
                <w:rFonts w:cs="Arial"/>
                <w:color w:val="000000"/>
                <w:sz w:val="16"/>
                <w:szCs w:val="16"/>
              </w:rPr>
            </w:pPr>
            <w:r>
              <w:rPr>
                <w:rFonts w:cs="Arial"/>
                <w:color w:val="000000"/>
                <w:sz w:val="16"/>
                <w:szCs w:val="16"/>
              </w:rPr>
              <w:t>0</w:t>
            </w:r>
          </w:p>
        </w:tc>
        <w:tc>
          <w:tcPr>
            <w:tcW w:w="1134" w:type="dxa"/>
            <w:noWrap/>
            <w:vAlign w:val="center"/>
            <w:hideMark/>
          </w:tcPr>
          <w:p w14:paraId="0EA8C4E3" w14:textId="77777777" w:rsidR="0009564B" w:rsidRPr="00604371" w:rsidRDefault="0009564B" w:rsidP="009722AF">
            <w:pPr>
              <w:jc w:val="center"/>
              <w:rPr>
                <w:rFonts w:cs="Arial"/>
                <w:color w:val="000000"/>
                <w:sz w:val="16"/>
                <w:szCs w:val="16"/>
              </w:rPr>
            </w:pPr>
            <w:r>
              <w:rPr>
                <w:rFonts w:cs="Arial"/>
                <w:color w:val="000000"/>
                <w:sz w:val="16"/>
                <w:szCs w:val="16"/>
              </w:rPr>
              <w:t>9</w:t>
            </w:r>
          </w:p>
        </w:tc>
        <w:tc>
          <w:tcPr>
            <w:tcW w:w="1134" w:type="dxa"/>
            <w:noWrap/>
            <w:vAlign w:val="center"/>
            <w:hideMark/>
          </w:tcPr>
          <w:p w14:paraId="7B95E6FE" w14:textId="77777777" w:rsidR="0009564B" w:rsidRPr="00604371" w:rsidRDefault="0009564B" w:rsidP="009722AF">
            <w:pPr>
              <w:jc w:val="center"/>
              <w:rPr>
                <w:rFonts w:cs="Arial"/>
                <w:color w:val="000000"/>
                <w:sz w:val="16"/>
                <w:szCs w:val="16"/>
              </w:rPr>
            </w:pPr>
            <w:r>
              <w:rPr>
                <w:rFonts w:cs="Arial"/>
                <w:color w:val="000000"/>
                <w:sz w:val="16"/>
                <w:szCs w:val="16"/>
              </w:rPr>
              <w:t>50</w:t>
            </w:r>
          </w:p>
        </w:tc>
        <w:tc>
          <w:tcPr>
            <w:tcW w:w="1134" w:type="dxa"/>
            <w:noWrap/>
            <w:vAlign w:val="center"/>
            <w:hideMark/>
          </w:tcPr>
          <w:p w14:paraId="40CB96C2" w14:textId="77777777" w:rsidR="0009564B" w:rsidRPr="00604371" w:rsidRDefault="0009564B" w:rsidP="009722AF">
            <w:pPr>
              <w:jc w:val="center"/>
              <w:rPr>
                <w:rFonts w:cs="Arial"/>
                <w:color w:val="000000"/>
                <w:sz w:val="16"/>
                <w:szCs w:val="16"/>
              </w:rPr>
            </w:pPr>
            <w:r>
              <w:rPr>
                <w:rFonts w:cs="Arial"/>
                <w:color w:val="000000"/>
                <w:sz w:val="16"/>
                <w:szCs w:val="16"/>
              </w:rPr>
              <w:t>32</w:t>
            </w:r>
          </w:p>
        </w:tc>
        <w:tc>
          <w:tcPr>
            <w:tcW w:w="1134" w:type="dxa"/>
            <w:noWrap/>
            <w:vAlign w:val="center"/>
            <w:hideMark/>
          </w:tcPr>
          <w:p w14:paraId="5D636D50" w14:textId="77777777" w:rsidR="0009564B" w:rsidRPr="00604371" w:rsidRDefault="0009564B" w:rsidP="009722AF">
            <w:pPr>
              <w:jc w:val="center"/>
              <w:rPr>
                <w:rFonts w:cs="Arial"/>
                <w:color w:val="000000"/>
                <w:sz w:val="16"/>
                <w:szCs w:val="16"/>
              </w:rPr>
            </w:pPr>
            <w:r>
              <w:rPr>
                <w:rFonts w:cs="Arial"/>
                <w:color w:val="000000"/>
                <w:sz w:val="16"/>
                <w:szCs w:val="16"/>
              </w:rPr>
              <w:t>59</w:t>
            </w:r>
          </w:p>
        </w:tc>
        <w:tc>
          <w:tcPr>
            <w:tcW w:w="1134" w:type="dxa"/>
            <w:shd w:val="clear" w:color="auto" w:fill="auto"/>
            <w:noWrap/>
            <w:vAlign w:val="center"/>
            <w:hideMark/>
          </w:tcPr>
          <w:p w14:paraId="4A6571ED" w14:textId="77777777" w:rsidR="0009564B" w:rsidRPr="008B6499" w:rsidRDefault="00434661" w:rsidP="009722AF">
            <w:pPr>
              <w:jc w:val="center"/>
              <w:rPr>
                <w:rFonts w:cs="Arial"/>
                <w:sz w:val="16"/>
                <w:szCs w:val="16"/>
              </w:rPr>
            </w:pPr>
            <w:r>
              <w:rPr>
                <w:rFonts w:cs="Arial"/>
                <w:sz w:val="16"/>
                <w:szCs w:val="16"/>
              </w:rPr>
              <w:t>0</w:t>
            </w:r>
          </w:p>
        </w:tc>
        <w:tc>
          <w:tcPr>
            <w:tcW w:w="1134" w:type="dxa"/>
            <w:noWrap/>
            <w:vAlign w:val="center"/>
            <w:hideMark/>
          </w:tcPr>
          <w:p w14:paraId="30D05F19" w14:textId="77777777" w:rsidR="0009564B" w:rsidRPr="002F0D5C" w:rsidRDefault="0009564B" w:rsidP="009722AF">
            <w:pPr>
              <w:jc w:val="center"/>
              <w:rPr>
                <w:rFonts w:cs="Arial"/>
                <w:color w:val="000000"/>
                <w:sz w:val="16"/>
                <w:szCs w:val="16"/>
              </w:rPr>
            </w:pPr>
            <w:r w:rsidRPr="002F0D5C">
              <w:rPr>
                <w:rFonts w:cs="Arial"/>
                <w:color w:val="000000"/>
                <w:sz w:val="16"/>
                <w:szCs w:val="16"/>
              </w:rPr>
              <w:t>150</w:t>
            </w:r>
          </w:p>
        </w:tc>
      </w:tr>
      <w:tr w:rsidR="008B6499" w:rsidRPr="008B6499" w14:paraId="41463569" w14:textId="77777777" w:rsidTr="00EF04F1">
        <w:trPr>
          <w:trHeight w:val="300"/>
        </w:trPr>
        <w:tc>
          <w:tcPr>
            <w:tcW w:w="1809" w:type="dxa"/>
            <w:noWrap/>
            <w:vAlign w:val="center"/>
          </w:tcPr>
          <w:p w14:paraId="72065895" w14:textId="77777777" w:rsidR="0009564B" w:rsidRPr="008B6499" w:rsidRDefault="0009564B" w:rsidP="009722AF">
            <w:pPr>
              <w:rPr>
                <w:rFonts w:cs="Arial"/>
                <w:sz w:val="16"/>
                <w:szCs w:val="16"/>
              </w:rPr>
            </w:pPr>
            <w:r w:rsidRPr="008B6499">
              <w:rPr>
                <w:rFonts w:cs="Arial"/>
                <w:sz w:val="16"/>
                <w:szCs w:val="16"/>
              </w:rPr>
              <w:t>Public/Private Hospitals</w:t>
            </w:r>
          </w:p>
        </w:tc>
        <w:tc>
          <w:tcPr>
            <w:tcW w:w="1134" w:type="dxa"/>
            <w:vAlign w:val="center"/>
          </w:tcPr>
          <w:p w14:paraId="7881523F" w14:textId="77777777" w:rsidR="0009564B" w:rsidRPr="008B6499" w:rsidRDefault="0009564B" w:rsidP="009722AF">
            <w:pPr>
              <w:jc w:val="center"/>
              <w:rPr>
                <w:rFonts w:cs="Arial"/>
                <w:sz w:val="16"/>
              </w:rPr>
            </w:pPr>
            <w:r w:rsidRPr="008B6499">
              <w:rPr>
                <w:rFonts w:cs="Arial"/>
                <w:sz w:val="16"/>
              </w:rPr>
              <w:t>152</w:t>
            </w:r>
          </w:p>
        </w:tc>
        <w:tc>
          <w:tcPr>
            <w:tcW w:w="1134" w:type="dxa"/>
            <w:noWrap/>
            <w:vAlign w:val="center"/>
          </w:tcPr>
          <w:p w14:paraId="143D407D" w14:textId="77777777" w:rsidR="0009564B" w:rsidRPr="008B6499" w:rsidRDefault="0009564B" w:rsidP="009722AF">
            <w:pPr>
              <w:jc w:val="center"/>
              <w:rPr>
                <w:rFonts w:cs="Arial"/>
                <w:sz w:val="16"/>
              </w:rPr>
            </w:pPr>
            <w:r w:rsidRPr="008B6499">
              <w:rPr>
                <w:rFonts w:cs="Arial"/>
                <w:sz w:val="16"/>
              </w:rPr>
              <w:t>88</w:t>
            </w:r>
          </w:p>
        </w:tc>
        <w:tc>
          <w:tcPr>
            <w:tcW w:w="1134" w:type="dxa"/>
            <w:noWrap/>
            <w:vAlign w:val="center"/>
          </w:tcPr>
          <w:p w14:paraId="0CDFA9CB" w14:textId="77777777" w:rsidR="0009564B" w:rsidRPr="008B6499" w:rsidRDefault="0009564B" w:rsidP="009722AF">
            <w:pPr>
              <w:jc w:val="center"/>
              <w:rPr>
                <w:rFonts w:cs="Arial"/>
                <w:sz w:val="16"/>
              </w:rPr>
            </w:pPr>
            <w:r w:rsidRPr="008B6499">
              <w:rPr>
                <w:rFonts w:cs="Arial"/>
                <w:sz w:val="16"/>
              </w:rPr>
              <w:t>74</w:t>
            </w:r>
          </w:p>
        </w:tc>
        <w:tc>
          <w:tcPr>
            <w:tcW w:w="1134" w:type="dxa"/>
            <w:noWrap/>
            <w:vAlign w:val="center"/>
          </w:tcPr>
          <w:p w14:paraId="7B8194ED" w14:textId="77777777" w:rsidR="0009564B" w:rsidRPr="008B6499" w:rsidRDefault="0009564B" w:rsidP="009722AF">
            <w:pPr>
              <w:jc w:val="center"/>
              <w:rPr>
                <w:rFonts w:cs="Arial"/>
                <w:sz w:val="16"/>
              </w:rPr>
            </w:pPr>
            <w:r w:rsidRPr="008B6499">
              <w:rPr>
                <w:rFonts w:cs="Arial"/>
                <w:sz w:val="16"/>
              </w:rPr>
              <w:t>15</w:t>
            </w:r>
          </w:p>
        </w:tc>
        <w:tc>
          <w:tcPr>
            <w:tcW w:w="1134" w:type="dxa"/>
            <w:noWrap/>
            <w:vAlign w:val="center"/>
          </w:tcPr>
          <w:p w14:paraId="353B538A" w14:textId="77777777" w:rsidR="0009564B" w:rsidRPr="008B6499" w:rsidRDefault="0009564B" w:rsidP="009722AF">
            <w:pPr>
              <w:jc w:val="center"/>
              <w:rPr>
                <w:rFonts w:cs="Arial"/>
                <w:sz w:val="16"/>
              </w:rPr>
            </w:pPr>
            <w:r w:rsidRPr="008B6499">
              <w:rPr>
                <w:rFonts w:cs="Arial"/>
                <w:sz w:val="16"/>
              </w:rPr>
              <w:t>19</w:t>
            </w:r>
          </w:p>
        </w:tc>
        <w:tc>
          <w:tcPr>
            <w:tcW w:w="1134" w:type="dxa"/>
            <w:shd w:val="clear" w:color="auto" w:fill="auto"/>
            <w:noWrap/>
            <w:vAlign w:val="center"/>
          </w:tcPr>
          <w:p w14:paraId="4000B052" w14:textId="77777777" w:rsidR="0009564B" w:rsidRPr="008B6499" w:rsidRDefault="0009564B" w:rsidP="009722AF">
            <w:pPr>
              <w:jc w:val="center"/>
              <w:rPr>
                <w:rFonts w:cs="Arial"/>
                <w:sz w:val="16"/>
              </w:rPr>
            </w:pPr>
            <w:r w:rsidRPr="008B6499">
              <w:rPr>
                <w:rFonts w:cs="Arial"/>
                <w:sz w:val="16"/>
              </w:rPr>
              <w:t>3</w:t>
            </w:r>
          </w:p>
        </w:tc>
        <w:tc>
          <w:tcPr>
            <w:tcW w:w="1134" w:type="dxa"/>
            <w:noWrap/>
            <w:vAlign w:val="center"/>
          </w:tcPr>
          <w:p w14:paraId="757915CC" w14:textId="77777777" w:rsidR="0009564B" w:rsidRPr="008B6499" w:rsidRDefault="0009564B" w:rsidP="009722AF">
            <w:pPr>
              <w:jc w:val="center"/>
              <w:rPr>
                <w:rFonts w:cs="Arial"/>
                <w:sz w:val="16"/>
              </w:rPr>
            </w:pPr>
            <w:r w:rsidRPr="008B6499">
              <w:rPr>
                <w:rFonts w:cs="Arial"/>
                <w:sz w:val="16"/>
              </w:rPr>
              <w:t>351</w:t>
            </w:r>
          </w:p>
        </w:tc>
      </w:tr>
      <w:tr w:rsidR="0009564B" w:rsidRPr="00604371" w14:paraId="3246DFF1" w14:textId="77777777" w:rsidTr="00EF04F1">
        <w:trPr>
          <w:trHeight w:val="300"/>
        </w:trPr>
        <w:tc>
          <w:tcPr>
            <w:tcW w:w="1809" w:type="dxa"/>
            <w:noWrap/>
            <w:vAlign w:val="center"/>
            <w:hideMark/>
          </w:tcPr>
          <w:p w14:paraId="3D7BD230" w14:textId="77777777" w:rsidR="0009564B" w:rsidRPr="008B6499" w:rsidRDefault="0009564B" w:rsidP="009722AF">
            <w:pPr>
              <w:rPr>
                <w:rFonts w:cs="Arial"/>
                <w:sz w:val="16"/>
                <w:szCs w:val="16"/>
              </w:rPr>
            </w:pPr>
            <w:r w:rsidRPr="008B6499">
              <w:rPr>
                <w:rFonts w:cs="Arial"/>
                <w:sz w:val="16"/>
                <w:szCs w:val="16"/>
              </w:rPr>
              <w:t xml:space="preserve">   Private Hospital</w:t>
            </w:r>
          </w:p>
        </w:tc>
        <w:tc>
          <w:tcPr>
            <w:tcW w:w="1134" w:type="dxa"/>
            <w:vAlign w:val="center"/>
          </w:tcPr>
          <w:p w14:paraId="523B5B7F" w14:textId="77777777" w:rsidR="0009564B" w:rsidRPr="008B6499" w:rsidRDefault="0009564B" w:rsidP="009722AF">
            <w:pPr>
              <w:jc w:val="center"/>
              <w:rPr>
                <w:rFonts w:cs="Arial"/>
                <w:sz w:val="16"/>
                <w:szCs w:val="16"/>
              </w:rPr>
            </w:pPr>
            <w:r w:rsidRPr="008B6499">
              <w:rPr>
                <w:rFonts w:cs="Arial"/>
                <w:sz w:val="16"/>
                <w:szCs w:val="16"/>
              </w:rPr>
              <w:t>67</w:t>
            </w:r>
          </w:p>
        </w:tc>
        <w:tc>
          <w:tcPr>
            <w:tcW w:w="1134" w:type="dxa"/>
            <w:noWrap/>
            <w:vAlign w:val="center"/>
            <w:hideMark/>
          </w:tcPr>
          <w:p w14:paraId="4A31EBBB" w14:textId="77777777" w:rsidR="0009564B" w:rsidRPr="008B6499" w:rsidRDefault="0009564B" w:rsidP="009722AF">
            <w:pPr>
              <w:jc w:val="center"/>
              <w:rPr>
                <w:rFonts w:cs="Arial"/>
                <w:sz w:val="16"/>
                <w:szCs w:val="16"/>
              </w:rPr>
            </w:pPr>
            <w:r w:rsidRPr="008B6499">
              <w:rPr>
                <w:rFonts w:cs="Arial"/>
                <w:sz w:val="16"/>
                <w:szCs w:val="16"/>
              </w:rPr>
              <w:t>11</w:t>
            </w:r>
          </w:p>
        </w:tc>
        <w:tc>
          <w:tcPr>
            <w:tcW w:w="1134" w:type="dxa"/>
            <w:noWrap/>
            <w:vAlign w:val="center"/>
            <w:hideMark/>
          </w:tcPr>
          <w:p w14:paraId="782D418B" w14:textId="77777777" w:rsidR="0009564B" w:rsidRPr="008B6499" w:rsidRDefault="0009564B" w:rsidP="009722AF">
            <w:pPr>
              <w:jc w:val="center"/>
              <w:rPr>
                <w:rFonts w:cs="Arial"/>
                <w:sz w:val="16"/>
                <w:szCs w:val="16"/>
              </w:rPr>
            </w:pPr>
            <w:r w:rsidRPr="008B6499">
              <w:rPr>
                <w:rFonts w:cs="Arial"/>
                <w:sz w:val="16"/>
                <w:szCs w:val="16"/>
              </w:rPr>
              <w:t>2</w:t>
            </w:r>
          </w:p>
        </w:tc>
        <w:tc>
          <w:tcPr>
            <w:tcW w:w="1134" w:type="dxa"/>
            <w:noWrap/>
            <w:vAlign w:val="center"/>
            <w:hideMark/>
          </w:tcPr>
          <w:p w14:paraId="7B385ED0" w14:textId="77777777" w:rsidR="0009564B" w:rsidRPr="008B6499" w:rsidRDefault="00434661" w:rsidP="009722AF">
            <w:pPr>
              <w:jc w:val="center"/>
              <w:rPr>
                <w:rFonts w:cs="Arial"/>
                <w:sz w:val="16"/>
                <w:szCs w:val="16"/>
              </w:rPr>
            </w:pPr>
            <w:r>
              <w:rPr>
                <w:rFonts w:cs="Arial"/>
                <w:sz w:val="16"/>
                <w:szCs w:val="16"/>
              </w:rPr>
              <w:t>0</w:t>
            </w:r>
          </w:p>
        </w:tc>
        <w:tc>
          <w:tcPr>
            <w:tcW w:w="1134" w:type="dxa"/>
            <w:noWrap/>
            <w:vAlign w:val="center"/>
            <w:hideMark/>
          </w:tcPr>
          <w:p w14:paraId="3C9A525D" w14:textId="77777777" w:rsidR="0009564B" w:rsidRPr="008B6499" w:rsidRDefault="00434661" w:rsidP="009722AF">
            <w:pPr>
              <w:jc w:val="center"/>
              <w:rPr>
                <w:rFonts w:cs="Arial"/>
                <w:sz w:val="16"/>
                <w:szCs w:val="16"/>
              </w:rPr>
            </w:pPr>
            <w:r>
              <w:rPr>
                <w:rFonts w:cs="Arial"/>
                <w:sz w:val="16"/>
                <w:szCs w:val="16"/>
              </w:rPr>
              <w:t>0</w:t>
            </w:r>
          </w:p>
        </w:tc>
        <w:tc>
          <w:tcPr>
            <w:tcW w:w="1134" w:type="dxa"/>
            <w:shd w:val="clear" w:color="auto" w:fill="auto"/>
            <w:noWrap/>
            <w:vAlign w:val="center"/>
            <w:hideMark/>
          </w:tcPr>
          <w:p w14:paraId="07569CEB" w14:textId="77777777" w:rsidR="0009564B" w:rsidRPr="008B6499" w:rsidRDefault="0009564B" w:rsidP="009722AF">
            <w:pPr>
              <w:jc w:val="center"/>
              <w:rPr>
                <w:rFonts w:cs="Arial"/>
                <w:sz w:val="16"/>
                <w:szCs w:val="16"/>
              </w:rPr>
            </w:pPr>
            <w:r w:rsidRPr="008B6499">
              <w:rPr>
                <w:rFonts w:cs="Arial"/>
                <w:sz w:val="16"/>
                <w:szCs w:val="16"/>
              </w:rPr>
              <w:t>1</w:t>
            </w:r>
          </w:p>
        </w:tc>
        <w:tc>
          <w:tcPr>
            <w:tcW w:w="1134" w:type="dxa"/>
            <w:noWrap/>
            <w:vAlign w:val="center"/>
            <w:hideMark/>
          </w:tcPr>
          <w:p w14:paraId="20CEA2C3" w14:textId="77777777" w:rsidR="0009564B" w:rsidRPr="008B6499" w:rsidRDefault="0009564B" w:rsidP="009722AF">
            <w:pPr>
              <w:jc w:val="center"/>
              <w:rPr>
                <w:rFonts w:cs="Arial"/>
                <w:sz w:val="16"/>
                <w:szCs w:val="16"/>
              </w:rPr>
            </w:pPr>
            <w:r w:rsidRPr="008B6499">
              <w:rPr>
                <w:rFonts w:cs="Arial"/>
                <w:sz w:val="16"/>
                <w:szCs w:val="16"/>
              </w:rPr>
              <w:t>81</w:t>
            </w:r>
          </w:p>
        </w:tc>
      </w:tr>
      <w:tr w:rsidR="0009564B" w:rsidRPr="00604371" w14:paraId="72613C63" w14:textId="77777777" w:rsidTr="00EF04F1">
        <w:trPr>
          <w:trHeight w:val="300"/>
        </w:trPr>
        <w:tc>
          <w:tcPr>
            <w:tcW w:w="1809" w:type="dxa"/>
            <w:noWrap/>
            <w:vAlign w:val="center"/>
            <w:hideMark/>
          </w:tcPr>
          <w:p w14:paraId="6409F6DE" w14:textId="77777777" w:rsidR="0009564B" w:rsidRPr="008B6499" w:rsidRDefault="0009564B" w:rsidP="009722AF">
            <w:pPr>
              <w:rPr>
                <w:rFonts w:cs="Arial"/>
                <w:sz w:val="16"/>
                <w:szCs w:val="16"/>
              </w:rPr>
            </w:pPr>
            <w:r w:rsidRPr="008B6499">
              <w:rPr>
                <w:rFonts w:cs="Arial"/>
                <w:sz w:val="16"/>
                <w:szCs w:val="16"/>
              </w:rPr>
              <w:t xml:space="preserve">   Public Hospital</w:t>
            </w:r>
          </w:p>
        </w:tc>
        <w:tc>
          <w:tcPr>
            <w:tcW w:w="1134" w:type="dxa"/>
            <w:vAlign w:val="center"/>
          </w:tcPr>
          <w:p w14:paraId="6D508613" w14:textId="77777777" w:rsidR="0009564B" w:rsidRPr="008B6499" w:rsidRDefault="0009564B" w:rsidP="009722AF">
            <w:pPr>
              <w:jc w:val="center"/>
              <w:rPr>
                <w:rFonts w:cs="Arial"/>
                <w:sz w:val="16"/>
                <w:szCs w:val="16"/>
              </w:rPr>
            </w:pPr>
            <w:r w:rsidRPr="008B6499">
              <w:rPr>
                <w:rFonts w:cs="Arial"/>
                <w:sz w:val="16"/>
                <w:szCs w:val="16"/>
              </w:rPr>
              <w:t>85</w:t>
            </w:r>
          </w:p>
        </w:tc>
        <w:tc>
          <w:tcPr>
            <w:tcW w:w="1134" w:type="dxa"/>
            <w:noWrap/>
            <w:vAlign w:val="center"/>
            <w:hideMark/>
          </w:tcPr>
          <w:p w14:paraId="45348887" w14:textId="77777777" w:rsidR="0009564B" w:rsidRPr="008B6499" w:rsidRDefault="0009564B" w:rsidP="009722AF">
            <w:pPr>
              <w:jc w:val="center"/>
              <w:rPr>
                <w:rFonts w:cs="Arial"/>
                <w:sz w:val="16"/>
                <w:szCs w:val="16"/>
              </w:rPr>
            </w:pPr>
            <w:r w:rsidRPr="008B6499">
              <w:rPr>
                <w:rFonts w:cs="Arial"/>
                <w:sz w:val="16"/>
                <w:szCs w:val="16"/>
              </w:rPr>
              <w:t>77</w:t>
            </w:r>
          </w:p>
        </w:tc>
        <w:tc>
          <w:tcPr>
            <w:tcW w:w="1134" w:type="dxa"/>
            <w:noWrap/>
            <w:vAlign w:val="center"/>
            <w:hideMark/>
          </w:tcPr>
          <w:p w14:paraId="0B66862D" w14:textId="77777777" w:rsidR="0009564B" w:rsidRPr="008B6499" w:rsidRDefault="0009564B" w:rsidP="009722AF">
            <w:pPr>
              <w:jc w:val="center"/>
              <w:rPr>
                <w:rFonts w:cs="Arial"/>
                <w:sz w:val="16"/>
                <w:szCs w:val="16"/>
              </w:rPr>
            </w:pPr>
            <w:r w:rsidRPr="008B6499">
              <w:rPr>
                <w:rFonts w:cs="Arial"/>
                <w:sz w:val="16"/>
                <w:szCs w:val="16"/>
              </w:rPr>
              <w:t>72</w:t>
            </w:r>
          </w:p>
        </w:tc>
        <w:tc>
          <w:tcPr>
            <w:tcW w:w="1134" w:type="dxa"/>
            <w:noWrap/>
            <w:vAlign w:val="center"/>
            <w:hideMark/>
          </w:tcPr>
          <w:p w14:paraId="77362BBC" w14:textId="77777777" w:rsidR="0009564B" w:rsidRPr="008B6499" w:rsidRDefault="0009564B" w:rsidP="009722AF">
            <w:pPr>
              <w:jc w:val="center"/>
              <w:rPr>
                <w:rFonts w:cs="Arial"/>
                <w:sz w:val="16"/>
                <w:szCs w:val="16"/>
              </w:rPr>
            </w:pPr>
            <w:r w:rsidRPr="008B6499">
              <w:rPr>
                <w:rFonts w:cs="Arial"/>
                <w:sz w:val="16"/>
                <w:szCs w:val="16"/>
              </w:rPr>
              <w:t>15</w:t>
            </w:r>
          </w:p>
        </w:tc>
        <w:tc>
          <w:tcPr>
            <w:tcW w:w="1134" w:type="dxa"/>
            <w:noWrap/>
            <w:vAlign w:val="center"/>
            <w:hideMark/>
          </w:tcPr>
          <w:p w14:paraId="7438BEC2" w14:textId="77777777" w:rsidR="0009564B" w:rsidRPr="008B6499" w:rsidRDefault="0009564B" w:rsidP="009722AF">
            <w:pPr>
              <w:jc w:val="center"/>
              <w:rPr>
                <w:rFonts w:cs="Arial"/>
                <w:sz w:val="16"/>
                <w:szCs w:val="16"/>
              </w:rPr>
            </w:pPr>
            <w:r w:rsidRPr="008B6499">
              <w:rPr>
                <w:rFonts w:cs="Arial"/>
                <w:sz w:val="16"/>
                <w:szCs w:val="16"/>
              </w:rPr>
              <w:t>19</w:t>
            </w:r>
          </w:p>
        </w:tc>
        <w:tc>
          <w:tcPr>
            <w:tcW w:w="1134" w:type="dxa"/>
            <w:shd w:val="clear" w:color="auto" w:fill="auto"/>
            <w:noWrap/>
            <w:vAlign w:val="center"/>
            <w:hideMark/>
          </w:tcPr>
          <w:p w14:paraId="3FFB153C" w14:textId="77777777" w:rsidR="0009564B" w:rsidRPr="008B6499" w:rsidRDefault="0009564B" w:rsidP="009722AF">
            <w:pPr>
              <w:jc w:val="center"/>
              <w:rPr>
                <w:rFonts w:cs="Arial"/>
                <w:sz w:val="16"/>
                <w:szCs w:val="16"/>
              </w:rPr>
            </w:pPr>
            <w:r w:rsidRPr="008B6499">
              <w:rPr>
                <w:rFonts w:cs="Arial"/>
                <w:sz w:val="16"/>
                <w:szCs w:val="16"/>
              </w:rPr>
              <w:t>2</w:t>
            </w:r>
          </w:p>
        </w:tc>
        <w:tc>
          <w:tcPr>
            <w:tcW w:w="1134" w:type="dxa"/>
            <w:noWrap/>
            <w:vAlign w:val="center"/>
            <w:hideMark/>
          </w:tcPr>
          <w:p w14:paraId="1E6A62E9" w14:textId="77777777" w:rsidR="0009564B" w:rsidRPr="008B6499" w:rsidRDefault="0009564B" w:rsidP="009722AF">
            <w:pPr>
              <w:jc w:val="center"/>
              <w:rPr>
                <w:rFonts w:cs="Arial"/>
                <w:sz w:val="16"/>
                <w:szCs w:val="16"/>
              </w:rPr>
            </w:pPr>
            <w:r w:rsidRPr="008B6499">
              <w:rPr>
                <w:rFonts w:cs="Arial"/>
                <w:sz w:val="16"/>
                <w:szCs w:val="16"/>
              </w:rPr>
              <w:t>270</w:t>
            </w:r>
          </w:p>
        </w:tc>
      </w:tr>
      <w:tr w:rsidR="0009564B" w:rsidRPr="00604371" w14:paraId="455CB173" w14:textId="77777777" w:rsidTr="00EF04F1">
        <w:trPr>
          <w:trHeight w:val="300"/>
        </w:trPr>
        <w:tc>
          <w:tcPr>
            <w:tcW w:w="1809" w:type="dxa"/>
            <w:noWrap/>
            <w:vAlign w:val="center"/>
            <w:hideMark/>
          </w:tcPr>
          <w:p w14:paraId="1756A791" w14:textId="77777777" w:rsidR="0009564B" w:rsidRPr="00604371" w:rsidRDefault="0009564B" w:rsidP="009722AF">
            <w:pPr>
              <w:rPr>
                <w:rFonts w:cs="Arial"/>
                <w:color w:val="000000"/>
                <w:sz w:val="16"/>
                <w:szCs w:val="16"/>
              </w:rPr>
            </w:pPr>
            <w:r w:rsidRPr="00604371">
              <w:rPr>
                <w:rFonts w:cs="Arial"/>
                <w:color w:val="000000"/>
                <w:sz w:val="16"/>
                <w:szCs w:val="16"/>
              </w:rPr>
              <w:t>Other</w:t>
            </w:r>
            <w:r w:rsidR="00D10910">
              <w:rPr>
                <w:rFonts w:cs="Arial"/>
                <w:color w:val="000000"/>
                <w:sz w:val="16"/>
                <w:szCs w:val="16"/>
              </w:rPr>
              <w:t>*</w:t>
            </w:r>
          </w:p>
        </w:tc>
        <w:tc>
          <w:tcPr>
            <w:tcW w:w="1134" w:type="dxa"/>
            <w:vAlign w:val="center"/>
          </w:tcPr>
          <w:p w14:paraId="7267140E" w14:textId="77777777" w:rsidR="0009564B" w:rsidRPr="00604371" w:rsidRDefault="0009564B" w:rsidP="009722AF">
            <w:pPr>
              <w:jc w:val="center"/>
              <w:rPr>
                <w:rFonts w:cs="Arial"/>
                <w:color w:val="000000"/>
                <w:sz w:val="16"/>
                <w:szCs w:val="16"/>
              </w:rPr>
            </w:pPr>
            <w:r w:rsidRPr="00604371">
              <w:rPr>
                <w:rFonts w:cs="Arial"/>
                <w:color w:val="000000"/>
                <w:sz w:val="16"/>
                <w:szCs w:val="16"/>
              </w:rPr>
              <w:t>13</w:t>
            </w:r>
          </w:p>
        </w:tc>
        <w:tc>
          <w:tcPr>
            <w:tcW w:w="1134" w:type="dxa"/>
            <w:noWrap/>
            <w:vAlign w:val="center"/>
            <w:hideMark/>
          </w:tcPr>
          <w:p w14:paraId="777947A2" w14:textId="77777777" w:rsidR="0009564B" w:rsidRPr="00604371" w:rsidRDefault="0009564B" w:rsidP="009722AF">
            <w:pPr>
              <w:jc w:val="center"/>
              <w:rPr>
                <w:rFonts w:cs="Arial"/>
                <w:color w:val="000000"/>
                <w:sz w:val="16"/>
                <w:szCs w:val="16"/>
              </w:rPr>
            </w:pPr>
            <w:r w:rsidRPr="00604371">
              <w:rPr>
                <w:rFonts w:cs="Arial"/>
                <w:color w:val="000000"/>
                <w:sz w:val="16"/>
                <w:szCs w:val="16"/>
              </w:rPr>
              <w:t>10</w:t>
            </w:r>
          </w:p>
        </w:tc>
        <w:tc>
          <w:tcPr>
            <w:tcW w:w="1134" w:type="dxa"/>
            <w:noWrap/>
            <w:vAlign w:val="center"/>
            <w:hideMark/>
          </w:tcPr>
          <w:p w14:paraId="02BDF715" w14:textId="77777777" w:rsidR="0009564B" w:rsidRPr="00604371" w:rsidRDefault="0009564B" w:rsidP="009722AF">
            <w:pPr>
              <w:jc w:val="center"/>
              <w:rPr>
                <w:rFonts w:cs="Arial"/>
                <w:color w:val="000000"/>
                <w:sz w:val="16"/>
                <w:szCs w:val="16"/>
              </w:rPr>
            </w:pPr>
            <w:r w:rsidRPr="00604371">
              <w:rPr>
                <w:rFonts w:cs="Arial"/>
                <w:color w:val="000000"/>
                <w:sz w:val="16"/>
                <w:szCs w:val="16"/>
              </w:rPr>
              <w:t>4</w:t>
            </w:r>
          </w:p>
        </w:tc>
        <w:tc>
          <w:tcPr>
            <w:tcW w:w="1134" w:type="dxa"/>
            <w:noWrap/>
            <w:vAlign w:val="center"/>
            <w:hideMark/>
          </w:tcPr>
          <w:p w14:paraId="4CBCA364" w14:textId="77777777" w:rsidR="0009564B" w:rsidRPr="00604371" w:rsidRDefault="0009564B" w:rsidP="009722AF">
            <w:pPr>
              <w:jc w:val="center"/>
              <w:rPr>
                <w:rFonts w:cs="Arial"/>
                <w:color w:val="000000"/>
                <w:sz w:val="16"/>
                <w:szCs w:val="16"/>
              </w:rPr>
            </w:pPr>
            <w:r w:rsidRPr="00604371">
              <w:rPr>
                <w:rFonts w:cs="Arial"/>
                <w:color w:val="000000"/>
                <w:sz w:val="16"/>
                <w:szCs w:val="16"/>
              </w:rPr>
              <w:t>2</w:t>
            </w:r>
          </w:p>
        </w:tc>
        <w:tc>
          <w:tcPr>
            <w:tcW w:w="1134" w:type="dxa"/>
            <w:noWrap/>
            <w:vAlign w:val="center"/>
            <w:hideMark/>
          </w:tcPr>
          <w:p w14:paraId="7BD50719" w14:textId="77777777" w:rsidR="0009564B" w:rsidRPr="00604371" w:rsidRDefault="0009564B" w:rsidP="009722AF">
            <w:pPr>
              <w:jc w:val="center"/>
              <w:rPr>
                <w:rFonts w:cs="Arial"/>
                <w:color w:val="000000"/>
                <w:sz w:val="16"/>
                <w:szCs w:val="16"/>
              </w:rPr>
            </w:pPr>
            <w:r w:rsidRPr="00604371">
              <w:rPr>
                <w:rFonts w:cs="Arial"/>
                <w:color w:val="000000"/>
                <w:sz w:val="16"/>
                <w:szCs w:val="16"/>
              </w:rPr>
              <w:t>1</w:t>
            </w:r>
          </w:p>
        </w:tc>
        <w:tc>
          <w:tcPr>
            <w:tcW w:w="1134" w:type="dxa"/>
            <w:shd w:val="clear" w:color="auto" w:fill="auto"/>
            <w:noWrap/>
            <w:vAlign w:val="center"/>
            <w:hideMark/>
          </w:tcPr>
          <w:p w14:paraId="367E3DC6" w14:textId="77777777" w:rsidR="0009564B" w:rsidRPr="008B6499" w:rsidRDefault="0009564B" w:rsidP="009722AF">
            <w:pPr>
              <w:jc w:val="center"/>
              <w:rPr>
                <w:rFonts w:cs="Arial"/>
                <w:sz w:val="16"/>
                <w:szCs w:val="16"/>
              </w:rPr>
            </w:pPr>
            <w:r w:rsidRPr="008B6499">
              <w:rPr>
                <w:rFonts w:cs="Arial"/>
                <w:sz w:val="16"/>
                <w:szCs w:val="16"/>
              </w:rPr>
              <w:t>2</w:t>
            </w:r>
          </w:p>
        </w:tc>
        <w:tc>
          <w:tcPr>
            <w:tcW w:w="1134" w:type="dxa"/>
            <w:noWrap/>
            <w:vAlign w:val="center"/>
            <w:hideMark/>
          </w:tcPr>
          <w:p w14:paraId="241499CA" w14:textId="77777777" w:rsidR="0009564B" w:rsidRPr="002F0D5C" w:rsidRDefault="0009564B" w:rsidP="009722AF">
            <w:pPr>
              <w:jc w:val="center"/>
              <w:rPr>
                <w:rFonts w:cs="Arial"/>
                <w:color w:val="000000"/>
                <w:sz w:val="16"/>
                <w:szCs w:val="16"/>
              </w:rPr>
            </w:pPr>
            <w:r w:rsidRPr="002F0D5C">
              <w:rPr>
                <w:rFonts w:cs="Arial"/>
                <w:color w:val="000000"/>
                <w:sz w:val="16"/>
                <w:szCs w:val="16"/>
              </w:rPr>
              <w:t>32</w:t>
            </w:r>
          </w:p>
        </w:tc>
      </w:tr>
      <w:tr w:rsidR="0009564B" w:rsidRPr="00604371" w14:paraId="02D29EEC" w14:textId="77777777" w:rsidTr="00EF04F1">
        <w:trPr>
          <w:trHeight w:val="300"/>
        </w:trPr>
        <w:tc>
          <w:tcPr>
            <w:tcW w:w="1809" w:type="dxa"/>
            <w:noWrap/>
            <w:vAlign w:val="center"/>
            <w:hideMark/>
          </w:tcPr>
          <w:p w14:paraId="1010652B" w14:textId="77777777" w:rsidR="0009564B" w:rsidRPr="00604371" w:rsidRDefault="00D10910" w:rsidP="009722AF">
            <w:pPr>
              <w:rPr>
                <w:rFonts w:cs="Arial"/>
                <w:color w:val="000000"/>
                <w:sz w:val="16"/>
                <w:szCs w:val="16"/>
              </w:rPr>
            </w:pPr>
            <w:r>
              <w:rPr>
                <w:rFonts w:cs="Arial"/>
                <w:color w:val="000000"/>
                <w:sz w:val="16"/>
                <w:szCs w:val="16"/>
              </w:rPr>
              <w:t>Unknown</w:t>
            </w:r>
          </w:p>
        </w:tc>
        <w:tc>
          <w:tcPr>
            <w:tcW w:w="1134" w:type="dxa"/>
            <w:vAlign w:val="center"/>
          </w:tcPr>
          <w:p w14:paraId="6005D4AC" w14:textId="77777777" w:rsidR="0009564B" w:rsidRPr="00604371" w:rsidRDefault="0009564B" w:rsidP="009722AF">
            <w:pPr>
              <w:jc w:val="center"/>
              <w:rPr>
                <w:rFonts w:cs="Arial"/>
                <w:color w:val="000000"/>
                <w:sz w:val="16"/>
                <w:szCs w:val="16"/>
              </w:rPr>
            </w:pPr>
            <w:r w:rsidRPr="00604371">
              <w:rPr>
                <w:rFonts w:cs="Arial"/>
                <w:color w:val="000000"/>
                <w:sz w:val="16"/>
                <w:szCs w:val="16"/>
              </w:rPr>
              <w:t>60</w:t>
            </w:r>
          </w:p>
        </w:tc>
        <w:tc>
          <w:tcPr>
            <w:tcW w:w="1134" w:type="dxa"/>
            <w:noWrap/>
            <w:vAlign w:val="center"/>
            <w:hideMark/>
          </w:tcPr>
          <w:p w14:paraId="5ABCB136" w14:textId="77777777" w:rsidR="0009564B" w:rsidRPr="00604371" w:rsidRDefault="0009564B" w:rsidP="009722AF">
            <w:pPr>
              <w:jc w:val="center"/>
              <w:rPr>
                <w:rFonts w:cs="Arial"/>
                <w:color w:val="000000"/>
                <w:sz w:val="16"/>
                <w:szCs w:val="16"/>
              </w:rPr>
            </w:pPr>
            <w:r w:rsidRPr="00604371">
              <w:rPr>
                <w:rFonts w:cs="Arial"/>
                <w:color w:val="000000"/>
                <w:sz w:val="16"/>
                <w:szCs w:val="16"/>
              </w:rPr>
              <w:t>20</w:t>
            </w:r>
          </w:p>
        </w:tc>
        <w:tc>
          <w:tcPr>
            <w:tcW w:w="1134" w:type="dxa"/>
            <w:noWrap/>
            <w:vAlign w:val="center"/>
            <w:hideMark/>
          </w:tcPr>
          <w:p w14:paraId="13E73F95" w14:textId="77777777" w:rsidR="0009564B" w:rsidRPr="00604371" w:rsidRDefault="0009564B" w:rsidP="009722AF">
            <w:pPr>
              <w:jc w:val="center"/>
              <w:rPr>
                <w:rFonts w:cs="Arial"/>
                <w:color w:val="000000"/>
                <w:sz w:val="16"/>
                <w:szCs w:val="16"/>
              </w:rPr>
            </w:pPr>
            <w:r>
              <w:rPr>
                <w:rFonts w:cs="Arial"/>
                <w:color w:val="000000"/>
                <w:sz w:val="16"/>
                <w:szCs w:val="16"/>
              </w:rPr>
              <w:t>19</w:t>
            </w:r>
          </w:p>
        </w:tc>
        <w:tc>
          <w:tcPr>
            <w:tcW w:w="1134" w:type="dxa"/>
            <w:noWrap/>
            <w:vAlign w:val="center"/>
            <w:hideMark/>
          </w:tcPr>
          <w:p w14:paraId="297EFE3D" w14:textId="77777777" w:rsidR="0009564B" w:rsidRPr="00604371" w:rsidRDefault="0009564B" w:rsidP="009722AF">
            <w:pPr>
              <w:jc w:val="center"/>
              <w:rPr>
                <w:rFonts w:cs="Arial"/>
                <w:color w:val="000000"/>
                <w:sz w:val="16"/>
                <w:szCs w:val="16"/>
              </w:rPr>
            </w:pPr>
            <w:r w:rsidRPr="00604371">
              <w:rPr>
                <w:rFonts w:cs="Arial"/>
                <w:color w:val="000000"/>
                <w:sz w:val="16"/>
                <w:szCs w:val="16"/>
              </w:rPr>
              <w:t>21</w:t>
            </w:r>
          </w:p>
        </w:tc>
        <w:tc>
          <w:tcPr>
            <w:tcW w:w="1134" w:type="dxa"/>
            <w:noWrap/>
            <w:vAlign w:val="center"/>
            <w:hideMark/>
          </w:tcPr>
          <w:p w14:paraId="07EC2C1A" w14:textId="77777777" w:rsidR="0009564B" w:rsidRPr="00604371" w:rsidRDefault="0009564B" w:rsidP="009722AF">
            <w:pPr>
              <w:jc w:val="center"/>
              <w:rPr>
                <w:rFonts w:cs="Arial"/>
                <w:color w:val="000000"/>
                <w:sz w:val="16"/>
                <w:szCs w:val="16"/>
              </w:rPr>
            </w:pPr>
            <w:r>
              <w:rPr>
                <w:rFonts w:cs="Arial"/>
                <w:color w:val="000000"/>
                <w:sz w:val="16"/>
                <w:szCs w:val="16"/>
              </w:rPr>
              <w:t>28</w:t>
            </w:r>
          </w:p>
        </w:tc>
        <w:tc>
          <w:tcPr>
            <w:tcW w:w="1134" w:type="dxa"/>
            <w:shd w:val="clear" w:color="auto" w:fill="auto"/>
            <w:noWrap/>
            <w:vAlign w:val="center"/>
            <w:hideMark/>
          </w:tcPr>
          <w:p w14:paraId="0A648EEE" w14:textId="77777777" w:rsidR="0009564B" w:rsidRPr="008B6499" w:rsidRDefault="0009564B" w:rsidP="009722AF">
            <w:pPr>
              <w:jc w:val="center"/>
              <w:rPr>
                <w:rFonts w:cs="Arial"/>
                <w:sz w:val="16"/>
                <w:szCs w:val="16"/>
              </w:rPr>
            </w:pPr>
            <w:r w:rsidRPr="008B6499">
              <w:rPr>
                <w:rFonts w:cs="Arial"/>
                <w:sz w:val="16"/>
                <w:szCs w:val="16"/>
              </w:rPr>
              <w:t>17</w:t>
            </w:r>
          </w:p>
        </w:tc>
        <w:tc>
          <w:tcPr>
            <w:tcW w:w="1134" w:type="dxa"/>
            <w:noWrap/>
            <w:vAlign w:val="center"/>
            <w:hideMark/>
          </w:tcPr>
          <w:p w14:paraId="4ECBFDC0" w14:textId="77777777" w:rsidR="0009564B" w:rsidRPr="002F0D5C" w:rsidRDefault="0009564B" w:rsidP="009722AF">
            <w:pPr>
              <w:jc w:val="center"/>
              <w:rPr>
                <w:rFonts w:cs="Arial"/>
                <w:color w:val="000000"/>
                <w:sz w:val="16"/>
                <w:szCs w:val="16"/>
              </w:rPr>
            </w:pPr>
            <w:r w:rsidRPr="002F0D5C">
              <w:rPr>
                <w:rFonts w:cs="Arial"/>
                <w:color w:val="000000"/>
                <w:sz w:val="16"/>
                <w:szCs w:val="16"/>
              </w:rPr>
              <w:t>165</w:t>
            </w:r>
          </w:p>
        </w:tc>
      </w:tr>
      <w:tr w:rsidR="0009564B" w:rsidRPr="00604371" w14:paraId="5680237F" w14:textId="77777777" w:rsidTr="00EF04F1">
        <w:trPr>
          <w:trHeight w:val="300"/>
        </w:trPr>
        <w:tc>
          <w:tcPr>
            <w:tcW w:w="1809" w:type="dxa"/>
            <w:noWrap/>
            <w:vAlign w:val="center"/>
            <w:hideMark/>
          </w:tcPr>
          <w:p w14:paraId="652773FC" w14:textId="77777777" w:rsidR="0009564B" w:rsidRPr="00604371" w:rsidRDefault="0009564B" w:rsidP="009722AF">
            <w:pPr>
              <w:rPr>
                <w:rFonts w:cs="Arial"/>
                <w:b/>
                <w:bCs/>
                <w:color w:val="000000"/>
                <w:sz w:val="16"/>
                <w:szCs w:val="16"/>
              </w:rPr>
            </w:pPr>
            <w:r w:rsidRPr="00604371">
              <w:rPr>
                <w:rFonts w:cs="Arial"/>
                <w:b/>
                <w:bCs/>
                <w:color w:val="000000"/>
                <w:sz w:val="16"/>
                <w:szCs w:val="16"/>
              </w:rPr>
              <w:t>Total</w:t>
            </w:r>
          </w:p>
        </w:tc>
        <w:tc>
          <w:tcPr>
            <w:tcW w:w="1134" w:type="dxa"/>
            <w:shd w:val="clear" w:color="auto" w:fill="auto"/>
            <w:vAlign w:val="center"/>
          </w:tcPr>
          <w:p w14:paraId="359989DA" w14:textId="77777777" w:rsidR="0009564B" w:rsidRPr="002F0D5C" w:rsidRDefault="0009564B" w:rsidP="009722AF">
            <w:pPr>
              <w:jc w:val="center"/>
              <w:rPr>
                <w:rFonts w:cs="Arial"/>
                <w:b/>
                <w:bCs/>
                <w:color w:val="000000"/>
                <w:sz w:val="16"/>
                <w:szCs w:val="16"/>
              </w:rPr>
            </w:pPr>
            <w:r w:rsidRPr="002F0D5C">
              <w:rPr>
                <w:rFonts w:cs="Arial"/>
                <w:b/>
                <w:bCs/>
                <w:color w:val="000000"/>
                <w:sz w:val="16"/>
                <w:szCs w:val="16"/>
              </w:rPr>
              <w:t>584</w:t>
            </w:r>
          </w:p>
        </w:tc>
        <w:tc>
          <w:tcPr>
            <w:tcW w:w="1134" w:type="dxa"/>
            <w:shd w:val="clear" w:color="auto" w:fill="auto"/>
            <w:noWrap/>
            <w:vAlign w:val="center"/>
            <w:hideMark/>
          </w:tcPr>
          <w:p w14:paraId="5E4A51FA" w14:textId="77777777" w:rsidR="0009564B" w:rsidRPr="002F0D5C" w:rsidRDefault="0009564B" w:rsidP="009722AF">
            <w:pPr>
              <w:jc w:val="center"/>
              <w:rPr>
                <w:rFonts w:cs="Arial"/>
                <w:b/>
                <w:bCs/>
                <w:color w:val="000000"/>
                <w:sz w:val="16"/>
                <w:szCs w:val="16"/>
              </w:rPr>
            </w:pPr>
            <w:r w:rsidRPr="002F0D5C">
              <w:rPr>
                <w:rFonts w:cs="Arial"/>
                <w:b/>
                <w:bCs/>
                <w:color w:val="000000"/>
                <w:sz w:val="16"/>
                <w:szCs w:val="16"/>
              </w:rPr>
              <w:t>197</w:t>
            </w:r>
          </w:p>
        </w:tc>
        <w:tc>
          <w:tcPr>
            <w:tcW w:w="1134" w:type="dxa"/>
            <w:shd w:val="clear" w:color="auto" w:fill="auto"/>
            <w:noWrap/>
            <w:vAlign w:val="center"/>
            <w:hideMark/>
          </w:tcPr>
          <w:p w14:paraId="6437BF3B" w14:textId="77777777" w:rsidR="0009564B" w:rsidRPr="002F0D5C" w:rsidRDefault="0009564B" w:rsidP="009722AF">
            <w:pPr>
              <w:jc w:val="center"/>
              <w:rPr>
                <w:rFonts w:cs="Arial"/>
                <w:b/>
                <w:bCs/>
                <w:color w:val="000000"/>
                <w:sz w:val="16"/>
                <w:szCs w:val="16"/>
              </w:rPr>
            </w:pPr>
            <w:r w:rsidRPr="002F0D5C">
              <w:rPr>
                <w:rFonts w:cs="Arial"/>
                <w:b/>
                <w:bCs/>
                <w:color w:val="000000"/>
                <w:sz w:val="16"/>
                <w:szCs w:val="16"/>
              </w:rPr>
              <w:t>228</w:t>
            </w:r>
          </w:p>
        </w:tc>
        <w:tc>
          <w:tcPr>
            <w:tcW w:w="1134" w:type="dxa"/>
            <w:shd w:val="clear" w:color="auto" w:fill="auto"/>
            <w:noWrap/>
            <w:vAlign w:val="center"/>
            <w:hideMark/>
          </w:tcPr>
          <w:p w14:paraId="49B02B5A" w14:textId="77777777" w:rsidR="0009564B" w:rsidRPr="002F0D5C" w:rsidRDefault="0009564B" w:rsidP="009722AF">
            <w:pPr>
              <w:jc w:val="center"/>
              <w:rPr>
                <w:rFonts w:cs="Arial"/>
                <w:b/>
                <w:bCs/>
                <w:color w:val="000000"/>
                <w:sz w:val="16"/>
                <w:szCs w:val="16"/>
              </w:rPr>
            </w:pPr>
            <w:r w:rsidRPr="002F0D5C">
              <w:rPr>
                <w:rFonts w:cs="Arial"/>
                <w:b/>
                <w:bCs/>
                <w:color w:val="000000"/>
                <w:sz w:val="16"/>
                <w:szCs w:val="16"/>
              </w:rPr>
              <w:t>85</w:t>
            </w:r>
          </w:p>
        </w:tc>
        <w:tc>
          <w:tcPr>
            <w:tcW w:w="1134" w:type="dxa"/>
            <w:shd w:val="clear" w:color="auto" w:fill="auto"/>
            <w:noWrap/>
            <w:vAlign w:val="center"/>
            <w:hideMark/>
          </w:tcPr>
          <w:p w14:paraId="067BEB46" w14:textId="77777777" w:rsidR="0009564B" w:rsidRPr="002F0D5C" w:rsidRDefault="0009564B" w:rsidP="009722AF">
            <w:pPr>
              <w:jc w:val="center"/>
              <w:rPr>
                <w:rFonts w:cs="Arial"/>
                <w:b/>
                <w:bCs/>
                <w:color w:val="000000"/>
                <w:sz w:val="16"/>
                <w:szCs w:val="16"/>
              </w:rPr>
            </w:pPr>
            <w:r w:rsidRPr="002F0D5C">
              <w:rPr>
                <w:rFonts w:cs="Arial"/>
                <w:b/>
                <w:bCs/>
                <w:color w:val="000000"/>
                <w:sz w:val="16"/>
                <w:szCs w:val="16"/>
              </w:rPr>
              <w:t>114</w:t>
            </w:r>
          </w:p>
        </w:tc>
        <w:tc>
          <w:tcPr>
            <w:tcW w:w="1134" w:type="dxa"/>
            <w:shd w:val="clear" w:color="auto" w:fill="auto"/>
            <w:noWrap/>
            <w:vAlign w:val="center"/>
            <w:hideMark/>
          </w:tcPr>
          <w:p w14:paraId="5AFD8C28" w14:textId="77777777" w:rsidR="0009564B" w:rsidRPr="008B6499" w:rsidRDefault="0009564B" w:rsidP="009722AF">
            <w:pPr>
              <w:jc w:val="center"/>
              <w:rPr>
                <w:rFonts w:cs="Arial"/>
                <w:b/>
                <w:bCs/>
                <w:sz w:val="16"/>
                <w:szCs w:val="16"/>
              </w:rPr>
            </w:pPr>
            <w:r w:rsidRPr="008B6499">
              <w:rPr>
                <w:rFonts w:cs="Arial"/>
                <w:b/>
                <w:bCs/>
                <w:sz w:val="16"/>
                <w:szCs w:val="16"/>
              </w:rPr>
              <w:t>42</w:t>
            </w:r>
          </w:p>
        </w:tc>
        <w:tc>
          <w:tcPr>
            <w:tcW w:w="1134" w:type="dxa"/>
            <w:noWrap/>
            <w:vAlign w:val="center"/>
            <w:hideMark/>
          </w:tcPr>
          <w:p w14:paraId="4BF6CF6B" w14:textId="77777777" w:rsidR="0009564B" w:rsidRPr="00604371" w:rsidRDefault="0009564B" w:rsidP="009722AF">
            <w:pPr>
              <w:jc w:val="center"/>
              <w:rPr>
                <w:rFonts w:cs="Arial"/>
                <w:b/>
                <w:bCs/>
                <w:color w:val="000000"/>
                <w:sz w:val="16"/>
                <w:szCs w:val="16"/>
              </w:rPr>
            </w:pPr>
            <w:r w:rsidRPr="00604371">
              <w:rPr>
                <w:rFonts w:cs="Arial"/>
                <w:b/>
                <w:bCs/>
                <w:color w:val="000000"/>
                <w:sz w:val="16"/>
                <w:szCs w:val="16"/>
              </w:rPr>
              <w:t>1</w:t>
            </w:r>
            <w:r>
              <w:rPr>
                <w:rFonts w:cs="Arial"/>
                <w:b/>
                <w:bCs/>
                <w:color w:val="000000"/>
                <w:sz w:val="16"/>
                <w:szCs w:val="16"/>
              </w:rPr>
              <w:t>,</w:t>
            </w:r>
            <w:r w:rsidRPr="00604371">
              <w:rPr>
                <w:rFonts w:cs="Arial"/>
                <w:b/>
                <w:bCs/>
                <w:color w:val="000000"/>
                <w:sz w:val="16"/>
                <w:szCs w:val="16"/>
              </w:rPr>
              <w:t>250</w:t>
            </w:r>
          </w:p>
        </w:tc>
      </w:tr>
    </w:tbl>
    <w:p w14:paraId="0CDEA0FF" w14:textId="01C24E4A" w:rsidR="0009564B" w:rsidRPr="00EF04F1" w:rsidRDefault="00D10910" w:rsidP="009501A2">
      <w:pPr>
        <w:spacing w:before="120"/>
        <w:ind w:left="284" w:hanging="284"/>
        <w:rPr>
          <w:rFonts w:cs="Arial"/>
          <w:sz w:val="16"/>
        </w:rPr>
      </w:pPr>
      <w:r w:rsidRPr="00EF04F1">
        <w:rPr>
          <w:rFonts w:cs="Arial"/>
          <w:sz w:val="16"/>
        </w:rPr>
        <w:t>*</w:t>
      </w:r>
      <w:r w:rsidR="007E5395">
        <w:rPr>
          <w:rFonts w:cs="Arial"/>
          <w:sz w:val="18"/>
        </w:rPr>
        <w:tab/>
      </w:r>
      <w:r w:rsidR="000044A2" w:rsidRPr="00EF04F1">
        <w:rPr>
          <w:rFonts w:cs="Arial"/>
          <w:sz w:val="16"/>
        </w:rPr>
        <w:t>Other includes facilities that APAS contributors have categorised as correcti</w:t>
      </w:r>
      <w:r w:rsidR="002E6E6D" w:rsidRPr="00EF04F1">
        <w:rPr>
          <w:rFonts w:cs="Arial"/>
          <w:sz w:val="16"/>
        </w:rPr>
        <w:t>on</w:t>
      </w:r>
      <w:r w:rsidR="000044A2" w:rsidRPr="00EF04F1">
        <w:rPr>
          <w:rFonts w:cs="Arial"/>
          <w:sz w:val="16"/>
        </w:rPr>
        <w:t xml:space="preserve"> services; the approach to use of this categorisation is not consistent across states and territories </w:t>
      </w:r>
    </w:p>
    <w:bookmarkEnd w:id="8"/>
    <w:p w14:paraId="53D312A7" w14:textId="77777777" w:rsidR="003527B3" w:rsidRDefault="003527B3" w:rsidP="008F5F10">
      <w:pPr>
        <w:pStyle w:val="Heading2"/>
        <w:tabs>
          <w:tab w:val="left" w:pos="567"/>
        </w:tabs>
        <w:spacing w:before="0" w:after="0"/>
      </w:pPr>
      <w:r>
        <w:br w:type="page"/>
      </w:r>
      <w:bookmarkStart w:id="41" w:name="_Toc530490620"/>
      <w:r w:rsidR="001C5571">
        <w:lastRenderedPageBreak/>
        <w:t>7</w:t>
      </w:r>
      <w:r w:rsidR="001C5571">
        <w:tab/>
        <w:t>References</w:t>
      </w:r>
      <w:bookmarkEnd w:id="41"/>
    </w:p>
    <w:sectPr w:rsidR="003527B3" w:rsidSect="007613EC">
      <w:footerReference w:type="default" r:id="rId81"/>
      <w:endnotePr>
        <w:numFmt w:val="decimal"/>
      </w:endnotePr>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771273" w14:textId="77777777" w:rsidR="003750D2" w:rsidRDefault="003750D2">
      <w:r>
        <w:separator/>
      </w:r>
    </w:p>
  </w:endnote>
  <w:endnote w:type="continuationSeparator" w:id="0">
    <w:p w14:paraId="16EC451F" w14:textId="77777777" w:rsidR="003750D2" w:rsidRDefault="003750D2">
      <w:r>
        <w:continuationSeparator/>
      </w:r>
    </w:p>
  </w:endnote>
  <w:endnote w:id="1">
    <w:p w14:paraId="2AAAB916" w14:textId="77777777" w:rsidR="003750D2" w:rsidRPr="00F07298" w:rsidRDefault="003750D2" w:rsidP="007E5395">
      <w:pPr>
        <w:pStyle w:val="EndnoteText"/>
        <w:spacing w:after="120"/>
      </w:pPr>
      <w:r w:rsidRPr="00F07298">
        <w:rPr>
          <w:rStyle w:val="EndnoteReference"/>
        </w:rPr>
        <w:endnoteRef/>
      </w:r>
      <w:r w:rsidRPr="00F07298">
        <w:t xml:space="preserve"> </w:t>
      </w:r>
      <w:proofErr w:type="gramStart"/>
      <w:r w:rsidRPr="00F07298">
        <w:t>Australian Commission on Safety and Quality in Health Care.</w:t>
      </w:r>
      <w:proofErr w:type="gramEnd"/>
      <w:r w:rsidRPr="00F07298">
        <w:t xml:space="preserve"> </w:t>
      </w:r>
      <w:proofErr w:type="gramStart"/>
      <w:r w:rsidRPr="00F07298">
        <w:t>National Safety and Quality Health Service Standards.</w:t>
      </w:r>
      <w:proofErr w:type="gramEnd"/>
      <w:r w:rsidRPr="00F07298">
        <w:t xml:space="preserve"> 2nd ed. Sydney: ACSQHC; 2017.</w:t>
      </w:r>
    </w:p>
  </w:endnote>
  <w:endnote w:id="2">
    <w:p w14:paraId="728B4373" w14:textId="77777777" w:rsidR="003750D2" w:rsidRPr="00F07298" w:rsidRDefault="003750D2" w:rsidP="007E5395">
      <w:pPr>
        <w:pStyle w:val="EndnoteText"/>
        <w:spacing w:after="120"/>
      </w:pPr>
      <w:r>
        <w:rPr>
          <w:rStyle w:val="EndnoteReference"/>
        </w:rPr>
        <w:endnoteRef/>
      </w:r>
      <w:r>
        <w:t xml:space="preserve"> </w:t>
      </w:r>
      <w:proofErr w:type="gramStart"/>
      <w:r w:rsidRPr="00F07298">
        <w:t>Australian Government Department of Health, Australian Government Department of Agriculture.</w:t>
      </w:r>
      <w:proofErr w:type="gramEnd"/>
      <w:r w:rsidRPr="00F07298">
        <w:t xml:space="preserve"> </w:t>
      </w:r>
      <w:proofErr w:type="gramStart"/>
      <w:r w:rsidRPr="00F07298">
        <w:t>Responding to the threat of antimicrobial resistance: Australia’s First National Antimicrobial Resistance Strategy 2015–2019.</w:t>
      </w:r>
      <w:proofErr w:type="gramEnd"/>
      <w:r w:rsidRPr="00F07298">
        <w:t xml:space="preserve"> </w:t>
      </w:r>
      <w:proofErr w:type="gramStart"/>
      <w:r w:rsidRPr="00F07298">
        <w:t>Canberra; 2015.</w:t>
      </w:r>
      <w:proofErr w:type="gramEnd"/>
    </w:p>
  </w:endnote>
  <w:endnote w:id="3">
    <w:p w14:paraId="165BAFE2" w14:textId="77777777" w:rsidR="003750D2" w:rsidRPr="00F07298" w:rsidRDefault="003750D2" w:rsidP="007E5395">
      <w:pPr>
        <w:pStyle w:val="EndnoteText"/>
        <w:spacing w:after="120"/>
      </w:pPr>
      <w:r w:rsidRPr="00F07298">
        <w:rPr>
          <w:rStyle w:val="EndnoteReference"/>
        </w:rPr>
        <w:endnoteRef/>
      </w:r>
      <w:r w:rsidRPr="00F07298">
        <w:t xml:space="preserve"> </w:t>
      </w:r>
      <w:proofErr w:type="gramStart"/>
      <w:r w:rsidRPr="00F07298">
        <w:t>Australian Commission on Safety and Quality in Health Care (ACSQHC).</w:t>
      </w:r>
      <w:proofErr w:type="gramEnd"/>
      <w:r w:rsidRPr="00F07298">
        <w:t xml:space="preserve"> AURA 2016: first Australian report on antimicrobial use and resistance in human health. Sydney: ACSQHC, 2016.</w:t>
      </w:r>
    </w:p>
  </w:endnote>
  <w:endnote w:id="4">
    <w:p w14:paraId="56771FEE" w14:textId="77777777" w:rsidR="003750D2" w:rsidRPr="00F07298" w:rsidRDefault="003750D2" w:rsidP="007E5395">
      <w:pPr>
        <w:pStyle w:val="EndnoteText"/>
        <w:spacing w:after="120"/>
      </w:pPr>
      <w:r w:rsidRPr="00F07298">
        <w:rPr>
          <w:rStyle w:val="EndnoteReference"/>
        </w:rPr>
        <w:endnoteRef/>
      </w:r>
      <w:r w:rsidRPr="00F07298">
        <w:t xml:space="preserve"> </w:t>
      </w:r>
      <w:proofErr w:type="gramStart"/>
      <w:r w:rsidRPr="00F07298">
        <w:t>Australian Commission on Safety and Quality in Health Care (ACSQHC).</w:t>
      </w:r>
      <w:proofErr w:type="gramEnd"/>
      <w:r w:rsidRPr="00F07298">
        <w:t xml:space="preserve"> AURA 2017: second Australian report on antimicrobial use and resistance in human health. Sydney: ACSQHC, 2017.</w:t>
      </w:r>
    </w:p>
  </w:endnote>
  <w:endnote w:id="5">
    <w:p w14:paraId="4F491E30" w14:textId="2B7522DE" w:rsidR="003750D2" w:rsidRPr="00F07298" w:rsidRDefault="003750D2" w:rsidP="007E5395">
      <w:pPr>
        <w:pStyle w:val="EndnoteText"/>
        <w:spacing w:after="120"/>
      </w:pPr>
      <w:r w:rsidRPr="00F07298">
        <w:rPr>
          <w:rStyle w:val="EndnoteReference"/>
        </w:rPr>
        <w:endnoteRef/>
      </w:r>
      <w:r w:rsidRPr="00F07298">
        <w:t xml:space="preserve"> </w:t>
      </w:r>
      <w:proofErr w:type="gramStart"/>
      <w:r w:rsidRPr="00F07298">
        <w:t>Australian Bureau of Statistics.</w:t>
      </w:r>
      <w:proofErr w:type="gramEnd"/>
      <w:r w:rsidRPr="00F07298">
        <w:t xml:space="preserve"> Australian Demographic Statistics</w:t>
      </w:r>
      <w:r>
        <w:t>, Sep 2017. Canberra:</w:t>
      </w:r>
      <w:r w:rsidRPr="005A4933">
        <w:t xml:space="preserve"> A</w:t>
      </w:r>
      <w:r>
        <w:t xml:space="preserve">BS; 2017. (ABS Cat. </w:t>
      </w:r>
      <w:proofErr w:type="gramStart"/>
      <w:r>
        <w:t xml:space="preserve">No. </w:t>
      </w:r>
      <w:r w:rsidRPr="00A0122A">
        <w:t>3101.0</w:t>
      </w:r>
      <w:r>
        <w:t>.)</w:t>
      </w:r>
      <w:proofErr w:type="gramEnd"/>
      <w:r>
        <w:t xml:space="preserve"> </w:t>
      </w:r>
      <w:hyperlink r:id="rId1" w:history="1">
        <w:r w:rsidRPr="00046A62">
          <w:rPr>
            <w:rStyle w:val="Hyperlink"/>
          </w:rPr>
          <w:t>www.abs.gov.au/ausstats/abs@.nsf/mf/3101.0</w:t>
        </w:r>
      </w:hyperlink>
      <w:r>
        <w:t xml:space="preserve"> (accessed Mar 2018).</w:t>
      </w:r>
    </w:p>
  </w:endnote>
  <w:endnote w:id="6">
    <w:p w14:paraId="7C202F4D" w14:textId="0ADDE047" w:rsidR="003750D2" w:rsidRPr="00F07298" w:rsidRDefault="003750D2" w:rsidP="007E5395">
      <w:pPr>
        <w:pStyle w:val="EndnoteText"/>
        <w:spacing w:after="120"/>
      </w:pPr>
      <w:r w:rsidRPr="00F07298">
        <w:rPr>
          <w:rStyle w:val="EndnoteReference"/>
        </w:rPr>
        <w:endnoteRef/>
      </w:r>
      <w:r w:rsidRPr="00F07298">
        <w:t xml:space="preserve"> </w:t>
      </w:r>
      <w:proofErr w:type="gramStart"/>
      <w:r w:rsidRPr="00F07298">
        <w:t>Australian Bureau of Statistics.</w:t>
      </w:r>
      <w:proofErr w:type="gramEnd"/>
      <w:r w:rsidRPr="00F07298">
        <w:t xml:space="preserve"> Australian Statistical Geography Standard (ASGS): Volume 5 - Remoteness Structure, July 2016. Canberra: ABS; July 2016 </w:t>
      </w:r>
      <w:r>
        <w:t>(ABS Cat. No.</w:t>
      </w:r>
      <w:r w:rsidRPr="007B5308">
        <w:t>1270.0.55.005</w:t>
      </w:r>
      <w:r>
        <w:t xml:space="preserve">) </w:t>
      </w:r>
      <w:hyperlink r:id="rId2" w:history="1">
        <w:r w:rsidRPr="00046A62">
          <w:rPr>
            <w:rStyle w:val="Hyperlink"/>
          </w:rPr>
          <w:t>www.abs.gov.au/websitedbs/D3310114.nsf/home/remoteness+structure/</w:t>
        </w:r>
      </w:hyperlink>
      <w:r>
        <w:rPr>
          <w:rStyle w:val="Hyperlink"/>
        </w:rPr>
        <w:t xml:space="preserve"> </w:t>
      </w:r>
      <w:r w:rsidRPr="007B5308">
        <w:t>(accessed Mar 2018).</w:t>
      </w:r>
    </w:p>
  </w:endnote>
  <w:endnote w:id="7">
    <w:p w14:paraId="2298177D" w14:textId="77777777" w:rsidR="003750D2" w:rsidRPr="00F07298" w:rsidRDefault="003750D2" w:rsidP="007E5395">
      <w:pPr>
        <w:pStyle w:val="EndnoteText"/>
        <w:spacing w:after="120"/>
      </w:pPr>
      <w:r w:rsidRPr="00F07298">
        <w:rPr>
          <w:rStyle w:val="EndnoteReference"/>
        </w:rPr>
        <w:endnoteRef/>
      </w:r>
      <w:r w:rsidRPr="00F07298">
        <w:t xml:space="preserve"> Turnidge, J., Coombs, G., Daley, D., </w:t>
      </w:r>
      <w:proofErr w:type="spellStart"/>
      <w:r w:rsidRPr="00F07298">
        <w:t>Nimmo</w:t>
      </w:r>
      <w:proofErr w:type="spellEnd"/>
      <w:r w:rsidRPr="00F07298">
        <w:t>, G., Australian Group on Antimicrobial Resistance (AGAR) participants, 2000–14. MRSA: A Tale of Three Types 15 years of survey data from AGAR. Sydney: ACSQHC; 2016</w:t>
      </w:r>
    </w:p>
  </w:endnote>
  <w:endnote w:id="8">
    <w:p w14:paraId="3FC9D7D3" w14:textId="77777777" w:rsidR="003750D2" w:rsidRPr="00F07298" w:rsidRDefault="003750D2" w:rsidP="007E5395">
      <w:pPr>
        <w:pStyle w:val="EndnoteText"/>
        <w:spacing w:after="120"/>
      </w:pPr>
      <w:r w:rsidRPr="00F07298">
        <w:rPr>
          <w:rStyle w:val="EndnoteReference"/>
        </w:rPr>
        <w:endnoteRef/>
      </w:r>
      <w:r w:rsidRPr="00F07298">
        <w:t xml:space="preserve"> Coombs G, Bell JM, Daley D, </w:t>
      </w:r>
      <w:proofErr w:type="spellStart"/>
      <w:r w:rsidRPr="00F07298">
        <w:t>Collignon</w:t>
      </w:r>
      <w:proofErr w:type="spellEnd"/>
      <w:r w:rsidRPr="00F07298">
        <w:t xml:space="preserve"> P, Cooley L, Gottlieb T, </w:t>
      </w:r>
      <w:proofErr w:type="spellStart"/>
      <w:r w:rsidRPr="00F07298">
        <w:t>Iredell</w:t>
      </w:r>
      <w:proofErr w:type="spellEnd"/>
      <w:r w:rsidRPr="00F07298">
        <w:t xml:space="preserve"> J, </w:t>
      </w:r>
      <w:proofErr w:type="spellStart"/>
      <w:r w:rsidRPr="00F07298">
        <w:t>Kotsanas</w:t>
      </w:r>
      <w:proofErr w:type="spellEnd"/>
      <w:r w:rsidRPr="00F07298">
        <w:t xml:space="preserve"> D, </w:t>
      </w:r>
      <w:proofErr w:type="spellStart"/>
      <w:r w:rsidRPr="00F07298">
        <w:t>Nimmo</w:t>
      </w:r>
      <w:proofErr w:type="spellEnd"/>
      <w:r w:rsidRPr="00F07298">
        <w:t xml:space="preserve"> G and Robson J on behalf of the Australian Group on Antimicrobial Resistance, Turnidge JD. </w:t>
      </w:r>
      <w:proofErr w:type="gramStart"/>
      <w:r w:rsidRPr="00F07298">
        <w:t>Australian Group on Antimicrobial Resistance.</w:t>
      </w:r>
      <w:proofErr w:type="gramEnd"/>
      <w:r w:rsidRPr="00F07298">
        <w:t xml:space="preserve"> Sepsis Outcome Programs 2016 Report. Sydney: ACSQHC; 2018</w:t>
      </w:r>
    </w:p>
  </w:endnote>
  <w:endnote w:id="9">
    <w:p w14:paraId="3D698315" w14:textId="77777777" w:rsidR="003750D2" w:rsidRPr="00F07298" w:rsidRDefault="003750D2" w:rsidP="007E5395">
      <w:pPr>
        <w:pStyle w:val="EndnoteText"/>
        <w:spacing w:after="120"/>
      </w:pPr>
      <w:r w:rsidRPr="00F07298">
        <w:rPr>
          <w:rStyle w:val="EndnoteReference"/>
        </w:rPr>
        <w:endnoteRef/>
      </w:r>
      <w:r w:rsidRPr="00F07298">
        <w:t xml:space="preserve"> </w:t>
      </w:r>
      <w:proofErr w:type="spellStart"/>
      <w:proofErr w:type="gramStart"/>
      <w:r w:rsidRPr="00F07298">
        <w:t>Centers</w:t>
      </w:r>
      <w:proofErr w:type="spellEnd"/>
      <w:r w:rsidRPr="00F07298">
        <w:t xml:space="preserve"> for Disease Control and Prevention.</w:t>
      </w:r>
      <w:proofErr w:type="gramEnd"/>
      <w:r w:rsidRPr="00F07298">
        <w:t xml:space="preserve"> </w:t>
      </w:r>
      <w:proofErr w:type="gramStart"/>
      <w:r w:rsidRPr="00F07298">
        <w:t>The core elements of antibiotic stewardship for nursing homes.</w:t>
      </w:r>
      <w:proofErr w:type="gramEnd"/>
      <w:r w:rsidRPr="00F07298">
        <w:t xml:space="preserve"> Atlanta (GA): US Department of Health and Human Services, CDC; 2015.</w:t>
      </w:r>
    </w:p>
  </w:endnote>
  <w:endnote w:id="10">
    <w:p w14:paraId="13D696C5" w14:textId="77777777" w:rsidR="003750D2" w:rsidRPr="00F07298" w:rsidRDefault="003750D2" w:rsidP="007E5395">
      <w:pPr>
        <w:pStyle w:val="EndnoteText"/>
        <w:spacing w:after="120"/>
      </w:pPr>
      <w:r w:rsidRPr="00F07298">
        <w:rPr>
          <w:rStyle w:val="EndnoteReference"/>
        </w:rPr>
        <w:endnoteRef/>
      </w:r>
      <w:r w:rsidRPr="00F07298">
        <w:t xml:space="preserve"> </w:t>
      </w:r>
      <w:proofErr w:type="gramStart"/>
      <w:r w:rsidRPr="00F07298">
        <w:t>National Centre for Antimicrobial Stewardship and Australian Commission on Safety and Quality in Health Care.</w:t>
      </w:r>
      <w:proofErr w:type="gramEnd"/>
      <w:r w:rsidRPr="00F07298">
        <w:t xml:space="preserve"> </w:t>
      </w:r>
      <w:proofErr w:type="gramStart"/>
      <w:r w:rsidRPr="00F07298">
        <w:t>Aged Care National Antimicrobial Prescribing Survey 2016.</w:t>
      </w:r>
      <w:proofErr w:type="gramEnd"/>
      <w:r w:rsidRPr="00F07298">
        <w:t xml:space="preserve"> Sydney: ACSQHC; 2017</w:t>
      </w:r>
    </w:p>
  </w:endnote>
  <w:endnote w:id="11">
    <w:p w14:paraId="2B08F0A8" w14:textId="77777777" w:rsidR="003750D2" w:rsidRPr="00F07298" w:rsidRDefault="003750D2" w:rsidP="007E5395">
      <w:pPr>
        <w:pStyle w:val="EndnoteText"/>
      </w:pPr>
      <w:r w:rsidRPr="00F07298">
        <w:rPr>
          <w:rStyle w:val="EndnoteReference"/>
        </w:rPr>
        <w:endnoteRef/>
      </w:r>
      <w:r w:rsidRPr="00F07298">
        <w:t xml:space="preserve"> </w:t>
      </w:r>
      <w:proofErr w:type="gramStart"/>
      <w:r w:rsidRPr="00F07298">
        <w:t>Australian Institute of Health and Welfare 2015.</w:t>
      </w:r>
      <w:proofErr w:type="gramEnd"/>
      <w:r w:rsidRPr="00F07298">
        <w:t xml:space="preserve"> Australian hospital peer groups. Health services series no. 66. Cat. </w:t>
      </w:r>
      <w:proofErr w:type="gramStart"/>
      <w:r w:rsidRPr="00F07298">
        <w:t>no</w:t>
      </w:r>
      <w:proofErr w:type="gramEnd"/>
      <w:r w:rsidRPr="00F07298">
        <w:t xml:space="preserve">. </w:t>
      </w:r>
      <w:proofErr w:type="gramStart"/>
      <w:r w:rsidRPr="00F07298">
        <w:t>HSE 170.</w:t>
      </w:r>
      <w:proofErr w:type="gramEnd"/>
      <w:r w:rsidRPr="00F07298">
        <w:t xml:space="preserve"> Canberra: AIHW.</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592A3" w14:textId="23B60C66" w:rsidR="003750D2" w:rsidRPr="003750D2" w:rsidRDefault="003750D2" w:rsidP="00D334A4">
    <w:pPr>
      <w:pStyle w:val="Footer"/>
      <w:tabs>
        <w:tab w:val="clear" w:pos="4513"/>
      </w:tabs>
      <w:rPr>
        <w:color w:val="0070C0"/>
        <w:sz w:val="16"/>
      </w:rPr>
    </w:pPr>
    <w:r w:rsidRPr="003750D2">
      <w:rPr>
        <w:color w:val="0070C0"/>
        <w:sz w:val="16"/>
      </w:rPr>
      <w:t xml:space="preserve">Australian Passive AMR Surveillance (APAS) </w:t>
    </w:r>
    <w:r w:rsidRPr="003750D2">
      <w:rPr>
        <w:rFonts w:cs="Arial"/>
        <w:color w:val="0070C0"/>
        <w:sz w:val="16"/>
        <w:szCs w:val="16"/>
      </w:rPr>
      <w:t>First report: multi-resistant organisms</w:t>
    </w:r>
    <w:r w:rsidRPr="003750D2">
      <w:rPr>
        <w:color w:val="0070C0"/>
        <w:sz w:val="16"/>
      </w:rPr>
      <w:tab/>
    </w:r>
    <w:r w:rsidRPr="003750D2">
      <w:rPr>
        <w:color w:val="0070C0"/>
        <w:sz w:val="16"/>
      </w:rPr>
      <w:tab/>
    </w:r>
    <w:r w:rsidRPr="003750D2">
      <w:rPr>
        <w:color w:val="0070C0"/>
        <w:sz w:val="16"/>
      </w:rPr>
      <w:fldChar w:fldCharType="begin"/>
    </w:r>
    <w:r w:rsidRPr="003750D2">
      <w:rPr>
        <w:color w:val="0070C0"/>
        <w:sz w:val="16"/>
      </w:rPr>
      <w:instrText xml:space="preserve"> PAGE   \* MERGEFORMAT </w:instrText>
    </w:r>
    <w:r w:rsidRPr="003750D2">
      <w:rPr>
        <w:color w:val="0070C0"/>
        <w:sz w:val="16"/>
      </w:rPr>
      <w:fldChar w:fldCharType="separate"/>
    </w:r>
    <w:r w:rsidR="00F97B64">
      <w:rPr>
        <w:noProof/>
        <w:color w:val="0070C0"/>
        <w:sz w:val="16"/>
      </w:rPr>
      <w:t>34</w:t>
    </w:r>
    <w:r w:rsidRPr="003750D2">
      <w:rPr>
        <w:noProof/>
        <w:color w:val="0070C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D883B" w14:textId="77777777" w:rsidR="003750D2" w:rsidRDefault="003750D2">
      <w:r>
        <w:separator/>
      </w:r>
    </w:p>
  </w:footnote>
  <w:footnote w:type="continuationSeparator" w:id="0">
    <w:p w14:paraId="799C9BF8" w14:textId="77777777" w:rsidR="003750D2" w:rsidRDefault="003750D2">
      <w:r>
        <w:continuationSeparator/>
      </w:r>
    </w:p>
  </w:footnote>
  <w:footnote w:id="1">
    <w:p w14:paraId="394C2AD6" w14:textId="5BA45BB5" w:rsidR="003750D2" w:rsidRDefault="003750D2">
      <w:pPr>
        <w:pStyle w:val="FootnoteText"/>
      </w:pPr>
      <w:r>
        <w:rPr>
          <w:rStyle w:val="FootnoteReference"/>
        </w:rPr>
        <w:t>*</w:t>
      </w:r>
      <w:r w:rsidRPr="005E1732">
        <w:rPr>
          <w:sz w:val="18"/>
          <w:szCs w:val="18"/>
        </w:rPr>
        <w:t>Non-susceptibility includes both the intermediate and resistant category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544C"/>
    <w:multiLevelType w:val="hybridMultilevel"/>
    <w:tmpl w:val="58645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9524DA3"/>
    <w:multiLevelType w:val="hybridMultilevel"/>
    <w:tmpl w:val="020E1D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nsid w:val="0C124B7D"/>
    <w:multiLevelType w:val="multilevel"/>
    <w:tmpl w:val="797C2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9419D"/>
    <w:multiLevelType w:val="hybridMultilevel"/>
    <w:tmpl w:val="AA02B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806914"/>
    <w:multiLevelType w:val="hybridMultilevel"/>
    <w:tmpl w:val="E9F28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4329E7"/>
    <w:multiLevelType w:val="hybridMultilevel"/>
    <w:tmpl w:val="79CC2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D5E5607"/>
    <w:multiLevelType w:val="hybridMultilevel"/>
    <w:tmpl w:val="49243F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08E1C09"/>
    <w:multiLevelType w:val="hybridMultilevel"/>
    <w:tmpl w:val="531A61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15447C1"/>
    <w:multiLevelType w:val="hybridMultilevel"/>
    <w:tmpl w:val="E8D8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6C01FC"/>
    <w:multiLevelType w:val="hybridMultilevel"/>
    <w:tmpl w:val="B70E38D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DBE7236"/>
    <w:multiLevelType w:val="hybridMultilevel"/>
    <w:tmpl w:val="93966A80"/>
    <w:lvl w:ilvl="0" w:tplc="AF14334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81F0A90"/>
    <w:multiLevelType w:val="hybridMultilevel"/>
    <w:tmpl w:val="E9F28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D38110D"/>
    <w:multiLevelType w:val="hybridMultilevel"/>
    <w:tmpl w:val="B0CE7BA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BFB73EA"/>
    <w:multiLevelType w:val="hybridMultilevel"/>
    <w:tmpl w:val="F45C03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nsid w:val="5E56437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E5771E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D1C25FB"/>
    <w:multiLevelType w:val="hybridMultilevel"/>
    <w:tmpl w:val="6E08C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88F5E0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CEF219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5"/>
  </w:num>
  <w:num w:numId="3">
    <w:abstractNumId w:val="9"/>
  </w:num>
  <w:num w:numId="4">
    <w:abstractNumId w:val="15"/>
  </w:num>
  <w:num w:numId="5">
    <w:abstractNumId w:val="7"/>
  </w:num>
  <w:num w:numId="6">
    <w:abstractNumId w:val="6"/>
  </w:num>
  <w:num w:numId="7">
    <w:abstractNumId w:val="18"/>
  </w:num>
  <w:num w:numId="8">
    <w:abstractNumId w:val="17"/>
  </w:num>
  <w:num w:numId="9">
    <w:abstractNumId w:val="8"/>
  </w:num>
  <w:num w:numId="10">
    <w:abstractNumId w:val="11"/>
  </w:num>
  <w:num w:numId="11">
    <w:abstractNumId w:val="16"/>
  </w:num>
  <w:num w:numId="12">
    <w:abstractNumId w:val="12"/>
  </w:num>
  <w:num w:numId="13">
    <w:abstractNumId w:val="3"/>
  </w:num>
  <w:num w:numId="14">
    <w:abstractNumId w:val="2"/>
  </w:num>
  <w:num w:numId="15">
    <w:abstractNumId w:val="4"/>
  </w:num>
  <w:num w:numId="16">
    <w:abstractNumId w:val="0"/>
  </w:num>
  <w:num w:numId="17">
    <w:abstractNumId w:val="10"/>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806"/>
    <w:rsid w:val="00002EE4"/>
    <w:rsid w:val="00004361"/>
    <w:rsid w:val="000044A2"/>
    <w:rsid w:val="000060F5"/>
    <w:rsid w:val="00006AE1"/>
    <w:rsid w:val="00010CDB"/>
    <w:rsid w:val="000119FB"/>
    <w:rsid w:val="00013490"/>
    <w:rsid w:val="000136D5"/>
    <w:rsid w:val="00013974"/>
    <w:rsid w:val="0001432A"/>
    <w:rsid w:val="0001595F"/>
    <w:rsid w:val="00017CA5"/>
    <w:rsid w:val="000205D8"/>
    <w:rsid w:val="00024AF3"/>
    <w:rsid w:val="00026001"/>
    <w:rsid w:val="00026D6C"/>
    <w:rsid w:val="000319B7"/>
    <w:rsid w:val="0003347E"/>
    <w:rsid w:val="00033BC0"/>
    <w:rsid w:val="00040ECA"/>
    <w:rsid w:val="00047D46"/>
    <w:rsid w:val="00053131"/>
    <w:rsid w:val="000557E3"/>
    <w:rsid w:val="00056295"/>
    <w:rsid w:val="00056568"/>
    <w:rsid w:val="000570EB"/>
    <w:rsid w:val="00057956"/>
    <w:rsid w:val="000602C3"/>
    <w:rsid w:val="00061BE4"/>
    <w:rsid w:val="00063515"/>
    <w:rsid w:val="000641BE"/>
    <w:rsid w:val="00065AEC"/>
    <w:rsid w:val="00067CBB"/>
    <w:rsid w:val="0007063D"/>
    <w:rsid w:val="00072A47"/>
    <w:rsid w:val="0007383E"/>
    <w:rsid w:val="000756DC"/>
    <w:rsid w:val="00077609"/>
    <w:rsid w:val="0007785D"/>
    <w:rsid w:val="00085888"/>
    <w:rsid w:val="000858E3"/>
    <w:rsid w:val="0009053E"/>
    <w:rsid w:val="0009564B"/>
    <w:rsid w:val="00095DA1"/>
    <w:rsid w:val="000A5CB3"/>
    <w:rsid w:val="000B3844"/>
    <w:rsid w:val="000B5258"/>
    <w:rsid w:val="000B5472"/>
    <w:rsid w:val="000B5DA3"/>
    <w:rsid w:val="000B7C95"/>
    <w:rsid w:val="000C608C"/>
    <w:rsid w:val="000D1A60"/>
    <w:rsid w:val="000D27F0"/>
    <w:rsid w:val="000D7AE4"/>
    <w:rsid w:val="000E2119"/>
    <w:rsid w:val="000E2B58"/>
    <w:rsid w:val="000E6D21"/>
    <w:rsid w:val="000F1A54"/>
    <w:rsid w:val="000F2B66"/>
    <w:rsid w:val="000F317A"/>
    <w:rsid w:val="000F60A3"/>
    <w:rsid w:val="00100B1D"/>
    <w:rsid w:val="00102070"/>
    <w:rsid w:val="001041A3"/>
    <w:rsid w:val="00110A8F"/>
    <w:rsid w:val="0011288C"/>
    <w:rsid w:val="00113BAE"/>
    <w:rsid w:val="00114F48"/>
    <w:rsid w:val="00116701"/>
    <w:rsid w:val="00117BA8"/>
    <w:rsid w:val="00120413"/>
    <w:rsid w:val="00124C4A"/>
    <w:rsid w:val="00125BDE"/>
    <w:rsid w:val="0012644C"/>
    <w:rsid w:val="001302D8"/>
    <w:rsid w:val="001313D8"/>
    <w:rsid w:val="00131C5B"/>
    <w:rsid w:val="00134649"/>
    <w:rsid w:val="001362EA"/>
    <w:rsid w:val="001458FB"/>
    <w:rsid w:val="00146E32"/>
    <w:rsid w:val="00147A8B"/>
    <w:rsid w:val="001505B3"/>
    <w:rsid w:val="001507DB"/>
    <w:rsid w:val="001516A2"/>
    <w:rsid w:val="00153571"/>
    <w:rsid w:val="00156DAA"/>
    <w:rsid w:val="001644A5"/>
    <w:rsid w:val="00166974"/>
    <w:rsid w:val="001736B1"/>
    <w:rsid w:val="00174888"/>
    <w:rsid w:val="00177D7E"/>
    <w:rsid w:val="001802C8"/>
    <w:rsid w:val="001808DC"/>
    <w:rsid w:val="0018295E"/>
    <w:rsid w:val="00191898"/>
    <w:rsid w:val="00194130"/>
    <w:rsid w:val="00195E09"/>
    <w:rsid w:val="001A5CBF"/>
    <w:rsid w:val="001A6F1D"/>
    <w:rsid w:val="001B10D8"/>
    <w:rsid w:val="001B1936"/>
    <w:rsid w:val="001B30F6"/>
    <w:rsid w:val="001B5129"/>
    <w:rsid w:val="001B5E15"/>
    <w:rsid w:val="001C12FC"/>
    <w:rsid w:val="001C2888"/>
    <w:rsid w:val="001C2BA4"/>
    <w:rsid w:val="001C5571"/>
    <w:rsid w:val="001C579E"/>
    <w:rsid w:val="001C5FBF"/>
    <w:rsid w:val="001C6A58"/>
    <w:rsid w:val="001C6FA5"/>
    <w:rsid w:val="001C7B02"/>
    <w:rsid w:val="001D0294"/>
    <w:rsid w:val="001D5FA3"/>
    <w:rsid w:val="001D711B"/>
    <w:rsid w:val="001E04A8"/>
    <w:rsid w:val="001E13A5"/>
    <w:rsid w:val="001E257E"/>
    <w:rsid w:val="001E2C95"/>
    <w:rsid w:val="001E6092"/>
    <w:rsid w:val="001E63C8"/>
    <w:rsid w:val="001F221A"/>
    <w:rsid w:val="001F48BB"/>
    <w:rsid w:val="00205692"/>
    <w:rsid w:val="002116F2"/>
    <w:rsid w:val="00211B22"/>
    <w:rsid w:val="00214103"/>
    <w:rsid w:val="0021641E"/>
    <w:rsid w:val="00217EE3"/>
    <w:rsid w:val="00224D6F"/>
    <w:rsid w:val="002309A1"/>
    <w:rsid w:val="002367E5"/>
    <w:rsid w:val="00251BBC"/>
    <w:rsid w:val="002577BD"/>
    <w:rsid w:val="00263DBF"/>
    <w:rsid w:val="002640B9"/>
    <w:rsid w:val="00270E50"/>
    <w:rsid w:val="00274A45"/>
    <w:rsid w:val="002766B9"/>
    <w:rsid w:val="0028016F"/>
    <w:rsid w:val="002859BA"/>
    <w:rsid w:val="00287573"/>
    <w:rsid w:val="00287F97"/>
    <w:rsid w:val="002943BC"/>
    <w:rsid w:val="002A37B8"/>
    <w:rsid w:val="002A6D40"/>
    <w:rsid w:val="002A6E4C"/>
    <w:rsid w:val="002A7725"/>
    <w:rsid w:val="002A773C"/>
    <w:rsid w:val="002B24BB"/>
    <w:rsid w:val="002B547B"/>
    <w:rsid w:val="002C15DD"/>
    <w:rsid w:val="002C7943"/>
    <w:rsid w:val="002D09D5"/>
    <w:rsid w:val="002D2B3D"/>
    <w:rsid w:val="002D6132"/>
    <w:rsid w:val="002E0CA3"/>
    <w:rsid w:val="002E6E6D"/>
    <w:rsid w:val="002E743A"/>
    <w:rsid w:val="002E7708"/>
    <w:rsid w:val="002F0D5C"/>
    <w:rsid w:val="002F4DCE"/>
    <w:rsid w:val="002F4FAC"/>
    <w:rsid w:val="003012FA"/>
    <w:rsid w:val="00303E92"/>
    <w:rsid w:val="00304CA9"/>
    <w:rsid w:val="00306145"/>
    <w:rsid w:val="00306C41"/>
    <w:rsid w:val="00316234"/>
    <w:rsid w:val="00320A08"/>
    <w:rsid w:val="00334F49"/>
    <w:rsid w:val="00335C2D"/>
    <w:rsid w:val="003437D4"/>
    <w:rsid w:val="00344764"/>
    <w:rsid w:val="00352708"/>
    <w:rsid w:val="003527B3"/>
    <w:rsid w:val="0035510D"/>
    <w:rsid w:val="00355603"/>
    <w:rsid w:val="00362BAE"/>
    <w:rsid w:val="00362E43"/>
    <w:rsid w:val="003630AD"/>
    <w:rsid w:val="003640C6"/>
    <w:rsid w:val="00367750"/>
    <w:rsid w:val="00373FC1"/>
    <w:rsid w:val="003750D2"/>
    <w:rsid w:val="00375EFC"/>
    <w:rsid w:val="00380DFB"/>
    <w:rsid w:val="003855EB"/>
    <w:rsid w:val="003900D9"/>
    <w:rsid w:val="00390CD1"/>
    <w:rsid w:val="00391021"/>
    <w:rsid w:val="00391DDA"/>
    <w:rsid w:val="00394816"/>
    <w:rsid w:val="003A0F87"/>
    <w:rsid w:val="003A1D58"/>
    <w:rsid w:val="003A2355"/>
    <w:rsid w:val="003A27A6"/>
    <w:rsid w:val="003A30AD"/>
    <w:rsid w:val="003B041A"/>
    <w:rsid w:val="003B17A7"/>
    <w:rsid w:val="003B2F49"/>
    <w:rsid w:val="003B7322"/>
    <w:rsid w:val="003C6CC3"/>
    <w:rsid w:val="003D1318"/>
    <w:rsid w:val="003D1812"/>
    <w:rsid w:val="003D3CDF"/>
    <w:rsid w:val="003D3D59"/>
    <w:rsid w:val="003D7335"/>
    <w:rsid w:val="003D76AA"/>
    <w:rsid w:val="003E21FB"/>
    <w:rsid w:val="003E48F7"/>
    <w:rsid w:val="003E5C46"/>
    <w:rsid w:val="003E7964"/>
    <w:rsid w:val="003F139D"/>
    <w:rsid w:val="003F1C21"/>
    <w:rsid w:val="003F4C07"/>
    <w:rsid w:val="003F6602"/>
    <w:rsid w:val="00402099"/>
    <w:rsid w:val="0040309F"/>
    <w:rsid w:val="00406693"/>
    <w:rsid w:val="00407D1E"/>
    <w:rsid w:val="004129BB"/>
    <w:rsid w:val="004168DB"/>
    <w:rsid w:val="00421985"/>
    <w:rsid w:val="00422461"/>
    <w:rsid w:val="00434661"/>
    <w:rsid w:val="0043764D"/>
    <w:rsid w:val="00437868"/>
    <w:rsid w:val="004379B1"/>
    <w:rsid w:val="004410B4"/>
    <w:rsid w:val="00441D37"/>
    <w:rsid w:val="00442F84"/>
    <w:rsid w:val="00446BF4"/>
    <w:rsid w:val="004475D9"/>
    <w:rsid w:val="00450A67"/>
    <w:rsid w:val="00451643"/>
    <w:rsid w:val="00462546"/>
    <w:rsid w:val="00463248"/>
    <w:rsid w:val="0046523F"/>
    <w:rsid w:val="004707C4"/>
    <w:rsid w:val="00472D81"/>
    <w:rsid w:val="0047419B"/>
    <w:rsid w:val="004750D2"/>
    <w:rsid w:val="004756A7"/>
    <w:rsid w:val="0047760C"/>
    <w:rsid w:val="00492BC9"/>
    <w:rsid w:val="004A2F9F"/>
    <w:rsid w:val="004A50A0"/>
    <w:rsid w:val="004A5904"/>
    <w:rsid w:val="004A5F88"/>
    <w:rsid w:val="004B1D96"/>
    <w:rsid w:val="004B3E5E"/>
    <w:rsid w:val="004B775B"/>
    <w:rsid w:val="004C3217"/>
    <w:rsid w:val="004C32D5"/>
    <w:rsid w:val="004D0F9A"/>
    <w:rsid w:val="004D16A7"/>
    <w:rsid w:val="004D5DBF"/>
    <w:rsid w:val="004D6755"/>
    <w:rsid w:val="004E53BF"/>
    <w:rsid w:val="004F7DBF"/>
    <w:rsid w:val="00503155"/>
    <w:rsid w:val="0050602B"/>
    <w:rsid w:val="00507DC8"/>
    <w:rsid w:val="0051050E"/>
    <w:rsid w:val="005140EF"/>
    <w:rsid w:val="005144C6"/>
    <w:rsid w:val="00520550"/>
    <w:rsid w:val="00520872"/>
    <w:rsid w:val="00524C39"/>
    <w:rsid w:val="0052541C"/>
    <w:rsid w:val="00525C01"/>
    <w:rsid w:val="00530078"/>
    <w:rsid w:val="005371EF"/>
    <w:rsid w:val="00545270"/>
    <w:rsid w:val="00546DC7"/>
    <w:rsid w:val="00551CC7"/>
    <w:rsid w:val="00554A45"/>
    <w:rsid w:val="00557316"/>
    <w:rsid w:val="00560808"/>
    <w:rsid w:val="00561F96"/>
    <w:rsid w:val="0056392E"/>
    <w:rsid w:val="00565E1B"/>
    <w:rsid w:val="00572F64"/>
    <w:rsid w:val="0057359A"/>
    <w:rsid w:val="00573AB2"/>
    <w:rsid w:val="00576720"/>
    <w:rsid w:val="005856AC"/>
    <w:rsid w:val="00586D7B"/>
    <w:rsid w:val="005923A9"/>
    <w:rsid w:val="005A08CA"/>
    <w:rsid w:val="005A4933"/>
    <w:rsid w:val="005A588A"/>
    <w:rsid w:val="005A767E"/>
    <w:rsid w:val="005B69A5"/>
    <w:rsid w:val="005B6D99"/>
    <w:rsid w:val="005C2929"/>
    <w:rsid w:val="005C3625"/>
    <w:rsid w:val="005C3E9B"/>
    <w:rsid w:val="005C4E55"/>
    <w:rsid w:val="005C5B1C"/>
    <w:rsid w:val="005C6069"/>
    <w:rsid w:val="005C6E37"/>
    <w:rsid w:val="005C7494"/>
    <w:rsid w:val="005D1278"/>
    <w:rsid w:val="005D2B4E"/>
    <w:rsid w:val="005D6F53"/>
    <w:rsid w:val="005E1732"/>
    <w:rsid w:val="005E26B2"/>
    <w:rsid w:val="005E38CC"/>
    <w:rsid w:val="005E4DB9"/>
    <w:rsid w:val="005E5506"/>
    <w:rsid w:val="005F3862"/>
    <w:rsid w:val="00600269"/>
    <w:rsid w:val="00601D38"/>
    <w:rsid w:val="006037A0"/>
    <w:rsid w:val="00605404"/>
    <w:rsid w:val="0060646E"/>
    <w:rsid w:val="00610DEC"/>
    <w:rsid w:val="00612C3A"/>
    <w:rsid w:val="00613B7B"/>
    <w:rsid w:val="006168FC"/>
    <w:rsid w:val="00621818"/>
    <w:rsid w:val="006228B0"/>
    <w:rsid w:val="006264D1"/>
    <w:rsid w:val="006347C3"/>
    <w:rsid w:val="00636FEB"/>
    <w:rsid w:val="00640BC0"/>
    <w:rsid w:val="00644B50"/>
    <w:rsid w:val="006504AD"/>
    <w:rsid w:val="00651781"/>
    <w:rsid w:val="00655491"/>
    <w:rsid w:val="006560D6"/>
    <w:rsid w:val="00656DED"/>
    <w:rsid w:val="00656FB2"/>
    <w:rsid w:val="00660171"/>
    <w:rsid w:val="0066028D"/>
    <w:rsid w:val="006610AE"/>
    <w:rsid w:val="0066265F"/>
    <w:rsid w:val="00666182"/>
    <w:rsid w:val="00670D14"/>
    <w:rsid w:val="006719C8"/>
    <w:rsid w:val="00673087"/>
    <w:rsid w:val="00675D12"/>
    <w:rsid w:val="00677623"/>
    <w:rsid w:val="00683B1E"/>
    <w:rsid w:val="006840A7"/>
    <w:rsid w:val="006852C1"/>
    <w:rsid w:val="00685CF2"/>
    <w:rsid w:val="00693DDA"/>
    <w:rsid w:val="00694B6E"/>
    <w:rsid w:val="006A0FA2"/>
    <w:rsid w:val="006A1F26"/>
    <w:rsid w:val="006A6C0E"/>
    <w:rsid w:val="006A7038"/>
    <w:rsid w:val="006B232E"/>
    <w:rsid w:val="006B4796"/>
    <w:rsid w:val="006B55FF"/>
    <w:rsid w:val="006B64C2"/>
    <w:rsid w:val="006C565D"/>
    <w:rsid w:val="006D3A35"/>
    <w:rsid w:val="006D3D03"/>
    <w:rsid w:val="006D42B7"/>
    <w:rsid w:val="006D687B"/>
    <w:rsid w:val="006E25E4"/>
    <w:rsid w:val="006E2A04"/>
    <w:rsid w:val="006F11E9"/>
    <w:rsid w:val="006F30CA"/>
    <w:rsid w:val="0070128D"/>
    <w:rsid w:val="0071081C"/>
    <w:rsid w:val="00714EBE"/>
    <w:rsid w:val="0072305D"/>
    <w:rsid w:val="00730D91"/>
    <w:rsid w:val="007419F3"/>
    <w:rsid w:val="00745BCC"/>
    <w:rsid w:val="00747645"/>
    <w:rsid w:val="007537C8"/>
    <w:rsid w:val="00754601"/>
    <w:rsid w:val="00755EDD"/>
    <w:rsid w:val="00757763"/>
    <w:rsid w:val="007613EC"/>
    <w:rsid w:val="007665C2"/>
    <w:rsid w:val="00766C0E"/>
    <w:rsid w:val="0076724A"/>
    <w:rsid w:val="007718B8"/>
    <w:rsid w:val="00775980"/>
    <w:rsid w:val="00776150"/>
    <w:rsid w:val="007806AB"/>
    <w:rsid w:val="00783C67"/>
    <w:rsid w:val="00786653"/>
    <w:rsid w:val="007978F6"/>
    <w:rsid w:val="007A42D3"/>
    <w:rsid w:val="007A4970"/>
    <w:rsid w:val="007A7D97"/>
    <w:rsid w:val="007B02B9"/>
    <w:rsid w:val="007B2380"/>
    <w:rsid w:val="007B5308"/>
    <w:rsid w:val="007C00CA"/>
    <w:rsid w:val="007C070F"/>
    <w:rsid w:val="007C2A20"/>
    <w:rsid w:val="007C45C1"/>
    <w:rsid w:val="007C4BA1"/>
    <w:rsid w:val="007D1F9C"/>
    <w:rsid w:val="007D5C0F"/>
    <w:rsid w:val="007D6D65"/>
    <w:rsid w:val="007D709F"/>
    <w:rsid w:val="007E06CA"/>
    <w:rsid w:val="007E1837"/>
    <w:rsid w:val="007E5395"/>
    <w:rsid w:val="007E5CBC"/>
    <w:rsid w:val="007E5FCE"/>
    <w:rsid w:val="007F13B4"/>
    <w:rsid w:val="007F4E89"/>
    <w:rsid w:val="007F6377"/>
    <w:rsid w:val="007F74A1"/>
    <w:rsid w:val="00800CAB"/>
    <w:rsid w:val="00806364"/>
    <w:rsid w:val="00812D3C"/>
    <w:rsid w:val="00823104"/>
    <w:rsid w:val="0082448A"/>
    <w:rsid w:val="0082774A"/>
    <w:rsid w:val="00833999"/>
    <w:rsid w:val="00833D97"/>
    <w:rsid w:val="00853CE5"/>
    <w:rsid w:val="00872277"/>
    <w:rsid w:val="008769AA"/>
    <w:rsid w:val="00882DC9"/>
    <w:rsid w:val="00883FFB"/>
    <w:rsid w:val="00885F96"/>
    <w:rsid w:val="00886781"/>
    <w:rsid w:val="00894816"/>
    <w:rsid w:val="008A0556"/>
    <w:rsid w:val="008A1759"/>
    <w:rsid w:val="008B0029"/>
    <w:rsid w:val="008B160F"/>
    <w:rsid w:val="008B5352"/>
    <w:rsid w:val="008B6499"/>
    <w:rsid w:val="008B7000"/>
    <w:rsid w:val="008C28C6"/>
    <w:rsid w:val="008C29BA"/>
    <w:rsid w:val="008C43EC"/>
    <w:rsid w:val="008C4439"/>
    <w:rsid w:val="008C5227"/>
    <w:rsid w:val="008C6752"/>
    <w:rsid w:val="008D2011"/>
    <w:rsid w:val="008D32DB"/>
    <w:rsid w:val="008D5240"/>
    <w:rsid w:val="008D5AAA"/>
    <w:rsid w:val="008D6428"/>
    <w:rsid w:val="008E07E3"/>
    <w:rsid w:val="008E4298"/>
    <w:rsid w:val="008E5050"/>
    <w:rsid w:val="008E7663"/>
    <w:rsid w:val="008F0273"/>
    <w:rsid w:val="008F5F10"/>
    <w:rsid w:val="008F73A0"/>
    <w:rsid w:val="00901730"/>
    <w:rsid w:val="00902EB3"/>
    <w:rsid w:val="00911317"/>
    <w:rsid w:val="00911B96"/>
    <w:rsid w:val="009171FF"/>
    <w:rsid w:val="0092775C"/>
    <w:rsid w:val="00927CDB"/>
    <w:rsid w:val="0093354D"/>
    <w:rsid w:val="0094021F"/>
    <w:rsid w:val="009407BD"/>
    <w:rsid w:val="009501A2"/>
    <w:rsid w:val="0095421D"/>
    <w:rsid w:val="0095722A"/>
    <w:rsid w:val="009573E3"/>
    <w:rsid w:val="009601EB"/>
    <w:rsid w:val="00960E79"/>
    <w:rsid w:val="00961AE9"/>
    <w:rsid w:val="00964DA5"/>
    <w:rsid w:val="0096604C"/>
    <w:rsid w:val="00967B6C"/>
    <w:rsid w:val="00970E3C"/>
    <w:rsid w:val="00971754"/>
    <w:rsid w:val="009722AF"/>
    <w:rsid w:val="00972CBF"/>
    <w:rsid w:val="00974423"/>
    <w:rsid w:val="009744C5"/>
    <w:rsid w:val="009744D6"/>
    <w:rsid w:val="009759A8"/>
    <w:rsid w:val="009775F9"/>
    <w:rsid w:val="00977FDE"/>
    <w:rsid w:val="0098199B"/>
    <w:rsid w:val="00983AF0"/>
    <w:rsid w:val="00984743"/>
    <w:rsid w:val="0099159F"/>
    <w:rsid w:val="0099198F"/>
    <w:rsid w:val="00991E16"/>
    <w:rsid w:val="009935B1"/>
    <w:rsid w:val="009A1F2D"/>
    <w:rsid w:val="009B0BB3"/>
    <w:rsid w:val="009B1D26"/>
    <w:rsid w:val="009B6B58"/>
    <w:rsid w:val="009B6D6A"/>
    <w:rsid w:val="009C0BB1"/>
    <w:rsid w:val="009C1B49"/>
    <w:rsid w:val="009C6B07"/>
    <w:rsid w:val="009D07F3"/>
    <w:rsid w:val="009D51DF"/>
    <w:rsid w:val="009D71FB"/>
    <w:rsid w:val="009E27B7"/>
    <w:rsid w:val="009E4348"/>
    <w:rsid w:val="009E4C8F"/>
    <w:rsid w:val="009E4FCF"/>
    <w:rsid w:val="009E5036"/>
    <w:rsid w:val="009F4AE7"/>
    <w:rsid w:val="009F5A59"/>
    <w:rsid w:val="009F6092"/>
    <w:rsid w:val="00A0122A"/>
    <w:rsid w:val="00A07558"/>
    <w:rsid w:val="00A077A9"/>
    <w:rsid w:val="00A07840"/>
    <w:rsid w:val="00A0789B"/>
    <w:rsid w:val="00A11269"/>
    <w:rsid w:val="00A140B2"/>
    <w:rsid w:val="00A15DF8"/>
    <w:rsid w:val="00A15ECF"/>
    <w:rsid w:val="00A22C5E"/>
    <w:rsid w:val="00A24187"/>
    <w:rsid w:val="00A25D0E"/>
    <w:rsid w:val="00A44931"/>
    <w:rsid w:val="00A46AEA"/>
    <w:rsid w:val="00A473E6"/>
    <w:rsid w:val="00A538EE"/>
    <w:rsid w:val="00A54D30"/>
    <w:rsid w:val="00A55013"/>
    <w:rsid w:val="00A5647B"/>
    <w:rsid w:val="00A66431"/>
    <w:rsid w:val="00A716F5"/>
    <w:rsid w:val="00A74109"/>
    <w:rsid w:val="00A75B77"/>
    <w:rsid w:val="00A82154"/>
    <w:rsid w:val="00A84146"/>
    <w:rsid w:val="00A856D2"/>
    <w:rsid w:val="00A85794"/>
    <w:rsid w:val="00A86DA7"/>
    <w:rsid w:val="00A9249B"/>
    <w:rsid w:val="00A942D1"/>
    <w:rsid w:val="00A94929"/>
    <w:rsid w:val="00A9784D"/>
    <w:rsid w:val="00A97F65"/>
    <w:rsid w:val="00AA1745"/>
    <w:rsid w:val="00AA27F6"/>
    <w:rsid w:val="00AA785E"/>
    <w:rsid w:val="00AB1516"/>
    <w:rsid w:val="00AB593F"/>
    <w:rsid w:val="00AB60AA"/>
    <w:rsid w:val="00AB624C"/>
    <w:rsid w:val="00AC344F"/>
    <w:rsid w:val="00AC3FFD"/>
    <w:rsid w:val="00AC4C6A"/>
    <w:rsid w:val="00AD0EF1"/>
    <w:rsid w:val="00AD3F21"/>
    <w:rsid w:val="00AD4225"/>
    <w:rsid w:val="00AE2C70"/>
    <w:rsid w:val="00AE477C"/>
    <w:rsid w:val="00AE5171"/>
    <w:rsid w:val="00AE7817"/>
    <w:rsid w:val="00AE7B1B"/>
    <w:rsid w:val="00AF1504"/>
    <w:rsid w:val="00AF158A"/>
    <w:rsid w:val="00AF1E98"/>
    <w:rsid w:val="00AF2849"/>
    <w:rsid w:val="00AF43E5"/>
    <w:rsid w:val="00B00479"/>
    <w:rsid w:val="00B01E0C"/>
    <w:rsid w:val="00B03C67"/>
    <w:rsid w:val="00B03DDD"/>
    <w:rsid w:val="00B1290F"/>
    <w:rsid w:val="00B14FA9"/>
    <w:rsid w:val="00B203C1"/>
    <w:rsid w:val="00B230CF"/>
    <w:rsid w:val="00B247FD"/>
    <w:rsid w:val="00B25B8A"/>
    <w:rsid w:val="00B30CA3"/>
    <w:rsid w:val="00B3103F"/>
    <w:rsid w:val="00B3118D"/>
    <w:rsid w:val="00B31ECC"/>
    <w:rsid w:val="00B34930"/>
    <w:rsid w:val="00B4060C"/>
    <w:rsid w:val="00B43E12"/>
    <w:rsid w:val="00B563AE"/>
    <w:rsid w:val="00B563E8"/>
    <w:rsid w:val="00B7007E"/>
    <w:rsid w:val="00B80570"/>
    <w:rsid w:val="00B818B7"/>
    <w:rsid w:val="00B837AE"/>
    <w:rsid w:val="00B86434"/>
    <w:rsid w:val="00B868E6"/>
    <w:rsid w:val="00B86BD0"/>
    <w:rsid w:val="00B91086"/>
    <w:rsid w:val="00B926BC"/>
    <w:rsid w:val="00B93673"/>
    <w:rsid w:val="00BA25B4"/>
    <w:rsid w:val="00BA68F1"/>
    <w:rsid w:val="00BB3067"/>
    <w:rsid w:val="00BB3E72"/>
    <w:rsid w:val="00BC24DE"/>
    <w:rsid w:val="00BC361D"/>
    <w:rsid w:val="00BC47DE"/>
    <w:rsid w:val="00BD01E4"/>
    <w:rsid w:val="00BD5F58"/>
    <w:rsid w:val="00BE2C9A"/>
    <w:rsid w:val="00BE614F"/>
    <w:rsid w:val="00BE7872"/>
    <w:rsid w:val="00BF5326"/>
    <w:rsid w:val="00BF5850"/>
    <w:rsid w:val="00C03F5D"/>
    <w:rsid w:val="00C0539A"/>
    <w:rsid w:val="00C075A4"/>
    <w:rsid w:val="00C10838"/>
    <w:rsid w:val="00C15B31"/>
    <w:rsid w:val="00C15D7E"/>
    <w:rsid w:val="00C214A3"/>
    <w:rsid w:val="00C235C3"/>
    <w:rsid w:val="00C24A4A"/>
    <w:rsid w:val="00C3210D"/>
    <w:rsid w:val="00C330A3"/>
    <w:rsid w:val="00C33119"/>
    <w:rsid w:val="00C33D85"/>
    <w:rsid w:val="00C453CC"/>
    <w:rsid w:val="00C45EEC"/>
    <w:rsid w:val="00C50170"/>
    <w:rsid w:val="00C6065F"/>
    <w:rsid w:val="00C642C1"/>
    <w:rsid w:val="00C651B1"/>
    <w:rsid w:val="00C67D83"/>
    <w:rsid w:val="00C71643"/>
    <w:rsid w:val="00C73CD3"/>
    <w:rsid w:val="00C769AA"/>
    <w:rsid w:val="00C86158"/>
    <w:rsid w:val="00C90C9B"/>
    <w:rsid w:val="00C97585"/>
    <w:rsid w:val="00CA3760"/>
    <w:rsid w:val="00CA48D2"/>
    <w:rsid w:val="00CA5107"/>
    <w:rsid w:val="00CA5790"/>
    <w:rsid w:val="00CA7A21"/>
    <w:rsid w:val="00CB095D"/>
    <w:rsid w:val="00CB1387"/>
    <w:rsid w:val="00CB37C1"/>
    <w:rsid w:val="00CB48E6"/>
    <w:rsid w:val="00CC0188"/>
    <w:rsid w:val="00CC4B35"/>
    <w:rsid w:val="00CC4CD2"/>
    <w:rsid w:val="00CC55FD"/>
    <w:rsid w:val="00CD4114"/>
    <w:rsid w:val="00CE1F7D"/>
    <w:rsid w:val="00CF2185"/>
    <w:rsid w:val="00CF4EBA"/>
    <w:rsid w:val="00D004A5"/>
    <w:rsid w:val="00D03026"/>
    <w:rsid w:val="00D064AF"/>
    <w:rsid w:val="00D06694"/>
    <w:rsid w:val="00D06ED0"/>
    <w:rsid w:val="00D10910"/>
    <w:rsid w:val="00D14E5E"/>
    <w:rsid w:val="00D219B5"/>
    <w:rsid w:val="00D30260"/>
    <w:rsid w:val="00D31806"/>
    <w:rsid w:val="00D334A4"/>
    <w:rsid w:val="00D4116D"/>
    <w:rsid w:val="00D41316"/>
    <w:rsid w:val="00D42A90"/>
    <w:rsid w:val="00D55554"/>
    <w:rsid w:val="00D600B5"/>
    <w:rsid w:val="00D608B9"/>
    <w:rsid w:val="00D64D8D"/>
    <w:rsid w:val="00D65A04"/>
    <w:rsid w:val="00D6606D"/>
    <w:rsid w:val="00D70251"/>
    <w:rsid w:val="00D730DF"/>
    <w:rsid w:val="00D7518D"/>
    <w:rsid w:val="00D82BD5"/>
    <w:rsid w:val="00D83536"/>
    <w:rsid w:val="00D93F2E"/>
    <w:rsid w:val="00D96DE5"/>
    <w:rsid w:val="00D9718B"/>
    <w:rsid w:val="00D9738A"/>
    <w:rsid w:val="00DA23BF"/>
    <w:rsid w:val="00DA271A"/>
    <w:rsid w:val="00DA529D"/>
    <w:rsid w:val="00DA6A5E"/>
    <w:rsid w:val="00DB24F3"/>
    <w:rsid w:val="00DC063B"/>
    <w:rsid w:val="00DC30DB"/>
    <w:rsid w:val="00DC4BBA"/>
    <w:rsid w:val="00DC5F6B"/>
    <w:rsid w:val="00DC649B"/>
    <w:rsid w:val="00DC7917"/>
    <w:rsid w:val="00DD143E"/>
    <w:rsid w:val="00DD32E3"/>
    <w:rsid w:val="00DD4ED4"/>
    <w:rsid w:val="00DE1472"/>
    <w:rsid w:val="00DE2DEA"/>
    <w:rsid w:val="00E01110"/>
    <w:rsid w:val="00E0169D"/>
    <w:rsid w:val="00E025B4"/>
    <w:rsid w:val="00E11778"/>
    <w:rsid w:val="00E132BF"/>
    <w:rsid w:val="00E15706"/>
    <w:rsid w:val="00E23724"/>
    <w:rsid w:val="00E25DAF"/>
    <w:rsid w:val="00E2642D"/>
    <w:rsid w:val="00E27FD2"/>
    <w:rsid w:val="00E31474"/>
    <w:rsid w:val="00E31D92"/>
    <w:rsid w:val="00E321FC"/>
    <w:rsid w:val="00E359EE"/>
    <w:rsid w:val="00E35F21"/>
    <w:rsid w:val="00E40144"/>
    <w:rsid w:val="00E43B9F"/>
    <w:rsid w:val="00E44872"/>
    <w:rsid w:val="00E45197"/>
    <w:rsid w:val="00E51C4B"/>
    <w:rsid w:val="00E53623"/>
    <w:rsid w:val="00E554B1"/>
    <w:rsid w:val="00E55C48"/>
    <w:rsid w:val="00E6239F"/>
    <w:rsid w:val="00E64292"/>
    <w:rsid w:val="00E65D1D"/>
    <w:rsid w:val="00E678ED"/>
    <w:rsid w:val="00E71488"/>
    <w:rsid w:val="00E71A4C"/>
    <w:rsid w:val="00E77569"/>
    <w:rsid w:val="00E827C6"/>
    <w:rsid w:val="00E85CDC"/>
    <w:rsid w:val="00E94D06"/>
    <w:rsid w:val="00E96123"/>
    <w:rsid w:val="00EA1DCD"/>
    <w:rsid w:val="00EA28DE"/>
    <w:rsid w:val="00EA38BF"/>
    <w:rsid w:val="00EA3D63"/>
    <w:rsid w:val="00EA3EA8"/>
    <w:rsid w:val="00EA774E"/>
    <w:rsid w:val="00EB195A"/>
    <w:rsid w:val="00EB6C2A"/>
    <w:rsid w:val="00EB7F15"/>
    <w:rsid w:val="00EC17A7"/>
    <w:rsid w:val="00EC35C9"/>
    <w:rsid w:val="00EC6768"/>
    <w:rsid w:val="00ED04B5"/>
    <w:rsid w:val="00ED140F"/>
    <w:rsid w:val="00ED2E83"/>
    <w:rsid w:val="00ED35D2"/>
    <w:rsid w:val="00ED3DA0"/>
    <w:rsid w:val="00ED63BC"/>
    <w:rsid w:val="00ED6DD0"/>
    <w:rsid w:val="00ED7E27"/>
    <w:rsid w:val="00EE1A3F"/>
    <w:rsid w:val="00EE7F1D"/>
    <w:rsid w:val="00EF04F1"/>
    <w:rsid w:val="00EF6DF7"/>
    <w:rsid w:val="00F005D3"/>
    <w:rsid w:val="00F02313"/>
    <w:rsid w:val="00F07298"/>
    <w:rsid w:val="00F11FC8"/>
    <w:rsid w:val="00F247CD"/>
    <w:rsid w:val="00F24C39"/>
    <w:rsid w:val="00F326F6"/>
    <w:rsid w:val="00F3518E"/>
    <w:rsid w:val="00F367B9"/>
    <w:rsid w:val="00F37050"/>
    <w:rsid w:val="00F37F56"/>
    <w:rsid w:val="00F4180F"/>
    <w:rsid w:val="00F430D3"/>
    <w:rsid w:val="00F46137"/>
    <w:rsid w:val="00F466B9"/>
    <w:rsid w:val="00F52E58"/>
    <w:rsid w:val="00F6095D"/>
    <w:rsid w:val="00F6411A"/>
    <w:rsid w:val="00F7154D"/>
    <w:rsid w:val="00F7448F"/>
    <w:rsid w:val="00F7535E"/>
    <w:rsid w:val="00F82035"/>
    <w:rsid w:val="00F84663"/>
    <w:rsid w:val="00F913AF"/>
    <w:rsid w:val="00F91868"/>
    <w:rsid w:val="00F91D93"/>
    <w:rsid w:val="00F94E92"/>
    <w:rsid w:val="00F9503C"/>
    <w:rsid w:val="00F9627C"/>
    <w:rsid w:val="00F97B64"/>
    <w:rsid w:val="00FA2C41"/>
    <w:rsid w:val="00FA61CC"/>
    <w:rsid w:val="00FA77A6"/>
    <w:rsid w:val="00FB0949"/>
    <w:rsid w:val="00FB3241"/>
    <w:rsid w:val="00FB4782"/>
    <w:rsid w:val="00FB5FB7"/>
    <w:rsid w:val="00FB6114"/>
    <w:rsid w:val="00FB66AA"/>
    <w:rsid w:val="00FD05B9"/>
    <w:rsid w:val="00FD28AD"/>
    <w:rsid w:val="00FD3FFA"/>
    <w:rsid w:val="00FD45AD"/>
    <w:rsid w:val="00FE5687"/>
    <w:rsid w:val="00FF1148"/>
    <w:rsid w:val="00FF232B"/>
    <w:rsid w:val="00FF2C77"/>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1646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FA3"/>
    <w:pPr>
      <w:spacing w:after="0" w:line="240" w:lineRule="auto"/>
    </w:pPr>
    <w:rPr>
      <w:rFonts w:ascii="Arial" w:hAnsi="Arial"/>
    </w:rPr>
  </w:style>
  <w:style w:type="paragraph" w:styleId="Heading1">
    <w:name w:val="heading 1"/>
    <w:basedOn w:val="Normal"/>
    <w:next w:val="Normal"/>
    <w:link w:val="Heading1Char"/>
    <w:uiPriority w:val="9"/>
    <w:qFormat/>
    <w:rsid w:val="009601EB"/>
    <w:pPr>
      <w:keepNext/>
      <w:keepLines/>
      <w:spacing w:before="240"/>
      <w:outlineLvl w:val="0"/>
    </w:pPr>
    <w:rPr>
      <w:rFonts w:eastAsiaTheme="majorEastAsia" w:cstheme="majorBidi"/>
      <w:b/>
      <w:color w:val="1178A2"/>
      <w:sz w:val="40"/>
      <w:szCs w:val="32"/>
    </w:rPr>
  </w:style>
  <w:style w:type="paragraph" w:styleId="Heading2">
    <w:name w:val="heading 2"/>
    <w:basedOn w:val="Normal"/>
    <w:next w:val="Normal"/>
    <w:link w:val="Heading2Char"/>
    <w:uiPriority w:val="9"/>
    <w:unhideWhenUsed/>
    <w:qFormat/>
    <w:rsid w:val="009722AF"/>
    <w:pPr>
      <w:keepNext/>
      <w:keepLines/>
      <w:spacing w:before="40" w:after="240"/>
      <w:outlineLvl w:val="1"/>
    </w:pPr>
    <w:rPr>
      <w:rFonts w:eastAsiaTheme="majorEastAsia" w:cstheme="majorBidi"/>
      <w:b/>
      <w:color w:val="1178A2"/>
      <w:sz w:val="32"/>
      <w:szCs w:val="26"/>
    </w:rPr>
  </w:style>
  <w:style w:type="paragraph" w:styleId="Heading3">
    <w:name w:val="heading 3"/>
    <w:basedOn w:val="Normal"/>
    <w:next w:val="Normal"/>
    <w:link w:val="Heading3Char"/>
    <w:uiPriority w:val="9"/>
    <w:unhideWhenUsed/>
    <w:qFormat/>
    <w:rsid w:val="007613EC"/>
    <w:pPr>
      <w:keepNext/>
      <w:keepLines/>
      <w:spacing w:before="40"/>
      <w:outlineLvl w:val="2"/>
    </w:pPr>
    <w:rPr>
      <w:rFonts w:eastAsiaTheme="majorEastAsia" w:cstheme="majorBidi"/>
      <w:b/>
      <w:color w:val="1178A2"/>
      <w:sz w:val="24"/>
      <w:szCs w:val="24"/>
    </w:rPr>
  </w:style>
  <w:style w:type="paragraph" w:styleId="Heading4">
    <w:name w:val="heading 4"/>
    <w:basedOn w:val="Normal"/>
    <w:next w:val="Normal"/>
    <w:link w:val="Heading4Char"/>
    <w:uiPriority w:val="9"/>
    <w:unhideWhenUsed/>
    <w:qFormat/>
    <w:rsid w:val="009601EB"/>
    <w:pPr>
      <w:keepNext/>
      <w:keepLines/>
      <w:spacing w:before="40"/>
      <w:outlineLvl w:val="3"/>
    </w:pPr>
    <w:rPr>
      <w:rFonts w:eastAsiaTheme="majorEastAsia" w:cstheme="majorBidi"/>
      <w:b/>
      <w:iCs/>
      <w:sz w:val="26"/>
    </w:rPr>
  </w:style>
  <w:style w:type="paragraph" w:styleId="Heading5">
    <w:name w:val="heading 5"/>
    <w:basedOn w:val="Normal"/>
    <w:next w:val="Normal"/>
    <w:link w:val="Heading5Char"/>
    <w:uiPriority w:val="9"/>
    <w:unhideWhenUsed/>
    <w:qFormat/>
    <w:rsid w:val="003750D2"/>
    <w:pPr>
      <w:keepNext/>
      <w:keepLines/>
      <w:spacing w:before="40" w:after="120"/>
      <w:outlineLvl w:val="4"/>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1EB"/>
    <w:rPr>
      <w:rFonts w:ascii="Arial" w:eastAsiaTheme="majorEastAsia" w:hAnsi="Arial" w:cstheme="majorBidi"/>
      <w:b/>
      <w:color w:val="1178A2"/>
      <w:sz w:val="40"/>
      <w:szCs w:val="32"/>
    </w:rPr>
  </w:style>
  <w:style w:type="character" w:customStyle="1" w:styleId="Heading2Char">
    <w:name w:val="Heading 2 Char"/>
    <w:basedOn w:val="DefaultParagraphFont"/>
    <w:link w:val="Heading2"/>
    <w:uiPriority w:val="9"/>
    <w:rsid w:val="009722AF"/>
    <w:rPr>
      <w:rFonts w:ascii="Arial" w:eastAsiaTheme="majorEastAsia" w:hAnsi="Arial" w:cstheme="majorBidi"/>
      <w:b/>
      <w:color w:val="1178A2"/>
      <w:sz w:val="32"/>
      <w:szCs w:val="26"/>
    </w:rPr>
  </w:style>
  <w:style w:type="character" w:customStyle="1" w:styleId="Heading3Char">
    <w:name w:val="Heading 3 Char"/>
    <w:basedOn w:val="DefaultParagraphFont"/>
    <w:link w:val="Heading3"/>
    <w:uiPriority w:val="9"/>
    <w:rsid w:val="007613EC"/>
    <w:rPr>
      <w:rFonts w:ascii="Arial" w:eastAsiaTheme="majorEastAsia" w:hAnsi="Arial" w:cstheme="majorBidi"/>
      <w:b/>
      <w:color w:val="1178A2"/>
      <w:sz w:val="24"/>
      <w:szCs w:val="24"/>
    </w:rPr>
  </w:style>
  <w:style w:type="paragraph" w:styleId="Header">
    <w:name w:val="header"/>
    <w:basedOn w:val="Normal"/>
    <w:link w:val="HeaderChar"/>
    <w:uiPriority w:val="99"/>
    <w:unhideWhenUsed/>
    <w:rsid w:val="00D31806"/>
    <w:pPr>
      <w:tabs>
        <w:tab w:val="center" w:pos="4513"/>
        <w:tab w:val="right" w:pos="9026"/>
      </w:tabs>
    </w:pPr>
  </w:style>
  <w:style w:type="character" w:customStyle="1" w:styleId="HeaderChar">
    <w:name w:val="Header Char"/>
    <w:basedOn w:val="DefaultParagraphFont"/>
    <w:link w:val="Header"/>
    <w:uiPriority w:val="99"/>
    <w:rsid w:val="00D31806"/>
  </w:style>
  <w:style w:type="paragraph" w:styleId="Footer">
    <w:name w:val="footer"/>
    <w:basedOn w:val="Normal"/>
    <w:link w:val="FooterChar"/>
    <w:unhideWhenUsed/>
    <w:rsid w:val="00D31806"/>
    <w:pPr>
      <w:tabs>
        <w:tab w:val="center" w:pos="4513"/>
        <w:tab w:val="right" w:pos="9026"/>
      </w:tabs>
    </w:pPr>
  </w:style>
  <w:style w:type="character" w:customStyle="1" w:styleId="FooterChar">
    <w:name w:val="Footer Char"/>
    <w:basedOn w:val="DefaultParagraphFont"/>
    <w:link w:val="Footer"/>
    <w:rsid w:val="00D31806"/>
  </w:style>
  <w:style w:type="table" w:customStyle="1" w:styleId="GridTable1Light-Accent11">
    <w:name w:val="Grid Table 1 Light - Accent 11"/>
    <w:basedOn w:val="TableNormal"/>
    <w:uiPriority w:val="46"/>
    <w:rsid w:val="00D3180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Spacing">
    <w:name w:val="No Spacing"/>
    <w:uiPriority w:val="1"/>
    <w:qFormat/>
    <w:rsid w:val="009601EB"/>
    <w:pPr>
      <w:spacing w:after="0" w:line="240" w:lineRule="auto"/>
    </w:pPr>
    <w:rPr>
      <w:rFonts w:ascii="Arial" w:hAnsi="Arial"/>
    </w:rPr>
  </w:style>
  <w:style w:type="table" w:customStyle="1" w:styleId="ListTable4-Accent31">
    <w:name w:val="List Table 4 - Accent 31"/>
    <w:basedOn w:val="TableNormal"/>
    <w:uiPriority w:val="49"/>
    <w:rsid w:val="00D3180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11">
    <w:name w:val="List Table 4 - Accent 11"/>
    <w:basedOn w:val="TableNormal"/>
    <w:uiPriority w:val="49"/>
    <w:rsid w:val="00D3180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51">
    <w:name w:val="List Table 3 - Accent 51"/>
    <w:basedOn w:val="TableNormal"/>
    <w:uiPriority w:val="48"/>
    <w:rsid w:val="00D3180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Accent31">
    <w:name w:val="List Table 3 - Accent 31"/>
    <w:basedOn w:val="TableNormal"/>
    <w:uiPriority w:val="48"/>
    <w:rsid w:val="00D3180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2-Accent31">
    <w:name w:val="Grid Table 2 - Accent 31"/>
    <w:basedOn w:val="TableNormal"/>
    <w:uiPriority w:val="47"/>
    <w:rsid w:val="00D3180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1">
    <w:name w:val="List Table 2 - Accent 31"/>
    <w:basedOn w:val="TableNormal"/>
    <w:uiPriority w:val="47"/>
    <w:rsid w:val="00D31806"/>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uiPriority w:val="46"/>
    <w:rsid w:val="00D3180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D3180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31806"/>
    <w:rPr>
      <w:color w:val="0563C1" w:themeColor="hyperlink"/>
      <w:u w:val="single"/>
    </w:rPr>
  </w:style>
  <w:style w:type="paragraph" w:styleId="Caption">
    <w:name w:val="caption"/>
    <w:basedOn w:val="Normal"/>
    <w:next w:val="Normal"/>
    <w:uiPriority w:val="35"/>
    <w:unhideWhenUsed/>
    <w:qFormat/>
    <w:rsid w:val="00D31806"/>
    <w:rPr>
      <w:i/>
      <w:iCs/>
      <w:color w:val="44546A" w:themeColor="text2"/>
      <w:sz w:val="18"/>
      <w:szCs w:val="18"/>
    </w:rPr>
  </w:style>
  <w:style w:type="paragraph" w:styleId="ListParagraph">
    <w:name w:val="List Paragraph"/>
    <w:basedOn w:val="Normal"/>
    <w:uiPriority w:val="34"/>
    <w:qFormat/>
    <w:rsid w:val="00D31806"/>
    <w:pPr>
      <w:ind w:left="720"/>
      <w:contextualSpacing/>
    </w:pPr>
  </w:style>
  <w:style w:type="paragraph" w:styleId="BalloonText">
    <w:name w:val="Balloon Text"/>
    <w:basedOn w:val="Normal"/>
    <w:link w:val="BalloonTextChar"/>
    <w:uiPriority w:val="99"/>
    <w:semiHidden/>
    <w:unhideWhenUsed/>
    <w:rsid w:val="00D31806"/>
    <w:rPr>
      <w:rFonts w:ascii="Tahoma" w:hAnsi="Tahoma" w:cs="Tahoma"/>
      <w:sz w:val="16"/>
      <w:szCs w:val="16"/>
    </w:rPr>
  </w:style>
  <w:style w:type="character" w:customStyle="1" w:styleId="BalloonTextChar">
    <w:name w:val="Balloon Text Char"/>
    <w:basedOn w:val="DefaultParagraphFont"/>
    <w:link w:val="BalloonText"/>
    <w:uiPriority w:val="99"/>
    <w:semiHidden/>
    <w:rsid w:val="00D31806"/>
    <w:rPr>
      <w:rFonts w:ascii="Tahoma" w:hAnsi="Tahoma" w:cs="Tahoma"/>
      <w:sz w:val="16"/>
      <w:szCs w:val="16"/>
    </w:rPr>
  </w:style>
  <w:style w:type="character" w:styleId="CommentReference">
    <w:name w:val="annotation reference"/>
    <w:basedOn w:val="DefaultParagraphFont"/>
    <w:uiPriority w:val="99"/>
    <w:semiHidden/>
    <w:unhideWhenUsed/>
    <w:rsid w:val="00E44872"/>
    <w:rPr>
      <w:sz w:val="16"/>
      <w:szCs w:val="16"/>
    </w:rPr>
  </w:style>
  <w:style w:type="paragraph" w:styleId="CommentText">
    <w:name w:val="annotation text"/>
    <w:basedOn w:val="Normal"/>
    <w:link w:val="CommentTextChar"/>
    <w:uiPriority w:val="99"/>
    <w:unhideWhenUsed/>
    <w:rsid w:val="00E44872"/>
    <w:rPr>
      <w:sz w:val="20"/>
      <w:szCs w:val="20"/>
    </w:rPr>
  </w:style>
  <w:style w:type="character" w:customStyle="1" w:styleId="CommentTextChar">
    <w:name w:val="Comment Text Char"/>
    <w:basedOn w:val="DefaultParagraphFont"/>
    <w:link w:val="CommentText"/>
    <w:uiPriority w:val="99"/>
    <w:rsid w:val="00E44872"/>
    <w:rPr>
      <w:sz w:val="20"/>
      <w:szCs w:val="20"/>
    </w:rPr>
  </w:style>
  <w:style w:type="paragraph" w:styleId="CommentSubject">
    <w:name w:val="annotation subject"/>
    <w:basedOn w:val="CommentText"/>
    <w:next w:val="CommentText"/>
    <w:link w:val="CommentSubjectChar"/>
    <w:uiPriority w:val="99"/>
    <w:semiHidden/>
    <w:unhideWhenUsed/>
    <w:rsid w:val="00E44872"/>
    <w:rPr>
      <w:b/>
      <w:bCs/>
    </w:rPr>
  </w:style>
  <w:style w:type="character" w:customStyle="1" w:styleId="CommentSubjectChar">
    <w:name w:val="Comment Subject Char"/>
    <w:basedOn w:val="CommentTextChar"/>
    <w:link w:val="CommentSubject"/>
    <w:uiPriority w:val="99"/>
    <w:semiHidden/>
    <w:rsid w:val="00E44872"/>
    <w:rPr>
      <w:b/>
      <w:bCs/>
      <w:sz w:val="20"/>
      <w:szCs w:val="20"/>
    </w:rPr>
  </w:style>
  <w:style w:type="paragraph" w:styleId="BodyText">
    <w:name w:val="Body Text"/>
    <w:basedOn w:val="Normal"/>
    <w:link w:val="BodyTextChar"/>
    <w:uiPriority w:val="1"/>
    <w:rsid w:val="00CF4EBA"/>
    <w:pPr>
      <w:spacing w:after="120" w:line="264" w:lineRule="auto"/>
    </w:pPr>
    <w:rPr>
      <w:rFonts w:eastAsiaTheme="minorEastAsia" w:hAnsiTheme="minorHAnsi" w:cstheme="minorBidi"/>
      <w:szCs w:val="20"/>
    </w:rPr>
  </w:style>
  <w:style w:type="character" w:customStyle="1" w:styleId="BodyTextChar">
    <w:name w:val="Body Text Char"/>
    <w:basedOn w:val="DefaultParagraphFont"/>
    <w:link w:val="BodyText"/>
    <w:uiPriority w:val="1"/>
    <w:rsid w:val="00CF4EBA"/>
    <w:rPr>
      <w:rFonts w:eastAsiaTheme="minorEastAsia" w:hAnsiTheme="minorHAnsi" w:cstheme="minorBidi"/>
      <w:szCs w:val="20"/>
    </w:rPr>
  </w:style>
  <w:style w:type="character" w:styleId="FollowedHyperlink">
    <w:name w:val="FollowedHyperlink"/>
    <w:basedOn w:val="DefaultParagraphFont"/>
    <w:uiPriority w:val="99"/>
    <w:semiHidden/>
    <w:unhideWhenUsed/>
    <w:rsid w:val="004B3E5E"/>
    <w:rPr>
      <w:color w:val="954F72" w:themeColor="followedHyperlink"/>
      <w:u w:val="single"/>
    </w:rPr>
  </w:style>
  <w:style w:type="paragraph" w:styleId="FootnoteText">
    <w:name w:val="footnote text"/>
    <w:basedOn w:val="Normal"/>
    <w:link w:val="FootnoteTextChar"/>
    <w:uiPriority w:val="99"/>
    <w:semiHidden/>
    <w:unhideWhenUsed/>
    <w:rsid w:val="004B3E5E"/>
    <w:rPr>
      <w:sz w:val="20"/>
      <w:szCs w:val="20"/>
    </w:rPr>
  </w:style>
  <w:style w:type="character" w:customStyle="1" w:styleId="FootnoteTextChar">
    <w:name w:val="Footnote Text Char"/>
    <w:basedOn w:val="DefaultParagraphFont"/>
    <w:link w:val="FootnoteText"/>
    <w:uiPriority w:val="99"/>
    <w:semiHidden/>
    <w:rsid w:val="004B3E5E"/>
    <w:rPr>
      <w:sz w:val="20"/>
      <w:szCs w:val="20"/>
    </w:rPr>
  </w:style>
  <w:style w:type="character" w:styleId="FootnoteReference">
    <w:name w:val="footnote reference"/>
    <w:basedOn w:val="DefaultParagraphFont"/>
    <w:uiPriority w:val="99"/>
    <w:unhideWhenUsed/>
    <w:rsid w:val="004B3E5E"/>
    <w:rPr>
      <w:vertAlign w:val="superscript"/>
    </w:rPr>
  </w:style>
  <w:style w:type="character" w:customStyle="1" w:styleId="A12">
    <w:name w:val="A12"/>
    <w:uiPriority w:val="99"/>
    <w:rsid w:val="00394816"/>
    <w:rPr>
      <w:rFonts w:cs="Gotham Book"/>
      <w:color w:val="000000"/>
      <w:sz w:val="11"/>
      <w:szCs w:val="11"/>
    </w:rPr>
  </w:style>
  <w:style w:type="character" w:customStyle="1" w:styleId="Heading4Char">
    <w:name w:val="Heading 4 Char"/>
    <w:basedOn w:val="DefaultParagraphFont"/>
    <w:link w:val="Heading4"/>
    <w:uiPriority w:val="9"/>
    <w:rsid w:val="009601EB"/>
    <w:rPr>
      <w:rFonts w:ascii="Arial" w:eastAsiaTheme="majorEastAsia" w:hAnsi="Arial" w:cstheme="majorBidi"/>
      <w:b/>
      <w:iCs/>
      <w:sz w:val="26"/>
    </w:rPr>
  </w:style>
  <w:style w:type="character" w:styleId="Strong">
    <w:name w:val="Strong"/>
    <w:basedOn w:val="DefaultParagraphFont"/>
    <w:qFormat/>
    <w:rsid w:val="009601EB"/>
    <w:rPr>
      <w:b/>
      <w:bCs/>
    </w:rPr>
  </w:style>
  <w:style w:type="character" w:customStyle="1" w:styleId="Heading5Char">
    <w:name w:val="Heading 5 Char"/>
    <w:basedOn w:val="DefaultParagraphFont"/>
    <w:link w:val="Heading5"/>
    <w:uiPriority w:val="9"/>
    <w:rsid w:val="003750D2"/>
    <w:rPr>
      <w:rFonts w:ascii="Arial" w:eastAsiaTheme="majorEastAsia" w:hAnsi="Arial" w:cstheme="majorBidi"/>
      <w:b/>
      <w:sz w:val="24"/>
    </w:rPr>
  </w:style>
  <w:style w:type="paragraph" w:customStyle="1" w:styleId="FigureTitle">
    <w:name w:val="Figure Title"/>
    <w:basedOn w:val="Normal"/>
    <w:qFormat/>
    <w:rsid w:val="00E554B1"/>
    <w:pPr>
      <w:contextualSpacing/>
    </w:pPr>
    <w:rPr>
      <w:b/>
      <w:sz w:val="20"/>
    </w:rPr>
  </w:style>
  <w:style w:type="character" w:customStyle="1" w:styleId="status">
    <w:name w:val="status"/>
    <w:basedOn w:val="DefaultParagraphFont"/>
    <w:rsid w:val="00621818"/>
  </w:style>
  <w:style w:type="character" w:customStyle="1" w:styleId="red">
    <w:name w:val="red"/>
    <w:basedOn w:val="DefaultParagraphFont"/>
    <w:rsid w:val="00621818"/>
  </w:style>
  <w:style w:type="paragraph" w:customStyle="1" w:styleId="Pa8">
    <w:name w:val="Pa8"/>
    <w:basedOn w:val="Normal"/>
    <w:next w:val="Normal"/>
    <w:uiPriority w:val="99"/>
    <w:rsid w:val="00FF2C77"/>
    <w:pPr>
      <w:autoSpaceDE w:val="0"/>
      <w:autoSpaceDN w:val="0"/>
      <w:adjustRightInd w:val="0"/>
      <w:spacing w:line="201" w:lineRule="atLeast"/>
    </w:pPr>
    <w:rPr>
      <w:rFonts w:ascii="Gotham Book" w:hAnsi="Gotham Book"/>
      <w:sz w:val="24"/>
      <w:szCs w:val="24"/>
    </w:rPr>
  </w:style>
  <w:style w:type="paragraph" w:styleId="EndnoteText">
    <w:name w:val="endnote text"/>
    <w:basedOn w:val="Normal"/>
    <w:link w:val="EndnoteTextChar"/>
    <w:uiPriority w:val="99"/>
    <w:semiHidden/>
    <w:unhideWhenUsed/>
    <w:rsid w:val="009171FF"/>
    <w:rPr>
      <w:sz w:val="20"/>
      <w:szCs w:val="20"/>
    </w:rPr>
  </w:style>
  <w:style w:type="character" w:customStyle="1" w:styleId="EndnoteTextChar">
    <w:name w:val="Endnote Text Char"/>
    <w:basedOn w:val="DefaultParagraphFont"/>
    <w:link w:val="EndnoteText"/>
    <w:uiPriority w:val="99"/>
    <w:semiHidden/>
    <w:rsid w:val="009171FF"/>
    <w:rPr>
      <w:rFonts w:ascii="Arial" w:hAnsi="Arial"/>
      <w:sz w:val="20"/>
      <w:szCs w:val="20"/>
    </w:rPr>
  </w:style>
  <w:style w:type="character" w:styleId="EndnoteReference">
    <w:name w:val="endnote reference"/>
    <w:basedOn w:val="DefaultParagraphFont"/>
    <w:uiPriority w:val="99"/>
    <w:unhideWhenUsed/>
    <w:rsid w:val="009171FF"/>
    <w:rPr>
      <w:vertAlign w:val="superscript"/>
    </w:rPr>
  </w:style>
  <w:style w:type="paragraph" w:styleId="NormalWeb">
    <w:name w:val="Normal (Web)"/>
    <w:basedOn w:val="Normal"/>
    <w:uiPriority w:val="99"/>
    <w:semiHidden/>
    <w:unhideWhenUsed/>
    <w:rsid w:val="000F60A3"/>
    <w:pPr>
      <w:spacing w:before="100" w:beforeAutospacing="1" w:after="100" w:afterAutospacing="1"/>
    </w:pPr>
    <w:rPr>
      <w:rFonts w:ascii="Times New Roman" w:eastAsiaTheme="minorEastAsia" w:hAnsi="Times New Roman"/>
      <w:sz w:val="24"/>
      <w:szCs w:val="24"/>
      <w:lang w:eastAsia="en-US"/>
    </w:rPr>
  </w:style>
  <w:style w:type="character" w:customStyle="1" w:styleId="apple-converted-space">
    <w:name w:val="apple-converted-space"/>
    <w:basedOn w:val="DefaultParagraphFont"/>
    <w:rsid w:val="008A1759"/>
  </w:style>
  <w:style w:type="paragraph" w:styleId="PlainText">
    <w:name w:val="Plain Text"/>
    <w:basedOn w:val="Normal"/>
    <w:link w:val="PlainTextChar"/>
    <w:uiPriority w:val="99"/>
    <w:unhideWhenUsed/>
    <w:rsid w:val="00D55554"/>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D55554"/>
    <w:rPr>
      <w:rFonts w:ascii="Calibri" w:eastAsiaTheme="minorHAnsi" w:hAnsi="Calibri" w:cstheme="minorBidi"/>
      <w:szCs w:val="21"/>
      <w:lang w:eastAsia="en-US"/>
    </w:rPr>
  </w:style>
  <w:style w:type="paragraph" w:styleId="TOCHeading">
    <w:name w:val="TOC Heading"/>
    <w:basedOn w:val="Heading1"/>
    <w:next w:val="Normal"/>
    <w:uiPriority w:val="39"/>
    <w:semiHidden/>
    <w:unhideWhenUsed/>
    <w:qFormat/>
    <w:rsid w:val="001D5FA3"/>
    <w:pPr>
      <w:spacing w:before="480" w:line="276" w:lineRule="auto"/>
      <w:outlineLvl w:val="9"/>
    </w:pPr>
    <w:rPr>
      <w:rFonts w:asciiTheme="majorHAnsi" w:hAnsiTheme="majorHAnsi"/>
      <w:bCs/>
      <w:color w:val="2F5496" w:themeColor="accent1" w:themeShade="BF"/>
      <w:sz w:val="28"/>
      <w:szCs w:val="28"/>
      <w:lang w:val="en-US" w:eastAsia="ja-JP"/>
    </w:rPr>
  </w:style>
  <w:style w:type="paragraph" w:styleId="TOC1">
    <w:name w:val="toc 1"/>
    <w:basedOn w:val="Normal"/>
    <w:next w:val="Normal"/>
    <w:autoRedefine/>
    <w:uiPriority w:val="39"/>
    <w:unhideWhenUsed/>
    <w:rsid w:val="001D5FA3"/>
    <w:pPr>
      <w:spacing w:after="100"/>
    </w:pPr>
  </w:style>
  <w:style w:type="paragraph" w:styleId="TOC2">
    <w:name w:val="toc 2"/>
    <w:basedOn w:val="Normal"/>
    <w:next w:val="Normal"/>
    <w:autoRedefine/>
    <w:uiPriority w:val="39"/>
    <w:unhideWhenUsed/>
    <w:rsid w:val="001D5FA3"/>
    <w:pPr>
      <w:spacing w:after="100"/>
      <w:ind w:left="220"/>
    </w:pPr>
  </w:style>
  <w:style w:type="paragraph" w:styleId="TOC3">
    <w:name w:val="toc 3"/>
    <w:basedOn w:val="Normal"/>
    <w:next w:val="Normal"/>
    <w:autoRedefine/>
    <w:uiPriority w:val="39"/>
    <w:unhideWhenUsed/>
    <w:rsid w:val="001D5FA3"/>
    <w:pPr>
      <w:spacing w:after="100"/>
      <w:ind w:left="440"/>
    </w:pPr>
  </w:style>
  <w:style w:type="paragraph" w:styleId="Title">
    <w:name w:val="Title"/>
    <w:basedOn w:val="Normal"/>
    <w:next w:val="Normal"/>
    <w:link w:val="TitleChar"/>
    <w:uiPriority w:val="10"/>
    <w:qFormat/>
    <w:rsid w:val="001D5FA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D5FA3"/>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FA3"/>
    <w:pPr>
      <w:spacing w:after="0" w:line="240" w:lineRule="auto"/>
    </w:pPr>
    <w:rPr>
      <w:rFonts w:ascii="Arial" w:hAnsi="Arial"/>
    </w:rPr>
  </w:style>
  <w:style w:type="paragraph" w:styleId="Heading1">
    <w:name w:val="heading 1"/>
    <w:basedOn w:val="Normal"/>
    <w:next w:val="Normal"/>
    <w:link w:val="Heading1Char"/>
    <w:uiPriority w:val="9"/>
    <w:qFormat/>
    <w:rsid w:val="009601EB"/>
    <w:pPr>
      <w:keepNext/>
      <w:keepLines/>
      <w:spacing w:before="240"/>
      <w:outlineLvl w:val="0"/>
    </w:pPr>
    <w:rPr>
      <w:rFonts w:eastAsiaTheme="majorEastAsia" w:cstheme="majorBidi"/>
      <w:b/>
      <w:color w:val="1178A2"/>
      <w:sz w:val="40"/>
      <w:szCs w:val="32"/>
    </w:rPr>
  </w:style>
  <w:style w:type="paragraph" w:styleId="Heading2">
    <w:name w:val="heading 2"/>
    <w:basedOn w:val="Normal"/>
    <w:next w:val="Normal"/>
    <w:link w:val="Heading2Char"/>
    <w:uiPriority w:val="9"/>
    <w:unhideWhenUsed/>
    <w:qFormat/>
    <w:rsid w:val="009722AF"/>
    <w:pPr>
      <w:keepNext/>
      <w:keepLines/>
      <w:spacing w:before="40" w:after="240"/>
      <w:outlineLvl w:val="1"/>
    </w:pPr>
    <w:rPr>
      <w:rFonts w:eastAsiaTheme="majorEastAsia" w:cstheme="majorBidi"/>
      <w:b/>
      <w:color w:val="1178A2"/>
      <w:sz w:val="32"/>
      <w:szCs w:val="26"/>
    </w:rPr>
  </w:style>
  <w:style w:type="paragraph" w:styleId="Heading3">
    <w:name w:val="heading 3"/>
    <w:basedOn w:val="Normal"/>
    <w:next w:val="Normal"/>
    <w:link w:val="Heading3Char"/>
    <w:uiPriority w:val="9"/>
    <w:unhideWhenUsed/>
    <w:qFormat/>
    <w:rsid w:val="007613EC"/>
    <w:pPr>
      <w:keepNext/>
      <w:keepLines/>
      <w:spacing w:before="40"/>
      <w:outlineLvl w:val="2"/>
    </w:pPr>
    <w:rPr>
      <w:rFonts w:eastAsiaTheme="majorEastAsia" w:cstheme="majorBidi"/>
      <w:b/>
      <w:color w:val="1178A2"/>
      <w:sz w:val="24"/>
      <w:szCs w:val="24"/>
    </w:rPr>
  </w:style>
  <w:style w:type="paragraph" w:styleId="Heading4">
    <w:name w:val="heading 4"/>
    <w:basedOn w:val="Normal"/>
    <w:next w:val="Normal"/>
    <w:link w:val="Heading4Char"/>
    <w:uiPriority w:val="9"/>
    <w:unhideWhenUsed/>
    <w:qFormat/>
    <w:rsid w:val="009601EB"/>
    <w:pPr>
      <w:keepNext/>
      <w:keepLines/>
      <w:spacing w:before="40"/>
      <w:outlineLvl w:val="3"/>
    </w:pPr>
    <w:rPr>
      <w:rFonts w:eastAsiaTheme="majorEastAsia" w:cstheme="majorBidi"/>
      <w:b/>
      <w:iCs/>
      <w:sz w:val="26"/>
    </w:rPr>
  </w:style>
  <w:style w:type="paragraph" w:styleId="Heading5">
    <w:name w:val="heading 5"/>
    <w:basedOn w:val="Normal"/>
    <w:next w:val="Normal"/>
    <w:link w:val="Heading5Char"/>
    <w:uiPriority w:val="9"/>
    <w:unhideWhenUsed/>
    <w:qFormat/>
    <w:rsid w:val="003750D2"/>
    <w:pPr>
      <w:keepNext/>
      <w:keepLines/>
      <w:spacing w:before="40" w:after="120"/>
      <w:outlineLvl w:val="4"/>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1EB"/>
    <w:rPr>
      <w:rFonts w:ascii="Arial" w:eastAsiaTheme="majorEastAsia" w:hAnsi="Arial" w:cstheme="majorBidi"/>
      <w:b/>
      <w:color w:val="1178A2"/>
      <w:sz w:val="40"/>
      <w:szCs w:val="32"/>
    </w:rPr>
  </w:style>
  <w:style w:type="character" w:customStyle="1" w:styleId="Heading2Char">
    <w:name w:val="Heading 2 Char"/>
    <w:basedOn w:val="DefaultParagraphFont"/>
    <w:link w:val="Heading2"/>
    <w:uiPriority w:val="9"/>
    <w:rsid w:val="009722AF"/>
    <w:rPr>
      <w:rFonts w:ascii="Arial" w:eastAsiaTheme="majorEastAsia" w:hAnsi="Arial" w:cstheme="majorBidi"/>
      <w:b/>
      <w:color w:val="1178A2"/>
      <w:sz w:val="32"/>
      <w:szCs w:val="26"/>
    </w:rPr>
  </w:style>
  <w:style w:type="character" w:customStyle="1" w:styleId="Heading3Char">
    <w:name w:val="Heading 3 Char"/>
    <w:basedOn w:val="DefaultParagraphFont"/>
    <w:link w:val="Heading3"/>
    <w:uiPriority w:val="9"/>
    <w:rsid w:val="007613EC"/>
    <w:rPr>
      <w:rFonts w:ascii="Arial" w:eastAsiaTheme="majorEastAsia" w:hAnsi="Arial" w:cstheme="majorBidi"/>
      <w:b/>
      <w:color w:val="1178A2"/>
      <w:sz w:val="24"/>
      <w:szCs w:val="24"/>
    </w:rPr>
  </w:style>
  <w:style w:type="paragraph" w:styleId="Header">
    <w:name w:val="header"/>
    <w:basedOn w:val="Normal"/>
    <w:link w:val="HeaderChar"/>
    <w:uiPriority w:val="99"/>
    <w:unhideWhenUsed/>
    <w:rsid w:val="00D31806"/>
    <w:pPr>
      <w:tabs>
        <w:tab w:val="center" w:pos="4513"/>
        <w:tab w:val="right" w:pos="9026"/>
      </w:tabs>
    </w:pPr>
  </w:style>
  <w:style w:type="character" w:customStyle="1" w:styleId="HeaderChar">
    <w:name w:val="Header Char"/>
    <w:basedOn w:val="DefaultParagraphFont"/>
    <w:link w:val="Header"/>
    <w:uiPriority w:val="99"/>
    <w:rsid w:val="00D31806"/>
  </w:style>
  <w:style w:type="paragraph" w:styleId="Footer">
    <w:name w:val="footer"/>
    <w:basedOn w:val="Normal"/>
    <w:link w:val="FooterChar"/>
    <w:unhideWhenUsed/>
    <w:rsid w:val="00D31806"/>
    <w:pPr>
      <w:tabs>
        <w:tab w:val="center" w:pos="4513"/>
        <w:tab w:val="right" w:pos="9026"/>
      </w:tabs>
    </w:pPr>
  </w:style>
  <w:style w:type="character" w:customStyle="1" w:styleId="FooterChar">
    <w:name w:val="Footer Char"/>
    <w:basedOn w:val="DefaultParagraphFont"/>
    <w:link w:val="Footer"/>
    <w:rsid w:val="00D31806"/>
  </w:style>
  <w:style w:type="table" w:customStyle="1" w:styleId="GridTable1Light-Accent11">
    <w:name w:val="Grid Table 1 Light - Accent 11"/>
    <w:basedOn w:val="TableNormal"/>
    <w:uiPriority w:val="46"/>
    <w:rsid w:val="00D3180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Spacing">
    <w:name w:val="No Spacing"/>
    <w:uiPriority w:val="1"/>
    <w:qFormat/>
    <w:rsid w:val="009601EB"/>
    <w:pPr>
      <w:spacing w:after="0" w:line="240" w:lineRule="auto"/>
    </w:pPr>
    <w:rPr>
      <w:rFonts w:ascii="Arial" w:hAnsi="Arial"/>
    </w:rPr>
  </w:style>
  <w:style w:type="table" w:customStyle="1" w:styleId="ListTable4-Accent31">
    <w:name w:val="List Table 4 - Accent 31"/>
    <w:basedOn w:val="TableNormal"/>
    <w:uiPriority w:val="49"/>
    <w:rsid w:val="00D3180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11">
    <w:name w:val="List Table 4 - Accent 11"/>
    <w:basedOn w:val="TableNormal"/>
    <w:uiPriority w:val="49"/>
    <w:rsid w:val="00D3180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51">
    <w:name w:val="List Table 3 - Accent 51"/>
    <w:basedOn w:val="TableNormal"/>
    <w:uiPriority w:val="48"/>
    <w:rsid w:val="00D3180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Accent31">
    <w:name w:val="List Table 3 - Accent 31"/>
    <w:basedOn w:val="TableNormal"/>
    <w:uiPriority w:val="48"/>
    <w:rsid w:val="00D3180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2-Accent31">
    <w:name w:val="Grid Table 2 - Accent 31"/>
    <w:basedOn w:val="TableNormal"/>
    <w:uiPriority w:val="47"/>
    <w:rsid w:val="00D3180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1">
    <w:name w:val="List Table 2 - Accent 31"/>
    <w:basedOn w:val="TableNormal"/>
    <w:uiPriority w:val="47"/>
    <w:rsid w:val="00D31806"/>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uiPriority w:val="46"/>
    <w:rsid w:val="00D3180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D3180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31806"/>
    <w:rPr>
      <w:color w:val="0563C1" w:themeColor="hyperlink"/>
      <w:u w:val="single"/>
    </w:rPr>
  </w:style>
  <w:style w:type="paragraph" w:styleId="Caption">
    <w:name w:val="caption"/>
    <w:basedOn w:val="Normal"/>
    <w:next w:val="Normal"/>
    <w:uiPriority w:val="35"/>
    <w:unhideWhenUsed/>
    <w:qFormat/>
    <w:rsid w:val="00D31806"/>
    <w:rPr>
      <w:i/>
      <w:iCs/>
      <w:color w:val="44546A" w:themeColor="text2"/>
      <w:sz w:val="18"/>
      <w:szCs w:val="18"/>
    </w:rPr>
  </w:style>
  <w:style w:type="paragraph" w:styleId="ListParagraph">
    <w:name w:val="List Paragraph"/>
    <w:basedOn w:val="Normal"/>
    <w:uiPriority w:val="34"/>
    <w:qFormat/>
    <w:rsid w:val="00D31806"/>
    <w:pPr>
      <w:ind w:left="720"/>
      <w:contextualSpacing/>
    </w:pPr>
  </w:style>
  <w:style w:type="paragraph" w:styleId="BalloonText">
    <w:name w:val="Balloon Text"/>
    <w:basedOn w:val="Normal"/>
    <w:link w:val="BalloonTextChar"/>
    <w:uiPriority w:val="99"/>
    <w:semiHidden/>
    <w:unhideWhenUsed/>
    <w:rsid w:val="00D31806"/>
    <w:rPr>
      <w:rFonts w:ascii="Tahoma" w:hAnsi="Tahoma" w:cs="Tahoma"/>
      <w:sz w:val="16"/>
      <w:szCs w:val="16"/>
    </w:rPr>
  </w:style>
  <w:style w:type="character" w:customStyle="1" w:styleId="BalloonTextChar">
    <w:name w:val="Balloon Text Char"/>
    <w:basedOn w:val="DefaultParagraphFont"/>
    <w:link w:val="BalloonText"/>
    <w:uiPriority w:val="99"/>
    <w:semiHidden/>
    <w:rsid w:val="00D31806"/>
    <w:rPr>
      <w:rFonts w:ascii="Tahoma" w:hAnsi="Tahoma" w:cs="Tahoma"/>
      <w:sz w:val="16"/>
      <w:szCs w:val="16"/>
    </w:rPr>
  </w:style>
  <w:style w:type="character" w:styleId="CommentReference">
    <w:name w:val="annotation reference"/>
    <w:basedOn w:val="DefaultParagraphFont"/>
    <w:uiPriority w:val="99"/>
    <w:semiHidden/>
    <w:unhideWhenUsed/>
    <w:rsid w:val="00E44872"/>
    <w:rPr>
      <w:sz w:val="16"/>
      <w:szCs w:val="16"/>
    </w:rPr>
  </w:style>
  <w:style w:type="paragraph" w:styleId="CommentText">
    <w:name w:val="annotation text"/>
    <w:basedOn w:val="Normal"/>
    <w:link w:val="CommentTextChar"/>
    <w:uiPriority w:val="99"/>
    <w:unhideWhenUsed/>
    <w:rsid w:val="00E44872"/>
    <w:rPr>
      <w:sz w:val="20"/>
      <w:szCs w:val="20"/>
    </w:rPr>
  </w:style>
  <w:style w:type="character" w:customStyle="1" w:styleId="CommentTextChar">
    <w:name w:val="Comment Text Char"/>
    <w:basedOn w:val="DefaultParagraphFont"/>
    <w:link w:val="CommentText"/>
    <w:uiPriority w:val="99"/>
    <w:rsid w:val="00E44872"/>
    <w:rPr>
      <w:sz w:val="20"/>
      <w:szCs w:val="20"/>
    </w:rPr>
  </w:style>
  <w:style w:type="paragraph" w:styleId="CommentSubject">
    <w:name w:val="annotation subject"/>
    <w:basedOn w:val="CommentText"/>
    <w:next w:val="CommentText"/>
    <w:link w:val="CommentSubjectChar"/>
    <w:uiPriority w:val="99"/>
    <w:semiHidden/>
    <w:unhideWhenUsed/>
    <w:rsid w:val="00E44872"/>
    <w:rPr>
      <w:b/>
      <w:bCs/>
    </w:rPr>
  </w:style>
  <w:style w:type="character" w:customStyle="1" w:styleId="CommentSubjectChar">
    <w:name w:val="Comment Subject Char"/>
    <w:basedOn w:val="CommentTextChar"/>
    <w:link w:val="CommentSubject"/>
    <w:uiPriority w:val="99"/>
    <w:semiHidden/>
    <w:rsid w:val="00E44872"/>
    <w:rPr>
      <w:b/>
      <w:bCs/>
      <w:sz w:val="20"/>
      <w:szCs w:val="20"/>
    </w:rPr>
  </w:style>
  <w:style w:type="paragraph" w:styleId="BodyText">
    <w:name w:val="Body Text"/>
    <w:basedOn w:val="Normal"/>
    <w:link w:val="BodyTextChar"/>
    <w:uiPriority w:val="1"/>
    <w:rsid w:val="00CF4EBA"/>
    <w:pPr>
      <w:spacing w:after="120" w:line="264" w:lineRule="auto"/>
    </w:pPr>
    <w:rPr>
      <w:rFonts w:eastAsiaTheme="minorEastAsia" w:hAnsiTheme="minorHAnsi" w:cstheme="minorBidi"/>
      <w:szCs w:val="20"/>
    </w:rPr>
  </w:style>
  <w:style w:type="character" w:customStyle="1" w:styleId="BodyTextChar">
    <w:name w:val="Body Text Char"/>
    <w:basedOn w:val="DefaultParagraphFont"/>
    <w:link w:val="BodyText"/>
    <w:uiPriority w:val="1"/>
    <w:rsid w:val="00CF4EBA"/>
    <w:rPr>
      <w:rFonts w:eastAsiaTheme="minorEastAsia" w:hAnsiTheme="minorHAnsi" w:cstheme="minorBidi"/>
      <w:szCs w:val="20"/>
    </w:rPr>
  </w:style>
  <w:style w:type="character" w:styleId="FollowedHyperlink">
    <w:name w:val="FollowedHyperlink"/>
    <w:basedOn w:val="DefaultParagraphFont"/>
    <w:uiPriority w:val="99"/>
    <w:semiHidden/>
    <w:unhideWhenUsed/>
    <w:rsid w:val="004B3E5E"/>
    <w:rPr>
      <w:color w:val="954F72" w:themeColor="followedHyperlink"/>
      <w:u w:val="single"/>
    </w:rPr>
  </w:style>
  <w:style w:type="paragraph" w:styleId="FootnoteText">
    <w:name w:val="footnote text"/>
    <w:basedOn w:val="Normal"/>
    <w:link w:val="FootnoteTextChar"/>
    <w:uiPriority w:val="99"/>
    <w:semiHidden/>
    <w:unhideWhenUsed/>
    <w:rsid w:val="004B3E5E"/>
    <w:rPr>
      <w:sz w:val="20"/>
      <w:szCs w:val="20"/>
    </w:rPr>
  </w:style>
  <w:style w:type="character" w:customStyle="1" w:styleId="FootnoteTextChar">
    <w:name w:val="Footnote Text Char"/>
    <w:basedOn w:val="DefaultParagraphFont"/>
    <w:link w:val="FootnoteText"/>
    <w:uiPriority w:val="99"/>
    <w:semiHidden/>
    <w:rsid w:val="004B3E5E"/>
    <w:rPr>
      <w:sz w:val="20"/>
      <w:szCs w:val="20"/>
    </w:rPr>
  </w:style>
  <w:style w:type="character" w:styleId="FootnoteReference">
    <w:name w:val="footnote reference"/>
    <w:basedOn w:val="DefaultParagraphFont"/>
    <w:uiPriority w:val="99"/>
    <w:unhideWhenUsed/>
    <w:rsid w:val="004B3E5E"/>
    <w:rPr>
      <w:vertAlign w:val="superscript"/>
    </w:rPr>
  </w:style>
  <w:style w:type="character" w:customStyle="1" w:styleId="A12">
    <w:name w:val="A12"/>
    <w:uiPriority w:val="99"/>
    <w:rsid w:val="00394816"/>
    <w:rPr>
      <w:rFonts w:cs="Gotham Book"/>
      <w:color w:val="000000"/>
      <w:sz w:val="11"/>
      <w:szCs w:val="11"/>
    </w:rPr>
  </w:style>
  <w:style w:type="character" w:customStyle="1" w:styleId="Heading4Char">
    <w:name w:val="Heading 4 Char"/>
    <w:basedOn w:val="DefaultParagraphFont"/>
    <w:link w:val="Heading4"/>
    <w:uiPriority w:val="9"/>
    <w:rsid w:val="009601EB"/>
    <w:rPr>
      <w:rFonts w:ascii="Arial" w:eastAsiaTheme="majorEastAsia" w:hAnsi="Arial" w:cstheme="majorBidi"/>
      <w:b/>
      <w:iCs/>
      <w:sz w:val="26"/>
    </w:rPr>
  </w:style>
  <w:style w:type="character" w:styleId="Strong">
    <w:name w:val="Strong"/>
    <w:basedOn w:val="DefaultParagraphFont"/>
    <w:qFormat/>
    <w:rsid w:val="009601EB"/>
    <w:rPr>
      <w:b/>
      <w:bCs/>
    </w:rPr>
  </w:style>
  <w:style w:type="character" w:customStyle="1" w:styleId="Heading5Char">
    <w:name w:val="Heading 5 Char"/>
    <w:basedOn w:val="DefaultParagraphFont"/>
    <w:link w:val="Heading5"/>
    <w:uiPriority w:val="9"/>
    <w:rsid w:val="003750D2"/>
    <w:rPr>
      <w:rFonts w:ascii="Arial" w:eastAsiaTheme="majorEastAsia" w:hAnsi="Arial" w:cstheme="majorBidi"/>
      <w:b/>
      <w:sz w:val="24"/>
    </w:rPr>
  </w:style>
  <w:style w:type="paragraph" w:customStyle="1" w:styleId="FigureTitle">
    <w:name w:val="Figure Title"/>
    <w:basedOn w:val="Normal"/>
    <w:qFormat/>
    <w:rsid w:val="00E554B1"/>
    <w:pPr>
      <w:contextualSpacing/>
    </w:pPr>
    <w:rPr>
      <w:b/>
      <w:sz w:val="20"/>
    </w:rPr>
  </w:style>
  <w:style w:type="character" w:customStyle="1" w:styleId="status">
    <w:name w:val="status"/>
    <w:basedOn w:val="DefaultParagraphFont"/>
    <w:rsid w:val="00621818"/>
  </w:style>
  <w:style w:type="character" w:customStyle="1" w:styleId="red">
    <w:name w:val="red"/>
    <w:basedOn w:val="DefaultParagraphFont"/>
    <w:rsid w:val="00621818"/>
  </w:style>
  <w:style w:type="paragraph" w:customStyle="1" w:styleId="Pa8">
    <w:name w:val="Pa8"/>
    <w:basedOn w:val="Normal"/>
    <w:next w:val="Normal"/>
    <w:uiPriority w:val="99"/>
    <w:rsid w:val="00FF2C77"/>
    <w:pPr>
      <w:autoSpaceDE w:val="0"/>
      <w:autoSpaceDN w:val="0"/>
      <w:adjustRightInd w:val="0"/>
      <w:spacing w:line="201" w:lineRule="atLeast"/>
    </w:pPr>
    <w:rPr>
      <w:rFonts w:ascii="Gotham Book" w:hAnsi="Gotham Book"/>
      <w:sz w:val="24"/>
      <w:szCs w:val="24"/>
    </w:rPr>
  </w:style>
  <w:style w:type="paragraph" w:styleId="EndnoteText">
    <w:name w:val="endnote text"/>
    <w:basedOn w:val="Normal"/>
    <w:link w:val="EndnoteTextChar"/>
    <w:uiPriority w:val="99"/>
    <w:semiHidden/>
    <w:unhideWhenUsed/>
    <w:rsid w:val="009171FF"/>
    <w:rPr>
      <w:sz w:val="20"/>
      <w:szCs w:val="20"/>
    </w:rPr>
  </w:style>
  <w:style w:type="character" w:customStyle="1" w:styleId="EndnoteTextChar">
    <w:name w:val="Endnote Text Char"/>
    <w:basedOn w:val="DefaultParagraphFont"/>
    <w:link w:val="EndnoteText"/>
    <w:uiPriority w:val="99"/>
    <w:semiHidden/>
    <w:rsid w:val="009171FF"/>
    <w:rPr>
      <w:rFonts w:ascii="Arial" w:hAnsi="Arial"/>
      <w:sz w:val="20"/>
      <w:szCs w:val="20"/>
    </w:rPr>
  </w:style>
  <w:style w:type="character" w:styleId="EndnoteReference">
    <w:name w:val="endnote reference"/>
    <w:basedOn w:val="DefaultParagraphFont"/>
    <w:uiPriority w:val="99"/>
    <w:unhideWhenUsed/>
    <w:rsid w:val="009171FF"/>
    <w:rPr>
      <w:vertAlign w:val="superscript"/>
    </w:rPr>
  </w:style>
  <w:style w:type="paragraph" w:styleId="NormalWeb">
    <w:name w:val="Normal (Web)"/>
    <w:basedOn w:val="Normal"/>
    <w:uiPriority w:val="99"/>
    <w:semiHidden/>
    <w:unhideWhenUsed/>
    <w:rsid w:val="000F60A3"/>
    <w:pPr>
      <w:spacing w:before="100" w:beforeAutospacing="1" w:after="100" w:afterAutospacing="1"/>
    </w:pPr>
    <w:rPr>
      <w:rFonts w:ascii="Times New Roman" w:eastAsiaTheme="minorEastAsia" w:hAnsi="Times New Roman"/>
      <w:sz w:val="24"/>
      <w:szCs w:val="24"/>
      <w:lang w:eastAsia="en-US"/>
    </w:rPr>
  </w:style>
  <w:style w:type="character" w:customStyle="1" w:styleId="apple-converted-space">
    <w:name w:val="apple-converted-space"/>
    <w:basedOn w:val="DefaultParagraphFont"/>
    <w:rsid w:val="008A1759"/>
  </w:style>
  <w:style w:type="paragraph" w:styleId="PlainText">
    <w:name w:val="Plain Text"/>
    <w:basedOn w:val="Normal"/>
    <w:link w:val="PlainTextChar"/>
    <w:uiPriority w:val="99"/>
    <w:unhideWhenUsed/>
    <w:rsid w:val="00D55554"/>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D55554"/>
    <w:rPr>
      <w:rFonts w:ascii="Calibri" w:eastAsiaTheme="minorHAnsi" w:hAnsi="Calibri" w:cstheme="minorBidi"/>
      <w:szCs w:val="21"/>
      <w:lang w:eastAsia="en-US"/>
    </w:rPr>
  </w:style>
  <w:style w:type="paragraph" w:styleId="TOCHeading">
    <w:name w:val="TOC Heading"/>
    <w:basedOn w:val="Heading1"/>
    <w:next w:val="Normal"/>
    <w:uiPriority w:val="39"/>
    <w:semiHidden/>
    <w:unhideWhenUsed/>
    <w:qFormat/>
    <w:rsid w:val="001D5FA3"/>
    <w:pPr>
      <w:spacing w:before="480" w:line="276" w:lineRule="auto"/>
      <w:outlineLvl w:val="9"/>
    </w:pPr>
    <w:rPr>
      <w:rFonts w:asciiTheme="majorHAnsi" w:hAnsiTheme="majorHAnsi"/>
      <w:bCs/>
      <w:color w:val="2F5496" w:themeColor="accent1" w:themeShade="BF"/>
      <w:sz w:val="28"/>
      <w:szCs w:val="28"/>
      <w:lang w:val="en-US" w:eastAsia="ja-JP"/>
    </w:rPr>
  </w:style>
  <w:style w:type="paragraph" w:styleId="TOC1">
    <w:name w:val="toc 1"/>
    <w:basedOn w:val="Normal"/>
    <w:next w:val="Normal"/>
    <w:autoRedefine/>
    <w:uiPriority w:val="39"/>
    <w:unhideWhenUsed/>
    <w:rsid w:val="001D5FA3"/>
    <w:pPr>
      <w:spacing w:after="100"/>
    </w:pPr>
  </w:style>
  <w:style w:type="paragraph" w:styleId="TOC2">
    <w:name w:val="toc 2"/>
    <w:basedOn w:val="Normal"/>
    <w:next w:val="Normal"/>
    <w:autoRedefine/>
    <w:uiPriority w:val="39"/>
    <w:unhideWhenUsed/>
    <w:rsid w:val="001D5FA3"/>
    <w:pPr>
      <w:spacing w:after="100"/>
      <w:ind w:left="220"/>
    </w:pPr>
  </w:style>
  <w:style w:type="paragraph" w:styleId="TOC3">
    <w:name w:val="toc 3"/>
    <w:basedOn w:val="Normal"/>
    <w:next w:val="Normal"/>
    <w:autoRedefine/>
    <w:uiPriority w:val="39"/>
    <w:unhideWhenUsed/>
    <w:rsid w:val="001D5FA3"/>
    <w:pPr>
      <w:spacing w:after="100"/>
      <w:ind w:left="440"/>
    </w:pPr>
  </w:style>
  <w:style w:type="paragraph" w:styleId="Title">
    <w:name w:val="Title"/>
    <w:basedOn w:val="Normal"/>
    <w:next w:val="Normal"/>
    <w:link w:val="TitleChar"/>
    <w:uiPriority w:val="10"/>
    <w:qFormat/>
    <w:rsid w:val="001D5FA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D5FA3"/>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942">
      <w:bodyDiv w:val="1"/>
      <w:marLeft w:val="0"/>
      <w:marRight w:val="0"/>
      <w:marTop w:val="0"/>
      <w:marBottom w:val="0"/>
      <w:divBdr>
        <w:top w:val="none" w:sz="0" w:space="0" w:color="auto"/>
        <w:left w:val="none" w:sz="0" w:space="0" w:color="auto"/>
        <w:bottom w:val="none" w:sz="0" w:space="0" w:color="auto"/>
        <w:right w:val="none" w:sz="0" w:space="0" w:color="auto"/>
      </w:divBdr>
    </w:div>
    <w:div w:id="75368300">
      <w:bodyDiv w:val="1"/>
      <w:marLeft w:val="0"/>
      <w:marRight w:val="0"/>
      <w:marTop w:val="0"/>
      <w:marBottom w:val="0"/>
      <w:divBdr>
        <w:top w:val="none" w:sz="0" w:space="0" w:color="auto"/>
        <w:left w:val="none" w:sz="0" w:space="0" w:color="auto"/>
        <w:bottom w:val="none" w:sz="0" w:space="0" w:color="auto"/>
        <w:right w:val="none" w:sz="0" w:space="0" w:color="auto"/>
      </w:divBdr>
    </w:div>
    <w:div w:id="93869645">
      <w:bodyDiv w:val="1"/>
      <w:marLeft w:val="0"/>
      <w:marRight w:val="0"/>
      <w:marTop w:val="0"/>
      <w:marBottom w:val="0"/>
      <w:divBdr>
        <w:top w:val="none" w:sz="0" w:space="0" w:color="auto"/>
        <w:left w:val="none" w:sz="0" w:space="0" w:color="auto"/>
        <w:bottom w:val="none" w:sz="0" w:space="0" w:color="auto"/>
        <w:right w:val="none" w:sz="0" w:space="0" w:color="auto"/>
      </w:divBdr>
    </w:div>
    <w:div w:id="118114545">
      <w:bodyDiv w:val="1"/>
      <w:marLeft w:val="0"/>
      <w:marRight w:val="0"/>
      <w:marTop w:val="0"/>
      <w:marBottom w:val="0"/>
      <w:divBdr>
        <w:top w:val="none" w:sz="0" w:space="0" w:color="auto"/>
        <w:left w:val="none" w:sz="0" w:space="0" w:color="auto"/>
        <w:bottom w:val="none" w:sz="0" w:space="0" w:color="auto"/>
        <w:right w:val="none" w:sz="0" w:space="0" w:color="auto"/>
      </w:divBdr>
      <w:divsChild>
        <w:div w:id="1023288616">
          <w:marLeft w:val="0"/>
          <w:marRight w:val="0"/>
          <w:marTop w:val="0"/>
          <w:marBottom w:val="0"/>
          <w:divBdr>
            <w:top w:val="none" w:sz="0" w:space="0" w:color="auto"/>
            <w:left w:val="none" w:sz="0" w:space="0" w:color="auto"/>
            <w:bottom w:val="none" w:sz="0" w:space="0" w:color="auto"/>
            <w:right w:val="none" w:sz="0" w:space="0" w:color="auto"/>
          </w:divBdr>
          <w:divsChild>
            <w:div w:id="446124646">
              <w:marLeft w:val="0"/>
              <w:marRight w:val="0"/>
              <w:marTop w:val="0"/>
              <w:marBottom w:val="0"/>
              <w:divBdr>
                <w:top w:val="none" w:sz="0" w:space="0" w:color="auto"/>
                <w:left w:val="none" w:sz="0" w:space="0" w:color="auto"/>
                <w:bottom w:val="none" w:sz="0" w:space="0" w:color="auto"/>
                <w:right w:val="none" w:sz="0" w:space="0" w:color="auto"/>
              </w:divBdr>
              <w:divsChild>
                <w:div w:id="740130362">
                  <w:marLeft w:val="0"/>
                  <w:marRight w:val="0"/>
                  <w:marTop w:val="0"/>
                  <w:marBottom w:val="0"/>
                  <w:divBdr>
                    <w:top w:val="none" w:sz="0" w:space="0" w:color="auto"/>
                    <w:left w:val="none" w:sz="0" w:space="0" w:color="auto"/>
                    <w:bottom w:val="none" w:sz="0" w:space="0" w:color="auto"/>
                    <w:right w:val="none" w:sz="0" w:space="0" w:color="auto"/>
                  </w:divBdr>
                  <w:divsChild>
                    <w:div w:id="1537542489">
                      <w:marLeft w:val="0"/>
                      <w:marRight w:val="0"/>
                      <w:marTop w:val="0"/>
                      <w:marBottom w:val="0"/>
                      <w:divBdr>
                        <w:top w:val="none" w:sz="0" w:space="0" w:color="auto"/>
                        <w:left w:val="none" w:sz="0" w:space="0" w:color="auto"/>
                        <w:bottom w:val="none" w:sz="0" w:space="0" w:color="auto"/>
                        <w:right w:val="none" w:sz="0" w:space="0" w:color="auto"/>
                      </w:divBdr>
                      <w:divsChild>
                        <w:div w:id="1584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23998">
      <w:bodyDiv w:val="1"/>
      <w:marLeft w:val="0"/>
      <w:marRight w:val="0"/>
      <w:marTop w:val="0"/>
      <w:marBottom w:val="0"/>
      <w:divBdr>
        <w:top w:val="none" w:sz="0" w:space="0" w:color="auto"/>
        <w:left w:val="none" w:sz="0" w:space="0" w:color="auto"/>
        <w:bottom w:val="none" w:sz="0" w:space="0" w:color="auto"/>
        <w:right w:val="none" w:sz="0" w:space="0" w:color="auto"/>
      </w:divBdr>
    </w:div>
    <w:div w:id="374699780">
      <w:bodyDiv w:val="1"/>
      <w:marLeft w:val="0"/>
      <w:marRight w:val="0"/>
      <w:marTop w:val="0"/>
      <w:marBottom w:val="0"/>
      <w:divBdr>
        <w:top w:val="none" w:sz="0" w:space="0" w:color="auto"/>
        <w:left w:val="none" w:sz="0" w:space="0" w:color="auto"/>
        <w:bottom w:val="none" w:sz="0" w:space="0" w:color="auto"/>
        <w:right w:val="none" w:sz="0" w:space="0" w:color="auto"/>
      </w:divBdr>
    </w:div>
    <w:div w:id="510997525">
      <w:bodyDiv w:val="1"/>
      <w:marLeft w:val="0"/>
      <w:marRight w:val="0"/>
      <w:marTop w:val="0"/>
      <w:marBottom w:val="0"/>
      <w:divBdr>
        <w:top w:val="none" w:sz="0" w:space="0" w:color="auto"/>
        <w:left w:val="none" w:sz="0" w:space="0" w:color="auto"/>
        <w:bottom w:val="none" w:sz="0" w:space="0" w:color="auto"/>
        <w:right w:val="none" w:sz="0" w:space="0" w:color="auto"/>
      </w:divBdr>
    </w:div>
    <w:div w:id="532152789">
      <w:bodyDiv w:val="1"/>
      <w:marLeft w:val="0"/>
      <w:marRight w:val="0"/>
      <w:marTop w:val="0"/>
      <w:marBottom w:val="0"/>
      <w:divBdr>
        <w:top w:val="none" w:sz="0" w:space="0" w:color="auto"/>
        <w:left w:val="none" w:sz="0" w:space="0" w:color="auto"/>
        <w:bottom w:val="none" w:sz="0" w:space="0" w:color="auto"/>
        <w:right w:val="none" w:sz="0" w:space="0" w:color="auto"/>
      </w:divBdr>
    </w:div>
    <w:div w:id="532813255">
      <w:bodyDiv w:val="1"/>
      <w:marLeft w:val="0"/>
      <w:marRight w:val="0"/>
      <w:marTop w:val="0"/>
      <w:marBottom w:val="0"/>
      <w:divBdr>
        <w:top w:val="none" w:sz="0" w:space="0" w:color="auto"/>
        <w:left w:val="none" w:sz="0" w:space="0" w:color="auto"/>
        <w:bottom w:val="none" w:sz="0" w:space="0" w:color="auto"/>
        <w:right w:val="none" w:sz="0" w:space="0" w:color="auto"/>
      </w:divBdr>
    </w:div>
    <w:div w:id="623737550">
      <w:bodyDiv w:val="1"/>
      <w:marLeft w:val="0"/>
      <w:marRight w:val="0"/>
      <w:marTop w:val="0"/>
      <w:marBottom w:val="0"/>
      <w:divBdr>
        <w:top w:val="none" w:sz="0" w:space="0" w:color="auto"/>
        <w:left w:val="none" w:sz="0" w:space="0" w:color="auto"/>
        <w:bottom w:val="none" w:sz="0" w:space="0" w:color="auto"/>
        <w:right w:val="none" w:sz="0" w:space="0" w:color="auto"/>
      </w:divBdr>
    </w:div>
    <w:div w:id="821703166">
      <w:bodyDiv w:val="1"/>
      <w:marLeft w:val="0"/>
      <w:marRight w:val="0"/>
      <w:marTop w:val="0"/>
      <w:marBottom w:val="0"/>
      <w:divBdr>
        <w:top w:val="none" w:sz="0" w:space="0" w:color="auto"/>
        <w:left w:val="none" w:sz="0" w:space="0" w:color="auto"/>
        <w:bottom w:val="none" w:sz="0" w:space="0" w:color="auto"/>
        <w:right w:val="none" w:sz="0" w:space="0" w:color="auto"/>
      </w:divBdr>
    </w:div>
    <w:div w:id="832141066">
      <w:bodyDiv w:val="1"/>
      <w:marLeft w:val="0"/>
      <w:marRight w:val="0"/>
      <w:marTop w:val="0"/>
      <w:marBottom w:val="0"/>
      <w:divBdr>
        <w:top w:val="none" w:sz="0" w:space="0" w:color="auto"/>
        <w:left w:val="none" w:sz="0" w:space="0" w:color="auto"/>
        <w:bottom w:val="none" w:sz="0" w:space="0" w:color="auto"/>
        <w:right w:val="none" w:sz="0" w:space="0" w:color="auto"/>
      </w:divBdr>
    </w:div>
    <w:div w:id="973484974">
      <w:bodyDiv w:val="1"/>
      <w:marLeft w:val="0"/>
      <w:marRight w:val="0"/>
      <w:marTop w:val="0"/>
      <w:marBottom w:val="0"/>
      <w:divBdr>
        <w:top w:val="none" w:sz="0" w:space="0" w:color="auto"/>
        <w:left w:val="none" w:sz="0" w:space="0" w:color="auto"/>
        <w:bottom w:val="none" w:sz="0" w:space="0" w:color="auto"/>
        <w:right w:val="none" w:sz="0" w:space="0" w:color="auto"/>
      </w:divBdr>
    </w:div>
    <w:div w:id="989595685">
      <w:bodyDiv w:val="1"/>
      <w:marLeft w:val="0"/>
      <w:marRight w:val="0"/>
      <w:marTop w:val="0"/>
      <w:marBottom w:val="0"/>
      <w:divBdr>
        <w:top w:val="none" w:sz="0" w:space="0" w:color="auto"/>
        <w:left w:val="none" w:sz="0" w:space="0" w:color="auto"/>
        <w:bottom w:val="none" w:sz="0" w:space="0" w:color="auto"/>
        <w:right w:val="none" w:sz="0" w:space="0" w:color="auto"/>
      </w:divBdr>
    </w:div>
    <w:div w:id="1028876561">
      <w:bodyDiv w:val="1"/>
      <w:marLeft w:val="0"/>
      <w:marRight w:val="0"/>
      <w:marTop w:val="0"/>
      <w:marBottom w:val="0"/>
      <w:divBdr>
        <w:top w:val="none" w:sz="0" w:space="0" w:color="auto"/>
        <w:left w:val="none" w:sz="0" w:space="0" w:color="auto"/>
        <w:bottom w:val="none" w:sz="0" w:space="0" w:color="auto"/>
        <w:right w:val="none" w:sz="0" w:space="0" w:color="auto"/>
      </w:divBdr>
    </w:div>
    <w:div w:id="1258127356">
      <w:bodyDiv w:val="1"/>
      <w:marLeft w:val="0"/>
      <w:marRight w:val="0"/>
      <w:marTop w:val="0"/>
      <w:marBottom w:val="0"/>
      <w:divBdr>
        <w:top w:val="none" w:sz="0" w:space="0" w:color="auto"/>
        <w:left w:val="none" w:sz="0" w:space="0" w:color="auto"/>
        <w:bottom w:val="none" w:sz="0" w:space="0" w:color="auto"/>
        <w:right w:val="none" w:sz="0" w:space="0" w:color="auto"/>
      </w:divBdr>
    </w:div>
    <w:div w:id="1376806051">
      <w:bodyDiv w:val="1"/>
      <w:marLeft w:val="0"/>
      <w:marRight w:val="0"/>
      <w:marTop w:val="0"/>
      <w:marBottom w:val="0"/>
      <w:divBdr>
        <w:top w:val="none" w:sz="0" w:space="0" w:color="auto"/>
        <w:left w:val="none" w:sz="0" w:space="0" w:color="auto"/>
        <w:bottom w:val="none" w:sz="0" w:space="0" w:color="auto"/>
        <w:right w:val="none" w:sz="0" w:space="0" w:color="auto"/>
      </w:divBdr>
    </w:div>
    <w:div w:id="1451823536">
      <w:bodyDiv w:val="1"/>
      <w:marLeft w:val="0"/>
      <w:marRight w:val="0"/>
      <w:marTop w:val="0"/>
      <w:marBottom w:val="0"/>
      <w:divBdr>
        <w:top w:val="none" w:sz="0" w:space="0" w:color="auto"/>
        <w:left w:val="none" w:sz="0" w:space="0" w:color="auto"/>
        <w:bottom w:val="none" w:sz="0" w:space="0" w:color="auto"/>
        <w:right w:val="none" w:sz="0" w:space="0" w:color="auto"/>
      </w:divBdr>
    </w:div>
    <w:div w:id="163093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nd/4.0/" TargetMode="External"/><Relationship Id="rId18" Type="http://schemas.openxmlformats.org/officeDocument/2006/relationships/chart" Target="charts/chart3.xml"/><Relationship Id="rId26" Type="http://schemas.openxmlformats.org/officeDocument/2006/relationships/oleObject" Target="embeddings/Microsoft_Excel_Chart2.xls"/><Relationship Id="rId39" Type="http://schemas.openxmlformats.org/officeDocument/2006/relationships/chart" Target="charts/chart12.xm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chart" Target="charts/chart15.xml"/><Relationship Id="rId47" Type="http://schemas.openxmlformats.org/officeDocument/2006/relationships/image" Target="media/image12.png"/><Relationship Id="rId50" Type="http://schemas.openxmlformats.org/officeDocument/2006/relationships/oleObject" Target="embeddings/Microsoft_Excel_Chart8.xls"/><Relationship Id="rId55" Type="http://schemas.openxmlformats.org/officeDocument/2006/relationships/chart" Target="charts/chart22.xml"/><Relationship Id="rId63" Type="http://schemas.openxmlformats.org/officeDocument/2006/relationships/chart" Target="charts/chart24.xml"/><Relationship Id="rId68" Type="http://schemas.openxmlformats.org/officeDocument/2006/relationships/chart" Target="charts/chart29.xml"/><Relationship Id="rId76" Type="http://schemas.openxmlformats.org/officeDocument/2006/relationships/chart" Target="charts/chart31.xml"/><Relationship Id="rId7" Type="http://schemas.openxmlformats.org/officeDocument/2006/relationships/footnotes" Target="foot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8.xml"/><Relationship Id="rId11" Type="http://schemas.openxmlformats.org/officeDocument/2006/relationships/hyperlink" Target="mailto:aura@safetyandquality.gov.au" TargetMode="External"/><Relationship Id="rId24" Type="http://schemas.openxmlformats.org/officeDocument/2006/relationships/oleObject" Target="embeddings/Microsoft_Excel_Chart.xls"/><Relationship Id="rId32" Type="http://schemas.openxmlformats.org/officeDocument/2006/relationships/image" Target="media/image7.png"/><Relationship Id="rId37" Type="http://schemas.openxmlformats.org/officeDocument/2006/relationships/oleObject" Target="embeddings/Microsoft_Excel_Chart5.xls"/><Relationship Id="rId40" Type="http://schemas.openxmlformats.org/officeDocument/2006/relationships/chart" Target="charts/chart13.xml"/><Relationship Id="rId45" Type="http://schemas.openxmlformats.org/officeDocument/2006/relationships/image" Target="media/image10.png"/><Relationship Id="rId53" Type="http://schemas.openxmlformats.org/officeDocument/2006/relationships/chart" Target="charts/chart20.xml"/><Relationship Id="rId58" Type="http://schemas.openxmlformats.org/officeDocument/2006/relationships/image" Target="media/image15.png"/><Relationship Id="rId66" Type="http://schemas.openxmlformats.org/officeDocument/2006/relationships/chart" Target="charts/chart27.xml"/><Relationship Id="rId74" Type="http://schemas.openxmlformats.org/officeDocument/2006/relationships/oleObject" Target="embeddings/Microsoft_Excel_Chart14.xls"/><Relationship Id="rId79" Type="http://schemas.openxmlformats.org/officeDocument/2006/relationships/chart" Target="charts/chart34.xml"/><Relationship Id="rId5" Type="http://schemas.openxmlformats.org/officeDocument/2006/relationships/settings" Target="settings.xml"/><Relationship Id="rId61" Type="http://schemas.openxmlformats.org/officeDocument/2006/relationships/oleObject" Target="embeddings/Microsoft_Excel_Chart11.xls"/><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chart" Target="charts/chart10.xml"/><Relationship Id="rId44" Type="http://schemas.openxmlformats.org/officeDocument/2006/relationships/chart" Target="charts/chart17.xml"/><Relationship Id="rId52" Type="http://schemas.openxmlformats.org/officeDocument/2006/relationships/chart" Target="charts/chart19.xml"/><Relationship Id="rId60" Type="http://schemas.openxmlformats.org/officeDocument/2006/relationships/oleObject" Target="embeddings/Microsoft_Excel_Chart10.xls"/><Relationship Id="rId65" Type="http://schemas.openxmlformats.org/officeDocument/2006/relationships/chart" Target="charts/chart26.xml"/><Relationship Id="rId73" Type="http://schemas.openxmlformats.org/officeDocument/2006/relationships/oleObject" Target="embeddings/Microsoft_Excel_Chart13.xls"/><Relationship Id="rId78" Type="http://schemas.openxmlformats.org/officeDocument/2006/relationships/chart" Target="charts/chart33.xml"/><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oleObject" Target="embeddings/Microsoft_Excel_Chart3.xls"/><Relationship Id="rId43" Type="http://schemas.openxmlformats.org/officeDocument/2006/relationships/chart" Target="charts/chart16.xml"/><Relationship Id="rId48" Type="http://schemas.openxmlformats.org/officeDocument/2006/relationships/oleObject" Target="embeddings/Microsoft_Excel_Chart6.xls"/><Relationship Id="rId56" Type="http://schemas.openxmlformats.org/officeDocument/2006/relationships/image" Target="media/image13.png"/><Relationship Id="rId64" Type="http://schemas.openxmlformats.org/officeDocument/2006/relationships/chart" Target="charts/chart25.xml"/><Relationship Id="rId69" Type="http://schemas.openxmlformats.org/officeDocument/2006/relationships/image" Target="media/image16.png"/><Relationship Id="rId77" Type="http://schemas.openxmlformats.org/officeDocument/2006/relationships/chart" Target="charts/chart32.xml"/><Relationship Id="rId8" Type="http://schemas.openxmlformats.org/officeDocument/2006/relationships/endnotes" Target="endnotes.xml"/><Relationship Id="rId51" Type="http://schemas.openxmlformats.org/officeDocument/2006/relationships/chart" Target="charts/chart18.xml"/><Relationship Id="rId72" Type="http://schemas.openxmlformats.org/officeDocument/2006/relationships/oleObject" Target="embeddings/Microsoft_Excel_Chart12.xls"/><Relationship Id="rId80"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www.safetyandquality.gov.au" TargetMode="External"/><Relationship Id="rId17" Type="http://schemas.openxmlformats.org/officeDocument/2006/relationships/chart" Target="charts/chart2.xml"/><Relationship Id="rId25" Type="http://schemas.openxmlformats.org/officeDocument/2006/relationships/oleObject" Target="embeddings/Microsoft_Excel_Chart1.xls"/><Relationship Id="rId33" Type="http://schemas.openxmlformats.org/officeDocument/2006/relationships/image" Target="media/image8.png"/><Relationship Id="rId38" Type="http://schemas.openxmlformats.org/officeDocument/2006/relationships/chart" Target="charts/chart11.xml"/><Relationship Id="rId46" Type="http://schemas.openxmlformats.org/officeDocument/2006/relationships/image" Target="media/image11.png"/><Relationship Id="rId59" Type="http://schemas.openxmlformats.org/officeDocument/2006/relationships/oleObject" Target="embeddings/Microsoft_Excel_Chart9.xls"/><Relationship Id="rId67" Type="http://schemas.openxmlformats.org/officeDocument/2006/relationships/chart" Target="charts/chart28.xml"/><Relationship Id="rId20" Type="http://schemas.openxmlformats.org/officeDocument/2006/relationships/chart" Target="charts/chart5.xml"/><Relationship Id="rId41" Type="http://schemas.openxmlformats.org/officeDocument/2006/relationships/chart" Target="charts/chart14.xml"/><Relationship Id="rId54" Type="http://schemas.openxmlformats.org/officeDocument/2006/relationships/chart" Target="charts/chart21.xml"/><Relationship Id="rId62" Type="http://schemas.openxmlformats.org/officeDocument/2006/relationships/chart" Target="charts/chart23.xml"/><Relationship Id="rId70" Type="http://schemas.openxmlformats.org/officeDocument/2006/relationships/image" Target="media/image17.png"/><Relationship Id="rId75" Type="http://schemas.openxmlformats.org/officeDocument/2006/relationships/chart" Target="charts/chart30.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ommunications@safetyandquality.gov.au" TargetMode="External"/><Relationship Id="rId23" Type="http://schemas.openxmlformats.org/officeDocument/2006/relationships/image" Target="media/image6.png"/><Relationship Id="rId28" Type="http://schemas.openxmlformats.org/officeDocument/2006/relationships/chart" Target="charts/chart7.xml"/><Relationship Id="rId36" Type="http://schemas.openxmlformats.org/officeDocument/2006/relationships/oleObject" Target="embeddings/Microsoft_Excel_Chart4.xls"/><Relationship Id="rId49" Type="http://schemas.openxmlformats.org/officeDocument/2006/relationships/oleObject" Target="embeddings/Microsoft_Excel_Chart7.xls"/><Relationship Id="rId57" Type="http://schemas.openxmlformats.org/officeDocument/2006/relationships/image" Target="media/image14.png"/></Relationships>
</file>

<file path=word/_rels/endnotes.xml.rels><?xml version="1.0" encoding="UTF-8" standalone="yes"?>
<Relationships xmlns="http://schemas.openxmlformats.org/package/2006/relationships"><Relationship Id="rId2" Type="http://schemas.openxmlformats.org/officeDocument/2006/relationships/hyperlink" Target="http://www.abs.gov.au/websitedbs/D3310114.nsf/home/remoteness+structure/" TargetMode="External"/><Relationship Id="rId1" Type="http://schemas.openxmlformats.org/officeDocument/2006/relationships/hyperlink" Target="http://www.abs.gov.au/ausstats/abs@.nsf/mf/3101.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ACSQHC\Documents\_Current\Commisson\OrgTRx\Reports\figures%20(Recovered).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xml"/></Relationships>
</file>

<file path=word/charts/_rels/chart33.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54637578328801"/>
          <c:y val="5.0925925925925923E-2"/>
          <c:w val="0.73365857462476469"/>
          <c:h val="0.72561307577179657"/>
        </c:manualLayout>
      </c:layout>
      <c:areaChart>
        <c:grouping val="standard"/>
        <c:varyColors val="0"/>
        <c:ser>
          <c:idx val="4"/>
          <c:order val="4"/>
          <c:tx>
            <c:strRef>
              <c:f>'SAUR Specimen'!$H$12</c:f>
              <c:strCache>
                <c:ptCount val="1"/>
                <c:pt idx="0">
                  <c:v>Total isolates</c:v>
                </c:pt>
              </c:strCache>
            </c:strRef>
          </c:tx>
          <c:spPr>
            <a:solidFill>
              <a:schemeClr val="accent5">
                <a:lumMod val="20000"/>
                <a:lumOff val="80000"/>
              </a:schemeClr>
            </a:solidFill>
            <a:ln>
              <a:noFill/>
            </a:ln>
            <a:effectLst/>
          </c:spPr>
          <c:cat>
            <c:numRef>
              <c:f>'SAUR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'SAUR Specimen'!$H$14:$H$22</c:f>
              <c:numCache>
                <c:formatCode>#,##0</c:formatCode>
                <c:ptCount val="9"/>
                <c:pt idx="0">
                  <c:v>30945</c:v>
                </c:pt>
                <c:pt idx="1">
                  <c:v>41430</c:v>
                </c:pt>
                <c:pt idx="2">
                  <c:v>45112</c:v>
                </c:pt>
                <c:pt idx="3">
                  <c:v>48828</c:v>
                </c:pt>
                <c:pt idx="4">
                  <c:v>53282</c:v>
                </c:pt>
                <c:pt idx="5">
                  <c:v>57669</c:v>
                </c:pt>
                <c:pt idx="6">
                  <c:v>57044</c:v>
                </c:pt>
                <c:pt idx="7">
                  <c:v>57267</c:v>
                </c:pt>
                <c:pt idx="8">
                  <c:v>56242</c:v>
                </c:pt>
              </c:numCache>
            </c:numRef>
          </c:val>
          <c:extLst xmlns:c16r2="http://schemas.microsoft.com/office/drawing/2015/06/chart">
            <c:ext xmlns:c16="http://schemas.microsoft.com/office/drawing/2014/chart" uri="{C3380CC4-5D6E-409C-BE32-E72D297353CC}">
              <c16:uniqueId val="{00000001-E095-45AD-9350-BE2DC9B69C3E}"/>
            </c:ext>
          </c:extLst>
        </c:ser>
        <c:dLbls>
          <c:showLegendKey val="0"/>
          <c:showVal val="0"/>
          <c:showCatName val="0"/>
          <c:showSerName val="0"/>
          <c:showPercent val="0"/>
          <c:showBubbleSize val="0"/>
        </c:dLbls>
        <c:axId val="246533120"/>
        <c:axId val="246531200"/>
      </c:areaChart>
      <c:barChart>
        <c:barDir val="col"/>
        <c:grouping val="clustered"/>
        <c:varyColors val="0"/>
        <c:ser>
          <c:idx val="3"/>
          <c:order val="3"/>
          <c:tx>
            <c:strRef>
              <c:f>'SAUR Specimen'!$I$12</c:f>
              <c:strCache>
                <c:ptCount val="1"/>
                <c:pt idx="0">
                  <c:v>All specimen types</c:v>
                </c:pt>
              </c:strCache>
            </c:strRef>
          </c:tx>
          <c:spPr>
            <a:solidFill>
              <a:schemeClr val="accent4"/>
            </a:solidFill>
            <a:ln>
              <a:noFill/>
            </a:ln>
            <a:effectLst/>
          </c:spPr>
          <c:invertIfNegative val="0"/>
          <c:cat>
            <c:numRef>
              <c:f>'SAUR Specimen'!$A$13:$A$25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'SAUR Specimen'!$I$14:$I$22</c:f>
              <c:numCache>
                <c:formatCode>0.0</c:formatCode>
                <c:ptCount val="9"/>
                <c:pt idx="0">
                  <c:v>19.957989982226533</c:v>
                </c:pt>
                <c:pt idx="1">
                  <c:v>20.741008930726526</c:v>
                </c:pt>
                <c:pt idx="2">
                  <c:v>21.289235680085124</c:v>
                </c:pt>
                <c:pt idx="3">
                  <c:v>21.968952240517737</c:v>
                </c:pt>
                <c:pt idx="4">
                  <c:v>22.078750797642734</c:v>
                </c:pt>
                <c:pt idx="5">
                  <c:v>21.691029842723129</c:v>
                </c:pt>
                <c:pt idx="6">
                  <c:v>21.00483837038076</c:v>
                </c:pt>
                <c:pt idx="7">
                  <c:v>20.613966158520615</c:v>
                </c:pt>
                <c:pt idx="8">
                  <c:v>21.142562497777462</c:v>
                </c:pt>
              </c:numCache>
            </c:numRef>
          </c:val>
          <c:extLst xmlns:c16r2="http://schemas.microsoft.com/office/drawing/2015/06/chart">
            <c:ext xmlns:c16="http://schemas.microsoft.com/office/drawing/2014/chart" uri="{C3380CC4-5D6E-409C-BE32-E72D297353CC}">
              <c16:uniqueId val="{00000000-9164-43E4-9E83-BD83DA0740D2}"/>
            </c:ext>
          </c:extLst>
        </c:ser>
        <c:dLbls>
          <c:showLegendKey val="0"/>
          <c:showVal val="0"/>
          <c:showCatName val="0"/>
          <c:showSerName val="0"/>
          <c:showPercent val="0"/>
          <c:showBubbleSize val="0"/>
        </c:dLbls>
        <c:gapWidth val="150"/>
        <c:axId val="246502528"/>
        <c:axId val="246504448"/>
      </c:barChart>
      <c:lineChart>
        <c:grouping val="standard"/>
        <c:varyColors val="0"/>
        <c:ser>
          <c:idx val="0"/>
          <c:order val="0"/>
          <c:tx>
            <c:strRef>
              <c:f>'SAUR Specimen'!$E$12</c:f>
              <c:strCache>
                <c:ptCount val="1"/>
                <c:pt idx="0">
                  <c:v>Blood culture</c:v>
                </c:pt>
              </c:strCache>
            </c:strRef>
          </c:tx>
          <c:spPr>
            <a:ln w="25400" cap="rnd">
              <a:solidFill>
                <a:schemeClr val="accent1"/>
              </a:solidFill>
              <a:round/>
            </a:ln>
            <a:effectLst/>
          </c:spPr>
          <c:marker>
            <c:symbol val="circle"/>
            <c:size val="5"/>
            <c:spPr>
              <a:solidFill>
                <a:schemeClr val="accent1"/>
              </a:solidFill>
              <a:ln w="9525">
                <a:solidFill>
                  <a:schemeClr val="accent1"/>
                </a:solidFill>
              </a:ln>
              <a:effectLst/>
            </c:spPr>
          </c:marker>
          <c:cat>
            <c:numRef>
              <c:f>'SAUR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'SAUR Specimen'!$E$14:$E$22</c:f>
              <c:numCache>
                <c:formatCode>0.0</c:formatCode>
                <c:ptCount val="9"/>
                <c:pt idx="0">
                  <c:v>23.469387755102041</c:v>
                </c:pt>
                <c:pt idx="1">
                  <c:v>23.761031907671416</c:v>
                </c:pt>
                <c:pt idx="2">
                  <c:v>23.263433813892529</c:v>
                </c:pt>
                <c:pt idx="3">
                  <c:v>23.858794887401096</c:v>
                </c:pt>
                <c:pt idx="4">
                  <c:v>24.44973230220107</c:v>
                </c:pt>
                <c:pt idx="5">
                  <c:v>21.938775510204081</c:v>
                </c:pt>
                <c:pt idx="6">
                  <c:v>19.39817302525524</c:v>
                </c:pt>
                <c:pt idx="7">
                  <c:v>18.06640625</c:v>
                </c:pt>
                <c:pt idx="8">
                  <c:v>18.421052631578945</c:v>
                </c:pt>
              </c:numCache>
            </c:numRef>
          </c:val>
          <c:smooth val="0"/>
          <c:extLst xmlns:c16r2="http://schemas.microsoft.com/office/drawing/2015/06/chart">
            <c:ext xmlns:c16="http://schemas.microsoft.com/office/drawing/2014/chart" uri="{C3380CC4-5D6E-409C-BE32-E72D297353CC}">
              <c16:uniqueId val="{00000001-9164-43E4-9E83-BD83DA0740D2}"/>
            </c:ext>
          </c:extLst>
        </c:ser>
        <c:ser>
          <c:idx val="2"/>
          <c:order val="1"/>
          <c:tx>
            <c:strRef>
              <c:f>'SAUR Specimen'!$G$12</c:f>
              <c:strCache>
                <c:ptCount val="1"/>
                <c:pt idx="0">
                  <c:v>Urine</c:v>
                </c:pt>
              </c:strCache>
            </c:strRef>
          </c:tx>
          <c:spPr>
            <a:ln w="25400" cap="rnd">
              <a:solidFill>
                <a:srgbClr val="00B050"/>
              </a:solidFill>
              <a:round/>
            </a:ln>
            <a:effectLst/>
          </c:spPr>
          <c:marker>
            <c:symbol val="circle"/>
            <c:size val="5"/>
            <c:spPr>
              <a:solidFill>
                <a:srgbClr val="00B050"/>
              </a:solidFill>
              <a:ln w="9525">
                <a:solidFill>
                  <a:srgbClr val="00B050"/>
                </a:solidFill>
              </a:ln>
              <a:effectLst/>
            </c:spPr>
          </c:marker>
          <c:cat>
            <c:numRef>
              <c:f>'SAUR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'SAUR Specimen'!$G$14:$G$22</c:f>
              <c:numCache>
                <c:formatCode>0.0</c:formatCode>
                <c:ptCount val="9"/>
                <c:pt idx="0">
                  <c:v>31.832460732984291</c:v>
                </c:pt>
                <c:pt idx="1">
                  <c:v>29.254163649529325</c:v>
                </c:pt>
                <c:pt idx="2">
                  <c:v>30.145530145530149</c:v>
                </c:pt>
                <c:pt idx="3">
                  <c:v>28.581035642232681</c:v>
                </c:pt>
                <c:pt idx="4">
                  <c:v>27.633136094674555</c:v>
                </c:pt>
                <c:pt idx="5">
                  <c:v>23.314429741650912</c:v>
                </c:pt>
                <c:pt idx="6">
                  <c:v>21.271538918597741</c:v>
                </c:pt>
                <c:pt idx="7">
                  <c:v>21.739130434782609</c:v>
                </c:pt>
                <c:pt idx="8">
                  <c:v>22.732997481108313</c:v>
                </c:pt>
              </c:numCache>
            </c:numRef>
          </c:val>
          <c:smooth val="0"/>
          <c:extLst xmlns:c16r2="http://schemas.microsoft.com/office/drawing/2015/06/chart">
            <c:ext xmlns:c16="http://schemas.microsoft.com/office/drawing/2014/chart" uri="{C3380CC4-5D6E-409C-BE32-E72D297353CC}">
              <c16:uniqueId val="{00000002-9164-43E4-9E83-BD83DA0740D2}"/>
            </c:ext>
          </c:extLst>
        </c:ser>
        <c:ser>
          <c:idx val="1"/>
          <c:order val="2"/>
          <c:tx>
            <c:strRef>
              <c:f>'SAUR Specimen'!$F$12</c:f>
              <c:strCache>
                <c:ptCount val="1"/>
                <c:pt idx="0">
                  <c:v>Other (excluding blood, urine)</c:v>
                </c:pt>
              </c:strCache>
            </c:strRef>
          </c:tx>
          <c:spPr>
            <a:ln w="25400" cap="rnd">
              <a:solidFill>
                <a:schemeClr val="accent2"/>
              </a:solidFill>
              <a:round/>
            </a:ln>
            <a:effectLst/>
          </c:spPr>
          <c:marker>
            <c:symbol val="circle"/>
            <c:size val="5"/>
            <c:spPr>
              <a:solidFill>
                <a:schemeClr val="accent2"/>
              </a:solidFill>
              <a:ln w="9525">
                <a:solidFill>
                  <a:schemeClr val="accent2"/>
                </a:solidFill>
              </a:ln>
              <a:effectLst/>
            </c:spPr>
          </c:marker>
          <c:cat>
            <c:numRef>
              <c:f>'SAUR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'SAUR Specimen'!$F$14:$F$22</c:f>
              <c:numCache>
                <c:formatCode>0.0</c:formatCode>
                <c:ptCount val="9"/>
                <c:pt idx="0">
                  <c:v>19.434836745987823</c:v>
                </c:pt>
                <c:pt idx="1">
                  <c:v>20.320924927416009</c:v>
                </c:pt>
                <c:pt idx="2">
                  <c:v>20.91450537455805</c:v>
                </c:pt>
                <c:pt idx="3">
                  <c:v>21.685850584270646</c:v>
                </c:pt>
                <c:pt idx="4">
                  <c:v>21.810823265412434</c:v>
                </c:pt>
                <c:pt idx="5">
                  <c:v>21.635553591811185</c:v>
                </c:pt>
                <c:pt idx="6">
                  <c:v>21.05233644859813</c:v>
                </c:pt>
                <c:pt idx="7">
                  <c:v>20.676586449601402</c:v>
                </c:pt>
                <c:pt idx="8">
                  <c:v>21.200714801718565</c:v>
                </c:pt>
              </c:numCache>
            </c:numRef>
          </c:val>
          <c:smooth val="0"/>
          <c:extLst xmlns:c16r2="http://schemas.microsoft.com/office/drawing/2015/06/chart">
            <c:ext xmlns:c16="http://schemas.microsoft.com/office/drawing/2014/chart" uri="{C3380CC4-5D6E-409C-BE32-E72D297353CC}">
              <c16:uniqueId val="{00000003-9164-43E4-9E83-BD83DA0740D2}"/>
            </c:ext>
          </c:extLst>
        </c:ser>
        <c:dLbls>
          <c:showLegendKey val="0"/>
          <c:showVal val="0"/>
          <c:showCatName val="0"/>
          <c:showSerName val="0"/>
          <c:showPercent val="0"/>
          <c:showBubbleSize val="0"/>
        </c:dLbls>
        <c:marker val="1"/>
        <c:smooth val="0"/>
        <c:axId val="246502528"/>
        <c:axId val="246504448"/>
      </c:lineChart>
      <c:catAx>
        <c:axId val="24650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46504448"/>
        <c:crosses val="autoZero"/>
        <c:auto val="1"/>
        <c:lblAlgn val="ctr"/>
        <c:lblOffset val="100"/>
        <c:noMultiLvlLbl val="0"/>
      </c:catAx>
      <c:valAx>
        <c:axId val="246504448"/>
        <c:scaling>
          <c:orientation val="minMax"/>
        </c:scaling>
        <c:delete val="0"/>
        <c:axPos val="l"/>
        <c:majorGridlines>
          <c:spPr>
            <a:ln w="3175" cap="flat" cmpd="sng" algn="ctr">
              <a:solidFill>
                <a:schemeClr val="bg2"/>
              </a:solidFill>
              <a:round/>
            </a:ln>
            <a:effectLst/>
          </c:spPr>
        </c:majorGridlines>
        <c:title>
          <c:tx>
            <c:rich>
              <a:bodyPr rot="-5400000" vert="horz"/>
              <a:lstStyle/>
              <a:p>
                <a:pPr>
                  <a:defRPr sz="900" b="0"/>
                </a:pPr>
                <a:r>
                  <a:rPr lang="en-AU" sz="900" b="0"/>
                  <a:t>Methicillin resistant (%) </a:t>
                </a:r>
              </a:p>
            </c:rich>
          </c:tx>
          <c:layout>
            <c:manualLayout>
              <c:xMode val="edge"/>
              <c:yMode val="edge"/>
              <c:x val="2.8009197965298587E-2"/>
              <c:y val="0.23215743961486077"/>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46502528"/>
        <c:crosses val="autoZero"/>
        <c:crossBetween val="between"/>
      </c:valAx>
      <c:valAx>
        <c:axId val="246531200"/>
        <c:scaling>
          <c:orientation val="minMax"/>
        </c:scaling>
        <c:delete val="0"/>
        <c:axPos val="r"/>
        <c:title>
          <c:tx>
            <c:rich>
              <a:bodyPr rot="-5400000" vert="horz"/>
              <a:lstStyle/>
              <a:p>
                <a:pPr>
                  <a:defRPr sz="900" b="0"/>
                </a:pPr>
                <a:r>
                  <a:rPr lang="en-AU" sz="900" b="0"/>
                  <a:t>Number of isolates</a:t>
                </a:r>
              </a:p>
            </c:rich>
          </c:tx>
          <c:layout>
            <c:manualLayout>
              <c:xMode val="edge"/>
              <c:yMode val="edge"/>
              <c:x val="0.95090014633126607"/>
              <c:y val="0.22015032872598511"/>
            </c:manualLayout>
          </c:layout>
          <c:overlay val="0"/>
        </c:title>
        <c:numFmt formatCode="#,##0" sourceLinked="1"/>
        <c:majorTickMark val="none"/>
        <c:minorTickMark val="none"/>
        <c:tickLblPos val="nextTo"/>
        <c:spPr>
          <a:noFill/>
          <a:ln>
            <a:noFill/>
          </a:ln>
          <a:effectLst/>
        </c:spPr>
        <c:txPr>
          <a:bodyPr rot="-60000000" vert="horz"/>
          <a:lstStyle/>
          <a:p>
            <a:pPr>
              <a:defRPr/>
            </a:pPr>
            <a:endParaRPr lang="en-US"/>
          </a:p>
        </c:txPr>
        <c:crossAx val="246533120"/>
        <c:crosses val="max"/>
        <c:crossBetween val="between"/>
      </c:valAx>
      <c:catAx>
        <c:axId val="246533120"/>
        <c:scaling>
          <c:orientation val="minMax"/>
        </c:scaling>
        <c:delete val="1"/>
        <c:axPos val="b"/>
        <c:numFmt formatCode="General" sourceLinked="1"/>
        <c:majorTickMark val="none"/>
        <c:minorTickMark val="none"/>
        <c:tickLblPos val="nextTo"/>
        <c:crossAx val="246531200"/>
        <c:crosses val="autoZero"/>
        <c:auto val="1"/>
        <c:lblAlgn val="ctr"/>
        <c:lblOffset val="100"/>
        <c:noMultiLvlLbl val="0"/>
      </c:catAx>
      <c:spPr>
        <a:noFill/>
        <a:ln>
          <a:noFill/>
        </a:ln>
        <a:effectLst/>
      </c:spPr>
    </c:plotArea>
    <c:legend>
      <c:legendPos val="b"/>
      <c:layout>
        <c:manualLayout>
          <c:xMode val="edge"/>
          <c:yMode val="edge"/>
          <c:x val="5.4356521094834825E-2"/>
          <c:y val="0.88290124399270031"/>
          <c:w val="0.90653577616523429"/>
          <c:h val="0.10281763256047288"/>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6350"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9AE-412B-9FBB-6FAAF8BD4E0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9AE-412B-9FBB-6FAAF8BD4E0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9AE-412B-9FBB-6FAAF8BD4E0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9AE-412B-9FBB-6FAAF8BD4E02}"/>
              </c:ext>
            </c:extLst>
          </c:dPt>
          <c:dPt>
            <c:idx val="4"/>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9-29AE-412B-9FBB-6FAAF8BD4E02}"/>
              </c:ext>
            </c:extLst>
          </c:dPt>
          <c:dPt>
            <c:idx val="5"/>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29AE-412B-9FBB-6FAAF8BD4E02}"/>
              </c:ext>
            </c:extLst>
          </c:dPt>
          <c:dPt>
            <c:idx val="6"/>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D-29AE-412B-9FBB-6FAAF8BD4E02}"/>
              </c:ext>
            </c:extLst>
          </c:dPt>
          <c:dLbls>
            <c:delete val="1"/>
          </c:dLbls>
          <c:cat>
            <c:strRef>
              <c:f>'SAUR Setting'!$P$32:$P$37</c:f>
              <c:strCache>
                <c:ptCount val="6"/>
                <c:pt idx="0">
                  <c:v>Hospitals (public/private)</c:v>
                </c:pt>
                <c:pt idx="1">
                  <c:v>Community</c:v>
                </c:pt>
                <c:pt idx="2">
                  <c:v>Multi-purpose service</c:v>
                </c:pt>
                <c:pt idx="3">
                  <c:v>Aged care home</c:v>
                </c:pt>
                <c:pt idx="4">
                  <c:v>Other§</c:v>
                </c:pt>
                <c:pt idx="5">
                  <c:v>Unknown</c:v>
                </c:pt>
              </c:strCache>
            </c:strRef>
          </c:cat>
          <c:val>
            <c:numRef>
              <c:f>'SAUR Setting'!$Q$32:$Q$37</c:f>
              <c:numCache>
                <c:formatCode>#,##0</c:formatCode>
                <c:ptCount val="6"/>
                <c:pt idx="0">
                  <c:v>345605</c:v>
                </c:pt>
                <c:pt idx="1">
                  <c:v>79467</c:v>
                </c:pt>
                <c:pt idx="2">
                  <c:v>16841</c:v>
                </c:pt>
                <c:pt idx="3">
                  <c:v>3730</c:v>
                </c:pt>
                <c:pt idx="4">
                  <c:v>532</c:v>
                </c:pt>
                <c:pt idx="5">
                  <c:v>1644</c:v>
                </c:pt>
              </c:numCache>
            </c:numRef>
          </c:val>
          <c:extLst xmlns:c16r2="http://schemas.microsoft.com/office/drawing/2015/06/chart">
            <c:ext xmlns:c16="http://schemas.microsoft.com/office/drawing/2014/chart" uri="{C3380CC4-5D6E-409C-BE32-E72D297353CC}">
              <c16:uniqueId val="{0000000E-29AE-412B-9FBB-6FAAF8BD4E02}"/>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2454592631032693"/>
          <c:y val="0.1702127659574468"/>
          <c:w val="0.75677210302007514"/>
          <c:h val="0.56032917358884204"/>
        </c:manualLayout>
      </c:layout>
      <c:overlay val="0"/>
      <c:txPr>
        <a:bodyPr/>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5603674540683"/>
          <c:y val="5.0925925925925923E-2"/>
          <c:w val="0.67749059492563435"/>
          <c:h val="0.73138907314279367"/>
        </c:manualLayout>
      </c:layout>
      <c:areaChart>
        <c:grouping val="standard"/>
        <c:varyColors val="0"/>
        <c:ser>
          <c:idx val="3"/>
          <c:order val="5"/>
          <c:tx>
            <c:strRef>
              <c:f>'FIG 8'!$R$9</c:f>
              <c:strCache>
                <c:ptCount val="1"/>
                <c:pt idx="0">
                  <c:v>Total isolates</c:v>
                </c:pt>
              </c:strCache>
            </c:strRef>
          </c:tx>
          <c:spPr>
            <a:solidFill>
              <a:schemeClr val="accent5">
                <a:lumMod val="20000"/>
                <a:lumOff val="80000"/>
              </a:schemeClr>
            </a:solidFill>
            <a:ln>
              <a:noFill/>
            </a:ln>
            <a:effectLst/>
          </c:spPr>
          <c:cat>
            <c:numRef>
              <c:f>'FIG 8'!$A$10:$A$21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'FIG 8'!$R$10:$R$21</c:f>
              <c:numCache>
                <c:formatCode>#,##0</c:formatCode>
                <c:ptCount val="9"/>
                <c:pt idx="0">
                  <c:v>31001</c:v>
                </c:pt>
                <c:pt idx="1">
                  <c:v>41459</c:v>
                </c:pt>
                <c:pt idx="2">
                  <c:v>45161</c:v>
                </c:pt>
                <c:pt idx="3">
                  <c:v>48874</c:v>
                </c:pt>
                <c:pt idx="4">
                  <c:v>53327</c:v>
                </c:pt>
                <c:pt idx="5">
                  <c:v>57759</c:v>
                </c:pt>
                <c:pt idx="6">
                  <c:v>57077</c:v>
                </c:pt>
                <c:pt idx="7">
                  <c:v>57323</c:v>
                </c:pt>
                <c:pt idx="8">
                  <c:v>56200</c:v>
                </c:pt>
              </c:numCache>
            </c:numRef>
          </c:val>
          <c:extLst xmlns:c16r2="http://schemas.microsoft.com/office/drawing/2015/06/chart">
            <c:ext xmlns:c16="http://schemas.microsoft.com/office/drawing/2014/chart" uri="{C3380CC4-5D6E-409C-BE32-E72D297353CC}">
              <c16:uniqueId val="{00000000-3F4E-4BE0-8953-DB14FC9F8B2D}"/>
            </c:ext>
          </c:extLst>
        </c:ser>
        <c:dLbls>
          <c:showLegendKey val="0"/>
          <c:showVal val="0"/>
          <c:showCatName val="0"/>
          <c:showSerName val="0"/>
          <c:showPercent val="0"/>
          <c:showBubbleSize val="0"/>
        </c:dLbls>
        <c:axId val="251807232"/>
        <c:axId val="251796864"/>
      </c:areaChart>
      <c:barChart>
        <c:barDir val="col"/>
        <c:grouping val="clustered"/>
        <c:varyColors val="0"/>
        <c:ser>
          <c:idx val="5"/>
          <c:order val="4"/>
          <c:tx>
            <c:strRef>
              <c:f>'FIG 8'!$S$9</c:f>
              <c:strCache>
                <c:ptCount val="1"/>
                <c:pt idx="0">
                  <c:v>All settings</c:v>
                </c:pt>
              </c:strCache>
            </c:strRef>
          </c:tx>
          <c:spPr>
            <a:solidFill>
              <a:schemeClr val="accent4"/>
            </a:solidFill>
            <a:ln>
              <a:noFill/>
            </a:ln>
            <a:effectLst/>
          </c:spPr>
          <c:invertIfNegative val="0"/>
          <c:cat>
            <c:numRef>
              <c:f>'FIG 8'!$A$10:$A$21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'FIG 8'!$S$10:$S$21</c:f>
              <c:numCache>
                <c:formatCode>0.0</c:formatCode>
                <c:ptCount val="9"/>
                <c:pt idx="0">
                  <c:v>19.963872133156997</c:v>
                </c:pt>
                <c:pt idx="1">
                  <c:v>20.743385030994478</c:v>
                </c:pt>
                <c:pt idx="2">
                  <c:v>21.274993910675143</c:v>
                </c:pt>
                <c:pt idx="3">
                  <c:v>21.956459467201377</c:v>
                </c:pt>
                <c:pt idx="4">
                  <c:v>22.078871866034092</c:v>
                </c:pt>
                <c:pt idx="5">
                  <c:v>21.676275558787374</c:v>
                </c:pt>
                <c:pt idx="6">
                  <c:v>20.985686003118595</c:v>
                </c:pt>
                <c:pt idx="7">
                  <c:v>20.609528461525041</c:v>
                </c:pt>
                <c:pt idx="8">
                  <c:v>21.09608540925267</c:v>
                </c:pt>
              </c:numCache>
            </c:numRef>
          </c:val>
          <c:extLst xmlns:c16r2="http://schemas.microsoft.com/office/drawing/2015/06/chart">
            <c:ext xmlns:c16="http://schemas.microsoft.com/office/drawing/2014/chart" uri="{C3380CC4-5D6E-409C-BE32-E72D297353CC}">
              <c16:uniqueId val="{00000001-3F4E-4BE0-8953-DB14FC9F8B2D}"/>
            </c:ext>
          </c:extLst>
        </c:ser>
        <c:dLbls>
          <c:showLegendKey val="0"/>
          <c:showVal val="0"/>
          <c:showCatName val="0"/>
          <c:showSerName val="0"/>
          <c:showPercent val="0"/>
          <c:showBubbleSize val="0"/>
        </c:dLbls>
        <c:gapWidth val="150"/>
        <c:axId val="251391360"/>
        <c:axId val="251794944"/>
      </c:barChart>
      <c:lineChart>
        <c:grouping val="standard"/>
        <c:varyColors val="0"/>
        <c:ser>
          <c:idx val="1"/>
          <c:order val="1"/>
          <c:tx>
            <c:strRef>
              <c:f>'FIG 8'!$K$9</c:f>
              <c:strCache>
                <c:ptCount val="1"/>
                <c:pt idx="0">
                  <c:v>Community</c:v>
                </c:pt>
              </c:strCache>
            </c:strRef>
          </c:tx>
          <c:spPr>
            <a:ln w="25400" cap="rnd">
              <a:solidFill>
                <a:srgbClr val="00B050"/>
              </a:solidFill>
              <a:round/>
            </a:ln>
            <a:effectLst/>
          </c:spPr>
          <c:marker>
            <c:symbol val="circle"/>
            <c:size val="5"/>
            <c:spPr>
              <a:solidFill>
                <a:srgbClr val="00B050"/>
              </a:solidFill>
              <a:ln w="9525">
                <a:solidFill>
                  <a:srgbClr val="00B050"/>
                </a:solidFill>
              </a:ln>
              <a:effectLst/>
            </c:spPr>
          </c:marker>
          <c:cat>
            <c:numRef>
              <c:f>'FIG 8'!$A$10:$A$21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'FIG 8'!$K$10:$K$21</c:f>
              <c:numCache>
                <c:formatCode>0.0</c:formatCode>
                <c:ptCount val="9"/>
                <c:pt idx="0">
                  <c:v>8.4959471630141099</c:v>
                </c:pt>
                <c:pt idx="1">
                  <c:v>9.5989123045547249</c:v>
                </c:pt>
                <c:pt idx="2">
                  <c:v>9.6148702861727742</c:v>
                </c:pt>
                <c:pt idx="3">
                  <c:v>10.888914576349555</c:v>
                </c:pt>
                <c:pt idx="4">
                  <c:v>11.23714618891127</c:v>
                </c:pt>
                <c:pt idx="5">
                  <c:v>11.556374927226857</c:v>
                </c:pt>
                <c:pt idx="6">
                  <c:v>12.380382775119617</c:v>
                </c:pt>
                <c:pt idx="7">
                  <c:v>13.663366336633665</c:v>
                </c:pt>
                <c:pt idx="8">
                  <c:v>14.627713532156625</c:v>
                </c:pt>
              </c:numCache>
            </c:numRef>
          </c:val>
          <c:smooth val="0"/>
          <c:extLst xmlns:c16r2="http://schemas.microsoft.com/office/drawing/2015/06/chart">
            <c:ext xmlns:c16="http://schemas.microsoft.com/office/drawing/2014/chart" uri="{C3380CC4-5D6E-409C-BE32-E72D297353CC}">
              <c16:uniqueId val="{00000002-3F4E-4BE0-8953-DB14FC9F8B2D}"/>
            </c:ext>
          </c:extLst>
        </c:ser>
        <c:ser>
          <c:idx val="0"/>
          <c:order val="0"/>
          <c:tx>
            <c:strRef>
              <c:f>'FIG 8'!$J$9</c:f>
              <c:strCache>
                <c:ptCount val="1"/>
                <c:pt idx="0">
                  <c:v>Aged care home</c:v>
                </c:pt>
              </c:strCache>
            </c:strRef>
          </c:tx>
          <c:spPr>
            <a:ln w="25400" cap="rnd">
              <a:solidFill>
                <a:srgbClr val="0000FF"/>
              </a:solidFill>
              <a:round/>
            </a:ln>
            <a:effectLst/>
          </c:spPr>
          <c:marker>
            <c:symbol val="circle"/>
            <c:size val="5"/>
            <c:spPr>
              <a:solidFill>
                <a:srgbClr val="0000FF"/>
              </a:solidFill>
              <a:ln w="9525">
                <a:solidFill>
                  <a:srgbClr val="0000FF"/>
                </a:solidFill>
              </a:ln>
              <a:effectLst/>
            </c:spPr>
          </c:marker>
          <c:cat>
            <c:numRef>
              <c:f>'FIG 8'!$A$10:$A$21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'FIG 8'!$J$10:$J$21</c:f>
              <c:numCache>
                <c:formatCode>0.0</c:formatCode>
                <c:ptCount val="9"/>
                <c:pt idx="0">
                  <c:v>25.092250922509223</c:v>
                </c:pt>
                <c:pt idx="1">
                  <c:v>29.629629629629626</c:v>
                </c:pt>
                <c:pt idx="2">
                  <c:v>29.069767441860467</c:v>
                </c:pt>
                <c:pt idx="3">
                  <c:v>32.352941176470587</c:v>
                </c:pt>
                <c:pt idx="4">
                  <c:v>31.402439024390244</c:v>
                </c:pt>
                <c:pt idx="5">
                  <c:v>34.174757281553397</c:v>
                </c:pt>
                <c:pt idx="6">
                  <c:v>33.333333333333329</c:v>
                </c:pt>
                <c:pt idx="7">
                  <c:v>31.506849315068493</c:v>
                </c:pt>
                <c:pt idx="8">
                  <c:v>36.184210526315788</c:v>
                </c:pt>
              </c:numCache>
            </c:numRef>
          </c:val>
          <c:smooth val="0"/>
          <c:extLst xmlns:c16r2="http://schemas.microsoft.com/office/drawing/2015/06/chart">
            <c:ext xmlns:c16="http://schemas.microsoft.com/office/drawing/2014/chart" uri="{C3380CC4-5D6E-409C-BE32-E72D297353CC}">
              <c16:uniqueId val="{00000003-3F4E-4BE0-8953-DB14FC9F8B2D}"/>
            </c:ext>
          </c:extLst>
        </c:ser>
        <c:ser>
          <c:idx val="2"/>
          <c:order val="2"/>
          <c:tx>
            <c:strRef>
              <c:f>'FIG 8'!$L$9</c:f>
              <c:strCache>
                <c:ptCount val="1"/>
                <c:pt idx="0">
                  <c:v>Multi-purpose service</c:v>
                </c:pt>
              </c:strCache>
            </c:strRef>
          </c:tx>
          <c:spPr>
            <a:ln w="25400" cap="rnd">
              <a:solidFill>
                <a:srgbClr val="C00000"/>
              </a:solidFill>
              <a:round/>
            </a:ln>
            <a:effectLst/>
          </c:spPr>
          <c:marker>
            <c:symbol val="circle"/>
            <c:size val="5"/>
            <c:spPr>
              <a:solidFill>
                <a:srgbClr val="C00000"/>
              </a:solidFill>
              <a:ln w="9525">
                <a:solidFill>
                  <a:srgbClr val="C00000"/>
                </a:solidFill>
              </a:ln>
              <a:effectLst/>
            </c:spPr>
          </c:marker>
          <c:cat>
            <c:numRef>
              <c:f>'FIG 8'!$A$10:$A$21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'FIG 8'!$L$10:$L$21</c:f>
              <c:numCache>
                <c:formatCode>0.0</c:formatCode>
                <c:ptCount val="9"/>
                <c:pt idx="0">
                  <c:v>16.777041942604857</c:v>
                </c:pt>
                <c:pt idx="1">
                  <c:v>21.164772727272727</c:v>
                </c:pt>
                <c:pt idx="2">
                  <c:v>22.887323943661972</c:v>
                </c:pt>
                <c:pt idx="3">
                  <c:v>24.167312161115415</c:v>
                </c:pt>
                <c:pt idx="4">
                  <c:v>17.437452615617893</c:v>
                </c:pt>
                <c:pt idx="5">
                  <c:v>16.281971303805364</c:v>
                </c:pt>
                <c:pt idx="6">
                  <c:v>19.862542955326461</c:v>
                </c:pt>
                <c:pt idx="7">
                  <c:v>17.078651685393258</c:v>
                </c:pt>
                <c:pt idx="8">
                  <c:v>22.002724795640326</c:v>
                </c:pt>
              </c:numCache>
            </c:numRef>
          </c:val>
          <c:smooth val="0"/>
          <c:extLst xmlns:c16r2="http://schemas.microsoft.com/office/drawing/2015/06/chart">
            <c:ext xmlns:c16="http://schemas.microsoft.com/office/drawing/2014/chart" uri="{C3380CC4-5D6E-409C-BE32-E72D297353CC}">
              <c16:uniqueId val="{00000004-3F4E-4BE0-8953-DB14FC9F8B2D}"/>
            </c:ext>
          </c:extLst>
        </c:ser>
        <c:ser>
          <c:idx val="4"/>
          <c:order val="3"/>
          <c:tx>
            <c:strRef>
              <c:f>'FIG 8'!$P$9</c:f>
              <c:strCache>
                <c:ptCount val="1"/>
                <c:pt idx="0">
                  <c:v>Hospitals</c:v>
                </c:pt>
              </c:strCache>
              <c:extLst xmlns:c16r2="http://schemas.microsoft.com/office/drawing/2015/06/chart" xmlns:c15="http://schemas.microsoft.com/office/drawing/2012/chart"/>
            </c:strRef>
          </c:tx>
          <c:spPr>
            <a:ln w="25400" cap="rnd">
              <a:solidFill>
                <a:srgbClr val="00B0F0"/>
              </a:solidFill>
              <a:round/>
            </a:ln>
            <a:effectLst/>
          </c:spPr>
          <c:marker>
            <c:symbol val="circle"/>
            <c:size val="5"/>
            <c:spPr>
              <a:solidFill>
                <a:srgbClr val="00B0F0"/>
              </a:solidFill>
              <a:ln w="9525">
                <a:solidFill>
                  <a:schemeClr val="accent5"/>
                </a:solidFill>
              </a:ln>
              <a:effectLst/>
            </c:spPr>
          </c:marker>
          <c:cat>
            <c:numRef>
              <c:f>'FIG 8'!$A$10:$A$21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'FIG 8'!$P$10:$P$21</c:f>
              <c:numCache>
                <c:formatCode>0.0</c:formatCode>
                <c:ptCount val="9"/>
                <c:pt idx="0">
                  <c:v>23.16560946339791</c:v>
                </c:pt>
                <c:pt idx="1">
                  <c:v>23.116662108366</c:v>
                </c:pt>
                <c:pt idx="2">
                  <c:v>23.533335186060082</c:v>
                </c:pt>
                <c:pt idx="3">
                  <c:v>24.217953743629948</c:v>
                </c:pt>
                <c:pt idx="4">
                  <c:v>24.455327281414238</c:v>
                </c:pt>
                <c:pt idx="5">
                  <c:v>23.925657499833264</c:v>
                </c:pt>
                <c:pt idx="6">
                  <c:v>22.722711562047053</c:v>
                </c:pt>
                <c:pt idx="7">
                  <c:v>22.13116564688211</c:v>
                </c:pt>
                <c:pt idx="8">
                  <c:v>22.311937395395123</c:v>
                </c:pt>
              </c:numCache>
            </c:numRef>
          </c:val>
          <c:smooth val="0"/>
          <c:extLst xmlns:c16r2="http://schemas.microsoft.com/office/drawing/2015/06/chart">
            <c:ext xmlns:c16="http://schemas.microsoft.com/office/drawing/2014/chart" uri="{C3380CC4-5D6E-409C-BE32-E72D297353CC}">
              <c16:uniqueId val="{00000005-3F4E-4BE0-8953-DB14FC9F8B2D}"/>
            </c:ext>
          </c:extLst>
        </c:ser>
        <c:dLbls>
          <c:showLegendKey val="0"/>
          <c:showVal val="0"/>
          <c:showCatName val="0"/>
          <c:showSerName val="0"/>
          <c:showPercent val="0"/>
          <c:showBubbleSize val="0"/>
        </c:dLbls>
        <c:marker val="1"/>
        <c:smooth val="0"/>
        <c:axId val="251391360"/>
        <c:axId val="251794944"/>
        <c:extLst xmlns:c16r2="http://schemas.microsoft.com/office/drawing/2015/06/chart"/>
      </c:lineChart>
      <c:catAx>
        <c:axId val="2513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1794944"/>
        <c:crosses val="autoZero"/>
        <c:auto val="1"/>
        <c:lblAlgn val="ctr"/>
        <c:lblOffset val="100"/>
        <c:noMultiLvlLbl val="0"/>
      </c:catAx>
      <c:valAx>
        <c:axId val="251794944"/>
        <c:scaling>
          <c:orientation val="minMax"/>
        </c:scaling>
        <c:delete val="0"/>
        <c:axPos val="l"/>
        <c:majorGridlines>
          <c:spPr>
            <a:ln w="3175" cap="flat" cmpd="sng" algn="ctr">
              <a:solidFill>
                <a:schemeClr val="bg2"/>
              </a:solidFill>
              <a:round/>
            </a:ln>
            <a:effectLst/>
          </c:spPr>
        </c:majorGridlines>
        <c:title>
          <c:tx>
            <c:rich>
              <a:bodyPr rot="-5400000" vert="horz"/>
              <a:lstStyle/>
              <a:p>
                <a:pPr>
                  <a:defRPr sz="900" b="0"/>
                </a:pPr>
                <a:r>
                  <a:rPr lang="en-US" sz="900" b="0"/>
                  <a:t>Methicillin resistance (%)</a:t>
                </a:r>
              </a:p>
            </c:rich>
          </c:tx>
          <c:layout>
            <c:manualLayout>
              <c:xMode val="edge"/>
              <c:yMode val="edge"/>
              <c:x val="5.013605442176871E-2"/>
              <c:y val="0.13579300628344401"/>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51391360"/>
        <c:crosses val="autoZero"/>
        <c:crossBetween val="between"/>
      </c:valAx>
      <c:valAx>
        <c:axId val="251796864"/>
        <c:scaling>
          <c:orientation val="minMax"/>
        </c:scaling>
        <c:delete val="0"/>
        <c:axPos val="r"/>
        <c:title>
          <c:tx>
            <c:rich>
              <a:bodyPr rot="-5400000" vert="horz"/>
              <a:lstStyle/>
              <a:p>
                <a:pPr>
                  <a:defRPr sz="900" b="0"/>
                </a:pPr>
                <a:r>
                  <a:rPr lang="en-AU" sz="900" b="0"/>
                  <a:t>Number of isolates</a:t>
                </a:r>
              </a:p>
            </c:rich>
          </c:tx>
          <c:layout>
            <c:manualLayout>
              <c:xMode val="edge"/>
              <c:yMode val="edge"/>
              <c:x val="0.93706054600317823"/>
              <c:y val="0.19347694185157635"/>
            </c:manualLayout>
          </c:layout>
          <c:overlay val="0"/>
        </c:title>
        <c:numFmt formatCode="#,##0" sourceLinked="1"/>
        <c:majorTickMark val="out"/>
        <c:minorTickMark val="none"/>
        <c:tickLblPos val="nextTo"/>
        <c:spPr>
          <a:noFill/>
          <a:ln>
            <a:noFill/>
          </a:ln>
          <a:effectLst/>
        </c:spPr>
        <c:txPr>
          <a:bodyPr rot="-60000000" vert="horz"/>
          <a:lstStyle/>
          <a:p>
            <a:pPr>
              <a:defRPr/>
            </a:pPr>
            <a:endParaRPr lang="en-US"/>
          </a:p>
        </c:txPr>
        <c:crossAx val="251807232"/>
        <c:crosses val="max"/>
        <c:crossBetween val="between"/>
      </c:valAx>
      <c:catAx>
        <c:axId val="251807232"/>
        <c:scaling>
          <c:orientation val="minMax"/>
        </c:scaling>
        <c:delete val="1"/>
        <c:axPos val="b"/>
        <c:numFmt formatCode="General" sourceLinked="1"/>
        <c:majorTickMark val="out"/>
        <c:minorTickMark val="none"/>
        <c:tickLblPos val="nextTo"/>
        <c:crossAx val="25179686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317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1"/>
          <c:tx>
            <c:v>2015 %R</c:v>
          </c:tx>
          <c:spPr>
            <a:solidFill>
              <a:schemeClr val="accent5"/>
            </a:solidFill>
            <a:ln>
              <a:noFill/>
            </a:ln>
            <a:effectLst/>
          </c:spPr>
          <c:invertIfNegative val="0"/>
          <c:cat>
            <c:strRef>
              <c:f>'SAUR Setting'!$B$11:$G$11</c:f>
              <c:strCache>
                <c:ptCount val="6"/>
                <c:pt idx="0">
                  <c:v>Aged Care Home</c:v>
                </c:pt>
                <c:pt idx="1">
                  <c:v>Community</c:v>
                </c:pt>
                <c:pt idx="2">
                  <c:v>Hospitals (public/private)</c:v>
                </c:pt>
                <c:pt idx="3">
                  <c:v>Multi-purpose service</c:v>
                </c:pt>
                <c:pt idx="4">
                  <c:v>Other</c:v>
                </c:pt>
                <c:pt idx="5">
                  <c:v>All settings</c:v>
                </c:pt>
              </c:strCache>
            </c:strRef>
          </c:cat>
          <c:val>
            <c:numRef>
              <c:f>'SAUR Setting'!$K$22:$P$22</c:f>
              <c:numCache>
                <c:formatCode>0.0</c:formatCode>
                <c:ptCount val="6"/>
                <c:pt idx="0">
                  <c:v>33.071895424836597</c:v>
                </c:pt>
                <c:pt idx="1">
                  <c:v>17.154531448857927</c:v>
                </c:pt>
                <c:pt idx="2">
                  <c:v>21.477154408881315</c:v>
                </c:pt>
                <c:pt idx="3">
                  <c:v>29.292008508052263</c:v>
                </c:pt>
                <c:pt idx="4">
                  <c:v>31.460674157303369</c:v>
                </c:pt>
                <c:pt idx="5">
                  <c:v>21.635289100103577</c:v>
                </c:pt>
              </c:numCache>
            </c:numRef>
          </c:val>
          <c:extLst xmlns:c16r2="http://schemas.microsoft.com/office/drawing/2015/06/chart">
            <c:ext xmlns:c16="http://schemas.microsoft.com/office/drawing/2014/chart" uri="{C3380CC4-5D6E-409C-BE32-E72D297353CC}">
              <c16:uniqueId val="{00000000-E587-41BC-B4D2-09A72CF1F867}"/>
            </c:ext>
          </c:extLst>
        </c:ser>
        <c:ser>
          <c:idx val="4"/>
          <c:order val="3"/>
          <c:tx>
            <c:v>2016 %R</c:v>
          </c:tx>
          <c:spPr>
            <a:solidFill>
              <a:schemeClr val="accent6"/>
            </a:solidFill>
            <a:ln>
              <a:noFill/>
            </a:ln>
            <a:effectLst/>
          </c:spPr>
          <c:invertIfNegative val="0"/>
          <c:cat>
            <c:strRef>
              <c:f>'SAUR Setting'!$B$11:$G$11</c:f>
              <c:strCache>
                <c:ptCount val="6"/>
                <c:pt idx="0">
                  <c:v>Aged Care Home</c:v>
                </c:pt>
                <c:pt idx="1">
                  <c:v>Community</c:v>
                </c:pt>
                <c:pt idx="2">
                  <c:v>Hospitals (public/private)</c:v>
                </c:pt>
                <c:pt idx="3">
                  <c:v>Multi-purpose service</c:v>
                </c:pt>
                <c:pt idx="4">
                  <c:v>Other</c:v>
                </c:pt>
                <c:pt idx="5">
                  <c:v>All settings</c:v>
                </c:pt>
              </c:strCache>
            </c:strRef>
          </c:cat>
          <c:val>
            <c:numRef>
              <c:f>'SAUR Setting'!$K$23:$P$23</c:f>
              <c:numCache>
                <c:formatCode>0.0</c:formatCode>
                <c:ptCount val="6"/>
                <c:pt idx="0">
                  <c:v>33.94736842105263</c:v>
                </c:pt>
                <c:pt idx="1">
                  <c:v>18.992546903109741</c:v>
                </c:pt>
                <c:pt idx="2">
                  <c:v>21.554002903982429</c:v>
                </c:pt>
                <c:pt idx="3">
                  <c:v>34.587670136108891</c:v>
                </c:pt>
                <c:pt idx="4">
                  <c:v>42.739726027397261</c:v>
                </c:pt>
                <c:pt idx="5">
                  <c:v>22.233331132511484</c:v>
                </c:pt>
              </c:numCache>
            </c:numRef>
          </c:val>
          <c:extLst xmlns:c16r2="http://schemas.microsoft.com/office/drawing/2015/06/chart">
            <c:ext xmlns:c16="http://schemas.microsoft.com/office/drawing/2014/chart" uri="{C3380CC4-5D6E-409C-BE32-E72D297353CC}">
              <c16:uniqueId val="{00000001-E587-41BC-B4D2-09A72CF1F867}"/>
            </c:ext>
          </c:extLst>
        </c:ser>
        <c:ser>
          <c:idx val="5"/>
          <c:order val="5"/>
          <c:tx>
            <c:v>2017 %R</c:v>
          </c:tx>
          <c:spPr>
            <a:solidFill>
              <a:schemeClr val="accent4"/>
            </a:solidFill>
            <a:ln>
              <a:noFill/>
            </a:ln>
            <a:effectLst/>
          </c:spPr>
          <c:invertIfNegative val="0"/>
          <c:cat>
            <c:strRef>
              <c:f>'SAUR Setting'!$B$11:$G$11</c:f>
              <c:strCache>
                <c:ptCount val="6"/>
                <c:pt idx="0">
                  <c:v>Aged Care Home</c:v>
                </c:pt>
                <c:pt idx="1">
                  <c:v>Community</c:v>
                </c:pt>
                <c:pt idx="2">
                  <c:v>Hospitals (public/private)</c:v>
                </c:pt>
                <c:pt idx="3">
                  <c:v>Multi-purpose service</c:v>
                </c:pt>
                <c:pt idx="4">
                  <c:v>Other</c:v>
                </c:pt>
                <c:pt idx="5">
                  <c:v>All settings</c:v>
                </c:pt>
              </c:strCache>
            </c:strRef>
          </c:cat>
          <c:val>
            <c:numRef>
              <c:f>'SAUR Setting'!$K$24:$P$24</c:f>
              <c:numCache>
                <c:formatCode>0.0</c:formatCode>
                <c:ptCount val="6"/>
                <c:pt idx="0">
                  <c:v>32.096774193548391</c:v>
                </c:pt>
                <c:pt idx="1">
                  <c:v>19.080636877247048</c:v>
                </c:pt>
                <c:pt idx="2">
                  <c:v>21.996107933645014</c:v>
                </c:pt>
                <c:pt idx="3">
                  <c:v>32.191597538132193</c:v>
                </c:pt>
                <c:pt idx="4">
                  <c:v>42.547425474254737</c:v>
                </c:pt>
                <c:pt idx="5">
                  <c:v>22.451085120563878</c:v>
                </c:pt>
              </c:numCache>
            </c:numRef>
          </c:val>
          <c:extLst xmlns:c16r2="http://schemas.microsoft.com/office/drawing/2015/06/chart">
            <c:ext xmlns:c16="http://schemas.microsoft.com/office/drawing/2014/chart" uri="{C3380CC4-5D6E-409C-BE32-E72D297353CC}">
              <c16:uniqueId val="{00000002-E587-41BC-B4D2-09A72CF1F867}"/>
            </c:ext>
          </c:extLst>
        </c:ser>
        <c:dLbls>
          <c:showLegendKey val="0"/>
          <c:showVal val="0"/>
          <c:showCatName val="0"/>
          <c:showSerName val="0"/>
          <c:showPercent val="0"/>
          <c:showBubbleSize val="0"/>
        </c:dLbls>
        <c:gapWidth val="200"/>
        <c:overlap val="-20"/>
        <c:axId val="253649664"/>
        <c:axId val="253651200"/>
      </c:barChart>
      <c:lineChart>
        <c:grouping val="standard"/>
        <c:varyColors val="0"/>
        <c:ser>
          <c:idx val="0"/>
          <c:order val="0"/>
          <c:tx>
            <c:strRef>
              <c:f>'SAUR Setting'!$A$22</c:f>
              <c:strCache>
                <c:ptCount val="1"/>
                <c:pt idx="0">
                  <c:v>2015 total</c:v>
                </c:pt>
              </c:strCache>
            </c:strRef>
          </c:tx>
          <c:spPr>
            <a:ln w="28575" cap="rnd">
              <a:noFill/>
              <a:round/>
            </a:ln>
            <a:effectLst/>
          </c:spPr>
          <c:marker>
            <c:symbol val="none"/>
          </c:marker>
          <c:cat>
            <c:strRef>
              <c:f>'SAUR Setting'!$B$11:$G$11</c:f>
              <c:strCache>
                <c:ptCount val="6"/>
                <c:pt idx="0">
                  <c:v>Aged Care Home</c:v>
                </c:pt>
                <c:pt idx="1">
                  <c:v>Community</c:v>
                </c:pt>
                <c:pt idx="2">
                  <c:v>Hospitals (public/private)</c:v>
                </c:pt>
                <c:pt idx="3">
                  <c:v>Multi-purpose service</c:v>
                </c:pt>
                <c:pt idx="4">
                  <c:v>Other</c:v>
                </c:pt>
                <c:pt idx="5">
                  <c:v>All settings</c:v>
                </c:pt>
              </c:strCache>
            </c:strRef>
          </c:cat>
          <c:val>
            <c:numRef>
              <c:f>'SAUR Setting'!$B$22:$G$22</c:f>
              <c:numCache>
                <c:formatCode>#,##0</c:formatCode>
                <c:ptCount val="6"/>
                <c:pt idx="0">
                  <c:v>765</c:v>
                </c:pt>
                <c:pt idx="1">
                  <c:v>14929</c:v>
                </c:pt>
                <c:pt idx="2">
                  <c:v>73953</c:v>
                </c:pt>
                <c:pt idx="3">
                  <c:v>3291</c:v>
                </c:pt>
                <c:pt idx="4">
                  <c:v>267</c:v>
                </c:pt>
                <c:pt idx="5">
                  <c:v>98478</c:v>
                </c:pt>
              </c:numCache>
            </c:numRef>
          </c:val>
          <c:smooth val="0"/>
          <c:extLst xmlns:c16r2="http://schemas.microsoft.com/office/drawing/2015/06/chart">
            <c:ext xmlns:c16="http://schemas.microsoft.com/office/drawing/2014/chart" uri="{C3380CC4-5D6E-409C-BE32-E72D297353CC}">
              <c16:uniqueId val="{00000003-E587-41BC-B4D2-09A72CF1F867}"/>
            </c:ext>
          </c:extLst>
        </c:ser>
        <c:ser>
          <c:idx val="1"/>
          <c:order val="2"/>
          <c:tx>
            <c:strRef>
              <c:f>'SAUR Setting'!$A$23</c:f>
              <c:strCache>
                <c:ptCount val="1"/>
                <c:pt idx="0">
                  <c:v>2016 total</c:v>
                </c:pt>
              </c:strCache>
            </c:strRef>
          </c:tx>
          <c:spPr>
            <a:ln w="28575" cap="rnd">
              <a:noFill/>
              <a:round/>
            </a:ln>
            <a:effectLst/>
          </c:spPr>
          <c:marker>
            <c:symbol val="none"/>
          </c:marker>
          <c:cat>
            <c:strRef>
              <c:f>'SAUR Setting'!$B$11:$G$11</c:f>
              <c:strCache>
                <c:ptCount val="6"/>
                <c:pt idx="0">
                  <c:v>Aged Care Home</c:v>
                </c:pt>
                <c:pt idx="1">
                  <c:v>Community</c:v>
                </c:pt>
                <c:pt idx="2">
                  <c:v>Hospitals (public/private)</c:v>
                </c:pt>
                <c:pt idx="3">
                  <c:v>Multi-purpose service</c:v>
                </c:pt>
                <c:pt idx="4">
                  <c:v>Other</c:v>
                </c:pt>
                <c:pt idx="5">
                  <c:v>All settings</c:v>
                </c:pt>
              </c:strCache>
            </c:strRef>
          </c:cat>
          <c:val>
            <c:numRef>
              <c:f>'SAUR Setting'!$B$23:$G$23</c:f>
              <c:numCache>
                <c:formatCode>#,##0</c:formatCode>
                <c:ptCount val="6"/>
                <c:pt idx="0">
                  <c:v>760</c:v>
                </c:pt>
                <c:pt idx="1">
                  <c:v>15564</c:v>
                </c:pt>
                <c:pt idx="2">
                  <c:v>80579</c:v>
                </c:pt>
                <c:pt idx="3">
                  <c:v>3747</c:v>
                </c:pt>
                <c:pt idx="4">
                  <c:v>365</c:v>
                </c:pt>
                <c:pt idx="5">
                  <c:v>106021</c:v>
                </c:pt>
              </c:numCache>
            </c:numRef>
          </c:val>
          <c:smooth val="0"/>
          <c:extLst xmlns:c16r2="http://schemas.microsoft.com/office/drawing/2015/06/chart">
            <c:ext xmlns:c16="http://schemas.microsoft.com/office/drawing/2014/chart" uri="{C3380CC4-5D6E-409C-BE32-E72D297353CC}">
              <c16:uniqueId val="{00000004-E587-41BC-B4D2-09A72CF1F867}"/>
            </c:ext>
          </c:extLst>
        </c:ser>
        <c:ser>
          <c:idx val="2"/>
          <c:order val="4"/>
          <c:tx>
            <c:strRef>
              <c:f>'SAUR Setting'!$A$24</c:f>
              <c:strCache>
                <c:ptCount val="1"/>
                <c:pt idx="0">
                  <c:v>2017 total</c:v>
                </c:pt>
              </c:strCache>
            </c:strRef>
          </c:tx>
          <c:spPr>
            <a:ln w="28575" cap="rnd">
              <a:noFill/>
              <a:round/>
            </a:ln>
            <a:effectLst/>
          </c:spPr>
          <c:marker>
            <c:symbol val="none"/>
          </c:marker>
          <c:cat>
            <c:strRef>
              <c:f>'SAUR Setting'!$B$11:$G$11</c:f>
              <c:strCache>
                <c:ptCount val="6"/>
                <c:pt idx="0">
                  <c:v>Aged Care Home</c:v>
                </c:pt>
                <c:pt idx="1">
                  <c:v>Community</c:v>
                </c:pt>
                <c:pt idx="2">
                  <c:v>Hospitals (public/private)</c:v>
                </c:pt>
                <c:pt idx="3">
                  <c:v>Multi-purpose service</c:v>
                </c:pt>
                <c:pt idx="4">
                  <c:v>Other</c:v>
                </c:pt>
                <c:pt idx="5">
                  <c:v>All settings</c:v>
                </c:pt>
              </c:strCache>
            </c:strRef>
          </c:cat>
          <c:val>
            <c:numRef>
              <c:f>'SAUR Setting'!$B$24:$G$24</c:f>
              <c:numCache>
                <c:formatCode>#,##0</c:formatCode>
                <c:ptCount val="6"/>
                <c:pt idx="0">
                  <c:v>620</c:v>
                </c:pt>
                <c:pt idx="1">
                  <c:v>15576</c:v>
                </c:pt>
                <c:pt idx="2">
                  <c:v>84274</c:v>
                </c:pt>
                <c:pt idx="3">
                  <c:v>3737</c:v>
                </c:pt>
                <c:pt idx="4">
                  <c:v>369</c:v>
                </c:pt>
                <c:pt idx="5">
                  <c:v>109527</c:v>
                </c:pt>
              </c:numCache>
            </c:numRef>
          </c:val>
          <c:smooth val="0"/>
          <c:extLst xmlns:c16r2="http://schemas.microsoft.com/office/drawing/2015/06/chart">
            <c:ext xmlns:c16="http://schemas.microsoft.com/office/drawing/2014/chart" uri="{C3380CC4-5D6E-409C-BE32-E72D297353CC}">
              <c16:uniqueId val="{00000005-E587-41BC-B4D2-09A72CF1F867}"/>
            </c:ext>
          </c:extLst>
        </c:ser>
        <c:dLbls>
          <c:showLegendKey val="0"/>
          <c:showVal val="0"/>
          <c:showCatName val="0"/>
          <c:showSerName val="0"/>
          <c:showPercent val="0"/>
          <c:showBubbleSize val="0"/>
        </c:dLbls>
        <c:marker val="1"/>
        <c:smooth val="0"/>
        <c:axId val="253667200"/>
        <c:axId val="253665664"/>
      </c:lineChart>
      <c:catAx>
        <c:axId val="25364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53651200"/>
        <c:crosses val="autoZero"/>
        <c:auto val="1"/>
        <c:lblAlgn val="ctr"/>
        <c:lblOffset val="100"/>
        <c:noMultiLvlLbl val="0"/>
      </c:catAx>
      <c:valAx>
        <c:axId val="25365120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solidFill>
                      <a:sysClr val="windowText" lastClr="000000"/>
                    </a:solidFill>
                  </a:rPr>
                  <a:t>Methicillin resistant (%)</a:t>
                </a:r>
              </a:p>
            </c:rich>
          </c:tx>
          <c:layout>
            <c:manualLayout>
              <c:xMode val="edge"/>
              <c:yMode val="edge"/>
              <c:x val="3.9431358306526929E-2"/>
              <c:y val="9.4949641486895678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3649664"/>
        <c:crosses val="autoZero"/>
        <c:crossBetween val="between"/>
      </c:valAx>
      <c:valAx>
        <c:axId val="2536656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noFill/>
                <a:latin typeface="Arial" panose="020B0604020202020204" pitchFamily="34" charset="0"/>
                <a:ea typeface="+mn-ea"/>
                <a:cs typeface="Arial" panose="020B0604020202020204" pitchFamily="34" charset="0"/>
              </a:defRPr>
            </a:pPr>
            <a:endParaRPr lang="en-US"/>
          </a:p>
        </c:txPr>
        <c:crossAx val="253667200"/>
        <c:crosses val="max"/>
        <c:crossBetween val="between"/>
      </c:valAx>
      <c:catAx>
        <c:axId val="253667200"/>
        <c:scaling>
          <c:orientation val="minMax"/>
        </c:scaling>
        <c:delete val="1"/>
        <c:axPos val="b"/>
        <c:numFmt formatCode="General" sourceLinked="1"/>
        <c:majorTickMark val="out"/>
        <c:minorTickMark val="none"/>
        <c:tickLblPos val="nextTo"/>
        <c:crossAx val="253665664"/>
        <c:crosses val="autoZero"/>
        <c:auto val="1"/>
        <c:lblAlgn val="ctr"/>
        <c:lblOffset val="100"/>
        <c:noMultiLvlLbl val="0"/>
      </c:catAx>
      <c:dTable>
        <c:showHorzBorder val="1"/>
        <c:showVertBorder val="1"/>
        <c:showOutline val="1"/>
        <c:showKeys val="1"/>
        <c:spPr>
          <a:noFill/>
          <a:ln w="3175" cap="flat" cmpd="sng" algn="ctr">
            <a:solidFill>
              <a:schemeClr val="bg2"/>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88888888888889"/>
          <c:y val="5.0925925925925923E-2"/>
          <c:w val="0.72842383023370283"/>
          <c:h val="0.68854400392583492"/>
        </c:manualLayout>
      </c:layout>
      <c:areaChart>
        <c:grouping val="standard"/>
        <c:varyColors val="0"/>
        <c:ser>
          <c:idx val="4"/>
          <c:order val="4"/>
          <c:tx>
            <c:strRef>
              <c:f>'ECOL Specimen'!$K$12</c:f>
              <c:strCache>
                <c:ptCount val="1"/>
                <c:pt idx="0">
                  <c:v>Total isolates</c:v>
                </c:pt>
              </c:strCache>
            </c:strRef>
          </c:tx>
          <c:spPr>
            <a:solidFill>
              <a:schemeClr val="accent5">
                <a:lumMod val="20000"/>
                <a:lumOff val="80000"/>
              </a:schemeClr>
            </a:solidFill>
            <a:ln>
              <a:noFill/>
            </a:ln>
            <a:effectLst/>
          </c:spPr>
          <c:cat>
            <c:numRef>
              <c:f>'ECOL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'ECOL Specimen'!$K$14:$K$22</c:f>
              <c:numCache>
                <c:formatCode>#,##0</c:formatCode>
                <c:ptCount val="9"/>
                <c:pt idx="0">
                  <c:v>39593</c:v>
                </c:pt>
                <c:pt idx="1">
                  <c:v>49799</c:v>
                </c:pt>
                <c:pt idx="2">
                  <c:v>51812</c:v>
                </c:pt>
                <c:pt idx="3">
                  <c:v>55718</c:v>
                </c:pt>
                <c:pt idx="4">
                  <c:v>58395</c:v>
                </c:pt>
                <c:pt idx="5">
                  <c:v>62436</c:v>
                </c:pt>
                <c:pt idx="6">
                  <c:v>64399</c:v>
                </c:pt>
                <c:pt idx="7">
                  <c:v>59269</c:v>
                </c:pt>
                <c:pt idx="8">
                  <c:v>60186</c:v>
                </c:pt>
              </c:numCache>
            </c:numRef>
          </c:val>
          <c:extLst xmlns:c16r2="http://schemas.microsoft.com/office/drawing/2015/06/chart">
            <c:ext xmlns:c16="http://schemas.microsoft.com/office/drawing/2014/chart" uri="{C3380CC4-5D6E-409C-BE32-E72D297353CC}">
              <c16:uniqueId val="{00000000-BAE9-4CD9-BBC5-7043166492BF}"/>
            </c:ext>
          </c:extLst>
        </c:ser>
        <c:dLbls>
          <c:showLegendKey val="0"/>
          <c:showVal val="0"/>
          <c:showCatName val="0"/>
          <c:showSerName val="0"/>
          <c:showPercent val="0"/>
          <c:showBubbleSize val="0"/>
        </c:dLbls>
        <c:axId val="254311424"/>
        <c:axId val="254309504"/>
      </c:areaChart>
      <c:barChart>
        <c:barDir val="col"/>
        <c:grouping val="clustered"/>
        <c:varyColors val="0"/>
        <c:ser>
          <c:idx val="3"/>
          <c:order val="3"/>
          <c:tx>
            <c:strRef>
              <c:f>'ECOL Specimen'!$I$12</c:f>
              <c:strCache>
                <c:ptCount val="1"/>
                <c:pt idx="0">
                  <c:v>All specimen types</c:v>
                </c:pt>
              </c:strCache>
            </c:strRef>
          </c:tx>
          <c:spPr>
            <a:solidFill>
              <a:schemeClr val="accent4"/>
            </a:solidFill>
            <a:ln>
              <a:noFill/>
            </a:ln>
            <a:effectLst/>
          </c:spPr>
          <c:invertIfNegative val="0"/>
          <c:cat>
            <c:numRef>
              <c:f>'ECOL Specimen'!$A$13:$A$22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'ECOL Specimen'!$I$14:$I$22</c:f>
              <c:numCache>
                <c:formatCode>0.0</c:formatCode>
                <c:ptCount val="9"/>
                <c:pt idx="0">
                  <c:v>1.9877251029222338</c:v>
                </c:pt>
                <c:pt idx="1">
                  <c:v>2.3675174200285145</c:v>
                </c:pt>
                <c:pt idx="2">
                  <c:v>2.904732494402841</c:v>
                </c:pt>
                <c:pt idx="3">
                  <c:v>3.4818191607738971</c:v>
                </c:pt>
                <c:pt idx="4">
                  <c:v>4.1099409195992811</c:v>
                </c:pt>
                <c:pt idx="5">
                  <c:v>4.3660708565571147</c:v>
                </c:pt>
                <c:pt idx="6">
                  <c:v>5.8556809888352301</c:v>
                </c:pt>
                <c:pt idx="7">
                  <c:v>7.1183924142469088</c:v>
                </c:pt>
                <c:pt idx="8">
                  <c:v>7.9769381583757015</c:v>
                </c:pt>
              </c:numCache>
            </c:numRef>
          </c:val>
          <c:extLst xmlns:c16r2="http://schemas.microsoft.com/office/drawing/2015/06/chart">
            <c:ext xmlns:c16="http://schemas.microsoft.com/office/drawing/2014/chart" uri="{C3380CC4-5D6E-409C-BE32-E72D297353CC}">
              <c16:uniqueId val="{00000001-BAE9-4CD9-BBC5-7043166492BF}"/>
            </c:ext>
          </c:extLst>
        </c:ser>
        <c:dLbls>
          <c:showLegendKey val="0"/>
          <c:showVal val="0"/>
          <c:showCatName val="0"/>
          <c:showSerName val="0"/>
          <c:showPercent val="0"/>
          <c:showBubbleSize val="0"/>
        </c:dLbls>
        <c:gapWidth val="150"/>
        <c:axId val="254305408"/>
        <c:axId val="254307328"/>
      </c:barChart>
      <c:lineChart>
        <c:grouping val="standard"/>
        <c:varyColors val="0"/>
        <c:ser>
          <c:idx val="0"/>
          <c:order val="0"/>
          <c:tx>
            <c:strRef>
              <c:f>'ECOL Specimen'!$E$12</c:f>
              <c:strCache>
                <c:ptCount val="1"/>
                <c:pt idx="0">
                  <c:v>Blood culture</c:v>
                </c:pt>
              </c:strCache>
            </c:strRef>
          </c:tx>
          <c:spPr>
            <a:ln w="25400" cap="rnd">
              <a:solidFill>
                <a:schemeClr val="accent1"/>
              </a:solidFill>
              <a:round/>
            </a:ln>
            <a:effectLst/>
          </c:spPr>
          <c:marker>
            <c:symbol val="circle"/>
            <c:size val="5"/>
            <c:spPr>
              <a:solidFill>
                <a:schemeClr val="accent1"/>
              </a:solidFill>
              <a:ln w="9525">
                <a:solidFill>
                  <a:schemeClr val="accent1"/>
                </a:solidFill>
              </a:ln>
              <a:effectLst/>
            </c:spPr>
          </c:marker>
          <c:cat>
            <c:numRef>
              <c:f>'ECOL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'ECOL Specimen'!$E$14:$E$22</c:f>
              <c:numCache>
                <c:formatCode>0.0</c:formatCode>
                <c:ptCount val="9"/>
                <c:pt idx="0">
                  <c:v>2.5270758122743682</c:v>
                </c:pt>
                <c:pt idx="1">
                  <c:v>4.2191780821917808</c:v>
                </c:pt>
                <c:pt idx="2">
                  <c:v>5.5871212121212119</c:v>
                </c:pt>
                <c:pt idx="3">
                  <c:v>5.9694793536804305</c:v>
                </c:pt>
                <c:pt idx="4">
                  <c:v>6.1867266591676042</c:v>
                </c:pt>
                <c:pt idx="5">
                  <c:v>5.998588567395907</c:v>
                </c:pt>
                <c:pt idx="6">
                  <c:v>7.9033311561071198</c:v>
                </c:pt>
                <c:pt idx="7">
                  <c:v>8.5895117540687149</c:v>
                </c:pt>
                <c:pt idx="8">
                  <c:v>8.215524139770606</c:v>
                </c:pt>
              </c:numCache>
            </c:numRef>
          </c:val>
          <c:smooth val="0"/>
          <c:extLst xmlns:c16r2="http://schemas.microsoft.com/office/drawing/2015/06/chart">
            <c:ext xmlns:c16="http://schemas.microsoft.com/office/drawing/2014/chart" uri="{C3380CC4-5D6E-409C-BE32-E72D297353CC}">
              <c16:uniqueId val="{00000002-BAE9-4CD9-BBC5-7043166492BF}"/>
            </c:ext>
          </c:extLst>
        </c:ser>
        <c:ser>
          <c:idx val="2"/>
          <c:order val="1"/>
          <c:tx>
            <c:strRef>
              <c:f>'ECOL Specimen'!$G$12</c:f>
              <c:strCache>
                <c:ptCount val="1"/>
                <c:pt idx="0">
                  <c:v>Other (excluding blood, urine)</c:v>
                </c:pt>
              </c:strCache>
            </c:strRef>
          </c:tx>
          <c:spPr>
            <a:ln w="25400" cap="rnd">
              <a:solidFill>
                <a:schemeClr val="accent2"/>
              </a:solidFill>
              <a:round/>
            </a:ln>
            <a:effectLst/>
          </c:spPr>
          <c:marker>
            <c:symbol val="circle"/>
            <c:size val="5"/>
            <c:spPr>
              <a:solidFill>
                <a:schemeClr val="accent2"/>
              </a:solidFill>
              <a:ln w="9525">
                <a:solidFill>
                  <a:schemeClr val="accent2"/>
                </a:solidFill>
              </a:ln>
              <a:effectLst/>
            </c:spPr>
          </c:marker>
          <c:cat>
            <c:numRef>
              <c:f>'ECOL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'ECOL Specimen'!$G$14:$G$22</c:f>
              <c:numCache>
                <c:formatCode>0.0</c:formatCode>
                <c:ptCount val="9"/>
                <c:pt idx="0">
                  <c:v>3.9255158530447911</c:v>
                </c:pt>
                <c:pt idx="1">
                  <c:v>4.6487242222998955</c:v>
                </c:pt>
                <c:pt idx="2">
                  <c:v>4.8863250763488288</c:v>
                </c:pt>
                <c:pt idx="3">
                  <c:v>6.1202185792349724</c:v>
                </c:pt>
                <c:pt idx="4">
                  <c:v>6.2543432939541344</c:v>
                </c:pt>
                <c:pt idx="5">
                  <c:v>6.2597321706633444</c:v>
                </c:pt>
                <c:pt idx="6">
                  <c:v>7.8737919272313812</c:v>
                </c:pt>
                <c:pt idx="7">
                  <c:v>7.7028134389511056</c:v>
                </c:pt>
                <c:pt idx="8">
                  <c:v>9.0485330408554976</c:v>
                </c:pt>
              </c:numCache>
            </c:numRef>
          </c:val>
          <c:smooth val="0"/>
          <c:extLst xmlns:c16r2="http://schemas.microsoft.com/office/drawing/2015/06/chart">
            <c:ext xmlns:c16="http://schemas.microsoft.com/office/drawing/2014/chart" uri="{C3380CC4-5D6E-409C-BE32-E72D297353CC}">
              <c16:uniqueId val="{00000003-BAE9-4CD9-BBC5-7043166492BF}"/>
            </c:ext>
          </c:extLst>
        </c:ser>
        <c:ser>
          <c:idx val="1"/>
          <c:order val="2"/>
          <c:tx>
            <c:strRef>
              <c:f>'ECOL Specimen'!$F$12</c:f>
              <c:strCache>
                <c:ptCount val="1"/>
                <c:pt idx="0">
                  <c:v>Urine</c:v>
                </c:pt>
              </c:strCache>
            </c:strRef>
          </c:tx>
          <c:spPr>
            <a:ln w="25400" cap="rnd">
              <a:solidFill>
                <a:srgbClr val="00B050"/>
              </a:solidFill>
              <a:round/>
            </a:ln>
            <a:effectLst/>
          </c:spPr>
          <c:marker>
            <c:symbol val="circle"/>
            <c:size val="5"/>
            <c:spPr>
              <a:solidFill>
                <a:srgbClr val="00B050"/>
              </a:solidFill>
              <a:ln w="9525">
                <a:solidFill>
                  <a:srgbClr val="00B050"/>
                </a:solidFill>
              </a:ln>
              <a:effectLst/>
            </c:spPr>
          </c:marker>
          <c:cat>
            <c:numRef>
              <c:f>'ECOL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'ECOL Specimen'!$F$14:$F$22</c:f>
              <c:numCache>
                <c:formatCode>0.0</c:formatCode>
                <c:ptCount val="9"/>
                <c:pt idx="0">
                  <c:v>1.860798984014798</c:v>
                </c:pt>
                <c:pt idx="1">
                  <c:v>2.1479396182918449</c:v>
                </c:pt>
                <c:pt idx="2">
                  <c:v>2.6586529206681924</c:v>
                </c:pt>
                <c:pt idx="3">
                  <c:v>3.2298748645186719</c:v>
                </c:pt>
                <c:pt idx="4">
                  <c:v>3.8883632923368023</c:v>
                </c:pt>
                <c:pt idx="5">
                  <c:v>4.1761983295206679</c:v>
                </c:pt>
                <c:pt idx="6">
                  <c:v>5.6244487106314534</c:v>
                </c:pt>
                <c:pt idx="7">
                  <c:v>6.9841269841269842</c:v>
                </c:pt>
                <c:pt idx="8">
                  <c:v>7.8859632506156458</c:v>
                </c:pt>
              </c:numCache>
            </c:numRef>
          </c:val>
          <c:smooth val="0"/>
          <c:extLst xmlns:c16r2="http://schemas.microsoft.com/office/drawing/2015/06/chart">
            <c:ext xmlns:c16="http://schemas.microsoft.com/office/drawing/2014/chart" uri="{C3380CC4-5D6E-409C-BE32-E72D297353CC}">
              <c16:uniqueId val="{00000004-BAE9-4CD9-BBC5-7043166492BF}"/>
            </c:ext>
          </c:extLst>
        </c:ser>
        <c:dLbls>
          <c:showLegendKey val="0"/>
          <c:showVal val="0"/>
          <c:showCatName val="0"/>
          <c:showSerName val="0"/>
          <c:showPercent val="0"/>
          <c:showBubbleSize val="0"/>
        </c:dLbls>
        <c:marker val="1"/>
        <c:smooth val="0"/>
        <c:axId val="254305408"/>
        <c:axId val="254307328"/>
      </c:lineChart>
      <c:catAx>
        <c:axId val="25430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4307328"/>
        <c:crosses val="autoZero"/>
        <c:auto val="1"/>
        <c:lblAlgn val="ctr"/>
        <c:lblOffset val="100"/>
        <c:noMultiLvlLbl val="0"/>
      </c:catAx>
      <c:valAx>
        <c:axId val="254307328"/>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vert="horz"/>
              <a:lstStyle/>
              <a:p>
                <a:pPr>
                  <a:defRPr sz="900" b="0"/>
                </a:pPr>
                <a:r>
                  <a:rPr lang="en-AU" sz="900" b="0"/>
                  <a:t>Fluoroquinolone  non-susceptible (%) </a:t>
                </a:r>
              </a:p>
            </c:rich>
          </c:tx>
          <c:layout>
            <c:manualLayout>
              <c:xMode val="edge"/>
              <c:yMode val="edge"/>
              <c:x val="3.3333333333333333E-2"/>
              <c:y val="0.13504538495188101"/>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54305408"/>
        <c:crosses val="autoZero"/>
        <c:crossBetween val="between"/>
      </c:valAx>
      <c:valAx>
        <c:axId val="254309504"/>
        <c:scaling>
          <c:orientation val="minMax"/>
        </c:scaling>
        <c:delete val="0"/>
        <c:axPos val="r"/>
        <c:title>
          <c:tx>
            <c:rich>
              <a:bodyPr rot="-5400000" vert="horz"/>
              <a:lstStyle/>
              <a:p>
                <a:pPr>
                  <a:defRPr sz="900" b="0"/>
                </a:pPr>
                <a:r>
                  <a:rPr lang="en-AU" sz="900" b="0"/>
                  <a:t>Number of isolates</a:t>
                </a:r>
              </a:p>
            </c:rich>
          </c:tx>
          <c:layout>
            <c:manualLayout>
              <c:xMode val="edge"/>
              <c:yMode val="edge"/>
              <c:x val="0.9525124671916011"/>
              <c:y val="0.26897419072615919"/>
            </c:manualLayout>
          </c:layout>
          <c:overlay val="0"/>
        </c:title>
        <c:numFmt formatCode="#,##0" sourceLinked="1"/>
        <c:majorTickMark val="none"/>
        <c:minorTickMark val="none"/>
        <c:tickLblPos val="nextTo"/>
        <c:spPr>
          <a:noFill/>
          <a:ln>
            <a:noFill/>
          </a:ln>
          <a:effectLst/>
        </c:spPr>
        <c:txPr>
          <a:bodyPr rot="-60000000" vert="horz"/>
          <a:lstStyle/>
          <a:p>
            <a:pPr>
              <a:defRPr/>
            </a:pPr>
            <a:endParaRPr lang="en-US"/>
          </a:p>
        </c:txPr>
        <c:crossAx val="254311424"/>
        <c:crosses val="max"/>
        <c:crossBetween val="between"/>
      </c:valAx>
      <c:catAx>
        <c:axId val="254311424"/>
        <c:scaling>
          <c:orientation val="minMax"/>
        </c:scaling>
        <c:delete val="1"/>
        <c:axPos val="b"/>
        <c:numFmt formatCode="General" sourceLinked="1"/>
        <c:majorTickMark val="none"/>
        <c:minorTickMark val="none"/>
        <c:tickLblPos val="nextTo"/>
        <c:crossAx val="254309504"/>
        <c:crosses val="autoZero"/>
        <c:auto val="1"/>
        <c:lblAlgn val="ctr"/>
        <c:lblOffset val="100"/>
        <c:noMultiLvlLbl val="0"/>
      </c:catAx>
      <c:spPr>
        <a:noFill/>
        <a:ln>
          <a:noFill/>
        </a:ln>
        <a:effectLst/>
      </c:spPr>
    </c:plotArea>
    <c:legend>
      <c:legendPos val="b"/>
      <c:layout>
        <c:manualLayout>
          <c:xMode val="edge"/>
          <c:yMode val="edge"/>
          <c:x val="7.321638208223262E-2"/>
          <c:y val="0.81491566452433029"/>
          <c:w val="0.8088508198605584"/>
          <c:h val="0.15934915496199381"/>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317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0"/>
          <c:order val="0"/>
          <c:tx>
            <c:strRef>
              <c:f>'ECOL Specimen'!$A$22</c:f>
              <c:strCache>
                <c:ptCount val="1"/>
                <c:pt idx="0">
                  <c:v>2015 %R</c:v>
                </c:pt>
              </c:strCache>
            </c:strRef>
          </c:tx>
          <c:spPr>
            <a:solidFill>
              <a:schemeClr val="accent5"/>
            </a:solidFill>
            <a:ln>
              <a:noFill/>
            </a:ln>
            <a:effectLst/>
          </c:spPr>
          <c:invertIfNegative val="0"/>
          <c:cat>
            <c:strRef>
              <c:f>'ECOL Specimen'!$F$11:$I$11</c:f>
              <c:strCache>
                <c:ptCount val="4"/>
                <c:pt idx="0">
                  <c:v>Blood culture</c:v>
                </c:pt>
                <c:pt idx="1">
                  <c:v>Other (excluding blood, urine)</c:v>
                </c:pt>
                <c:pt idx="2">
                  <c:v>Urine</c:v>
                </c:pt>
                <c:pt idx="3">
                  <c:v>All specimen types</c:v>
                </c:pt>
              </c:strCache>
            </c:strRef>
          </c:cat>
          <c:val>
            <c:numRef>
              <c:f>'ECOL Specimen'!$F$22:$I$22</c:f>
              <c:numCache>
                <c:formatCode>0.0</c:formatCode>
                <c:ptCount val="4"/>
                <c:pt idx="0">
                  <c:v>10.222784010112182</c:v>
                </c:pt>
                <c:pt idx="1">
                  <c:v>9.9270072992700733</c:v>
                </c:pt>
                <c:pt idx="2">
                  <c:v>8.9083349186074958</c:v>
                </c:pt>
                <c:pt idx="3">
                  <c:v>9.0779202676331199</c:v>
                </c:pt>
              </c:numCache>
            </c:numRef>
          </c:val>
          <c:extLst xmlns:c16r2="http://schemas.microsoft.com/office/drawing/2015/06/chart">
            <c:ext xmlns:c16="http://schemas.microsoft.com/office/drawing/2014/chart" uri="{C3380CC4-5D6E-409C-BE32-E72D297353CC}">
              <c16:uniqueId val="{00000000-F3A1-4FDE-9403-8C78290B2D7E}"/>
            </c:ext>
          </c:extLst>
        </c:ser>
        <c:ser>
          <c:idx val="11"/>
          <c:order val="1"/>
          <c:tx>
            <c:strRef>
              <c:f>'ECOL Specimen'!$A$23</c:f>
              <c:strCache>
                <c:ptCount val="1"/>
                <c:pt idx="0">
                  <c:v>2016 %R</c:v>
                </c:pt>
              </c:strCache>
            </c:strRef>
          </c:tx>
          <c:spPr>
            <a:solidFill>
              <a:schemeClr val="accent6"/>
            </a:solidFill>
            <a:ln>
              <a:noFill/>
            </a:ln>
            <a:effectLst/>
          </c:spPr>
          <c:invertIfNegative val="0"/>
          <c:cat>
            <c:strRef>
              <c:f>'ECOL Specimen'!$F$11:$I$11</c:f>
              <c:strCache>
                <c:ptCount val="4"/>
                <c:pt idx="0">
                  <c:v>Blood culture</c:v>
                </c:pt>
                <c:pt idx="1">
                  <c:v>Other (excluding blood, urine)</c:v>
                </c:pt>
                <c:pt idx="2">
                  <c:v>Urine</c:v>
                </c:pt>
                <c:pt idx="3">
                  <c:v>All specimen types</c:v>
                </c:pt>
              </c:strCache>
            </c:strRef>
          </c:cat>
          <c:val>
            <c:numRef>
              <c:f>'ECOL Specimen'!$F$23:$I$23</c:f>
              <c:numCache>
                <c:formatCode>0.0</c:formatCode>
                <c:ptCount val="4"/>
                <c:pt idx="0">
                  <c:v>9.9892299407646732</c:v>
                </c:pt>
                <c:pt idx="1">
                  <c:v>10.55441478439425</c:v>
                </c:pt>
                <c:pt idx="2">
                  <c:v>9.9614518986735625</c:v>
                </c:pt>
                <c:pt idx="3">
                  <c:v>10.007632422530911</c:v>
                </c:pt>
              </c:numCache>
            </c:numRef>
          </c:val>
          <c:extLst xmlns:c16r2="http://schemas.microsoft.com/office/drawing/2015/06/chart">
            <c:ext xmlns:c16="http://schemas.microsoft.com/office/drawing/2014/chart" uri="{C3380CC4-5D6E-409C-BE32-E72D297353CC}">
              <c16:uniqueId val="{00000001-F3A1-4FDE-9403-8C78290B2D7E}"/>
            </c:ext>
          </c:extLst>
        </c:ser>
        <c:ser>
          <c:idx val="12"/>
          <c:order val="2"/>
          <c:tx>
            <c:strRef>
              <c:f>'ECOL Specimen'!$A$24</c:f>
              <c:strCache>
                <c:ptCount val="1"/>
                <c:pt idx="0">
                  <c:v>2017 %R</c:v>
                </c:pt>
              </c:strCache>
            </c:strRef>
          </c:tx>
          <c:spPr>
            <a:solidFill>
              <a:schemeClr val="accent4"/>
            </a:solidFill>
            <a:ln>
              <a:noFill/>
            </a:ln>
            <a:effectLst/>
          </c:spPr>
          <c:invertIfNegative val="0"/>
          <c:cat>
            <c:strRef>
              <c:f>'ECOL Specimen'!$F$11:$I$11</c:f>
              <c:strCache>
                <c:ptCount val="4"/>
                <c:pt idx="0">
                  <c:v>Blood culture</c:v>
                </c:pt>
                <c:pt idx="1">
                  <c:v>Other (excluding blood, urine)</c:v>
                </c:pt>
                <c:pt idx="2">
                  <c:v>Urine</c:v>
                </c:pt>
                <c:pt idx="3">
                  <c:v>All specimen types</c:v>
                </c:pt>
              </c:strCache>
            </c:strRef>
          </c:cat>
          <c:val>
            <c:numRef>
              <c:f>'ECOL Specimen'!$F$24:$I$24</c:f>
              <c:numCache>
                <c:formatCode>0.0</c:formatCode>
                <c:ptCount val="4"/>
                <c:pt idx="0">
                  <c:v>12.511560311798123</c:v>
                </c:pt>
                <c:pt idx="1">
                  <c:v>12.472283813747229</c:v>
                </c:pt>
                <c:pt idx="2">
                  <c:v>11.675133481934582</c:v>
                </c:pt>
                <c:pt idx="3">
                  <c:v>11.806544932516939</c:v>
                </c:pt>
              </c:numCache>
            </c:numRef>
          </c:val>
          <c:extLst xmlns:c16r2="http://schemas.microsoft.com/office/drawing/2015/06/chart">
            <c:ext xmlns:c16="http://schemas.microsoft.com/office/drawing/2014/chart" uri="{C3380CC4-5D6E-409C-BE32-E72D297353CC}">
              <c16:uniqueId val="{00000002-F3A1-4FDE-9403-8C78290B2D7E}"/>
            </c:ext>
          </c:extLst>
        </c:ser>
        <c:dLbls>
          <c:showLegendKey val="0"/>
          <c:showVal val="0"/>
          <c:showCatName val="0"/>
          <c:showSerName val="0"/>
          <c:showPercent val="0"/>
          <c:showBubbleSize val="0"/>
        </c:dLbls>
        <c:gapWidth val="200"/>
        <c:overlap val="-20"/>
        <c:axId val="259074304"/>
        <c:axId val="259092480"/>
        <c:extLst xmlns:c16r2="http://schemas.microsoft.com/office/drawing/2015/06/chart"/>
      </c:barChart>
      <c:lineChart>
        <c:grouping val="standard"/>
        <c:varyColors val="0"/>
        <c:ser>
          <c:idx val="0"/>
          <c:order val="3"/>
          <c:tx>
            <c:v>2015 total</c:v>
          </c:tx>
          <c:spPr>
            <a:ln w="28575" cap="rnd">
              <a:noFill/>
              <a:round/>
            </a:ln>
            <a:effectLst/>
          </c:spPr>
          <c:marker>
            <c:symbol val="none"/>
          </c:marker>
          <c:cat>
            <c:strRef>
              <c:f>'ECOL Specimen'!$F$11:$I$11</c:f>
              <c:strCache>
                <c:ptCount val="4"/>
                <c:pt idx="0">
                  <c:v>Blood culture</c:v>
                </c:pt>
                <c:pt idx="1">
                  <c:v>Other (excluding blood, urine)</c:v>
                </c:pt>
                <c:pt idx="2">
                  <c:v>Urine</c:v>
                </c:pt>
                <c:pt idx="3">
                  <c:v>All specimen types</c:v>
                </c:pt>
              </c:strCache>
            </c:strRef>
          </c:cat>
          <c:val>
            <c:numRef>
              <c:f>'ECOL Specimen'!$B$22:$E$22</c:f>
              <c:numCache>
                <c:formatCode>#,##0</c:formatCode>
                <c:ptCount val="4"/>
                <c:pt idx="0">
                  <c:v>6329</c:v>
                </c:pt>
                <c:pt idx="1">
                  <c:v>6165</c:v>
                </c:pt>
                <c:pt idx="2">
                  <c:v>73594</c:v>
                </c:pt>
                <c:pt idx="3">
                  <c:v>86088</c:v>
                </c:pt>
              </c:numCache>
            </c:numRef>
          </c:val>
          <c:smooth val="0"/>
          <c:extLst xmlns:c16r2="http://schemas.microsoft.com/office/drawing/2015/06/chart">
            <c:ext xmlns:c16="http://schemas.microsoft.com/office/drawing/2014/chart" uri="{C3380CC4-5D6E-409C-BE32-E72D297353CC}">
              <c16:uniqueId val="{00000003-F3A1-4FDE-9403-8C78290B2D7E}"/>
            </c:ext>
          </c:extLst>
        </c:ser>
        <c:ser>
          <c:idx val="1"/>
          <c:order val="4"/>
          <c:tx>
            <c:v>2016 total</c:v>
          </c:tx>
          <c:spPr>
            <a:ln w="28575" cap="rnd">
              <a:noFill/>
              <a:round/>
            </a:ln>
            <a:effectLst/>
          </c:spPr>
          <c:marker>
            <c:symbol val="none"/>
          </c:marker>
          <c:cat>
            <c:strRef>
              <c:f>'ECOL Specimen'!$F$11:$I$11</c:f>
              <c:strCache>
                <c:ptCount val="4"/>
                <c:pt idx="0">
                  <c:v>Blood culture</c:v>
                </c:pt>
                <c:pt idx="1">
                  <c:v>Other (excluding blood, urine)</c:v>
                </c:pt>
                <c:pt idx="2">
                  <c:v>Urine</c:v>
                </c:pt>
                <c:pt idx="3">
                  <c:v>All specimen types</c:v>
                </c:pt>
              </c:strCache>
            </c:strRef>
          </c:cat>
          <c:val>
            <c:numRef>
              <c:f>'ECOL Specimen'!$B$23:$E$23</c:f>
              <c:numCache>
                <c:formatCode>#,##0</c:formatCode>
                <c:ptCount val="4"/>
                <c:pt idx="0">
                  <c:v>7428</c:v>
                </c:pt>
                <c:pt idx="1">
                  <c:v>7305</c:v>
                </c:pt>
                <c:pt idx="2">
                  <c:v>83532</c:v>
                </c:pt>
                <c:pt idx="3">
                  <c:v>98265</c:v>
                </c:pt>
              </c:numCache>
            </c:numRef>
          </c:val>
          <c:smooth val="0"/>
          <c:extLst xmlns:c16r2="http://schemas.microsoft.com/office/drawing/2015/06/chart">
            <c:ext xmlns:c16="http://schemas.microsoft.com/office/drawing/2014/chart" uri="{C3380CC4-5D6E-409C-BE32-E72D297353CC}">
              <c16:uniqueId val="{00000004-F3A1-4FDE-9403-8C78290B2D7E}"/>
            </c:ext>
          </c:extLst>
        </c:ser>
        <c:ser>
          <c:idx val="2"/>
          <c:order val="5"/>
          <c:tx>
            <c:v>2017 total</c:v>
          </c:tx>
          <c:spPr>
            <a:ln w="28575" cap="rnd">
              <a:noFill/>
              <a:round/>
            </a:ln>
            <a:effectLst/>
          </c:spPr>
          <c:marker>
            <c:symbol val="none"/>
          </c:marker>
          <c:cat>
            <c:strRef>
              <c:f>'ECOL Specimen'!$F$11:$I$11</c:f>
              <c:strCache>
                <c:ptCount val="4"/>
                <c:pt idx="0">
                  <c:v>Blood culture</c:v>
                </c:pt>
                <c:pt idx="1">
                  <c:v>Other (excluding blood, urine)</c:v>
                </c:pt>
                <c:pt idx="2">
                  <c:v>Urine</c:v>
                </c:pt>
                <c:pt idx="3">
                  <c:v>All specimen types</c:v>
                </c:pt>
              </c:strCache>
            </c:strRef>
          </c:cat>
          <c:val>
            <c:numRef>
              <c:f>'ECOL Specimen'!$B$24:$E$24</c:f>
              <c:numCache>
                <c:formatCode>#,##0</c:formatCode>
                <c:ptCount val="4"/>
                <c:pt idx="0">
                  <c:v>7569</c:v>
                </c:pt>
                <c:pt idx="1">
                  <c:v>7216</c:v>
                </c:pt>
                <c:pt idx="2">
                  <c:v>77164</c:v>
                </c:pt>
                <c:pt idx="3">
                  <c:v>91949</c:v>
                </c:pt>
              </c:numCache>
            </c:numRef>
          </c:val>
          <c:smooth val="0"/>
          <c:extLst xmlns:c16r2="http://schemas.microsoft.com/office/drawing/2015/06/chart">
            <c:ext xmlns:c16="http://schemas.microsoft.com/office/drawing/2014/chart" uri="{C3380CC4-5D6E-409C-BE32-E72D297353CC}">
              <c16:uniqueId val="{00000005-F3A1-4FDE-9403-8C78290B2D7E}"/>
            </c:ext>
          </c:extLst>
        </c:ser>
        <c:dLbls>
          <c:showLegendKey val="0"/>
          <c:showVal val="0"/>
          <c:showCatName val="0"/>
          <c:showSerName val="0"/>
          <c:showPercent val="0"/>
          <c:showBubbleSize val="0"/>
        </c:dLbls>
        <c:marker val="1"/>
        <c:smooth val="0"/>
        <c:axId val="259095936"/>
        <c:axId val="259094400"/>
      </c:lineChart>
      <c:catAx>
        <c:axId val="2590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9092480"/>
        <c:crosses val="autoZero"/>
        <c:auto val="1"/>
        <c:lblAlgn val="ctr"/>
        <c:lblOffset val="100"/>
        <c:noMultiLvlLbl val="0"/>
      </c:catAx>
      <c:valAx>
        <c:axId val="25909248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t>Fluoroquinolone</a:t>
                </a:r>
                <a:r>
                  <a:rPr lang="en-AU" sz="900" baseline="0"/>
                  <a:t> non-susceptibie (%)</a:t>
                </a:r>
                <a:endParaRPr lang="en-AU" sz="900"/>
              </a:p>
            </c:rich>
          </c:tx>
          <c:layout>
            <c:manualLayout>
              <c:xMode val="edge"/>
              <c:yMode val="edge"/>
              <c:x val="3.9431358306526929E-2"/>
              <c:y val="2.7440219521756175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9074304"/>
        <c:crosses val="autoZero"/>
        <c:crossBetween val="between"/>
      </c:valAx>
      <c:valAx>
        <c:axId val="25909440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noFill/>
                <a:latin typeface="Arial" panose="020B0604020202020204" pitchFamily="34" charset="0"/>
                <a:ea typeface="+mn-ea"/>
                <a:cs typeface="Arial" panose="020B0604020202020204" pitchFamily="34" charset="0"/>
              </a:defRPr>
            </a:pPr>
            <a:endParaRPr lang="en-US"/>
          </a:p>
        </c:txPr>
        <c:crossAx val="259095936"/>
        <c:crosses val="max"/>
        <c:crossBetween val="between"/>
      </c:valAx>
      <c:catAx>
        <c:axId val="259095936"/>
        <c:scaling>
          <c:orientation val="minMax"/>
        </c:scaling>
        <c:delete val="1"/>
        <c:axPos val="b"/>
        <c:numFmt formatCode="General" sourceLinked="1"/>
        <c:majorTickMark val="out"/>
        <c:minorTickMark val="none"/>
        <c:tickLblPos val="nextTo"/>
        <c:crossAx val="259094400"/>
        <c:crosses val="autoZero"/>
        <c:auto val="1"/>
        <c:lblAlgn val="ctr"/>
        <c:lblOffset val="100"/>
        <c:noMultiLvlLbl val="0"/>
      </c:catAx>
      <c:dTable>
        <c:showHorzBorder val="1"/>
        <c:showVertBorder val="1"/>
        <c:showOutline val="1"/>
        <c:showKeys val="1"/>
        <c:spPr>
          <a:noFill/>
          <a:ln w="3175" cap="flat" cmpd="sng" algn="ctr">
            <a:solidFill>
              <a:schemeClr val="bg2"/>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en-AU" sz="800" b="0" i="0" baseline="0">
                <a:solidFill>
                  <a:sysClr val="windowText" lastClr="000000"/>
                </a:solidFill>
                <a:effectLst/>
              </a:rPr>
              <a:t>B. 2015–2017</a:t>
            </a:r>
            <a:r>
              <a:rPr lang="en-AU" sz="800" b="0" i="0" baseline="30000">
                <a:solidFill>
                  <a:sysClr val="windowText" lastClr="000000"/>
                </a:solidFill>
                <a:effectLst/>
              </a:rPr>
              <a:t>† </a:t>
            </a:r>
            <a:r>
              <a:rPr lang="en-AU" sz="800" b="0" i="0" baseline="0">
                <a:solidFill>
                  <a:sysClr val="windowText" lastClr="000000"/>
                </a:solidFill>
                <a:effectLst/>
              </a:rPr>
              <a:t>(n = 259,603)</a:t>
            </a:r>
            <a:endParaRPr lang="en-AU" sz="800" b="0">
              <a:solidFill>
                <a:sysClr val="windowText" lastClr="000000"/>
              </a:solidFill>
              <a:effectLst/>
            </a:endParaRPr>
          </a:p>
        </c:rich>
      </c:tx>
      <c:overlay val="0"/>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144-40F6-A773-9D3A4CC0292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144-40F6-A773-9D3A4CC0292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144-40F6-A773-9D3A4CC0292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144-40F6-A773-9D3A4CC0292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144-40F6-A773-9D3A4CC0292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A6F-419B-AF77-52C39A3EBCE0}"/>
              </c:ext>
            </c:extLst>
          </c:dPt>
          <c:dLbls>
            <c:dLbl>
              <c:idx val="0"/>
              <c:spPr>
                <a:noFill/>
                <a:ln>
                  <a:noFill/>
                </a:ln>
                <a:effectLst/>
              </c:spPr>
              <c:txPr>
                <a:bodyPr rot="0" vert="horz"/>
                <a:lstStyle/>
                <a:p>
                  <a:pPr>
                    <a:defRPr sz="800">
                      <a:solidFill>
                        <a:schemeClr val="bg1"/>
                      </a:solidFill>
                    </a:defRPr>
                  </a:pPr>
                  <a:endParaRPr lang="en-US"/>
                </a:p>
              </c:txPr>
              <c:showLegendKey val="0"/>
              <c:showVal val="0"/>
              <c:showCatName val="0"/>
              <c:showSerName val="0"/>
              <c:showPercent val="1"/>
              <c:showBubbleSize val="0"/>
            </c:dLbl>
            <c:dLbl>
              <c:idx val="1"/>
              <c:spPr>
                <a:noFill/>
                <a:ln>
                  <a:noFill/>
                </a:ln>
                <a:effectLst/>
              </c:spPr>
              <c:txPr>
                <a:bodyPr rot="0" vert="horz"/>
                <a:lstStyle/>
                <a:p>
                  <a:pPr>
                    <a:defRPr sz="800">
                      <a:solidFill>
                        <a:sysClr val="windowText" lastClr="000000"/>
                      </a:solidFill>
                    </a:defRPr>
                  </a:pPr>
                  <a:endParaRPr lang="en-US"/>
                </a:p>
              </c:txPr>
              <c:showLegendKey val="0"/>
              <c:showVal val="0"/>
              <c:showCatName val="0"/>
              <c:showSerName val="0"/>
              <c:showPercent val="1"/>
              <c:showBubbleSize val="0"/>
            </c:dLbl>
            <c:spPr>
              <a:noFill/>
              <a:ln>
                <a:noFill/>
              </a:ln>
              <a:effectLst/>
            </c:spPr>
            <c:txPr>
              <a:bodyPr rot="0" vert="horz"/>
              <a:lstStyle/>
              <a:p>
                <a:pPr>
                  <a:defRPr sz="800"/>
                </a:pPr>
                <a:endParaRPr lang="en-US"/>
              </a:p>
            </c:txPr>
            <c:showLegendKey val="0"/>
            <c:showVal val="0"/>
            <c:showCatName val="0"/>
            <c:showSerName val="0"/>
            <c:showPercent val="1"/>
            <c:showBubbleSize val="0"/>
            <c:showLeaderLines val="1"/>
            <c:leaderLines>
              <c:spPr>
                <a:ln w="317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'ECOL  Remoteness'!$N$35:$N$40</c:f>
              <c:strCache>
                <c:ptCount val="6"/>
                <c:pt idx="0">
                  <c:v>Major Cities of Australia</c:v>
                </c:pt>
                <c:pt idx="1">
                  <c:v>Inner Regional Australia</c:v>
                </c:pt>
                <c:pt idx="2">
                  <c:v>Outer Regional Australia</c:v>
                </c:pt>
                <c:pt idx="3">
                  <c:v>Remote Australia</c:v>
                </c:pt>
                <c:pt idx="4">
                  <c:v>Very Remote Australia</c:v>
                </c:pt>
                <c:pt idx="5">
                  <c:v>Unknown</c:v>
                </c:pt>
              </c:strCache>
            </c:strRef>
          </c:cat>
          <c:val>
            <c:numRef>
              <c:f>'ECOL  Remoteness'!$O$35:$O$40</c:f>
              <c:numCache>
                <c:formatCode>#,##0</c:formatCode>
                <c:ptCount val="6"/>
                <c:pt idx="0">
                  <c:v>184749</c:v>
                </c:pt>
                <c:pt idx="1">
                  <c:v>42480</c:v>
                </c:pt>
                <c:pt idx="2">
                  <c:v>24305</c:v>
                </c:pt>
                <c:pt idx="3">
                  <c:v>5746</c:v>
                </c:pt>
                <c:pt idx="4">
                  <c:v>2323</c:v>
                </c:pt>
                <c:pt idx="5">
                  <c:v>16699</c:v>
                </c:pt>
              </c:numCache>
            </c:numRef>
          </c:val>
          <c:extLst xmlns:c16r2="http://schemas.microsoft.com/office/drawing/2015/06/chart">
            <c:ext xmlns:c16="http://schemas.microsoft.com/office/drawing/2014/chart" uri="{C3380CC4-5D6E-409C-BE32-E72D297353CC}">
              <c16:uniqueId val="{0000000A-9144-40F6-A773-9D3A4CC02929}"/>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solidFill>
                  <a:sysClr val="windowText" lastClr="000000"/>
                </a:solidFill>
              </a:defRPr>
            </a:pPr>
            <a:r>
              <a:rPr lang="en-AU" sz="800" b="0">
                <a:solidFill>
                  <a:sysClr val="windowText" lastClr="000000"/>
                </a:solidFill>
              </a:rPr>
              <a:t>A. 2006–2014, four pathology services* (n = 281,741)</a:t>
            </a:r>
          </a:p>
        </c:rich>
      </c:tx>
      <c:layout>
        <c:manualLayout>
          <c:xMode val="edge"/>
          <c:yMode val="edge"/>
          <c:x val="4.6601740756920716E-2"/>
          <c:y val="2.6497844762501083E-2"/>
        </c:manualLayout>
      </c:layout>
      <c:overlay val="0"/>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223-465B-A64F-1E950F69DE4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223-465B-A64F-1E950F69DE4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223-465B-A64F-1E950F69DE4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223-465B-A64F-1E950F69DE4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223-465B-A64F-1E950F69DE4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223-465B-A64F-1E950F69DE44}"/>
              </c:ext>
            </c:extLst>
          </c:dPt>
          <c:dLbls>
            <c:dLbl>
              <c:idx val="0"/>
              <c:spPr>
                <a:noFill/>
                <a:ln>
                  <a:noFill/>
                </a:ln>
                <a:effectLst/>
              </c:spPr>
              <c:txPr>
                <a:bodyPr rot="0" vert="horz"/>
                <a:lstStyle/>
                <a:p>
                  <a:pPr>
                    <a:defRPr sz="800">
                      <a:solidFill>
                        <a:schemeClr val="bg1"/>
                      </a:solidFill>
                    </a:defRPr>
                  </a:pPr>
                  <a:endParaRPr lang="en-US"/>
                </a:p>
              </c:txPr>
              <c:showLegendKey val="0"/>
              <c:showVal val="0"/>
              <c:showCatName val="0"/>
              <c:showSerName val="0"/>
              <c:showPercent val="1"/>
              <c:showBubbleSize val="0"/>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223-465B-A64F-1E950F69DE44}"/>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223-465B-A64F-1E950F69DE44}"/>
                </c:ext>
              </c:extLst>
            </c:dLbl>
            <c:spPr>
              <a:noFill/>
              <a:ln>
                <a:noFill/>
              </a:ln>
              <a:effectLst/>
            </c:spPr>
            <c:txPr>
              <a:bodyPr rot="0" vert="horz"/>
              <a:lstStyle/>
              <a:p>
                <a:pPr>
                  <a:defRPr sz="800"/>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'ECOL  Remoteness'!$V$29:$V$34</c:f>
              <c:strCache>
                <c:ptCount val="6"/>
                <c:pt idx="0">
                  <c:v>Major cities of Australia</c:v>
                </c:pt>
                <c:pt idx="1">
                  <c:v>Inner regional Australia</c:v>
                </c:pt>
                <c:pt idx="2">
                  <c:v>Outer regional Australia</c:v>
                </c:pt>
                <c:pt idx="3">
                  <c:v>Remote Australia</c:v>
                </c:pt>
                <c:pt idx="4">
                  <c:v>Very remote Australia</c:v>
                </c:pt>
                <c:pt idx="5">
                  <c:v>Unknown</c:v>
                </c:pt>
              </c:strCache>
            </c:strRef>
          </c:cat>
          <c:val>
            <c:numRef>
              <c:f>'ECOL  Remoteness'!$W$29:$W$34</c:f>
              <c:numCache>
                <c:formatCode>#,##0</c:formatCode>
                <c:ptCount val="6"/>
                <c:pt idx="0">
                  <c:v>252468</c:v>
                </c:pt>
                <c:pt idx="1">
                  <c:v>11519</c:v>
                </c:pt>
                <c:pt idx="2">
                  <c:v>14311</c:v>
                </c:pt>
                <c:pt idx="3">
                  <c:v>2315</c:v>
                </c:pt>
                <c:pt idx="4">
                  <c:v>1085</c:v>
                </c:pt>
                <c:pt idx="5">
                  <c:v>43</c:v>
                </c:pt>
              </c:numCache>
            </c:numRef>
          </c:val>
          <c:extLst xmlns:c16r2="http://schemas.microsoft.com/office/drawing/2015/06/chart">
            <c:ext xmlns:c16="http://schemas.microsoft.com/office/drawing/2014/chart" uri="{C3380CC4-5D6E-409C-BE32-E72D297353CC}">
              <c16:uniqueId val="{00000012-C223-465B-A64F-1E950F69DE44}"/>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45A-4ED3-BFA5-F23A1E68E00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45A-4ED3-BFA5-F23A1E68E00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45A-4ED3-BFA5-F23A1E68E00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45A-4ED3-BFA5-F23A1E68E00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45A-4ED3-BFA5-F23A1E68E00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45A-4ED3-BFA5-F23A1E68E003}"/>
              </c:ext>
            </c:extLst>
          </c:dPt>
          <c:dLbls>
            <c:delete val="1"/>
          </c:dLbls>
          <c:cat>
            <c:strRef>
              <c:f>'ECOL  Remoteness'!$V$29:$V$34</c:f>
              <c:strCache>
                <c:ptCount val="6"/>
                <c:pt idx="0">
                  <c:v>Major cities of Australia</c:v>
                </c:pt>
                <c:pt idx="1">
                  <c:v>Inner regional Australia</c:v>
                </c:pt>
                <c:pt idx="2">
                  <c:v>Outer regional Australia</c:v>
                </c:pt>
                <c:pt idx="3">
                  <c:v>Remote Australia</c:v>
                </c:pt>
                <c:pt idx="4">
                  <c:v>Very remote Australia</c:v>
                </c:pt>
                <c:pt idx="5">
                  <c:v>Unknown</c:v>
                </c:pt>
              </c:strCache>
            </c:strRef>
          </c:cat>
          <c:val>
            <c:numRef>
              <c:f>'ECOL  Remoteness'!$W$29:$W$34</c:f>
              <c:numCache>
                <c:formatCode>#,##0</c:formatCode>
                <c:ptCount val="6"/>
                <c:pt idx="0">
                  <c:v>252468</c:v>
                </c:pt>
                <c:pt idx="1">
                  <c:v>11519</c:v>
                </c:pt>
                <c:pt idx="2">
                  <c:v>14311</c:v>
                </c:pt>
                <c:pt idx="3">
                  <c:v>2315</c:v>
                </c:pt>
                <c:pt idx="4">
                  <c:v>1085</c:v>
                </c:pt>
                <c:pt idx="5">
                  <c:v>43</c:v>
                </c:pt>
              </c:numCache>
            </c:numRef>
          </c:val>
          <c:extLst xmlns:c16r2="http://schemas.microsoft.com/office/drawing/2015/06/chart">
            <c:ext xmlns:c16="http://schemas.microsoft.com/office/drawing/2014/chart" uri="{C3380CC4-5D6E-409C-BE32-E72D297353CC}">
              <c16:uniqueId val="{0000000C-445A-4ED3-BFA5-F23A1E68E003}"/>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4.5199644741927232E-2"/>
          <c:y val="0.16529008846330812"/>
          <c:w val="0.90337454316083277"/>
          <c:h val="0.61930392659021261"/>
        </c:manualLayout>
      </c:layout>
      <c:overlay val="0"/>
      <c:txPr>
        <a:bodyPr/>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105192571931665E-2"/>
          <c:y val="5.0925781928265676E-2"/>
          <c:w val="0.80861303779033888"/>
          <c:h val="0.73379820262060658"/>
        </c:manualLayout>
      </c:layout>
      <c:areaChart>
        <c:grouping val="standard"/>
        <c:varyColors val="0"/>
        <c:ser>
          <c:idx val="5"/>
          <c:order val="5"/>
          <c:tx>
            <c:strRef>
              <c:f>'ECOL Remoteness'!$N$12</c:f>
              <c:strCache>
                <c:ptCount val="1"/>
                <c:pt idx="0">
                  <c:v>Total isolates</c:v>
                </c:pt>
              </c:strCache>
            </c:strRef>
          </c:tx>
          <c:spPr>
            <a:solidFill>
              <a:schemeClr val="accent5">
                <a:lumMod val="20000"/>
                <a:lumOff val="80000"/>
              </a:schemeClr>
            </a:solidFill>
          </c:spPr>
          <c:cat>
            <c:numRef>
              <c:f>'ECOL Remoteness'!$A$14:$A$22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'ECOL Remoteness'!$N$14:$N$22</c:f>
              <c:numCache>
                <c:formatCode>#,##0</c:formatCode>
                <c:ptCount val="9"/>
                <c:pt idx="0">
                  <c:v>24868</c:v>
                </c:pt>
                <c:pt idx="1">
                  <c:v>28735</c:v>
                </c:pt>
                <c:pt idx="2">
                  <c:v>29425</c:v>
                </c:pt>
                <c:pt idx="3">
                  <c:v>32048</c:v>
                </c:pt>
                <c:pt idx="4">
                  <c:v>34004</c:v>
                </c:pt>
                <c:pt idx="5">
                  <c:v>35386</c:v>
                </c:pt>
                <c:pt idx="6">
                  <c:v>35978</c:v>
                </c:pt>
                <c:pt idx="7">
                  <c:v>30642</c:v>
                </c:pt>
                <c:pt idx="8">
                  <c:v>30814</c:v>
                </c:pt>
              </c:numCache>
            </c:numRef>
          </c:val>
          <c:extLst xmlns:c16r2="http://schemas.microsoft.com/office/drawing/2015/06/chart">
            <c:ext xmlns:c16="http://schemas.microsoft.com/office/drawing/2014/chart" uri="{C3380CC4-5D6E-409C-BE32-E72D297353CC}">
              <c16:uniqueId val="{00000000-431A-4462-B7DA-F546EB46CB48}"/>
            </c:ext>
          </c:extLst>
        </c:ser>
        <c:dLbls>
          <c:showLegendKey val="0"/>
          <c:showVal val="0"/>
          <c:showCatName val="0"/>
          <c:showSerName val="0"/>
          <c:showPercent val="0"/>
          <c:showBubbleSize val="0"/>
        </c:dLbls>
        <c:axId val="261598592"/>
        <c:axId val="261596672"/>
      </c:areaChart>
      <c:barChart>
        <c:barDir val="col"/>
        <c:grouping val="stacked"/>
        <c:varyColors val="0"/>
        <c:ser>
          <c:idx val="4"/>
          <c:order val="4"/>
          <c:tx>
            <c:strRef>
              <c:f>'ECOL Remoteness'!$O$12</c:f>
              <c:strCache>
                <c:ptCount val="1"/>
                <c:pt idx="0">
                  <c:v>All remoteness areas</c:v>
                </c:pt>
              </c:strCache>
            </c:strRef>
          </c:tx>
          <c:spPr>
            <a:solidFill>
              <a:schemeClr val="accent4"/>
            </a:solidFill>
            <a:ln>
              <a:solidFill>
                <a:schemeClr val="bg2">
                  <a:lumMod val="90000"/>
                </a:schemeClr>
              </a:solidFill>
            </a:ln>
            <a:effectLst/>
          </c:spPr>
          <c:invertIfNegative val="0"/>
          <c:cat>
            <c:numRef>
              <c:f>'ECOL Remoteness'!$A$14:$A$22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'ECOL Remoteness'!$O$14:$O$22</c:f>
              <c:numCache>
                <c:formatCode>0.0</c:formatCode>
                <c:ptCount val="9"/>
                <c:pt idx="0">
                  <c:v>2.1071256232909765</c:v>
                </c:pt>
                <c:pt idx="1">
                  <c:v>2.6274578040716894</c:v>
                </c:pt>
                <c:pt idx="2">
                  <c:v>3.201359388275276</c:v>
                </c:pt>
                <c:pt idx="3">
                  <c:v>3.8629555666500246</c:v>
                </c:pt>
                <c:pt idx="4">
                  <c:v>4.5553464298317845</c:v>
                </c:pt>
                <c:pt idx="5">
                  <c:v>4.6204713728593232</c:v>
                </c:pt>
                <c:pt idx="6">
                  <c:v>5.617321696592362</c:v>
                </c:pt>
                <c:pt idx="7">
                  <c:v>5.8612362117355268</c:v>
                </c:pt>
                <c:pt idx="8">
                  <c:v>6.656065424806906</c:v>
                </c:pt>
              </c:numCache>
            </c:numRef>
          </c:val>
          <c:extLst xmlns:c16r2="http://schemas.microsoft.com/office/drawing/2015/06/chart">
            <c:ext xmlns:c16="http://schemas.microsoft.com/office/drawing/2014/chart" uri="{C3380CC4-5D6E-409C-BE32-E72D297353CC}">
              <c16:uniqueId val="{00000000-22AF-4793-AF43-2B5C28D8BEB3}"/>
            </c:ext>
          </c:extLst>
        </c:ser>
        <c:dLbls>
          <c:showLegendKey val="0"/>
          <c:showVal val="0"/>
          <c:showCatName val="0"/>
          <c:showSerName val="0"/>
          <c:showPercent val="0"/>
          <c:showBubbleSize val="0"/>
        </c:dLbls>
        <c:gapWidth val="150"/>
        <c:overlap val="100"/>
        <c:axId val="261592576"/>
        <c:axId val="261594496"/>
      </c:barChart>
      <c:lineChart>
        <c:grouping val="standard"/>
        <c:varyColors val="0"/>
        <c:ser>
          <c:idx val="3"/>
          <c:order val="0"/>
          <c:tx>
            <c:strRef>
              <c:f>'ECOL Remoteness'!$I$12</c:f>
              <c:strCache>
                <c:ptCount val="1"/>
                <c:pt idx="0">
                  <c:v>Major cities of Australia</c:v>
                </c:pt>
              </c:strCache>
            </c:strRef>
          </c:tx>
          <c:spPr>
            <a:ln w="28575" cap="rnd">
              <a:solidFill>
                <a:srgbClr val="0000FF"/>
              </a:solidFill>
              <a:round/>
            </a:ln>
            <a:effectLst/>
          </c:spPr>
          <c:marker>
            <c:symbol val="circle"/>
            <c:size val="5"/>
            <c:spPr>
              <a:solidFill>
                <a:srgbClr val="0000FF"/>
              </a:solidFill>
              <a:ln>
                <a:solidFill>
                  <a:srgbClr val="0000FF"/>
                </a:solidFill>
              </a:ln>
            </c:spPr>
          </c:marker>
          <c:dPt>
            <c:idx val="8"/>
            <c:bubble3D val="0"/>
            <c:spPr>
              <a:ln w="25400" cap="rnd">
                <a:solidFill>
                  <a:srgbClr val="0000FF"/>
                </a:solidFill>
                <a:round/>
              </a:ln>
              <a:effectLst/>
            </c:spPr>
            <c:extLst xmlns:c16r2="http://schemas.microsoft.com/office/drawing/2015/06/chart">
              <c:ext xmlns:c16="http://schemas.microsoft.com/office/drawing/2014/chart" uri="{C3380CC4-5D6E-409C-BE32-E72D297353CC}">
                <c16:uniqueId val="{00000000-13C2-4867-AE9E-7896E49CC7D8}"/>
              </c:ext>
            </c:extLst>
          </c:dPt>
          <c:cat>
            <c:numRef>
              <c:f>'ECOL Remoteness'!$A$14:$A$22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'ECOL Remoteness'!$I$14:$I$22</c:f>
              <c:numCache>
                <c:formatCode>0.0</c:formatCode>
                <c:ptCount val="9"/>
                <c:pt idx="0">
                  <c:v>2.2000000000000002</c:v>
                </c:pt>
                <c:pt idx="1">
                  <c:v>2.8</c:v>
                </c:pt>
                <c:pt idx="2">
                  <c:v>3.4</c:v>
                </c:pt>
                <c:pt idx="3">
                  <c:v>4.0999999999999996</c:v>
                </c:pt>
                <c:pt idx="4">
                  <c:v>4.8</c:v>
                </c:pt>
                <c:pt idx="5">
                  <c:v>4.9000000000000004</c:v>
                </c:pt>
                <c:pt idx="6">
                  <c:v>5.9</c:v>
                </c:pt>
                <c:pt idx="7">
                  <c:v>6.2</c:v>
                </c:pt>
                <c:pt idx="8">
                  <c:v>7.1</c:v>
                </c:pt>
              </c:numCache>
            </c:numRef>
          </c:val>
          <c:smooth val="0"/>
          <c:extLst xmlns:c16r2="http://schemas.microsoft.com/office/drawing/2015/06/chart">
            <c:ext xmlns:c16="http://schemas.microsoft.com/office/drawing/2014/chart" uri="{C3380CC4-5D6E-409C-BE32-E72D297353CC}">
              <c16:uniqueId val="{00000001-22AF-4793-AF43-2B5C28D8BEB3}"/>
            </c:ext>
          </c:extLst>
        </c:ser>
        <c:ser>
          <c:idx val="0"/>
          <c:order val="1"/>
          <c:tx>
            <c:strRef>
              <c:f>'ECOL Remoteness'!$J$12</c:f>
              <c:strCache>
                <c:ptCount val="1"/>
                <c:pt idx="0">
                  <c:v>Inner regional Australia</c:v>
                </c:pt>
              </c:strCache>
            </c:strRef>
          </c:tx>
          <c:spPr>
            <a:ln w="25400" cap="rnd">
              <a:solidFill>
                <a:srgbClr val="FF00FF"/>
              </a:solidFill>
              <a:round/>
            </a:ln>
            <a:effectLst/>
          </c:spPr>
          <c:marker>
            <c:symbol val="circle"/>
            <c:size val="5"/>
            <c:spPr>
              <a:solidFill>
                <a:srgbClr val="FF00FF"/>
              </a:solidFill>
              <a:ln>
                <a:solidFill>
                  <a:srgbClr val="FF00FF"/>
                </a:solidFill>
              </a:ln>
            </c:spPr>
          </c:marker>
          <c:cat>
            <c:numRef>
              <c:f>'ECOL Remoteness'!$A$14:$A$22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'ECOL Remoteness'!$J$14:$J$22</c:f>
              <c:numCache>
                <c:formatCode>0.0</c:formatCode>
                <c:ptCount val="9"/>
                <c:pt idx="0">
                  <c:v>1.4548981571290009</c:v>
                </c:pt>
                <c:pt idx="1">
                  <c:v>1.6918967052537845</c:v>
                </c:pt>
                <c:pt idx="2">
                  <c:v>1.2279355333844972</c:v>
                </c:pt>
                <c:pt idx="3">
                  <c:v>1.908957415565345</c:v>
                </c:pt>
                <c:pt idx="4">
                  <c:v>3.0456852791878175</c:v>
                </c:pt>
                <c:pt idx="5">
                  <c:v>2.8064992614475628</c:v>
                </c:pt>
                <c:pt idx="6">
                  <c:v>2.5718608169440245</c:v>
                </c:pt>
                <c:pt idx="7">
                  <c:v>3.3308660251665434</c:v>
                </c:pt>
                <c:pt idx="8">
                  <c:v>3.4411562284927735</c:v>
                </c:pt>
              </c:numCache>
            </c:numRef>
          </c:val>
          <c:smooth val="0"/>
          <c:extLst xmlns:c16r2="http://schemas.microsoft.com/office/drawing/2015/06/chart">
            <c:ext xmlns:c16="http://schemas.microsoft.com/office/drawing/2014/chart" uri="{C3380CC4-5D6E-409C-BE32-E72D297353CC}">
              <c16:uniqueId val="{00000002-22AF-4793-AF43-2B5C28D8BEB3}"/>
            </c:ext>
          </c:extLst>
        </c:ser>
        <c:ser>
          <c:idx val="1"/>
          <c:order val="2"/>
          <c:tx>
            <c:strRef>
              <c:f>'ECOL Remoteness'!$K$12</c:f>
              <c:strCache>
                <c:ptCount val="1"/>
                <c:pt idx="0">
                  <c:v>Outer regional Australia</c:v>
                </c:pt>
              </c:strCache>
            </c:strRef>
          </c:tx>
          <c:spPr>
            <a:ln w="25400" cap="rnd">
              <a:solidFill>
                <a:schemeClr val="accent2">
                  <a:lumMod val="75000"/>
                </a:schemeClr>
              </a:solidFill>
              <a:round/>
            </a:ln>
            <a:effectLst/>
          </c:spPr>
          <c:marker>
            <c:symbol val="circle"/>
            <c:size val="5"/>
          </c:marker>
          <c:cat>
            <c:numRef>
              <c:f>'ECOL Remoteness'!$A$14:$A$22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'ECOL Remoteness'!$K$14:$K$22</c:f>
              <c:numCache>
                <c:formatCode>0.0</c:formatCode>
                <c:ptCount val="9"/>
                <c:pt idx="0">
                  <c:v>1.1000000000000001</c:v>
                </c:pt>
                <c:pt idx="1">
                  <c:v>0.7</c:v>
                </c:pt>
                <c:pt idx="2">
                  <c:v>1.1000000000000001</c:v>
                </c:pt>
                <c:pt idx="3">
                  <c:v>1.2</c:v>
                </c:pt>
                <c:pt idx="4">
                  <c:v>1.8</c:v>
                </c:pt>
                <c:pt idx="5">
                  <c:v>1.6</c:v>
                </c:pt>
                <c:pt idx="6">
                  <c:v>2.5</c:v>
                </c:pt>
                <c:pt idx="7">
                  <c:v>2.9</c:v>
                </c:pt>
                <c:pt idx="8">
                  <c:v>3</c:v>
                </c:pt>
              </c:numCache>
            </c:numRef>
          </c:val>
          <c:smooth val="0"/>
          <c:extLst xmlns:c16r2="http://schemas.microsoft.com/office/drawing/2015/06/chart">
            <c:ext xmlns:c16="http://schemas.microsoft.com/office/drawing/2014/chart" uri="{C3380CC4-5D6E-409C-BE32-E72D297353CC}">
              <c16:uniqueId val="{00000003-22AF-4793-AF43-2B5C28D8BEB3}"/>
            </c:ext>
          </c:extLst>
        </c:ser>
        <c:ser>
          <c:idx val="2"/>
          <c:order val="3"/>
          <c:tx>
            <c:strRef>
              <c:f>'ECOL Remoteness'!$L$12</c:f>
              <c:strCache>
                <c:ptCount val="1"/>
                <c:pt idx="0">
                  <c:v>Remote Australia</c:v>
                </c:pt>
              </c:strCache>
            </c:strRef>
          </c:tx>
          <c:spPr>
            <a:ln w="25400" cap="rnd">
              <a:solidFill>
                <a:srgbClr val="00B050"/>
              </a:solidFill>
              <a:round/>
            </a:ln>
            <a:effectLst/>
          </c:spPr>
          <c:marker>
            <c:symbol val="circle"/>
            <c:size val="5"/>
            <c:spPr>
              <a:solidFill>
                <a:srgbClr val="00B050"/>
              </a:solidFill>
              <a:ln>
                <a:solidFill>
                  <a:srgbClr val="00B050"/>
                </a:solidFill>
              </a:ln>
            </c:spPr>
          </c:marker>
          <c:cat>
            <c:numRef>
              <c:f>'ECOL Remoteness'!$A$14:$A$22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'ECOL Remoteness'!$L$14:$L$22</c:f>
              <c:numCache>
                <c:formatCode>0.0</c:formatCode>
                <c:ptCount val="9"/>
                <c:pt idx="0">
                  <c:v>2</c:v>
                </c:pt>
                <c:pt idx="1">
                  <c:v>1.5</c:v>
                </c:pt>
                <c:pt idx="2">
                  <c:v>2.8</c:v>
                </c:pt>
                <c:pt idx="3">
                  <c:v>3.7</c:v>
                </c:pt>
                <c:pt idx="4">
                  <c:v>3.9</c:v>
                </c:pt>
                <c:pt idx="5">
                  <c:v>1.1000000000000001</c:v>
                </c:pt>
                <c:pt idx="6">
                  <c:v>5.0999999999999996</c:v>
                </c:pt>
                <c:pt idx="7">
                  <c:v>2.2000000000000002</c:v>
                </c:pt>
                <c:pt idx="8">
                  <c:v>2.7</c:v>
                </c:pt>
              </c:numCache>
            </c:numRef>
          </c:val>
          <c:smooth val="0"/>
          <c:extLst xmlns:c16r2="http://schemas.microsoft.com/office/drawing/2015/06/chart">
            <c:ext xmlns:c16="http://schemas.microsoft.com/office/drawing/2014/chart" uri="{C3380CC4-5D6E-409C-BE32-E72D297353CC}">
              <c16:uniqueId val="{00000004-22AF-4793-AF43-2B5C28D8BEB3}"/>
            </c:ext>
          </c:extLst>
        </c:ser>
        <c:dLbls>
          <c:showLegendKey val="0"/>
          <c:showVal val="0"/>
          <c:showCatName val="0"/>
          <c:showSerName val="0"/>
          <c:showPercent val="0"/>
          <c:showBubbleSize val="0"/>
        </c:dLbls>
        <c:marker val="1"/>
        <c:smooth val="0"/>
        <c:axId val="261592576"/>
        <c:axId val="261594496"/>
      </c:lineChart>
      <c:catAx>
        <c:axId val="26159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61594496"/>
        <c:crosses val="autoZero"/>
        <c:auto val="1"/>
        <c:lblAlgn val="ctr"/>
        <c:lblOffset val="100"/>
        <c:noMultiLvlLbl val="0"/>
      </c:catAx>
      <c:valAx>
        <c:axId val="26159449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vert="horz"/>
              <a:lstStyle/>
              <a:p>
                <a:pPr>
                  <a:defRPr b="0"/>
                </a:pPr>
                <a:r>
                  <a:rPr lang="en-AU" b="0"/>
                  <a:t>Fluoroquinolone  non-susceptiblet (%)</a:t>
                </a:r>
              </a:p>
            </c:rich>
          </c:tx>
          <c:layout>
            <c:manualLayout>
              <c:xMode val="edge"/>
              <c:yMode val="edge"/>
              <c:x val="2.5000000000000001E-2"/>
              <c:y val="4.6296296296296294E-2"/>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61592576"/>
        <c:crosses val="autoZero"/>
        <c:crossBetween val="between"/>
      </c:valAx>
      <c:valAx>
        <c:axId val="261596672"/>
        <c:scaling>
          <c:orientation val="minMax"/>
        </c:scaling>
        <c:delete val="0"/>
        <c:axPos val="r"/>
        <c:title>
          <c:tx>
            <c:rich>
              <a:bodyPr/>
              <a:lstStyle/>
              <a:p>
                <a:pPr>
                  <a:defRPr b="0"/>
                </a:pPr>
                <a:r>
                  <a:rPr lang="en-AU" b="0"/>
                  <a:t>Number of isolates</a:t>
                </a:r>
              </a:p>
            </c:rich>
          </c:tx>
          <c:layout>
            <c:manualLayout>
              <c:xMode val="edge"/>
              <c:yMode val="edge"/>
              <c:x val="0.96865203761755481"/>
              <c:y val="0.27840979609092487"/>
            </c:manualLayout>
          </c:layout>
          <c:overlay val="0"/>
        </c:title>
        <c:numFmt formatCode="#,##0" sourceLinked="1"/>
        <c:majorTickMark val="out"/>
        <c:minorTickMark val="none"/>
        <c:tickLblPos val="nextTo"/>
        <c:spPr>
          <a:ln>
            <a:noFill/>
          </a:ln>
        </c:spPr>
        <c:crossAx val="261598592"/>
        <c:crosses val="max"/>
        <c:crossBetween val="between"/>
      </c:valAx>
      <c:catAx>
        <c:axId val="261598592"/>
        <c:scaling>
          <c:orientation val="minMax"/>
        </c:scaling>
        <c:delete val="1"/>
        <c:axPos val="b"/>
        <c:numFmt formatCode="General" sourceLinked="1"/>
        <c:majorTickMark val="out"/>
        <c:minorTickMark val="none"/>
        <c:tickLblPos val="nextTo"/>
        <c:crossAx val="261596672"/>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317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3"/>
          <c:tx>
            <c:v>2015 %R</c:v>
          </c:tx>
          <c:spPr>
            <a:solidFill>
              <a:schemeClr val="accent5"/>
            </a:solidFill>
            <a:ln>
              <a:noFill/>
            </a:ln>
            <a:effectLst/>
          </c:spPr>
          <c:invertIfNegative val="0"/>
          <c:cat>
            <c:strRef>
              <c:f>Sheet2!$I$13:$O$13</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Sheet2!$I$24:$O$24</c:f>
              <c:numCache>
                <c:formatCode>0.0</c:formatCode>
                <c:ptCount val="7"/>
                <c:pt idx="0">
                  <c:v>10.222319891587004</c:v>
                </c:pt>
                <c:pt idx="1">
                  <c:v>6.7355343058560768</c:v>
                </c:pt>
                <c:pt idx="2">
                  <c:v>8.0749045801526709</c:v>
                </c:pt>
                <c:pt idx="3">
                  <c:v>6.6115702479338845</c:v>
                </c:pt>
                <c:pt idx="4">
                  <c:v>8.140703517587939</c:v>
                </c:pt>
                <c:pt idx="5">
                  <c:v>6.5410958904109586</c:v>
                </c:pt>
                <c:pt idx="6">
                  <c:v>9.0779202676331199</c:v>
                </c:pt>
              </c:numCache>
            </c:numRef>
          </c:val>
          <c:extLst xmlns:c16r2="http://schemas.microsoft.com/office/drawing/2015/06/chart">
            <c:ext xmlns:c16="http://schemas.microsoft.com/office/drawing/2014/chart" uri="{C3380CC4-5D6E-409C-BE32-E72D297353CC}">
              <c16:uniqueId val="{00000000-187C-4E95-8757-ABAE1058C70E}"/>
            </c:ext>
          </c:extLst>
        </c:ser>
        <c:ser>
          <c:idx val="1"/>
          <c:order val="4"/>
          <c:tx>
            <c:v>2016 %R</c:v>
          </c:tx>
          <c:spPr>
            <a:solidFill>
              <a:schemeClr val="accent6"/>
            </a:solidFill>
            <a:ln>
              <a:noFill/>
            </a:ln>
            <a:effectLst/>
          </c:spPr>
          <c:invertIfNegative val="0"/>
          <c:cat>
            <c:strRef>
              <c:f>Sheet2!$I$13:$O$13</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Sheet2!$I$25:$O$25</c:f>
              <c:numCache>
                <c:formatCode>0.0</c:formatCode>
                <c:ptCount val="7"/>
                <c:pt idx="0">
                  <c:v>11.299843014128728</c:v>
                </c:pt>
                <c:pt idx="1">
                  <c:v>7.1009533121486195</c:v>
                </c:pt>
                <c:pt idx="2">
                  <c:v>9.0516751845542309</c:v>
                </c:pt>
                <c:pt idx="3">
                  <c:v>9.2506459948320412</c:v>
                </c:pt>
                <c:pt idx="4">
                  <c:v>8.7769784172661875</c:v>
                </c:pt>
                <c:pt idx="5">
                  <c:v>6.4587644102867285</c:v>
                </c:pt>
                <c:pt idx="6">
                  <c:v>10.007632422530911</c:v>
                </c:pt>
              </c:numCache>
            </c:numRef>
          </c:val>
          <c:extLst xmlns:c16r2="http://schemas.microsoft.com/office/drawing/2015/06/chart">
            <c:ext xmlns:c16="http://schemas.microsoft.com/office/drawing/2014/chart" uri="{C3380CC4-5D6E-409C-BE32-E72D297353CC}">
              <c16:uniqueId val="{00000001-187C-4E95-8757-ABAE1058C70E}"/>
            </c:ext>
          </c:extLst>
        </c:ser>
        <c:ser>
          <c:idx val="2"/>
          <c:order val="5"/>
          <c:tx>
            <c:v>2017 %R</c:v>
          </c:tx>
          <c:spPr>
            <a:solidFill>
              <a:schemeClr val="accent4"/>
            </a:solidFill>
            <a:ln>
              <a:noFill/>
            </a:ln>
            <a:effectLst/>
          </c:spPr>
          <c:invertIfNegative val="0"/>
          <c:cat>
            <c:strRef>
              <c:f>Sheet2!$I$13:$O$13</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Sheet2!$I$26:$O$26</c:f>
              <c:numCache>
                <c:formatCode>0.0</c:formatCode>
                <c:ptCount val="7"/>
                <c:pt idx="0">
                  <c:v>12.511476001986665</c:v>
                </c:pt>
                <c:pt idx="1">
                  <c:v>9.2119772669437605</c:v>
                </c:pt>
                <c:pt idx="2">
                  <c:v>12.029229904440697</c:v>
                </c:pt>
                <c:pt idx="3">
                  <c:v>10.4</c:v>
                </c:pt>
                <c:pt idx="4">
                  <c:v>9.3206951026856242</c:v>
                </c:pt>
                <c:pt idx="5">
                  <c:v>8.4778890789152204</c:v>
                </c:pt>
                <c:pt idx="6">
                  <c:v>11.806544932516939</c:v>
                </c:pt>
              </c:numCache>
            </c:numRef>
          </c:val>
          <c:extLst xmlns:c16r2="http://schemas.microsoft.com/office/drawing/2015/06/chart">
            <c:ext xmlns:c16="http://schemas.microsoft.com/office/drawing/2014/chart" uri="{C3380CC4-5D6E-409C-BE32-E72D297353CC}">
              <c16:uniqueId val="{00000002-187C-4E95-8757-ABAE1058C70E}"/>
            </c:ext>
          </c:extLst>
        </c:ser>
        <c:dLbls>
          <c:showLegendKey val="0"/>
          <c:showVal val="0"/>
          <c:showCatName val="0"/>
          <c:showSerName val="0"/>
          <c:showPercent val="0"/>
          <c:showBubbleSize val="0"/>
        </c:dLbls>
        <c:gapWidth val="200"/>
        <c:overlap val="-20"/>
        <c:axId val="262539904"/>
        <c:axId val="262553984"/>
      </c:barChart>
      <c:lineChart>
        <c:grouping val="standard"/>
        <c:varyColors val="0"/>
        <c:ser>
          <c:idx val="10"/>
          <c:order val="0"/>
          <c:tx>
            <c:strRef>
              <c:f>Sheet2!$A$24</c:f>
              <c:strCache>
                <c:ptCount val="1"/>
                <c:pt idx="0">
                  <c:v>2015</c:v>
                </c:pt>
              </c:strCache>
            </c:strRef>
          </c:tx>
          <c:spPr>
            <a:ln w="28575" cap="rnd">
              <a:noFill/>
              <a:round/>
            </a:ln>
            <a:effectLst/>
          </c:spPr>
          <c:marker>
            <c:symbol val="none"/>
          </c:marker>
          <c:cat>
            <c:strRef>
              <c:f>Sheet2!$I$13:$O$13</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Sheet2!$B$24:$H$24</c:f>
              <c:numCache>
                <c:formatCode>#,##0</c:formatCode>
                <c:ptCount val="7"/>
                <c:pt idx="0">
                  <c:v>54606</c:v>
                </c:pt>
                <c:pt idx="1">
                  <c:v>14327</c:v>
                </c:pt>
                <c:pt idx="2">
                  <c:v>8384</c:v>
                </c:pt>
                <c:pt idx="3">
                  <c:v>1936</c:v>
                </c:pt>
                <c:pt idx="4">
                  <c:v>995</c:v>
                </c:pt>
                <c:pt idx="5">
                  <c:v>5840</c:v>
                </c:pt>
                <c:pt idx="6">
                  <c:v>86088</c:v>
                </c:pt>
              </c:numCache>
            </c:numRef>
          </c:val>
          <c:smooth val="0"/>
          <c:extLst xmlns:c16r2="http://schemas.microsoft.com/office/drawing/2015/06/chart">
            <c:ext xmlns:c16="http://schemas.microsoft.com/office/drawing/2014/chart" uri="{C3380CC4-5D6E-409C-BE32-E72D297353CC}">
              <c16:uniqueId val="{00000003-187C-4E95-8757-ABAE1058C70E}"/>
            </c:ext>
          </c:extLst>
        </c:ser>
        <c:ser>
          <c:idx val="11"/>
          <c:order val="1"/>
          <c:tx>
            <c:strRef>
              <c:f>Sheet2!$A$25</c:f>
              <c:strCache>
                <c:ptCount val="1"/>
                <c:pt idx="0">
                  <c:v>2016</c:v>
                </c:pt>
              </c:strCache>
            </c:strRef>
          </c:tx>
          <c:spPr>
            <a:ln w="28575" cap="rnd">
              <a:noFill/>
              <a:round/>
            </a:ln>
            <a:effectLst/>
          </c:spPr>
          <c:marker>
            <c:symbol val="none"/>
          </c:marker>
          <c:cat>
            <c:strRef>
              <c:f>Sheet2!$I$13:$O$13</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Sheet2!$B$25:$H$25</c:f>
              <c:numCache>
                <c:formatCode>#,##0</c:formatCode>
                <c:ptCount val="7"/>
                <c:pt idx="0">
                  <c:v>63700</c:v>
                </c:pt>
                <c:pt idx="1">
                  <c:v>16364</c:v>
                </c:pt>
                <c:pt idx="2">
                  <c:v>8805</c:v>
                </c:pt>
                <c:pt idx="3">
                  <c:v>1935</c:v>
                </c:pt>
                <c:pt idx="4">
                  <c:v>695</c:v>
                </c:pt>
                <c:pt idx="5">
                  <c:v>6766</c:v>
                </c:pt>
                <c:pt idx="6">
                  <c:v>98265</c:v>
                </c:pt>
              </c:numCache>
            </c:numRef>
          </c:val>
          <c:smooth val="0"/>
          <c:extLst xmlns:c16r2="http://schemas.microsoft.com/office/drawing/2015/06/chart">
            <c:ext xmlns:c16="http://schemas.microsoft.com/office/drawing/2014/chart" uri="{C3380CC4-5D6E-409C-BE32-E72D297353CC}">
              <c16:uniqueId val="{00000004-187C-4E95-8757-ABAE1058C70E}"/>
            </c:ext>
          </c:extLst>
        </c:ser>
        <c:ser>
          <c:idx val="12"/>
          <c:order val="2"/>
          <c:tx>
            <c:strRef>
              <c:f>Sheet2!$A$26</c:f>
              <c:strCache>
                <c:ptCount val="1"/>
                <c:pt idx="0">
                  <c:v>2017</c:v>
                </c:pt>
              </c:strCache>
            </c:strRef>
          </c:tx>
          <c:spPr>
            <a:ln w="28575" cap="rnd">
              <a:noFill/>
              <a:round/>
            </a:ln>
            <a:effectLst/>
          </c:spPr>
          <c:marker>
            <c:symbol val="none"/>
          </c:marker>
          <c:cat>
            <c:strRef>
              <c:f>Sheet2!$I$13:$O$13</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Sheet2!$B$26:$H$26</c:f>
              <c:numCache>
                <c:formatCode>#,##0</c:formatCode>
                <c:ptCount val="7"/>
                <c:pt idx="0">
                  <c:v>66443</c:v>
                </c:pt>
                <c:pt idx="1">
                  <c:v>11789</c:v>
                </c:pt>
                <c:pt idx="2">
                  <c:v>7116</c:v>
                </c:pt>
                <c:pt idx="3">
                  <c:v>1875</c:v>
                </c:pt>
                <c:pt idx="4">
                  <c:v>633</c:v>
                </c:pt>
                <c:pt idx="5">
                  <c:v>4093</c:v>
                </c:pt>
                <c:pt idx="6">
                  <c:v>91949</c:v>
                </c:pt>
              </c:numCache>
            </c:numRef>
          </c:val>
          <c:smooth val="0"/>
          <c:extLst xmlns:c16r2="http://schemas.microsoft.com/office/drawing/2015/06/chart">
            <c:ext xmlns:c16="http://schemas.microsoft.com/office/drawing/2014/chart" uri="{C3380CC4-5D6E-409C-BE32-E72D297353CC}">
              <c16:uniqueId val="{00000005-187C-4E95-8757-ABAE1058C70E}"/>
            </c:ext>
          </c:extLst>
        </c:ser>
        <c:dLbls>
          <c:showLegendKey val="0"/>
          <c:showVal val="0"/>
          <c:showCatName val="0"/>
          <c:showSerName val="0"/>
          <c:showPercent val="0"/>
          <c:showBubbleSize val="0"/>
        </c:dLbls>
        <c:marker val="1"/>
        <c:smooth val="0"/>
        <c:axId val="262557696"/>
        <c:axId val="262555904"/>
      </c:lineChart>
      <c:catAx>
        <c:axId val="26253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553984"/>
        <c:crosses val="autoZero"/>
        <c:auto val="1"/>
        <c:lblAlgn val="ctr"/>
        <c:lblOffset val="100"/>
        <c:noMultiLvlLbl val="0"/>
      </c:catAx>
      <c:valAx>
        <c:axId val="262553984"/>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solidFill>
                      <a:sysClr val="windowText" lastClr="000000"/>
                    </a:solidFill>
                    <a:latin typeface="Arial" panose="020B0604020202020204" pitchFamily="34" charset="0"/>
                    <a:cs typeface="Arial" panose="020B0604020202020204" pitchFamily="34" charset="0"/>
                  </a:rPr>
                  <a:t>Fluoroquinolone</a:t>
                </a:r>
                <a:r>
                  <a:rPr lang="en-AU" sz="900" baseline="0">
                    <a:solidFill>
                      <a:sysClr val="windowText" lastClr="000000"/>
                    </a:solidFill>
                    <a:latin typeface="Arial" panose="020B0604020202020204" pitchFamily="34" charset="0"/>
                    <a:cs typeface="Arial" panose="020B0604020202020204" pitchFamily="34" charset="0"/>
                  </a:rPr>
                  <a:t> non-susceptible (%)</a:t>
                </a:r>
                <a:endParaRPr lang="en-AU" sz="9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2539904"/>
        <c:crosses val="autoZero"/>
        <c:crossBetween val="between"/>
      </c:valAx>
      <c:valAx>
        <c:axId val="26255590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noFill/>
                <a:latin typeface="Arial" panose="020B0604020202020204" pitchFamily="34" charset="0"/>
                <a:ea typeface="+mn-ea"/>
                <a:cs typeface="Arial" panose="020B0604020202020204" pitchFamily="34" charset="0"/>
              </a:defRPr>
            </a:pPr>
            <a:endParaRPr lang="en-US"/>
          </a:p>
        </c:txPr>
        <c:crossAx val="262557696"/>
        <c:crosses val="max"/>
        <c:crossBetween val="between"/>
      </c:valAx>
      <c:catAx>
        <c:axId val="262557696"/>
        <c:scaling>
          <c:orientation val="minMax"/>
        </c:scaling>
        <c:delete val="1"/>
        <c:axPos val="b"/>
        <c:numFmt formatCode="General" sourceLinked="1"/>
        <c:majorTickMark val="out"/>
        <c:minorTickMark val="none"/>
        <c:tickLblPos val="nextTo"/>
        <c:crossAx val="262555904"/>
        <c:crosses val="autoZero"/>
        <c:auto val="1"/>
        <c:lblAlgn val="ctr"/>
        <c:lblOffset val="100"/>
        <c:noMultiLvlLbl val="0"/>
      </c:catAx>
      <c:dTable>
        <c:showHorzBorder val="1"/>
        <c:showVertBorder val="1"/>
        <c:showOutline val="1"/>
        <c:showKeys val="1"/>
        <c:spPr>
          <a:noFill/>
          <a:ln w="3175" cap="flat" cmpd="sng" algn="ctr">
            <a:solidFill>
              <a:schemeClr val="bg2"/>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3"/>
          <c:tx>
            <c:v>2015 %R</c:v>
          </c:tx>
          <c:spPr>
            <a:solidFill>
              <a:schemeClr val="accent5"/>
            </a:solidFill>
            <a:ln>
              <a:noFill/>
            </a:ln>
            <a:effectLst/>
          </c:spPr>
          <c:invertIfNegative val="0"/>
          <c:cat>
            <c:strRef>
              <c:f>Sheet6!$F$12:$I$12</c:f>
              <c:strCache>
                <c:ptCount val="4"/>
                <c:pt idx="0">
                  <c:v>Blood culture</c:v>
                </c:pt>
                <c:pt idx="1">
                  <c:v>Urine</c:v>
                </c:pt>
                <c:pt idx="2">
                  <c:v>Other (excluding blood, urine)</c:v>
                </c:pt>
                <c:pt idx="3">
                  <c:v>All specimen types</c:v>
                </c:pt>
              </c:strCache>
            </c:strRef>
          </c:cat>
          <c:val>
            <c:numRef>
              <c:f>Sheet6!$F$23:$I$23</c:f>
              <c:numCache>
                <c:formatCode>0.0</c:formatCode>
                <c:ptCount val="4"/>
                <c:pt idx="0">
                  <c:v>16.90391459074733</c:v>
                </c:pt>
                <c:pt idx="1">
                  <c:v>21.013931888544892</c:v>
                </c:pt>
                <c:pt idx="2">
                  <c:v>21.825079440565489</c:v>
                </c:pt>
                <c:pt idx="3">
                  <c:v>21.635289100103577</c:v>
                </c:pt>
              </c:numCache>
            </c:numRef>
          </c:val>
          <c:extLst xmlns:c16r2="http://schemas.microsoft.com/office/drawing/2015/06/chart">
            <c:ext xmlns:c16="http://schemas.microsoft.com/office/drawing/2014/chart" uri="{C3380CC4-5D6E-409C-BE32-E72D297353CC}">
              <c16:uniqueId val="{00000000-6E57-429B-B3C2-F10A6130B4B2}"/>
            </c:ext>
          </c:extLst>
        </c:ser>
        <c:ser>
          <c:idx val="1"/>
          <c:order val="4"/>
          <c:tx>
            <c:v>2016 %R</c:v>
          </c:tx>
          <c:spPr>
            <a:solidFill>
              <a:schemeClr val="accent6"/>
            </a:solidFill>
            <a:ln>
              <a:noFill/>
            </a:ln>
            <a:effectLst/>
          </c:spPr>
          <c:invertIfNegative val="0"/>
          <c:cat>
            <c:strRef>
              <c:f>Sheet6!$F$12:$I$12</c:f>
              <c:strCache>
                <c:ptCount val="4"/>
                <c:pt idx="0">
                  <c:v>Blood culture</c:v>
                </c:pt>
                <c:pt idx="1">
                  <c:v>Urine</c:v>
                </c:pt>
                <c:pt idx="2">
                  <c:v>Other (excluding blood, urine)</c:v>
                </c:pt>
                <c:pt idx="3">
                  <c:v>All specimen types</c:v>
                </c:pt>
              </c:strCache>
            </c:strRef>
          </c:cat>
          <c:val>
            <c:numRef>
              <c:f>Sheet6!$F$24:$I$24</c:f>
              <c:numCache>
                <c:formatCode>0.0</c:formatCode>
                <c:ptCount val="4"/>
                <c:pt idx="0">
                  <c:v>16.890843248836006</c:v>
                </c:pt>
                <c:pt idx="1">
                  <c:v>20.370994940978076</c:v>
                </c:pt>
                <c:pt idx="2">
                  <c:v>22.4972275430991</c:v>
                </c:pt>
                <c:pt idx="3">
                  <c:v>22.233331132511484</c:v>
                </c:pt>
              </c:numCache>
            </c:numRef>
          </c:val>
          <c:extLst xmlns:c16r2="http://schemas.microsoft.com/office/drawing/2015/06/chart">
            <c:ext xmlns:c16="http://schemas.microsoft.com/office/drawing/2014/chart" uri="{C3380CC4-5D6E-409C-BE32-E72D297353CC}">
              <c16:uniqueId val="{00000001-6E57-429B-B3C2-F10A6130B4B2}"/>
            </c:ext>
          </c:extLst>
        </c:ser>
        <c:ser>
          <c:idx val="2"/>
          <c:order val="5"/>
          <c:tx>
            <c:v>2017 %R</c:v>
          </c:tx>
          <c:spPr>
            <a:solidFill>
              <a:schemeClr val="accent4"/>
            </a:solidFill>
            <a:ln>
              <a:noFill/>
            </a:ln>
            <a:effectLst/>
          </c:spPr>
          <c:invertIfNegative val="0"/>
          <c:cat>
            <c:strRef>
              <c:f>Sheet6!$F$12:$I$12</c:f>
              <c:strCache>
                <c:ptCount val="4"/>
                <c:pt idx="0">
                  <c:v>Blood culture</c:v>
                </c:pt>
                <c:pt idx="1">
                  <c:v>Urine</c:v>
                </c:pt>
                <c:pt idx="2">
                  <c:v>Other (excluding blood, urine)</c:v>
                </c:pt>
                <c:pt idx="3">
                  <c:v>All specimen types</c:v>
                </c:pt>
              </c:strCache>
            </c:strRef>
          </c:cat>
          <c:val>
            <c:numRef>
              <c:f>Sheet6!$F$25:$I$25</c:f>
              <c:numCache>
                <c:formatCode>0.0</c:formatCode>
                <c:ptCount val="4"/>
                <c:pt idx="0">
                  <c:v>17.241379310344829</c:v>
                </c:pt>
                <c:pt idx="1">
                  <c:v>19.648666232921276</c:v>
                </c:pt>
                <c:pt idx="2">
                  <c:v>22.734010805750064</c:v>
                </c:pt>
                <c:pt idx="3">
                  <c:v>22.451085120563878</c:v>
                </c:pt>
              </c:numCache>
            </c:numRef>
          </c:val>
          <c:extLst xmlns:c16r2="http://schemas.microsoft.com/office/drawing/2015/06/chart">
            <c:ext xmlns:c16="http://schemas.microsoft.com/office/drawing/2014/chart" uri="{C3380CC4-5D6E-409C-BE32-E72D297353CC}">
              <c16:uniqueId val="{00000002-6E57-429B-B3C2-F10A6130B4B2}"/>
            </c:ext>
          </c:extLst>
        </c:ser>
        <c:dLbls>
          <c:showLegendKey val="0"/>
          <c:showVal val="0"/>
          <c:showCatName val="0"/>
          <c:showSerName val="0"/>
          <c:showPercent val="0"/>
          <c:showBubbleSize val="0"/>
        </c:dLbls>
        <c:gapWidth val="150"/>
        <c:axId val="86698240"/>
        <c:axId val="86700032"/>
        <c:extLst xmlns:c16r2="http://schemas.microsoft.com/office/drawing/2015/06/chart"/>
      </c:barChart>
      <c:lineChart>
        <c:grouping val="standard"/>
        <c:varyColors val="0"/>
        <c:ser>
          <c:idx val="10"/>
          <c:order val="0"/>
          <c:tx>
            <c:strRef>
              <c:f>Sheet6!$A$23</c:f>
              <c:strCache>
                <c:ptCount val="1"/>
                <c:pt idx="0">
                  <c:v>2015 total</c:v>
                </c:pt>
              </c:strCache>
            </c:strRef>
          </c:tx>
          <c:spPr>
            <a:ln w="28575" cap="rnd">
              <a:noFill/>
              <a:round/>
            </a:ln>
            <a:effectLst/>
          </c:spPr>
          <c:marker>
            <c:symbol val="none"/>
          </c:marker>
          <c:cat>
            <c:strRef>
              <c:f>Sheet6!$F$12:$I$12</c:f>
              <c:strCache>
                <c:ptCount val="4"/>
                <c:pt idx="0">
                  <c:v>Blood culture</c:v>
                </c:pt>
                <c:pt idx="1">
                  <c:v>Urine</c:v>
                </c:pt>
                <c:pt idx="2">
                  <c:v>Other (excluding blood, urine)</c:v>
                </c:pt>
                <c:pt idx="3">
                  <c:v>All specimen types</c:v>
                </c:pt>
              </c:strCache>
            </c:strRef>
          </c:cat>
          <c:val>
            <c:numRef>
              <c:f>Sheet6!$B$23:$E$23</c:f>
              <c:numCache>
                <c:formatCode>#,##0</c:formatCode>
                <c:ptCount val="4"/>
                <c:pt idx="0">
                  <c:v>3372</c:v>
                </c:pt>
                <c:pt idx="1">
                  <c:v>2584</c:v>
                </c:pt>
                <c:pt idx="2">
                  <c:v>92522</c:v>
                </c:pt>
                <c:pt idx="3">
                  <c:v>98478</c:v>
                </c:pt>
              </c:numCache>
            </c:numRef>
          </c:val>
          <c:smooth val="0"/>
          <c:extLst xmlns:c16r2="http://schemas.microsoft.com/office/drawing/2015/06/chart">
            <c:ext xmlns:c16="http://schemas.microsoft.com/office/drawing/2014/chart" uri="{C3380CC4-5D6E-409C-BE32-E72D297353CC}">
              <c16:uniqueId val="{00000003-6E57-429B-B3C2-F10A6130B4B2}"/>
            </c:ext>
          </c:extLst>
        </c:ser>
        <c:ser>
          <c:idx val="11"/>
          <c:order val="1"/>
          <c:tx>
            <c:strRef>
              <c:f>Sheet6!$A$24</c:f>
              <c:strCache>
                <c:ptCount val="1"/>
                <c:pt idx="0">
                  <c:v>2016 total</c:v>
                </c:pt>
              </c:strCache>
            </c:strRef>
          </c:tx>
          <c:spPr>
            <a:ln w="28575" cap="rnd">
              <a:noFill/>
              <a:round/>
            </a:ln>
            <a:effectLst/>
          </c:spPr>
          <c:marker>
            <c:symbol val="none"/>
          </c:marker>
          <c:cat>
            <c:strRef>
              <c:f>Sheet6!$F$12:$I$12</c:f>
              <c:strCache>
                <c:ptCount val="4"/>
                <c:pt idx="0">
                  <c:v>Blood culture</c:v>
                </c:pt>
                <c:pt idx="1">
                  <c:v>Urine</c:v>
                </c:pt>
                <c:pt idx="2">
                  <c:v>Other (excluding blood, urine)</c:v>
                </c:pt>
                <c:pt idx="3">
                  <c:v>All specimen types</c:v>
                </c:pt>
              </c:strCache>
            </c:strRef>
          </c:cat>
          <c:val>
            <c:numRef>
              <c:f>Sheet6!$B$24:$E$24</c:f>
              <c:numCache>
                <c:formatCode>#,##0</c:formatCode>
                <c:ptCount val="4"/>
                <c:pt idx="0">
                  <c:v>3866</c:v>
                </c:pt>
                <c:pt idx="1">
                  <c:v>2965</c:v>
                </c:pt>
                <c:pt idx="2">
                  <c:v>99190</c:v>
                </c:pt>
                <c:pt idx="3">
                  <c:v>106021</c:v>
                </c:pt>
              </c:numCache>
            </c:numRef>
          </c:val>
          <c:smooth val="0"/>
          <c:extLst xmlns:c16r2="http://schemas.microsoft.com/office/drawing/2015/06/chart">
            <c:ext xmlns:c16="http://schemas.microsoft.com/office/drawing/2014/chart" uri="{C3380CC4-5D6E-409C-BE32-E72D297353CC}">
              <c16:uniqueId val="{00000004-6E57-429B-B3C2-F10A6130B4B2}"/>
            </c:ext>
          </c:extLst>
        </c:ser>
        <c:ser>
          <c:idx val="12"/>
          <c:order val="2"/>
          <c:tx>
            <c:strRef>
              <c:f>Sheet6!$A$25</c:f>
              <c:strCache>
                <c:ptCount val="1"/>
                <c:pt idx="0">
                  <c:v>2017 total</c:v>
                </c:pt>
              </c:strCache>
            </c:strRef>
          </c:tx>
          <c:spPr>
            <a:ln w="28575" cap="rnd">
              <a:noFill/>
              <a:round/>
            </a:ln>
            <a:effectLst/>
          </c:spPr>
          <c:marker>
            <c:symbol val="none"/>
          </c:marker>
          <c:cat>
            <c:strRef>
              <c:f>Sheet6!$F$12:$I$12</c:f>
              <c:strCache>
                <c:ptCount val="4"/>
                <c:pt idx="0">
                  <c:v>Blood culture</c:v>
                </c:pt>
                <c:pt idx="1">
                  <c:v>Urine</c:v>
                </c:pt>
                <c:pt idx="2">
                  <c:v>Other (excluding blood, urine)</c:v>
                </c:pt>
                <c:pt idx="3">
                  <c:v>All specimen types</c:v>
                </c:pt>
              </c:strCache>
            </c:strRef>
          </c:cat>
          <c:val>
            <c:numRef>
              <c:f>Sheet6!$B$25:$E$25</c:f>
              <c:numCache>
                <c:formatCode>#,##0</c:formatCode>
                <c:ptCount val="4"/>
                <c:pt idx="0">
                  <c:v>3915</c:v>
                </c:pt>
                <c:pt idx="1">
                  <c:v>3074</c:v>
                </c:pt>
                <c:pt idx="2">
                  <c:v>102538</c:v>
                </c:pt>
                <c:pt idx="3">
                  <c:v>109527</c:v>
                </c:pt>
              </c:numCache>
            </c:numRef>
          </c:val>
          <c:smooth val="0"/>
          <c:extLst xmlns:c16r2="http://schemas.microsoft.com/office/drawing/2015/06/chart">
            <c:ext xmlns:c16="http://schemas.microsoft.com/office/drawing/2014/chart" uri="{C3380CC4-5D6E-409C-BE32-E72D297353CC}">
              <c16:uniqueId val="{00000005-6E57-429B-B3C2-F10A6130B4B2}"/>
            </c:ext>
          </c:extLst>
        </c:ser>
        <c:dLbls>
          <c:showLegendKey val="0"/>
          <c:showVal val="0"/>
          <c:showCatName val="0"/>
          <c:showSerName val="0"/>
          <c:showPercent val="0"/>
          <c:showBubbleSize val="0"/>
        </c:dLbls>
        <c:marker val="1"/>
        <c:smooth val="0"/>
        <c:axId val="86703488"/>
        <c:axId val="86701952"/>
      </c:lineChart>
      <c:catAx>
        <c:axId val="8669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700032"/>
        <c:crosses val="autoZero"/>
        <c:auto val="1"/>
        <c:lblAlgn val="ctr"/>
        <c:lblOffset val="100"/>
        <c:noMultiLvlLbl val="0"/>
      </c:catAx>
      <c:valAx>
        <c:axId val="86700032"/>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Methicillin resistant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698240"/>
        <c:crosses val="autoZero"/>
        <c:crossBetween val="between"/>
      </c:valAx>
      <c:valAx>
        <c:axId val="8670195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noFill/>
                <a:latin typeface="Arial" panose="020B0604020202020204" pitchFamily="34" charset="0"/>
                <a:ea typeface="+mn-ea"/>
                <a:cs typeface="Arial" panose="020B0604020202020204" pitchFamily="34" charset="0"/>
              </a:defRPr>
            </a:pPr>
            <a:endParaRPr lang="en-US"/>
          </a:p>
        </c:txPr>
        <c:crossAx val="86703488"/>
        <c:crosses val="max"/>
        <c:crossBetween val="between"/>
      </c:valAx>
      <c:catAx>
        <c:axId val="86703488"/>
        <c:scaling>
          <c:orientation val="minMax"/>
        </c:scaling>
        <c:delete val="1"/>
        <c:axPos val="b"/>
        <c:numFmt formatCode="General" sourceLinked="1"/>
        <c:majorTickMark val="out"/>
        <c:minorTickMark val="none"/>
        <c:tickLblPos val="nextTo"/>
        <c:crossAx val="86701952"/>
        <c:crosses val="autoZero"/>
        <c:auto val="1"/>
        <c:lblAlgn val="ctr"/>
        <c:lblOffset val="100"/>
        <c:noMultiLvlLbl val="0"/>
      </c:catAx>
      <c:dTable>
        <c:showHorzBorder val="1"/>
        <c:showVertBorder val="1"/>
        <c:showOutline val="1"/>
        <c:showKeys val="1"/>
        <c:spPr>
          <a:noFill/>
          <a:ln w="317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800" b="0"/>
            </a:pPr>
            <a:r>
              <a:rPr lang="en-AU" sz="800" b="0"/>
              <a:t>A. 2006-2014* (n = 501,607)</a:t>
            </a:r>
          </a:p>
        </c:rich>
      </c:tx>
      <c:overlay val="0"/>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036-4D01-8D04-15E320868EC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036-4D01-8D04-15E320868EC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036-4D01-8D04-15E320868EC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036-4D01-8D04-15E320868EC5}"/>
              </c:ext>
            </c:extLst>
          </c:dPt>
          <c:dPt>
            <c:idx val="4"/>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9-C036-4D01-8D04-15E320868EC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036-4D01-8D04-15E320868EC5}"/>
              </c:ext>
            </c:extLst>
          </c:dPt>
          <c:dLbls>
            <c:dLbl>
              <c:idx val="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0"/>
              <c:showCatName val="0"/>
              <c:showSerName val="0"/>
              <c:showPercent val="1"/>
              <c:showBubbleSize val="0"/>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36-4D01-8D04-15E320868EC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036-4D01-8D04-15E320868EC5}"/>
                </c:ext>
              </c:extLst>
            </c:dLbl>
            <c:spPr>
              <a:noFill/>
              <a:ln>
                <a:noFill/>
              </a:ln>
              <a:effectLst/>
            </c:spPr>
            <c:showLegendKey val="0"/>
            <c:showVal val="0"/>
            <c:showCatName val="0"/>
            <c:showSerName val="0"/>
            <c:showPercent val="1"/>
            <c:showBubbleSize val="0"/>
            <c:showLeaderLines val="1"/>
            <c:leaderLines>
              <c:spPr>
                <a:ln w="3175">
                  <a:solidFill>
                    <a:schemeClr val="bg1">
                      <a:lumMod val="75000"/>
                    </a:schemeClr>
                  </a:solidFill>
                </a:ln>
              </c:spPr>
            </c:leaderLines>
            <c:extLst xmlns:c16r2="http://schemas.microsoft.com/office/drawing/2015/06/chart">
              <c:ext xmlns:c15="http://schemas.microsoft.com/office/drawing/2012/chart" uri="{CE6537A1-D6FC-4f65-9D91-7224C49458BB}"/>
            </c:extLst>
          </c:dLbls>
          <c:cat>
            <c:strRef>
              <c:f>'ECOL Setting'!$O$33:$O$37</c:f>
              <c:strCache>
                <c:ptCount val="5"/>
                <c:pt idx="0">
                  <c:v>Hospitals (public/private)</c:v>
                </c:pt>
                <c:pt idx="1">
                  <c:v>Community</c:v>
                </c:pt>
                <c:pt idx="2">
                  <c:v>Multi-purpose service</c:v>
                </c:pt>
                <c:pt idx="3">
                  <c:v>Aged care home</c:v>
                </c:pt>
                <c:pt idx="4">
                  <c:v>Unknown</c:v>
                </c:pt>
              </c:strCache>
            </c:strRef>
          </c:cat>
          <c:val>
            <c:numRef>
              <c:f>'ECOL Setting'!$P$33:$P$37</c:f>
              <c:numCache>
                <c:formatCode>#,##0</c:formatCode>
                <c:ptCount val="5"/>
                <c:pt idx="0">
                  <c:v>349031</c:v>
                </c:pt>
                <c:pt idx="1">
                  <c:v>135673</c:v>
                </c:pt>
                <c:pt idx="2">
                  <c:v>7835</c:v>
                </c:pt>
                <c:pt idx="3">
                  <c:v>7304</c:v>
                </c:pt>
                <c:pt idx="4">
                  <c:v>1764</c:v>
                </c:pt>
              </c:numCache>
            </c:numRef>
          </c:val>
          <c:extLst xmlns:c16r2="http://schemas.microsoft.com/office/drawing/2015/06/chart">
            <c:ext xmlns:c16="http://schemas.microsoft.com/office/drawing/2014/chart" uri="{C3380CC4-5D6E-409C-BE32-E72D297353CC}">
              <c16:uniqueId val="{0000000C-C036-4D01-8D04-15E320868EC5}"/>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42495117164894"/>
          <c:y val="0.17236798102939832"/>
          <c:w val="0.76568337653445495"/>
          <c:h val="0.7249766150437970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54D-4F64-B88D-51495CF3B3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54D-4F64-B88D-51495CF3B3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54D-4F64-B88D-51495CF3B3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54D-4F64-B88D-51495CF3B3B9}"/>
              </c:ext>
            </c:extLst>
          </c:dPt>
          <c:dPt>
            <c:idx val="4"/>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9-A54D-4F64-B88D-51495CF3B3B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54D-4F64-B88D-51495CF3B3B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54D-4F64-B88D-51495CF3B3B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54D-4F64-B88D-51495CF3B3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3175">
                  <a:solidFill>
                    <a:schemeClr val="bg1">
                      <a:lumMod val="75000"/>
                    </a:schemeClr>
                  </a:solidFill>
                </a:ln>
              </c:spPr>
            </c:leaderLines>
            <c:extLst xmlns:c16r2="http://schemas.microsoft.com/office/drawing/2015/06/chart">
              <c:ext xmlns:c15="http://schemas.microsoft.com/office/drawing/2012/chart" uri="{CE6537A1-D6FC-4f65-9D91-7224C49458BB}"/>
            </c:extLst>
          </c:dLbls>
          <c:cat>
            <c:strRef>
              <c:f>'SAUR Setting'!$T$31:$T$36</c:f>
              <c:strCache>
                <c:ptCount val="5"/>
                <c:pt idx="0">
                  <c:v>Hospitals (public/private)</c:v>
                </c:pt>
                <c:pt idx="1">
                  <c:v>Community</c:v>
                </c:pt>
                <c:pt idx="2">
                  <c:v>Multi-purpose service</c:v>
                </c:pt>
                <c:pt idx="3">
                  <c:v>Aged Care Home</c:v>
                </c:pt>
                <c:pt idx="4">
                  <c:v>Unknown</c:v>
                </c:pt>
              </c:strCache>
            </c:strRef>
          </c:cat>
          <c:val>
            <c:numRef>
              <c:f>'SAUR Setting'!$U$31:$U$36</c:f>
              <c:numCache>
                <c:formatCode>#,##0</c:formatCode>
                <c:ptCount val="6"/>
                <c:pt idx="0">
                  <c:v>235189</c:v>
                </c:pt>
                <c:pt idx="1">
                  <c:v>21939</c:v>
                </c:pt>
                <c:pt idx="2">
                  <c:v>3444</c:v>
                </c:pt>
                <c:pt idx="3">
                  <c:v>2810</c:v>
                </c:pt>
                <c:pt idx="4">
                  <c:v>12625</c:v>
                </c:pt>
              </c:numCache>
            </c:numRef>
          </c:val>
          <c:extLst xmlns:c16r2="http://schemas.microsoft.com/office/drawing/2015/06/chart">
            <c:ext xmlns:c16="http://schemas.microsoft.com/office/drawing/2014/chart" uri="{C3380CC4-5D6E-409C-BE32-E72D297353CC}">
              <c16:uniqueId val="{0000000E-A54D-4F64-B88D-51495CF3B3B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71D-4305-839F-522D210C8D5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71D-4305-839F-522D210C8D5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71D-4305-839F-522D210C8D5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71D-4305-839F-522D210C8D54}"/>
              </c:ext>
            </c:extLst>
          </c:dPt>
          <c:dPt>
            <c:idx val="4"/>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9-F71D-4305-839F-522D210C8D5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71D-4305-839F-522D210C8D54}"/>
              </c:ext>
            </c:extLst>
          </c:dPt>
          <c:dLbls>
            <c:delete val="1"/>
          </c:dLbls>
          <c:cat>
            <c:strRef>
              <c:f>'ECOL Setting'!$O$33:$O$37</c:f>
              <c:strCache>
                <c:ptCount val="5"/>
                <c:pt idx="0">
                  <c:v>Hospitals (public/private)</c:v>
                </c:pt>
                <c:pt idx="1">
                  <c:v>Community</c:v>
                </c:pt>
                <c:pt idx="2">
                  <c:v>Multi-purpose service</c:v>
                </c:pt>
                <c:pt idx="3">
                  <c:v>Aged care home</c:v>
                </c:pt>
                <c:pt idx="4">
                  <c:v>Unknown</c:v>
                </c:pt>
              </c:strCache>
            </c:strRef>
          </c:cat>
          <c:val>
            <c:numRef>
              <c:f>'ECOL Setting'!$P$33:$P$37</c:f>
              <c:numCache>
                <c:formatCode>#,##0</c:formatCode>
                <c:ptCount val="5"/>
                <c:pt idx="0">
                  <c:v>349031</c:v>
                </c:pt>
                <c:pt idx="1">
                  <c:v>135673</c:v>
                </c:pt>
                <c:pt idx="2">
                  <c:v>7835</c:v>
                </c:pt>
                <c:pt idx="3">
                  <c:v>7304</c:v>
                </c:pt>
                <c:pt idx="4">
                  <c:v>1764</c:v>
                </c:pt>
              </c:numCache>
            </c:numRef>
          </c:val>
          <c:extLst xmlns:c16r2="http://schemas.microsoft.com/office/drawing/2015/06/chart">
            <c:ext xmlns:c16="http://schemas.microsoft.com/office/drawing/2014/chart" uri="{C3380CC4-5D6E-409C-BE32-E72D297353CC}">
              <c16:uniqueId val="{0000000C-F71D-4305-839F-522D210C8D54}"/>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4.7924706205332304E-2"/>
          <c:y val="0.14298761166430823"/>
          <c:w val="0.918677930123319"/>
          <c:h val="0.64685516846226632"/>
        </c:manualLayout>
      </c:layout>
      <c:overlay val="0"/>
      <c:txPr>
        <a:bodyPr/>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4269601122661"/>
          <c:y val="5.0925925925925923E-2"/>
          <c:w val="0.76421889924309916"/>
          <c:h val="0.75867114023526361"/>
        </c:manualLayout>
      </c:layout>
      <c:areaChart>
        <c:grouping val="standard"/>
        <c:varyColors val="0"/>
        <c:ser>
          <c:idx val="0"/>
          <c:order val="5"/>
          <c:tx>
            <c:strRef>
              <c:f>'SAUR Setting'!$P$13</c:f>
              <c:strCache>
                <c:ptCount val="1"/>
                <c:pt idx="0">
                  <c:v>Total isolates</c:v>
                </c:pt>
              </c:strCache>
            </c:strRef>
          </c:tx>
          <c:spPr>
            <a:solidFill>
              <a:schemeClr val="accent5">
                <a:lumMod val="20000"/>
                <a:lumOff val="80000"/>
              </a:schemeClr>
            </a:solidFill>
          </c:spPr>
          <c:cat>
            <c:numRef>
              <c:f>'SAUR Setting'!$A$14:$A$22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'SAUR Setting'!$P$14:$P$22</c:f>
              <c:numCache>
                <c:formatCode>#,##0</c:formatCode>
                <c:ptCount val="9"/>
                <c:pt idx="0">
                  <c:v>39593</c:v>
                </c:pt>
                <c:pt idx="1">
                  <c:v>49799</c:v>
                </c:pt>
                <c:pt idx="2">
                  <c:v>51812</c:v>
                </c:pt>
                <c:pt idx="3">
                  <c:v>55718</c:v>
                </c:pt>
                <c:pt idx="4">
                  <c:v>58395</c:v>
                </c:pt>
                <c:pt idx="5">
                  <c:v>62436</c:v>
                </c:pt>
                <c:pt idx="6">
                  <c:v>64399</c:v>
                </c:pt>
                <c:pt idx="7">
                  <c:v>59269</c:v>
                </c:pt>
                <c:pt idx="8">
                  <c:v>60186</c:v>
                </c:pt>
              </c:numCache>
            </c:numRef>
          </c:val>
          <c:extLst xmlns:c16r2="http://schemas.microsoft.com/office/drawing/2015/06/chart">
            <c:ext xmlns:c16="http://schemas.microsoft.com/office/drawing/2014/chart" uri="{C3380CC4-5D6E-409C-BE32-E72D297353CC}">
              <c16:uniqueId val="{00000000-800A-4B87-8E15-63A422078FB9}"/>
            </c:ext>
          </c:extLst>
        </c:ser>
        <c:dLbls>
          <c:showLegendKey val="0"/>
          <c:showVal val="0"/>
          <c:showCatName val="0"/>
          <c:showSerName val="0"/>
          <c:showPercent val="0"/>
          <c:showBubbleSize val="0"/>
        </c:dLbls>
        <c:axId val="263319552"/>
        <c:axId val="263317376"/>
      </c:areaChart>
      <c:barChart>
        <c:barDir val="col"/>
        <c:grouping val="clustered"/>
        <c:varyColors val="0"/>
        <c:ser>
          <c:idx val="9"/>
          <c:order val="4"/>
          <c:tx>
            <c:strRef>
              <c:f>'SAUR Setting'!$Q$13</c:f>
              <c:strCache>
                <c:ptCount val="1"/>
                <c:pt idx="0">
                  <c:v>All settings</c:v>
                </c:pt>
              </c:strCache>
            </c:strRef>
          </c:tx>
          <c:spPr>
            <a:solidFill>
              <a:schemeClr val="accent4"/>
            </a:solidFill>
            <a:ln>
              <a:noFill/>
            </a:ln>
            <a:effectLst/>
          </c:spPr>
          <c:invertIfNegative val="0"/>
          <c:cat>
            <c:numRef>
              <c:f>'SAUR Setting'!$A$14:$A$25</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'SAUR Setting'!$Q$14:$Q$22</c:f>
              <c:numCache>
                <c:formatCode>0.0</c:formatCode>
                <c:ptCount val="9"/>
                <c:pt idx="0">
                  <c:v>1.9877251029222338</c:v>
                </c:pt>
                <c:pt idx="1">
                  <c:v>2.3675174200285145</c:v>
                </c:pt>
                <c:pt idx="2">
                  <c:v>2.904732494402841</c:v>
                </c:pt>
                <c:pt idx="3">
                  <c:v>3.4818191607738971</c:v>
                </c:pt>
                <c:pt idx="4">
                  <c:v>4.1099409195992811</c:v>
                </c:pt>
                <c:pt idx="5">
                  <c:v>4.3660708565571147</c:v>
                </c:pt>
                <c:pt idx="6">
                  <c:v>5.8556809888352301</c:v>
                </c:pt>
                <c:pt idx="7">
                  <c:v>7.1183924142469088</c:v>
                </c:pt>
                <c:pt idx="8">
                  <c:v>7.9769381583757015</c:v>
                </c:pt>
              </c:numCache>
            </c:numRef>
          </c:val>
          <c:extLst xmlns:c16r2="http://schemas.microsoft.com/office/drawing/2015/06/chart">
            <c:ext xmlns:c16="http://schemas.microsoft.com/office/drawing/2014/chart" uri="{C3380CC4-5D6E-409C-BE32-E72D297353CC}">
              <c16:uniqueId val="{00000000-4370-44BB-9510-B3CEA63C2017}"/>
            </c:ext>
          </c:extLst>
        </c:ser>
        <c:dLbls>
          <c:showLegendKey val="0"/>
          <c:showVal val="0"/>
          <c:showCatName val="0"/>
          <c:showSerName val="0"/>
          <c:showPercent val="0"/>
          <c:showBubbleSize val="0"/>
        </c:dLbls>
        <c:gapWidth val="150"/>
        <c:axId val="263300992"/>
        <c:axId val="263315456"/>
      </c:barChart>
      <c:lineChart>
        <c:grouping val="standard"/>
        <c:varyColors val="0"/>
        <c:ser>
          <c:idx val="1"/>
          <c:order val="0"/>
          <c:tx>
            <c:strRef>
              <c:f>'SAUR Setting'!$I$13</c:f>
              <c:strCache>
                <c:ptCount val="1"/>
                <c:pt idx="0">
                  <c:v>Aged care home</c:v>
                </c:pt>
              </c:strCache>
            </c:strRef>
          </c:tx>
          <c:spPr>
            <a:ln w="25400" cap="rnd">
              <a:solidFill>
                <a:srgbClr val="0000FF"/>
              </a:solidFill>
              <a:round/>
            </a:ln>
            <a:effectLst/>
          </c:spPr>
          <c:marker>
            <c:symbol val="circle"/>
            <c:size val="5"/>
            <c:spPr>
              <a:solidFill>
                <a:srgbClr val="0000FF"/>
              </a:solidFill>
              <a:ln>
                <a:solidFill>
                  <a:srgbClr val="0000FF"/>
                </a:solidFill>
              </a:ln>
            </c:spPr>
          </c:marker>
          <c:cat>
            <c:numRef>
              <c:f>'SAUR Setting'!$A$14:$A$22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'SAUR Setting'!$I$14:$I$22</c:f>
              <c:numCache>
                <c:formatCode>0.0</c:formatCode>
                <c:ptCount val="9"/>
                <c:pt idx="0">
                  <c:v>4.319654427645788</c:v>
                </c:pt>
                <c:pt idx="1">
                  <c:v>3.766478342749529</c:v>
                </c:pt>
                <c:pt idx="2">
                  <c:v>3.9316239316239314</c:v>
                </c:pt>
                <c:pt idx="3">
                  <c:v>5.6726094003241485</c:v>
                </c:pt>
                <c:pt idx="4">
                  <c:v>9.0775988286969262</c:v>
                </c:pt>
                <c:pt idx="5">
                  <c:v>8.517350157728707</c:v>
                </c:pt>
                <c:pt idx="6">
                  <c:v>9.4924812030075181</c:v>
                </c:pt>
                <c:pt idx="7">
                  <c:v>9.4454072790294621</c:v>
                </c:pt>
                <c:pt idx="8">
                  <c:v>10.828025477707007</c:v>
                </c:pt>
              </c:numCache>
            </c:numRef>
          </c:val>
          <c:smooth val="0"/>
          <c:extLst xmlns:c16r2="http://schemas.microsoft.com/office/drawing/2015/06/chart">
            <c:ext xmlns:c16="http://schemas.microsoft.com/office/drawing/2014/chart" uri="{C3380CC4-5D6E-409C-BE32-E72D297353CC}">
              <c16:uniqueId val="{00000001-4370-44BB-9510-B3CEA63C2017}"/>
            </c:ext>
          </c:extLst>
        </c:ser>
        <c:ser>
          <c:idx val="2"/>
          <c:order val="1"/>
          <c:tx>
            <c:strRef>
              <c:f>'SAUR Setting'!$J$13</c:f>
              <c:strCache>
                <c:ptCount val="1"/>
                <c:pt idx="0">
                  <c:v>Community</c:v>
                </c:pt>
              </c:strCache>
            </c:strRef>
          </c:tx>
          <c:spPr>
            <a:ln w="25400" cap="rnd">
              <a:solidFill>
                <a:srgbClr val="00B050"/>
              </a:solidFill>
              <a:round/>
            </a:ln>
            <a:effectLst/>
          </c:spPr>
          <c:marker>
            <c:symbol val="circle"/>
            <c:size val="5"/>
            <c:spPr>
              <a:solidFill>
                <a:srgbClr val="00B050"/>
              </a:solidFill>
              <a:ln>
                <a:solidFill>
                  <a:srgbClr val="00B050"/>
                </a:solidFill>
              </a:ln>
            </c:spPr>
          </c:marker>
          <c:cat>
            <c:numRef>
              <c:f>'SAUR Setting'!$A$14:$A$22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'SAUR Setting'!$J$14:$J$22</c:f>
              <c:numCache>
                <c:formatCode>0.0</c:formatCode>
                <c:ptCount val="9"/>
                <c:pt idx="0">
                  <c:v>1.1409189022510022</c:v>
                </c:pt>
                <c:pt idx="1">
                  <c:v>1.4891762312944936</c:v>
                </c:pt>
                <c:pt idx="2">
                  <c:v>1.7217047699689527</c:v>
                </c:pt>
                <c:pt idx="3">
                  <c:v>2.2360169759929058</c:v>
                </c:pt>
                <c:pt idx="4">
                  <c:v>2.548596112311015</c:v>
                </c:pt>
                <c:pt idx="5">
                  <c:v>2.7696338344457612</c:v>
                </c:pt>
                <c:pt idx="6">
                  <c:v>3.3768856908413811</c:v>
                </c:pt>
                <c:pt idx="7">
                  <c:v>3.7938990002563449</c:v>
                </c:pt>
                <c:pt idx="8">
                  <c:v>4.4334009023736343</c:v>
                </c:pt>
              </c:numCache>
            </c:numRef>
          </c:val>
          <c:smooth val="0"/>
          <c:extLst xmlns:c16r2="http://schemas.microsoft.com/office/drawing/2015/06/chart">
            <c:ext xmlns:c16="http://schemas.microsoft.com/office/drawing/2014/chart" uri="{C3380CC4-5D6E-409C-BE32-E72D297353CC}">
              <c16:uniqueId val="{00000002-4370-44BB-9510-B3CEA63C2017}"/>
            </c:ext>
          </c:extLst>
        </c:ser>
        <c:ser>
          <c:idx val="3"/>
          <c:order val="2"/>
          <c:tx>
            <c:strRef>
              <c:f>'SAUR Setting'!$K$13</c:f>
              <c:strCache>
                <c:ptCount val="1"/>
                <c:pt idx="0">
                  <c:v>Multi-purpose service</c:v>
                </c:pt>
              </c:strCache>
            </c:strRef>
          </c:tx>
          <c:spPr>
            <a:ln w="25400" cap="rnd">
              <a:solidFill>
                <a:srgbClr val="C00000"/>
              </a:solidFill>
              <a:round/>
            </a:ln>
            <a:effectLst/>
          </c:spPr>
          <c:marker>
            <c:symbol val="circle"/>
            <c:size val="5"/>
            <c:spPr>
              <a:solidFill>
                <a:srgbClr val="C00000"/>
              </a:solidFill>
              <a:ln>
                <a:solidFill>
                  <a:srgbClr val="C00000"/>
                </a:solidFill>
              </a:ln>
            </c:spPr>
          </c:marker>
          <c:cat>
            <c:numRef>
              <c:f>'SAUR Setting'!$A$14:$A$22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'SAUR Setting'!$K$14:$K$22</c:f>
              <c:numCache>
                <c:formatCode>0.0</c:formatCode>
                <c:ptCount val="9"/>
                <c:pt idx="0">
                  <c:v>0.90322580645161299</c:v>
                </c:pt>
                <c:pt idx="1">
                  <c:v>0.90909090909090906</c:v>
                </c:pt>
                <c:pt idx="2">
                  <c:v>1.0526315789473684</c:v>
                </c:pt>
                <c:pt idx="3">
                  <c:v>2.5670945157526255</c:v>
                </c:pt>
                <c:pt idx="4">
                  <c:v>2.6570048309178742</c:v>
                </c:pt>
                <c:pt idx="5">
                  <c:v>3.4914950760966872</c:v>
                </c:pt>
                <c:pt idx="6">
                  <c:v>3.7359900373599002</c:v>
                </c:pt>
                <c:pt idx="7">
                  <c:v>5.7017543859649118</c:v>
                </c:pt>
                <c:pt idx="8">
                  <c:v>5.9282371294851792</c:v>
                </c:pt>
              </c:numCache>
            </c:numRef>
          </c:val>
          <c:smooth val="0"/>
          <c:extLst xmlns:c16r2="http://schemas.microsoft.com/office/drawing/2015/06/chart">
            <c:ext xmlns:c16="http://schemas.microsoft.com/office/drawing/2014/chart" uri="{C3380CC4-5D6E-409C-BE32-E72D297353CC}">
              <c16:uniqueId val="{00000003-4370-44BB-9510-B3CEA63C2017}"/>
            </c:ext>
          </c:extLst>
        </c:ser>
        <c:ser>
          <c:idx val="7"/>
          <c:order val="3"/>
          <c:tx>
            <c:strRef>
              <c:f>'SAUR Setting'!$N$13</c:f>
              <c:strCache>
                <c:ptCount val="1"/>
                <c:pt idx="0">
                  <c:v>Hospitals</c:v>
                </c:pt>
              </c:strCache>
            </c:strRef>
          </c:tx>
          <c:spPr>
            <a:ln w="25400" cap="rnd">
              <a:solidFill>
                <a:srgbClr val="00B0F0"/>
              </a:solidFill>
              <a:round/>
            </a:ln>
            <a:effectLst/>
          </c:spPr>
          <c:marker>
            <c:symbol val="circle"/>
            <c:size val="5"/>
            <c:spPr>
              <a:solidFill>
                <a:srgbClr val="00B0F0"/>
              </a:solidFill>
              <a:ln>
                <a:solidFill>
                  <a:srgbClr val="00B0F0"/>
                </a:solidFill>
              </a:ln>
            </c:spPr>
          </c:marker>
          <c:cat>
            <c:numRef>
              <c:f>'SAUR Setting'!$A$14:$A$22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'SAUR Setting'!$N$14:$N$22</c:f>
              <c:numCache>
                <c:formatCode>0.0</c:formatCode>
                <c:ptCount val="9"/>
                <c:pt idx="0">
                  <c:v>2.400318979266348</c:v>
                </c:pt>
                <c:pt idx="1">
                  <c:v>2.7398060521088912</c:v>
                </c:pt>
                <c:pt idx="2">
                  <c:v>3.4154959199125097</c:v>
                </c:pt>
                <c:pt idx="3">
                  <c:v>3.9786409800020941</c:v>
                </c:pt>
                <c:pt idx="4">
                  <c:v>4.660650265793052</c:v>
                </c:pt>
                <c:pt idx="5">
                  <c:v>4.8905407242895347</c:v>
                </c:pt>
                <c:pt idx="6">
                  <c:v>6.643747314138376</c:v>
                </c:pt>
                <c:pt idx="7">
                  <c:v>8.322166921898928</c:v>
                </c:pt>
                <c:pt idx="8">
                  <c:v>9.1740983072158713</c:v>
                </c:pt>
              </c:numCache>
            </c:numRef>
          </c:val>
          <c:smooth val="0"/>
          <c:extLst xmlns:c16r2="http://schemas.microsoft.com/office/drawing/2015/06/chart">
            <c:ext xmlns:c16="http://schemas.microsoft.com/office/drawing/2014/chart" uri="{C3380CC4-5D6E-409C-BE32-E72D297353CC}">
              <c16:uniqueId val="{00000004-4370-44BB-9510-B3CEA63C2017}"/>
            </c:ext>
          </c:extLst>
        </c:ser>
        <c:dLbls>
          <c:showLegendKey val="0"/>
          <c:showVal val="0"/>
          <c:showCatName val="0"/>
          <c:showSerName val="0"/>
          <c:showPercent val="0"/>
          <c:showBubbleSize val="0"/>
        </c:dLbls>
        <c:marker val="1"/>
        <c:smooth val="0"/>
        <c:axId val="263300992"/>
        <c:axId val="263315456"/>
        <c:extLst xmlns:c16r2="http://schemas.microsoft.com/office/drawing/2015/06/chart"/>
      </c:lineChart>
      <c:catAx>
        <c:axId val="26330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63315456"/>
        <c:crosses val="autoZero"/>
        <c:auto val="1"/>
        <c:lblAlgn val="ctr"/>
        <c:lblOffset val="100"/>
        <c:noMultiLvlLbl val="0"/>
      </c:catAx>
      <c:valAx>
        <c:axId val="263315456"/>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vert="horz"/>
              <a:lstStyle/>
              <a:p>
                <a:pPr>
                  <a:defRPr b="0"/>
                </a:pPr>
                <a:r>
                  <a:rPr lang="en-AU" b="0"/>
                  <a:t>Fluoroquinolone non-susceptible (%)</a:t>
                </a:r>
              </a:p>
            </c:rich>
          </c:tx>
          <c:layout>
            <c:manualLayout>
              <c:xMode val="edge"/>
              <c:yMode val="edge"/>
              <c:x val="3.0555548815257877E-2"/>
              <c:y val="9.2599165990178312E-2"/>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63300992"/>
        <c:crosses val="autoZero"/>
        <c:crossBetween val="between"/>
      </c:valAx>
      <c:valAx>
        <c:axId val="263317376"/>
        <c:scaling>
          <c:orientation val="minMax"/>
        </c:scaling>
        <c:delete val="0"/>
        <c:axPos val="r"/>
        <c:title>
          <c:tx>
            <c:rich>
              <a:bodyPr/>
              <a:lstStyle/>
              <a:p>
                <a:pPr>
                  <a:defRPr b="0"/>
                </a:pPr>
                <a:r>
                  <a:rPr lang="en-AU" b="0"/>
                  <a:t>Number of isolates</a:t>
                </a:r>
              </a:p>
            </c:rich>
          </c:tx>
          <c:layout>
            <c:manualLayout>
              <c:xMode val="edge"/>
              <c:yMode val="edge"/>
              <c:x val="0.96907205406663621"/>
              <c:y val="0.2807417014049714"/>
            </c:manualLayout>
          </c:layout>
          <c:overlay val="0"/>
        </c:title>
        <c:numFmt formatCode="#,##0" sourceLinked="1"/>
        <c:majorTickMark val="none"/>
        <c:minorTickMark val="none"/>
        <c:tickLblPos val="nextTo"/>
        <c:crossAx val="263319552"/>
        <c:crosses val="max"/>
        <c:crossBetween val="between"/>
      </c:valAx>
      <c:catAx>
        <c:axId val="263319552"/>
        <c:scaling>
          <c:orientation val="minMax"/>
        </c:scaling>
        <c:delete val="1"/>
        <c:axPos val="b"/>
        <c:numFmt formatCode="General" sourceLinked="1"/>
        <c:majorTickMark val="out"/>
        <c:minorTickMark val="none"/>
        <c:tickLblPos val="nextTo"/>
        <c:crossAx val="26331737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317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Sheet3!$A$23</c:f>
              <c:strCache>
                <c:ptCount val="1"/>
                <c:pt idx="0">
                  <c:v>2015 %R</c:v>
                </c:pt>
              </c:strCache>
            </c:strRef>
          </c:tx>
          <c:spPr>
            <a:solidFill>
              <a:schemeClr val="accent5"/>
            </a:solidFill>
            <a:ln>
              <a:noFill/>
            </a:ln>
            <a:effectLst/>
          </c:spPr>
          <c:invertIfNegative val="0"/>
          <c:cat>
            <c:strRef>
              <c:f>Sheet3!$K$12:$Q$12</c:f>
              <c:strCache>
                <c:ptCount val="7"/>
                <c:pt idx="0">
                  <c:v>Aged care home</c:v>
                </c:pt>
                <c:pt idx="1">
                  <c:v>Community</c:v>
                </c:pt>
                <c:pt idx="2">
                  <c:v>Hospitals (public/private)</c:v>
                </c:pt>
                <c:pt idx="3">
                  <c:v>Multi-purpose service</c:v>
                </c:pt>
                <c:pt idx="4">
                  <c:v>Other</c:v>
                </c:pt>
                <c:pt idx="5">
                  <c:v>Unknown</c:v>
                </c:pt>
                <c:pt idx="6">
                  <c:v>All settings</c:v>
                </c:pt>
              </c:strCache>
            </c:strRef>
          </c:cat>
          <c:val>
            <c:numRef>
              <c:f>Sheet3!$K$23:$Q$23</c:f>
              <c:numCache>
                <c:formatCode>0.0</c:formatCode>
                <c:ptCount val="7"/>
                <c:pt idx="0">
                  <c:v>11.208406304728546</c:v>
                </c:pt>
                <c:pt idx="1">
                  <c:v>6.3499876938222979</c:v>
                </c:pt>
                <c:pt idx="2">
                  <c:v>9.5072691111795855</c:v>
                </c:pt>
                <c:pt idx="3">
                  <c:v>7.1428571428571423</c:v>
                </c:pt>
                <c:pt idx="4">
                  <c:v>4.7619047619047619</c:v>
                </c:pt>
                <c:pt idx="5">
                  <c:v>7.0727410017618926</c:v>
                </c:pt>
                <c:pt idx="6">
                  <c:v>9.0779202676331199</c:v>
                </c:pt>
              </c:numCache>
            </c:numRef>
          </c:val>
          <c:extLst xmlns:c16r2="http://schemas.microsoft.com/office/drawing/2015/06/chart">
            <c:ext xmlns:c16="http://schemas.microsoft.com/office/drawing/2014/chart" uri="{C3380CC4-5D6E-409C-BE32-E72D297353CC}">
              <c16:uniqueId val="{00000000-3B4A-4091-A121-F1D9C130D70B}"/>
            </c:ext>
          </c:extLst>
        </c:ser>
        <c:ser>
          <c:idx val="1"/>
          <c:order val="1"/>
          <c:tx>
            <c:strRef>
              <c:f>Sheet3!$A$24</c:f>
              <c:strCache>
                <c:ptCount val="1"/>
                <c:pt idx="0">
                  <c:v>2016 %R</c:v>
                </c:pt>
              </c:strCache>
            </c:strRef>
          </c:tx>
          <c:spPr>
            <a:solidFill>
              <a:schemeClr val="accent6"/>
            </a:solidFill>
            <a:ln>
              <a:noFill/>
            </a:ln>
            <a:effectLst/>
          </c:spPr>
          <c:invertIfNegative val="0"/>
          <c:cat>
            <c:strRef>
              <c:f>Sheet3!$K$12:$Q$12</c:f>
              <c:strCache>
                <c:ptCount val="7"/>
                <c:pt idx="0">
                  <c:v>Aged care home</c:v>
                </c:pt>
                <c:pt idx="1">
                  <c:v>Community</c:v>
                </c:pt>
                <c:pt idx="2">
                  <c:v>Hospitals (public/private)</c:v>
                </c:pt>
                <c:pt idx="3">
                  <c:v>Multi-purpose service</c:v>
                </c:pt>
                <c:pt idx="4">
                  <c:v>Other</c:v>
                </c:pt>
                <c:pt idx="5">
                  <c:v>Unknown</c:v>
                </c:pt>
                <c:pt idx="6">
                  <c:v>All settings</c:v>
                </c:pt>
              </c:strCache>
            </c:strRef>
          </c:cat>
          <c:val>
            <c:numRef>
              <c:f>Sheet3!$K$24:$Q$24</c:f>
              <c:numCache>
                <c:formatCode>0.0</c:formatCode>
                <c:ptCount val="7"/>
                <c:pt idx="0">
                  <c:v>15.432098765432098</c:v>
                </c:pt>
                <c:pt idx="1">
                  <c:v>7.7040159231940049</c:v>
                </c:pt>
                <c:pt idx="2">
                  <c:v>10.336957174605081</c:v>
                </c:pt>
                <c:pt idx="3">
                  <c:v>8.1749049429657799</c:v>
                </c:pt>
                <c:pt idx="4">
                  <c:v>7.5268817204301079</c:v>
                </c:pt>
                <c:pt idx="5">
                  <c:v>7.5194864740944514</c:v>
                </c:pt>
                <c:pt idx="6">
                  <c:v>10.007632422530911</c:v>
                </c:pt>
              </c:numCache>
            </c:numRef>
          </c:val>
          <c:extLst xmlns:c16r2="http://schemas.microsoft.com/office/drawing/2015/06/chart">
            <c:ext xmlns:c16="http://schemas.microsoft.com/office/drawing/2014/chart" uri="{C3380CC4-5D6E-409C-BE32-E72D297353CC}">
              <c16:uniqueId val="{00000001-3B4A-4091-A121-F1D9C130D70B}"/>
            </c:ext>
          </c:extLst>
        </c:ser>
        <c:ser>
          <c:idx val="2"/>
          <c:order val="2"/>
          <c:tx>
            <c:strRef>
              <c:f>Sheet3!$A$25</c:f>
              <c:strCache>
                <c:ptCount val="1"/>
                <c:pt idx="0">
                  <c:v>2017 %R</c:v>
                </c:pt>
              </c:strCache>
            </c:strRef>
          </c:tx>
          <c:spPr>
            <a:solidFill>
              <a:schemeClr val="accent4"/>
            </a:solidFill>
            <a:ln>
              <a:noFill/>
            </a:ln>
            <a:effectLst/>
          </c:spPr>
          <c:invertIfNegative val="0"/>
          <c:cat>
            <c:strRef>
              <c:f>Sheet3!$K$12:$Q$12</c:f>
              <c:strCache>
                <c:ptCount val="7"/>
                <c:pt idx="0">
                  <c:v>Aged care home</c:v>
                </c:pt>
                <c:pt idx="1">
                  <c:v>Community</c:v>
                </c:pt>
                <c:pt idx="2">
                  <c:v>Hospitals (public/private)</c:v>
                </c:pt>
                <c:pt idx="3">
                  <c:v>Multi-purpose service</c:v>
                </c:pt>
                <c:pt idx="4">
                  <c:v>Other</c:v>
                </c:pt>
                <c:pt idx="5">
                  <c:v>Unknown</c:v>
                </c:pt>
                <c:pt idx="6">
                  <c:v>All settings</c:v>
                </c:pt>
              </c:strCache>
            </c:strRef>
          </c:cat>
          <c:val>
            <c:numRef>
              <c:f>Sheet3!$K$25:$Q$25</c:f>
              <c:numCache>
                <c:formatCode>0.0</c:formatCode>
                <c:ptCount val="7"/>
                <c:pt idx="0">
                  <c:v>18.103448275862068</c:v>
                </c:pt>
                <c:pt idx="1">
                  <c:v>10.166919575113809</c:v>
                </c:pt>
                <c:pt idx="2">
                  <c:v>12.06391378839421</c:v>
                </c:pt>
                <c:pt idx="3">
                  <c:v>9.9403578528827037</c:v>
                </c:pt>
                <c:pt idx="4">
                  <c:v>5.755395683453238</c:v>
                </c:pt>
                <c:pt idx="5">
                  <c:v>8.6013986013985999</c:v>
                </c:pt>
                <c:pt idx="6">
                  <c:v>11.806544932516939</c:v>
                </c:pt>
              </c:numCache>
            </c:numRef>
          </c:val>
          <c:extLst xmlns:c16r2="http://schemas.microsoft.com/office/drawing/2015/06/chart">
            <c:ext xmlns:c16="http://schemas.microsoft.com/office/drawing/2014/chart" uri="{C3380CC4-5D6E-409C-BE32-E72D297353CC}">
              <c16:uniqueId val="{00000002-3B4A-4091-A121-F1D9C130D70B}"/>
            </c:ext>
          </c:extLst>
        </c:ser>
        <c:dLbls>
          <c:showLegendKey val="0"/>
          <c:showVal val="0"/>
          <c:showCatName val="0"/>
          <c:showSerName val="0"/>
          <c:showPercent val="0"/>
          <c:showBubbleSize val="0"/>
        </c:dLbls>
        <c:gapWidth val="200"/>
        <c:overlap val="-20"/>
        <c:axId val="263383680"/>
        <c:axId val="263459200"/>
      </c:barChart>
      <c:lineChart>
        <c:grouping val="standard"/>
        <c:varyColors val="0"/>
        <c:ser>
          <c:idx val="3"/>
          <c:order val="3"/>
          <c:tx>
            <c:v>2015 total</c:v>
          </c:tx>
          <c:spPr>
            <a:ln w="28575" cap="rnd">
              <a:noFill/>
              <a:round/>
            </a:ln>
            <a:effectLst/>
          </c:spPr>
          <c:marker>
            <c:symbol val="none"/>
          </c:marker>
          <c:cat>
            <c:strRef>
              <c:f>Sheet3!$K$12:$Q$12</c:f>
              <c:strCache>
                <c:ptCount val="7"/>
                <c:pt idx="0">
                  <c:v>Aged care home</c:v>
                </c:pt>
                <c:pt idx="1">
                  <c:v>Community</c:v>
                </c:pt>
                <c:pt idx="2">
                  <c:v>Hospitals (public/private)</c:v>
                </c:pt>
                <c:pt idx="3">
                  <c:v>Multi-purpose service</c:v>
                </c:pt>
                <c:pt idx="4">
                  <c:v>Other</c:v>
                </c:pt>
                <c:pt idx="5">
                  <c:v>Unknown</c:v>
                </c:pt>
                <c:pt idx="6">
                  <c:v>All settings</c:v>
                </c:pt>
              </c:strCache>
            </c:strRef>
          </c:cat>
          <c:val>
            <c:numRef>
              <c:f>Sheet3!$B$23:$H$23</c:f>
              <c:numCache>
                <c:formatCode>#,##0</c:formatCode>
                <c:ptCount val="7"/>
                <c:pt idx="0">
                  <c:v>1142</c:v>
                </c:pt>
                <c:pt idx="1">
                  <c:v>8126</c:v>
                </c:pt>
                <c:pt idx="2">
                  <c:v>71398</c:v>
                </c:pt>
                <c:pt idx="3">
                  <c:v>1386</c:v>
                </c:pt>
                <c:pt idx="4">
                  <c:v>63</c:v>
                </c:pt>
                <c:pt idx="5">
                  <c:v>3973</c:v>
                </c:pt>
                <c:pt idx="6">
                  <c:v>86088</c:v>
                </c:pt>
              </c:numCache>
            </c:numRef>
          </c:val>
          <c:smooth val="0"/>
          <c:extLst xmlns:c16r2="http://schemas.microsoft.com/office/drawing/2015/06/chart">
            <c:ext xmlns:c16="http://schemas.microsoft.com/office/drawing/2014/chart" uri="{C3380CC4-5D6E-409C-BE32-E72D297353CC}">
              <c16:uniqueId val="{00000003-3B4A-4091-A121-F1D9C130D70B}"/>
            </c:ext>
          </c:extLst>
        </c:ser>
        <c:ser>
          <c:idx val="4"/>
          <c:order val="4"/>
          <c:tx>
            <c:v>2016 total</c:v>
          </c:tx>
          <c:spPr>
            <a:ln w="28575" cap="rnd">
              <a:noFill/>
              <a:round/>
            </a:ln>
            <a:effectLst/>
          </c:spPr>
          <c:marker>
            <c:symbol val="none"/>
          </c:marker>
          <c:cat>
            <c:strRef>
              <c:f>Sheet3!$K$12:$Q$12</c:f>
              <c:strCache>
                <c:ptCount val="7"/>
                <c:pt idx="0">
                  <c:v>Aged care home</c:v>
                </c:pt>
                <c:pt idx="1">
                  <c:v>Community</c:v>
                </c:pt>
                <c:pt idx="2">
                  <c:v>Hospitals (public/private)</c:v>
                </c:pt>
                <c:pt idx="3">
                  <c:v>Multi-purpose service</c:v>
                </c:pt>
                <c:pt idx="4">
                  <c:v>Other</c:v>
                </c:pt>
                <c:pt idx="5">
                  <c:v>Unknown</c:v>
                </c:pt>
                <c:pt idx="6">
                  <c:v>All settings</c:v>
                </c:pt>
              </c:strCache>
            </c:strRef>
          </c:cat>
          <c:val>
            <c:numRef>
              <c:f>Sheet3!$B$24:$H$24</c:f>
              <c:numCache>
                <c:formatCode>#,##0</c:formatCode>
                <c:ptCount val="7"/>
                <c:pt idx="0">
                  <c:v>972</c:v>
                </c:pt>
                <c:pt idx="1">
                  <c:v>8541</c:v>
                </c:pt>
                <c:pt idx="2">
                  <c:v>83245</c:v>
                </c:pt>
                <c:pt idx="3">
                  <c:v>1052</c:v>
                </c:pt>
                <c:pt idx="4">
                  <c:v>93</c:v>
                </c:pt>
                <c:pt idx="5">
                  <c:v>4362</c:v>
                </c:pt>
                <c:pt idx="6">
                  <c:v>98265</c:v>
                </c:pt>
              </c:numCache>
            </c:numRef>
          </c:val>
          <c:smooth val="0"/>
          <c:extLst xmlns:c16r2="http://schemas.microsoft.com/office/drawing/2015/06/chart">
            <c:ext xmlns:c16="http://schemas.microsoft.com/office/drawing/2014/chart" uri="{C3380CC4-5D6E-409C-BE32-E72D297353CC}">
              <c16:uniqueId val="{00000004-3B4A-4091-A121-F1D9C130D70B}"/>
            </c:ext>
          </c:extLst>
        </c:ser>
        <c:ser>
          <c:idx val="5"/>
          <c:order val="5"/>
          <c:tx>
            <c:v>2017 total</c:v>
          </c:tx>
          <c:spPr>
            <a:ln w="28575" cap="rnd">
              <a:noFill/>
              <a:round/>
            </a:ln>
            <a:effectLst/>
          </c:spPr>
          <c:marker>
            <c:symbol val="none"/>
          </c:marker>
          <c:cat>
            <c:strRef>
              <c:f>Sheet3!$K$12:$Q$12</c:f>
              <c:strCache>
                <c:ptCount val="7"/>
                <c:pt idx="0">
                  <c:v>Aged care home</c:v>
                </c:pt>
                <c:pt idx="1">
                  <c:v>Community</c:v>
                </c:pt>
                <c:pt idx="2">
                  <c:v>Hospitals (public/private)</c:v>
                </c:pt>
                <c:pt idx="3">
                  <c:v>Multi-purpose service</c:v>
                </c:pt>
                <c:pt idx="4">
                  <c:v>Other</c:v>
                </c:pt>
                <c:pt idx="5">
                  <c:v>Unknown</c:v>
                </c:pt>
                <c:pt idx="6">
                  <c:v>All settings</c:v>
                </c:pt>
              </c:strCache>
            </c:strRef>
          </c:cat>
          <c:val>
            <c:numRef>
              <c:f>Sheet3!$B$25:$H$25</c:f>
              <c:numCache>
                <c:formatCode>#,##0</c:formatCode>
                <c:ptCount val="7"/>
                <c:pt idx="0">
                  <c:v>696</c:v>
                </c:pt>
                <c:pt idx="1">
                  <c:v>5272</c:v>
                </c:pt>
                <c:pt idx="2">
                  <c:v>80546</c:v>
                </c:pt>
                <c:pt idx="3">
                  <c:v>1006</c:v>
                </c:pt>
                <c:pt idx="4">
                  <c:v>139</c:v>
                </c:pt>
                <c:pt idx="5">
                  <c:v>4290</c:v>
                </c:pt>
                <c:pt idx="6">
                  <c:v>91949</c:v>
                </c:pt>
              </c:numCache>
            </c:numRef>
          </c:val>
          <c:smooth val="0"/>
          <c:extLst xmlns:c16r2="http://schemas.microsoft.com/office/drawing/2015/06/chart">
            <c:ext xmlns:c16="http://schemas.microsoft.com/office/drawing/2014/chart" uri="{C3380CC4-5D6E-409C-BE32-E72D297353CC}">
              <c16:uniqueId val="{00000005-3B4A-4091-A121-F1D9C130D70B}"/>
            </c:ext>
          </c:extLst>
        </c:ser>
        <c:dLbls>
          <c:showLegendKey val="0"/>
          <c:showVal val="0"/>
          <c:showCatName val="0"/>
          <c:showSerName val="0"/>
          <c:showPercent val="0"/>
          <c:showBubbleSize val="0"/>
        </c:dLbls>
        <c:marker val="1"/>
        <c:smooth val="0"/>
        <c:axId val="263467008"/>
        <c:axId val="263461120"/>
      </c:lineChart>
      <c:catAx>
        <c:axId val="26338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3459200"/>
        <c:crosses val="autoZero"/>
        <c:auto val="1"/>
        <c:lblAlgn val="ctr"/>
        <c:lblOffset val="100"/>
        <c:noMultiLvlLbl val="0"/>
      </c:catAx>
      <c:valAx>
        <c:axId val="26345920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solidFill>
                      <a:sysClr val="windowText" lastClr="000000"/>
                    </a:solidFill>
                    <a:latin typeface="Arial" panose="020B0604020202020204" pitchFamily="34" charset="0"/>
                    <a:cs typeface="Arial" panose="020B0604020202020204" pitchFamily="34" charset="0"/>
                  </a:rPr>
                  <a:t>Fluoroquinolone non-susceptible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3383680"/>
        <c:crosses val="autoZero"/>
        <c:crossBetween val="between"/>
      </c:valAx>
      <c:valAx>
        <c:axId val="26346112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noFill/>
                <a:latin typeface="Arial" panose="020B0604020202020204" pitchFamily="34" charset="0"/>
                <a:ea typeface="+mn-ea"/>
                <a:cs typeface="Arial" panose="020B0604020202020204" pitchFamily="34" charset="0"/>
              </a:defRPr>
            </a:pPr>
            <a:endParaRPr lang="en-US"/>
          </a:p>
        </c:txPr>
        <c:crossAx val="263467008"/>
        <c:crosses val="max"/>
        <c:crossBetween val="between"/>
      </c:valAx>
      <c:catAx>
        <c:axId val="263467008"/>
        <c:scaling>
          <c:orientation val="minMax"/>
        </c:scaling>
        <c:delete val="1"/>
        <c:axPos val="b"/>
        <c:numFmt formatCode="General" sourceLinked="1"/>
        <c:majorTickMark val="out"/>
        <c:minorTickMark val="none"/>
        <c:tickLblPos val="nextTo"/>
        <c:crossAx val="263461120"/>
        <c:crosses val="autoZero"/>
        <c:auto val="1"/>
        <c:lblAlgn val="ctr"/>
        <c:lblOffset val="100"/>
        <c:noMultiLvlLbl val="0"/>
      </c:catAx>
      <c:dTable>
        <c:showHorzBorder val="1"/>
        <c:showVertBorder val="1"/>
        <c:showOutline val="1"/>
        <c:showKeys val="1"/>
        <c:spPr>
          <a:noFill/>
          <a:ln w="3175" cap="flat" cmpd="sng" algn="ctr">
            <a:solidFill>
              <a:schemeClr val="bg2"/>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54637578328801"/>
          <c:y val="5.0925925925925923E-2"/>
          <c:w val="0.77661729002624669"/>
          <c:h val="0.67896877120124999"/>
        </c:manualLayout>
      </c:layout>
      <c:areaChart>
        <c:grouping val="standard"/>
        <c:varyColors val="0"/>
        <c:ser>
          <c:idx val="4"/>
          <c:order val="4"/>
          <c:tx>
            <c:strRef>
              <c:f>'EFAC Specimen'!$H$12</c:f>
              <c:strCache>
                <c:ptCount val="1"/>
                <c:pt idx="0">
                  <c:v>Total isolates</c:v>
                </c:pt>
              </c:strCache>
            </c:strRef>
          </c:tx>
          <c:spPr>
            <a:solidFill>
              <a:schemeClr val="accent5">
                <a:lumMod val="20000"/>
                <a:lumOff val="80000"/>
              </a:schemeClr>
            </a:solidFill>
            <a:ln>
              <a:noFill/>
            </a:ln>
            <a:effectLst/>
          </c:spPr>
          <c:cat>
            <c:numRef>
              <c:f>'EFAC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'EFAC Specimen'!$H$14:$H$22</c:f>
              <c:numCache>
                <c:formatCode>#,##0</c:formatCode>
                <c:ptCount val="9"/>
                <c:pt idx="0">
                  <c:v>286</c:v>
                </c:pt>
                <c:pt idx="1">
                  <c:v>577</c:v>
                </c:pt>
                <c:pt idx="2">
                  <c:v>753</c:v>
                </c:pt>
                <c:pt idx="3">
                  <c:v>857</c:v>
                </c:pt>
                <c:pt idx="4">
                  <c:v>1151</c:v>
                </c:pt>
                <c:pt idx="5">
                  <c:v>1338</c:v>
                </c:pt>
                <c:pt idx="6">
                  <c:v>1406</c:v>
                </c:pt>
                <c:pt idx="7">
                  <c:v>1344</c:v>
                </c:pt>
                <c:pt idx="8">
                  <c:v>1320</c:v>
                </c:pt>
              </c:numCache>
            </c:numRef>
          </c:val>
          <c:extLst xmlns:c16r2="http://schemas.microsoft.com/office/drawing/2015/06/chart">
            <c:ext xmlns:c16="http://schemas.microsoft.com/office/drawing/2014/chart" uri="{C3380CC4-5D6E-409C-BE32-E72D297353CC}">
              <c16:uniqueId val="{00000000-1C4F-4959-99A1-5689800E5C42}"/>
            </c:ext>
          </c:extLst>
        </c:ser>
        <c:dLbls>
          <c:showLegendKey val="0"/>
          <c:showVal val="0"/>
          <c:showCatName val="0"/>
          <c:showSerName val="0"/>
          <c:showPercent val="0"/>
          <c:showBubbleSize val="0"/>
        </c:dLbls>
        <c:axId val="265114752"/>
        <c:axId val="265096192"/>
      </c:areaChart>
      <c:barChart>
        <c:barDir val="col"/>
        <c:grouping val="clustered"/>
        <c:varyColors val="0"/>
        <c:ser>
          <c:idx val="3"/>
          <c:order val="3"/>
          <c:tx>
            <c:strRef>
              <c:f>'EFAC Specimen'!$I$12</c:f>
              <c:strCache>
                <c:ptCount val="1"/>
                <c:pt idx="0">
                  <c:v>All specimen types</c:v>
                </c:pt>
              </c:strCache>
            </c:strRef>
          </c:tx>
          <c:spPr>
            <a:solidFill>
              <a:schemeClr val="accent4"/>
            </a:solidFill>
            <a:ln>
              <a:noFill/>
            </a:ln>
            <a:effectLst/>
          </c:spPr>
          <c:invertIfNegative val="0"/>
          <c:cat>
            <c:numRef>
              <c:f>'EFAC Specimen'!$A$13:$A$25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'EFAC Specimen'!$I$14:$I$22</c:f>
              <c:numCache>
                <c:formatCode>0.0</c:formatCode>
                <c:ptCount val="9"/>
                <c:pt idx="0">
                  <c:v>7.6923076923076925</c:v>
                </c:pt>
                <c:pt idx="1">
                  <c:v>17.504332755632582</c:v>
                </c:pt>
                <c:pt idx="2">
                  <c:v>26.427622841965469</c:v>
                </c:pt>
                <c:pt idx="3">
                  <c:v>34.88914819136523</c:v>
                </c:pt>
                <c:pt idx="4">
                  <c:v>43.78801042571677</c:v>
                </c:pt>
                <c:pt idx="5">
                  <c:v>44.394618834080717</c:v>
                </c:pt>
                <c:pt idx="6">
                  <c:v>43.456614509246087</c:v>
                </c:pt>
                <c:pt idx="7">
                  <c:v>45.461309523809526</c:v>
                </c:pt>
                <c:pt idx="8">
                  <c:v>47.196969696969695</c:v>
                </c:pt>
              </c:numCache>
            </c:numRef>
          </c:val>
          <c:extLst xmlns:c16r2="http://schemas.microsoft.com/office/drawing/2015/06/chart">
            <c:ext xmlns:c16="http://schemas.microsoft.com/office/drawing/2014/chart" uri="{C3380CC4-5D6E-409C-BE32-E72D297353CC}">
              <c16:uniqueId val="{00000001-1C4F-4959-99A1-5689800E5C42}"/>
            </c:ext>
          </c:extLst>
        </c:ser>
        <c:dLbls>
          <c:showLegendKey val="0"/>
          <c:showVal val="0"/>
          <c:showCatName val="0"/>
          <c:showSerName val="0"/>
          <c:showPercent val="0"/>
          <c:showBubbleSize val="0"/>
        </c:dLbls>
        <c:gapWidth val="150"/>
        <c:axId val="265083904"/>
        <c:axId val="265094272"/>
      </c:barChart>
      <c:lineChart>
        <c:grouping val="standard"/>
        <c:varyColors val="0"/>
        <c:ser>
          <c:idx val="0"/>
          <c:order val="0"/>
          <c:tx>
            <c:strRef>
              <c:f>'EFAC Specimen'!$E$12</c:f>
              <c:strCache>
                <c:ptCount val="1"/>
                <c:pt idx="0">
                  <c:v>Blood culture</c:v>
                </c:pt>
              </c:strCache>
            </c:strRef>
          </c:tx>
          <c:spPr>
            <a:ln w="25400" cap="rnd">
              <a:solidFill>
                <a:schemeClr val="accent1"/>
              </a:solidFill>
              <a:round/>
            </a:ln>
            <a:effectLst/>
          </c:spPr>
          <c:marker>
            <c:symbol val="circle"/>
            <c:size val="5"/>
            <c:spPr>
              <a:solidFill>
                <a:schemeClr val="accent1"/>
              </a:solidFill>
              <a:ln w="9525">
                <a:solidFill>
                  <a:schemeClr val="accent1"/>
                </a:solidFill>
              </a:ln>
              <a:effectLst/>
            </c:spPr>
          </c:marker>
          <c:cat>
            <c:numRef>
              <c:f>'EFAC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'EFAC Specimen'!$E$14:$E$22</c:f>
              <c:numCache>
                <c:formatCode>0.0</c:formatCode>
                <c:ptCount val="9"/>
                <c:pt idx="0">
                  <c:v>16.666666666666664</c:v>
                </c:pt>
                <c:pt idx="1">
                  <c:v>27.118644067796609</c:v>
                </c:pt>
                <c:pt idx="2">
                  <c:v>27.966101694915253</c:v>
                </c:pt>
                <c:pt idx="3">
                  <c:v>42</c:v>
                </c:pt>
                <c:pt idx="4">
                  <c:v>42.948717948717949</c:v>
                </c:pt>
                <c:pt idx="5">
                  <c:v>38.888888888888893</c:v>
                </c:pt>
                <c:pt idx="6">
                  <c:v>33.505154639175252</c:v>
                </c:pt>
                <c:pt idx="7">
                  <c:v>38.461538461538467</c:v>
                </c:pt>
                <c:pt idx="8">
                  <c:v>45.876288659793815</c:v>
                </c:pt>
              </c:numCache>
            </c:numRef>
          </c:val>
          <c:smooth val="0"/>
          <c:extLst xmlns:c16r2="http://schemas.microsoft.com/office/drawing/2015/06/chart">
            <c:ext xmlns:c16="http://schemas.microsoft.com/office/drawing/2014/chart" uri="{C3380CC4-5D6E-409C-BE32-E72D297353CC}">
              <c16:uniqueId val="{00000002-1C4F-4959-99A1-5689800E5C42}"/>
            </c:ext>
          </c:extLst>
        </c:ser>
        <c:ser>
          <c:idx val="2"/>
          <c:order val="1"/>
          <c:tx>
            <c:strRef>
              <c:f>'EFAC Specimen'!$G$12</c:f>
              <c:strCache>
                <c:ptCount val="1"/>
                <c:pt idx="0">
                  <c:v>Urine</c:v>
                </c:pt>
              </c:strCache>
            </c:strRef>
          </c:tx>
          <c:spPr>
            <a:ln w="25400" cap="rnd">
              <a:solidFill>
                <a:srgbClr val="00B050"/>
              </a:solidFill>
              <a:round/>
            </a:ln>
            <a:effectLst/>
          </c:spPr>
          <c:marker>
            <c:symbol val="circle"/>
            <c:size val="5"/>
            <c:spPr>
              <a:solidFill>
                <a:srgbClr val="00B050"/>
              </a:solidFill>
              <a:ln w="9525">
                <a:solidFill>
                  <a:srgbClr val="00B050"/>
                </a:solidFill>
              </a:ln>
              <a:effectLst/>
            </c:spPr>
          </c:marker>
          <c:cat>
            <c:numRef>
              <c:f>'EFAC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'EFAC Specimen'!$G$14:$G$22</c:f>
              <c:numCache>
                <c:formatCode>0.0</c:formatCode>
                <c:ptCount val="9"/>
                <c:pt idx="0">
                  <c:v>3.3783783783783785</c:v>
                </c:pt>
                <c:pt idx="1">
                  <c:v>14.814814814814813</c:v>
                </c:pt>
                <c:pt idx="2">
                  <c:v>22.631578947368421</c:v>
                </c:pt>
                <c:pt idx="3">
                  <c:v>28.976034858387798</c:v>
                </c:pt>
                <c:pt idx="4">
                  <c:v>40.340030911901081</c:v>
                </c:pt>
                <c:pt idx="5">
                  <c:v>40.662251655629142</c:v>
                </c:pt>
                <c:pt idx="6">
                  <c:v>42.595019659239838</c:v>
                </c:pt>
                <c:pt idx="7">
                  <c:v>45.890410958904113</c:v>
                </c:pt>
                <c:pt idx="8">
                  <c:v>47.763347763347767</c:v>
                </c:pt>
              </c:numCache>
            </c:numRef>
          </c:val>
          <c:smooth val="0"/>
          <c:extLst xmlns:c16r2="http://schemas.microsoft.com/office/drawing/2015/06/chart">
            <c:ext xmlns:c16="http://schemas.microsoft.com/office/drawing/2014/chart" uri="{C3380CC4-5D6E-409C-BE32-E72D297353CC}">
              <c16:uniqueId val="{00000003-1C4F-4959-99A1-5689800E5C42}"/>
            </c:ext>
          </c:extLst>
        </c:ser>
        <c:ser>
          <c:idx val="1"/>
          <c:order val="2"/>
          <c:tx>
            <c:strRef>
              <c:f>'EFAC Specimen'!$F$12</c:f>
              <c:strCache>
                <c:ptCount val="1"/>
                <c:pt idx="0">
                  <c:v>Other (excluding blood, urine)</c:v>
                </c:pt>
              </c:strCache>
            </c:strRef>
          </c:tx>
          <c:spPr>
            <a:ln w="25400" cap="rnd">
              <a:solidFill>
                <a:schemeClr val="accent2"/>
              </a:solidFill>
              <a:round/>
            </a:ln>
            <a:effectLst/>
          </c:spPr>
          <c:marker>
            <c:symbol val="circle"/>
            <c:size val="5"/>
            <c:spPr>
              <a:solidFill>
                <a:schemeClr val="accent2"/>
              </a:solidFill>
              <a:ln w="9525">
                <a:solidFill>
                  <a:schemeClr val="accent2"/>
                </a:solidFill>
              </a:ln>
              <a:effectLst/>
            </c:spPr>
          </c:marker>
          <c:cat>
            <c:numRef>
              <c:f>'EFAC Specimen'!$A$14:$A$22</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'EFAC Specimen'!$F$14:$F$22</c:f>
              <c:numCache>
                <c:formatCode>0.0</c:formatCode>
                <c:ptCount val="9"/>
                <c:pt idx="0">
                  <c:v>11.111111111111111</c:v>
                </c:pt>
                <c:pt idx="1">
                  <c:v>19.072164948453608</c:v>
                </c:pt>
                <c:pt idx="2">
                  <c:v>31.372549019607842</c:v>
                </c:pt>
                <c:pt idx="3">
                  <c:v>41.61073825503356</c:v>
                </c:pt>
                <c:pt idx="4">
                  <c:v>50.574712643678168</c:v>
                </c:pt>
                <c:pt idx="5">
                  <c:v>52.619589977220961</c:v>
                </c:pt>
                <c:pt idx="6">
                  <c:v>49.220489977728285</c:v>
                </c:pt>
                <c:pt idx="7">
                  <c:v>46.92144373673036</c:v>
                </c:pt>
                <c:pt idx="8">
                  <c:v>46.882217090069283</c:v>
                </c:pt>
              </c:numCache>
            </c:numRef>
          </c:val>
          <c:smooth val="0"/>
          <c:extLst xmlns:c16r2="http://schemas.microsoft.com/office/drawing/2015/06/chart">
            <c:ext xmlns:c16="http://schemas.microsoft.com/office/drawing/2014/chart" uri="{C3380CC4-5D6E-409C-BE32-E72D297353CC}">
              <c16:uniqueId val="{00000004-1C4F-4959-99A1-5689800E5C42}"/>
            </c:ext>
          </c:extLst>
        </c:ser>
        <c:dLbls>
          <c:showLegendKey val="0"/>
          <c:showVal val="0"/>
          <c:showCatName val="0"/>
          <c:showSerName val="0"/>
          <c:showPercent val="0"/>
          <c:showBubbleSize val="0"/>
        </c:dLbls>
        <c:marker val="1"/>
        <c:smooth val="0"/>
        <c:axId val="265083904"/>
        <c:axId val="265094272"/>
      </c:lineChart>
      <c:catAx>
        <c:axId val="2650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65094272"/>
        <c:crosses val="autoZero"/>
        <c:auto val="1"/>
        <c:lblAlgn val="ctr"/>
        <c:lblOffset val="100"/>
        <c:noMultiLvlLbl val="0"/>
      </c:catAx>
      <c:valAx>
        <c:axId val="265094272"/>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vert="horz"/>
              <a:lstStyle/>
              <a:p>
                <a:pPr>
                  <a:defRPr b="0"/>
                </a:pPr>
                <a:r>
                  <a:rPr lang="en-AU" b="0"/>
                  <a:t>Vancomycin non-susceptible (%) </a:t>
                </a:r>
              </a:p>
            </c:rich>
          </c:tx>
          <c:layout>
            <c:manualLayout>
              <c:xMode val="edge"/>
              <c:yMode val="edge"/>
              <c:x val="2.8009193513395678E-2"/>
              <c:y val="0.14307380748724574"/>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265083904"/>
        <c:crosses val="autoZero"/>
        <c:crossBetween val="between"/>
      </c:valAx>
      <c:valAx>
        <c:axId val="265096192"/>
        <c:scaling>
          <c:orientation val="minMax"/>
        </c:scaling>
        <c:delete val="0"/>
        <c:axPos val="r"/>
        <c:title>
          <c:tx>
            <c:rich>
              <a:bodyPr rot="-5400000" vert="horz"/>
              <a:lstStyle/>
              <a:p>
                <a:pPr>
                  <a:defRPr b="0"/>
                </a:pPr>
                <a:r>
                  <a:rPr lang="en-AU" b="0"/>
                  <a:t>Number of isolates</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265114752"/>
        <c:crosses val="max"/>
        <c:crossBetween val="between"/>
      </c:valAx>
      <c:catAx>
        <c:axId val="265114752"/>
        <c:scaling>
          <c:orientation val="minMax"/>
        </c:scaling>
        <c:delete val="1"/>
        <c:axPos val="b"/>
        <c:numFmt formatCode="General" sourceLinked="1"/>
        <c:majorTickMark val="none"/>
        <c:minorTickMark val="none"/>
        <c:tickLblPos val="nextTo"/>
        <c:crossAx val="265096192"/>
        <c:crosses val="autoZero"/>
        <c:auto val="1"/>
        <c:lblAlgn val="ctr"/>
        <c:lblOffset val="100"/>
        <c:noMultiLvlLbl val="0"/>
      </c:catAx>
      <c:spPr>
        <a:noFill/>
        <a:ln>
          <a:noFill/>
        </a:ln>
        <a:effectLst/>
      </c:spPr>
    </c:plotArea>
    <c:legend>
      <c:legendPos val="b"/>
      <c:layout>
        <c:manualLayout>
          <c:xMode val="edge"/>
          <c:yMode val="edge"/>
          <c:x val="0.12884187094076305"/>
          <c:y val="0.7933647302245227"/>
          <c:w val="0.72101962896858041"/>
          <c:h val="0.1808731401060912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317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3"/>
          <c:tx>
            <c:v>2015 %R</c:v>
          </c:tx>
          <c:spPr>
            <a:solidFill>
              <a:schemeClr val="accent5"/>
            </a:solidFill>
            <a:ln>
              <a:noFill/>
            </a:ln>
            <a:effectLst/>
          </c:spPr>
          <c:invertIfNegative val="0"/>
          <c:cat>
            <c:strRef>
              <c:f>Sheet4!$F$12:$I$12</c:f>
              <c:strCache>
                <c:ptCount val="4"/>
                <c:pt idx="0">
                  <c:v>Blood culture</c:v>
                </c:pt>
                <c:pt idx="1">
                  <c:v>Urine</c:v>
                </c:pt>
                <c:pt idx="2">
                  <c:v>Other (excluding blood, urine)</c:v>
                </c:pt>
                <c:pt idx="3">
                  <c:v>All specimen types</c:v>
                </c:pt>
              </c:strCache>
            </c:strRef>
          </c:cat>
          <c:val>
            <c:numRef>
              <c:f>Sheet4!$F$23:$I$23</c:f>
              <c:numCache>
                <c:formatCode>0.0</c:formatCode>
                <c:ptCount val="4"/>
                <c:pt idx="0">
                  <c:v>37.219730941704036</c:v>
                </c:pt>
                <c:pt idx="1">
                  <c:v>50.611951043916491</c:v>
                </c:pt>
                <c:pt idx="2">
                  <c:v>54.059609455292915</c:v>
                </c:pt>
                <c:pt idx="3">
                  <c:v>50.754352030947778</c:v>
                </c:pt>
              </c:numCache>
            </c:numRef>
          </c:val>
          <c:extLst xmlns:c16r2="http://schemas.microsoft.com/office/drawing/2015/06/chart">
            <c:ext xmlns:c16="http://schemas.microsoft.com/office/drawing/2014/chart" uri="{C3380CC4-5D6E-409C-BE32-E72D297353CC}">
              <c16:uniqueId val="{00000000-4E55-48F9-966D-0A515CBFC367}"/>
            </c:ext>
          </c:extLst>
        </c:ser>
        <c:ser>
          <c:idx val="1"/>
          <c:order val="4"/>
          <c:tx>
            <c:v>2016 %R</c:v>
          </c:tx>
          <c:spPr>
            <a:solidFill>
              <a:schemeClr val="accent6"/>
            </a:solidFill>
            <a:ln>
              <a:noFill/>
            </a:ln>
            <a:effectLst/>
          </c:spPr>
          <c:invertIfNegative val="0"/>
          <c:cat>
            <c:strRef>
              <c:f>Sheet4!$F$12:$I$12</c:f>
              <c:strCache>
                <c:ptCount val="4"/>
                <c:pt idx="0">
                  <c:v>Blood culture</c:v>
                </c:pt>
                <c:pt idx="1">
                  <c:v>Urine</c:v>
                </c:pt>
                <c:pt idx="2">
                  <c:v>Other (excluding blood, urine)</c:v>
                </c:pt>
                <c:pt idx="3">
                  <c:v>All specimen types</c:v>
                </c:pt>
              </c:strCache>
            </c:strRef>
          </c:cat>
          <c:val>
            <c:numRef>
              <c:f>Sheet4!$F$24:$I$24</c:f>
              <c:numCache>
                <c:formatCode>0.0</c:formatCode>
                <c:ptCount val="4"/>
                <c:pt idx="0">
                  <c:v>41.724137931034484</c:v>
                </c:pt>
                <c:pt idx="1">
                  <c:v>45.077168706758911</c:v>
                </c:pt>
                <c:pt idx="2">
                  <c:v>46.481876332622605</c:v>
                </c:pt>
                <c:pt idx="3">
                  <c:v>45.188284518828453</c:v>
                </c:pt>
              </c:numCache>
            </c:numRef>
          </c:val>
          <c:extLst xmlns:c16r2="http://schemas.microsoft.com/office/drawing/2015/06/chart">
            <c:ext xmlns:c16="http://schemas.microsoft.com/office/drawing/2014/chart" uri="{C3380CC4-5D6E-409C-BE32-E72D297353CC}">
              <c16:uniqueId val="{00000001-4E55-48F9-966D-0A515CBFC367}"/>
            </c:ext>
          </c:extLst>
        </c:ser>
        <c:ser>
          <c:idx val="2"/>
          <c:order val="5"/>
          <c:tx>
            <c:v>2017 %R</c:v>
          </c:tx>
          <c:spPr>
            <a:solidFill>
              <a:schemeClr val="accent4"/>
            </a:solidFill>
            <a:ln>
              <a:noFill/>
            </a:ln>
            <a:effectLst/>
          </c:spPr>
          <c:invertIfNegative val="0"/>
          <c:cat>
            <c:strRef>
              <c:f>Sheet4!$F$12:$I$12</c:f>
              <c:strCache>
                <c:ptCount val="4"/>
                <c:pt idx="0">
                  <c:v>Blood culture</c:v>
                </c:pt>
                <c:pt idx="1">
                  <c:v>Urine</c:v>
                </c:pt>
                <c:pt idx="2">
                  <c:v>Other (excluding blood, urine)</c:v>
                </c:pt>
                <c:pt idx="3">
                  <c:v>All specimen types</c:v>
                </c:pt>
              </c:strCache>
            </c:strRef>
          </c:cat>
          <c:val>
            <c:numRef>
              <c:f>Sheet4!$F$25:$I$25</c:f>
              <c:numCache>
                <c:formatCode>0.0</c:formatCode>
                <c:ptCount val="4"/>
                <c:pt idx="0">
                  <c:v>44.505494505494504</c:v>
                </c:pt>
                <c:pt idx="1">
                  <c:v>40.294627383015595</c:v>
                </c:pt>
                <c:pt idx="2">
                  <c:v>46.280991735537192</c:v>
                </c:pt>
                <c:pt idx="3">
                  <c:v>42.435522467428875</c:v>
                </c:pt>
              </c:numCache>
            </c:numRef>
          </c:val>
          <c:extLst xmlns:c16r2="http://schemas.microsoft.com/office/drawing/2015/06/chart">
            <c:ext xmlns:c16="http://schemas.microsoft.com/office/drawing/2014/chart" uri="{C3380CC4-5D6E-409C-BE32-E72D297353CC}">
              <c16:uniqueId val="{00000002-4E55-48F9-966D-0A515CBFC367}"/>
            </c:ext>
          </c:extLst>
        </c:ser>
        <c:dLbls>
          <c:showLegendKey val="0"/>
          <c:showVal val="0"/>
          <c:showCatName val="0"/>
          <c:showSerName val="0"/>
          <c:showPercent val="0"/>
          <c:showBubbleSize val="0"/>
        </c:dLbls>
        <c:gapWidth val="200"/>
        <c:overlap val="-20"/>
        <c:axId val="265154944"/>
        <c:axId val="265156480"/>
        <c:extLst xmlns:c16r2="http://schemas.microsoft.com/office/drawing/2015/06/chart"/>
      </c:barChart>
      <c:lineChart>
        <c:grouping val="standard"/>
        <c:varyColors val="0"/>
        <c:ser>
          <c:idx val="10"/>
          <c:order val="0"/>
          <c:tx>
            <c:strRef>
              <c:f>Sheet4!$A$23</c:f>
              <c:strCache>
                <c:ptCount val="1"/>
                <c:pt idx="0">
                  <c:v>2015 total</c:v>
                </c:pt>
              </c:strCache>
            </c:strRef>
          </c:tx>
          <c:spPr>
            <a:ln w="28575" cap="rnd">
              <a:noFill/>
              <a:round/>
            </a:ln>
            <a:effectLst/>
          </c:spPr>
          <c:marker>
            <c:symbol val="none"/>
          </c:marker>
          <c:cat>
            <c:strRef>
              <c:f>Sheet4!$F$12:$I$12</c:f>
              <c:strCache>
                <c:ptCount val="4"/>
                <c:pt idx="0">
                  <c:v>Blood culture</c:v>
                </c:pt>
                <c:pt idx="1">
                  <c:v>Urine</c:v>
                </c:pt>
                <c:pt idx="2">
                  <c:v>Other (excluding blood, urine)</c:v>
                </c:pt>
                <c:pt idx="3">
                  <c:v>All specimen types</c:v>
                </c:pt>
              </c:strCache>
            </c:strRef>
          </c:cat>
          <c:val>
            <c:numRef>
              <c:f>Sheet4!$B$23:$E$23</c:f>
              <c:numCache>
                <c:formatCode>#,##0</c:formatCode>
                <c:ptCount val="4"/>
                <c:pt idx="0">
                  <c:v>223</c:v>
                </c:pt>
                <c:pt idx="1">
                  <c:v>1389</c:v>
                </c:pt>
                <c:pt idx="2">
                  <c:v>973</c:v>
                </c:pt>
                <c:pt idx="3">
                  <c:v>2585</c:v>
                </c:pt>
              </c:numCache>
            </c:numRef>
          </c:val>
          <c:smooth val="0"/>
          <c:extLst xmlns:c16r2="http://schemas.microsoft.com/office/drawing/2015/06/chart">
            <c:ext xmlns:c16="http://schemas.microsoft.com/office/drawing/2014/chart" uri="{C3380CC4-5D6E-409C-BE32-E72D297353CC}">
              <c16:uniqueId val="{00000003-4E55-48F9-966D-0A515CBFC367}"/>
            </c:ext>
          </c:extLst>
        </c:ser>
        <c:ser>
          <c:idx val="11"/>
          <c:order val="1"/>
          <c:tx>
            <c:strRef>
              <c:f>Sheet4!$A$24</c:f>
              <c:strCache>
                <c:ptCount val="1"/>
                <c:pt idx="0">
                  <c:v>2016 total</c:v>
                </c:pt>
              </c:strCache>
            </c:strRef>
          </c:tx>
          <c:spPr>
            <a:ln w="28575" cap="rnd">
              <a:noFill/>
              <a:round/>
            </a:ln>
            <a:effectLst/>
          </c:spPr>
          <c:marker>
            <c:symbol val="none"/>
          </c:marker>
          <c:cat>
            <c:strRef>
              <c:f>Sheet4!$F$12:$I$12</c:f>
              <c:strCache>
                <c:ptCount val="4"/>
                <c:pt idx="0">
                  <c:v>Blood culture</c:v>
                </c:pt>
                <c:pt idx="1">
                  <c:v>Urine</c:v>
                </c:pt>
                <c:pt idx="2">
                  <c:v>Other (excluding blood, urine)</c:v>
                </c:pt>
                <c:pt idx="3">
                  <c:v>All specimen types</c:v>
                </c:pt>
              </c:strCache>
            </c:strRef>
          </c:cat>
          <c:val>
            <c:numRef>
              <c:f>Sheet4!$B$24:$E$24</c:f>
              <c:numCache>
                <c:formatCode>#,##0</c:formatCode>
                <c:ptCount val="4"/>
                <c:pt idx="0">
                  <c:v>290</c:v>
                </c:pt>
                <c:pt idx="1">
                  <c:v>1879</c:v>
                </c:pt>
                <c:pt idx="2">
                  <c:v>938</c:v>
                </c:pt>
                <c:pt idx="3">
                  <c:v>3107</c:v>
                </c:pt>
              </c:numCache>
            </c:numRef>
          </c:val>
          <c:smooth val="0"/>
          <c:extLst xmlns:c16r2="http://schemas.microsoft.com/office/drawing/2015/06/chart">
            <c:ext xmlns:c16="http://schemas.microsoft.com/office/drawing/2014/chart" uri="{C3380CC4-5D6E-409C-BE32-E72D297353CC}">
              <c16:uniqueId val="{00000004-4E55-48F9-966D-0A515CBFC367}"/>
            </c:ext>
          </c:extLst>
        </c:ser>
        <c:ser>
          <c:idx val="12"/>
          <c:order val="2"/>
          <c:tx>
            <c:strRef>
              <c:f>Sheet4!$A$25</c:f>
              <c:strCache>
                <c:ptCount val="1"/>
                <c:pt idx="0">
                  <c:v>2017 total</c:v>
                </c:pt>
              </c:strCache>
            </c:strRef>
          </c:tx>
          <c:spPr>
            <a:ln w="28575" cap="rnd">
              <a:noFill/>
              <a:round/>
            </a:ln>
            <a:effectLst/>
          </c:spPr>
          <c:marker>
            <c:symbol val="none"/>
          </c:marker>
          <c:cat>
            <c:strRef>
              <c:f>Sheet4!$F$12:$I$12</c:f>
              <c:strCache>
                <c:ptCount val="4"/>
                <c:pt idx="0">
                  <c:v>Blood culture</c:v>
                </c:pt>
                <c:pt idx="1">
                  <c:v>Urine</c:v>
                </c:pt>
                <c:pt idx="2">
                  <c:v>Other (excluding blood, urine)</c:v>
                </c:pt>
                <c:pt idx="3">
                  <c:v>All specimen types</c:v>
                </c:pt>
              </c:strCache>
            </c:strRef>
          </c:cat>
          <c:val>
            <c:numRef>
              <c:f>Sheet4!$B$25:$E$25</c:f>
              <c:numCache>
                <c:formatCode>#,##0</c:formatCode>
                <c:ptCount val="4"/>
                <c:pt idx="0">
                  <c:v>364</c:v>
                </c:pt>
                <c:pt idx="1">
                  <c:v>2308</c:v>
                </c:pt>
                <c:pt idx="2">
                  <c:v>1089</c:v>
                </c:pt>
                <c:pt idx="3">
                  <c:v>3761</c:v>
                </c:pt>
              </c:numCache>
            </c:numRef>
          </c:val>
          <c:smooth val="0"/>
          <c:extLst xmlns:c16r2="http://schemas.microsoft.com/office/drawing/2015/06/chart">
            <c:ext xmlns:c16="http://schemas.microsoft.com/office/drawing/2014/chart" uri="{C3380CC4-5D6E-409C-BE32-E72D297353CC}">
              <c16:uniqueId val="{00000005-4E55-48F9-966D-0A515CBFC367}"/>
            </c:ext>
          </c:extLst>
        </c:ser>
        <c:dLbls>
          <c:showLegendKey val="0"/>
          <c:showVal val="0"/>
          <c:showCatName val="0"/>
          <c:showSerName val="0"/>
          <c:showPercent val="0"/>
          <c:showBubbleSize val="0"/>
        </c:dLbls>
        <c:marker val="1"/>
        <c:smooth val="0"/>
        <c:axId val="267585024"/>
        <c:axId val="267583488"/>
      </c:lineChart>
      <c:catAx>
        <c:axId val="26515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156480"/>
        <c:crosses val="autoZero"/>
        <c:auto val="1"/>
        <c:lblAlgn val="ctr"/>
        <c:lblOffset val="100"/>
        <c:noMultiLvlLbl val="0"/>
      </c:catAx>
      <c:valAx>
        <c:axId val="26515648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900">
                    <a:latin typeface="Arial" panose="020B0604020202020204" pitchFamily="34" charset="0"/>
                    <a:cs typeface="Arial" panose="020B0604020202020204" pitchFamily="34" charset="0"/>
                  </a:rPr>
                  <a:t>Vancomycin</a:t>
                </a:r>
                <a:r>
                  <a:rPr lang="en-AU" sz="900" baseline="0">
                    <a:latin typeface="Arial" panose="020B0604020202020204" pitchFamily="34" charset="0"/>
                    <a:cs typeface="Arial" panose="020B0604020202020204" pitchFamily="34" charset="0"/>
                  </a:rPr>
                  <a:t> nonsusceptible (%R)</a:t>
                </a:r>
                <a:endParaRPr lang="en-AU" sz="900">
                  <a:latin typeface="Arial" panose="020B0604020202020204" pitchFamily="34" charset="0"/>
                  <a:cs typeface="Arial" panose="020B0604020202020204" pitchFamily="34" charset="0"/>
                </a:endParaRPr>
              </a:p>
            </c:rich>
          </c:tx>
          <c:layout>
            <c:manualLayout>
              <c:xMode val="edge"/>
              <c:yMode val="edge"/>
              <c:x val="5.188336619279859E-2"/>
              <c:y val="4.3120344962759703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65154944"/>
        <c:crosses val="autoZero"/>
        <c:crossBetween val="between"/>
      </c:valAx>
      <c:valAx>
        <c:axId val="26758348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noFill/>
                <a:latin typeface="Arial" panose="020B0604020202020204" pitchFamily="34" charset="0"/>
                <a:ea typeface="+mn-ea"/>
                <a:cs typeface="Arial" panose="020B0604020202020204" pitchFamily="34" charset="0"/>
              </a:defRPr>
            </a:pPr>
            <a:endParaRPr lang="en-US"/>
          </a:p>
        </c:txPr>
        <c:crossAx val="267585024"/>
        <c:crosses val="max"/>
        <c:crossBetween val="between"/>
      </c:valAx>
      <c:catAx>
        <c:axId val="267585024"/>
        <c:scaling>
          <c:orientation val="minMax"/>
        </c:scaling>
        <c:delete val="1"/>
        <c:axPos val="b"/>
        <c:numFmt formatCode="General" sourceLinked="1"/>
        <c:majorTickMark val="out"/>
        <c:minorTickMark val="none"/>
        <c:tickLblPos val="nextTo"/>
        <c:crossAx val="267583488"/>
        <c:crosses val="autoZero"/>
        <c:auto val="1"/>
        <c:lblAlgn val="ctr"/>
        <c:lblOffset val="100"/>
        <c:noMultiLvlLbl val="0"/>
      </c:catAx>
      <c:dTable>
        <c:showHorzBorder val="1"/>
        <c:showVertBorder val="1"/>
        <c:showOutline val="1"/>
        <c:showKeys val="1"/>
        <c:spPr>
          <a:noFill/>
          <a:ln w="317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AU" sz="900" b="0">
                <a:effectLst/>
                <a:latin typeface="Arial" panose="020B0604020202020204" pitchFamily="34" charset="0"/>
                <a:cs typeface="Arial" panose="020B0604020202020204" pitchFamily="34" charset="0"/>
              </a:rPr>
              <a:t>B. 2015–2017</a:t>
            </a:r>
            <a:r>
              <a:rPr lang="en-AU" sz="900" b="0" baseline="30000">
                <a:effectLst/>
                <a:latin typeface="Arial" panose="020B0604020202020204" pitchFamily="34" charset="0"/>
                <a:cs typeface="Arial" panose="020B0604020202020204" pitchFamily="34" charset="0"/>
              </a:rPr>
              <a:t>†</a:t>
            </a:r>
            <a:r>
              <a:rPr lang="en-AU" sz="900" b="0">
                <a:effectLst/>
                <a:latin typeface="Arial" panose="020B0604020202020204" pitchFamily="34" charset="0"/>
                <a:cs typeface="Arial" panose="020B0604020202020204" pitchFamily="34" charset="0"/>
              </a:rPr>
              <a:t> (</a:t>
            </a:r>
            <a:r>
              <a:rPr lang="en-AU" sz="900" b="0" i="1">
                <a:effectLst/>
                <a:latin typeface="Arial" panose="020B0604020202020204" pitchFamily="34" charset="0"/>
                <a:cs typeface="Arial" panose="020B0604020202020204" pitchFamily="34" charset="0"/>
              </a:rPr>
              <a:t>n</a:t>
            </a:r>
            <a:r>
              <a:rPr lang="en-AU" sz="900" b="0">
                <a:effectLst/>
                <a:latin typeface="Arial" panose="020B0604020202020204" pitchFamily="34" charset="0"/>
                <a:cs typeface="Arial" panose="020B0604020202020204" pitchFamily="34" charset="0"/>
              </a:rPr>
              <a:t> = 9,453)</a:t>
            </a:r>
          </a:p>
        </c:rich>
      </c:tx>
      <c:overlay val="0"/>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122-48B5-B314-387D89A10AD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122-48B5-B314-387D89A10AD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122-48B5-B314-387D89A10ADB}"/>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'SAUR Remoteness'!$H$32:$H$34</c:f>
              <c:strCache>
                <c:ptCount val="3"/>
                <c:pt idx="0">
                  <c:v>Major Cities of Australia</c:v>
                </c:pt>
                <c:pt idx="1">
                  <c:v>Inner Regional Australia</c:v>
                </c:pt>
                <c:pt idx="2">
                  <c:v>Outer Regional Australia</c:v>
                </c:pt>
              </c:strCache>
            </c:strRef>
          </c:cat>
          <c:val>
            <c:numRef>
              <c:f>'SAUR Remoteness'!$I$32:$I$34</c:f>
              <c:numCache>
                <c:formatCode>#,##0</c:formatCode>
                <c:ptCount val="3"/>
                <c:pt idx="0">
                  <c:v>8407</c:v>
                </c:pt>
                <c:pt idx="1">
                  <c:v>900</c:v>
                </c:pt>
                <c:pt idx="2">
                  <c:v>146</c:v>
                </c:pt>
              </c:numCache>
            </c:numRef>
          </c:val>
          <c:extLst xmlns:c16r2="http://schemas.microsoft.com/office/drawing/2015/06/chart">
            <c:ext xmlns:c16="http://schemas.microsoft.com/office/drawing/2014/chart" uri="{C3380CC4-5D6E-409C-BE32-E72D297353CC}">
              <c16:uniqueId val="{00000006-F122-48B5-B314-387D89A10ADB}"/>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AU" sz="900" b="0">
                <a:effectLst/>
                <a:latin typeface="Arial" panose="020B0604020202020204" pitchFamily="34" charset="0"/>
                <a:cs typeface="Arial" panose="020B0604020202020204" pitchFamily="34" charset="0"/>
              </a:rPr>
              <a:t>A.</a:t>
            </a:r>
            <a:r>
              <a:rPr lang="en-AU" sz="900" b="0" baseline="0">
                <a:effectLst/>
                <a:latin typeface="Arial" panose="020B0604020202020204" pitchFamily="34" charset="0"/>
                <a:cs typeface="Arial" panose="020B0604020202020204" pitchFamily="34" charset="0"/>
              </a:rPr>
              <a:t> </a:t>
            </a:r>
            <a:r>
              <a:rPr lang="en-AU" sz="900" b="0">
                <a:effectLst/>
                <a:latin typeface="Arial" panose="020B0604020202020204" pitchFamily="34" charset="0"/>
                <a:cs typeface="Arial" panose="020B0604020202020204" pitchFamily="34" charset="0"/>
              </a:rPr>
              <a:t>2006–2014* (</a:t>
            </a:r>
            <a:r>
              <a:rPr lang="en-AU" sz="900" b="0" i="1">
                <a:effectLst/>
                <a:latin typeface="Arial" panose="020B0604020202020204" pitchFamily="34" charset="0"/>
                <a:cs typeface="Arial" panose="020B0604020202020204" pitchFamily="34" charset="0"/>
              </a:rPr>
              <a:t>n</a:t>
            </a:r>
            <a:r>
              <a:rPr lang="en-AU" sz="900" b="0">
                <a:effectLst/>
                <a:latin typeface="Arial" panose="020B0604020202020204" pitchFamily="34" charset="0"/>
                <a:cs typeface="Arial" panose="020B0604020202020204" pitchFamily="34" charset="0"/>
              </a:rPr>
              <a:t> = 9,032)</a:t>
            </a:r>
          </a:p>
        </c:rich>
      </c:tx>
      <c:overlay val="0"/>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A2E-4047-9D80-7374F4806D3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A2E-4047-9D80-7374F4806D3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A2E-4047-9D80-7374F4806D3B}"/>
              </c:ext>
            </c:extLst>
          </c:dPt>
          <c:dLbls>
            <c:dLbl>
              <c:idx val="0"/>
              <c:numFmt formatCode="General"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'SAUR Remoteness'!$N$28:$N$30</c:f>
              <c:strCache>
                <c:ptCount val="3"/>
                <c:pt idx="0">
                  <c:v>Major cities of Australia</c:v>
                </c:pt>
                <c:pt idx="1">
                  <c:v>Inner regional Australia</c:v>
                </c:pt>
                <c:pt idx="2">
                  <c:v>Outer regional Australia</c:v>
                </c:pt>
              </c:strCache>
            </c:strRef>
          </c:cat>
          <c:val>
            <c:numRef>
              <c:f>'SAUR Remoteness'!$O$28:$O$30</c:f>
              <c:numCache>
                <c:formatCode>#,##0</c:formatCode>
                <c:ptCount val="3"/>
                <c:pt idx="0">
                  <c:v>8527</c:v>
                </c:pt>
                <c:pt idx="1">
                  <c:v>203</c:v>
                </c:pt>
                <c:pt idx="2">
                  <c:v>302</c:v>
                </c:pt>
              </c:numCache>
            </c:numRef>
          </c:val>
          <c:extLst xmlns:c16r2="http://schemas.microsoft.com/office/drawing/2015/06/chart">
            <c:ext xmlns:c16="http://schemas.microsoft.com/office/drawing/2014/chart" uri="{C3380CC4-5D6E-409C-BE32-E72D297353CC}">
              <c16:uniqueId val="{00000006-0A2E-4047-9D80-7374F4806D3B}"/>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4AC-415E-B155-23ACD491C23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4AC-415E-B155-23ACD491C23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4AC-415E-B155-23ACD491C23E}"/>
              </c:ext>
            </c:extLst>
          </c:dPt>
          <c:dLbls>
            <c:delete val="1"/>
          </c:dLbls>
          <c:cat>
            <c:strRef>
              <c:f>'SAUR Remoteness'!$N$28:$N$30</c:f>
              <c:strCache>
                <c:ptCount val="3"/>
                <c:pt idx="0">
                  <c:v>Major cities of Australia</c:v>
                </c:pt>
                <c:pt idx="1">
                  <c:v>Inner regional Australia</c:v>
                </c:pt>
                <c:pt idx="2">
                  <c:v>Outer regional Australia</c:v>
                </c:pt>
              </c:strCache>
            </c:strRef>
          </c:cat>
          <c:val>
            <c:numRef>
              <c:f>'SAUR Remoteness'!$O$28:$O$30</c:f>
              <c:numCache>
                <c:formatCode>#,##0</c:formatCode>
                <c:ptCount val="3"/>
                <c:pt idx="0">
                  <c:v>8527</c:v>
                </c:pt>
                <c:pt idx="1">
                  <c:v>203</c:v>
                </c:pt>
                <c:pt idx="2">
                  <c:v>302</c:v>
                </c:pt>
              </c:numCache>
            </c:numRef>
          </c:val>
          <c:extLst xmlns:c16r2="http://schemas.microsoft.com/office/drawing/2015/06/chart">
            <c:ext xmlns:c16="http://schemas.microsoft.com/office/drawing/2014/chart" uri="{C3380CC4-5D6E-409C-BE32-E72D297353CC}">
              <c16:uniqueId val="{00000006-64AC-415E-B155-23ACD491C23E}"/>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a:pPr>
            <a:r>
              <a:rPr lang="en-AU" sz="900" b="0" i="0" u="none" strike="noStrike" baseline="0">
                <a:effectLst/>
              </a:rPr>
              <a:t>B. 2015–2017</a:t>
            </a:r>
            <a:r>
              <a:rPr lang="en-AU" sz="900" b="0" i="0" u="none" strike="noStrike" baseline="30000">
                <a:effectLst/>
              </a:rPr>
              <a:t>†</a:t>
            </a:r>
            <a:r>
              <a:rPr lang="en-AU" sz="900" b="0" i="0" u="none" strike="noStrike" baseline="0">
                <a:effectLst/>
              </a:rPr>
              <a:t> (</a:t>
            </a:r>
            <a:r>
              <a:rPr lang="en-AU" sz="900" b="0" i="1" u="none" strike="noStrike" baseline="0">
                <a:effectLst/>
              </a:rPr>
              <a:t>n</a:t>
            </a:r>
            <a:r>
              <a:rPr lang="en-AU" sz="900" b="0" i="0" u="none" strike="noStrike" baseline="0">
                <a:effectLst/>
              </a:rPr>
              <a:t> = 314,026)</a:t>
            </a:r>
            <a:endParaRPr lang="en-AU" sz="900" b="0"/>
          </a:p>
        </c:rich>
      </c:tx>
      <c:overlay val="0"/>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A63-4611-80ED-EC47E571C0B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A63-4611-80ED-EC47E571C0B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A63-4611-80ED-EC47E571C0B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A63-4611-80ED-EC47E571C0B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A63-4611-80ED-EC47E571C0B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A50-4B23-9FC8-5A2B3612AB11}"/>
              </c:ext>
            </c:extLst>
          </c:dPt>
          <c:dLbls>
            <c:dLbl>
              <c:idx val="0"/>
              <c:spPr>
                <a:noFill/>
                <a:ln>
                  <a:noFill/>
                </a:ln>
                <a:effectLst/>
              </c:spPr>
              <c:txPr>
                <a:bodyPr rot="0" vert="horz"/>
                <a:lstStyle/>
                <a:p>
                  <a:pPr>
                    <a:defRPr sz="800">
                      <a:solidFill>
                        <a:schemeClr val="bg1"/>
                      </a:solidFill>
                    </a:defRPr>
                  </a:pPr>
                  <a:endParaRPr lang="en-US"/>
                </a:p>
              </c:txPr>
              <c:showLegendKey val="0"/>
              <c:showVal val="0"/>
              <c:showCatName val="0"/>
              <c:showSerName val="0"/>
              <c:showPercent val="1"/>
              <c:showBubbleSize val="0"/>
            </c:dLbl>
            <c:dLbl>
              <c:idx val="1"/>
              <c:spPr>
                <a:noFill/>
                <a:ln>
                  <a:noFill/>
                </a:ln>
                <a:effectLst/>
              </c:spPr>
              <c:txPr>
                <a:bodyPr rot="0" vert="horz"/>
                <a:lstStyle/>
                <a:p>
                  <a:pPr>
                    <a:defRPr sz="800">
                      <a:solidFill>
                        <a:schemeClr val="bg1"/>
                      </a:solidFill>
                    </a:defRPr>
                  </a:pPr>
                  <a:endParaRPr lang="en-US"/>
                </a:p>
              </c:txPr>
              <c:showLegendKey val="0"/>
              <c:showVal val="0"/>
              <c:showCatName val="0"/>
              <c:showSerName val="0"/>
              <c:showPercent val="1"/>
              <c:showBubbleSize val="0"/>
            </c:dLbl>
            <c:dLbl>
              <c:idx val="2"/>
              <c:spPr>
                <a:noFill/>
                <a:ln>
                  <a:noFill/>
                </a:ln>
                <a:effectLst/>
              </c:spPr>
              <c:txPr>
                <a:bodyPr rot="0" vert="horz"/>
                <a:lstStyle/>
                <a:p>
                  <a:pPr>
                    <a:defRPr sz="800">
                      <a:solidFill>
                        <a:sysClr val="windowText" lastClr="000000"/>
                      </a:solidFill>
                    </a:defRPr>
                  </a:pPr>
                  <a:endParaRPr lang="en-US"/>
                </a:p>
              </c:txPr>
              <c:showLegendKey val="0"/>
              <c:showVal val="0"/>
              <c:showCatName val="0"/>
              <c:showSerName val="0"/>
              <c:showPercent val="1"/>
              <c:showBubbleSize val="0"/>
            </c:dLbl>
            <c:dLbl>
              <c:idx val="5"/>
              <c:spPr>
                <a:noFill/>
                <a:ln>
                  <a:noFill/>
                </a:ln>
                <a:effectLst/>
              </c:spPr>
              <c:txPr>
                <a:bodyPr rot="0" vert="horz"/>
                <a:lstStyle/>
                <a:p>
                  <a:pPr>
                    <a:defRPr sz="800">
                      <a:solidFill>
                        <a:schemeClr val="bg1"/>
                      </a:solidFill>
                    </a:defRPr>
                  </a:pPr>
                  <a:endParaRPr lang="en-US"/>
                </a:p>
              </c:txPr>
              <c:showLegendKey val="0"/>
              <c:showVal val="0"/>
              <c:showCatName val="0"/>
              <c:showSerName val="0"/>
              <c:showPercent val="1"/>
              <c:showBubbleSize val="0"/>
            </c:dLbl>
            <c:spPr>
              <a:noFill/>
              <a:ln>
                <a:noFill/>
              </a:ln>
              <a:effectLst/>
            </c:spPr>
            <c:txPr>
              <a:bodyPr rot="0" vert="horz"/>
              <a:lstStyle/>
              <a:p>
                <a:pPr>
                  <a:defRPr sz="800"/>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'SAUR Remoteness'!$N$32:$N$37</c:f>
              <c:strCache>
                <c:ptCount val="6"/>
                <c:pt idx="0">
                  <c:v>Major Cities of Australia</c:v>
                </c:pt>
                <c:pt idx="1">
                  <c:v>Inner Regional Australia</c:v>
                </c:pt>
                <c:pt idx="2">
                  <c:v>Outer Regional Australia</c:v>
                </c:pt>
                <c:pt idx="3">
                  <c:v>Very Remote Australia</c:v>
                </c:pt>
                <c:pt idx="4">
                  <c:v>Remote Australia</c:v>
                </c:pt>
                <c:pt idx="5">
                  <c:v>Unknown</c:v>
                </c:pt>
              </c:strCache>
            </c:strRef>
          </c:cat>
          <c:val>
            <c:numRef>
              <c:f>'SAUR Remoteness'!$O$32:$O$37</c:f>
              <c:numCache>
                <c:formatCode>#,##0</c:formatCode>
                <c:ptCount val="6"/>
                <c:pt idx="0">
                  <c:v>188270</c:v>
                </c:pt>
                <c:pt idx="1">
                  <c:v>45237</c:v>
                </c:pt>
                <c:pt idx="2">
                  <c:v>32276</c:v>
                </c:pt>
                <c:pt idx="3">
                  <c:v>13757</c:v>
                </c:pt>
                <c:pt idx="4">
                  <c:v>13655</c:v>
                </c:pt>
                <c:pt idx="5">
                  <c:v>20831</c:v>
                </c:pt>
              </c:numCache>
            </c:numRef>
          </c:val>
          <c:extLst xmlns:c16r2="http://schemas.microsoft.com/office/drawing/2015/06/chart">
            <c:ext xmlns:c16="http://schemas.microsoft.com/office/drawing/2014/chart" uri="{C3380CC4-5D6E-409C-BE32-E72D297353CC}">
              <c16:uniqueId val="{0000000C-CA63-4611-80ED-EC47E571C0BC}"/>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93965719073849"/>
          <c:y val="5.0925925925925923E-2"/>
          <c:w val="0.7820801038367855"/>
          <c:h val="0.76372924769945927"/>
        </c:manualLayout>
      </c:layout>
      <c:areaChart>
        <c:grouping val="standard"/>
        <c:varyColors val="0"/>
        <c:ser>
          <c:idx val="3"/>
          <c:order val="4"/>
          <c:tx>
            <c:strRef>
              <c:f>'EFAC Remoteness'!$H$11</c:f>
              <c:strCache>
                <c:ptCount val="1"/>
                <c:pt idx="0">
                  <c:v>Total isolates</c:v>
                </c:pt>
              </c:strCache>
            </c:strRef>
          </c:tx>
          <c:spPr>
            <a:solidFill>
              <a:schemeClr val="accent5">
                <a:lumMod val="20000"/>
                <a:lumOff val="80000"/>
              </a:schemeClr>
            </a:solidFill>
          </c:spPr>
          <c:cat>
            <c:numRef>
              <c:f>'EFAC Remoteness'!$A$13:$A$22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'EFAC Remoteness'!$H$13:$H$22</c:f>
              <c:numCache>
                <c:formatCode>#,##0</c:formatCode>
                <c:ptCount val="10"/>
                <c:pt idx="0">
                  <c:v>286</c:v>
                </c:pt>
                <c:pt idx="1">
                  <c:v>577</c:v>
                </c:pt>
                <c:pt idx="2">
                  <c:v>753</c:v>
                </c:pt>
                <c:pt idx="3">
                  <c:v>857</c:v>
                </c:pt>
                <c:pt idx="4">
                  <c:v>1151</c:v>
                </c:pt>
                <c:pt idx="5">
                  <c:v>1338</c:v>
                </c:pt>
                <c:pt idx="6">
                  <c:v>1406</c:v>
                </c:pt>
                <c:pt idx="7">
                  <c:v>1344</c:v>
                </c:pt>
                <c:pt idx="8">
                  <c:v>1320</c:v>
                </c:pt>
                <c:pt idx="9">
                  <c:v>1307</c:v>
                </c:pt>
              </c:numCache>
            </c:numRef>
          </c:val>
          <c:extLst xmlns:c16r2="http://schemas.microsoft.com/office/drawing/2015/06/chart">
            <c:ext xmlns:c16="http://schemas.microsoft.com/office/drawing/2014/chart" uri="{C3380CC4-5D6E-409C-BE32-E72D297353CC}">
              <c16:uniqueId val="{00000000-B6E5-4F36-BAF8-5F5BEEEFA7D0}"/>
            </c:ext>
          </c:extLst>
        </c:ser>
        <c:dLbls>
          <c:showLegendKey val="0"/>
          <c:showVal val="0"/>
          <c:showCatName val="0"/>
          <c:showSerName val="0"/>
          <c:showPercent val="0"/>
          <c:showBubbleSize val="0"/>
        </c:dLbls>
        <c:axId val="348802432"/>
        <c:axId val="348800512"/>
      </c:areaChart>
      <c:barChart>
        <c:barDir val="col"/>
        <c:grouping val="clustered"/>
        <c:varyColors val="0"/>
        <c:ser>
          <c:idx val="5"/>
          <c:order val="3"/>
          <c:tx>
            <c:strRef>
              <c:f>'EFAC Remoteness'!$I$11</c:f>
              <c:strCache>
                <c:ptCount val="1"/>
                <c:pt idx="0">
                  <c:v>All remoteness areas</c:v>
                </c:pt>
              </c:strCache>
            </c:strRef>
          </c:tx>
          <c:spPr>
            <a:solidFill>
              <a:schemeClr val="accent4"/>
            </a:solidFill>
            <a:ln>
              <a:noFill/>
            </a:ln>
            <a:effectLst/>
          </c:spPr>
          <c:invertIfNegative val="0"/>
          <c:cat>
            <c:numRef>
              <c:f>'EFAC Remoteness'!$A$12:$A$24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'EFAC Remoteness'!$I$13:$I$22</c:f>
              <c:numCache>
                <c:formatCode>0.0</c:formatCode>
                <c:ptCount val="10"/>
                <c:pt idx="0">
                  <c:v>7.6923076923076925</c:v>
                </c:pt>
                <c:pt idx="1">
                  <c:v>17.504332755632582</c:v>
                </c:pt>
                <c:pt idx="2">
                  <c:v>26.427622841965469</c:v>
                </c:pt>
                <c:pt idx="3">
                  <c:v>34.88914819136523</c:v>
                </c:pt>
                <c:pt idx="4">
                  <c:v>43.78801042571677</c:v>
                </c:pt>
                <c:pt idx="5">
                  <c:v>44.394618834080717</c:v>
                </c:pt>
                <c:pt idx="6">
                  <c:v>43.456614509246087</c:v>
                </c:pt>
                <c:pt idx="7">
                  <c:v>45.461309523809526</c:v>
                </c:pt>
                <c:pt idx="8">
                  <c:v>47.196969696969695</c:v>
                </c:pt>
                <c:pt idx="9">
                  <c:v>52.639632746748276</c:v>
                </c:pt>
              </c:numCache>
            </c:numRef>
          </c:val>
          <c:extLst xmlns:c16r2="http://schemas.microsoft.com/office/drawing/2015/06/chart">
            <c:ext xmlns:c16="http://schemas.microsoft.com/office/drawing/2014/chart" uri="{C3380CC4-5D6E-409C-BE32-E72D297353CC}">
              <c16:uniqueId val="{00000000-8A01-464B-B0F6-2F1C91C5A5F2}"/>
            </c:ext>
          </c:extLst>
        </c:ser>
        <c:dLbls>
          <c:showLegendKey val="0"/>
          <c:showVal val="0"/>
          <c:showCatName val="0"/>
          <c:showSerName val="0"/>
          <c:showPercent val="0"/>
          <c:showBubbleSize val="0"/>
        </c:dLbls>
        <c:gapWidth val="150"/>
        <c:axId val="348788224"/>
        <c:axId val="348790144"/>
      </c:barChart>
      <c:lineChart>
        <c:grouping val="standard"/>
        <c:varyColors val="0"/>
        <c:ser>
          <c:idx val="0"/>
          <c:order val="0"/>
          <c:tx>
            <c:strRef>
              <c:f>'EFAC Remoteness'!$E$11</c:f>
              <c:strCache>
                <c:ptCount val="1"/>
                <c:pt idx="0">
                  <c:v>Major cities of Australia</c:v>
                </c:pt>
              </c:strCache>
            </c:strRef>
          </c:tx>
          <c:spPr>
            <a:ln w="25400" cap="rnd">
              <a:solidFill>
                <a:schemeClr val="accent1"/>
              </a:solidFill>
              <a:round/>
            </a:ln>
            <a:effectLst/>
          </c:spPr>
          <c:marker>
            <c:symbol val="diamond"/>
            <c:size val="5"/>
          </c:marker>
          <c:cat>
            <c:numRef>
              <c:f>'EFAC Remoteness'!$A$13:$A$22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'EFAC Remoteness'!$E$13:$E$22</c:f>
              <c:numCache>
                <c:formatCode>0.0</c:formatCode>
                <c:ptCount val="10"/>
                <c:pt idx="0">
                  <c:v>7.6923076923076925</c:v>
                </c:pt>
                <c:pt idx="1">
                  <c:v>17.504332755632582</c:v>
                </c:pt>
                <c:pt idx="2">
                  <c:v>26.427622841965469</c:v>
                </c:pt>
                <c:pt idx="3">
                  <c:v>34.88914819136523</c:v>
                </c:pt>
                <c:pt idx="4">
                  <c:v>45.041705282669135</c:v>
                </c:pt>
                <c:pt idx="5">
                  <c:v>43.690851735015777</c:v>
                </c:pt>
                <c:pt idx="6">
                  <c:v>44.071762870514817</c:v>
                </c:pt>
                <c:pt idx="7">
                  <c:v>43.561872909698998</c:v>
                </c:pt>
                <c:pt idx="8">
                  <c:v>47.843775427176567</c:v>
                </c:pt>
                <c:pt idx="9">
                  <c:v>52.975206611570243</c:v>
                </c:pt>
              </c:numCache>
            </c:numRef>
          </c:val>
          <c:smooth val="0"/>
          <c:extLst xmlns:c16r2="http://schemas.microsoft.com/office/drawing/2015/06/chart">
            <c:ext xmlns:c16="http://schemas.microsoft.com/office/drawing/2014/chart" uri="{C3380CC4-5D6E-409C-BE32-E72D297353CC}">
              <c16:uniqueId val="{00000001-8A01-464B-B0F6-2F1C91C5A5F2}"/>
            </c:ext>
          </c:extLst>
        </c:ser>
        <c:ser>
          <c:idx val="1"/>
          <c:order val="1"/>
          <c:tx>
            <c:strRef>
              <c:f>'EFAC Remoteness'!$F$11</c:f>
              <c:strCache>
                <c:ptCount val="1"/>
                <c:pt idx="0">
                  <c:v>Inner regional Australia</c:v>
                </c:pt>
              </c:strCache>
            </c:strRef>
          </c:tx>
          <c:spPr>
            <a:ln w="25400" cap="rnd">
              <a:solidFill>
                <a:srgbClr val="FF00FF"/>
              </a:solidFill>
              <a:round/>
            </a:ln>
            <a:effectLst/>
          </c:spPr>
          <c:marker>
            <c:symbol val="circle"/>
            <c:size val="5"/>
            <c:spPr>
              <a:solidFill>
                <a:srgbClr val="FF00FF"/>
              </a:solidFill>
              <a:ln>
                <a:solidFill>
                  <a:srgbClr val="FF00FF"/>
                </a:solidFill>
              </a:ln>
            </c:spPr>
          </c:marker>
          <c:cat>
            <c:numRef>
              <c:f>'EFAC Remoteness'!$A$13:$A$22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'EFAC Remoteness'!$F$13:$F$22</c:f>
              <c:numCache>
                <c:formatCode>General</c:formatCode>
                <c:ptCount val="10"/>
                <c:pt idx="4" formatCode="0.0">
                  <c:v>21.212121212121211</c:v>
                </c:pt>
                <c:pt idx="5" formatCode="0.0">
                  <c:v>#N/A</c:v>
                </c:pt>
                <c:pt idx="6" formatCode="0.0">
                  <c:v>12.5</c:v>
                </c:pt>
                <c:pt idx="7" formatCode="0.0">
                  <c:v>21.153846153846153</c:v>
                </c:pt>
                <c:pt idx="8" formatCode="0.0">
                  <c:v>24.074074074074073</c:v>
                </c:pt>
                <c:pt idx="9" formatCode="0.0">
                  <c:v>31.372549019607842</c:v>
                </c:pt>
              </c:numCache>
            </c:numRef>
          </c:val>
          <c:smooth val="0"/>
          <c:extLst xmlns:c16r2="http://schemas.microsoft.com/office/drawing/2015/06/chart">
            <c:ext xmlns:c16="http://schemas.microsoft.com/office/drawing/2014/chart" uri="{C3380CC4-5D6E-409C-BE32-E72D297353CC}">
              <c16:uniqueId val="{00000002-8A01-464B-B0F6-2F1C91C5A5F2}"/>
            </c:ext>
          </c:extLst>
        </c:ser>
        <c:ser>
          <c:idx val="2"/>
          <c:order val="2"/>
          <c:tx>
            <c:strRef>
              <c:f>'EFAC Remoteness'!$G$11</c:f>
              <c:strCache>
                <c:ptCount val="1"/>
                <c:pt idx="0">
                  <c:v>Outer regional Australia</c:v>
                </c:pt>
              </c:strCache>
            </c:strRef>
          </c:tx>
          <c:spPr>
            <a:ln w="25400" cap="rnd">
              <a:solidFill>
                <a:schemeClr val="accent2"/>
              </a:solidFill>
              <a:round/>
            </a:ln>
            <a:effectLst/>
          </c:spPr>
          <c:marker>
            <c:symbol val="circle"/>
            <c:size val="5"/>
            <c:spPr>
              <a:solidFill>
                <a:schemeClr val="accent2"/>
              </a:solidFill>
              <a:ln>
                <a:solidFill>
                  <a:schemeClr val="accent2"/>
                </a:solidFill>
              </a:ln>
            </c:spPr>
          </c:marker>
          <c:cat>
            <c:numRef>
              <c:f>'EFAC Remoteness'!$A$13:$A$22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'EFAC Remoteness'!$G$13:$G$22</c:f>
              <c:numCache>
                <c:formatCode>General</c:formatCode>
                <c:ptCount val="10"/>
                <c:pt idx="4" formatCode="0.0">
                  <c:v>28.205128205128204</c:v>
                </c:pt>
                <c:pt idx="5" formatCode="0.0">
                  <c:v>57.142857142857139</c:v>
                </c:pt>
                <c:pt idx="6" formatCode="0.0">
                  <c:v>63.333333333333329</c:v>
                </c:pt>
                <c:pt idx="7" formatCode="0.0">
                  <c:v>82.291666666666657</c:v>
                </c:pt>
                <c:pt idx="8" formatCode="0.0">
                  <c:v>59.45945945945946</c:v>
                </c:pt>
                <c:pt idx="9" formatCode="0.0">
                  <c:v>67.391304347826093</c:v>
                </c:pt>
              </c:numCache>
            </c:numRef>
          </c:val>
          <c:smooth val="0"/>
          <c:extLst xmlns:c16r2="http://schemas.microsoft.com/office/drawing/2015/06/chart">
            <c:ext xmlns:c16="http://schemas.microsoft.com/office/drawing/2014/chart" uri="{C3380CC4-5D6E-409C-BE32-E72D297353CC}">
              <c16:uniqueId val="{00000003-8A01-464B-B0F6-2F1C91C5A5F2}"/>
            </c:ext>
          </c:extLst>
        </c:ser>
        <c:dLbls>
          <c:showLegendKey val="0"/>
          <c:showVal val="0"/>
          <c:showCatName val="0"/>
          <c:showSerName val="0"/>
          <c:showPercent val="0"/>
          <c:showBubbleSize val="0"/>
        </c:dLbls>
        <c:marker val="1"/>
        <c:smooth val="0"/>
        <c:axId val="348788224"/>
        <c:axId val="348790144"/>
      </c:lineChart>
      <c:catAx>
        <c:axId val="34878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48790144"/>
        <c:crosses val="autoZero"/>
        <c:auto val="1"/>
        <c:lblAlgn val="ctr"/>
        <c:lblOffset val="100"/>
        <c:noMultiLvlLbl val="0"/>
      </c:catAx>
      <c:valAx>
        <c:axId val="348790144"/>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vert="horz"/>
              <a:lstStyle/>
              <a:p>
                <a:pPr>
                  <a:defRPr sz="900" b="0"/>
                </a:pPr>
                <a:r>
                  <a:rPr lang="en-AU" sz="900" b="0"/>
                  <a:t>Vancomycin non-susceptible (%)</a:t>
                </a:r>
              </a:p>
            </c:rich>
          </c:tx>
          <c:layout>
            <c:manualLayout>
              <c:xMode val="edge"/>
              <c:yMode val="edge"/>
              <c:x val="3.3333415482689074E-2"/>
              <c:y val="0.10979318850203963"/>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sz="800"/>
            </a:pPr>
            <a:endParaRPr lang="en-US"/>
          </a:p>
        </c:txPr>
        <c:crossAx val="348788224"/>
        <c:crosses val="autoZero"/>
        <c:crossBetween val="between"/>
      </c:valAx>
      <c:valAx>
        <c:axId val="348800512"/>
        <c:scaling>
          <c:orientation val="minMax"/>
        </c:scaling>
        <c:delete val="0"/>
        <c:axPos val="r"/>
        <c:title>
          <c:tx>
            <c:rich>
              <a:bodyPr/>
              <a:lstStyle/>
              <a:p>
                <a:pPr>
                  <a:defRPr sz="900" b="0"/>
                </a:pPr>
                <a:r>
                  <a:rPr lang="en-AU" sz="900" b="0"/>
                  <a:t>Number of isolates</a:t>
                </a:r>
              </a:p>
            </c:rich>
          </c:tx>
          <c:overlay val="0"/>
        </c:title>
        <c:numFmt formatCode="#,##0" sourceLinked="1"/>
        <c:majorTickMark val="out"/>
        <c:minorTickMark val="none"/>
        <c:tickLblPos val="nextTo"/>
        <c:txPr>
          <a:bodyPr/>
          <a:lstStyle/>
          <a:p>
            <a:pPr>
              <a:defRPr sz="800"/>
            </a:pPr>
            <a:endParaRPr lang="en-US"/>
          </a:p>
        </c:txPr>
        <c:crossAx val="348802432"/>
        <c:crosses val="max"/>
        <c:crossBetween val="between"/>
      </c:valAx>
      <c:catAx>
        <c:axId val="348802432"/>
        <c:scaling>
          <c:orientation val="minMax"/>
        </c:scaling>
        <c:delete val="1"/>
        <c:axPos val="b"/>
        <c:numFmt formatCode="General" sourceLinked="1"/>
        <c:majorTickMark val="out"/>
        <c:minorTickMark val="none"/>
        <c:tickLblPos val="nextTo"/>
        <c:crossAx val="348800512"/>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800"/>
          </a:pPr>
          <a:endParaRPr lang="en-US"/>
        </a:p>
      </c:txPr>
    </c:legend>
    <c:plotVisOnly val="1"/>
    <c:dispBlanksAs val="gap"/>
    <c:showDLblsOverMax val="0"/>
  </c:chart>
  <c:spPr>
    <a:solidFill>
      <a:schemeClr val="bg1"/>
    </a:solidFill>
    <a:ln w="317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3"/>
          <c:tx>
            <c:v>2015 %R</c:v>
          </c:tx>
          <c:spPr>
            <a:solidFill>
              <a:schemeClr val="accent1"/>
            </a:solidFill>
            <a:ln>
              <a:noFill/>
            </a:ln>
            <a:effectLst/>
          </c:spPr>
          <c:invertIfNegative val="0"/>
          <c:dPt>
            <c:idx val="0"/>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6-6679-44E3-955E-7C7C9D45C15D}"/>
              </c:ext>
            </c:extLst>
          </c:dPt>
          <c:cat>
            <c:strRef>
              <c:f>Sheet1!$F$11:$I$11</c:f>
              <c:strCache>
                <c:ptCount val="4"/>
                <c:pt idx="0">
                  <c:v>Major cities of Australia</c:v>
                </c:pt>
                <c:pt idx="1">
                  <c:v>Inner regional Australia</c:v>
                </c:pt>
                <c:pt idx="2">
                  <c:v>Outer regional Australia</c:v>
                </c:pt>
                <c:pt idx="3">
                  <c:v>All remoteness areas</c:v>
                </c:pt>
              </c:strCache>
            </c:strRef>
          </c:cat>
          <c:val>
            <c:numRef>
              <c:f>Sheet1!$F$22:$I$22</c:f>
              <c:numCache>
                <c:formatCode>0.0</c:formatCode>
                <c:ptCount val="4"/>
                <c:pt idx="0">
                  <c:v>51.713395638629279</c:v>
                </c:pt>
                <c:pt idx="1">
                  <c:v>40.753424657534246</c:v>
                </c:pt>
                <c:pt idx="2">
                  <c:v>67.391304347826093</c:v>
                </c:pt>
                <c:pt idx="3">
                  <c:v>50.754352030947778</c:v>
                </c:pt>
              </c:numCache>
            </c:numRef>
          </c:val>
          <c:extLst xmlns:c16r2="http://schemas.microsoft.com/office/drawing/2015/06/chart">
            <c:ext xmlns:c16="http://schemas.microsoft.com/office/drawing/2014/chart" uri="{C3380CC4-5D6E-409C-BE32-E72D297353CC}">
              <c16:uniqueId val="{00000000-6679-44E3-955E-7C7C9D45C15D}"/>
            </c:ext>
          </c:extLst>
        </c:ser>
        <c:ser>
          <c:idx val="1"/>
          <c:order val="4"/>
          <c:tx>
            <c:v>2016 %R</c:v>
          </c:tx>
          <c:spPr>
            <a:solidFill>
              <a:schemeClr val="accent6"/>
            </a:solidFill>
            <a:ln>
              <a:noFill/>
            </a:ln>
            <a:effectLst/>
          </c:spPr>
          <c:invertIfNegative val="0"/>
          <c:cat>
            <c:strRef>
              <c:f>Sheet1!$F$11:$I$11</c:f>
              <c:strCache>
                <c:ptCount val="4"/>
                <c:pt idx="0">
                  <c:v>Major cities of Australia</c:v>
                </c:pt>
                <c:pt idx="1">
                  <c:v>Inner regional Australia</c:v>
                </c:pt>
                <c:pt idx="2">
                  <c:v>Outer regional Australia</c:v>
                </c:pt>
                <c:pt idx="3">
                  <c:v>All remoteness areas</c:v>
                </c:pt>
              </c:strCache>
            </c:strRef>
          </c:cat>
          <c:val>
            <c:numRef>
              <c:f>Sheet1!$F$23:$I$23</c:f>
              <c:numCache>
                <c:formatCode>0.0</c:formatCode>
                <c:ptCount val="4"/>
                <c:pt idx="0">
                  <c:v>45.769368082827562</c:v>
                </c:pt>
                <c:pt idx="1">
                  <c:v>36.431226765799259</c:v>
                </c:pt>
                <c:pt idx="2">
                  <c:v>64.86486486486487</c:v>
                </c:pt>
                <c:pt idx="3">
                  <c:v>45.188284518828453</c:v>
                </c:pt>
              </c:numCache>
            </c:numRef>
          </c:val>
          <c:extLst xmlns:c16r2="http://schemas.microsoft.com/office/drawing/2015/06/chart">
            <c:ext xmlns:c16="http://schemas.microsoft.com/office/drawing/2014/chart" uri="{C3380CC4-5D6E-409C-BE32-E72D297353CC}">
              <c16:uniqueId val="{00000001-6679-44E3-955E-7C7C9D45C15D}"/>
            </c:ext>
          </c:extLst>
        </c:ser>
        <c:ser>
          <c:idx val="2"/>
          <c:order val="5"/>
          <c:tx>
            <c:v>2017 %R</c:v>
          </c:tx>
          <c:spPr>
            <a:solidFill>
              <a:schemeClr val="accent4"/>
            </a:solidFill>
            <a:ln>
              <a:noFill/>
            </a:ln>
            <a:effectLst/>
          </c:spPr>
          <c:invertIfNegative val="0"/>
          <c:cat>
            <c:strRef>
              <c:f>Sheet1!$F$11:$I$11</c:f>
              <c:strCache>
                <c:ptCount val="4"/>
                <c:pt idx="0">
                  <c:v>Major cities of Australia</c:v>
                </c:pt>
                <c:pt idx="1">
                  <c:v>Inner regional Australia</c:v>
                </c:pt>
                <c:pt idx="2">
                  <c:v>Outer regional Australia</c:v>
                </c:pt>
                <c:pt idx="3">
                  <c:v>All remoteness areas</c:v>
                </c:pt>
              </c:strCache>
            </c:strRef>
          </c:cat>
          <c:val>
            <c:numRef>
              <c:f>Sheet1!$F$24:$I$24</c:f>
              <c:numCache>
                <c:formatCode>0.0</c:formatCode>
                <c:ptCount val="4"/>
                <c:pt idx="0">
                  <c:v>43.614170884191722</c:v>
                </c:pt>
                <c:pt idx="1">
                  <c:v>32.448377581120944</c:v>
                </c:pt>
                <c:pt idx="2">
                  <c:v>33.333333333333329</c:v>
                </c:pt>
                <c:pt idx="3">
                  <c:v>42.435522467428875</c:v>
                </c:pt>
              </c:numCache>
            </c:numRef>
          </c:val>
          <c:extLst xmlns:c16r2="http://schemas.microsoft.com/office/drawing/2015/06/chart">
            <c:ext xmlns:c16="http://schemas.microsoft.com/office/drawing/2014/chart" uri="{C3380CC4-5D6E-409C-BE32-E72D297353CC}">
              <c16:uniqueId val="{00000002-6679-44E3-955E-7C7C9D45C15D}"/>
            </c:ext>
          </c:extLst>
        </c:ser>
        <c:dLbls>
          <c:showLegendKey val="0"/>
          <c:showVal val="0"/>
          <c:showCatName val="0"/>
          <c:showSerName val="0"/>
          <c:showPercent val="0"/>
          <c:showBubbleSize val="0"/>
        </c:dLbls>
        <c:gapWidth val="200"/>
        <c:overlap val="-20"/>
        <c:axId val="349844224"/>
        <c:axId val="349833856"/>
      </c:barChart>
      <c:lineChart>
        <c:grouping val="standard"/>
        <c:varyColors val="0"/>
        <c:ser>
          <c:idx val="10"/>
          <c:order val="0"/>
          <c:tx>
            <c:strRef>
              <c:f>Sheet1!$A$22</c:f>
              <c:strCache>
                <c:ptCount val="1"/>
                <c:pt idx="0">
                  <c:v>2015 (n = 2,585)</c:v>
                </c:pt>
              </c:strCache>
            </c:strRef>
          </c:tx>
          <c:spPr>
            <a:ln w="28575" cap="rnd">
              <a:noFill/>
              <a:round/>
            </a:ln>
            <a:effectLst/>
          </c:spPr>
          <c:marker>
            <c:symbol val="none"/>
          </c:marker>
          <c:cat>
            <c:strRef>
              <c:f>Sheet1!$F$11:$I$11</c:f>
              <c:strCache>
                <c:ptCount val="4"/>
                <c:pt idx="0">
                  <c:v>Major cities of Australia</c:v>
                </c:pt>
                <c:pt idx="1">
                  <c:v>Inner regional Australia</c:v>
                </c:pt>
                <c:pt idx="2">
                  <c:v>Outer regional Australia</c:v>
                </c:pt>
                <c:pt idx="3">
                  <c:v>All remoteness areas</c:v>
                </c:pt>
              </c:strCache>
            </c:strRef>
          </c:cat>
          <c:val>
            <c:numRef>
              <c:f>Sheet1!$B$22:$E$22</c:f>
              <c:numCache>
                <c:formatCode>#,##0</c:formatCode>
                <c:ptCount val="4"/>
                <c:pt idx="0">
                  <c:v>2247</c:v>
                </c:pt>
                <c:pt idx="1">
                  <c:v>292</c:v>
                </c:pt>
                <c:pt idx="2">
                  <c:v>46</c:v>
                </c:pt>
                <c:pt idx="3">
                  <c:v>2585</c:v>
                </c:pt>
              </c:numCache>
            </c:numRef>
          </c:val>
          <c:smooth val="0"/>
          <c:extLst xmlns:c16r2="http://schemas.microsoft.com/office/drawing/2015/06/chart">
            <c:ext xmlns:c16="http://schemas.microsoft.com/office/drawing/2014/chart" uri="{C3380CC4-5D6E-409C-BE32-E72D297353CC}">
              <c16:uniqueId val="{00000003-6679-44E3-955E-7C7C9D45C15D}"/>
            </c:ext>
          </c:extLst>
        </c:ser>
        <c:ser>
          <c:idx val="11"/>
          <c:order val="1"/>
          <c:tx>
            <c:strRef>
              <c:f>Sheet1!$A$23</c:f>
              <c:strCache>
                <c:ptCount val="1"/>
                <c:pt idx="0">
                  <c:v>2016 (n = 3,107)</c:v>
                </c:pt>
              </c:strCache>
            </c:strRef>
          </c:tx>
          <c:spPr>
            <a:ln w="28575" cap="rnd">
              <a:noFill/>
              <a:round/>
            </a:ln>
            <a:effectLst/>
          </c:spPr>
          <c:marker>
            <c:symbol val="none"/>
          </c:marker>
          <c:cat>
            <c:strRef>
              <c:f>Sheet1!$F$11:$I$11</c:f>
              <c:strCache>
                <c:ptCount val="4"/>
                <c:pt idx="0">
                  <c:v>Major cities of Australia</c:v>
                </c:pt>
                <c:pt idx="1">
                  <c:v>Inner regional Australia</c:v>
                </c:pt>
                <c:pt idx="2">
                  <c:v>Outer regional Australia</c:v>
                </c:pt>
                <c:pt idx="3">
                  <c:v>All remoteness areas</c:v>
                </c:pt>
              </c:strCache>
            </c:strRef>
          </c:cat>
          <c:val>
            <c:numRef>
              <c:f>Sheet1!$B$23:$E$23</c:f>
              <c:numCache>
                <c:formatCode>#,##0</c:formatCode>
                <c:ptCount val="4"/>
                <c:pt idx="0">
                  <c:v>2801</c:v>
                </c:pt>
                <c:pt idx="1">
                  <c:v>269</c:v>
                </c:pt>
                <c:pt idx="2">
                  <c:v>37</c:v>
                </c:pt>
                <c:pt idx="3">
                  <c:v>3107</c:v>
                </c:pt>
              </c:numCache>
            </c:numRef>
          </c:val>
          <c:smooth val="0"/>
          <c:extLst xmlns:c16r2="http://schemas.microsoft.com/office/drawing/2015/06/chart">
            <c:ext xmlns:c16="http://schemas.microsoft.com/office/drawing/2014/chart" uri="{C3380CC4-5D6E-409C-BE32-E72D297353CC}">
              <c16:uniqueId val="{00000004-6679-44E3-955E-7C7C9D45C15D}"/>
            </c:ext>
          </c:extLst>
        </c:ser>
        <c:ser>
          <c:idx val="12"/>
          <c:order val="2"/>
          <c:tx>
            <c:strRef>
              <c:f>Sheet1!$A$24</c:f>
              <c:strCache>
                <c:ptCount val="1"/>
                <c:pt idx="0">
                  <c:v>2017 (n = 3,761)</c:v>
                </c:pt>
              </c:strCache>
            </c:strRef>
          </c:tx>
          <c:spPr>
            <a:ln w="28575" cap="rnd">
              <a:noFill/>
              <a:round/>
            </a:ln>
            <a:effectLst/>
          </c:spPr>
          <c:marker>
            <c:symbol val="none"/>
          </c:marker>
          <c:cat>
            <c:strRef>
              <c:f>Sheet1!$F$11:$I$11</c:f>
              <c:strCache>
                <c:ptCount val="4"/>
                <c:pt idx="0">
                  <c:v>Major cities of Australia</c:v>
                </c:pt>
                <c:pt idx="1">
                  <c:v>Inner regional Australia</c:v>
                </c:pt>
                <c:pt idx="2">
                  <c:v>Outer regional Australia</c:v>
                </c:pt>
                <c:pt idx="3">
                  <c:v>All remoteness areas</c:v>
                </c:pt>
              </c:strCache>
            </c:strRef>
          </c:cat>
          <c:val>
            <c:numRef>
              <c:f>Sheet1!$B$24:$E$24</c:f>
              <c:numCache>
                <c:formatCode>#,##0</c:formatCode>
                <c:ptCount val="4"/>
                <c:pt idx="0">
                  <c:v>3359</c:v>
                </c:pt>
                <c:pt idx="1">
                  <c:v>339</c:v>
                </c:pt>
                <c:pt idx="2">
                  <c:v>63</c:v>
                </c:pt>
                <c:pt idx="3">
                  <c:v>3761</c:v>
                </c:pt>
              </c:numCache>
            </c:numRef>
          </c:val>
          <c:smooth val="0"/>
          <c:extLst xmlns:c16r2="http://schemas.microsoft.com/office/drawing/2015/06/chart">
            <c:ext xmlns:c16="http://schemas.microsoft.com/office/drawing/2014/chart" uri="{C3380CC4-5D6E-409C-BE32-E72D297353CC}">
              <c16:uniqueId val="{00000005-6679-44E3-955E-7C7C9D45C15D}"/>
            </c:ext>
          </c:extLst>
        </c:ser>
        <c:dLbls>
          <c:showLegendKey val="0"/>
          <c:showVal val="0"/>
          <c:showCatName val="0"/>
          <c:showSerName val="0"/>
          <c:showPercent val="0"/>
          <c:showBubbleSize val="0"/>
        </c:dLbls>
        <c:marker val="1"/>
        <c:smooth val="0"/>
        <c:axId val="349832320"/>
        <c:axId val="348835200"/>
      </c:lineChart>
      <c:valAx>
        <c:axId val="34883520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noFill/>
                <a:latin typeface="Arial" panose="020B0604020202020204" pitchFamily="34" charset="0"/>
                <a:ea typeface="+mn-ea"/>
                <a:cs typeface="Arial" panose="020B0604020202020204" pitchFamily="34" charset="0"/>
              </a:defRPr>
            </a:pPr>
            <a:endParaRPr lang="en-US"/>
          </a:p>
        </c:txPr>
        <c:crossAx val="349832320"/>
        <c:crosses val="max"/>
        <c:crossBetween val="between"/>
      </c:valAx>
      <c:catAx>
        <c:axId val="349832320"/>
        <c:scaling>
          <c:orientation val="minMax"/>
        </c:scaling>
        <c:delete val="1"/>
        <c:axPos val="b"/>
        <c:numFmt formatCode="General" sourceLinked="1"/>
        <c:majorTickMark val="out"/>
        <c:minorTickMark val="none"/>
        <c:tickLblPos val="nextTo"/>
        <c:crossAx val="348835200"/>
        <c:crosses val="autoZero"/>
        <c:auto val="1"/>
        <c:lblAlgn val="ctr"/>
        <c:lblOffset val="100"/>
        <c:noMultiLvlLbl val="0"/>
      </c:catAx>
      <c:valAx>
        <c:axId val="34983385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solidFill>
                      <a:sysClr val="windowText" lastClr="000000"/>
                    </a:solidFill>
                    <a:latin typeface="Arial" panose="020B0604020202020204" pitchFamily="34" charset="0"/>
                    <a:cs typeface="Arial" panose="020B0604020202020204" pitchFamily="34" charset="0"/>
                  </a:rPr>
                  <a:t>Vancomycin non-susceptibile</a:t>
                </a:r>
                <a:r>
                  <a:rPr lang="en-AU" sz="900" baseline="0">
                    <a:solidFill>
                      <a:sysClr val="windowText" lastClr="000000"/>
                    </a:solidFill>
                    <a:latin typeface="Arial" panose="020B0604020202020204" pitchFamily="34" charset="0"/>
                    <a:cs typeface="Arial" panose="020B0604020202020204" pitchFamily="34" charset="0"/>
                  </a:rPr>
                  <a:t> (%)</a:t>
                </a:r>
                <a:endParaRPr lang="en-AU" sz="9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6.6410708726782189E-2"/>
              <c:y val="1.9600156801254411E-2"/>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9844224"/>
        <c:crosses val="autoZero"/>
        <c:crossBetween val="between"/>
      </c:valAx>
      <c:catAx>
        <c:axId val="349844224"/>
        <c:scaling>
          <c:orientation val="minMax"/>
        </c:scaling>
        <c:delete val="1"/>
        <c:axPos val="b"/>
        <c:numFmt formatCode="General" sourceLinked="1"/>
        <c:majorTickMark val="out"/>
        <c:minorTickMark val="none"/>
        <c:tickLblPos val="nextTo"/>
        <c:crossAx val="34983385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82555995054609"/>
          <c:y val="5.0925925925925923E-2"/>
          <c:w val="0.7428636443918688"/>
          <c:h val="0.79354925634295714"/>
        </c:manualLayout>
      </c:layout>
      <c:barChart>
        <c:barDir val="col"/>
        <c:grouping val="clustered"/>
        <c:varyColors val="0"/>
        <c:ser>
          <c:idx val="0"/>
          <c:order val="0"/>
          <c:tx>
            <c:strRef>
              <c:f>Figures!$G$10</c:f>
              <c:strCache>
                <c:ptCount val="1"/>
                <c:pt idx="0">
                  <c:v>Hospitals</c:v>
                </c:pt>
              </c:strCache>
            </c:strRef>
          </c:tx>
          <c:spPr>
            <a:solidFill>
              <a:schemeClr val="accent1"/>
            </a:solidFill>
            <a:ln>
              <a:noFill/>
            </a:ln>
            <a:effectLst/>
          </c:spPr>
          <c:invertIfNegative val="0"/>
          <c:cat>
            <c:numRef>
              <c:f>Figures!$A$12:$A$20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Figures!$G$12:$G$20</c:f>
              <c:numCache>
                <c:formatCode>0.0</c:formatCode>
                <c:ptCount val="9"/>
                <c:pt idx="0">
                  <c:v>7.6923076923076925</c:v>
                </c:pt>
                <c:pt idx="1">
                  <c:v>17.504332755632582</c:v>
                </c:pt>
                <c:pt idx="2">
                  <c:v>26.427622841965469</c:v>
                </c:pt>
                <c:pt idx="3">
                  <c:v>34.88914819136523</c:v>
                </c:pt>
                <c:pt idx="4">
                  <c:v>43.78801042571677</c:v>
                </c:pt>
                <c:pt idx="5">
                  <c:v>44.394618834080717</c:v>
                </c:pt>
                <c:pt idx="6">
                  <c:v>43.456614509246087</c:v>
                </c:pt>
                <c:pt idx="7">
                  <c:v>45.461309523809526</c:v>
                </c:pt>
                <c:pt idx="8">
                  <c:v>47.196969696969695</c:v>
                </c:pt>
              </c:numCache>
            </c:numRef>
          </c:val>
          <c:extLst xmlns:c16r2="http://schemas.microsoft.com/office/drawing/2015/06/chart">
            <c:ext xmlns:c16="http://schemas.microsoft.com/office/drawing/2014/chart" uri="{C3380CC4-5D6E-409C-BE32-E72D297353CC}">
              <c16:uniqueId val="{00000000-22EA-4532-9514-7EC32B24EA84}"/>
            </c:ext>
          </c:extLst>
        </c:ser>
        <c:dLbls>
          <c:showLegendKey val="0"/>
          <c:showVal val="0"/>
          <c:showCatName val="0"/>
          <c:showSerName val="0"/>
          <c:showPercent val="0"/>
          <c:showBubbleSize val="0"/>
        </c:dLbls>
        <c:gapWidth val="150"/>
        <c:axId val="350184576"/>
        <c:axId val="350186112"/>
      </c:barChart>
      <c:lineChart>
        <c:grouping val="standard"/>
        <c:varyColors val="0"/>
        <c:ser>
          <c:idx val="1"/>
          <c:order val="1"/>
          <c:tx>
            <c:strRef>
              <c:f>Figures!$H$10</c:f>
              <c:strCache>
                <c:ptCount val="1"/>
                <c:pt idx="0">
                  <c:v>Total isolates</c:v>
                </c:pt>
              </c:strCache>
            </c:strRef>
          </c:tx>
          <c:spPr>
            <a:ln w="28575" cap="rnd">
              <a:solidFill>
                <a:srgbClr val="ED7D31"/>
              </a:solidFill>
              <a:round/>
            </a:ln>
            <a:effectLst/>
          </c:spPr>
          <c:marker>
            <c:symbol val="none"/>
          </c:marker>
          <c:cat>
            <c:numRef>
              <c:f>Figures!$A$12:$A$20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Figures!$H$12:$H$20</c:f>
              <c:numCache>
                <c:formatCode>General</c:formatCode>
                <c:ptCount val="9"/>
                <c:pt idx="0">
                  <c:v>286</c:v>
                </c:pt>
                <c:pt idx="1">
                  <c:v>577</c:v>
                </c:pt>
                <c:pt idx="2">
                  <c:v>753</c:v>
                </c:pt>
                <c:pt idx="3">
                  <c:v>857</c:v>
                </c:pt>
                <c:pt idx="4">
                  <c:v>1151</c:v>
                </c:pt>
                <c:pt idx="5">
                  <c:v>1338</c:v>
                </c:pt>
                <c:pt idx="6">
                  <c:v>1406</c:v>
                </c:pt>
                <c:pt idx="7">
                  <c:v>1344</c:v>
                </c:pt>
                <c:pt idx="8">
                  <c:v>1320</c:v>
                </c:pt>
              </c:numCache>
            </c:numRef>
          </c:val>
          <c:smooth val="0"/>
          <c:extLst xmlns:c16r2="http://schemas.microsoft.com/office/drawing/2015/06/chart">
            <c:ext xmlns:c16="http://schemas.microsoft.com/office/drawing/2014/chart" uri="{C3380CC4-5D6E-409C-BE32-E72D297353CC}">
              <c16:uniqueId val="{00000001-22EA-4532-9514-7EC32B24EA84}"/>
            </c:ext>
          </c:extLst>
        </c:ser>
        <c:dLbls>
          <c:showLegendKey val="0"/>
          <c:showVal val="0"/>
          <c:showCatName val="0"/>
          <c:showSerName val="0"/>
          <c:showPercent val="0"/>
          <c:showBubbleSize val="0"/>
        </c:dLbls>
        <c:marker val="1"/>
        <c:smooth val="0"/>
        <c:axId val="350190208"/>
        <c:axId val="350188288"/>
      </c:lineChart>
      <c:catAx>
        <c:axId val="35018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0186112"/>
        <c:crosses val="autoZero"/>
        <c:auto val="1"/>
        <c:lblAlgn val="ctr"/>
        <c:lblOffset val="100"/>
        <c:noMultiLvlLbl val="0"/>
      </c:catAx>
      <c:valAx>
        <c:axId val="350186112"/>
        <c:scaling>
          <c:orientation val="minMax"/>
        </c:scaling>
        <c:delete val="0"/>
        <c:axPos val="l"/>
        <c:majorGridlines>
          <c:spPr>
            <a:ln w="3175" cap="flat" cmpd="sng" algn="ctr">
              <a:solidFill>
                <a:sysClr val="windowText" lastClr="000000">
                  <a:lumMod val="15000"/>
                  <a:lumOff val="85000"/>
                </a:sysClr>
              </a:solidFill>
              <a:round/>
            </a:ln>
            <a:effectLst/>
          </c:spPr>
        </c:majorGridlines>
        <c:title>
          <c:tx>
            <c:rich>
              <a:bodyPr rot="-5400000" vert="horz"/>
              <a:lstStyle/>
              <a:p>
                <a:pPr>
                  <a:defRPr b="0"/>
                </a:pPr>
                <a:r>
                  <a:rPr lang="en-AU" b="0"/>
                  <a:t>Vancomycin non-susceptible (%)</a:t>
                </a:r>
              </a:p>
            </c:rich>
          </c:tx>
          <c:layout>
            <c:manualLayout>
              <c:xMode val="edge"/>
              <c:yMode val="edge"/>
              <c:x val="2.5000000000000001E-2"/>
              <c:y val="9.9830125400991537E-2"/>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350184576"/>
        <c:crosses val="autoZero"/>
        <c:crossBetween val="between"/>
      </c:valAx>
      <c:valAx>
        <c:axId val="350188288"/>
        <c:scaling>
          <c:orientation val="minMax"/>
        </c:scaling>
        <c:delete val="0"/>
        <c:axPos val="r"/>
        <c:title>
          <c:tx>
            <c:rich>
              <a:bodyPr rot="-5400000" vert="horz"/>
              <a:lstStyle/>
              <a:p>
                <a:pPr>
                  <a:defRPr b="0"/>
                </a:pPr>
                <a:r>
                  <a:rPr lang="en-AU" b="0"/>
                  <a:t>Number of isolates</a:t>
                </a:r>
              </a:p>
            </c:rich>
          </c:tx>
          <c:layout>
            <c:manualLayout>
              <c:xMode val="edge"/>
              <c:yMode val="edge"/>
              <c:x val="0.93934255870598338"/>
              <c:y val="0.21754995625546808"/>
            </c:manualLayout>
          </c:layout>
          <c:overlay val="0"/>
          <c:spPr>
            <a:noFill/>
            <a:ln>
              <a:noFill/>
            </a:ln>
            <a:effectLst/>
          </c:spPr>
        </c:title>
        <c:numFmt formatCode="#,##0" sourceLinked="0"/>
        <c:majorTickMark val="out"/>
        <c:minorTickMark val="none"/>
        <c:tickLblPos val="nextTo"/>
        <c:spPr>
          <a:noFill/>
          <a:ln>
            <a:noFill/>
          </a:ln>
          <a:effectLst/>
        </c:spPr>
        <c:txPr>
          <a:bodyPr rot="-60000000" vert="horz"/>
          <a:lstStyle/>
          <a:p>
            <a:pPr>
              <a:defRPr/>
            </a:pPr>
            <a:endParaRPr lang="en-US"/>
          </a:p>
        </c:txPr>
        <c:crossAx val="350190208"/>
        <c:crosses val="max"/>
        <c:crossBetween val="between"/>
      </c:valAx>
      <c:catAx>
        <c:axId val="350190208"/>
        <c:scaling>
          <c:orientation val="minMax"/>
        </c:scaling>
        <c:delete val="1"/>
        <c:axPos val="b"/>
        <c:numFmt formatCode="General" sourceLinked="1"/>
        <c:majorTickMark val="out"/>
        <c:minorTickMark val="none"/>
        <c:tickLblPos val="nextTo"/>
        <c:crossAx val="350188288"/>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317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03937007874016"/>
          <c:y val="0.17171296296296296"/>
          <c:w val="0.81340507436570442"/>
          <c:h val="0.61498432487605714"/>
        </c:manualLayout>
      </c:layout>
      <c:barChart>
        <c:barDir val="col"/>
        <c:grouping val="clustered"/>
        <c:varyColors val="0"/>
        <c:ser>
          <c:idx val="3"/>
          <c:order val="3"/>
          <c:tx>
            <c:v>2015 %R</c:v>
          </c:tx>
          <c:spPr>
            <a:solidFill>
              <a:schemeClr val="accent4"/>
            </a:solidFill>
            <a:ln>
              <a:noFill/>
            </a:ln>
            <a:effectLst/>
          </c:spPr>
          <c:invertIfNegative val="0"/>
          <c:cat>
            <c:strRef>
              <c:f>Sheet5!$I$10:$K$10</c:f>
              <c:strCache>
                <c:ptCount val="3"/>
                <c:pt idx="0">
                  <c:v>Community</c:v>
                </c:pt>
                <c:pt idx="1">
                  <c:v>Hospitals</c:v>
                </c:pt>
                <c:pt idx="2">
                  <c:v>All settings</c:v>
                </c:pt>
              </c:strCache>
            </c:strRef>
          </c:cat>
          <c:val>
            <c:numRef>
              <c:f>Sheet5!$I$21:$K$21</c:f>
              <c:numCache>
                <c:formatCode>0.0</c:formatCode>
                <c:ptCount val="3"/>
                <c:pt idx="0">
                  <c:v>0</c:v>
                </c:pt>
                <c:pt idx="1">
                  <c:v>50.754352030947778</c:v>
                </c:pt>
                <c:pt idx="2">
                  <c:v>50.754352030947778</c:v>
                </c:pt>
              </c:numCache>
            </c:numRef>
          </c:val>
          <c:extLst xmlns:c16r2="http://schemas.microsoft.com/office/drawing/2015/06/chart">
            <c:ext xmlns:c16="http://schemas.microsoft.com/office/drawing/2014/chart" uri="{C3380CC4-5D6E-409C-BE32-E72D297353CC}">
              <c16:uniqueId val="{00000000-40F6-435E-BF69-CBC8D6AAA49A}"/>
            </c:ext>
          </c:extLst>
        </c:ser>
        <c:ser>
          <c:idx val="4"/>
          <c:order val="4"/>
          <c:tx>
            <c:v>2016 %R</c:v>
          </c:tx>
          <c:spPr>
            <a:solidFill>
              <a:schemeClr val="accent5"/>
            </a:solidFill>
            <a:ln>
              <a:noFill/>
            </a:ln>
            <a:effectLst/>
          </c:spPr>
          <c:invertIfNegative val="0"/>
          <c:cat>
            <c:strRef>
              <c:f>Sheet5!$I$10:$K$10</c:f>
              <c:strCache>
                <c:ptCount val="3"/>
                <c:pt idx="0">
                  <c:v>Community</c:v>
                </c:pt>
                <c:pt idx="1">
                  <c:v>Hospitals</c:v>
                </c:pt>
                <c:pt idx="2">
                  <c:v>All settings</c:v>
                </c:pt>
              </c:strCache>
            </c:strRef>
          </c:cat>
          <c:val>
            <c:numRef>
              <c:f>Sheet5!$I$22:$K$22</c:f>
              <c:numCache>
                <c:formatCode>0.0</c:formatCode>
                <c:ptCount val="3"/>
                <c:pt idx="0">
                  <c:v>16.666666666666664</c:v>
                </c:pt>
                <c:pt idx="1">
                  <c:v>45.46636334091648</c:v>
                </c:pt>
                <c:pt idx="2">
                  <c:v>45.188284518828453</c:v>
                </c:pt>
              </c:numCache>
            </c:numRef>
          </c:val>
          <c:extLst xmlns:c16r2="http://schemas.microsoft.com/office/drawing/2015/06/chart">
            <c:ext xmlns:c16="http://schemas.microsoft.com/office/drawing/2014/chart" uri="{C3380CC4-5D6E-409C-BE32-E72D297353CC}">
              <c16:uniqueId val="{00000001-40F6-435E-BF69-CBC8D6AAA49A}"/>
            </c:ext>
          </c:extLst>
        </c:ser>
        <c:ser>
          <c:idx val="5"/>
          <c:order val="5"/>
          <c:tx>
            <c:v>2017 %R</c:v>
          </c:tx>
          <c:spPr>
            <a:solidFill>
              <a:schemeClr val="accent6"/>
            </a:solidFill>
            <a:ln>
              <a:noFill/>
            </a:ln>
            <a:effectLst/>
          </c:spPr>
          <c:invertIfNegative val="0"/>
          <c:cat>
            <c:strRef>
              <c:f>Sheet5!$I$10:$K$10</c:f>
              <c:strCache>
                <c:ptCount val="3"/>
                <c:pt idx="0">
                  <c:v>Community</c:v>
                </c:pt>
                <c:pt idx="1">
                  <c:v>Hospitals</c:v>
                </c:pt>
                <c:pt idx="2">
                  <c:v>All settings</c:v>
                </c:pt>
              </c:strCache>
            </c:strRef>
          </c:cat>
          <c:val>
            <c:numRef>
              <c:f>Sheet5!$I$23:$K$23</c:f>
              <c:numCache>
                <c:formatCode>0.0</c:formatCode>
                <c:ptCount val="3"/>
                <c:pt idx="0">
                  <c:v>20</c:v>
                </c:pt>
                <c:pt idx="1">
                  <c:v>42.861013275535086</c:v>
                </c:pt>
                <c:pt idx="2">
                  <c:v>42.435522467428875</c:v>
                </c:pt>
              </c:numCache>
            </c:numRef>
          </c:val>
          <c:extLst xmlns:c16r2="http://schemas.microsoft.com/office/drawing/2015/06/chart">
            <c:ext xmlns:c16="http://schemas.microsoft.com/office/drawing/2014/chart" uri="{C3380CC4-5D6E-409C-BE32-E72D297353CC}">
              <c16:uniqueId val="{00000002-40F6-435E-BF69-CBC8D6AAA49A}"/>
            </c:ext>
          </c:extLst>
        </c:ser>
        <c:dLbls>
          <c:showLegendKey val="0"/>
          <c:showVal val="0"/>
          <c:showCatName val="0"/>
          <c:showSerName val="0"/>
          <c:showPercent val="0"/>
          <c:showBubbleSize val="0"/>
        </c:dLbls>
        <c:gapWidth val="200"/>
        <c:overlap val="-20"/>
        <c:axId val="349939584"/>
        <c:axId val="349941120"/>
      </c:barChart>
      <c:lineChart>
        <c:grouping val="standard"/>
        <c:varyColors val="0"/>
        <c:ser>
          <c:idx val="0"/>
          <c:order val="0"/>
          <c:tx>
            <c:strRef>
              <c:f>Sheet5!$A$21</c:f>
              <c:strCache>
                <c:ptCount val="1"/>
                <c:pt idx="0">
                  <c:v>2015</c:v>
                </c:pt>
              </c:strCache>
            </c:strRef>
          </c:tx>
          <c:spPr>
            <a:ln w="28575" cap="rnd">
              <a:noFill/>
              <a:round/>
            </a:ln>
            <a:effectLst/>
          </c:spPr>
          <c:marker>
            <c:symbol val="none"/>
          </c:marker>
          <c:cat>
            <c:strRef>
              <c:f>Sheet5!$G$10:$K$10</c:f>
              <c:strCache>
                <c:ptCount val="5"/>
                <c:pt idx="0">
                  <c:v>Private Hospital</c:v>
                </c:pt>
                <c:pt idx="1">
                  <c:v>Public Hospital</c:v>
                </c:pt>
                <c:pt idx="2">
                  <c:v>Community</c:v>
                </c:pt>
                <c:pt idx="3">
                  <c:v>Hospitals</c:v>
                </c:pt>
                <c:pt idx="4">
                  <c:v>All settings</c:v>
                </c:pt>
              </c:strCache>
            </c:strRef>
          </c:cat>
          <c:val>
            <c:numRef>
              <c:f>Sheet5!$D$21:$F$21</c:f>
              <c:numCache>
                <c:formatCode>#,##0</c:formatCode>
                <c:ptCount val="3"/>
                <c:pt idx="0">
                  <c:v>0</c:v>
                </c:pt>
                <c:pt idx="1">
                  <c:v>2585</c:v>
                </c:pt>
                <c:pt idx="2">
                  <c:v>2585</c:v>
                </c:pt>
              </c:numCache>
            </c:numRef>
          </c:val>
          <c:smooth val="0"/>
          <c:extLst xmlns:c16r2="http://schemas.microsoft.com/office/drawing/2015/06/chart">
            <c:ext xmlns:c16="http://schemas.microsoft.com/office/drawing/2014/chart" uri="{C3380CC4-5D6E-409C-BE32-E72D297353CC}">
              <c16:uniqueId val="{00000003-40F6-435E-BF69-CBC8D6AAA49A}"/>
            </c:ext>
          </c:extLst>
        </c:ser>
        <c:ser>
          <c:idx val="1"/>
          <c:order val="1"/>
          <c:tx>
            <c:strRef>
              <c:f>Sheet5!$A$22</c:f>
              <c:strCache>
                <c:ptCount val="1"/>
                <c:pt idx="0">
                  <c:v>2016</c:v>
                </c:pt>
              </c:strCache>
            </c:strRef>
          </c:tx>
          <c:spPr>
            <a:ln w="28575" cap="rnd">
              <a:noFill/>
              <a:round/>
            </a:ln>
            <a:effectLst/>
          </c:spPr>
          <c:marker>
            <c:symbol val="none"/>
          </c:marker>
          <c:cat>
            <c:strRef>
              <c:f>Sheet5!$G$10:$K$10</c:f>
              <c:strCache>
                <c:ptCount val="5"/>
                <c:pt idx="0">
                  <c:v>Private Hospital</c:v>
                </c:pt>
                <c:pt idx="1">
                  <c:v>Public Hospital</c:v>
                </c:pt>
                <c:pt idx="2">
                  <c:v>Community</c:v>
                </c:pt>
                <c:pt idx="3">
                  <c:v>Hospitals</c:v>
                </c:pt>
                <c:pt idx="4">
                  <c:v>All settings</c:v>
                </c:pt>
              </c:strCache>
            </c:strRef>
          </c:cat>
          <c:val>
            <c:numRef>
              <c:f>Sheet5!$D$22:$F$22</c:f>
              <c:numCache>
                <c:formatCode>#,##0</c:formatCode>
                <c:ptCount val="3"/>
                <c:pt idx="0">
                  <c:v>30</c:v>
                </c:pt>
                <c:pt idx="1">
                  <c:v>3077</c:v>
                </c:pt>
                <c:pt idx="2">
                  <c:v>3107</c:v>
                </c:pt>
              </c:numCache>
            </c:numRef>
          </c:val>
          <c:smooth val="0"/>
          <c:extLst xmlns:c16r2="http://schemas.microsoft.com/office/drawing/2015/06/chart">
            <c:ext xmlns:c16="http://schemas.microsoft.com/office/drawing/2014/chart" uri="{C3380CC4-5D6E-409C-BE32-E72D297353CC}">
              <c16:uniqueId val="{00000004-40F6-435E-BF69-CBC8D6AAA49A}"/>
            </c:ext>
          </c:extLst>
        </c:ser>
        <c:ser>
          <c:idx val="2"/>
          <c:order val="2"/>
          <c:tx>
            <c:strRef>
              <c:f>Sheet5!$A$23</c:f>
              <c:strCache>
                <c:ptCount val="1"/>
                <c:pt idx="0">
                  <c:v>2017</c:v>
                </c:pt>
              </c:strCache>
            </c:strRef>
          </c:tx>
          <c:spPr>
            <a:ln w="28575" cap="rnd">
              <a:noFill/>
              <a:round/>
            </a:ln>
            <a:effectLst/>
          </c:spPr>
          <c:marker>
            <c:symbol val="none"/>
          </c:marker>
          <c:cat>
            <c:strRef>
              <c:f>Sheet5!$G$10:$K$10</c:f>
              <c:strCache>
                <c:ptCount val="5"/>
                <c:pt idx="0">
                  <c:v>Private Hospital</c:v>
                </c:pt>
                <c:pt idx="1">
                  <c:v>Public Hospital</c:v>
                </c:pt>
                <c:pt idx="2">
                  <c:v>Community</c:v>
                </c:pt>
                <c:pt idx="3">
                  <c:v>Hospitals</c:v>
                </c:pt>
                <c:pt idx="4">
                  <c:v>All settings</c:v>
                </c:pt>
              </c:strCache>
            </c:strRef>
          </c:cat>
          <c:val>
            <c:numRef>
              <c:f>Sheet5!$D$23:$F$23</c:f>
              <c:numCache>
                <c:formatCode>#,##0</c:formatCode>
                <c:ptCount val="3"/>
                <c:pt idx="0">
                  <c:v>70</c:v>
                </c:pt>
                <c:pt idx="1">
                  <c:v>3691</c:v>
                </c:pt>
                <c:pt idx="2">
                  <c:v>3761</c:v>
                </c:pt>
              </c:numCache>
            </c:numRef>
          </c:val>
          <c:smooth val="0"/>
          <c:extLst xmlns:c16r2="http://schemas.microsoft.com/office/drawing/2015/06/chart">
            <c:ext xmlns:c16="http://schemas.microsoft.com/office/drawing/2014/chart" uri="{C3380CC4-5D6E-409C-BE32-E72D297353CC}">
              <c16:uniqueId val="{00000005-40F6-435E-BF69-CBC8D6AAA49A}"/>
            </c:ext>
          </c:extLst>
        </c:ser>
        <c:dLbls>
          <c:showLegendKey val="0"/>
          <c:showVal val="0"/>
          <c:showCatName val="0"/>
          <c:showSerName val="0"/>
          <c:showPercent val="0"/>
          <c:showBubbleSize val="0"/>
        </c:dLbls>
        <c:marker val="1"/>
        <c:smooth val="0"/>
        <c:axId val="349965312"/>
        <c:axId val="349963776"/>
      </c:lineChart>
      <c:catAx>
        <c:axId val="34993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9941120"/>
        <c:crosses val="autoZero"/>
        <c:auto val="1"/>
        <c:lblAlgn val="ctr"/>
        <c:lblOffset val="100"/>
        <c:noMultiLvlLbl val="0"/>
      </c:catAx>
      <c:valAx>
        <c:axId val="349941120"/>
        <c:scaling>
          <c:orientation val="minMax"/>
        </c:scaling>
        <c:delete val="0"/>
        <c:axPos val="l"/>
        <c:majorGridlines>
          <c:spPr>
            <a:ln w="3175" cap="flat" cmpd="sng" algn="ctr">
              <a:solidFill>
                <a:schemeClr val="bg2"/>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rPr>
                  <a:t>Vancomycin non-susceptible (%)</a:t>
                </a:r>
              </a:p>
            </c:rich>
          </c:tx>
          <c:layout>
            <c:manualLayout>
              <c:xMode val="edge"/>
              <c:yMode val="edge"/>
              <c:x val="5.8109370135934417E-2"/>
              <c:y val="5.333248965204320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49939584"/>
        <c:crosses val="autoZero"/>
        <c:crossBetween val="between"/>
      </c:valAx>
      <c:valAx>
        <c:axId val="34996377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noFill/>
                <a:latin typeface="Arial" panose="020B0604020202020204" pitchFamily="34" charset="0"/>
                <a:ea typeface="+mn-ea"/>
                <a:cs typeface="Arial" panose="020B0604020202020204" pitchFamily="34" charset="0"/>
              </a:defRPr>
            </a:pPr>
            <a:endParaRPr lang="en-US"/>
          </a:p>
        </c:txPr>
        <c:crossAx val="349965312"/>
        <c:crosses val="max"/>
        <c:crossBetween val="between"/>
      </c:valAx>
      <c:catAx>
        <c:axId val="349965312"/>
        <c:scaling>
          <c:orientation val="minMax"/>
        </c:scaling>
        <c:delete val="1"/>
        <c:axPos val="b"/>
        <c:numFmt formatCode="General" sourceLinked="1"/>
        <c:majorTickMark val="out"/>
        <c:minorTickMark val="none"/>
        <c:tickLblPos val="nextTo"/>
        <c:crossAx val="34996377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317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48062470452063"/>
          <c:y val="4.3650793650793648E-2"/>
          <c:w val="0.86605647120196927"/>
          <c:h val="0.7094567080848998"/>
        </c:manualLayout>
      </c:layout>
      <c:barChart>
        <c:barDir val="col"/>
        <c:grouping val="clustered"/>
        <c:varyColors val="0"/>
        <c:ser>
          <c:idx val="2"/>
          <c:order val="0"/>
          <c:tx>
            <c:strRef>
              <c:f>Sheet1!$D$1</c:f>
              <c:strCache>
                <c:ptCount val="1"/>
                <c:pt idx="0">
                  <c:v>Australian population (2017)</c:v>
                </c:pt>
              </c:strCache>
            </c:strRef>
          </c:tx>
          <c:spPr>
            <a:solidFill>
              <a:schemeClr val="accent1"/>
            </a:solidFill>
            <a:ln>
              <a:noFill/>
            </a:ln>
            <a:effectLst/>
          </c:spPr>
          <c:invertIfNegative val="0"/>
          <c:cat>
            <c:strRef>
              <c:f>Sheet1!$A$2:$A$9</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Sheet1!$D$2:$D$9</c:f>
              <c:numCache>
                <c:formatCode>0.0</c:formatCode>
                <c:ptCount val="8"/>
                <c:pt idx="0">
                  <c:v>32.098183252096632</c:v>
                </c:pt>
                <c:pt idx="1">
                  <c:v>25.850342901511851</c:v>
                </c:pt>
                <c:pt idx="2">
                  <c:v>20.117566232636417</c:v>
                </c:pt>
                <c:pt idx="3">
                  <c:v>7.0202326120273675</c:v>
                </c:pt>
                <c:pt idx="4">
                  <c:v>10.517136945147952</c:v>
                </c:pt>
                <c:pt idx="5">
                  <c:v>2.1220461077527855</c:v>
                </c:pt>
                <c:pt idx="6">
                  <c:v>1.0004512396895795</c:v>
                </c:pt>
                <c:pt idx="7">
                  <c:v>1.6773107740590025</c:v>
                </c:pt>
              </c:numCache>
            </c:numRef>
          </c:val>
          <c:extLst xmlns:c16r2="http://schemas.microsoft.com/office/drawing/2015/06/chart">
            <c:ext xmlns:c16="http://schemas.microsoft.com/office/drawing/2014/chart" uri="{C3380CC4-5D6E-409C-BE32-E72D297353CC}">
              <c16:uniqueId val="{00000002-7525-4F7B-9DD2-3D31B5554AEB}"/>
            </c:ext>
          </c:extLst>
        </c:ser>
        <c:ser>
          <c:idx val="3"/>
          <c:order val="1"/>
          <c:tx>
            <c:strRef>
              <c:f>Sheet1!$E$1</c:f>
              <c:strCache>
                <c:ptCount val="1"/>
                <c:pt idx="0">
                  <c:v>APAS</c:v>
                </c:pt>
              </c:strCache>
            </c:strRef>
          </c:tx>
          <c:spPr>
            <a:solidFill>
              <a:schemeClr val="accent2"/>
            </a:solidFill>
            <a:ln>
              <a:noFill/>
            </a:ln>
            <a:effectLst/>
          </c:spPr>
          <c:invertIfNegative val="0"/>
          <c:cat>
            <c:strRef>
              <c:f>Sheet1!$A$2:$A$9</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Sheet1!$E$2:$E$9</c:f>
              <c:numCache>
                <c:formatCode>0.0</c:formatCode>
                <c:ptCount val="8"/>
                <c:pt idx="0">
                  <c:v>23.607161016623728</c:v>
                </c:pt>
                <c:pt idx="1">
                  <c:v>4.1237431410953898</c:v>
                </c:pt>
                <c:pt idx="2">
                  <c:v>37.57933625803058</c:v>
                </c:pt>
                <c:pt idx="3">
                  <c:v>12.114997357388638</c:v>
                </c:pt>
                <c:pt idx="4">
                  <c:v>18.321735188063357</c:v>
                </c:pt>
                <c:pt idx="5">
                  <c:v>1.2980372446033699</c:v>
                </c:pt>
                <c:pt idx="6">
                  <c:v>0</c:v>
                </c:pt>
                <c:pt idx="7">
                  <c:v>2.9549897941949377</c:v>
                </c:pt>
              </c:numCache>
            </c:numRef>
          </c:val>
          <c:extLst xmlns:c16r2="http://schemas.microsoft.com/office/drawing/2015/06/chart">
            <c:ext xmlns:c16="http://schemas.microsoft.com/office/drawing/2014/chart" uri="{C3380CC4-5D6E-409C-BE32-E72D297353CC}">
              <c16:uniqueId val="{00000003-7525-4F7B-9DD2-3D31B5554AEB}"/>
            </c:ext>
          </c:extLst>
        </c:ser>
        <c:dLbls>
          <c:showLegendKey val="0"/>
          <c:showVal val="0"/>
          <c:showCatName val="0"/>
          <c:showSerName val="0"/>
          <c:showPercent val="0"/>
          <c:showBubbleSize val="0"/>
        </c:dLbls>
        <c:gapWidth val="182"/>
        <c:axId val="350115712"/>
        <c:axId val="350117248"/>
      </c:barChart>
      <c:catAx>
        <c:axId val="35011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50117248"/>
        <c:crosses val="autoZero"/>
        <c:auto val="1"/>
        <c:lblAlgn val="ctr"/>
        <c:lblOffset val="100"/>
        <c:noMultiLvlLbl val="0"/>
      </c:catAx>
      <c:valAx>
        <c:axId val="350117248"/>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vert="horz"/>
              <a:lstStyle/>
              <a:p>
                <a:pPr>
                  <a:defRPr sz="900" b="0"/>
                </a:pPr>
                <a:r>
                  <a:rPr lang="en-AU" sz="900" b="0"/>
                  <a:t>Percentage</a:t>
                </a:r>
              </a:p>
            </c:rich>
          </c:tx>
          <c:layout>
            <c:manualLayout>
              <c:xMode val="edge"/>
              <c:yMode val="edge"/>
              <c:x val="2.5347972807746859E-2"/>
              <c:y val="0.2838323244276546"/>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350115712"/>
        <c:crosses val="autoZero"/>
        <c:crossBetween val="between"/>
      </c:valAx>
      <c:spPr>
        <a:noFill/>
        <a:ln>
          <a:noFill/>
        </a:ln>
        <a:effectLst/>
      </c:spPr>
    </c:plotArea>
    <c:legend>
      <c:legendPos val="b"/>
      <c:overlay val="0"/>
      <c:spPr>
        <a:noFill/>
        <a:ln>
          <a:noFill/>
        </a:ln>
        <a:effectLst/>
      </c:spPr>
      <c:txPr>
        <a:bodyPr rot="0" vert="horz"/>
        <a:lstStyle/>
        <a:p>
          <a:pPr>
            <a:defRPr sz="900"/>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900" b="0" i="0" u="none" strike="noStrike" baseline="0">
                <a:effectLst/>
              </a:rPr>
              <a:t>A. 2006–2014* (</a:t>
            </a:r>
            <a:r>
              <a:rPr lang="en-AU" sz="900" b="0" i="1" u="none" strike="noStrike" baseline="0">
                <a:effectLst/>
              </a:rPr>
              <a:t>n </a:t>
            </a:r>
            <a:r>
              <a:rPr lang="en-AU" sz="900" b="0" i="0" u="none" strike="noStrike" baseline="0">
                <a:effectLst/>
              </a:rPr>
              <a:t>= 447,819</a:t>
            </a:r>
            <a:r>
              <a:rPr lang="en-AU" sz="900" b="0" i="1" u="none" strike="noStrike" baseline="0">
                <a:effectLst/>
              </a:rPr>
              <a:t>)</a:t>
            </a:r>
            <a:endParaRPr lang="en-AU" sz="900" b="0"/>
          </a:p>
        </c:rich>
      </c:tx>
      <c:overlay val="0"/>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607-4C60-A13A-10FC71BC42E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607-4C60-A13A-10FC71BC42E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607-4C60-A13A-10FC71BC42E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607-4C60-A13A-10FC71BC42E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607-4C60-A13A-10FC71BC42E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D7D-47B9-96A6-EED0AF46F3A5}"/>
              </c:ext>
            </c:extLst>
          </c:dPt>
          <c:dLbls>
            <c:dLbl>
              <c:idx val="0"/>
              <c:spPr/>
              <c:txPr>
                <a:bodyPr/>
                <a:lstStyle/>
                <a:p>
                  <a:pPr>
                    <a:defRPr sz="800">
                      <a:solidFill>
                        <a:schemeClr val="bg1"/>
                      </a:solidFill>
                    </a:defRPr>
                  </a:pPr>
                  <a:endParaRPr lang="en-US"/>
                </a:p>
              </c:txPr>
              <c:showLegendKey val="0"/>
              <c:showVal val="0"/>
              <c:showCatName val="0"/>
              <c:showSerName val="0"/>
              <c:showPercent val="1"/>
              <c:showBubbleSize val="0"/>
            </c:dLbl>
            <c:dLbl>
              <c:idx val="1"/>
              <c:spPr/>
              <c:txPr>
                <a:bodyPr/>
                <a:lstStyle/>
                <a:p>
                  <a:pPr>
                    <a:defRPr sz="800">
                      <a:solidFill>
                        <a:schemeClr val="bg1"/>
                      </a:solidFill>
                    </a:defRPr>
                  </a:pPr>
                  <a:endParaRPr lang="en-US"/>
                </a:p>
              </c:txPr>
              <c:showLegendKey val="0"/>
              <c:showVal val="0"/>
              <c:showCatName val="0"/>
              <c:showSerName val="0"/>
              <c:showPercent val="1"/>
              <c:showBubbleSize val="0"/>
            </c:dLbl>
            <c:dLbl>
              <c:idx val="2"/>
              <c:spPr/>
              <c:txPr>
                <a:bodyPr/>
                <a:lstStyle/>
                <a:p>
                  <a:pPr>
                    <a:defRPr sz="800">
                      <a:solidFill>
                        <a:sysClr val="windowText" lastClr="000000"/>
                      </a:solidFill>
                    </a:defRPr>
                  </a:pPr>
                  <a:endParaRPr lang="en-US"/>
                </a:p>
              </c:txPr>
              <c:showLegendKey val="0"/>
              <c:showVal val="0"/>
              <c:showCatName val="0"/>
              <c:showSerName val="0"/>
              <c:showPercent val="1"/>
              <c:showBubbleSize val="0"/>
            </c:dLbl>
            <c:spPr>
              <a:noFill/>
              <a:ln>
                <a:noFill/>
              </a:ln>
              <a:effectLst/>
            </c:spPr>
            <c:txPr>
              <a:bodyPr/>
              <a:lstStyle/>
              <a:p>
                <a:pPr>
                  <a:defRPr sz="800"/>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'SAUR Remoteness'!$R$28:$R$33</c:f>
              <c:strCache>
                <c:ptCount val="6"/>
                <c:pt idx="0">
                  <c:v>Major cities of Australia</c:v>
                </c:pt>
                <c:pt idx="1">
                  <c:v>Inner regional Australia</c:v>
                </c:pt>
                <c:pt idx="2">
                  <c:v>Outer regional Australia</c:v>
                </c:pt>
                <c:pt idx="3">
                  <c:v>Very remote Australia</c:v>
                </c:pt>
                <c:pt idx="4">
                  <c:v>Remote Australia</c:v>
                </c:pt>
                <c:pt idx="5">
                  <c:v>Unknown</c:v>
                </c:pt>
              </c:strCache>
            </c:strRef>
          </c:cat>
          <c:val>
            <c:numRef>
              <c:f>'SAUR Remoteness'!$S$28:$S$33</c:f>
              <c:numCache>
                <c:formatCode>#,##0</c:formatCode>
                <c:ptCount val="6"/>
                <c:pt idx="0">
                  <c:v>300780</c:v>
                </c:pt>
                <c:pt idx="1">
                  <c:v>51441</c:v>
                </c:pt>
                <c:pt idx="2">
                  <c:v>63100</c:v>
                </c:pt>
                <c:pt idx="3">
                  <c:v>17359</c:v>
                </c:pt>
                <c:pt idx="4">
                  <c:v>15139</c:v>
                </c:pt>
              </c:numCache>
            </c:numRef>
          </c:val>
          <c:extLst xmlns:c16r2="http://schemas.microsoft.com/office/drawing/2015/06/chart">
            <c:ext xmlns:c16="http://schemas.microsoft.com/office/drawing/2014/chart" uri="{C3380CC4-5D6E-409C-BE32-E72D297353CC}">
              <c16:uniqueId val="{0000000C-5607-4C60-A13A-10FC71BC42E9}"/>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441-42A7-BF9E-3B05D75AA2D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441-42A7-BF9E-3B05D75AA2D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441-42A7-BF9E-3B05D75AA2D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441-42A7-BF9E-3B05D75AA2D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441-42A7-BF9E-3B05D75AA2D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441-42A7-BF9E-3B05D75AA2D8}"/>
              </c:ext>
            </c:extLst>
          </c:dPt>
          <c:dLbls>
            <c:delete val="1"/>
          </c:dLbls>
          <c:cat>
            <c:strRef>
              <c:f>'SAUR Remoteness'!$R$28:$R$33</c:f>
              <c:strCache>
                <c:ptCount val="6"/>
                <c:pt idx="0">
                  <c:v>Major cities of Australia</c:v>
                </c:pt>
                <c:pt idx="1">
                  <c:v>Inner regional Australia</c:v>
                </c:pt>
                <c:pt idx="2">
                  <c:v>Outer regional Australia</c:v>
                </c:pt>
                <c:pt idx="3">
                  <c:v>Very remote Australia</c:v>
                </c:pt>
                <c:pt idx="4">
                  <c:v>Remote Australia</c:v>
                </c:pt>
                <c:pt idx="5">
                  <c:v>Unknown</c:v>
                </c:pt>
              </c:strCache>
            </c:strRef>
          </c:cat>
          <c:val>
            <c:numRef>
              <c:f>'SAUR Remoteness'!$S$28:$S$33</c:f>
              <c:numCache>
                <c:formatCode>#,##0</c:formatCode>
                <c:ptCount val="6"/>
                <c:pt idx="0">
                  <c:v>300780</c:v>
                </c:pt>
                <c:pt idx="1">
                  <c:v>51441</c:v>
                </c:pt>
                <c:pt idx="2">
                  <c:v>63100</c:v>
                </c:pt>
                <c:pt idx="3">
                  <c:v>17359</c:v>
                </c:pt>
                <c:pt idx="4">
                  <c:v>15139</c:v>
                </c:pt>
              </c:numCache>
            </c:numRef>
          </c:val>
          <c:extLst xmlns:c16r2="http://schemas.microsoft.com/office/drawing/2015/06/chart">
            <c:ext xmlns:c16="http://schemas.microsoft.com/office/drawing/2014/chart" uri="{C3380CC4-5D6E-409C-BE32-E72D297353CC}">
              <c16:uniqueId val="{0000000C-5441-42A7-BF9E-3B05D75AA2D8}"/>
            </c:ext>
          </c:extLst>
        </c:ser>
        <c:dLbls>
          <c:showLegendKey val="0"/>
          <c:showVal val="0"/>
          <c:showCatName val="0"/>
          <c:showSerName val="0"/>
          <c:showPercent val="1"/>
          <c:showBubbleSize val="0"/>
          <c:showLeaderLines val="1"/>
        </c:dLbls>
        <c:firstSliceAng val="0"/>
      </c:pieChart>
      <c:spPr>
        <a:solidFill>
          <a:schemeClr val="bg1"/>
        </a:solidFill>
        <a:ln>
          <a:noFill/>
        </a:ln>
        <a:effectLst/>
      </c:spPr>
    </c:plotArea>
    <c:legend>
      <c:legendPos val="b"/>
      <c:layout>
        <c:manualLayout>
          <c:xMode val="edge"/>
          <c:yMode val="edge"/>
          <c:x val="8.9598800149981228E-2"/>
          <c:y val="0.19560099186496713"/>
          <c:w val="0.82285053078042669"/>
          <c:h val="0.67180232305215992"/>
        </c:manualLayout>
      </c:layout>
      <c:overlay val="0"/>
      <c:txPr>
        <a:bodyPr/>
        <a:lstStyle/>
        <a:p>
          <a:pPr>
            <a:defRPr sz="800"/>
          </a:pPr>
          <a:endParaRPr lang="en-US"/>
        </a:p>
      </c:txPr>
    </c:legend>
    <c:plotVisOnly val="1"/>
    <c:dispBlanksAs val="gap"/>
    <c:showDLblsOverMax val="0"/>
  </c:chart>
  <c:spPr>
    <a:no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1307207539185"/>
          <c:y val="5.0925837327958468E-2"/>
          <c:w val="0.78996992398882593"/>
          <c:h val="0.62523935064536584"/>
        </c:manualLayout>
      </c:layout>
      <c:areaChart>
        <c:grouping val="standard"/>
        <c:varyColors val="0"/>
        <c:ser>
          <c:idx val="0"/>
          <c:order val="6"/>
          <c:tx>
            <c:strRef>
              <c:f>'SAUR Remoteness'!$M$11</c:f>
              <c:strCache>
                <c:ptCount val="1"/>
                <c:pt idx="0">
                  <c:v>Total isolates</c:v>
                </c:pt>
              </c:strCache>
            </c:strRef>
          </c:tx>
          <c:spPr>
            <a:solidFill>
              <a:schemeClr val="accent5">
                <a:lumMod val="20000"/>
                <a:lumOff val="80000"/>
              </a:schemeClr>
            </a:solidFill>
          </c:spPr>
          <c:cat>
            <c:multiLvlStrRef>
              <c:f>'SAUR Remoteness'!$A$12:$B$50</c:f>
              <c:multiLvlStrCache>
                <c:ptCount val="39"/>
                <c:lvl>
                  <c:pt idx="0">
                    <c:v>2006</c:v>
                  </c:pt>
                  <c:pt idx="1">
                    <c:v>2007</c:v>
                  </c:pt>
                  <c:pt idx="2">
                    <c:v>2008</c:v>
                  </c:pt>
                  <c:pt idx="3">
                    <c:v>2009</c:v>
                  </c:pt>
                  <c:pt idx="4">
                    <c:v>2010</c:v>
                  </c:pt>
                  <c:pt idx="5">
                    <c:v>2011</c:v>
                  </c:pt>
                  <c:pt idx="6">
                    <c:v>2012</c:v>
                  </c:pt>
                  <c:pt idx="7">
                    <c:v>2013</c:v>
                  </c:pt>
                  <c:pt idx="8">
                    <c:v>2014</c:v>
                  </c:pt>
                  <c:pt idx="10">
                    <c:v>2006</c:v>
                  </c:pt>
                  <c:pt idx="11">
                    <c:v>2007</c:v>
                  </c:pt>
                  <c:pt idx="12">
                    <c:v>2008</c:v>
                  </c:pt>
                  <c:pt idx="13">
                    <c:v>2009</c:v>
                  </c:pt>
                  <c:pt idx="14">
                    <c:v>2010</c:v>
                  </c:pt>
                  <c:pt idx="15">
                    <c:v>2011</c:v>
                  </c:pt>
                  <c:pt idx="16">
                    <c:v>2012</c:v>
                  </c:pt>
                  <c:pt idx="17">
                    <c:v>2013</c:v>
                  </c:pt>
                  <c:pt idx="18">
                    <c:v>2014</c:v>
                  </c:pt>
                  <c:pt idx="20">
                    <c:v>2006</c:v>
                  </c:pt>
                  <c:pt idx="21">
                    <c:v>2007</c:v>
                  </c:pt>
                  <c:pt idx="22">
                    <c:v>2008</c:v>
                  </c:pt>
                  <c:pt idx="23">
                    <c:v>2009</c:v>
                  </c:pt>
                  <c:pt idx="24">
                    <c:v>2010</c:v>
                  </c:pt>
                  <c:pt idx="25">
                    <c:v>2011</c:v>
                  </c:pt>
                  <c:pt idx="26">
                    <c:v>2012</c:v>
                  </c:pt>
                  <c:pt idx="27">
                    <c:v>2013</c:v>
                  </c:pt>
                  <c:pt idx="28">
                    <c:v>2014</c:v>
                  </c:pt>
                  <c:pt idx="30">
                    <c:v>2006</c:v>
                  </c:pt>
                  <c:pt idx="31">
                    <c:v>2007</c:v>
                  </c:pt>
                  <c:pt idx="32">
                    <c:v>2008</c:v>
                  </c:pt>
                  <c:pt idx="33">
                    <c:v>2009</c:v>
                  </c:pt>
                  <c:pt idx="34">
                    <c:v>2010</c:v>
                  </c:pt>
                  <c:pt idx="35">
                    <c:v>2011</c:v>
                  </c:pt>
                  <c:pt idx="36">
                    <c:v>2012</c:v>
                  </c:pt>
                  <c:pt idx="37">
                    <c:v>2013</c:v>
                  </c:pt>
                  <c:pt idx="38">
                    <c:v>2014</c:v>
                  </c:pt>
                </c:lvl>
                <c:lvl>
                  <c:pt idx="0">
                    <c:v>All regions</c:v>
                  </c:pt>
                  <c:pt idx="10">
                    <c:v>New South Wales</c:v>
                  </c:pt>
                  <c:pt idx="20">
                    <c:v>Queensland</c:v>
                  </c:pt>
                  <c:pt idx="30">
                    <c:v>South Australia</c:v>
                  </c:pt>
                </c:lvl>
              </c:multiLvlStrCache>
            </c:multiLvlStrRef>
          </c:cat>
          <c:val>
            <c:numRef>
              <c:f>'SAUR Remoteness'!$M$12:$M$50</c:f>
              <c:numCache>
                <c:formatCode>#,##0</c:formatCode>
                <c:ptCount val="39"/>
                <c:pt idx="0">
                  <c:v>30945</c:v>
                </c:pt>
                <c:pt idx="1">
                  <c:v>41430</c:v>
                </c:pt>
                <c:pt idx="2">
                  <c:v>45112</c:v>
                </c:pt>
                <c:pt idx="3">
                  <c:v>48828</c:v>
                </c:pt>
                <c:pt idx="4">
                  <c:v>53282</c:v>
                </c:pt>
                <c:pt idx="5">
                  <c:v>57669</c:v>
                </c:pt>
                <c:pt idx="6">
                  <c:v>57044</c:v>
                </c:pt>
                <c:pt idx="7">
                  <c:v>57267</c:v>
                </c:pt>
                <c:pt idx="8">
                  <c:v>56242</c:v>
                </c:pt>
                <c:pt idx="10">
                  <c:v>3470</c:v>
                </c:pt>
                <c:pt idx="11">
                  <c:v>5217</c:v>
                </c:pt>
                <c:pt idx="12">
                  <c:v>6376</c:v>
                </c:pt>
                <c:pt idx="13">
                  <c:v>6463</c:v>
                </c:pt>
                <c:pt idx="14">
                  <c:v>6467</c:v>
                </c:pt>
                <c:pt idx="15">
                  <c:v>6775</c:v>
                </c:pt>
                <c:pt idx="16">
                  <c:v>6704</c:v>
                </c:pt>
                <c:pt idx="17">
                  <c:v>7144</c:v>
                </c:pt>
                <c:pt idx="18">
                  <c:v>7284</c:v>
                </c:pt>
                <c:pt idx="20">
                  <c:v>17004</c:v>
                </c:pt>
                <c:pt idx="21">
                  <c:v>24573</c:v>
                </c:pt>
                <c:pt idx="22">
                  <c:v>27194</c:v>
                </c:pt>
                <c:pt idx="23">
                  <c:v>29507</c:v>
                </c:pt>
                <c:pt idx="24">
                  <c:v>31393</c:v>
                </c:pt>
                <c:pt idx="25">
                  <c:v>34110</c:v>
                </c:pt>
                <c:pt idx="26">
                  <c:v>34219</c:v>
                </c:pt>
                <c:pt idx="27">
                  <c:v>34678</c:v>
                </c:pt>
                <c:pt idx="28">
                  <c:v>33325</c:v>
                </c:pt>
                <c:pt idx="30">
                  <c:v>10471</c:v>
                </c:pt>
                <c:pt idx="31">
                  <c:v>11640</c:v>
                </c:pt>
                <c:pt idx="32">
                  <c:v>11542</c:v>
                </c:pt>
                <c:pt idx="33">
                  <c:v>12858</c:v>
                </c:pt>
                <c:pt idx="34">
                  <c:v>15422</c:v>
                </c:pt>
                <c:pt idx="35">
                  <c:v>16784</c:v>
                </c:pt>
                <c:pt idx="36">
                  <c:v>16121</c:v>
                </c:pt>
                <c:pt idx="37">
                  <c:v>15445</c:v>
                </c:pt>
                <c:pt idx="38">
                  <c:v>15633</c:v>
                </c:pt>
              </c:numCache>
            </c:numRef>
          </c:val>
          <c:extLst xmlns:c16r2="http://schemas.microsoft.com/office/drawing/2015/06/chart">
            <c:ext xmlns:c16="http://schemas.microsoft.com/office/drawing/2014/chart" uri="{C3380CC4-5D6E-409C-BE32-E72D297353CC}">
              <c16:uniqueId val="{00000000-28A3-4227-98E6-77273995638E}"/>
            </c:ext>
          </c:extLst>
        </c:ser>
        <c:dLbls>
          <c:showLegendKey val="0"/>
          <c:showVal val="0"/>
          <c:showCatName val="0"/>
          <c:showSerName val="0"/>
          <c:showPercent val="0"/>
          <c:showBubbleSize val="0"/>
        </c:dLbls>
        <c:axId val="88747008"/>
        <c:axId val="88745088"/>
      </c:areaChart>
      <c:barChart>
        <c:barDir val="col"/>
        <c:grouping val="clustered"/>
        <c:varyColors val="0"/>
        <c:ser>
          <c:idx val="6"/>
          <c:order val="5"/>
          <c:tx>
            <c:strRef>
              <c:f>'SAUR Remoteness'!$N$11</c:f>
              <c:strCache>
                <c:ptCount val="1"/>
                <c:pt idx="0">
                  <c:v>All remoteness areas</c:v>
                </c:pt>
              </c:strCache>
            </c:strRef>
          </c:tx>
          <c:spPr>
            <a:solidFill>
              <a:schemeClr val="accent4"/>
            </a:solidFill>
          </c:spPr>
          <c:invertIfNegative val="0"/>
          <c:cat>
            <c:multiLvlStrRef>
              <c:f>'SAUR Remoteness'!$A$12:$B$50</c:f>
              <c:multiLvlStrCache>
                <c:ptCount val="39"/>
                <c:lvl>
                  <c:pt idx="0">
                    <c:v>2006</c:v>
                  </c:pt>
                  <c:pt idx="1">
                    <c:v>2007</c:v>
                  </c:pt>
                  <c:pt idx="2">
                    <c:v>2008</c:v>
                  </c:pt>
                  <c:pt idx="3">
                    <c:v>2009</c:v>
                  </c:pt>
                  <c:pt idx="4">
                    <c:v>2010</c:v>
                  </c:pt>
                  <c:pt idx="5">
                    <c:v>2011</c:v>
                  </c:pt>
                  <c:pt idx="6">
                    <c:v>2012</c:v>
                  </c:pt>
                  <c:pt idx="7">
                    <c:v>2013</c:v>
                  </c:pt>
                  <c:pt idx="8">
                    <c:v>2014</c:v>
                  </c:pt>
                  <c:pt idx="10">
                    <c:v>2006</c:v>
                  </c:pt>
                  <c:pt idx="11">
                    <c:v>2007</c:v>
                  </c:pt>
                  <c:pt idx="12">
                    <c:v>2008</c:v>
                  </c:pt>
                  <c:pt idx="13">
                    <c:v>2009</c:v>
                  </c:pt>
                  <c:pt idx="14">
                    <c:v>2010</c:v>
                  </c:pt>
                  <c:pt idx="15">
                    <c:v>2011</c:v>
                  </c:pt>
                  <c:pt idx="16">
                    <c:v>2012</c:v>
                  </c:pt>
                  <c:pt idx="17">
                    <c:v>2013</c:v>
                  </c:pt>
                  <c:pt idx="18">
                    <c:v>2014</c:v>
                  </c:pt>
                  <c:pt idx="20">
                    <c:v>2006</c:v>
                  </c:pt>
                  <c:pt idx="21">
                    <c:v>2007</c:v>
                  </c:pt>
                  <c:pt idx="22">
                    <c:v>2008</c:v>
                  </c:pt>
                  <c:pt idx="23">
                    <c:v>2009</c:v>
                  </c:pt>
                  <c:pt idx="24">
                    <c:v>2010</c:v>
                  </c:pt>
                  <c:pt idx="25">
                    <c:v>2011</c:v>
                  </c:pt>
                  <c:pt idx="26">
                    <c:v>2012</c:v>
                  </c:pt>
                  <c:pt idx="27">
                    <c:v>2013</c:v>
                  </c:pt>
                  <c:pt idx="28">
                    <c:v>2014</c:v>
                  </c:pt>
                  <c:pt idx="30">
                    <c:v>2006</c:v>
                  </c:pt>
                  <c:pt idx="31">
                    <c:v>2007</c:v>
                  </c:pt>
                  <c:pt idx="32">
                    <c:v>2008</c:v>
                  </c:pt>
                  <c:pt idx="33">
                    <c:v>2009</c:v>
                  </c:pt>
                  <c:pt idx="34">
                    <c:v>2010</c:v>
                  </c:pt>
                  <c:pt idx="35">
                    <c:v>2011</c:v>
                  </c:pt>
                  <c:pt idx="36">
                    <c:v>2012</c:v>
                  </c:pt>
                  <c:pt idx="37">
                    <c:v>2013</c:v>
                  </c:pt>
                  <c:pt idx="38">
                    <c:v>2014</c:v>
                  </c:pt>
                </c:lvl>
                <c:lvl>
                  <c:pt idx="0">
                    <c:v>All regions</c:v>
                  </c:pt>
                  <c:pt idx="10">
                    <c:v>New South Wales</c:v>
                  </c:pt>
                  <c:pt idx="20">
                    <c:v>Queensland</c:v>
                  </c:pt>
                  <c:pt idx="30">
                    <c:v>South Australia</c:v>
                  </c:pt>
                </c:lvl>
              </c:multiLvlStrCache>
            </c:multiLvlStrRef>
          </c:cat>
          <c:val>
            <c:numRef>
              <c:f>'SAUR Remoteness'!$N$12:$N$50</c:f>
              <c:numCache>
                <c:formatCode>0.0</c:formatCode>
                <c:ptCount val="39"/>
                <c:pt idx="0">
                  <c:v>19.957989982226533</c:v>
                </c:pt>
                <c:pt idx="1">
                  <c:v>20.741008930726526</c:v>
                </c:pt>
                <c:pt idx="2">
                  <c:v>21.289235680085124</c:v>
                </c:pt>
                <c:pt idx="3">
                  <c:v>21.968952240517737</c:v>
                </c:pt>
                <c:pt idx="4">
                  <c:v>22.078750797642734</c:v>
                </c:pt>
                <c:pt idx="5">
                  <c:v>21.691029842723129</c:v>
                </c:pt>
                <c:pt idx="6">
                  <c:v>21.00483837038076</c:v>
                </c:pt>
                <c:pt idx="7">
                  <c:v>20.613966158520615</c:v>
                </c:pt>
                <c:pt idx="8">
                  <c:v>21.142562497777462</c:v>
                </c:pt>
                <c:pt idx="10">
                  <c:v>39.423631123919307</c:v>
                </c:pt>
                <c:pt idx="11">
                  <c:v>38.355376653248996</c:v>
                </c:pt>
                <c:pt idx="12">
                  <c:v>34.912170639899628</c:v>
                </c:pt>
                <c:pt idx="13">
                  <c:v>32.322450874207028</c:v>
                </c:pt>
                <c:pt idx="14">
                  <c:v>31.436523890521105</c:v>
                </c:pt>
                <c:pt idx="15">
                  <c:v>30.671586715867161</c:v>
                </c:pt>
                <c:pt idx="16">
                  <c:v>30.116348448687351</c:v>
                </c:pt>
                <c:pt idx="17">
                  <c:v>28.177491601343785</c:v>
                </c:pt>
                <c:pt idx="18">
                  <c:v>29.475562877539812</c:v>
                </c:pt>
                <c:pt idx="20">
                  <c:v>19.413079275464597</c:v>
                </c:pt>
                <c:pt idx="21">
                  <c:v>19.562121027143615</c:v>
                </c:pt>
                <c:pt idx="22">
                  <c:v>21.048760756049127</c:v>
                </c:pt>
                <c:pt idx="23">
                  <c:v>22.137120005422442</c:v>
                </c:pt>
                <c:pt idx="24">
                  <c:v>22.718440416653394</c:v>
                </c:pt>
                <c:pt idx="25">
                  <c:v>22.362943418352391</c:v>
                </c:pt>
                <c:pt idx="26">
                  <c:v>21.035097460475175</c:v>
                </c:pt>
                <c:pt idx="27">
                  <c:v>20.053059576676855</c:v>
                </c:pt>
                <c:pt idx="28">
                  <c:v>20.180045011252815</c:v>
                </c:pt>
                <c:pt idx="30">
                  <c:v>14.392130646547606</c:v>
                </c:pt>
                <c:pt idx="31">
                  <c:v>15.335051546391753</c:v>
                </c:pt>
                <c:pt idx="32">
                  <c:v>14.330272049904696</c:v>
                </c:pt>
                <c:pt idx="33">
                  <c:v>16.378908072795149</c:v>
                </c:pt>
                <c:pt idx="34">
                  <c:v>16.852548307612501</c:v>
                </c:pt>
                <c:pt idx="35">
                  <c:v>16.700428979980934</c:v>
                </c:pt>
                <c:pt idx="36">
                  <c:v>17.15154146765089</c:v>
                </c:pt>
                <c:pt idx="37">
                  <c:v>18.374878601489154</c:v>
                </c:pt>
                <c:pt idx="38">
                  <c:v>19.311712403249537</c:v>
                </c:pt>
              </c:numCache>
            </c:numRef>
          </c:val>
          <c:extLst xmlns:c16r2="http://schemas.microsoft.com/office/drawing/2015/06/chart">
            <c:ext xmlns:c16="http://schemas.microsoft.com/office/drawing/2014/chart" uri="{C3380CC4-5D6E-409C-BE32-E72D297353CC}">
              <c16:uniqueId val="{00000000-968A-4ED3-814D-9BEB9C750E79}"/>
            </c:ext>
          </c:extLst>
        </c:ser>
        <c:dLbls>
          <c:showLegendKey val="0"/>
          <c:showVal val="0"/>
          <c:showCatName val="0"/>
          <c:showSerName val="0"/>
          <c:showPercent val="0"/>
          <c:showBubbleSize val="0"/>
        </c:dLbls>
        <c:gapWidth val="50"/>
        <c:axId val="89314816"/>
        <c:axId val="89316352"/>
      </c:barChart>
      <c:lineChart>
        <c:grouping val="standard"/>
        <c:varyColors val="0"/>
        <c:ser>
          <c:idx val="1"/>
          <c:order val="0"/>
          <c:tx>
            <c:strRef>
              <c:f>'SAUR Remoteness'!$H$11</c:f>
              <c:strCache>
                <c:ptCount val="1"/>
                <c:pt idx="0">
                  <c:v>Major cities of Australia</c:v>
                </c:pt>
              </c:strCache>
            </c:strRef>
          </c:tx>
          <c:spPr>
            <a:ln w="25400" cap="rnd">
              <a:solidFill>
                <a:srgbClr val="0000FF"/>
              </a:solidFill>
              <a:round/>
            </a:ln>
            <a:effectLst/>
          </c:spPr>
          <c:marker>
            <c:symbol val="none"/>
          </c:marker>
          <c:cat>
            <c:multiLvlStrRef>
              <c:f>'SAUR Remoteness'!$A$12:$B$50</c:f>
              <c:multiLvlStrCache>
                <c:ptCount val="39"/>
                <c:lvl>
                  <c:pt idx="0">
                    <c:v>2006</c:v>
                  </c:pt>
                  <c:pt idx="1">
                    <c:v>2007</c:v>
                  </c:pt>
                  <c:pt idx="2">
                    <c:v>2008</c:v>
                  </c:pt>
                  <c:pt idx="3">
                    <c:v>2009</c:v>
                  </c:pt>
                  <c:pt idx="4">
                    <c:v>2010</c:v>
                  </c:pt>
                  <c:pt idx="5">
                    <c:v>2011</c:v>
                  </c:pt>
                  <c:pt idx="6">
                    <c:v>2012</c:v>
                  </c:pt>
                  <c:pt idx="7">
                    <c:v>2013</c:v>
                  </c:pt>
                  <c:pt idx="8">
                    <c:v>2014</c:v>
                  </c:pt>
                  <c:pt idx="10">
                    <c:v>2006</c:v>
                  </c:pt>
                  <c:pt idx="11">
                    <c:v>2007</c:v>
                  </c:pt>
                  <c:pt idx="12">
                    <c:v>2008</c:v>
                  </c:pt>
                  <c:pt idx="13">
                    <c:v>2009</c:v>
                  </c:pt>
                  <c:pt idx="14">
                    <c:v>2010</c:v>
                  </c:pt>
                  <c:pt idx="15">
                    <c:v>2011</c:v>
                  </c:pt>
                  <c:pt idx="16">
                    <c:v>2012</c:v>
                  </c:pt>
                  <c:pt idx="17">
                    <c:v>2013</c:v>
                  </c:pt>
                  <c:pt idx="18">
                    <c:v>2014</c:v>
                  </c:pt>
                  <c:pt idx="20">
                    <c:v>2006</c:v>
                  </c:pt>
                  <c:pt idx="21">
                    <c:v>2007</c:v>
                  </c:pt>
                  <c:pt idx="22">
                    <c:v>2008</c:v>
                  </c:pt>
                  <c:pt idx="23">
                    <c:v>2009</c:v>
                  </c:pt>
                  <c:pt idx="24">
                    <c:v>2010</c:v>
                  </c:pt>
                  <c:pt idx="25">
                    <c:v>2011</c:v>
                  </c:pt>
                  <c:pt idx="26">
                    <c:v>2012</c:v>
                  </c:pt>
                  <c:pt idx="27">
                    <c:v>2013</c:v>
                  </c:pt>
                  <c:pt idx="28">
                    <c:v>2014</c:v>
                  </c:pt>
                  <c:pt idx="30">
                    <c:v>2006</c:v>
                  </c:pt>
                  <c:pt idx="31">
                    <c:v>2007</c:v>
                  </c:pt>
                  <c:pt idx="32">
                    <c:v>2008</c:v>
                  </c:pt>
                  <c:pt idx="33">
                    <c:v>2009</c:v>
                  </c:pt>
                  <c:pt idx="34">
                    <c:v>2010</c:v>
                  </c:pt>
                  <c:pt idx="35">
                    <c:v>2011</c:v>
                  </c:pt>
                  <c:pt idx="36">
                    <c:v>2012</c:v>
                  </c:pt>
                  <c:pt idx="37">
                    <c:v>2013</c:v>
                  </c:pt>
                  <c:pt idx="38">
                    <c:v>2014</c:v>
                  </c:pt>
                </c:lvl>
                <c:lvl>
                  <c:pt idx="0">
                    <c:v>All regions</c:v>
                  </c:pt>
                  <c:pt idx="10">
                    <c:v>New South Wales</c:v>
                  </c:pt>
                  <c:pt idx="20">
                    <c:v>Queensland</c:v>
                  </c:pt>
                  <c:pt idx="30">
                    <c:v>South Australia</c:v>
                  </c:pt>
                </c:lvl>
              </c:multiLvlStrCache>
            </c:multiLvlStrRef>
          </c:cat>
          <c:val>
            <c:numRef>
              <c:f>'SAUR Remoteness'!$H$12:$H$50</c:f>
              <c:numCache>
                <c:formatCode>0.0</c:formatCode>
                <c:ptCount val="39"/>
                <c:pt idx="0">
                  <c:v>20.35443272256154</c:v>
                </c:pt>
                <c:pt idx="1">
                  <c:v>20.736891828058575</c:v>
                </c:pt>
                <c:pt idx="2">
                  <c:v>21.124287796475421</c:v>
                </c:pt>
                <c:pt idx="3">
                  <c:v>21.244595429277332</c:v>
                </c:pt>
                <c:pt idx="4">
                  <c:v>21.339144435499541</c:v>
                </c:pt>
                <c:pt idx="5">
                  <c:v>20.863064899762147</c:v>
                </c:pt>
                <c:pt idx="6">
                  <c:v>20.351924753626253</c:v>
                </c:pt>
                <c:pt idx="7">
                  <c:v>19.800824710184393</c:v>
                </c:pt>
                <c:pt idx="8">
                  <c:v>20.352184219437859</c:v>
                </c:pt>
                <c:pt idx="10">
                  <c:v>40.219649747699613</c:v>
                </c:pt>
                <c:pt idx="11">
                  <c:v>38.98271798900236</c:v>
                </c:pt>
                <c:pt idx="12">
                  <c:v>35.287504015419209</c:v>
                </c:pt>
                <c:pt idx="13">
                  <c:v>32.714285714285715</c:v>
                </c:pt>
                <c:pt idx="14">
                  <c:v>31.91523263224984</c:v>
                </c:pt>
                <c:pt idx="15">
                  <c:v>31.064730792498484</c:v>
                </c:pt>
                <c:pt idx="16">
                  <c:v>30.567886116638604</c:v>
                </c:pt>
                <c:pt idx="17">
                  <c:v>28.385528385528385</c:v>
                </c:pt>
                <c:pt idx="18">
                  <c:v>29.751718333567119</c:v>
                </c:pt>
                <c:pt idx="20">
                  <c:v>19.334629509613308</c:v>
                </c:pt>
                <c:pt idx="21">
                  <c:v>18.265914079648795</c:v>
                </c:pt>
                <c:pt idx="22">
                  <c:v>19.944036376355371</c:v>
                </c:pt>
                <c:pt idx="23">
                  <c:v>20.612043435340571</c:v>
                </c:pt>
                <c:pt idx="24">
                  <c:v>21.683798335780715</c:v>
                </c:pt>
                <c:pt idx="25">
                  <c:v>21.14930309473187</c:v>
                </c:pt>
                <c:pt idx="26">
                  <c:v>19.587809434843532</c:v>
                </c:pt>
                <c:pt idx="27">
                  <c:v>18.044484084954568</c:v>
                </c:pt>
                <c:pt idx="28">
                  <c:v>18.235933833209319</c:v>
                </c:pt>
                <c:pt idx="30">
                  <c:v>13.956594323873123</c:v>
                </c:pt>
                <c:pt idx="31">
                  <c:v>14.390571694407111</c:v>
                </c:pt>
                <c:pt idx="32">
                  <c:v>13.747801799937934</c:v>
                </c:pt>
                <c:pt idx="33">
                  <c:v>15.489205328433625</c:v>
                </c:pt>
                <c:pt idx="34">
                  <c:v>15.966574647466986</c:v>
                </c:pt>
                <c:pt idx="35">
                  <c:v>15.949711179068975</c:v>
                </c:pt>
                <c:pt idx="36">
                  <c:v>16.57034113335213</c:v>
                </c:pt>
                <c:pt idx="37">
                  <c:v>17.707492478168344</c:v>
                </c:pt>
                <c:pt idx="38">
                  <c:v>18.173906737254335</c:v>
                </c:pt>
              </c:numCache>
            </c:numRef>
          </c:val>
          <c:smooth val="0"/>
          <c:extLst xmlns:c16r2="http://schemas.microsoft.com/office/drawing/2015/06/chart">
            <c:ext xmlns:c16="http://schemas.microsoft.com/office/drawing/2014/chart" uri="{C3380CC4-5D6E-409C-BE32-E72D297353CC}">
              <c16:uniqueId val="{00000002-CD50-4D85-B0A8-D1B32EA812C6}"/>
            </c:ext>
          </c:extLst>
        </c:ser>
        <c:ser>
          <c:idx val="2"/>
          <c:order val="1"/>
          <c:tx>
            <c:strRef>
              <c:f>'SAUR Remoteness'!$I$11</c:f>
              <c:strCache>
                <c:ptCount val="1"/>
                <c:pt idx="0">
                  <c:v>Inner regional Australia</c:v>
                </c:pt>
              </c:strCache>
            </c:strRef>
          </c:tx>
          <c:spPr>
            <a:ln w="25400" cap="rnd">
              <a:solidFill>
                <a:srgbClr val="FF00FF"/>
              </a:solidFill>
              <a:round/>
            </a:ln>
            <a:effectLst/>
          </c:spPr>
          <c:marker>
            <c:symbol val="none"/>
          </c:marker>
          <c:cat>
            <c:multiLvlStrRef>
              <c:f>'SAUR Remoteness'!$A$12:$B$50</c:f>
              <c:multiLvlStrCache>
                <c:ptCount val="39"/>
                <c:lvl>
                  <c:pt idx="0">
                    <c:v>2006</c:v>
                  </c:pt>
                  <c:pt idx="1">
                    <c:v>2007</c:v>
                  </c:pt>
                  <c:pt idx="2">
                    <c:v>2008</c:v>
                  </c:pt>
                  <c:pt idx="3">
                    <c:v>2009</c:v>
                  </c:pt>
                  <c:pt idx="4">
                    <c:v>2010</c:v>
                  </c:pt>
                  <c:pt idx="5">
                    <c:v>2011</c:v>
                  </c:pt>
                  <c:pt idx="6">
                    <c:v>2012</c:v>
                  </c:pt>
                  <c:pt idx="7">
                    <c:v>2013</c:v>
                  </c:pt>
                  <c:pt idx="8">
                    <c:v>2014</c:v>
                  </c:pt>
                  <c:pt idx="10">
                    <c:v>2006</c:v>
                  </c:pt>
                  <c:pt idx="11">
                    <c:v>2007</c:v>
                  </c:pt>
                  <c:pt idx="12">
                    <c:v>2008</c:v>
                  </c:pt>
                  <c:pt idx="13">
                    <c:v>2009</c:v>
                  </c:pt>
                  <c:pt idx="14">
                    <c:v>2010</c:v>
                  </c:pt>
                  <c:pt idx="15">
                    <c:v>2011</c:v>
                  </c:pt>
                  <c:pt idx="16">
                    <c:v>2012</c:v>
                  </c:pt>
                  <c:pt idx="17">
                    <c:v>2013</c:v>
                  </c:pt>
                  <c:pt idx="18">
                    <c:v>2014</c:v>
                  </c:pt>
                  <c:pt idx="20">
                    <c:v>2006</c:v>
                  </c:pt>
                  <c:pt idx="21">
                    <c:v>2007</c:v>
                  </c:pt>
                  <c:pt idx="22">
                    <c:v>2008</c:v>
                  </c:pt>
                  <c:pt idx="23">
                    <c:v>2009</c:v>
                  </c:pt>
                  <c:pt idx="24">
                    <c:v>2010</c:v>
                  </c:pt>
                  <c:pt idx="25">
                    <c:v>2011</c:v>
                  </c:pt>
                  <c:pt idx="26">
                    <c:v>2012</c:v>
                  </c:pt>
                  <c:pt idx="27">
                    <c:v>2013</c:v>
                  </c:pt>
                  <c:pt idx="28">
                    <c:v>2014</c:v>
                  </c:pt>
                  <c:pt idx="30">
                    <c:v>2006</c:v>
                  </c:pt>
                  <c:pt idx="31">
                    <c:v>2007</c:v>
                  </c:pt>
                  <c:pt idx="32">
                    <c:v>2008</c:v>
                  </c:pt>
                  <c:pt idx="33">
                    <c:v>2009</c:v>
                  </c:pt>
                  <c:pt idx="34">
                    <c:v>2010</c:v>
                  </c:pt>
                  <c:pt idx="35">
                    <c:v>2011</c:v>
                  </c:pt>
                  <c:pt idx="36">
                    <c:v>2012</c:v>
                  </c:pt>
                  <c:pt idx="37">
                    <c:v>2013</c:v>
                  </c:pt>
                  <c:pt idx="38">
                    <c:v>2014</c:v>
                  </c:pt>
                </c:lvl>
                <c:lvl>
                  <c:pt idx="0">
                    <c:v>All regions</c:v>
                  </c:pt>
                  <c:pt idx="10">
                    <c:v>New South Wales</c:v>
                  </c:pt>
                  <c:pt idx="20">
                    <c:v>Queensland</c:v>
                  </c:pt>
                  <c:pt idx="30">
                    <c:v>South Australia</c:v>
                  </c:pt>
                </c:lvl>
              </c:multiLvlStrCache>
            </c:multiLvlStrRef>
          </c:cat>
          <c:val>
            <c:numRef>
              <c:f>'SAUR Remoteness'!$I$12:$I$50</c:f>
              <c:numCache>
                <c:formatCode>0.0</c:formatCode>
                <c:ptCount val="39"/>
                <c:pt idx="0">
                  <c:v>17.758509955041745</c:v>
                </c:pt>
                <c:pt idx="1">
                  <c:v>17.50663129973475</c:v>
                </c:pt>
                <c:pt idx="2">
                  <c:v>20.154230929553982</c:v>
                </c:pt>
                <c:pt idx="3">
                  <c:v>22.258180510607694</c:v>
                </c:pt>
                <c:pt idx="4">
                  <c:v>23.312883435582819</c:v>
                </c:pt>
                <c:pt idx="5">
                  <c:v>23.20828667413214</c:v>
                </c:pt>
                <c:pt idx="6">
                  <c:v>21.156519321656937</c:v>
                </c:pt>
                <c:pt idx="7">
                  <c:v>19.902144193409125</c:v>
                </c:pt>
                <c:pt idx="8">
                  <c:v>18.612244897959187</c:v>
                </c:pt>
                <c:pt idx="10">
                  <c:v>12.871287128712872</c:v>
                </c:pt>
                <c:pt idx="11">
                  <c:v>12.8</c:v>
                </c:pt>
                <c:pt idx="12">
                  <c:v>19.333333333333332</c:v>
                </c:pt>
                <c:pt idx="13">
                  <c:v>17.177914110429448</c:v>
                </c:pt>
                <c:pt idx="14">
                  <c:v>15.706806282722512</c:v>
                </c:pt>
                <c:pt idx="15">
                  <c:v>14.723926380368098</c:v>
                </c:pt>
                <c:pt idx="16">
                  <c:v>12.865497076023392</c:v>
                </c:pt>
                <c:pt idx="17">
                  <c:v>18.543046357615893</c:v>
                </c:pt>
                <c:pt idx="18">
                  <c:v>16.7741935483871</c:v>
                </c:pt>
                <c:pt idx="20">
                  <c:v>18.272937548188125</c:v>
                </c:pt>
                <c:pt idx="21">
                  <c:v>17.554140127388536</c:v>
                </c:pt>
                <c:pt idx="22">
                  <c:v>20.547298891247937</c:v>
                </c:pt>
                <c:pt idx="23">
                  <c:v>22.499496880660093</c:v>
                </c:pt>
                <c:pt idx="24">
                  <c:v>23.51079672375279</c:v>
                </c:pt>
                <c:pt idx="25">
                  <c:v>23.576608548063572</c:v>
                </c:pt>
                <c:pt idx="26">
                  <c:v>21.582404154574615</c:v>
                </c:pt>
                <c:pt idx="27">
                  <c:v>19.898766213223663</c:v>
                </c:pt>
                <c:pt idx="28">
                  <c:v>18.595414334717457</c:v>
                </c:pt>
                <c:pt idx="30">
                  <c:v>15.751789976133651</c:v>
                </c:pt>
                <c:pt idx="31">
                  <c:v>18.354430379746837</c:v>
                </c:pt>
                <c:pt idx="32">
                  <c:v>16.381418092909534</c:v>
                </c:pt>
                <c:pt idx="33">
                  <c:v>21.395348837209301</c:v>
                </c:pt>
                <c:pt idx="34">
                  <c:v>24.145299145299145</c:v>
                </c:pt>
                <c:pt idx="35">
                  <c:v>21.2</c:v>
                </c:pt>
                <c:pt idx="36">
                  <c:v>18.277310924369747</c:v>
                </c:pt>
                <c:pt idx="37">
                  <c:v>20.3781512605042</c:v>
                </c:pt>
                <c:pt idx="38">
                  <c:v>19.489559164733176</c:v>
                </c:pt>
              </c:numCache>
            </c:numRef>
          </c:val>
          <c:smooth val="0"/>
          <c:extLst xmlns:c16r2="http://schemas.microsoft.com/office/drawing/2015/06/chart">
            <c:ext xmlns:c16="http://schemas.microsoft.com/office/drawing/2014/chart" uri="{C3380CC4-5D6E-409C-BE32-E72D297353CC}">
              <c16:uniqueId val="{00000003-CD50-4D85-B0A8-D1B32EA812C6}"/>
            </c:ext>
          </c:extLst>
        </c:ser>
        <c:ser>
          <c:idx val="3"/>
          <c:order val="2"/>
          <c:tx>
            <c:strRef>
              <c:f>'SAUR Remoteness'!$J$11</c:f>
              <c:strCache>
                <c:ptCount val="1"/>
                <c:pt idx="0">
                  <c:v>Outer regional Australia</c:v>
                </c:pt>
              </c:strCache>
            </c:strRef>
          </c:tx>
          <c:spPr>
            <a:ln w="25400" cap="rnd">
              <a:solidFill>
                <a:schemeClr val="accent2"/>
              </a:solidFill>
              <a:round/>
            </a:ln>
            <a:effectLst/>
          </c:spPr>
          <c:marker>
            <c:symbol val="none"/>
          </c:marker>
          <c:cat>
            <c:multiLvlStrRef>
              <c:f>'SAUR Remoteness'!$A$12:$B$50</c:f>
              <c:multiLvlStrCache>
                <c:ptCount val="39"/>
                <c:lvl>
                  <c:pt idx="0">
                    <c:v>2006</c:v>
                  </c:pt>
                  <c:pt idx="1">
                    <c:v>2007</c:v>
                  </c:pt>
                  <c:pt idx="2">
                    <c:v>2008</c:v>
                  </c:pt>
                  <c:pt idx="3">
                    <c:v>2009</c:v>
                  </c:pt>
                  <c:pt idx="4">
                    <c:v>2010</c:v>
                  </c:pt>
                  <c:pt idx="5">
                    <c:v>2011</c:v>
                  </c:pt>
                  <c:pt idx="6">
                    <c:v>2012</c:v>
                  </c:pt>
                  <c:pt idx="7">
                    <c:v>2013</c:v>
                  </c:pt>
                  <c:pt idx="8">
                    <c:v>2014</c:v>
                  </c:pt>
                  <c:pt idx="10">
                    <c:v>2006</c:v>
                  </c:pt>
                  <c:pt idx="11">
                    <c:v>2007</c:v>
                  </c:pt>
                  <c:pt idx="12">
                    <c:v>2008</c:v>
                  </c:pt>
                  <c:pt idx="13">
                    <c:v>2009</c:v>
                  </c:pt>
                  <c:pt idx="14">
                    <c:v>2010</c:v>
                  </c:pt>
                  <c:pt idx="15">
                    <c:v>2011</c:v>
                  </c:pt>
                  <c:pt idx="16">
                    <c:v>2012</c:v>
                  </c:pt>
                  <c:pt idx="17">
                    <c:v>2013</c:v>
                  </c:pt>
                  <c:pt idx="18">
                    <c:v>2014</c:v>
                  </c:pt>
                  <c:pt idx="20">
                    <c:v>2006</c:v>
                  </c:pt>
                  <c:pt idx="21">
                    <c:v>2007</c:v>
                  </c:pt>
                  <c:pt idx="22">
                    <c:v>2008</c:v>
                  </c:pt>
                  <c:pt idx="23">
                    <c:v>2009</c:v>
                  </c:pt>
                  <c:pt idx="24">
                    <c:v>2010</c:v>
                  </c:pt>
                  <c:pt idx="25">
                    <c:v>2011</c:v>
                  </c:pt>
                  <c:pt idx="26">
                    <c:v>2012</c:v>
                  </c:pt>
                  <c:pt idx="27">
                    <c:v>2013</c:v>
                  </c:pt>
                  <c:pt idx="28">
                    <c:v>2014</c:v>
                  </c:pt>
                  <c:pt idx="30">
                    <c:v>2006</c:v>
                  </c:pt>
                  <c:pt idx="31">
                    <c:v>2007</c:v>
                  </c:pt>
                  <c:pt idx="32">
                    <c:v>2008</c:v>
                  </c:pt>
                  <c:pt idx="33">
                    <c:v>2009</c:v>
                  </c:pt>
                  <c:pt idx="34">
                    <c:v>2010</c:v>
                  </c:pt>
                  <c:pt idx="35">
                    <c:v>2011</c:v>
                  </c:pt>
                  <c:pt idx="36">
                    <c:v>2012</c:v>
                  </c:pt>
                  <c:pt idx="37">
                    <c:v>2013</c:v>
                  </c:pt>
                  <c:pt idx="38">
                    <c:v>2014</c:v>
                  </c:pt>
                </c:lvl>
                <c:lvl>
                  <c:pt idx="0">
                    <c:v>All regions</c:v>
                  </c:pt>
                  <c:pt idx="10">
                    <c:v>New South Wales</c:v>
                  </c:pt>
                  <c:pt idx="20">
                    <c:v>Queensland</c:v>
                  </c:pt>
                  <c:pt idx="30">
                    <c:v>South Australia</c:v>
                  </c:pt>
                </c:lvl>
              </c:multiLvlStrCache>
            </c:multiLvlStrRef>
          </c:cat>
          <c:val>
            <c:numRef>
              <c:f>'SAUR Remoteness'!$J$12:$J$50</c:f>
              <c:numCache>
                <c:formatCode>0.0</c:formatCode>
                <c:ptCount val="39"/>
                <c:pt idx="0">
                  <c:v>20.726846424384526</c:v>
                </c:pt>
                <c:pt idx="1">
                  <c:v>22.981829014000596</c:v>
                </c:pt>
                <c:pt idx="2">
                  <c:v>21.628683408332126</c:v>
                </c:pt>
                <c:pt idx="3">
                  <c:v>22.573233773693278</c:v>
                </c:pt>
                <c:pt idx="4">
                  <c:v>21.350823332403017</c:v>
                </c:pt>
                <c:pt idx="5">
                  <c:v>21.933992551688711</c:v>
                </c:pt>
                <c:pt idx="6">
                  <c:v>20.025575447570333</c:v>
                </c:pt>
                <c:pt idx="7">
                  <c:v>20.103359173126613</c:v>
                </c:pt>
                <c:pt idx="8">
                  <c:v>22.81108961960026</c:v>
                </c:pt>
                <c:pt idx="20">
                  <c:v>21.680911680911681</c:v>
                </c:pt>
                <c:pt idx="21">
                  <c:v>23.447401774397971</c:v>
                </c:pt>
                <c:pt idx="22">
                  <c:v>22.507369516212936</c:v>
                </c:pt>
                <c:pt idx="23">
                  <c:v>23.38653712699514</c:v>
                </c:pt>
                <c:pt idx="24">
                  <c:v>21.881765195670276</c:v>
                </c:pt>
                <c:pt idx="25">
                  <c:v>22.332580887885626</c:v>
                </c:pt>
                <c:pt idx="26">
                  <c:v>20.008919280511371</c:v>
                </c:pt>
                <c:pt idx="27">
                  <c:v>19.460674157303369</c:v>
                </c:pt>
                <c:pt idx="28">
                  <c:v>21.570121951219512</c:v>
                </c:pt>
                <c:pt idx="30">
                  <c:v>16.29139072847682</c:v>
                </c:pt>
                <c:pt idx="31">
                  <c:v>20.822837951301427</c:v>
                </c:pt>
                <c:pt idx="32">
                  <c:v>17.112299465240639</c:v>
                </c:pt>
                <c:pt idx="33">
                  <c:v>18.666666666666668</c:v>
                </c:pt>
                <c:pt idx="34">
                  <c:v>18.604651162790699</c:v>
                </c:pt>
                <c:pt idx="35">
                  <c:v>19.614711033274958</c:v>
                </c:pt>
                <c:pt idx="36">
                  <c:v>20.128087831655993</c:v>
                </c:pt>
                <c:pt idx="37">
                  <c:v>24.131455399061032</c:v>
                </c:pt>
                <c:pt idx="38">
                  <c:v>29.623430962343093</c:v>
                </c:pt>
              </c:numCache>
            </c:numRef>
          </c:val>
          <c:smooth val="0"/>
          <c:extLst xmlns:c16r2="http://schemas.microsoft.com/office/drawing/2015/06/chart">
            <c:ext xmlns:c16="http://schemas.microsoft.com/office/drawing/2014/chart" uri="{C3380CC4-5D6E-409C-BE32-E72D297353CC}">
              <c16:uniqueId val="{00000004-CD50-4D85-B0A8-D1B32EA812C6}"/>
            </c:ext>
          </c:extLst>
        </c:ser>
        <c:ser>
          <c:idx val="4"/>
          <c:order val="3"/>
          <c:tx>
            <c:strRef>
              <c:f>'SAUR Remoteness'!$K$11</c:f>
              <c:strCache>
                <c:ptCount val="1"/>
                <c:pt idx="0">
                  <c:v>Remote Australia</c:v>
                </c:pt>
              </c:strCache>
            </c:strRef>
          </c:tx>
          <c:spPr>
            <a:ln w="25400" cap="rnd">
              <a:solidFill>
                <a:srgbClr val="00B050"/>
              </a:solidFill>
              <a:round/>
            </a:ln>
            <a:effectLst/>
          </c:spPr>
          <c:marker>
            <c:symbol val="none"/>
          </c:marker>
          <c:cat>
            <c:multiLvlStrRef>
              <c:f>'SAUR Remoteness'!$A$12:$B$50</c:f>
              <c:multiLvlStrCache>
                <c:ptCount val="39"/>
                <c:lvl>
                  <c:pt idx="0">
                    <c:v>2006</c:v>
                  </c:pt>
                  <c:pt idx="1">
                    <c:v>2007</c:v>
                  </c:pt>
                  <c:pt idx="2">
                    <c:v>2008</c:v>
                  </c:pt>
                  <c:pt idx="3">
                    <c:v>2009</c:v>
                  </c:pt>
                  <c:pt idx="4">
                    <c:v>2010</c:v>
                  </c:pt>
                  <c:pt idx="5">
                    <c:v>2011</c:v>
                  </c:pt>
                  <c:pt idx="6">
                    <c:v>2012</c:v>
                  </c:pt>
                  <c:pt idx="7">
                    <c:v>2013</c:v>
                  </c:pt>
                  <c:pt idx="8">
                    <c:v>2014</c:v>
                  </c:pt>
                  <c:pt idx="10">
                    <c:v>2006</c:v>
                  </c:pt>
                  <c:pt idx="11">
                    <c:v>2007</c:v>
                  </c:pt>
                  <c:pt idx="12">
                    <c:v>2008</c:v>
                  </c:pt>
                  <c:pt idx="13">
                    <c:v>2009</c:v>
                  </c:pt>
                  <c:pt idx="14">
                    <c:v>2010</c:v>
                  </c:pt>
                  <c:pt idx="15">
                    <c:v>2011</c:v>
                  </c:pt>
                  <c:pt idx="16">
                    <c:v>2012</c:v>
                  </c:pt>
                  <c:pt idx="17">
                    <c:v>2013</c:v>
                  </c:pt>
                  <c:pt idx="18">
                    <c:v>2014</c:v>
                  </c:pt>
                  <c:pt idx="20">
                    <c:v>2006</c:v>
                  </c:pt>
                  <c:pt idx="21">
                    <c:v>2007</c:v>
                  </c:pt>
                  <c:pt idx="22">
                    <c:v>2008</c:v>
                  </c:pt>
                  <c:pt idx="23">
                    <c:v>2009</c:v>
                  </c:pt>
                  <c:pt idx="24">
                    <c:v>2010</c:v>
                  </c:pt>
                  <c:pt idx="25">
                    <c:v>2011</c:v>
                  </c:pt>
                  <c:pt idx="26">
                    <c:v>2012</c:v>
                  </c:pt>
                  <c:pt idx="27">
                    <c:v>2013</c:v>
                  </c:pt>
                  <c:pt idx="28">
                    <c:v>2014</c:v>
                  </c:pt>
                  <c:pt idx="30">
                    <c:v>2006</c:v>
                  </c:pt>
                  <c:pt idx="31">
                    <c:v>2007</c:v>
                  </c:pt>
                  <c:pt idx="32">
                    <c:v>2008</c:v>
                  </c:pt>
                  <c:pt idx="33">
                    <c:v>2009</c:v>
                  </c:pt>
                  <c:pt idx="34">
                    <c:v>2010</c:v>
                  </c:pt>
                  <c:pt idx="35">
                    <c:v>2011</c:v>
                  </c:pt>
                  <c:pt idx="36">
                    <c:v>2012</c:v>
                  </c:pt>
                  <c:pt idx="37">
                    <c:v>2013</c:v>
                  </c:pt>
                  <c:pt idx="38">
                    <c:v>2014</c:v>
                  </c:pt>
                </c:lvl>
                <c:lvl>
                  <c:pt idx="0">
                    <c:v>All regions</c:v>
                  </c:pt>
                  <c:pt idx="10">
                    <c:v>New South Wales</c:v>
                  </c:pt>
                  <c:pt idx="20">
                    <c:v>Queensland</c:v>
                  </c:pt>
                  <c:pt idx="30">
                    <c:v>South Australia</c:v>
                  </c:pt>
                </c:lvl>
              </c:multiLvlStrCache>
            </c:multiLvlStrRef>
          </c:cat>
          <c:val>
            <c:numRef>
              <c:f>'SAUR Remoteness'!$K$12:$K$50</c:f>
              <c:numCache>
                <c:formatCode>0.0</c:formatCode>
                <c:ptCount val="39"/>
                <c:pt idx="0">
                  <c:v>17.97520661157025</c:v>
                </c:pt>
                <c:pt idx="1">
                  <c:v>24.193548387096776</c:v>
                </c:pt>
                <c:pt idx="2">
                  <c:v>29.146039603960393</c:v>
                </c:pt>
                <c:pt idx="3">
                  <c:v>33.104540654699051</c:v>
                </c:pt>
                <c:pt idx="4">
                  <c:v>34.332281808622497</c:v>
                </c:pt>
                <c:pt idx="5">
                  <c:v>31.436978911230995</c:v>
                </c:pt>
                <c:pt idx="6">
                  <c:v>34.084950183534346</c:v>
                </c:pt>
                <c:pt idx="7">
                  <c:v>37.16409376786735</c:v>
                </c:pt>
                <c:pt idx="8">
                  <c:v>36</c:v>
                </c:pt>
                <c:pt idx="20">
                  <c:v>17.964071856287426</c:v>
                </c:pt>
                <c:pt idx="21">
                  <c:v>24.858299595141702</c:v>
                </c:pt>
                <c:pt idx="22">
                  <c:v>30.71625344352617</c:v>
                </c:pt>
                <c:pt idx="23">
                  <c:v>34.206033010813883</c:v>
                </c:pt>
                <c:pt idx="24">
                  <c:v>35.297482837528605</c:v>
                </c:pt>
                <c:pt idx="25">
                  <c:v>33.01023155627356</c:v>
                </c:pt>
                <c:pt idx="26">
                  <c:v>35.224049914917757</c:v>
                </c:pt>
                <c:pt idx="27">
                  <c:v>38.348623853211009</c:v>
                </c:pt>
                <c:pt idx="28">
                  <c:v>36.918238993710688</c:v>
                </c:pt>
                <c:pt idx="30">
                  <c:v>18.045112781954884</c:v>
                </c:pt>
                <c:pt idx="31">
                  <c:v>17.829457364341085</c:v>
                </c:pt>
                <c:pt idx="32">
                  <c:v>15.24390243902439</c:v>
                </c:pt>
                <c:pt idx="33">
                  <c:v>18.978102189781019</c:v>
                </c:pt>
                <c:pt idx="34">
                  <c:v>23.376623376623375</c:v>
                </c:pt>
                <c:pt idx="35">
                  <c:v>15.384615384615385</c:v>
                </c:pt>
                <c:pt idx="36">
                  <c:v>20.138888888888889</c:v>
                </c:pt>
                <c:pt idx="37">
                  <c:v>20.175438596491226</c:v>
                </c:pt>
                <c:pt idx="38">
                  <c:v>22.727272727272727</c:v>
                </c:pt>
              </c:numCache>
            </c:numRef>
          </c:val>
          <c:smooth val="0"/>
          <c:extLst xmlns:c16r2="http://schemas.microsoft.com/office/drawing/2015/06/chart">
            <c:ext xmlns:c16="http://schemas.microsoft.com/office/drawing/2014/chart" uri="{C3380CC4-5D6E-409C-BE32-E72D297353CC}">
              <c16:uniqueId val="{00000005-CD50-4D85-B0A8-D1B32EA812C6}"/>
            </c:ext>
          </c:extLst>
        </c:ser>
        <c:ser>
          <c:idx val="5"/>
          <c:order val="4"/>
          <c:tx>
            <c:strRef>
              <c:f>'SAUR Remoteness'!$L$11</c:f>
              <c:strCache>
                <c:ptCount val="1"/>
                <c:pt idx="0">
                  <c:v>Very remote Australia</c:v>
                </c:pt>
              </c:strCache>
            </c:strRef>
          </c:tx>
          <c:spPr>
            <a:ln w="25400">
              <a:solidFill>
                <a:schemeClr val="tx2"/>
              </a:solidFill>
            </a:ln>
            <a:effectLst/>
          </c:spPr>
          <c:marker>
            <c:symbol val="none"/>
          </c:marker>
          <c:cat>
            <c:multiLvlStrRef>
              <c:f>'SAUR Remoteness'!$A$12:$B$50</c:f>
              <c:multiLvlStrCache>
                <c:ptCount val="39"/>
                <c:lvl>
                  <c:pt idx="0">
                    <c:v>2006</c:v>
                  </c:pt>
                  <c:pt idx="1">
                    <c:v>2007</c:v>
                  </c:pt>
                  <c:pt idx="2">
                    <c:v>2008</c:v>
                  </c:pt>
                  <c:pt idx="3">
                    <c:v>2009</c:v>
                  </c:pt>
                  <c:pt idx="4">
                    <c:v>2010</c:v>
                  </c:pt>
                  <c:pt idx="5">
                    <c:v>2011</c:v>
                  </c:pt>
                  <c:pt idx="6">
                    <c:v>2012</c:v>
                  </c:pt>
                  <c:pt idx="7">
                    <c:v>2013</c:v>
                  </c:pt>
                  <c:pt idx="8">
                    <c:v>2014</c:v>
                  </c:pt>
                  <c:pt idx="10">
                    <c:v>2006</c:v>
                  </c:pt>
                  <c:pt idx="11">
                    <c:v>2007</c:v>
                  </c:pt>
                  <c:pt idx="12">
                    <c:v>2008</c:v>
                  </c:pt>
                  <c:pt idx="13">
                    <c:v>2009</c:v>
                  </c:pt>
                  <c:pt idx="14">
                    <c:v>2010</c:v>
                  </c:pt>
                  <c:pt idx="15">
                    <c:v>2011</c:v>
                  </c:pt>
                  <c:pt idx="16">
                    <c:v>2012</c:v>
                  </c:pt>
                  <c:pt idx="17">
                    <c:v>2013</c:v>
                  </c:pt>
                  <c:pt idx="18">
                    <c:v>2014</c:v>
                  </c:pt>
                  <c:pt idx="20">
                    <c:v>2006</c:v>
                  </c:pt>
                  <c:pt idx="21">
                    <c:v>2007</c:v>
                  </c:pt>
                  <c:pt idx="22">
                    <c:v>2008</c:v>
                  </c:pt>
                  <c:pt idx="23">
                    <c:v>2009</c:v>
                  </c:pt>
                  <c:pt idx="24">
                    <c:v>2010</c:v>
                  </c:pt>
                  <c:pt idx="25">
                    <c:v>2011</c:v>
                  </c:pt>
                  <c:pt idx="26">
                    <c:v>2012</c:v>
                  </c:pt>
                  <c:pt idx="27">
                    <c:v>2013</c:v>
                  </c:pt>
                  <c:pt idx="28">
                    <c:v>2014</c:v>
                  </c:pt>
                  <c:pt idx="30">
                    <c:v>2006</c:v>
                  </c:pt>
                  <c:pt idx="31">
                    <c:v>2007</c:v>
                  </c:pt>
                  <c:pt idx="32">
                    <c:v>2008</c:v>
                  </c:pt>
                  <c:pt idx="33">
                    <c:v>2009</c:v>
                  </c:pt>
                  <c:pt idx="34">
                    <c:v>2010</c:v>
                  </c:pt>
                  <c:pt idx="35">
                    <c:v>2011</c:v>
                  </c:pt>
                  <c:pt idx="36">
                    <c:v>2012</c:v>
                  </c:pt>
                  <c:pt idx="37">
                    <c:v>2013</c:v>
                  </c:pt>
                  <c:pt idx="38">
                    <c:v>2014</c:v>
                  </c:pt>
                </c:lvl>
                <c:lvl>
                  <c:pt idx="0">
                    <c:v>All regions</c:v>
                  </c:pt>
                  <c:pt idx="10">
                    <c:v>New South Wales</c:v>
                  </c:pt>
                  <c:pt idx="20">
                    <c:v>Queensland</c:v>
                  </c:pt>
                  <c:pt idx="30">
                    <c:v>South Australia</c:v>
                  </c:pt>
                </c:lvl>
              </c:multiLvlStrCache>
            </c:multiLvlStrRef>
          </c:cat>
          <c:val>
            <c:numRef>
              <c:f>'SAUR Remoteness'!$L$12:$L$50</c:f>
              <c:numCache>
                <c:formatCode>0.0</c:formatCode>
                <c:ptCount val="39"/>
                <c:pt idx="0">
                  <c:v>16.835699797160245</c:v>
                </c:pt>
                <c:pt idx="1">
                  <c:v>16.908951798010712</c:v>
                </c:pt>
                <c:pt idx="2">
                  <c:v>18.445404071560763</c:v>
                </c:pt>
                <c:pt idx="3">
                  <c:v>20.266272189349113</c:v>
                </c:pt>
                <c:pt idx="4">
                  <c:v>22.592592592592592</c:v>
                </c:pt>
                <c:pt idx="5">
                  <c:v>21.311475409836063</c:v>
                </c:pt>
                <c:pt idx="6">
                  <c:v>23.790677220756375</c:v>
                </c:pt>
                <c:pt idx="7">
                  <c:v>25.594713656387665</c:v>
                </c:pt>
                <c:pt idx="8">
                  <c:v>24.505059392872855</c:v>
                </c:pt>
                <c:pt idx="20">
                  <c:v>15.613382899628252</c:v>
                </c:pt>
                <c:pt idx="21">
                  <c:v>16.402116402116402</c:v>
                </c:pt>
                <c:pt idx="22">
                  <c:v>17.904233171408741</c:v>
                </c:pt>
                <c:pt idx="23">
                  <c:v>18.276619099890233</c:v>
                </c:pt>
                <c:pt idx="24">
                  <c:v>20.47817047817048</c:v>
                </c:pt>
                <c:pt idx="25">
                  <c:v>19.225512528473804</c:v>
                </c:pt>
                <c:pt idx="26">
                  <c:v>22.541382667964946</c:v>
                </c:pt>
                <c:pt idx="27">
                  <c:v>25.296630280018984</c:v>
                </c:pt>
                <c:pt idx="28">
                  <c:v>23.418013856812934</c:v>
                </c:pt>
                <c:pt idx="30">
                  <c:v>22.346368715083798</c:v>
                </c:pt>
                <c:pt idx="31">
                  <c:v>20.23121387283237</c:v>
                </c:pt>
                <c:pt idx="32">
                  <c:v>22.777777777777779</c:v>
                </c:pt>
                <c:pt idx="33">
                  <c:v>37.864077669902912</c:v>
                </c:pt>
                <c:pt idx="34">
                  <c:v>39.83050847457627</c:v>
                </c:pt>
                <c:pt idx="35">
                  <c:v>40</c:v>
                </c:pt>
                <c:pt idx="36">
                  <c:v>35.454545454545453</c:v>
                </c:pt>
                <c:pt idx="37">
                  <c:v>29.447852760736197</c:v>
                </c:pt>
                <c:pt idx="38">
                  <c:v>46.296296296296298</c:v>
                </c:pt>
              </c:numCache>
            </c:numRef>
          </c:val>
          <c:smooth val="0"/>
          <c:extLst xmlns:c16r2="http://schemas.microsoft.com/office/drawing/2015/06/chart">
            <c:ext xmlns:c16="http://schemas.microsoft.com/office/drawing/2014/chart" uri="{C3380CC4-5D6E-409C-BE32-E72D297353CC}">
              <c16:uniqueId val="{00000000-CD50-4D85-B0A8-D1B32EA812C6}"/>
            </c:ext>
          </c:extLst>
        </c:ser>
        <c:dLbls>
          <c:showLegendKey val="0"/>
          <c:showVal val="0"/>
          <c:showCatName val="0"/>
          <c:showSerName val="0"/>
          <c:showPercent val="0"/>
          <c:showBubbleSize val="0"/>
        </c:dLbls>
        <c:marker val="1"/>
        <c:smooth val="0"/>
        <c:axId val="89314816"/>
        <c:axId val="89316352"/>
      </c:lineChart>
      <c:catAx>
        <c:axId val="8931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89316352"/>
        <c:crosses val="autoZero"/>
        <c:auto val="1"/>
        <c:lblAlgn val="ctr"/>
        <c:lblOffset val="100"/>
        <c:noMultiLvlLbl val="0"/>
      </c:catAx>
      <c:valAx>
        <c:axId val="89316352"/>
        <c:scaling>
          <c:orientation val="minMax"/>
        </c:scaling>
        <c:delete val="0"/>
        <c:axPos val="l"/>
        <c:majorGridlines>
          <c:spPr>
            <a:ln w="3175" cap="flat" cmpd="sng" algn="ctr">
              <a:solidFill>
                <a:schemeClr val="bg2"/>
              </a:solidFill>
              <a:round/>
            </a:ln>
            <a:effectLst/>
          </c:spPr>
        </c:majorGridlines>
        <c:title>
          <c:tx>
            <c:rich>
              <a:bodyPr rot="-5400000" vert="horz"/>
              <a:lstStyle/>
              <a:p>
                <a:pPr>
                  <a:defRPr sz="900" b="0"/>
                </a:pPr>
                <a:r>
                  <a:rPr lang="en-AU" sz="900" b="0"/>
                  <a:t>Methicillin resistant (%)</a:t>
                </a:r>
              </a:p>
            </c:rich>
          </c:tx>
          <c:layout>
            <c:manualLayout>
              <c:xMode val="edge"/>
              <c:yMode val="edge"/>
              <c:x val="1.6038251522388695E-2"/>
              <c:y val="0.15981813523799529"/>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89314816"/>
        <c:crosses val="autoZero"/>
        <c:crossBetween val="between"/>
      </c:valAx>
      <c:valAx>
        <c:axId val="88745088"/>
        <c:scaling>
          <c:orientation val="minMax"/>
        </c:scaling>
        <c:delete val="0"/>
        <c:axPos val="r"/>
        <c:title>
          <c:tx>
            <c:rich>
              <a:bodyPr/>
              <a:lstStyle/>
              <a:p>
                <a:pPr>
                  <a:defRPr sz="900" b="0"/>
                </a:pPr>
                <a:r>
                  <a:rPr lang="en-AU" sz="900" b="0"/>
                  <a:t>Number of isolates</a:t>
                </a:r>
              </a:p>
            </c:rich>
          </c:tx>
          <c:overlay val="0"/>
        </c:title>
        <c:numFmt formatCode="#,##0" sourceLinked="1"/>
        <c:majorTickMark val="none"/>
        <c:minorTickMark val="none"/>
        <c:tickLblPos val="nextTo"/>
        <c:crossAx val="88747008"/>
        <c:crosses val="max"/>
        <c:crossBetween val="between"/>
      </c:valAx>
      <c:catAx>
        <c:axId val="88747008"/>
        <c:scaling>
          <c:orientation val="minMax"/>
        </c:scaling>
        <c:delete val="1"/>
        <c:axPos val="b"/>
        <c:numFmt formatCode="General" sourceLinked="1"/>
        <c:majorTickMark val="out"/>
        <c:minorTickMark val="none"/>
        <c:tickLblPos val="nextTo"/>
        <c:crossAx val="88745088"/>
        <c:crosses val="autoZero"/>
        <c:auto val="1"/>
        <c:lblAlgn val="ctr"/>
        <c:lblOffset val="100"/>
        <c:noMultiLvlLbl val="0"/>
      </c:catAx>
      <c:spPr>
        <a:noFill/>
        <a:ln>
          <a:noFill/>
        </a:ln>
        <a:effectLst/>
      </c:spPr>
    </c:plotArea>
    <c:legend>
      <c:legendPos val="b"/>
      <c:layout>
        <c:manualLayout>
          <c:xMode val="edge"/>
          <c:yMode val="edge"/>
          <c:x val="7.7280559915483216E-2"/>
          <c:y val="0.84652177578445098"/>
          <c:w val="0.82519799427893969"/>
          <c:h val="0.1534781790065344"/>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317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35768746022437"/>
          <c:y val="5.8588940586972074E-2"/>
          <c:w val="0.71281330721140046"/>
          <c:h val="0.58439095681221664"/>
        </c:manualLayout>
      </c:layout>
      <c:barChart>
        <c:barDir val="col"/>
        <c:grouping val="clustered"/>
        <c:varyColors val="0"/>
        <c:ser>
          <c:idx val="10"/>
          <c:order val="0"/>
          <c:tx>
            <c:strRef>
              <c:f>'SAUR Remoteness'!$A$22</c:f>
              <c:strCache>
                <c:ptCount val="1"/>
                <c:pt idx="0">
                  <c:v>2015 %resistant</c:v>
                </c:pt>
              </c:strCache>
            </c:strRef>
          </c:tx>
          <c:spPr>
            <a:solidFill>
              <a:schemeClr val="accent5"/>
            </a:solidFill>
          </c:spPr>
          <c:invertIfNegative val="0"/>
          <c:cat>
            <c:strRef>
              <c:f>'SAUR Remoteness'!$I$11:$O$11</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'SAUR Remoteness'!$I$22:$O$22</c:f>
              <c:numCache>
                <c:formatCode>0.0</c:formatCode>
                <c:ptCount val="7"/>
                <c:pt idx="0">
                  <c:v>19.730781651001923</c:v>
                </c:pt>
                <c:pt idx="1">
                  <c:v>18.709361672376424</c:v>
                </c:pt>
                <c:pt idx="2">
                  <c:v>23.45213849287169</c:v>
                </c:pt>
                <c:pt idx="3">
                  <c:v>38.246041412911083</c:v>
                </c:pt>
                <c:pt idx="4">
                  <c:v>35.213339872486515</c:v>
                </c:pt>
                <c:pt idx="5">
                  <c:v>23.340149965916837</c:v>
                </c:pt>
                <c:pt idx="6">
                  <c:v>21.635289100103577</c:v>
                </c:pt>
              </c:numCache>
            </c:numRef>
          </c:val>
          <c:extLst xmlns:c16r2="http://schemas.microsoft.com/office/drawing/2015/06/chart">
            <c:ext xmlns:c16="http://schemas.microsoft.com/office/drawing/2014/chart" uri="{C3380CC4-5D6E-409C-BE32-E72D297353CC}">
              <c16:uniqueId val="{00000000-E756-425E-9D28-BB5267D0C6D0}"/>
            </c:ext>
          </c:extLst>
        </c:ser>
        <c:ser>
          <c:idx val="11"/>
          <c:order val="1"/>
          <c:tx>
            <c:strRef>
              <c:f>'SAUR Remoteness'!$A$23</c:f>
              <c:strCache>
                <c:ptCount val="1"/>
                <c:pt idx="0">
                  <c:v>2016 % resistant</c:v>
                </c:pt>
              </c:strCache>
            </c:strRef>
          </c:tx>
          <c:spPr>
            <a:solidFill>
              <a:schemeClr val="accent6"/>
            </a:solidFill>
          </c:spPr>
          <c:invertIfNegative val="0"/>
          <c:cat>
            <c:strRef>
              <c:f>'SAUR Remoteness'!$I$11:$O$11</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'SAUR Remoteness'!$I$23:$O$23</c:f>
              <c:numCache>
                <c:formatCode>0.0</c:formatCode>
                <c:ptCount val="7"/>
                <c:pt idx="0">
                  <c:v>19.968222005474626</c:v>
                </c:pt>
                <c:pt idx="1">
                  <c:v>17.573800738007382</c:v>
                </c:pt>
                <c:pt idx="2">
                  <c:v>25.002292105986978</c:v>
                </c:pt>
                <c:pt idx="3">
                  <c:v>42.04984959174903</c:v>
                </c:pt>
                <c:pt idx="4">
                  <c:v>38.854930725346378</c:v>
                </c:pt>
                <c:pt idx="5">
                  <c:v>23.803230543318648</c:v>
                </c:pt>
                <c:pt idx="6">
                  <c:v>22.233331132511484</c:v>
                </c:pt>
              </c:numCache>
            </c:numRef>
          </c:val>
          <c:extLst xmlns:c16r2="http://schemas.microsoft.com/office/drawing/2015/06/chart">
            <c:ext xmlns:c16="http://schemas.microsoft.com/office/drawing/2014/chart" uri="{C3380CC4-5D6E-409C-BE32-E72D297353CC}">
              <c16:uniqueId val="{00000001-E756-425E-9D28-BB5267D0C6D0}"/>
            </c:ext>
          </c:extLst>
        </c:ser>
        <c:ser>
          <c:idx val="12"/>
          <c:order val="2"/>
          <c:tx>
            <c:strRef>
              <c:f>'SAUR Remoteness'!$A$24</c:f>
              <c:strCache>
                <c:ptCount val="1"/>
                <c:pt idx="0">
                  <c:v>2017 % resistant</c:v>
                </c:pt>
              </c:strCache>
            </c:strRef>
          </c:tx>
          <c:spPr>
            <a:solidFill>
              <a:schemeClr val="accent4"/>
            </a:solidFill>
          </c:spPr>
          <c:invertIfNegative val="0"/>
          <c:cat>
            <c:strRef>
              <c:f>'SAUR Remoteness'!$I$11:$O$11</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'SAUR Remoteness'!$I$24:$O$24</c:f>
              <c:numCache>
                <c:formatCode>0.0</c:formatCode>
                <c:ptCount val="7"/>
                <c:pt idx="0">
                  <c:v>20.107185692380099</c:v>
                </c:pt>
                <c:pt idx="1">
                  <c:v>17.863942124635106</c:v>
                </c:pt>
                <c:pt idx="2">
                  <c:v>25.924322452160357</c:v>
                </c:pt>
                <c:pt idx="3">
                  <c:v>40.604575163398692</c:v>
                </c:pt>
                <c:pt idx="4">
                  <c:v>40.22217564451897</c:v>
                </c:pt>
                <c:pt idx="5">
                  <c:v>24.379300029913249</c:v>
                </c:pt>
                <c:pt idx="6">
                  <c:v>22.451085120563878</c:v>
                </c:pt>
              </c:numCache>
            </c:numRef>
          </c:val>
          <c:extLst xmlns:c16r2="http://schemas.microsoft.com/office/drawing/2015/06/chart">
            <c:ext xmlns:c16="http://schemas.microsoft.com/office/drawing/2014/chart" uri="{C3380CC4-5D6E-409C-BE32-E72D297353CC}">
              <c16:uniqueId val="{00000002-E756-425E-9D28-BB5267D0C6D0}"/>
            </c:ext>
          </c:extLst>
        </c:ser>
        <c:dLbls>
          <c:showLegendKey val="0"/>
          <c:showVal val="0"/>
          <c:showCatName val="0"/>
          <c:showSerName val="0"/>
          <c:showPercent val="0"/>
          <c:showBubbleSize val="0"/>
        </c:dLbls>
        <c:gapWidth val="200"/>
        <c:overlap val="-20"/>
        <c:axId val="88831872"/>
        <c:axId val="88833408"/>
        <c:extLst xmlns:c16r2="http://schemas.microsoft.com/office/drawing/2015/06/chart">
          <c:ext xmlns:c15="http://schemas.microsoft.com/office/drawing/2012/chart" uri="{02D57815-91ED-43cb-92C2-25804820EDAC}">
            <c15:filteredBarSeries>
              <c15:ser>
                <c:idx val="3"/>
                <c:order val="0"/>
                <c:tx>
                  <c:strRef>
                    <c:extLst>
                      <c:ext uri="{02D57815-91ED-43cb-92C2-25804820EDAC}">
                        <c15:formulaRef>
                          <c15:sqref>'SAUR Remoteness'!$A$12</c15:sqref>
                        </c15:formulaRef>
                      </c:ext>
                    </c:extLst>
                    <c:strCache>
                      <c:ptCount val="1"/>
                      <c:pt idx="0">
                        <c:v>2005</c:v>
                      </c:pt>
                    </c:strCache>
                  </c:strRef>
                </c:tx>
                <c:spPr>
                  <a:solidFill>
                    <a:schemeClr val="accent1"/>
                  </a:solidFill>
                  <a:ln>
                    <a:noFill/>
                  </a:ln>
                  <a:effectLst/>
                </c:spPr>
                <c:invertIfNegative val="0"/>
                <c:cat>
                  <c:strRef>
                    <c:extLst>
                      <c:ext uri="{02D57815-91ED-43cb-92C2-25804820EDAC}">
                        <c15:formulaRef>
                          <c15:sqref>('SAUR Remoteness'!$A$11,'SAUR Remoteness'!$I$11:$N$11,'SAUR Remoteness'!$O$11)</c15:sqref>
                        </c15:formulaRef>
                      </c:ext>
                    </c:extLst>
                    <c:strCache>
                      <c:ptCount val="8"/>
                      <c:pt idx="0">
                        <c:v>Row Labels</c:v>
                      </c:pt>
                      <c:pt idx="1">
                        <c:v>Major cities of Australia</c:v>
                      </c:pt>
                      <c:pt idx="2">
                        <c:v>Inner regional Australia</c:v>
                      </c:pt>
                      <c:pt idx="3">
                        <c:v>Outer regional Australia</c:v>
                      </c:pt>
                      <c:pt idx="4">
                        <c:v>Remote Australia</c:v>
                      </c:pt>
                      <c:pt idx="5">
                        <c:v>Very remote Australia</c:v>
                      </c:pt>
                      <c:pt idx="6">
                        <c:v>Unknown</c:v>
                      </c:pt>
                      <c:pt idx="7">
                        <c:v>All remoteness areas</c:v>
                      </c:pt>
                    </c:strCache>
                  </c:strRef>
                </c:cat>
                <c:val>
                  <c:numRef>
                    <c:extLst>
                      <c:ext uri="{02D57815-91ED-43cb-92C2-25804820EDAC}">
                        <c15:formulaRef>
                          <c15:sqref>('SAUR Remoteness'!$A$12,'SAUR Remoteness'!$I$12:$N$12,'SAUR Remoteness'!$O$12)</c15:sqref>
                        </c15:formulaRef>
                      </c:ext>
                    </c:extLst>
                    <c:numCache>
                      <c:formatCode>0.0</c:formatCode>
                      <c:ptCount val="8"/>
                      <c:pt idx="0" formatCode="General">
                        <c:v>2005</c:v>
                      </c:pt>
                      <c:pt idx="1">
                        <c:v>13.461345129184679</c:v>
                      </c:pt>
                      <c:pt idx="2">
                        <c:v>13.451776649746192</c:v>
                      </c:pt>
                      <c:pt idx="3">
                        <c:v>12.365591397849462</c:v>
                      </c:pt>
                      <c:pt idx="4">
                        <c:v>15.044247787610621</c:v>
                      </c:pt>
                      <c:pt idx="5">
                        <c:v>14.285714285714285</c:v>
                      </c:pt>
                      <c:pt idx="6">
                        <c:v>0</c:v>
                      </c:pt>
                      <c:pt idx="7">
                        <c:v>13.441389809259425</c:v>
                      </c:pt>
                    </c:numCache>
                  </c:numRef>
                </c:val>
                <c:extLst>
                  <c:ext xmlns:c16="http://schemas.microsoft.com/office/drawing/2014/chart" uri="{C3380CC4-5D6E-409C-BE32-E72D297353CC}">
                    <c16:uniqueId val="{00000003-E756-425E-9D28-BB5267D0C6D0}"/>
                  </c:ext>
                </c:extLst>
              </c15:ser>
            </c15:filteredBarSeries>
            <c15:filteredBarSeries>
              <c15:ser>
                <c:idx val="4"/>
                <c:order val="1"/>
                <c:tx>
                  <c:strRef>
                    <c:extLst xmlns:c15="http://schemas.microsoft.com/office/drawing/2012/chart">
                      <c:ext xmlns:c15="http://schemas.microsoft.com/office/drawing/2012/chart" uri="{02D57815-91ED-43cb-92C2-25804820EDAC}">
                        <c15:formulaRef>
                          <c15:sqref>'SAUR Remoteness'!$A$13</c15:sqref>
                        </c15:formulaRef>
                      </c:ext>
                    </c:extLst>
                    <c:strCache>
                      <c:ptCount val="1"/>
                      <c:pt idx="0">
                        <c:v>2006</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('SAUR Remoteness'!$A$11,'SAUR Remoteness'!$I$11:$N$11,'SAUR Remoteness'!$O$11)</c15:sqref>
                        </c15:formulaRef>
                      </c:ext>
                    </c:extLst>
                    <c:strCache>
                      <c:ptCount val="8"/>
                      <c:pt idx="0">
                        <c:v>Row Labels</c:v>
                      </c:pt>
                      <c:pt idx="1">
                        <c:v>Major cities of Australia</c:v>
                      </c:pt>
                      <c:pt idx="2">
                        <c:v>Inner regional Australia</c:v>
                      </c:pt>
                      <c:pt idx="3">
                        <c:v>Outer regional Australia</c:v>
                      </c:pt>
                      <c:pt idx="4">
                        <c:v>Remote Australia</c:v>
                      </c:pt>
                      <c:pt idx="5">
                        <c:v>Very remote Australia</c:v>
                      </c:pt>
                      <c:pt idx="6">
                        <c:v>Unknown</c:v>
                      </c:pt>
                      <c:pt idx="7">
                        <c:v>All remoteness areas</c:v>
                      </c:pt>
                    </c:strCache>
                  </c:strRef>
                </c:cat>
                <c:val>
                  <c:numRef>
                    <c:extLst xmlns:c15="http://schemas.microsoft.com/office/drawing/2012/chart">
                      <c:ext xmlns:c15="http://schemas.microsoft.com/office/drawing/2012/chart" uri="{02D57815-91ED-43cb-92C2-25804820EDAC}">
                        <c15:formulaRef>
                          <c15:sqref>('SAUR Remoteness'!$A$13,'SAUR Remoteness'!$I$13:$N$13,'SAUR Remoteness'!$O$13)</c15:sqref>
                        </c15:formulaRef>
                      </c:ext>
                    </c:extLst>
                    <c:numCache>
                      <c:formatCode>0.0</c:formatCode>
                      <c:ptCount val="8"/>
                      <c:pt idx="0" formatCode="General">
                        <c:v>2006</c:v>
                      </c:pt>
                      <c:pt idx="1">
                        <c:v>20.35443272256154</c:v>
                      </c:pt>
                      <c:pt idx="2">
                        <c:v>17.758509955041745</c:v>
                      </c:pt>
                      <c:pt idx="3">
                        <c:v>20.726846424384526</c:v>
                      </c:pt>
                      <c:pt idx="4">
                        <c:v>17.97520661157025</c:v>
                      </c:pt>
                      <c:pt idx="5">
                        <c:v>16.835699797160245</c:v>
                      </c:pt>
                      <c:pt idx="6">
                        <c:v>0</c:v>
                      </c:pt>
                      <c:pt idx="7">
                        <c:v>19.957989982226533</c:v>
                      </c:pt>
                    </c:numCache>
                  </c:numRef>
                </c:val>
                <c:extLst xmlns:c15="http://schemas.microsoft.com/office/drawing/2012/chart">
                  <c:ext xmlns:c16="http://schemas.microsoft.com/office/drawing/2014/chart" uri="{C3380CC4-5D6E-409C-BE32-E72D297353CC}">
                    <c16:uniqueId val="{00000004-E756-425E-9D28-BB5267D0C6D0}"/>
                  </c:ext>
                </c:extLst>
              </c15:ser>
            </c15:filteredBarSeries>
            <c15:filteredBarSeries>
              <c15:ser>
                <c:idx val="5"/>
                <c:order val="2"/>
                <c:tx>
                  <c:strRef>
                    <c:extLst xmlns:c15="http://schemas.microsoft.com/office/drawing/2012/chart">
                      <c:ext xmlns:c15="http://schemas.microsoft.com/office/drawing/2012/chart" uri="{02D57815-91ED-43cb-92C2-25804820EDAC}">
                        <c15:formulaRef>
                          <c15:sqref>'SAUR Remoteness'!$A$14</c15:sqref>
                        </c15:formulaRef>
                      </c:ext>
                    </c:extLst>
                    <c:strCache>
                      <c:ptCount val="1"/>
                      <c:pt idx="0">
                        <c:v>2007</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('SAUR Remoteness'!$A$11,'SAUR Remoteness'!$I$11:$N$11,'SAUR Remoteness'!$O$11)</c15:sqref>
                        </c15:formulaRef>
                      </c:ext>
                    </c:extLst>
                    <c:strCache>
                      <c:ptCount val="8"/>
                      <c:pt idx="0">
                        <c:v>Row Labels</c:v>
                      </c:pt>
                      <c:pt idx="1">
                        <c:v>Major cities of Australia</c:v>
                      </c:pt>
                      <c:pt idx="2">
                        <c:v>Inner regional Australia</c:v>
                      </c:pt>
                      <c:pt idx="3">
                        <c:v>Outer regional Australia</c:v>
                      </c:pt>
                      <c:pt idx="4">
                        <c:v>Remote Australia</c:v>
                      </c:pt>
                      <c:pt idx="5">
                        <c:v>Very remote Australia</c:v>
                      </c:pt>
                      <c:pt idx="6">
                        <c:v>Unknown</c:v>
                      </c:pt>
                      <c:pt idx="7">
                        <c:v>All remoteness areas</c:v>
                      </c:pt>
                    </c:strCache>
                  </c:strRef>
                </c:cat>
                <c:val>
                  <c:numRef>
                    <c:extLst xmlns:c15="http://schemas.microsoft.com/office/drawing/2012/chart">
                      <c:ext xmlns:c15="http://schemas.microsoft.com/office/drawing/2012/chart" uri="{02D57815-91ED-43cb-92C2-25804820EDAC}">
                        <c15:formulaRef>
                          <c15:sqref>('SAUR Remoteness'!$A$14,'SAUR Remoteness'!$I$14:$N$14,'SAUR Remoteness'!$O$14)</c15:sqref>
                        </c15:formulaRef>
                      </c:ext>
                    </c:extLst>
                    <c:numCache>
                      <c:formatCode>0.0</c:formatCode>
                      <c:ptCount val="8"/>
                      <c:pt idx="0" formatCode="General">
                        <c:v>2007</c:v>
                      </c:pt>
                      <c:pt idx="1">
                        <c:v>20.736891828058575</c:v>
                      </c:pt>
                      <c:pt idx="2">
                        <c:v>17.50663129973475</c:v>
                      </c:pt>
                      <c:pt idx="3">
                        <c:v>22.981829014000596</c:v>
                      </c:pt>
                      <c:pt idx="4">
                        <c:v>24.193548387096776</c:v>
                      </c:pt>
                      <c:pt idx="5">
                        <c:v>16.908951798010712</c:v>
                      </c:pt>
                      <c:pt idx="6">
                        <c:v>0</c:v>
                      </c:pt>
                      <c:pt idx="7">
                        <c:v>20.741008930726526</c:v>
                      </c:pt>
                    </c:numCache>
                  </c:numRef>
                </c:val>
                <c:extLst xmlns:c15="http://schemas.microsoft.com/office/drawing/2012/chart">
                  <c:ext xmlns:c16="http://schemas.microsoft.com/office/drawing/2014/chart" uri="{C3380CC4-5D6E-409C-BE32-E72D297353CC}">
                    <c16:uniqueId val="{00000005-E756-425E-9D28-BB5267D0C6D0}"/>
                  </c:ext>
                </c:extLst>
              </c15:ser>
            </c15:filteredBarSeries>
            <c15:filteredBarSeries>
              <c15:ser>
                <c:idx val="6"/>
                <c:order val="3"/>
                <c:tx>
                  <c:strRef>
                    <c:extLst xmlns:c15="http://schemas.microsoft.com/office/drawing/2012/chart">
                      <c:ext xmlns:c15="http://schemas.microsoft.com/office/drawing/2012/chart" uri="{02D57815-91ED-43cb-92C2-25804820EDAC}">
                        <c15:formulaRef>
                          <c15:sqref>'SAUR Remoteness'!$A$15</c15:sqref>
                        </c15:formulaRef>
                      </c:ext>
                    </c:extLst>
                    <c:strCache>
                      <c:ptCount val="1"/>
                      <c:pt idx="0">
                        <c:v>2008</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('SAUR Remoteness'!$A$11,'SAUR Remoteness'!$I$11:$N$11,'SAUR Remoteness'!$O$11)</c15:sqref>
                        </c15:formulaRef>
                      </c:ext>
                    </c:extLst>
                    <c:strCache>
                      <c:ptCount val="8"/>
                      <c:pt idx="0">
                        <c:v>Row Labels</c:v>
                      </c:pt>
                      <c:pt idx="1">
                        <c:v>Major cities of Australia</c:v>
                      </c:pt>
                      <c:pt idx="2">
                        <c:v>Inner regional Australia</c:v>
                      </c:pt>
                      <c:pt idx="3">
                        <c:v>Outer regional Australia</c:v>
                      </c:pt>
                      <c:pt idx="4">
                        <c:v>Remote Australia</c:v>
                      </c:pt>
                      <c:pt idx="5">
                        <c:v>Very remote Australia</c:v>
                      </c:pt>
                      <c:pt idx="6">
                        <c:v>Unknown</c:v>
                      </c:pt>
                      <c:pt idx="7">
                        <c:v>All remoteness areas</c:v>
                      </c:pt>
                    </c:strCache>
                  </c:strRef>
                </c:cat>
                <c:val>
                  <c:numRef>
                    <c:extLst xmlns:c15="http://schemas.microsoft.com/office/drawing/2012/chart">
                      <c:ext xmlns:c15="http://schemas.microsoft.com/office/drawing/2012/chart" uri="{02D57815-91ED-43cb-92C2-25804820EDAC}">
                        <c15:formulaRef>
                          <c15:sqref>('SAUR Remoteness'!$A$15,'SAUR Remoteness'!$I$15:$N$15,'SAUR Remoteness'!$O$15)</c15:sqref>
                        </c15:formulaRef>
                      </c:ext>
                    </c:extLst>
                    <c:numCache>
                      <c:formatCode>0.0</c:formatCode>
                      <c:ptCount val="8"/>
                      <c:pt idx="0" formatCode="General">
                        <c:v>2008</c:v>
                      </c:pt>
                      <c:pt idx="1">
                        <c:v>21.124287796475421</c:v>
                      </c:pt>
                      <c:pt idx="2">
                        <c:v>20.154230929553982</c:v>
                      </c:pt>
                      <c:pt idx="3">
                        <c:v>21.628683408332126</c:v>
                      </c:pt>
                      <c:pt idx="4">
                        <c:v>29.146039603960393</c:v>
                      </c:pt>
                      <c:pt idx="5">
                        <c:v>18.445404071560763</c:v>
                      </c:pt>
                      <c:pt idx="6">
                        <c:v>0</c:v>
                      </c:pt>
                      <c:pt idx="7">
                        <c:v>21.289235680085124</c:v>
                      </c:pt>
                    </c:numCache>
                  </c:numRef>
                </c:val>
                <c:extLst xmlns:c15="http://schemas.microsoft.com/office/drawing/2012/chart">
                  <c:ext xmlns:c16="http://schemas.microsoft.com/office/drawing/2014/chart" uri="{C3380CC4-5D6E-409C-BE32-E72D297353CC}">
                    <c16:uniqueId val="{00000006-E756-425E-9D28-BB5267D0C6D0}"/>
                  </c:ext>
                </c:extLst>
              </c15:ser>
            </c15:filteredBarSeries>
            <c15:filteredBarSeries>
              <c15:ser>
                <c:idx val="7"/>
                <c:order val="4"/>
                <c:tx>
                  <c:strRef>
                    <c:extLst xmlns:c15="http://schemas.microsoft.com/office/drawing/2012/chart">
                      <c:ext xmlns:c15="http://schemas.microsoft.com/office/drawing/2012/chart" uri="{02D57815-91ED-43cb-92C2-25804820EDAC}">
                        <c15:formulaRef>
                          <c15:sqref>'SAUR Remoteness'!$A$16</c15:sqref>
                        </c15:formulaRef>
                      </c:ext>
                    </c:extLst>
                    <c:strCache>
                      <c:ptCount val="1"/>
                      <c:pt idx="0">
                        <c:v>2009</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('SAUR Remoteness'!$A$11,'SAUR Remoteness'!$I$11:$N$11,'SAUR Remoteness'!$O$11)</c15:sqref>
                        </c15:formulaRef>
                      </c:ext>
                    </c:extLst>
                    <c:strCache>
                      <c:ptCount val="8"/>
                      <c:pt idx="0">
                        <c:v>Row Labels</c:v>
                      </c:pt>
                      <c:pt idx="1">
                        <c:v>Major cities of Australia</c:v>
                      </c:pt>
                      <c:pt idx="2">
                        <c:v>Inner regional Australia</c:v>
                      </c:pt>
                      <c:pt idx="3">
                        <c:v>Outer regional Australia</c:v>
                      </c:pt>
                      <c:pt idx="4">
                        <c:v>Remote Australia</c:v>
                      </c:pt>
                      <c:pt idx="5">
                        <c:v>Very remote Australia</c:v>
                      </c:pt>
                      <c:pt idx="6">
                        <c:v>Unknown</c:v>
                      </c:pt>
                      <c:pt idx="7">
                        <c:v>All remoteness areas</c:v>
                      </c:pt>
                    </c:strCache>
                  </c:strRef>
                </c:cat>
                <c:val>
                  <c:numRef>
                    <c:extLst xmlns:c15="http://schemas.microsoft.com/office/drawing/2012/chart">
                      <c:ext xmlns:c15="http://schemas.microsoft.com/office/drawing/2012/chart" uri="{02D57815-91ED-43cb-92C2-25804820EDAC}">
                        <c15:formulaRef>
                          <c15:sqref>('SAUR Remoteness'!$A$16,'SAUR Remoteness'!$I$16:$N$16,'SAUR Remoteness'!$O$16)</c15:sqref>
                        </c15:formulaRef>
                      </c:ext>
                    </c:extLst>
                    <c:numCache>
                      <c:formatCode>0.0</c:formatCode>
                      <c:ptCount val="8"/>
                      <c:pt idx="0" formatCode="General">
                        <c:v>2009</c:v>
                      </c:pt>
                      <c:pt idx="1">
                        <c:v>21.244595429277332</c:v>
                      </c:pt>
                      <c:pt idx="2">
                        <c:v>22.258180510607694</c:v>
                      </c:pt>
                      <c:pt idx="3">
                        <c:v>22.573233773693278</c:v>
                      </c:pt>
                      <c:pt idx="4">
                        <c:v>33.104540654699051</c:v>
                      </c:pt>
                      <c:pt idx="5">
                        <c:v>20.266272189349113</c:v>
                      </c:pt>
                      <c:pt idx="6">
                        <c:v>0</c:v>
                      </c:pt>
                      <c:pt idx="7">
                        <c:v>21.968952240517737</c:v>
                      </c:pt>
                    </c:numCache>
                  </c:numRef>
                </c:val>
                <c:extLst xmlns:c15="http://schemas.microsoft.com/office/drawing/2012/chart">
                  <c:ext xmlns:c16="http://schemas.microsoft.com/office/drawing/2014/chart" uri="{C3380CC4-5D6E-409C-BE32-E72D297353CC}">
                    <c16:uniqueId val="{00000007-E756-425E-9D28-BB5267D0C6D0}"/>
                  </c:ext>
                </c:extLst>
              </c15:ser>
            </c15:filteredBarSeries>
            <c15:filteredBarSeries>
              <c15:ser>
                <c:idx val="8"/>
                <c:order val="5"/>
                <c:tx>
                  <c:strRef>
                    <c:extLst xmlns:c15="http://schemas.microsoft.com/office/drawing/2012/chart">
                      <c:ext xmlns:c15="http://schemas.microsoft.com/office/drawing/2012/chart" uri="{02D57815-91ED-43cb-92C2-25804820EDAC}">
                        <c15:formulaRef>
                          <c15:sqref>'SAUR Remoteness'!$A$17</c15:sqref>
                        </c15:formulaRef>
                      </c:ext>
                    </c:extLst>
                    <c:strCache>
                      <c:ptCount val="1"/>
                      <c:pt idx="0">
                        <c:v>2010</c:v>
                      </c:pt>
                    </c:strCache>
                  </c:strRef>
                </c:tx>
                <c:spPr>
                  <a:solidFill>
                    <a:schemeClr val="bg2">
                      <a:lumMod val="90000"/>
                    </a:schemeClr>
                  </a:solidFill>
                  <a:ln>
                    <a:noFill/>
                  </a:ln>
                  <a:effectLst/>
                </c:spPr>
                <c:invertIfNegative val="0"/>
                <c:cat>
                  <c:strRef>
                    <c:extLst xmlns:c15="http://schemas.microsoft.com/office/drawing/2012/chart">
                      <c:ext xmlns:c15="http://schemas.microsoft.com/office/drawing/2012/chart" uri="{02D57815-91ED-43cb-92C2-25804820EDAC}">
                        <c15:formulaRef>
                          <c15:sqref>('SAUR Remoteness'!$A$11,'SAUR Remoteness'!$I$11:$N$11,'SAUR Remoteness'!$O$11)</c15:sqref>
                        </c15:formulaRef>
                      </c:ext>
                    </c:extLst>
                    <c:strCache>
                      <c:ptCount val="8"/>
                      <c:pt idx="0">
                        <c:v>Row Labels</c:v>
                      </c:pt>
                      <c:pt idx="1">
                        <c:v>Major cities of Australia</c:v>
                      </c:pt>
                      <c:pt idx="2">
                        <c:v>Inner regional Australia</c:v>
                      </c:pt>
                      <c:pt idx="3">
                        <c:v>Outer regional Australia</c:v>
                      </c:pt>
                      <c:pt idx="4">
                        <c:v>Remote Australia</c:v>
                      </c:pt>
                      <c:pt idx="5">
                        <c:v>Very remote Australia</c:v>
                      </c:pt>
                      <c:pt idx="6">
                        <c:v>Unknown</c:v>
                      </c:pt>
                      <c:pt idx="7">
                        <c:v>All remoteness areas</c:v>
                      </c:pt>
                    </c:strCache>
                  </c:strRef>
                </c:cat>
                <c:val>
                  <c:numRef>
                    <c:extLst xmlns:c15="http://schemas.microsoft.com/office/drawing/2012/chart">
                      <c:ext xmlns:c15="http://schemas.microsoft.com/office/drawing/2012/chart" uri="{02D57815-91ED-43cb-92C2-25804820EDAC}">
                        <c15:formulaRef>
                          <c15:sqref>('SAUR Remoteness'!$A$17,'SAUR Remoteness'!$I$17:$N$17,'SAUR Remoteness'!$O$17)</c15:sqref>
                        </c15:formulaRef>
                      </c:ext>
                    </c:extLst>
                    <c:numCache>
                      <c:formatCode>0.0</c:formatCode>
                      <c:ptCount val="8"/>
                      <c:pt idx="0" formatCode="General">
                        <c:v>2010</c:v>
                      </c:pt>
                      <c:pt idx="1">
                        <c:v>21.339144435499541</c:v>
                      </c:pt>
                      <c:pt idx="2">
                        <c:v>23.312883435582819</c:v>
                      </c:pt>
                      <c:pt idx="3">
                        <c:v>21.350823332403017</c:v>
                      </c:pt>
                      <c:pt idx="4">
                        <c:v>34.332281808622497</c:v>
                      </c:pt>
                      <c:pt idx="5">
                        <c:v>22.592592592592592</c:v>
                      </c:pt>
                      <c:pt idx="6">
                        <c:v>0</c:v>
                      </c:pt>
                      <c:pt idx="7">
                        <c:v>22.078750797642734</c:v>
                      </c:pt>
                    </c:numCache>
                  </c:numRef>
                </c:val>
                <c:extLst xmlns:c15="http://schemas.microsoft.com/office/drawing/2012/chart">
                  <c:ext xmlns:c16="http://schemas.microsoft.com/office/drawing/2014/chart" uri="{C3380CC4-5D6E-409C-BE32-E72D297353CC}">
                    <c16:uniqueId val="{00000008-E756-425E-9D28-BB5267D0C6D0}"/>
                  </c:ext>
                </c:extLst>
              </c15:ser>
            </c15:filteredBarSeries>
            <c15:filteredBarSeries>
              <c15:ser>
                <c:idx val="9"/>
                <c:order val="6"/>
                <c:tx>
                  <c:strRef>
                    <c:extLst xmlns:c15="http://schemas.microsoft.com/office/drawing/2012/chart">
                      <c:ext xmlns:c15="http://schemas.microsoft.com/office/drawing/2012/chart" uri="{02D57815-91ED-43cb-92C2-25804820EDAC}">
                        <c15:formulaRef>
                          <c15:sqref>'SAUR Remoteness'!$A$18</c15:sqref>
                        </c15:formulaRef>
                      </c:ext>
                    </c:extLst>
                    <c:strCache>
                      <c:ptCount val="1"/>
                      <c:pt idx="0">
                        <c:v>2011</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('SAUR Remoteness'!$A$11,'SAUR Remoteness'!$I$11:$N$11,'SAUR Remoteness'!$O$11)</c15:sqref>
                        </c15:formulaRef>
                      </c:ext>
                    </c:extLst>
                    <c:strCache>
                      <c:ptCount val="8"/>
                      <c:pt idx="0">
                        <c:v>Row Labels</c:v>
                      </c:pt>
                      <c:pt idx="1">
                        <c:v>Major cities of Australia</c:v>
                      </c:pt>
                      <c:pt idx="2">
                        <c:v>Inner regional Australia</c:v>
                      </c:pt>
                      <c:pt idx="3">
                        <c:v>Outer regional Australia</c:v>
                      </c:pt>
                      <c:pt idx="4">
                        <c:v>Remote Australia</c:v>
                      </c:pt>
                      <c:pt idx="5">
                        <c:v>Very remote Australia</c:v>
                      </c:pt>
                      <c:pt idx="6">
                        <c:v>Unknown</c:v>
                      </c:pt>
                      <c:pt idx="7">
                        <c:v>All remoteness areas</c:v>
                      </c:pt>
                    </c:strCache>
                  </c:strRef>
                </c:cat>
                <c:val>
                  <c:numRef>
                    <c:extLst xmlns:c15="http://schemas.microsoft.com/office/drawing/2012/chart">
                      <c:ext xmlns:c15="http://schemas.microsoft.com/office/drawing/2012/chart" uri="{02D57815-91ED-43cb-92C2-25804820EDAC}">
                        <c15:formulaRef>
                          <c15:sqref>('SAUR Remoteness'!$A$18,'SAUR Remoteness'!$I$18:$N$18,'SAUR Remoteness'!$O$18)</c15:sqref>
                        </c15:formulaRef>
                      </c:ext>
                    </c:extLst>
                    <c:numCache>
                      <c:formatCode>0.0</c:formatCode>
                      <c:ptCount val="8"/>
                      <c:pt idx="0" formatCode="General">
                        <c:v>2011</c:v>
                      </c:pt>
                      <c:pt idx="1">
                        <c:v>20.863064899762147</c:v>
                      </c:pt>
                      <c:pt idx="2">
                        <c:v>23.20828667413214</c:v>
                      </c:pt>
                      <c:pt idx="3">
                        <c:v>21.933992551688711</c:v>
                      </c:pt>
                      <c:pt idx="4">
                        <c:v>31.436978911230995</c:v>
                      </c:pt>
                      <c:pt idx="5">
                        <c:v>21.311475409836063</c:v>
                      </c:pt>
                      <c:pt idx="6">
                        <c:v>0</c:v>
                      </c:pt>
                      <c:pt idx="7">
                        <c:v>21.691029842723129</c:v>
                      </c:pt>
                    </c:numCache>
                  </c:numRef>
                </c:val>
                <c:extLst xmlns:c15="http://schemas.microsoft.com/office/drawing/2012/chart">
                  <c:ext xmlns:c16="http://schemas.microsoft.com/office/drawing/2014/chart" uri="{C3380CC4-5D6E-409C-BE32-E72D297353CC}">
                    <c16:uniqueId val="{00000009-E756-425E-9D28-BB5267D0C6D0}"/>
                  </c:ext>
                </c:extLst>
              </c15:ser>
            </c15:filteredBarSeries>
            <c15:filteredBarSeries>
              <c15:ser>
                <c:idx val="13"/>
                <c:order val="7"/>
                <c:tx>
                  <c:strRef>
                    <c:extLst xmlns:c15="http://schemas.microsoft.com/office/drawing/2012/chart">
                      <c:ext xmlns:c15="http://schemas.microsoft.com/office/drawing/2012/chart" uri="{02D57815-91ED-43cb-92C2-25804820EDAC}">
                        <c15:formulaRef>
                          <c15:sqref>'SAUR Remoteness'!$A$19</c15:sqref>
                        </c15:formulaRef>
                      </c:ext>
                    </c:extLst>
                    <c:strCache>
                      <c:ptCount val="1"/>
                      <c:pt idx="0">
                        <c:v>2012</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('SAUR Remoteness'!$A$11,'SAUR Remoteness'!$I$11:$N$11,'SAUR Remoteness'!$O$11)</c15:sqref>
                        </c15:formulaRef>
                      </c:ext>
                    </c:extLst>
                    <c:strCache>
                      <c:ptCount val="8"/>
                      <c:pt idx="0">
                        <c:v>Row Labels</c:v>
                      </c:pt>
                      <c:pt idx="1">
                        <c:v>Major cities of Australia</c:v>
                      </c:pt>
                      <c:pt idx="2">
                        <c:v>Inner regional Australia</c:v>
                      </c:pt>
                      <c:pt idx="3">
                        <c:v>Outer regional Australia</c:v>
                      </c:pt>
                      <c:pt idx="4">
                        <c:v>Remote Australia</c:v>
                      </c:pt>
                      <c:pt idx="5">
                        <c:v>Very remote Australia</c:v>
                      </c:pt>
                      <c:pt idx="6">
                        <c:v>Unknown</c:v>
                      </c:pt>
                      <c:pt idx="7">
                        <c:v>All remoteness areas</c:v>
                      </c:pt>
                    </c:strCache>
                  </c:strRef>
                </c:cat>
                <c:val>
                  <c:numRef>
                    <c:extLst xmlns:c15="http://schemas.microsoft.com/office/drawing/2012/chart">
                      <c:ext xmlns:c15="http://schemas.microsoft.com/office/drawing/2012/chart" uri="{02D57815-91ED-43cb-92C2-25804820EDAC}">
                        <c15:formulaRef>
                          <c15:sqref>('SAUR Remoteness'!$A$19,'SAUR Remoteness'!$I$19:$N$19,'SAUR Remoteness'!$O$19)</c15:sqref>
                        </c15:formulaRef>
                      </c:ext>
                    </c:extLst>
                    <c:numCache>
                      <c:formatCode>0.0</c:formatCode>
                      <c:ptCount val="8"/>
                      <c:pt idx="0" formatCode="General">
                        <c:v>2012</c:v>
                      </c:pt>
                      <c:pt idx="1">
                        <c:v>20.351924753626253</c:v>
                      </c:pt>
                      <c:pt idx="2">
                        <c:v>21.156519321656937</c:v>
                      </c:pt>
                      <c:pt idx="3">
                        <c:v>20.025575447570333</c:v>
                      </c:pt>
                      <c:pt idx="4">
                        <c:v>34.084950183534346</c:v>
                      </c:pt>
                      <c:pt idx="5">
                        <c:v>23.790677220756375</c:v>
                      </c:pt>
                      <c:pt idx="6">
                        <c:v>0</c:v>
                      </c:pt>
                      <c:pt idx="7">
                        <c:v>21.00483837038076</c:v>
                      </c:pt>
                    </c:numCache>
                  </c:numRef>
                </c:val>
                <c:extLst xmlns:c15="http://schemas.microsoft.com/office/drawing/2012/chart">
                  <c:ext xmlns:c16="http://schemas.microsoft.com/office/drawing/2014/chart" uri="{C3380CC4-5D6E-409C-BE32-E72D297353CC}">
                    <c16:uniqueId val="{0000000A-E756-425E-9D28-BB5267D0C6D0}"/>
                  </c:ext>
                </c:extLst>
              </c15:ser>
            </c15:filteredBarSeries>
            <c15:filteredBarSeries>
              <c15:ser>
                <c:idx val="14"/>
                <c:order val="8"/>
                <c:tx>
                  <c:strRef>
                    <c:extLst xmlns:c15="http://schemas.microsoft.com/office/drawing/2012/chart">
                      <c:ext xmlns:c15="http://schemas.microsoft.com/office/drawing/2012/chart" uri="{02D57815-91ED-43cb-92C2-25804820EDAC}">
                        <c15:formulaRef>
                          <c15:sqref>'SAUR Remoteness'!$A$20</c15:sqref>
                        </c15:formulaRef>
                      </c:ext>
                    </c:extLst>
                    <c:strCache>
                      <c:ptCount val="1"/>
                      <c:pt idx="0">
                        <c:v>2013</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('SAUR Remoteness'!$A$11,'SAUR Remoteness'!$I$11:$N$11,'SAUR Remoteness'!$O$11)</c15:sqref>
                        </c15:formulaRef>
                      </c:ext>
                    </c:extLst>
                    <c:strCache>
                      <c:ptCount val="8"/>
                      <c:pt idx="0">
                        <c:v>Row Labels</c:v>
                      </c:pt>
                      <c:pt idx="1">
                        <c:v>Major cities of Australia</c:v>
                      </c:pt>
                      <c:pt idx="2">
                        <c:v>Inner regional Australia</c:v>
                      </c:pt>
                      <c:pt idx="3">
                        <c:v>Outer regional Australia</c:v>
                      </c:pt>
                      <c:pt idx="4">
                        <c:v>Remote Australia</c:v>
                      </c:pt>
                      <c:pt idx="5">
                        <c:v>Very remote Australia</c:v>
                      </c:pt>
                      <c:pt idx="6">
                        <c:v>Unknown</c:v>
                      </c:pt>
                      <c:pt idx="7">
                        <c:v>All remoteness areas</c:v>
                      </c:pt>
                    </c:strCache>
                  </c:strRef>
                </c:cat>
                <c:val>
                  <c:numRef>
                    <c:extLst xmlns:c15="http://schemas.microsoft.com/office/drawing/2012/chart">
                      <c:ext xmlns:c15="http://schemas.microsoft.com/office/drawing/2012/chart" uri="{02D57815-91ED-43cb-92C2-25804820EDAC}">
                        <c15:formulaRef>
                          <c15:sqref>('SAUR Remoteness'!$A$20,'SAUR Remoteness'!$I$20:$N$20,'SAUR Remoteness'!$O$20)</c15:sqref>
                        </c15:formulaRef>
                      </c:ext>
                    </c:extLst>
                    <c:numCache>
                      <c:formatCode>0.0</c:formatCode>
                      <c:ptCount val="8"/>
                      <c:pt idx="0" formatCode="General">
                        <c:v>2013</c:v>
                      </c:pt>
                      <c:pt idx="1">
                        <c:v>19.800824710184393</c:v>
                      </c:pt>
                      <c:pt idx="2">
                        <c:v>19.902144193409125</c:v>
                      </c:pt>
                      <c:pt idx="3">
                        <c:v>20.103359173126613</c:v>
                      </c:pt>
                      <c:pt idx="4">
                        <c:v>37.16409376786735</c:v>
                      </c:pt>
                      <c:pt idx="5">
                        <c:v>25.594713656387665</c:v>
                      </c:pt>
                      <c:pt idx="6">
                        <c:v>0</c:v>
                      </c:pt>
                      <c:pt idx="7">
                        <c:v>20.613966158520615</c:v>
                      </c:pt>
                    </c:numCache>
                  </c:numRef>
                </c:val>
                <c:extLst xmlns:c15="http://schemas.microsoft.com/office/drawing/2012/chart">
                  <c:ext xmlns:c16="http://schemas.microsoft.com/office/drawing/2014/chart" uri="{C3380CC4-5D6E-409C-BE32-E72D297353CC}">
                    <c16:uniqueId val="{0000000B-E756-425E-9D28-BB5267D0C6D0}"/>
                  </c:ext>
                </c:extLst>
              </c15:ser>
            </c15:filteredBarSeries>
            <c15:filteredBarSeries>
              <c15:ser>
                <c:idx val="15"/>
                <c:order val="9"/>
                <c:tx>
                  <c:strRef>
                    <c:extLst xmlns:c15="http://schemas.microsoft.com/office/drawing/2012/chart">
                      <c:ext xmlns:c15="http://schemas.microsoft.com/office/drawing/2012/chart" uri="{02D57815-91ED-43cb-92C2-25804820EDAC}">
                        <c15:formulaRef>
                          <c15:sqref>'SAUR Remoteness'!$A$21</c15:sqref>
                        </c15:formulaRef>
                      </c:ext>
                    </c:extLst>
                    <c:strCache>
                      <c:ptCount val="1"/>
                      <c:pt idx="0">
                        <c:v>2014</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('SAUR Remoteness'!$A$11,'SAUR Remoteness'!$I$11:$N$11,'SAUR Remoteness'!$O$11)</c15:sqref>
                        </c15:formulaRef>
                      </c:ext>
                    </c:extLst>
                    <c:strCache>
                      <c:ptCount val="8"/>
                      <c:pt idx="0">
                        <c:v>Row Labels</c:v>
                      </c:pt>
                      <c:pt idx="1">
                        <c:v>Major cities of Australia</c:v>
                      </c:pt>
                      <c:pt idx="2">
                        <c:v>Inner regional Australia</c:v>
                      </c:pt>
                      <c:pt idx="3">
                        <c:v>Outer regional Australia</c:v>
                      </c:pt>
                      <c:pt idx="4">
                        <c:v>Remote Australia</c:v>
                      </c:pt>
                      <c:pt idx="5">
                        <c:v>Very remote Australia</c:v>
                      </c:pt>
                      <c:pt idx="6">
                        <c:v>Unknown</c:v>
                      </c:pt>
                      <c:pt idx="7">
                        <c:v>All remoteness areas</c:v>
                      </c:pt>
                    </c:strCache>
                  </c:strRef>
                </c:cat>
                <c:val>
                  <c:numRef>
                    <c:extLst xmlns:c15="http://schemas.microsoft.com/office/drawing/2012/chart">
                      <c:ext xmlns:c15="http://schemas.microsoft.com/office/drawing/2012/chart" uri="{02D57815-91ED-43cb-92C2-25804820EDAC}">
                        <c15:formulaRef>
                          <c15:sqref>('SAUR Remoteness'!$A$21,'SAUR Remoteness'!$I$21:$N$21,'SAUR Remoteness'!$O$21)</c15:sqref>
                        </c15:formulaRef>
                      </c:ext>
                    </c:extLst>
                    <c:numCache>
                      <c:formatCode>0.0</c:formatCode>
                      <c:ptCount val="8"/>
                      <c:pt idx="0" formatCode="General">
                        <c:v>2014</c:v>
                      </c:pt>
                      <c:pt idx="1">
                        <c:v>20.352184219437859</c:v>
                      </c:pt>
                      <c:pt idx="2">
                        <c:v>18.612244897959187</c:v>
                      </c:pt>
                      <c:pt idx="3">
                        <c:v>22.81108961960026</c:v>
                      </c:pt>
                      <c:pt idx="4">
                        <c:v>36</c:v>
                      </c:pt>
                      <c:pt idx="5">
                        <c:v>24.505059392872855</c:v>
                      </c:pt>
                      <c:pt idx="6">
                        <c:v>0</c:v>
                      </c:pt>
                      <c:pt idx="7">
                        <c:v>21.142562497777462</c:v>
                      </c:pt>
                    </c:numCache>
                  </c:numRef>
                </c:val>
                <c:extLst xmlns:c15="http://schemas.microsoft.com/office/drawing/2012/chart">
                  <c:ext xmlns:c16="http://schemas.microsoft.com/office/drawing/2014/chart" uri="{C3380CC4-5D6E-409C-BE32-E72D297353CC}">
                    <c16:uniqueId val="{0000000C-E756-425E-9D28-BB5267D0C6D0}"/>
                  </c:ext>
                </c:extLst>
              </c15:ser>
            </c15:filteredBarSeries>
          </c:ext>
        </c:extLst>
      </c:barChart>
      <c:lineChart>
        <c:grouping val="standard"/>
        <c:varyColors val="0"/>
        <c:ser>
          <c:idx val="0"/>
          <c:order val="3"/>
          <c:tx>
            <c:v>2015 total</c:v>
          </c:tx>
          <c:spPr>
            <a:ln>
              <a:noFill/>
            </a:ln>
          </c:spPr>
          <c:marker>
            <c:symbol val="none"/>
          </c:marker>
          <c:cat>
            <c:strRef>
              <c:f>'SAUR Remoteness'!$I$11:$O$11</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'SAUR Remoteness'!$B$22:$H$22</c:f>
              <c:numCache>
                <c:formatCode>#,##0</c:formatCode>
                <c:ptCount val="7"/>
                <c:pt idx="0">
                  <c:v>58837</c:v>
                </c:pt>
                <c:pt idx="1">
                  <c:v>14303</c:v>
                </c:pt>
                <c:pt idx="2">
                  <c:v>9820</c:v>
                </c:pt>
                <c:pt idx="3">
                  <c:v>4105</c:v>
                </c:pt>
                <c:pt idx="4">
                  <c:v>4078</c:v>
                </c:pt>
                <c:pt idx="5">
                  <c:v>7335</c:v>
                </c:pt>
                <c:pt idx="6">
                  <c:v>98478</c:v>
                </c:pt>
              </c:numCache>
            </c:numRef>
          </c:val>
          <c:smooth val="0"/>
          <c:extLst xmlns:c16r2="http://schemas.microsoft.com/office/drawing/2015/06/chart">
            <c:ext xmlns:c16="http://schemas.microsoft.com/office/drawing/2014/chart" uri="{C3380CC4-5D6E-409C-BE32-E72D297353CC}">
              <c16:uniqueId val="{00000000-EA31-44B9-A121-4DB548165DC4}"/>
            </c:ext>
          </c:extLst>
        </c:ser>
        <c:ser>
          <c:idx val="1"/>
          <c:order val="4"/>
          <c:tx>
            <c:v>2016 total</c:v>
          </c:tx>
          <c:spPr>
            <a:ln>
              <a:noFill/>
            </a:ln>
          </c:spPr>
          <c:marker>
            <c:symbol val="none"/>
          </c:marker>
          <c:cat>
            <c:strRef>
              <c:f>'SAUR Remoteness'!$I$11:$O$11</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'SAUR Remoteness'!$B$23:$H$23</c:f>
              <c:numCache>
                <c:formatCode>#,##0</c:formatCode>
                <c:ptCount val="7"/>
                <c:pt idx="0">
                  <c:v>63566</c:v>
                </c:pt>
                <c:pt idx="1">
                  <c:v>15176</c:v>
                </c:pt>
                <c:pt idx="2">
                  <c:v>10907</c:v>
                </c:pt>
                <c:pt idx="3">
                  <c:v>4654</c:v>
                </c:pt>
                <c:pt idx="4">
                  <c:v>4908</c:v>
                </c:pt>
                <c:pt idx="5">
                  <c:v>6810</c:v>
                </c:pt>
                <c:pt idx="6">
                  <c:v>106021</c:v>
                </c:pt>
              </c:numCache>
            </c:numRef>
          </c:val>
          <c:smooth val="0"/>
          <c:extLst xmlns:c16r2="http://schemas.microsoft.com/office/drawing/2015/06/chart">
            <c:ext xmlns:c16="http://schemas.microsoft.com/office/drawing/2014/chart" uri="{C3380CC4-5D6E-409C-BE32-E72D297353CC}">
              <c16:uniqueId val="{00000001-EA31-44B9-A121-4DB548165DC4}"/>
            </c:ext>
          </c:extLst>
        </c:ser>
        <c:ser>
          <c:idx val="2"/>
          <c:order val="5"/>
          <c:tx>
            <c:v>2017 total</c:v>
          </c:tx>
          <c:spPr>
            <a:ln>
              <a:noFill/>
            </a:ln>
          </c:spPr>
          <c:marker>
            <c:symbol val="none"/>
          </c:marker>
          <c:cat>
            <c:strRef>
              <c:f>'SAUR Remoteness'!$I$11:$O$11</c:f>
              <c:strCache>
                <c:ptCount val="7"/>
                <c:pt idx="0">
                  <c:v>Major cities of Australia</c:v>
                </c:pt>
                <c:pt idx="1">
                  <c:v>Inner regional Australia</c:v>
                </c:pt>
                <c:pt idx="2">
                  <c:v>Outer regional Australia</c:v>
                </c:pt>
                <c:pt idx="3">
                  <c:v>Remote Australia</c:v>
                </c:pt>
                <c:pt idx="4">
                  <c:v>Very remote Australia</c:v>
                </c:pt>
                <c:pt idx="5">
                  <c:v>Unknown</c:v>
                </c:pt>
                <c:pt idx="6">
                  <c:v>All remoteness areas</c:v>
                </c:pt>
              </c:strCache>
            </c:strRef>
          </c:cat>
          <c:val>
            <c:numRef>
              <c:f>'SAUR Remoteness'!$B$24:$H$24</c:f>
              <c:numCache>
                <c:formatCode>#,##0</c:formatCode>
                <c:ptCount val="7"/>
                <c:pt idx="0">
                  <c:v>65867</c:v>
                </c:pt>
                <c:pt idx="1">
                  <c:v>15758</c:v>
                </c:pt>
                <c:pt idx="2">
                  <c:v>11549</c:v>
                </c:pt>
                <c:pt idx="3">
                  <c:v>4896</c:v>
                </c:pt>
                <c:pt idx="4">
                  <c:v>4771</c:v>
                </c:pt>
                <c:pt idx="5">
                  <c:v>6686</c:v>
                </c:pt>
                <c:pt idx="6">
                  <c:v>109527</c:v>
                </c:pt>
              </c:numCache>
            </c:numRef>
          </c:val>
          <c:smooth val="0"/>
          <c:extLst xmlns:c16r2="http://schemas.microsoft.com/office/drawing/2015/06/chart">
            <c:ext xmlns:c16="http://schemas.microsoft.com/office/drawing/2014/chart" uri="{C3380CC4-5D6E-409C-BE32-E72D297353CC}">
              <c16:uniqueId val="{00000002-EA31-44B9-A121-4DB548165DC4}"/>
            </c:ext>
          </c:extLst>
        </c:ser>
        <c:dLbls>
          <c:showLegendKey val="0"/>
          <c:showVal val="0"/>
          <c:showCatName val="0"/>
          <c:showSerName val="0"/>
          <c:showPercent val="0"/>
          <c:showBubbleSize val="0"/>
        </c:dLbls>
        <c:marker val="1"/>
        <c:smooth val="0"/>
        <c:axId val="88837120"/>
        <c:axId val="88835584"/>
      </c:lineChart>
      <c:catAx>
        <c:axId val="8883187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88833408"/>
        <c:crosses val="autoZero"/>
        <c:auto val="1"/>
        <c:lblAlgn val="ctr"/>
        <c:lblOffset val="100"/>
        <c:noMultiLvlLbl val="0"/>
      </c:catAx>
      <c:valAx>
        <c:axId val="88833408"/>
        <c:scaling>
          <c:orientation val="minMax"/>
        </c:scaling>
        <c:delete val="0"/>
        <c:axPos val="l"/>
        <c:majorGridlines>
          <c:spPr>
            <a:ln w="3175">
              <a:solidFill>
                <a:schemeClr val="bg2"/>
              </a:solidFill>
            </a:ln>
          </c:spPr>
        </c:majorGridlines>
        <c:title>
          <c:tx>
            <c:rich>
              <a:bodyPr rot="-5400000" vert="horz"/>
              <a:lstStyle/>
              <a:p>
                <a:pPr>
                  <a:defRPr sz="900" b="0"/>
                </a:pPr>
                <a:r>
                  <a:rPr lang="en-AU" sz="900" b="0"/>
                  <a:t>Methicillin resistant (%)</a:t>
                </a:r>
              </a:p>
            </c:rich>
          </c:tx>
          <c:layout>
            <c:manualLayout>
              <c:xMode val="edge"/>
              <c:yMode val="edge"/>
              <c:x val="8.2138504477748536E-2"/>
              <c:y val="0.18932593653066093"/>
            </c:manualLayout>
          </c:layout>
          <c:overlay val="0"/>
        </c:title>
        <c:numFmt formatCode="0" sourceLinked="0"/>
        <c:majorTickMark val="none"/>
        <c:minorTickMark val="none"/>
        <c:tickLblPos val="nextTo"/>
        <c:txPr>
          <a:bodyPr rot="-60000000" vert="horz"/>
          <a:lstStyle/>
          <a:p>
            <a:pPr>
              <a:defRPr/>
            </a:pPr>
            <a:endParaRPr lang="en-US"/>
          </a:p>
        </c:txPr>
        <c:crossAx val="88831872"/>
        <c:crosses val="autoZero"/>
        <c:crossBetween val="between"/>
      </c:valAx>
      <c:valAx>
        <c:axId val="88835584"/>
        <c:scaling>
          <c:orientation val="minMax"/>
        </c:scaling>
        <c:delete val="0"/>
        <c:axPos val="r"/>
        <c:numFmt formatCode="#,##0" sourceLinked="1"/>
        <c:majorTickMark val="out"/>
        <c:minorTickMark val="none"/>
        <c:tickLblPos val="nextTo"/>
        <c:spPr>
          <a:ln>
            <a:noFill/>
          </a:ln>
        </c:spPr>
        <c:txPr>
          <a:bodyPr/>
          <a:lstStyle/>
          <a:p>
            <a:pPr>
              <a:defRPr sz="600">
                <a:noFill/>
              </a:defRPr>
            </a:pPr>
            <a:endParaRPr lang="en-US"/>
          </a:p>
        </c:txPr>
        <c:crossAx val="88837120"/>
        <c:crosses val="max"/>
        <c:crossBetween val="between"/>
      </c:valAx>
      <c:catAx>
        <c:axId val="88837120"/>
        <c:scaling>
          <c:orientation val="minMax"/>
        </c:scaling>
        <c:delete val="1"/>
        <c:axPos val="b"/>
        <c:numFmt formatCode="General" sourceLinked="1"/>
        <c:majorTickMark val="out"/>
        <c:minorTickMark val="none"/>
        <c:tickLblPos val="nextTo"/>
        <c:crossAx val="88835584"/>
        <c:crosses val="autoZero"/>
        <c:auto val="1"/>
        <c:lblAlgn val="ctr"/>
        <c:lblOffset val="100"/>
        <c:noMultiLvlLbl val="0"/>
      </c:catAx>
      <c:dTable>
        <c:showHorzBorder val="1"/>
        <c:showVertBorder val="1"/>
        <c:showOutline val="0"/>
        <c:showKeys val="1"/>
        <c:spPr>
          <a:ln w="3175">
            <a:solidFill>
              <a:schemeClr val="bg2"/>
            </a:solidFill>
          </a:ln>
        </c:spPr>
        <c:txPr>
          <a:bodyPr/>
          <a:lstStyle/>
          <a:p>
            <a:pPr rtl="0">
              <a:defRPr sz="800"/>
            </a:pPr>
            <a:endParaRPr lang="en-US"/>
          </a:p>
        </c:txPr>
      </c:dTable>
    </c:plotArea>
    <c:plotVisOnly val="1"/>
    <c:dispBlanksAs val="gap"/>
    <c:showDLblsOverMax val="0"/>
  </c:chart>
  <c:spPr>
    <a:ln w="3175">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a:pPr>
            <a:r>
              <a:rPr lang="en-AU" sz="800" b="0"/>
              <a:t>A. 2006–2014* (n = 447,819)</a:t>
            </a:r>
          </a:p>
        </c:rich>
      </c:tx>
      <c:overlay val="0"/>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94B-4649-842F-6B109C60207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94B-4649-842F-6B109C60207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94B-4649-842F-6B109C60207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94B-4649-842F-6B109C60207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94B-4649-842F-6B109C602078}"/>
              </c:ext>
            </c:extLst>
          </c:dPt>
          <c:dPt>
            <c:idx val="5"/>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B94B-4649-842F-6B109C602078}"/>
              </c:ext>
            </c:extLst>
          </c:dPt>
          <c:dPt>
            <c:idx val="6"/>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D-B94B-4649-842F-6B109C602078}"/>
              </c:ext>
            </c:extLst>
          </c:dPt>
          <c:dLbls>
            <c:dLbl>
              <c:idx val="0"/>
              <c:spPr>
                <a:noFill/>
                <a:ln>
                  <a:noFill/>
                </a:ln>
                <a:effectLst/>
              </c:spPr>
              <c:txPr>
                <a:bodyPr rot="0" vert="horz"/>
                <a:lstStyle/>
                <a:p>
                  <a:pPr>
                    <a:defRPr sz="800">
                      <a:solidFill>
                        <a:schemeClr val="bg1"/>
                      </a:solidFill>
                    </a:defRPr>
                  </a:pPr>
                  <a:endParaRPr lang="en-US"/>
                </a:p>
              </c:txPr>
              <c:showLegendKey val="0"/>
              <c:showVal val="0"/>
              <c:showCatName val="0"/>
              <c:showSerName val="0"/>
              <c:showPercent val="1"/>
              <c:showBubbleSize val="0"/>
            </c:dLbl>
            <c:dLbl>
              <c:idx val="1"/>
              <c:spPr>
                <a:noFill/>
                <a:ln>
                  <a:noFill/>
                </a:ln>
                <a:effectLst/>
              </c:spPr>
              <c:txPr>
                <a:bodyPr rot="0" vert="horz"/>
                <a:lstStyle/>
                <a:p>
                  <a:pPr>
                    <a:defRPr sz="800">
                      <a:solidFill>
                        <a:sysClr val="windowText" lastClr="000000"/>
                      </a:solidFill>
                    </a:defRPr>
                  </a:pPr>
                  <a:endParaRPr lang="en-US"/>
                </a:p>
              </c:txPr>
              <c:showLegendKey val="0"/>
              <c:showVal val="0"/>
              <c:showCatName val="0"/>
              <c:showSerName val="0"/>
              <c:showPercent val="1"/>
              <c:showBubbleSize val="0"/>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94B-4649-842F-6B109C60207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94B-4649-842F-6B109C602078}"/>
                </c:ext>
              </c:extLst>
            </c:dLbl>
            <c:spPr>
              <a:noFill/>
              <a:ln>
                <a:noFill/>
              </a:ln>
              <a:effectLst/>
            </c:spPr>
            <c:txPr>
              <a:bodyPr rot="0" vert="horz"/>
              <a:lstStyle/>
              <a:p>
                <a:pPr>
                  <a:defRPr sz="800"/>
                </a:pPr>
                <a:endParaRPr lang="en-US"/>
              </a:p>
            </c:txPr>
            <c:showLegendKey val="0"/>
            <c:showVal val="0"/>
            <c:showCatName val="0"/>
            <c:showSerName val="0"/>
            <c:showPercent val="1"/>
            <c:showBubbleSize val="0"/>
            <c:showLeaderLines val="1"/>
            <c:leaderLines>
              <c:spPr>
                <a:ln w="3175">
                  <a:solidFill>
                    <a:schemeClr val="bg1">
                      <a:lumMod val="75000"/>
                    </a:schemeClr>
                  </a:solidFill>
                </a:ln>
              </c:spPr>
            </c:leaderLines>
            <c:extLst xmlns:c16r2="http://schemas.microsoft.com/office/drawing/2015/06/chart">
              <c:ext xmlns:c15="http://schemas.microsoft.com/office/drawing/2012/chart" uri="{CE6537A1-D6FC-4f65-9D91-7224C49458BB}"/>
            </c:extLst>
          </c:dLbls>
          <c:cat>
            <c:strRef>
              <c:f>'SAUR Setting'!$P$32:$P$37</c:f>
              <c:strCache>
                <c:ptCount val="6"/>
                <c:pt idx="0">
                  <c:v>Hospitals (public/private)</c:v>
                </c:pt>
                <c:pt idx="1">
                  <c:v>Community</c:v>
                </c:pt>
                <c:pt idx="2">
                  <c:v>Multi-purpose service</c:v>
                </c:pt>
                <c:pt idx="3">
                  <c:v>Aged care home</c:v>
                </c:pt>
                <c:pt idx="4">
                  <c:v>Other§</c:v>
                </c:pt>
                <c:pt idx="5">
                  <c:v>Unknown</c:v>
                </c:pt>
              </c:strCache>
            </c:strRef>
          </c:cat>
          <c:val>
            <c:numRef>
              <c:f>'SAUR Setting'!$Q$32:$Q$37</c:f>
              <c:numCache>
                <c:formatCode>#,##0</c:formatCode>
                <c:ptCount val="6"/>
                <c:pt idx="0">
                  <c:v>345605</c:v>
                </c:pt>
                <c:pt idx="1">
                  <c:v>79467</c:v>
                </c:pt>
                <c:pt idx="2">
                  <c:v>16841</c:v>
                </c:pt>
                <c:pt idx="3">
                  <c:v>3730</c:v>
                </c:pt>
                <c:pt idx="4">
                  <c:v>532</c:v>
                </c:pt>
                <c:pt idx="5">
                  <c:v>1644</c:v>
                </c:pt>
              </c:numCache>
            </c:numRef>
          </c:val>
          <c:extLst xmlns:c16r2="http://schemas.microsoft.com/office/drawing/2015/06/chart">
            <c:ext xmlns:c16="http://schemas.microsoft.com/office/drawing/2014/chart" uri="{C3380CC4-5D6E-409C-BE32-E72D297353CC}">
              <c16:uniqueId val="{0000000E-B94B-4649-842F-6B109C602078}"/>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a:pPr>
            <a:r>
              <a:rPr lang="en-AU" sz="800" b="0"/>
              <a:t>B. 2015–2017†(n = 297,795)</a:t>
            </a:r>
          </a:p>
        </c:rich>
      </c:tx>
      <c:overlay val="0"/>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D7E-4C98-94AD-EE24C3A94BF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D7E-4C98-94AD-EE24C3A94BF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D7E-4C98-94AD-EE24C3A94BF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D7E-4C98-94AD-EE24C3A94BF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D7E-4C98-94AD-EE24C3A94BF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D7E-4C98-94AD-EE24C3A94BF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D7E-4C98-94AD-EE24C3A94BF4}"/>
              </c:ext>
            </c:extLst>
          </c:dPt>
          <c:dLbls>
            <c:dLbl>
              <c:idx val="0"/>
              <c:spPr>
                <a:noFill/>
                <a:ln>
                  <a:noFill/>
                </a:ln>
                <a:effectLst/>
              </c:spPr>
              <c:txPr>
                <a:bodyPr rot="0" vert="horz"/>
                <a:lstStyle/>
                <a:p>
                  <a:pPr>
                    <a:defRPr sz="800">
                      <a:solidFill>
                        <a:schemeClr val="bg1"/>
                      </a:solidFill>
                    </a:defRPr>
                  </a:pPr>
                  <a:endParaRPr lang="en-US"/>
                </a:p>
              </c:txPr>
              <c:showLegendKey val="0"/>
              <c:showVal val="0"/>
              <c:showCatName val="0"/>
              <c:showSerName val="0"/>
              <c:showPercent val="1"/>
              <c:showBubbleSize val="0"/>
            </c:dLbl>
            <c:dLbl>
              <c:idx val="1"/>
              <c:spPr>
                <a:noFill/>
                <a:ln>
                  <a:noFill/>
                </a:ln>
                <a:effectLst/>
              </c:spPr>
              <c:txPr>
                <a:bodyPr rot="0" vert="horz"/>
                <a:lstStyle/>
                <a:p>
                  <a:pPr>
                    <a:defRPr sz="800">
                      <a:solidFill>
                        <a:sysClr val="windowText" lastClr="000000"/>
                      </a:solidFill>
                    </a:defRPr>
                  </a:pPr>
                  <a:endParaRPr lang="en-US"/>
                </a:p>
              </c:txPr>
              <c:showLegendKey val="0"/>
              <c:showVal val="0"/>
              <c:showCatName val="0"/>
              <c:showSerName val="0"/>
              <c:showPercent val="1"/>
              <c:showBubbleSize val="0"/>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D7E-4C98-94AD-EE24C3A94BF4}"/>
                </c:ext>
              </c:extLst>
            </c:dLbl>
            <c:spPr>
              <a:noFill/>
              <a:ln>
                <a:noFill/>
              </a:ln>
              <a:effectLst/>
            </c:spPr>
            <c:txPr>
              <a:bodyPr rot="0" vert="horz"/>
              <a:lstStyle/>
              <a:p>
                <a:pPr>
                  <a:defRPr sz="800"/>
                </a:pPr>
                <a:endParaRPr lang="en-US"/>
              </a:p>
            </c:txPr>
            <c:showLegendKey val="0"/>
            <c:showVal val="0"/>
            <c:showCatName val="0"/>
            <c:showSerName val="0"/>
            <c:showPercent val="1"/>
            <c:showBubbleSize val="0"/>
            <c:showLeaderLines val="1"/>
            <c:leaderLines>
              <c:spPr>
                <a:ln w="3175">
                  <a:solidFill>
                    <a:schemeClr val="bg1">
                      <a:lumMod val="75000"/>
                    </a:schemeClr>
                  </a:solidFill>
                </a:ln>
              </c:spPr>
            </c:leaderLines>
            <c:extLst xmlns:c16r2="http://schemas.microsoft.com/office/drawing/2015/06/chart">
              <c:ext xmlns:c15="http://schemas.microsoft.com/office/drawing/2012/chart" uri="{CE6537A1-D6FC-4f65-9D91-7224C49458BB}"/>
            </c:extLst>
          </c:dLbls>
          <c:cat>
            <c:strRef>
              <c:f>'SAUR Setting'!$U$30:$U$35</c:f>
              <c:strCache>
                <c:ptCount val="6"/>
                <c:pt idx="0">
                  <c:v>Hospitals (public/private)</c:v>
                </c:pt>
                <c:pt idx="1">
                  <c:v>Community</c:v>
                </c:pt>
                <c:pt idx="2">
                  <c:v>Multi-purpose service</c:v>
                </c:pt>
                <c:pt idx="3">
                  <c:v>Aged Care Home</c:v>
                </c:pt>
                <c:pt idx="4">
                  <c:v>Other</c:v>
                </c:pt>
                <c:pt idx="5">
                  <c:v>Unknown</c:v>
                </c:pt>
              </c:strCache>
            </c:strRef>
          </c:cat>
          <c:val>
            <c:numRef>
              <c:f>'SAUR Setting'!$V$30:$V$35</c:f>
              <c:numCache>
                <c:formatCode>#,##0</c:formatCode>
                <c:ptCount val="6"/>
                <c:pt idx="0">
                  <c:v>238806</c:v>
                </c:pt>
                <c:pt idx="1">
                  <c:v>46069</c:v>
                </c:pt>
                <c:pt idx="2">
                  <c:v>10775</c:v>
                </c:pt>
                <c:pt idx="3">
                  <c:v>2145</c:v>
                </c:pt>
                <c:pt idx="4">
                  <c:v>1001</c:v>
                </c:pt>
                <c:pt idx="5">
                  <c:v>15230</c:v>
                </c:pt>
              </c:numCache>
            </c:numRef>
          </c:val>
          <c:extLst xmlns:c16r2="http://schemas.microsoft.com/office/drawing/2015/06/chart">
            <c:ext xmlns:c16="http://schemas.microsoft.com/office/drawing/2014/chart" uri="{C3380CC4-5D6E-409C-BE32-E72D297353CC}">
              <c16:uniqueId val="{0000000E-FD7E-4C98-94AD-EE24C3A94BF4}"/>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0.02019</cdr:x>
      <cdr:y>0.00295</cdr:y>
    </cdr:from>
    <cdr:to>
      <cdr:x>0.96578</cdr:x>
      <cdr:y>0.08027</cdr:y>
    </cdr:to>
    <cdr:sp macro="" textlink="">
      <cdr:nvSpPr>
        <cdr:cNvPr id="2" name="Text Box 2"/>
        <cdr:cNvSpPr txBox="1">
          <a:spLocks xmlns:a="http://schemas.openxmlformats.org/drawingml/2006/main" noChangeArrowheads="1"/>
        </cdr:cNvSpPr>
      </cdr:nvSpPr>
      <cdr:spPr bwMode="auto">
        <a:xfrm xmlns:a="http://schemas.openxmlformats.org/drawingml/2006/main">
          <a:off x="61770" y="7963"/>
          <a:ext cx="2892966" cy="20871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lnSpc>
              <a:spcPct val="107000"/>
            </a:lnSpc>
            <a:spcAft>
              <a:spcPts val="0"/>
            </a:spcAft>
          </a:pPr>
          <a:r>
            <a:rPr lang="en-AU" sz="800">
              <a:effectLst/>
              <a:latin typeface="Arial" panose="020B0604020202020204" pitchFamily="34" charset="0"/>
              <a:ea typeface="Times New Roman" panose="02020603050405020304" pitchFamily="18" charset="0"/>
              <a:cs typeface="Arial" panose="020B0604020202020204" pitchFamily="34" charset="0"/>
            </a:rPr>
            <a:t>B. 2015-2017</a:t>
          </a:r>
          <a:r>
            <a:rPr lang="en-AU" sz="800" baseline="30000">
              <a:effectLst/>
              <a:latin typeface="Arial" panose="020B0604020202020204" pitchFamily="34" charset="0"/>
              <a:ea typeface="Times New Roman" panose="02020603050405020304" pitchFamily="18" charset="0"/>
              <a:cs typeface="Arial" panose="020B0604020202020204" pitchFamily="34" charset="0"/>
            </a:rPr>
            <a:t>†</a:t>
          </a:r>
          <a:r>
            <a:rPr lang="en-AU" sz="800" baseline="0">
              <a:effectLst/>
              <a:latin typeface="Arial" panose="020B0604020202020204" pitchFamily="34" charset="0"/>
              <a:ea typeface="Times New Roman" panose="02020603050405020304" pitchFamily="18" charset="0"/>
              <a:cs typeface="Arial" panose="020B0604020202020204" pitchFamily="34" charset="0"/>
            </a:rPr>
            <a:t> </a:t>
          </a:r>
          <a:r>
            <a:rPr lang="en-AU" sz="800">
              <a:effectLst/>
              <a:latin typeface="Arial" panose="020B0604020202020204" pitchFamily="34" charset="0"/>
              <a:ea typeface="Times New Roman" panose="02020603050405020304" pitchFamily="18" charset="0"/>
              <a:cs typeface="Arial" panose="020B0604020202020204" pitchFamily="34" charset="0"/>
            </a:rPr>
            <a:t>(</a:t>
          </a:r>
          <a:r>
            <a:rPr lang="en-AU" sz="800" i="1">
              <a:effectLst/>
              <a:latin typeface="Arial" panose="020B0604020202020204" pitchFamily="34" charset="0"/>
              <a:ea typeface="Times New Roman" panose="02020603050405020304" pitchFamily="18" charset="0"/>
              <a:cs typeface="Arial" panose="020B0604020202020204" pitchFamily="34" charset="0"/>
            </a:rPr>
            <a:t>n</a:t>
          </a:r>
          <a:r>
            <a:rPr lang="en-AU" sz="800">
              <a:effectLst/>
              <a:latin typeface="Arial" panose="020B0604020202020204" pitchFamily="34" charset="0"/>
              <a:ea typeface="Times New Roman" panose="02020603050405020304" pitchFamily="18" charset="0"/>
              <a:cs typeface="Arial" panose="020B0604020202020204" pitchFamily="34" charset="0"/>
            </a:rPr>
            <a:t> = 276,007)</a:t>
          </a:r>
          <a:endParaRPr lang="en-AU" sz="1050">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0.01435</cdr:x>
      <cdr:y>0.01473</cdr:y>
    </cdr:from>
    <cdr:to>
      <cdr:x>0.33841</cdr:x>
      <cdr:y>0.16231</cdr:y>
    </cdr:to>
    <cdr:sp macro="" textlink="">
      <cdr:nvSpPr>
        <cdr:cNvPr id="2" name="Text Box 2"/>
        <cdr:cNvSpPr txBox="1">
          <a:spLocks xmlns:a="http://schemas.openxmlformats.org/drawingml/2006/main" noChangeArrowheads="1"/>
        </cdr:cNvSpPr>
      </cdr:nvSpPr>
      <cdr:spPr bwMode="auto">
        <a:xfrm xmlns:a="http://schemas.openxmlformats.org/drawingml/2006/main">
          <a:off x="46045" y="39761"/>
          <a:ext cx="1039805" cy="39838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0"/>
            </a:spcAft>
          </a:pPr>
          <a:endParaRPr lang="en-AU" sz="900">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791BF-474A-473F-A834-C4E98196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2579</TotalTime>
  <Pages>37</Pages>
  <Words>8777</Words>
  <Characters>50034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58694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Commission</dc:creator>
  <cp:lastModifiedBy>DANIELS, Ruth</cp:lastModifiedBy>
  <cp:revision>115</cp:revision>
  <cp:lastPrinted>2018-11-08T01:10:00Z</cp:lastPrinted>
  <dcterms:created xsi:type="dcterms:W3CDTF">2018-08-08T22:02:00Z</dcterms:created>
  <dcterms:modified xsi:type="dcterms:W3CDTF">2018-11-29T21:57:00Z</dcterms:modified>
</cp:coreProperties>
</file>