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737BFB" w:rsidRDefault="00824B99" w:rsidP="00824B99">
      <w:pPr>
        <w:pStyle w:val="Heading1"/>
        <w:rPr>
          <w:rFonts w:ascii="Bookman Old Style" w:hAnsi="Bookman Old Style"/>
          <w:sz w:val="48"/>
          <w:szCs w:val="48"/>
          <w:lang w:val="en-AU"/>
        </w:rPr>
      </w:pPr>
      <w:r w:rsidRPr="00126797">
        <w:rPr>
          <w:rFonts w:ascii="Bookman Old Style" w:hAnsi="Bookman Old Style"/>
          <w:noProof/>
          <w:sz w:val="48"/>
          <w:szCs w:val="48"/>
          <w:lang w:val="en-AU" w:eastAsia="en-AU"/>
        </w:rPr>
        <w:drawing>
          <wp:anchor distT="0" distB="0" distL="114300" distR="114300" simplePos="0" relativeHeight="251659264" behindDoc="1" locked="0" layoutInCell="1" allowOverlap="1" wp14:anchorId="49B59FD3" wp14:editId="57C13891">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737BFB">
        <w:rPr>
          <w:rFonts w:ascii="Bookman Old Style" w:hAnsi="Bookman Old Style"/>
          <w:sz w:val="48"/>
          <w:szCs w:val="48"/>
          <w:lang w:val="en-AU"/>
        </w:rPr>
        <w:t>On the Radar</w:t>
      </w:r>
    </w:p>
    <w:p w:rsidR="00B160EF" w:rsidRPr="00737BFB" w:rsidRDefault="00715F47" w:rsidP="00B160EF">
      <w:pPr>
        <w:rPr>
          <w:color w:val="000000"/>
          <w:lang w:val="en-AU"/>
        </w:rPr>
      </w:pPr>
      <w:r w:rsidRPr="00737BFB">
        <w:rPr>
          <w:color w:val="000000"/>
          <w:lang w:val="en-AU"/>
        </w:rPr>
        <w:t xml:space="preserve">Issue </w:t>
      </w:r>
      <w:r w:rsidR="00ED198B" w:rsidRPr="00737BFB">
        <w:rPr>
          <w:color w:val="000000"/>
          <w:lang w:val="en-AU"/>
        </w:rPr>
        <w:t>1</w:t>
      </w:r>
      <w:r w:rsidR="00824B99">
        <w:rPr>
          <w:color w:val="000000"/>
          <w:lang w:val="en-AU"/>
        </w:rPr>
        <w:t>73</w:t>
      </w:r>
    </w:p>
    <w:p w:rsidR="000F7901" w:rsidRPr="00737BFB" w:rsidRDefault="00824B99" w:rsidP="00B160EF">
      <w:pPr>
        <w:rPr>
          <w:lang w:val="en-AU"/>
        </w:rPr>
      </w:pPr>
      <w:r>
        <w:rPr>
          <w:lang w:val="en-AU"/>
        </w:rPr>
        <w:t>12</w:t>
      </w:r>
      <w:r w:rsidR="00DA6BA0">
        <w:rPr>
          <w:lang w:val="en-AU"/>
        </w:rPr>
        <w:t xml:space="preserve"> May</w:t>
      </w:r>
      <w:r w:rsidR="000F7901" w:rsidRPr="00737BFB">
        <w:rPr>
          <w:lang w:val="en-AU"/>
        </w:rPr>
        <w:t xml:space="preserve"> 2014</w:t>
      </w:r>
    </w:p>
    <w:p w:rsidR="00566895" w:rsidRPr="00737BFB" w:rsidRDefault="00566895" w:rsidP="00B160EF">
      <w:pPr>
        <w:rPr>
          <w:lang w:val="en-AU"/>
        </w:rPr>
      </w:pPr>
    </w:p>
    <w:p w:rsidR="00B160EF" w:rsidRPr="00737BFB" w:rsidRDefault="00B160EF" w:rsidP="00B160EF">
      <w:pPr>
        <w:rPr>
          <w:lang w:val="en-AU"/>
        </w:rPr>
      </w:pPr>
      <w:r w:rsidRPr="00737BFB">
        <w:rPr>
          <w:i/>
          <w:lang w:val="en-AU"/>
        </w:rPr>
        <w:t>On the Radar</w:t>
      </w:r>
      <w:r w:rsidRPr="00737BFB">
        <w:rPr>
          <w:lang w:val="en-AU"/>
        </w:rPr>
        <w:t xml:space="preserve"> is a summary of some of the recent publications in the areas of safety and quality in health care. Inclusion in this document is not an endorsement or recommendation of any publication or provider.</w:t>
      </w:r>
    </w:p>
    <w:p w:rsidR="00B160EF" w:rsidRPr="00737BFB" w:rsidRDefault="00B160EF" w:rsidP="00B160EF">
      <w:pPr>
        <w:rPr>
          <w:lang w:val="en-AU"/>
        </w:rPr>
      </w:pPr>
    </w:p>
    <w:p w:rsidR="00B160EF" w:rsidRPr="00737BFB" w:rsidRDefault="00B160EF" w:rsidP="00B160EF">
      <w:pPr>
        <w:rPr>
          <w:b/>
          <w:lang w:val="en-AU"/>
        </w:rPr>
      </w:pPr>
      <w:r w:rsidRPr="00737BFB">
        <w:rPr>
          <w:lang w:val="en-AU"/>
        </w:rPr>
        <w:t>Access to particular documents may depend on whether they are Open Access or not, and/or your individual or institutional access to subscription sites/services.</w:t>
      </w:r>
      <w:r w:rsidR="00F460A7" w:rsidRPr="00737BFB">
        <w:rPr>
          <w:lang w:val="en-AU"/>
        </w:rPr>
        <w:t xml:space="preserve"> Material that may require subscription is included as it is considered relevant.</w:t>
      </w:r>
    </w:p>
    <w:p w:rsidR="00B160EF" w:rsidRPr="00737BFB" w:rsidRDefault="00B160EF" w:rsidP="00B160EF">
      <w:pPr>
        <w:rPr>
          <w:lang w:val="en-AU"/>
        </w:rPr>
      </w:pPr>
    </w:p>
    <w:p w:rsidR="00230D83" w:rsidRPr="00737BFB" w:rsidRDefault="00B160EF" w:rsidP="0045757F">
      <w:pPr>
        <w:autoSpaceDE w:val="0"/>
        <w:rPr>
          <w:lang w:val="en-AU"/>
        </w:rPr>
      </w:pPr>
      <w:r w:rsidRPr="00737BFB">
        <w:rPr>
          <w:i/>
          <w:lang w:val="en-AU"/>
        </w:rPr>
        <w:t>On the Radar</w:t>
      </w:r>
      <w:r w:rsidRPr="00737BFB">
        <w:rPr>
          <w:lang w:val="en-AU"/>
        </w:rPr>
        <w:t xml:space="preserve"> is available </w:t>
      </w:r>
      <w:r w:rsidR="003D1E7A" w:rsidRPr="00737BFB">
        <w:rPr>
          <w:lang w:val="en-AU"/>
        </w:rPr>
        <w:t xml:space="preserve">online, </w:t>
      </w:r>
      <w:r w:rsidRPr="00737BFB">
        <w:rPr>
          <w:lang w:val="en-AU"/>
        </w:rPr>
        <w:t xml:space="preserve">via email or as a PDF document from </w:t>
      </w:r>
      <w:hyperlink r:id="rId10" w:history="1">
        <w:r w:rsidR="00230D83" w:rsidRPr="00737BFB">
          <w:rPr>
            <w:rStyle w:val="Hyperlink"/>
            <w:lang w:val="en-AU"/>
          </w:rPr>
          <w:t>http://www.safetyandquality.gov.au/publications-resources/on-the-radar/</w:t>
        </w:r>
      </w:hyperlink>
    </w:p>
    <w:p w:rsidR="0090536C" w:rsidRPr="00737BFB" w:rsidRDefault="0090536C" w:rsidP="0045757F">
      <w:pPr>
        <w:autoSpaceDE w:val="0"/>
        <w:rPr>
          <w:lang w:val="en-AU"/>
        </w:rPr>
      </w:pPr>
    </w:p>
    <w:p w:rsidR="00B160EF" w:rsidRPr="00737BFB" w:rsidRDefault="00B160EF" w:rsidP="0045757F">
      <w:pPr>
        <w:autoSpaceDE w:val="0"/>
        <w:rPr>
          <w:lang w:val="en-AU"/>
        </w:rPr>
      </w:pPr>
      <w:r w:rsidRPr="00737BFB">
        <w:rPr>
          <w:lang w:val="en-AU"/>
        </w:rPr>
        <w:t xml:space="preserve">If you would like to receive </w:t>
      </w:r>
      <w:r w:rsidRPr="00737BFB">
        <w:rPr>
          <w:i/>
          <w:lang w:val="en-AU"/>
        </w:rPr>
        <w:t>On the Radar</w:t>
      </w:r>
      <w:r w:rsidRPr="00737BFB">
        <w:rPr>
          <w:lang w:val="en-AU"/>
        </w:rPr>
        <w:t xml:space="preserve"> via email</w:t>
      </w:r>
      <w:r w:rsidR="003D7B9E" w:rsidRPr="00737BFB">
        <w:rPr>
          <w:lang w:val="en-AU"/>
        </w:rPr>
        <w:t>, you can</w:t>
      </w:r>
      <w:r w:rsidR="00F24F60" w:rsidRPr="00737BFB">
        <w:rPr>
          <w:lang w:val="en-AU"/>
        </w:rPr>
        <w:t xml:space="preserve"> subscribe on our website </w:t>
      </w:r>
      <w:hyperlink r:id="rId11" w:history="1">
        <w:r w:rsidR="00F24F60" w:rsidRPr="00737BFB">
          <w:rPr>
            <w:rStyle w:val="Hyperlink"/>
            <w:lang w:val="en-AU"/>
          </w:rPr>
          <w:t>http://www.safetyandquality.gov.au/</w:t>
        </w:r>
      </w:hyperlink>
      <w:r w:rsidR="003D7B9E" w:rsidRPr="00737BFB">
        <w:rPr>
          <w:lang w:val="en-AU"/>
        </w:rPr>
        <w:t xml:space="preserve"> or by emailing us at </w:t>
      </w:r>
      <w:r w:rsidR="003D7B9E" w:rsidRPr="00737BFB">
        <w:rPr>
          <w:rFonts w:ascii="ZWAdobeF" w:hAnsi="ZWAdobeF" w:cs="ZWAdobeF"/>
          <w:sz w:val="2"/>
          <w:szCs w:val="2"/>
          <w:lang w:val="en-AU"/>
        </w:rPr>
        <w:t>H</w:t>
      </w:r>
      <w:hyperlink r:id="rId12" w:history="1">
        <w:r w:rsidR="003D7B9E" w:rsidRPr="00737BFB">
          <w:rPr>
            <w:rFonts w:ascii="ZWAdobeF" w:hAnsi="ZWAdobeF" w:cs="ZWAdobeF"/>
            <w:sz w:val="2"/>
            <w:szCs w:val="2"/>
            <w:lang w:val="en-AU"/>
          </w:rPr>
          <w:t>U</w:t>
        </w:r>
        <w:r w:rsidR="003D7B9E" w:rsidRPr="00737BFB">
          <w:rPr>
            <w:rStyle w:val="Hyperlink"/>
            <w:lang w:val="en-AU"/>
          </w:rPr>
          <w:t>mail@safetyandquality.gov.au</w:t>
        </w:r>
        <w:r w:rsidR="003D7B9E" w:rsidRPr="00737BFB">
          <w:rPr>
            <w:rStyle w:val="Hyperlink"/>
            <w:rFonts w:ascii="ZWAdobeF" w:hAnsi="ZWAdobeF" w:cs="ZWAdobeF"/>
            <w:color w:val="auto"/>
            <w:sz w:val="2"/>
            <w:szCs w:val="2"/>
            <w:u w:val="none"/>
            <w:lang w:val="en-AU"/>
          </w:rPr>
          <w:t>U</w:t>
        </w:r>
      </w:hyperlink>
      <w:r w:rsidR="003D7B9E" w:rsidRPr="00737BFB">
        <w:rPr>
          <w:lang w:val="en-AU"/>
        </w:rPr>
        <w:t xml:space="preserve">. </w:t>
      </w:r>
      <w:r w:rsidR="00E51D23" w:rsidRPr="00737BFB">
        <w:rPr>
          <w:lang w:val="en-AU"/>
        </w:rPr>
        <w:br/>
      </w:r>
      <w:r w:rsidR="003D7B9E" w:rsidRPr="00737BFB">
        <w:rPr>
          <w:lang w:val="en-AU"/>
        </w:rPr>
        <w:t xml:space="preserve">You can also send feedback and comments to </w:t>
      </w:r>
      <w:r w:rsidR="003D7B9E" w:rsidRPr="00737BFB">
        <w:rPr>
          <w:rFonts w:ascii="ZWAdobeF" w:hAnsi="ZWAdobeF" w:cs="ZWAdobeF"/>
          <w:sz w:val="2"/>
          <w:szCs w:val="2"/>
          <w:lang w:val="en-AU"/>
        </w:rPr>
        <w:t>H</w:t>
      </w:r>
      <w:hyperlink r:id="rId13" w:history="1">
        <w:r w:rsidR="003D7B9E" w:rsidRPr="00737BFB">
          <w:rPr>
            <w:rFonts w:ascii="ZWAdobeF" w:hAnsi="ZWAdobeF" w:cs="ZWAdobeF"/>
            <w:sz w:val="2"/>
            <w:szCs w:val="2"/>
            <w:lang w:val="en-AU"/>
          </w:rPr>
          <w:t>U</w:t>
        </w:r>
        <w:r w:rsidR="003D7B9E" w:rsidRPr="00737BFB">
          <w:rPr>
            <w:rStyle w:val="Hyperlink"/>
            <w:lang w:val="en-AU"/>
          </w:rPr>
          <w:t>mail@safetyandquality.gov.au</w:t>
        </w:r>
        <w:r w:rsidR="003D7B9E" w:rsidRPr="00737BFB">
          <w:rPr>
            <w:rStyle w:val="Hyperlink"/>
            <w:rFonts w:ascii="ZWAdobeF" w:hAnsi="ZWAdobeF" w:cs="ZWAdobeF"/>
            <w:color w:val="auto"/>
            <w:sz w:val="2"/>
            <w:szCs w:val="2"/>
            <w:u w:val="none"/>
            <w:lang w:val="en-AU"/>
          </w:rPr>
          <w:t>U</w:t>
        </w:r>
      </w:hyperlink>
      <w:r w:rsidR="003D7B9E" w:rsidRPr="00737BFB">
        <w:rPr>
          <w:lang w:val="en-AU"/>
        </w:rPr>
        <w:t>.</w:t>
      </w:r>
    </w:p>
    <w:p w:rsidR="00B160EF" w:rsidRPr="00737BFB" w:rsidRDefault="00B160EF" w:rsidP="00837FC4">
      <w:pPr>
        <w:tabs>
          <w:tab w:val="left" w:pos="7773"/>
        </w:tabs>
        <w:rPr>
          <w:lang w:val="en-AU"/>
        </w:rPr>
      </w:pPr>
    </w:p>
    <w:p w:rsidR="00837FC4" w:rsidRPr="00737BFB" w:rsidRDefault="00B160EF" w:rsidP="004554DB">
      <w:pPr>
        <w:autoSpaceDE w:val="0"/>
        <w:rPr>
          <w:lang w:val="en-AU"/>
        </w:rPr>
      </w:pPr>
      <w:bookmarkStart w:id="0" w:name="OLE_LINK1"/>
      <w:r w:rsidRPr="00737BFB">
        <w:rPr>
          <w:lang w:val="en-AU"/>
        </w:rPr>
        <w:t xml:space="preserve">For information about the Commission and its programs and publications, please visit </w:t>
      </w:r>
      <w:hyperlink r:id="rId14" w:history="1">
        <w:r w:rsidR="00837FC4" w:rsidRPr="00737BFB">
          <w:rPr>
            <w:rStyle w:val="Hyperlink"/>
            <w:lang w:val="en-AU"/>
          </w:rPr>
          <w:t>http://www.safetyandquality.gov.au</w:t>
        </w:r>
      </w:hyperlink>
    </w:p>
    <w:p w:rsidR="00210235" w:rsidRPr="00737BFB" w:rsidRDefault="004554DB" w:rsidP="004554DB">
      <w:pPr>
        <w:autoSpaceDE w:val="0"/>
        <w:rPr>
          <w:lang w:val="en-AU"/>
        </w:rPr>
      </w:pPr>
      <w:r w:rsidRPr="00737BFB">
        <w:rPr>
          <w:lang w:val="en-AU"/>
        </w:rPr>
        <w:t>You can also follow us on Twitter @ACSQHC.</w:t>
      </w:r>
    </w:p>
    <w:p w:rsidR="00DD32E9" w:rsidRPr="00737BFB" w:rsidRDefault="00DD32E9" w:rsidP="004554DB">
      <w:pPr>
        <w:autoSpaceDE w:val="0"/>
        <w:rPr>
          <w:lang w:val="en-AU"/>
        </w:rPr>
      </w:pPr>
    </w:p>
    <w:p w:rsidR="00210235" w:rsidRPr="00737BFB" w:rsidRDefault="00210235" w:rsidP="00210235">
      <w:pPr>
        <w:keepNext/>
        <w:pBdr>
          <w:top w:val="single" w:sz="4" w:space="1" w:color="auto"/>
        </w:pBdr>
        <w:rPr>
          <w:b/>
          <w:lang w:val="en-AU"/>
        </w:rPr>
      </w:pPr>
      <w:r w:rsidRPr="00737BFB">
        <w:rPr>
          <w:b/>
          <w:lang w:val="en-AU"/>
        </w:rPr>
        <w:t>On the Radar</w:t>
      </w:r>
    </w:p>
    <w:p w:rsidR="00340157" w:rsidRPr="00737BFB" w:rsidRDefault="00340157" w:rsidP="00210235">
      <w:pPr>
        <w:keepNext/>
        <w:pBdr>
          <w:top w:val="single" w:sz="4" w:space="1" w:color="auto"/>
        </w:pBdr>
        <w:rPr>
          <w:bCs/>
          <w:lang w:val="en-AU"/>
        </w:rPr>
      </w:pPr>
      <w:r w:rsidRPr="00737BFB">
        <w:rPr>
          <w:bCs/>
          <w:lang w:val="en-AU"/>
        </w:rPr>
        <w:t xml:space="preserve">Editor: </w:t>
      </w:r>
      <w:r w:rsidR="00C8085B" w:rsidRPr="00737BFB">
        <w:rPr>
          <w:bCs/>
          <w:lang w:val="en-AU"/>
        </w:rPr>
        <w:t xml:space="preserve">Dr </w:t>
      </w:r>
      <w:r w:rsidRPr="00737BFB">
        <w:rPr>
          <w:bCs/>
          <w:lang w:val="en-AU"/>
        </w:rPr>
        <w:t xml:space="preserve">Niall Johnson </w:t>
      </w:r>
      <w:hyperlink r:id="rId15" w:history="1">
        <w:r w:rsidRPr="00737BFB">
          <w:rPr>
            <w:rStyle w:val="Hyperlink"/>
            <w:bCs/>
            <w:lang w:val="en-AU"/>
          </w:rPr>
          <w:t>niall.johnson@safetyandquality.gov.au</w:t>
        </w:r>
      </w:hyperlink>
    </w:p>
    <w:p w:rsidR="00210235" w:rsidRPr="00737BFB" w:rsidRDefault="00210235" w:rsidP="00210235">
      <w:pPr>
        <w:keepNext/>
        <w:pBdr>
          <w:top w:val="single" w:sz="4" w:space="1" w:color="auto"/>
        </w:pBdr>
        <w:rPr>
          <w:bCs/>
          <w:lang w:val="en-AU"/>
        </w:rPr>
      </w:pPr>
      <w:r w:rsidRPr="00737BFB">
        <w:rPr>
          <w:bCs/>
          <w:lang w:val="en-AU"/>
        </w:rPr>
        <w:t xml:space="preserve">Contributors: </w:t>
      </w:r>
      <w:r w:rsidR="0056339A" w:rsidRPr="00737BFB">
        <w:rPr>
          <w:bCs/>
          <w:lang w:val="en-AU"/>
        </w:rPr>
        <w:t>Niall Johnson</w:t>
      </w:r>
    </w:p>
    <w:bookmarkEnd w:id="0"/>
    <w:p w:rsidR="009A35BE" w:rsidRDefault="009A35BE" w:rsidP="00A60B5B">
      <w:pPr>
        <w:rPr>
          <w:shd w:val="clear" w:color="auto" w:fill="FFFFFF"/>
          <w:lang w:val="en-AU"/>
        </w:rPr>
      </w:pPr>
    </w:p>
    <w:p w:rsidR="00126797" w:rsidRPr="004053A3" w:rsidRDefault="004053A3" w:rsidP="00A60B5B">
      <w:pPr>
        <w:rPr>
          <w:b/>
          <w:shd w:val="clear" w:color="auto" w:fill="FFFFFF"/>
          <w:lang w:val="en-AU"/>
        </w:rPr>
      </w:pPr>
      <w:r w:rsidRPr="004053A3">
        <w:rPr>
          <w:b/>
          <w:shd w:val="clear" w:color="auto" w:fill="FFFFFF"/>
          <w:lang w:val="en-AU"/>
        </w:rPr>
        <w:t>Refreshing Radar</w:t>
      </w:r>
    </w:p>
    <w:p w:rsidR="004053A3" w:rsidRDefault="004053A3" w:rsidP="004053A3">
      <w:pPr>
        <w:rPr>
          <w:shd w:val="clear" w:color="auto" w:fill="FFFFFF"/>
          <w:lang w:val="en-AU"/>
        </w:rPr>
      </w:pPr>
      <w:r w:rsidRPr="004053A3">
        <w:rPr>
          <w:i/>
          <w:shd w:val="clear" w:color="auto" w:fill="FFFFFF"/>
          <w:lang w:val="en-AU"/>
        </w:rPr>
        <w:t>On the Radar</w:t>
      </w:r>
      <w:r>
        <w:rPr>
          <w:shd w:val="clear" w:color="auto" w:fill="FFFFFF"/>
          <w:lang w:val="en-AU"/>
        </w:rPr>
        <w:t xml:space="preserve"> has been given </w:t>
      </w:r>
      <w:r w:rsidRPr="004053A3">
        <w:rPr>
          <w:shd w:val="clear" w:color="auto" w:fill="FFFFFF"/>
          <w:lang w:val="en-AU"/>
        </w:rPr>
        <w:t>a new look</w:t>
      </w:r>
      <w:r w:rsidR="00500DC0">
        <w:rPr>
          <w:shd w:val="clear" w:color="auto" w:fill="FFFFFF"/>
          <w:lang w:val="en-AU"/>
        </w:rPr>
        <w:t xml:space="preserve">, along with </w:t>
      </w:r>
      <w:r>
        <w:rPr>
          <w:shd w:val="clear" w:color="auto" w:fill="FFFFFF"/>
          <w:lang w:val="en-AU"/>
        </w:rPr>
        <w:t>a slight re-arrangement of the content.</w:t>
      </w:r>
    </w:p>
    <w:p w:rsidR="004053A3" w:rsidRDefault="004053A3" w:rsidP="004053A3">
      <w:pPr>
        <w:rPr>
          <w:shd w:val="clear" w:color="auto" w:fill="FFFFFF"/>
          <w:lang w:val="en-AU"/>
        </w:rPr>
      </w:pPr>
      <w:r>
        <w:rPr>
          <w:shd w:val="clear" w:color="auto" w:fill="FFFFFF"/>
          <w:lang w:val="en-AU"/>
        </w:rPr>
        <w:t xml:space="preserve">As part of the refresh it is also an appropriate time to </w:t>
      </w:r>
      <w:r w:rsidRPr="004053A3">
        <w:rPr>
          <w:shd w:val="clear" w:color="auto" w:fill="FFFFFF"/>
          <w:lang w:val="en-AU"/>
        </w:rPr>
        <w:t>update our subscription lists</w:t>
      </w:r>
      <w:r>
        <w:rPr>
          <w:shd w:val="clear" w:color="auto" w:fill="FFFFFF"/>
          <w:lang w:val="en-AU"/>
        </w:rPr>
        <w:t xml:space="preserve">. As part of this, along with </w:t>
      </w:r>
      <w:r w:rsidR="00500DC0">
        <w:rPr>
          <w:shd w:val="clear" w:color="auto" w:fill="FFFFFF"/>
          <w:lang w:val="en-AU"/>
        </w:rPr>
        <w:t xml:space="preserve">our pruning </w:t>
      </w:r>
      <w:r>
        <w:rPr>
          <w:shd w:val="clear" w:color="auto" w:fill="FFFFFF"/>
          <w:lang w:val="en-AU"/>
        </w:rPr>
        <w:t xml:space="preserve">out-of-date email addresses, we’d like to </w:t>
      </w:r>
      <w:r w:rsidRPr="004053A3">
        <w:rPr>
          <w:shd w:val="clear" w:color="auto" w:fill="FFFFFF"/>
          <w:lang w:val="en-AU"/>
        </w:rPr>
        <w:t xml:space="preserve">encourage </w:t>
      </w:r>
      <w:r>
        <w:rPr>
          <w:shd w:val="clear" w:color="auto" w:fill="FFFFFF"/>
          <w:lang w:val="en-AU"/>
        </w:rPr>
        <w:t xml:space="preserve">you </w:t>
      </w:r>
      <w:r w:rsidRPr="004053A3">
        <w:rPr>
          <w:shd w:val="clear" w:color="auto" w:fill="FFFFFF"/>
          <w:lang w:val="en-AU"/>
        </w:rPr>
        <w:t xml:space="preserve">to forward </w:t>
      </w:r>
      <w:r w:rsidRPr="004053A3">
        <w:rPr>
          <w:i/>
          <w:shd w:val="clear" w:color="auto" w:fill="FFFFFF"/>
          <w:lang w:val="en-AU"/>
        </w:rPr>
        <w:t>On the Radar</w:t>
      </w:r>
      <w:r w:rsidRPr="004053A3">
        <w:rPr>
          <w:shd w:val="clear" w:color="auto" w:fill="FFFFFF"/>
          <w:lang w:val="en-AU"/>
        </w:rPr>
        <w:t xml:space="preserve"> on to colleagues who may be </w:t>
      </w:r>
      <w:r>
        <w:rPr>
          <w:shd w:val="clear" w:color="auto" w:fill="FFFFFF"/>
          <w:lang w:val="en-AU"/>
        </w:rPr>
        <w:t>interested and find it relevant.</w:t>
      </w:r>
    </w:p>
    <w:p w:rsidR="004053A3" w:rsidRDefault="004053A3" w:rsidP="00A60B5B">
      <w:pPr>
        <w:rPr>
          <w:shd w:val="clear" w:color="auto" w:fill="FFFFFF"/>
          <w:lang w:val="en-AU"/>
        </w:rPr>
      </w:pPr>
    </w:p>
    <w:p w:rsidR="004053A3" w:rsidRDefault="004053A3" w:rsidP="00A60B5B">
      <w:pPr>
        <w:rPr>
          <w:shd w:val="clear" w:color="auto" w:fill="FFFFFF"/>
          <w:lang w:val="en-AU"/>
        </w:rPr>
      </w:pPr>
    </w:p>
    <w:p w:rsidR="00824B99" w:rsidRDefault="00824B99" w:rsidP="00824B99">
      <w:pPr>
        <w:rPr>
          <w:b/>
          <w:lang w:val="en-AU"/>
        </w:rPr>
      </w:pPr>
      <w:r>
        <w:rPr>
          <w:b/>
          <w:lang w:val="en-AU"/>
        </w:rPr>
        <w:t>Draft Clinical Care Standard for Stroke</w:t>
      </w:r>
    </w:p>
    <w:p w:rsidR="00824B99" w:rsidRDefault="00824B99" w:rsidP="00824B99">
      <w:pPr>
        <w:rPr>
          <w:lang w:val="en-AU"/>
        </w:rPr>
      </w:pPr>
    </w:p>
    <w:p w:rsidR="00824B99" w:rsidRDefault="00824B99" w:rsidP="00824B99">
      <w:pPr>
        <w:rPr>
          <w:lang w:val="en-AU"/>
        </w:rPr>
      </w:pPr>
      <w:r>
        <w:rPr>
          <w:lang w:val="en-AU"/>
        </w:rPr>
        <w:t>I</w:t>
      </w:r>
      <w:r w:rsidRPr="00A84250">
        <w:rPr>
          <w:lang w:val="en-AU"/>
        </w:rPr>
        <w:t>n collaboration with consumers, clinicians, resea</w:t>
      </w:r>
      <w:r>
        <w:rPr>
          <w:lang w:val="en-AU"/>
        </w:rPr>
        <w:t>rchers and health organisations, the Commission has developed t</w:t>
      </w:r>
      <w:r w:rsidRPr="00A84250">
        <w:rPr>
          <w:lang w:val="en-AU"/>
        </w:rPr>
        <w:t xml:space="preserve">he draft </w:t>
      </w:r>
      <w:r w:rsidRPr="005F3F42">
        <w:rPr>
          <w:i/>
          <w:lang w:val="en-AU"/>
        </w:rPr>
        <w:t>Clinical Care Standard for Stroke</w:t>
      </w:r>
      <w:r>
        <w:rPr>
          <w:lang w:val="en-AU"/>
        </w:rPr>
        <w:t>.</w:t>
      </w:r>
    </w:p>
    <w:p w:rsidR="00824B99" w:rsidRDefault="00824B99" w:rsidP="00824B99">
      <w:pPr>
        <w:rPr>
          <w:lang w:val="en-AU"/>
        </w:rPr>
      </w:pPr>
      <w:r>
        <w:rPr>
          <w:lang w:val="en-AU"/>
        </w:rPr>
        <w:t>A Clinical Care Standard provides a small number of quality statements that describe the clinical care that a patient should be offered for a specific condition.</w:t>
      </w:r>
    </w:p>
    <w:p w:rsidR="00824B99" w:rsidRPr="005F3F42" w:rsidRDefault="00824B99" w:rsidP="00824B99">
      <w:pPr>
        <w:rPr>
          <w:lang w:val="en-AU"/>
        </w:rPr>
      </w:pPr>
      <w:r w:rsidRPr="005F3F42">
        <w:rPr>
          <w:lang w:val="en-AU"/>
        </w:rPr>
        <w:t xml:space="preserve">The Commission is currently seeking feedback on the draft </w:t>
      </w:r>
      <w:r w:rsidRPr="005F3F42">
        <w:rPr>
          <w:i/>
          <w:lang w:val="en-AU"/>
        </w:rPr>
        <w:t>Clinical Care Standard for Stroke</w:t>
      </w:r>
      <w:r w:rsidRPr="005F3F42">
        <w:rPr>
          <w:lang w:val="en-AU"/>
        </w:rPr>
        <w:t xml:space="preserve"> from healthcare professionals, peak healthcare and consumer organisations, consumers and any other interested parties.</w:t>
      </w:r>
      <w:r>
        <w:rPr>
          <w:lang w:val="en-AU"/>
        </w:rPr>
        <w:t xml:space="preserve"> </w:t>
      </w:r>
      <w:r w:rsidRPr="00A84250">
        <w:rPr>
          <w:lang w:val="en-AU"/>
        </w:rPr>
        <w:t xml:space="preserve">Public consultation on this draft </w:t>
      </w:r>
      <w:r w:rsidRPr="005F3F42">
        <w:rPr>
          <w:i/>
          <w:lang w:val="en-AU"/>
        </w:rPr>
        <w:t>Clinical Care Standard for Stroke</w:t>
      </w:r>
      <w:r>
        <w:rPr>
          <w:lang w:val="en-AU"/>
        </w:rPr>
        <w:t xml:space="preserve"> </w:t>
      </w:r>
      <w:r w:rsidRPr="00A84250">
        <w:rPr>
          <w:lang w:val="en-AU"/>
        </w:rPr>
        <w:t>is open until 23 May 2014.</w:t>
      </w:r>
      <w:r>
        <w:rPr>
          <w:lang w:val="en-AU"/>
        </w:rPr>
        <w:t xml:space="preserve"> </w:t>
      </w:r>
      <w:r w:rsidRPr="005F3F42">
        <w:rPr>
          <w:lang w:val="en-AU"/>
        </w:rPr>
        <w:t>Feedback can be provided in the form of written submissions or via an online survey.</w:t>
      </w:r>
    </w:p>
    <w:p w:rsidR="00824B99" w:rsidRDefault="00824B99" w:rsidP="00824B99">
      <w:pPr>
        <w:rPr>
          <w:lang w:val="en-AU"/>
        </w:rPr>
      </w:pPr>
      <w:r>
        <w:rPr>
          <w:lang w:val="en-AU"/>
        </w:rPr>
        <w:lastRenderedPageBreak/>
        <w:t xml:space="preserve">Copies of the draft </w:t>
      </w:r>
      <w:r w:rsidRPr="005F3F42">
        <w:rPr>
          <w:i/>
          <w:lang w:val="en-AU"/>
        </w:rPr>
        <w:t>Clinical Care Standard for Stroke</w:t>
      </w:r>
      <w:r>
        <w:rPr>
          <w:lang w:val="en-AU"/>
        </w:rPr>
        <w:t xml:space="preserve">, along with information about its development and the consultation process are available at </w:t>
      </w:r>
      <w:hyperlink r:id="rId16" w:history="1">
        <w:r w:rsidRPr="009D4758">
          <w:rPr>
            <w:rStyle w:val="Hyperlink"/>
            <w:lang w:val="en-AU"/>
          </w:rPr>
          <w:t>http://www.safetyandquality.gov.au/our-work/clinical-care-standards/consultation/</w:t>
        </w:r>
      </w:hyperlink>
    </w:p>
    <w:p w:rsidR="00824B99" w:rsidRDefault="00824B99" w:rsidP="00A60B5B">
      <w:pPr>
        <w:rPr>
          <w:shd w:val="clear" w:color="auto" w:fill="FFFFFF"/>
          <w:lang w:val="en-AU"/>
        </w:rPr>
      </w:pPr>
    </w:p>
    <w:p w:rsidR="00500DC0" w:rsidRPr="00737BFB" w:rsidRDefault="00500DC0" w:rsidP="00A60B5B">
      <w:pPr>
        <w:rPr>
          <w:shd w:val="clear" w:color="auto" w:fill="FFFFFF"/>
          <w:lang w:val="en-AU"/>
        </w:rPr>
      </w:pPr>
    </w:p>
    <w:p w:rsidR="00751E8F" w:rsidRPr="00751E8F" w:rsidRDefault="00751E8F" w:rsidP="00751E8F">
      <w:pPr>
        <w:rPr>
          <w:b/>
          <w:lang w:val="en-AU"/>
        </w:rPr>
      </w:pPr>
      <w:r w:rsidRPr="00751E8F">
        <w:rPr>
          <w:b/>
          <w:lang w:val="en-AU"/>
        </w:rPr>
        <w:t>Consultation on training and competencies for recognising and responding to clinical deterioration in acute care</w:t>
      </w:r>
    </w:p>
    <w:p w:rsidR="00751E8F" w:rsidRPr="00751E8F" w:rsidRDefault="00751E8F" w:rsidP="00751E8F">
      <w:pPr>
        <w:rPr>
          <w:i/>
          <w:lang w:val="en-AU"/>
        </w:rPr>
      </w:pPr>
      <w:r w:rsidRPr="00751E8F">
        <w:rPr>
          <w:i/>
          <w:lang w:val="en-AU"/>
        </w:rPr>
        <w:t>Consultation now open</w:t>
      </w:r>
    </w:p>
    <w:p w:rsidR="00751E8F" w:rsidRPr="00751E8F" w:rsidRDefault="00751E8F" w:rsidP="00751E8F">
      <w:pPr>
        <w:rPr>
          <w:lang w:val="en-AU"/>
        </w:rPr>
      </w:pPr>
    </w:p>
    <w:p w:rsidR="00751E8F" w:rsidRPr="00751E8F" w:rsidRDefault="00751E8F" w:rsidP="00751E8F">
      <w:pPr>
        <w:rPr>
          <w:lang w:val="en-AU"/>
        </w:rPr>
      </w:pPr>
      <w:r w:rsidRPr="00751E8F">
        <w:rPr>
          <w:lang w:val="en-AU"/>
        </w:rPr>
        <w:t xml:space="preserve">The Commission is seeking advice about what should be the minimum requirements for training and competencies for recognising and responding to physiological deterioration in acute care. The Commission is interested in the application of these minimum requirements for doctors, nurses and allied health professionals. </w:t>
      </w:r>
    </w:p>
    <w:p w:rsidR="00751E8F" w:rsidRPr="00751E8F" w:rsidRDefault="00751E8F" w:rsidP="00751E8F">
      <w:pPr>
        <w:rPr>
          <w:lang w:val="en-AU"/>
        </w:rPr>
      </w:pPr>
    </w:p>
    <w:p w:rsidR="00751E8F" w:rsidRPr="00751E8F" w:rsidRDefault="00751E8F" w:rsidP="00751E8F">
      <w:pPr>
        <w:rPr>
          <w:lang w:val="en-AU"/>
        </w:rPr>
      </w:pPr>
      <w:r w:rsidRPr="00751E8F">
        <w:rPr>
          <w:lang w:val="en-AU"/>
        </w:rPr>
        <w:t xml:space="preserve">This consultation process is being conducted in the context of the National Safety and Quality Health Service (NSQHS) Standards which require the clinical workforce to be trained and proficient in basic life support. The Commission has received feedback which questions whether such training ensures adequate competency in the skills required to recognise, escalate and respond to clinical deterioration. Currently there are varied approaches to providing education and training about recognising and responding to clinical </w:t>
      </w:r>
      <w:proofErr w:type="gramStart"/>
      <w:r w:rsidRPr="00751E8F">
        <w:rPr>
          <w:lang w:val="en-AU"/>
        </w:rPr>
        <w:t>deterioration,</w:t>
      </w:r>
      <w:proofErr w:type="gramEnd"/>
      <w:r w:rsidRPr="00751E8F">
        <w:rPr>
          <w:lang w:val="en-AU"/>
        </w:rPr>
        <w:t xml:space="preserve"> and a lack of clear guidance about what knowledge should be required as a minimum for all clinicians. </w:t>
      </w:r>
    </w:p>
    <w:p w:rsidR="00751E8F" w:rsidRPr="00751E8F" w:rsidRDefault="00751E8F" w:rsidP="00751E8F">
      <w:pPr>
        <w:rPr>
          <w:lang w:val="en-AU"/>
        </w:rPr>
      </w:pPr>
    </w:p>
    <w:p w:rsidR="00751E8F" w:rsidRPr="00751E8F" w:rsidRDefault="00751E8F" w:rsidP="00751E8F">
      <w:pPr>
        <w:rPr>
          <w:lang w:val="en-AU"/>
        </w:rPr>
      </w:pPr>
      <w:r w:rsidRPr="00751E8F">
        <w:rPr>
          <w:lang w:val="en-AU"/>
        </w:rPr>
        <w:t>To provide clarity to the requirements of the NSQHS Standards and ensure patients are protected from harm, the Commission is now seekin</w:t>
      </w:r>
      <w:r>
        <w:rPr>
          <w:lang w:val="en-AU"/>
        </w:rPr>
        <w:t>g further advice on this issue.</w:t>
      </w:r>
    </w:p>
    <w:p w:rsidR="00751E8F" w:rsidRPr="00751E8F" w:rsidRDefault="00751E8F" w:rsidP="00751E8F">
      <w:pPr>
        <w:rPr>
          <w:lang w:val="en-AU"/>
        </w:rPr>
      </w:pPr>
    </w:p>
    <w:p w:rsidR="00751E8F" w:rsidRPr="00751E8F" w:rsidRDefault="00751E8F" w:rsidP="00751E8F">
      <w:pPr>
        <w:rPr>
          <w:lang w:val="en-AU"/>
        </w:rPr>
      </w:pPr>
      <w:r w:rsidRPr="00751E8F">
        <w:rPr>
          <w:lang w:val="en-AU"/>
        </w:rPr>
        <w:t xml:space="preserve">A consultation paper, </w:t>
      </w:r>
      <w:r w:rsidRPr="00751E8F">
        <w:rPr>
          <w:i/>
          <w:lang w:val="en-AU"/>
        </w:rPr>
        <w:t>National Safety and Quality Health Service Standards: Training and Competencies for Recognising and Responding to Clinical Deterioration in Acute Care</w:t>
      </w:r>
      <w:r w:rsidRPr="00751E8F">
        <w:rPr>
          <w:lang w:val="en-AU"/>
        </w:rPr>
        <w:t xml:space="preserve"> is availab</w:t>
      </w:r>
      <w:r>
        <w:rPr>
          <w:lang w:val="en-AU"/>
        </w:rPr>
        <w:t xml:space="preserve">le at </w:t>
      </w:r>
      <w:hyperlink r:id="rId17" w:history="1">
        <w:r w:rsidRPr="0085074A">
          <w:rPr>
            <w:rStyle w:val="Hyperlink"/>
            <w:lang w:val="en-AU"/>
          </w:rPr>
          <w:t>http://www.safetyandquality.gov.au/our-work/recognition-and-response-to-clinical-deterioration/training-and-competencies/</w:t>
        </w:r>
      </w:hyperlink>
    </w:p>
    <w:p w:rsidR="00751E8F" w:rsidRPr="00751E8F" w:rsidRDefault="00751E8F" w:rsidP="00751E8F">
      <w:pPr>
        <w:rPr>
          <w:lang w:val="en-AU"/>
        </w:rPr>
      </w:pPr>
    </w:p>
    <w:p w:rsidR="00751E8F" w:rsidRPr="00751E8F" w:rsidRDefault="00751E8F" w:rsidP="00751E8F">
      <w:pPr>
        <w:rPr>
          <w:lang w:val="en-AU"/>
        </w:rPr>
      </w:pPr>
      <w:r w:rsidRPr="00751E8F">
        <w:rPr>
          <w:lang w:val="en-AU"/>
        </w:rPr>
        <w:t>Information about the process of making a submission is included in the paper and the Commission will accept submiss</w:t>
      </w:r>
      <w:r w:rsidR="00FE7380">
        <w:rPr>
          <w:lang w:val="en-AU"/>
        </w:rPr>
        <w:t>ions until Friday 27 June 2014.</w:t>
      </w:r>
    </w:p>
    <w:p w:rsidR="00751E8F" w:rsidRPr="00751E8F" w:rsidRDefault="00751E8F" w:rsidP="00751E8F">
      <w:pPr>
        <w:rPr>
          <w:lang w:val="en-AU"/>
        </w:rPr>
      </w:pPr>
    </w:p>
    <w:p w:rsidR="005F3F42" w:rsidRDefault="00751E8F" w:rsidP="00751E8F">
      <w:pPr>
        <w:rPr>
          <w:lang w:val="en-AU"/>
        </w:rPr>
      </w:pPr>
      <w:r w:rsidRPr="00751E8F">
        <w:rPr>
          <w:lang w:val="en-AU"/>
        </w:rPr>
        <w:t xml:space="preserve">The contact person for this consultation is Ms Jennifer Hill, Senior Project Officer, Recognising and Responding to Clinical Deterioration Program. Ms Hill can be contacted on (02) 9126 3527 or via email at </w:t>
      </w:r>
      <w:hyperlink r:id="rId18" w:history="1">
        <w:r w:rsidRPr="0085074A">
          <w:rPr>
            <w:rStyle w:val="Hyperlink"/>
            <w:lang w:val="en-AU"/>
          </w:rPr>
          <w:t>rrconsultation@safetyandquality.gov.au</w:t>
        </w:r>
      </w:hyperlink>
      <w:r w:rsidRPr="00751E8F">
        <w:rPr>
          <w:lang w:val="en-AU"/>
        </w:rPr>
        <w:t>.</w:t>
      </w:r>
    </w:p>
    <w:p w:rsidR="00751E8F" w:rsidRDefault="00751E8F" w:rsidP="00751E8F">
      <w:pPr>
        <w:rPr>
          <w:lang w:val="en-AU"/>
        </w:rPr>
      </w:pPr>
    </w:p>
    <w:p w:rsidR="00EC6A58" w:rsidRPr="00737BFB" w:rsidRDefault="00EC6A58" w:rsidP="00396D0A">
      <w:pPr>
        <w:rPr>
          <w:b/>
          <w:lang w:val="en-AU"/>
        </w:rPr>
      </w:pPr>
      <w:r w:rsidRPr="00737BFB">
        <w:rPr>
          <w:b/>
          <w:lang w:val="en-AU"/>
        </w:rPr>
        <w:t>Reports</w:t>
      </w:r>
    </w:p>
    <w:p w:rsidR="00EC6A58" w:rsidRDefault="00EC6A58" w:rsidP="00396D0A">
      <w:pPr>
        <w:rPr>
          <w:b/>
          <w:lang w:val="en-AU"/>
        </w:rPr>
      </w:pPr>
    </w:p>
    <w:p w:rsidR="007B42C9" w:rsidRPr="00635FB1" w:rsidRDefault="007B42C9" w:rsidP="007B42C9">
      <w:pPr>
        <w:keepNext/>
        <w:keepLines/>
        <w:autoSpaceDE w:val="0"/>
        <w:autoSpaceDN w:val="0"/>
        <w:adjustRightInd w:val="0"/>
        <w:rPr>
          <w:i/>
          <w:lang w:val="en-AU"/>
        </w:rPr>
      </w:pPr>
      <w:r w:rsidRPr="00635FB1">
        <w:rPr>
          <w:i/>
          <w:lang w:val="en-AU"/>
        </w:rPr>
        <w:t>The NHS productivity challenge: Experience from the front line</w:t>
      </w:r>
    </w:p>
    <w:p w:rsidR="007B42C9" w:rsidRDefault="007B42C9" w:rsidP="007B42C9">
      <w:pPr>
        <w:keepNext/>
        <w:keepLines/>
        <w:autoSpaceDE w:val="0"/>
        <w:autoSpaceDN w:val="0"/>
        <w:adjustRightInd w:val="0"/>
        <w:rPr>
          <w:lang w:val="en-AU"/>
        </w:rPr>
      </w:pPr>
      <w:r w:rsidRPr="00635FB1">
        <w:rPr>
          <w:lang w:val="en-AU"/>
        </w:rPr>
        <w:t xml:space="preserve">Appleby J, </w:t>
      </w:r>
      <w:proofErr w:type="spellStart"/>
      <w:r w:rsidRPr="00635FB1">
        <w:rPr>
          <w:lang w:val="en-AU"/>
        </w:rPr>
        <w:t>Galea</w:t>
      </w:r>
      <w:proofErr w:type="spellEnd"/>
      <w:r w:rsidRPr="00635FB1">
        <w:rPr>
          <w:lang w:val="en-AU"/>
        </w:rPr>
        <w:t xml:space="preserve"> A, Murray R</w:t>
      </w:r>
    </w:p>
    <w:p w:rsidR="007B42C9" w:rsidRPr="00737BFB" w:rsidRDefault="007B42C9" w:rsidP="007B42C9">
      <w:pPr>
        <w:keepNext/>
        <w:keepLines/>
        <w:autoSpaceDE w:val="0"/>
        <w:autoSpaceDN w:val="0"/>
        <w:adjustRightInd w:val="0"/>
        <w:rPr>
          <w:lang w:val="en-AU"/>
        </w:rPr>
      </w:pPr>
      <w:r w:rsidRPr="00635FB1">
        <w:rPr>
          <w:lang w:val="en-AU"/>
        </w:rPr>
        <w:t>London: The King's Fund, 2014.</w:t>
      </w:r>
    </w:p>
    <w:tbl>
      <w:tblPr>
        <w:tblStyle w:val="TableGrid"/>
        <w:tblW w:w="0" w:type="auto"/>
        <w:tblInd w:w="288" w:type="dxa"/>
        <w:tblLayout w:type="fixed"/>
        <w:tblLook w:val="01E0" w:firstRow="1" w:lastRow="1" w:firstColumn="1" w:lastColumn="1" w:noHBand="0" w:noVBand="0"/>
      </w:tblPr>
      <w:tblGrid>
        <w:gridCol w:w="1080"/>
        <w:gridCol w:w="8280"/>
      </w:tblGrid>
      <w:tr w:rsidR="007B42C9" w:rsidRPr="00737BFB" w:rsidTr="00AF0F85">
        <w:tc>
          <w:tcPr>
            <w:tcW w:w="1080" w:type="dxa"/>
            <w:tcBorders>
              <w:top w:val="single" w:sz="4" w:space="0" w:color="auto"/>
              <w:left w:val="single" w:sz="4" w:space="0" w:color="auto"/>
              <w:bottom w:val="single" w:sz="4" w:space="0" w:color="auto"/>
              <w:right w:val="single" w:sz="4" w:space="0" w:color="auto"/>
            </w:tcBorders>
            <w:vAlign w:val="center"/>
          </w:tcPr>
          <w:p w:rsidR="007B42C9" w:rsidRPr="00737BFB" w:rsidRDefault="007B42C9" w:rsidP="00AF0F85">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7B42C9" w:rsidRDefault="00886F29" w:rsidP="00AF0F85">
            <w:pPr>
              <w:rPr>
                <w:lang w:val="en-AU"/>
              </w:rPr>
            </w:pPr>
            <w:hyperlink r:id="rId19" w:history="1">
              <w:r w:rsidR="007B42C9" w:rsidRPr="0066442A">
                <w:rPr>
                  <w:rStyle w:val="Hyperlink"/>
                  <w:lang w:val="en-AU"/>
                </w:rPr>
                <w:t>http://www.kingsfund.org.uk/publications/nhs-productivity-challenge</w:t>
              </w:r>
            </w:hyperlink>
          </w:p>
        </w:tc>
      </w:tr>
      <w:tr w:rsidR="007B42C9" w:rsidRPr="00737BFB" w:rsidTr="00AF0F85">
        <w:tc>
          <w:tcPr>
            <w:tcW w:w="1080" w:type="dxa"/>
            <w:tcBorders>
              <w:top w:val="single" w:sz="4" w:space="0" w:color="auto"/>
              <w:left w:val="single" w:sz="4" w:space="0" w:color="auto"/>
              <w:bottom w:val="single" w:sz="4" w:space="0" w:color="auto"/>
              <w:right w:val="single" w:sz="4" w:space="0" w:color="auto"/>
            </w:tcBorders>
            <w:vAlign w:val="center"/>
          </w:tcPr>
          <w:p w:rsidR="007B42C9" w:rsidRPr="00737BFB" w:rsidRDefault="007B42C9" w:rsidP="00AF0F85">
            <w:pPr>
              <w:rPr>
                <w:lang w:val="en-AU"/>
              </w:rPr>
            </w:pPr>
            <w:r w:rsidRPr="00737BFB">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B42C9" w:rsidRPr="00737BFB" w:rsidRDefault="007B42C9" w:rsidP="00AF0F85">
            <w:pPr>
              <w:rPr>
                <w:lang w:val="en-AU"/>
              </w:rPr>
            </w:pPr>
            <w:r>
              <w:rPr>
                <w:lang w:val="en-AU"/>
              </w:rPr>
              <w:t xml:space="preserve">This report from the UK’s King’s Fund </w:t>
            </w:r>
            <w:r w:rsidRPr="00635FB1">
              <w:rPr>
                <w:lang w:val="en-AU"/>
              </w:rPr>
              <w:t xml:space="preserve">describes how six </w:t>
            </w:r>
            <w:r>
              <w:rPr>
                <w:lang w:val="en-AU"/>
              </w:rPr>
              <w:t xml:space="preserve">NHS </w:t>
            </w:r>
            <w:r w:rsidRPr="00635FB1">
              <w:rPr>
                <w:lang w:val="en-AU"/>
              </w:rPr>
              <w:t>trusts have been grappling with the productivity challenge</w:t>
            </w:r>
            <w:r>
              <w:rPr>
                <w:lang w:val="en-AU"/>
              </w:rPr>
              <w:t xml:space="preserve"> that has come about with the slowdown </w:t>
            </w:r>
            <w:r w:rsidRPr="00635FB1">
              <w:rPr>
                <w:lang w:val="en-AU"/>
              </w:rPr>
              <w:t>in the growth of funding</w:t>
            </w:r>
            <w:r>
              <w:rPr>
                <w:lang w:val="en-AU"/>
              </w:rPr>
              <w:t xml:space="preserve">. The NHS has seen </w:t>
            </w:r>
            <w:r w:rsidRPr="00635FB1">
              <w:rPr>
                <w:lang w:val="en-AU"/>
              </w:rPr>
              <w:t xml:space="preserve">pay restraint, cuts in central budgets, and the abolition of some tiers of management. </w:t>
            </w:r>
            <w:r>
              <w:rPr>
                <w:lang w:val="en-AU"/>
              </w:rPr>
              <w:t>T</w:t>
            </w:r>
            <w:r w:rsidRPr="00635FB1">
              <w:rPr>
                <w:lang w:val="en-AU"/>
              </w:rPr>
              <w:t>he strongest pressure</w:t>
            </w:r>
            <w:r>
              <w:rPr>
                <w:lang w:val="en-AU"/>
              </w:rPr>
              <w:t xml:space="preserve">s have </w:t>
            </w:r>
            <w:r w:rsidRPr="00635FB1">
              <w:rPr>
                <w:lang w:val="en-AU"/>
              </w:rPr>
              <w:t>been applied at the front line, by hospitals and other local service providers, faced with squeezing more and more value.</w:t>
            </w:r>
            <w:r>
              <w:rPr>
                <w:lang w:val="en-AU"/>
              </w:rPr>
              <w:t xml:space="preserve"> </w:t>
            </w:r>
            <w:r w:rsidRPr="00635FB1">
              <w:rPr>
                <w:lang w:val="en-AU"/>
              </w:rPr>
              <w:t xml:space="preserve">This report </w:t>
            </w:r>
            <w:r>
              <w:rPr>
                <w:lang w:val="en-AU"/>
              </w:rPr>
              <w:t>discusses the productivity challenge and its implications at various scales.</w:t>
            </w:r>
          </w:p>
        </w:tc>
      </w:tr>
      <w:tr w:rsidR="007B42C9" w:rsidRPr="00737BFB" w:rsidTr="00AF0F85">
        <w:tc>
          <w:tcPr>
            <w:tcW w:w="1080" w:type="dxa"/>
            <w:tcBorders>
              <w:top w:val="single" w:sz="4" w:space="0" w:color="auto"/>
              <w:left w:val="single" w:sz="4" w:space="0" w:color="auto"/>
              <w:bottom w:val="single" w:sz="4" w:space="0" w:color="auto"/>
              <w:right w:val="single" w:sz="4" w:space="0" w:color="auto"/>
            </w:tcBorders>
            <w:vAlign w:val="center"/>
          </w:tcPr>
          <w:p w:rsidR="007B42C9" w:rsidRPr="00737BFB" w:rsidRDefault="007B42C9" w:rsidP="00AF0F85">
            <w:pPr>
              <w:rPr>
                <w:lang w:val="en-AU"/>
              </w:rPr>
            </w:pPr>
            <w:r>
              <w:rPr>
                <w:lang w:val="en-AU"/>
              </w:rPr>
              <w:t>TRIM</w:t>
            </w:r>
          </w:p>
        </w:tc>
        <w:tc>
          <w:tcPr>
            <w:tcW w:w="8280" w:type="dxa"/>
            <w:tcBorders>
              <w:top w:val="single" w:sz="4" w:space="0" w:color="auto"/>
              <w:left w:val="single" w:sz="4" w:space="0" w:color="auto"/>
              <w:bottom w:val="single" w:sz="4" w:space="0" w:color="auto"/>
              <w:right w:val="single" w:sz="4" w:space="0" w:color="auto"/>
            </w:tcBorders>
            <w:vAlign w:val="center"/>
          </w:tcPr>
          <w:p w:rsidR="007B42C9" w:rsidRPr="00737BFB" w:rsidRDefault="007B42C9" w:rsidP="00AF0F85">
            <w:pPr>
              <w:rPr>
                <w:lang w:val="en-AU"/>
              </w:rPr>
            </w:pPr>
            <w:r>
              <w:rPr>
                <w:lang w:val="en-AU"/>
              </w:rPr>
              <w:t>D14-17633</w:t>
            </w:r>
          </w:p>
        </w:tc>
      </w:tr>
    </w:tbl>
    <w:p w:rsidR="007D5386" w:rsidRPr="007D5386" w:rsidRDefault="007D5386" w:rsidP="007D5386">
      <w:pPr>
        <w:keepNext/>
        <w:keepLines/>
        <w:autoSpaceDE w:val="0"/>
        <w:autoSpaceDN w:val="0"/>
        <w:adjustRightInd w:val="0"/>
        <w:rPr>
          <w:i/>
          <w:lang w:val="en-AU"/>
        </w:rPr>
      </w:pPr>
      <w:r w:rsidRPr="007D5386">
        <w:rPr>
          <w:i/>
          <w:lang w:val="en-AU"/>
        </w:rPr>
        <w:lastRenderedPageBreak/>
        <w:t>Building a leadership team for the health care organization of the future</w:t>
      </w:r>
    </w:p>
    <w:p w:rsidR="007D5386" w:rsidRDefault="007D5386" w:rsidP="00366C9F">
      <w:pPr>
        <w:keepNext/>
        <w:keepLines/>
        <w:autoSpaceDE w:val="0"/>
        <w:autoSpaceDN w:val="0"/>
        <w:adjustRightInd w:val="0"/>
        <w:rPr>
          <w:lang w:val="en-AU"/>
        </w:rPr>
      </w:pPr>
      <w:r w:rsidRPr="007D5386">
        <w:rPr>
          <w:lang w:val="en-AU"/>
        </w:rPr>
        <w:t>Health Research &amp; Educational Trust</w:t>
      </w:r>
    </w:p>
    <w:p w:rsidR="00366C9F" w:rsidRPr="00737BFB" w:rsidRDefault="007D5386" w:rsidP="00366C9F">
      <w:pPr>
        <w:keepNext/>
        <w:keepLines/>
        <w:autoSpaceDE w:val="0"/>
        <w:autoSpaceDN w:val="0"/>
        <w:adjustRightInd w:val="0"/>
        <w:rPr>
          <w:lang w:val="en-AU"/>
        </w:rPr>
      </w:pPr>
      <w:r w:rsidRPr="007D5386">
        <w:rPr>
          <w:lang w:val="en-AU"/>
        </w:rPr>
        <w:t xml:space="preserve">Chicago IL. </w:t>
      </w:r>
      <w:proofErr w:type="gramStart"/>
      <w:r w:rsidRPr="007D5386">
        <w:rPr>
          <w:lang w:val="en-AU"/>
        </w:rPr>
        <w:t>Health Research &amp; Educational Trust, 2014.</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824B99" w:rsidRPr="00737BFB" w:rsidTr="004D6ABF">
        <w:tc>
          <w:tcPr>
            <w:tcW w:w="1080" w:type="dxa"/>
            <w:tcBorders>
              <w:top w:val="single" w:sz="4" w:space="0" w:color="auto"/>
              <w:left w:val="single" w:sz="4" w:space="0" w:color="auto"/>
              <w:bottom w:val="single" w:sz="4" w:space="0" w:color="auto"/>
              <w:right w:val="single" w:sz="4" w:space="0" w:color="auto"/>
            </w:tcBorders>
            <w:vAlign w:val="center"/>
          </w:tcPr>
          <w:p w:rsidR="00824B99" w:rsidRPr="00737BFB" w:rsidRDefault="00824B99" w:rsidP="004D6ABF">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2A52F3" w:rsidRDefault="00886F29" w:rsidP="002A52F3">
            <w:pPr>
              <w:rPr>
                <w:lang w:val="en-AU"/>
              </w:rPr>
            </w:pPr>
            <w:hyperlink r:id="rId20" w:history="1">
              <w:r w:rsidR="002A52F3" w:rsidRPr="009A223D">
                <w:rPr>
                  <w:rStyle w:val="Hyperlink"/>
                  <w:lang w:val="en-AU"/>
                </w:rPr>
                <w:t>http://www.hpoe.org/resources/hpoehretaha-guides/1613</w:t>
              </w:r>
            </w:hyperlink>
          </w:p>
        </w:tc>
      </w:tr>
      <w:tr w:rsidR="00366C9F" w:rsidRPr="00737BFB" w:rsidTr="004D6ABF">
        <w:tc>
          <w:tcPr>
            <w:tcW w:w="1080" w:type="dxa"/>
            <w:tcBorders>
              <w:top w:val="single" w:sz="4" w:space="0" w:color="auto"/>
              <w:left w:val="single" w:sz="4" w:space="0" w:color="auto"/>
              <w:bottom w:val="single" w:sz="4" w:space="0" w:color="auto"/>
              <w:right w:val="single" w:sz="4" w:space="0" w:color="auto"/>
            </w:tcBorders>
            <w:vAlign w:val="center"/>
          </w:tcPr>
          <w:p w:rsidR="00366C9F" w:rsidRPr="00737BFB" w:rsidRDefault="00366C9F" w:rsidP="004D6ABF">
            <w:pPr>
              <w:rPr>
                <w:lang w:val="en-AU"/>
              </w:rPr>
            </w:pPr>
            <w:r w:rsidRPr="00737BFB">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2A52F3" w:rsidRPr="002A52F3" w:rsidRDefault="002A52F3" w:rsidP="007D5386">
            <w:pPr>
              <w:rPr>
                <w:lang w:val="en-AU"/>
              </w:rPr>
            </w:pPr>
            <w:r>
              <w:rPr>
                <w:lang w:val="en-AU"/>
              </w:rPr>
              <w:t xml:space="preserve">The (US) Hospitals in Pursuit of Excellence (HPOE) have published this short </w:t>
            </w:r>
            <w:r w:rsidR="007D5386">
              <w:rPr>
                <w:lang w:val="en-AU"/>
              </w:rPr>
              <w:t xml:space="preserve">(30-odd page) </w:t>
            </w:r>
            <w:r>
              <w:rPr>
                <w:lang w:val="en-AU"/>
              </w:rPr>
              <w:t xml:space="preserve">report to suggest how </w:t>
            </w:r>
            <w:r w:rsidR="007D5386">
              <w:rPr>
                <w:lang w:val="en-AU"/>
              </w:rPr>
              <w:t xml:space="preserve">‘health care organizations’ can cope with the move towards </w:t>
            </w:r>
            <w:r w:rsidRPr="002A52F3">
              <w:rPr>
                <w:lang w:val="en-AU"/>
              </w:rPr>
              <w:t xml:space="preserve">a value-based payment model </w:t>
            </w:r>
            <w:r w:rsidR="007D5386">
              <w:rPr>
                <w:lang w:val="en-AU"/>
              </w:rPr>
              <w:t xml:space="preserve">by developing </w:t>
            </w:r>
            <w:r w:rsidRPr="002A52F3">
              <w:rPr>
                <w:lang w:val="en-AU"/>
              </w:rPr>
              <w:t xml:space="preserve">management skills that </w:t>
            </w:r>
            <w:r w:rsidR="007D5386">
              <w:rPr>
                <w:lang w:val="en-AU"/>
              </w:rPr>
              <w:t>“</w:t>
            </w:r>
            <w:r w:rsidRPr="002A52F3">
              <w:rPr>
                <w:lang w:val="en-AU"/>
              </w:rPr>
              <w:t>encourage systems thinking and align clinical and operational resources to improve outcomes and efficiencies.</w:t>
            </w:r>
            <w:r w:rsidR="007D5386">
              <w:rPr>
                <w:lang w:val="en-AU"/>
              </w:rPr>
              <w:t>”</w:t>
            </w:r>
            <w:r w:rsidRPr="002A52F3">
              <w:rPr>
                <w:lang w:val="en-AU"/>
              </w:rPr>
              <w:t xml:space="preserve"> T</w:t>
            </w:r>
            <w:r w:rsidR="007D5386">
              <w:rPr>
                <w:lang w:val="en-AU"/>
              </w:rPr>
              <w:t>he HPOE suggests that in this environment “T</w:t>
            </w:r>
            <w:r w:rsidRPr="002A52F3">
              <w:rPr>
                <w:lang w:val="en-AU"/>
              </w:rPr>
              <w:t>oday's leaders must implement strategies to:</w:t>
            </w:r>
          </w:p>
          <w:p w:rsidR="002A52F3" w:rsidRPr="007D5386" w:rsidRDefault="002A52F3" w:rsidP="007D5386">
            <w:pPr>
              <w:pStyle w:val="ListParagraph"/>
              <w:numPr>
                <w:ilvl w:val="0"/>
                <w:numId w:val="44"/>
              </w:numPr>
              <w:rPr>
                <w:lang w:val="en-AU"/>
              </w:rPr>
            </w:pPr>
            <w:r w:rsidRPr="007D5386">
              <w:rPr>
                <w:lang w:val="en-AU"/>
              </w:rPr>
              <w:t>Improve cost management and efficiency</w:t>
            </w:r>
          </w:p>
          <w:p w:rsidR="002A52F3" w:rsidRPr="007D5386" w:rsidRDefault="002A52F3" w:rsidP="007D5386">
            <w:pPr>
              <w:pStyle w:val="ListParagraph"/>
              <w:numPr>
                <w:ilvl w:val="0"/>
                <w:numId w:val="44"/>
              </w:numPr>
              <w:rPr>
                <w:lang w:val="en-AU"/>
              </w:rPr>
            </w:pPr>
            <w:r w:rsidRPr="007D5386">
              <w:rPr>
                <w:lang w:val="en-AU"/>
              </w:rPr>
              <w:t>Increase clinical integration and expand coordinated care</w:t>
            </w:r>
          </w:p>
          <w:p w:rsidR="002A52F3" w:rsidRPr="007D5386" w:rsidRDefault="002A52F3" w:rsidP="007D5386">
            <w:pPr>
              <w:pStyle w:val="ListParagraph"/>
              <w:numPr>
                <w:ilvl w:val="0"/>
                <w:numId w:val="44"/>
              </w:numPr>
              <w:rPr>
                <w:lang w:val="en-AU"/>
              </w:rPr>
            </w:pPr>
            <w:r w:rsidRPr="007D5386">
              <w:rPr>
                <w:lang w:val="en-AU"/>
              </w:rPr>
              <w:t>Improve quality and patient safety</w:t>
            </w:r>
          </w:p>
          <w:p w:rsidR="002A52F3" w:rsidRPr="007D5386" w:rsidRDefault="002A52F3" w:rsidP="007D5386">
            <w:pPr>
              <w:pStyle w:val="ListParagraph"/>
              <w:numPr>
                <w:ilvl w:val="0"/>
                <w:numId w:val="44"/>
              </w:numPr>
              <w:rPr>
                <w:lang w:val="en-AU"/>
              </w:rPr>
            </w:pPr>
            <w:r w:rsidRPr="007D5386">
              <w:rPr>
                <w:lang w:val="en-AU"/>
              </w:rPr>
              <w:t>Integrate information systems</w:t>
            </w:r>
          </w:p>
          <w:p w:rsidR="002A52F3" w:rsidRPr="007D5386" w:rsidRDefault="002A52F3" w:rsidP="007D5386">
            <w:pPr>
              <w:pStyle w:val="ListParagraph"/>
              <w:numPr>
                <w:ilvl w:val="0"/>
                <w:numId w:val="44"/>
              </w:numPr>
              <w:rPr>
                <w:lang w:val="en-AU"/>
              </w:rPr>
            </w:pPr>
            <w:r w:rsidRPr="007D5386">
              <w:rPr>
                <w:lang w:val="en-AU"/>
              </w:rPr>
              <w:t>Foster innovation and change management</w:t>
            </w:r>
          </w:p>
          <w:p w:rsidR="009101AE" w:rsidRPr="007D5386" w:rsidRDefault="002A52F3" w:rsidP="007D5386">
            <w:pPr>
              <w:pStyle w:val="ListParagraph"/>
              <w:numPr>
                <w:ilvl w:val="0"/>
                <w:numId w:val="44"/>
              </w:numPr>
              <w:rPr>
                <w:lang w:val="en-AU"/>
              </w:rPr>
            </w:pPr>
            <w:r w:rsidRPr="007D5386">
              <w:rPr>
                <w:lang w:val="en-AU"/>
              </w:rPr>
              <w:t>Increase patient engagement</w:t>
            </w:r>
          </w:p>
        </w:tc>
      </w:tr>
    </w:tbl>
    <w:p w:rsidR="00DA6BA0" w:rsidRDefault="00DA6BA0" w:rsidP="0084047A">
      <w:pPr>
        <w:keepNext/>
        <w:autoSpaceDE w:val="0"/>
        <w:autoSpaceDN w:val="0"/>
        <w:adjustRightInd w:val="0"/>
        <w:rPr>
          <w:i/>
          <w:lang w:val="en-AU"/>
        </w:rPr>
      </w:pPr>
    </w:p>
    <w:p w:rsidR="00500DC0" w:rsidRDefault="00500DC0" w:rsidP="00B6617A">
      <w:pPr>
        <w:keepNext/>
        <w:autoSpaceDE w:val="0"/>
        <w:autoSpaceDN w:val="0"/>
        <w:adjustRightInd w:val="0"/>
        <w:rPr>
          <w:i/>
          <w:lang w:val="en-AU"/>
        </w:rPr>
      </w:pPr>
    </w:p>
    <w:p w:rsidR="00A30DF9" w:rsidRPr="00737BFB" w:rsidRDefault="00254636" w:rsidP="00396D0A">
      <w:pPr>
        <w:rPr>
          <w:b/>
          <w:lang w:val="en-AU"/>
        </w:rPr>
      </w:pPr>
      <w:r w:rsidRPr="00737BFB">
        <w:rPr>
          <w:b/>
          <w:lang w:val="en-AU"/>
        </w:rPr>
        <w:t>Journal articles</w:t>
      </w:r>
    </w:p>
    <w:p w:rsidR="007B42C9" w:rsidRDefault="007B42C9">
      <w:pPr>
        <w:rPr>
          <w:i/>
          <w:lang w:val="en-AU"/>
        </w:rPr>
      </w:pPr>
    </w:p>
    <w:p w:rsidR="007B42C9" w:rsidRPr="00737DE1" w:rsidRDefault="007B42C9" w:rsidP="007B42C9">
      <w:pPr>
        <w:keepNext/>
        <w:keepLines/>
        <w:autoSpaceDE w:val="0"/>
        <w:autoSpaceDN w:val="0"/>
        <w:adjustRightInd w:val="0"/>
        <w:rPr>
          <w:i/>
          <w:lang w:val="en-AU"/>
        </w:rPr>
      </w:pPr>
      <w:r w:rsidRPr="00737DE1">
        <w:rPr>
          <w:i/>
          <w:lang w:val="en-AU"/>
        </w:rPr>
        <w:t>Disclosing Adverse Events to Patients: International Norms and Trends</w:t>
      </w:r>
    </w:p>
    <w:p w:rsidR="007B42C9" w:rsidRDefault="007B42C9" w:rsidP="007B42C9">
      <w:pPr>
        <w:keepNext/>
        <w:keepLines/>
        <w:autoSpaceDE w:val="0"/>
        <w:autoSpaceDN w:val="0"/>
        <w:adjustRightInd w:val="0"/>
        <w:rPr>
          <w:lang w:val="en-AU"/>
        </w:rPr>
      </w:pPr>
      <w:r w:rsidRPr="00737DE1">
        <w:rPr>
          <w:lang w:val="en-AU"/>
        </w:rPr>
        <w:t xml:space="preserve">Wu AW, </w:t>
      </w:r>
      <w:proofErr w:type="spellStart"/>
      <w:r w:rsidRPr="00737DE1">
        <w:rPr>
          <w:lang w:val="en-AU"/>
        </w:rPr>
        <w:t>McCay</w:t>
      </w:r>
      <w:proofErr w:type="spellEnd"/>
      <w:r w:rsidRPr="00737DE1">
        <w:rPr>
          <w:lang w:val="en-AU"/>
        </w:rPr>
        <w:t xml:space="preserve"> L, Levinson W, </w:t>
      </w:r>
      <w:proofErr w:type="spellStart"/>
      <w:r w:rsidRPr="00737DE1">
        <w:rPr>
          <w:lang w:val="en-AU"/>
        </w:rPr>
        <w:t>Iedema</w:t>
      </w:r>
      <w:proofErr w:type="spellEnd"/>
      <w:r w:rsidRPr="00737DE1">
        <w:rPr>
          <w:lang w:val="en-AU"/>
        </w:rPr>
        <w:t xml:space="preserve"> R, Wallace G, Boyle DJ, et al. </w:t>
      </w:r>
    </w:p>
    <w:p w:rsidR="007B42C9" w:rsidRPr="00737BFB" w:rsidRDefault="007B42C9" w:rsidP="007B42C9">
      <w:pPr>
        <w:keepNext/>
        <w:keepLines/>
        <w:autoSpaceDE w:val="0"/>
        <w:autoSpaceDN w:val="0"/>
        <w:adjustRightInd w:val="0"/>
        <w:rPr>
          <w:lang w:val="en-AU"/>
        </w:rPr>
      </w:pPr>
      <w:proofErr w:type="gramStart"/>
      <w:r w:rsidRPr="00737DE1">
        <w:rPr>
          <w:lang w:val="en-AU"/>
        </w:rPr>
        <w:t>Journal of Patient Safety 2014</w:t>
      </w:r>
      <w:r>
        <w:rPr>
          <w:lang w:val="en-AU"/>
        </w:rPr>
        <w:t xml:space="preserve"> [epub]</w:t>
      </w:r>
      <w:r w:rsidRPr="00737DE1">
        <w:rPr>
          <w:lang w:val="en-AU"/>
        </w:rPr>
        <w:t>.</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7B42C9" w:rsidRPr="00737BFB" w:rsidTr="00AF0F85">
        <w:tc>
          <w:tcPr>
            <w:tcW w:w="1080" w:type="dxa"/>
            <w:tcBorders>
              <w:top w:val="single" w:sz="4" w:space="0" w:color="auto"/>
              <w:left w:val="single" w:sz="4" w:space="0" w:color="auto"/>
              <w:bottom w:val="single" w:sz="4" w:space="0" w:color="auto"/>
              <w:right w:val="single" w:sz="4" w:space="0" w:color="auto"/>
            </w:tcBorders>
            <w:vAlign w:val="center"/>
          </w:tcPr>
          <w:p w:rsidR="007B42C9" w:rsidRPr="00737BFB" w:rsidRDefault="007B42C9" w:rsidP="00AF0F85">
            <w:pPr>
              <w:rPr>
                <w:lang w:val="en-AU"/>
              </w:rPr>
            </w:pPr>
            <w:r>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7B42C9" w:rsidRDefault="00886F29" w:rsidP="00AF0F85">
            <w:pPr>
              <w:rPr>
                <w:lang w:val="en-AU"/>
              </w:rPr>
            </w:pPr>
            <w:hyperlink r:id="rId21" w:history="1">
              <w:r w:rsidR="007B42C9" w:rsidRPr="0066442A">
                <w:rPr>
                  <w:rStyle w:val="Hyperlink"/>
                  <w:lang w:val="en-AU"/>
                </w:rPr>
                <w:t>http://dx.doi.org/10.1097/pts.0000000000000107</w:t>
              </w:r>
            </w:hyperlink>
          </w:p>
        </w:tc>
      </w:tr>
      <w:tr w:rsidR="007B42C9" w:rsidRPr="00737BFB" w:rsidTr="00AF0F85">
        <w:tc>
          <w:tcPr>
            <w:tcW w:w="1080" w:type="dxa"/>
            <w:tcBorders>
              <w:top w:val="single" w:sz="4" w:space="0" w:color="auto"/>
              <w:left w:val="single" w:sz="4" w:space="0" w:color="auto"/>
              <w:bottom w:val="single" w:sz="4" w:space="0" w:color="auto"/>
              <w:right w:val="single" w:sz="4" w:space="0" w:color="auto"/>
            </w:tcBorders>
            <w:vAlign w:val="center"/>
          </w:tcPr>
          <w:p w:rsidR="007B42C9" w:rsidRPr="00737BFB" w:rsidRDefault="007B42C9" w:rsidP="00AF0F85">
            <w:pPr>
              <w:rPr>
                <w:lang w:val="en-AU"/>
              </w:rPr>
            </w:pPr>
            <w:r w:rsidRPr="00737BFB">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B42C9" w:rsidRDefault="007B42C9" w:rsidP="00AF0F85">
            <w:pPr>
              <w:rPr>
                <w:lang w:val="en-AU"/>
              </w:rPr>
            </w:pPr>
            <w:r>
              <w:rPr>
                <w:lang w:val="en-AU"/>
              </w:rPr>
              <w:t xml:space="preserve">This paper reviews and summarises current approaches and trends on disclosure, focusing on </w:t>
            </w:r>
            <w:r w:rsidRPr="00695616">
              <w:rPr>
                <w:lang w:val="en-AU"/>
              </w:rPr>
              <w:t xml:space="preserve">the </w:t>
            </w:r>
            <w:r>
              <w:rPr>
                <w:lang w:val="en-AU"/>
              </w:rPr>
              <w:t>USA</w:t>
            </w:r>
            <w:r w:rsidRPr="00695616">
              <w:rPr>
                <w:lang w:val="en-AU"/>
              </w:rPr>
              <w:t xml:space="preserve">, </w:t>
            </w:r>
            <w:r>
              <w:rPr>
                <w:lang w:val="en-AU"/>
              </w:rPr>
              <w:t>UK</w:t>
            </w:r>
            <w:r w:rsidRPr="00695616">
              <w:rPr>
                <w:lang w:val="en-AU"/>
              </w:rPr>
              <w:t>, Canada, New Zealand, and Australia</w:t>
            </w:r>
            <w:r>
              <w:rPr>
                <w:lang w:val="en-AU"/>
              </w:rPr>
              <w:t xml:space="preserve">. The authors </w:t>
            </w:r>
            <w:r w:rsidRPr="00695616">
              <w:rPr>
                <w:lang w:val="en-AU"/>
              </w:rPr>
              <w:t xml:space="preserve">identified 5 </w:t>
            </w:r>
            <w:r>
              <w:rPr>
                <w:lang w:val="en-AU"/>
              </w:rPr>
              <w:t>key challenges:</w:t>
            </w:r>
          </w:p>
          <w:p w:rsidR="007B42C9" w:rsidRDefault="007B42C9" w:rsidP="00AF0F85">
            <w:pPr>
              <w:pStyle w:val="ListParagraph"/>
              <w:numPr>
                <w:ilvl w:val="0"/>
                <w:numId w:val="46"/>
              </w:numPr>
              <w:rPr>
                <w:lang w:val="en-AU"/>
              </w:rPr>
            </w:pPr>
            <w:r w:rsidRPr="009A3CAA">
              <w:rPr>
                <w:lang w:val="en-AU"/>
              </w:rPr>
              <w:t>challenge of putting policy into large-scale practice</w:t>
            </w:r>
          </w:p>
          <w:p w:rsidR="007B42C9" w:rsidRDefault="007B42C9" w:rsidP="00AF0F85">
            <w:pPr>
              <w:pStyle w:val="ListParagraph"/>
              <w:numPr>
                <w:ilvl w:val="0"/>
                <w:numId w:val="46"/>
              </w:numPr>
              <w:rPr>
                <w:lang w:val="en-AU"/>
              </w:rPr>
            </w:pPr>
            <w:r w:rsidRPr="009A3CAA">
              <w:rPr>
                <w:lang w:val="en-AU"/>
              </w:rPr>
              <w:t>conflict between patient safety theory and patient expectations</w:t>
            </w:r>
          </w:p>
          <w:p w:rsidR="007B42C9" w:rsidRDefault="007B42C9" w:rsidP="00AF0F85">
            <w:pPr>
              <w:pStyle w:val="ListParagraph"/>
              <w:numPr>
                <w:ilvl w:val="0"/>
                <w:numId w:val="46"/>
              </w:numPr>
              <w:rPr>
                <w:lang w:val="en-AU"/>
              </w:rPr>
            </w:pPr>
            <w:r w:rsidRPr="009A3CAA">
              <w:rPr>
                <w:lang w:val="en-AU"/>
              </w:rPr>
              <w:t>conflict between legal privilege for quality improvement and open disclosure</w:t>
            </w:r>
          </w:p>
          <w:p w:rsidR="007B42C9" w:rsidRDefault="007B42C9" w:rsidP="00AF0F85">
            <w:pPr>
              <w:pStyle w:val="ListParagraph"/>
              <w:numPr>
                <w:ilvl w:val="0"/>
                <w:numId w:val="46"/>
              </w:numPr>
              <w:rPr>
                <w:lang w:val="en-AU"/>
              </w:rPr>
            </w:pPr>
            <w:r w:rsidRPr="009A3CAA">
              <w:rPr>
                <w:lang w:val="en-AU"/>
              </w:rPr>
              <w:t>challenge of aligning open disclosure w</w:t>
            </w:r>
            <w:r>
              <w:rPr>
                <w:lang w:val="en-AU"/>
              </w:rPr>
              <w:t>ith liability compensation, and</w:t>
            </w:r>
          </w:p>
          <w:p w:rsidR="007B42C9" w:rsidRPr="009A3CAA" w:rsidRDefault="007B42C9" w:rsidP="00AF0F85">
            <w:pPr>
              <w:pStyle w:val="ListParagraph"/>
              <w:numPr>
                <w:ilvl w:val="0"/>
                <w:numId w:val="46"/>
              </w:numPr>
              <w:rPr>
                <w:lang w:val="en-AU"/>
              </w:rPr>
            </w:pPr>
            <w:proofErr w:type="gramStart"/>
            <w:r w:rsidRPr="009A3CAA">
              <w:rPr>
                <w:lang w:val="en-AU"/>
              </w:rPr>
              <w:t>challenge</w:t>
            </w:r>
            <w:proofErr w:type="gramEnd"/>
            <w:r w:rsidRPr="009A3CAA">
              <w:rPr>
                <w:lang w:val="en-AU"/>
              </w:rPr>
              <w:t xml:space="preserve"> of measurement related to disclosure.</w:t>
            </w:r>
          </w:p>
          <w:p w:rsidR="007B42C9" w:rsidRPr="00695616" w:rsidRDefault="007B42C9" w:rsidP="00AF0F85">
            <w:pPr>
              <w:rPr>
                <w:lang w:val="en-AU"/>
              </w:rPr>
            </w:pPr>
            <w:r>
              <w:rPr>
                <w:lang w:val="en-AU"/>
              </w:rPr>
              <w:t>The authors propose “</w:t>
            </w:r>
            <w:r w:rsidRPr="00695616">
              <w:rPr>
                <w:lang w:val="en-AU"/>
              </w:rPr>
              <w:t xml:space="preserve">Potential solutions include </w:t>
            </w:r>
            <w:r w:rsidRPr="00695616">
              <w:rPr>
                <w:b/>
                <w:lang w:val="en-AU"/>
              </w:rPr>
              <w:t>health worker education</w:t>
            </w:r>
            <w:r w:rsidRPr="00695616">
              <w:rPr>
                <w:lang w:val="en-AU"/>
              </w:rPr>
              <w:t xml:space="preserve"> coupled with incentives to embed policy into practice, </w:t>
            </w:r>
            <w:r w:rsidRPr="00695616">
              <w:rPr>
                <w:b/>
                <w:lang w:val="en-AU"/>
              </w:rPr>
              <w:t>better communication</w:t>
            </w:r>
            <w:r w:rsidRPr="00695616">
              <w:rPr>
                <w:lang w:val="en-AU"/>
              </w:rPr>
              <w:t xml:space="preserve"> about approaches beyond the punitive, </w:t>
            </w:r>
            <w:r w:rsidRPr="00695616">
              <w:rPr>
                <w:b/>
                <w:lang w:val="en-AU"/>
              </w:rPr>
              <w:t>legislation</w:t>
            </w:r>
            <w:r w:rsidRPr="00695616">
              <w:rPr>
                <w:lang w:val="en-AU"/>
              </w:rPr>
              <w:t xml:space="preserve"> that allows both disclosure to patients and quality improvement protection for institutions, </w:t>
            </w:r>
            <w:r w:rsidRPr="00695616">
              <w:rPr>
                <w:b/>
                <w:lang w:val="en-AU"/>
              </w:rPr>
              <w:t>apology protection</w:t>
            </w:r>
            <w:r w:rsidRPr="00695616">
              <w:rPr>
                <w:lang w:val="en-AU"/>
              </w:rPr>
              <w:t xml:space="preserve"> for providers, </w:t>
            </w:r>
            <w:r w:rsidRPr="00695616">
              <w:rPr>
                <w:b/>
                <w:lang w:val="en-AU"/>
              </w:rPr>
              <w:t>comprehensive disclosure programs</w:t>
            </w:r>
            <w:r w:rsidRPr="00695616">
              <w:rPr>
                <w:lang w:val="en-AU"/>
              </w:rPr>
              <w:t xml:space="preserve"> that include patient compensation, delinking of patient compensation from regulatory scrutiny of disclosing physicians, legal and contractual requirements for disclosure, and better measurement of its occurrence and quality. A longer-term solution involves </w:t>
            </w:r>
            <w:r w:rsidRPr="00695616">
              <w:rPr>
                <w:b/>
                <w:lang w:val="en-AU"/>
              </w:rPr>
              <w:t>educating the public and health care workers about patient safety</w:t>
            </w:r>
            <w:r w:rsidRPr="00695616">
              <w:rPr>
                <w:lang w:val="en-AU"/>
              </w:rPr>
              <w:t>.</w:t>
            </w:r>
            <w:r>
              <w:rPr>
                <w:lang w:val="en-AU"/>
              </w:rPr>
              <w:t>”</w:t>
            </w:r>
          </w:p>
        </w:tc>
      </w:tr>
    </w:tbl>
    <w:p w:rsidR="007B42C9" w:rsidRDefault="007B42C9" w:rsidP="007B42C9">
      <w:pPr>
        <w:autoSpaceDE w:val="0"/>
        <w:autoSpaceDN w:val="0"/>
        <w:adjustRightInd w:val="0"/>
        <w:rPr>
          <w:i/>
          <w:lang w:val="en-AU"/>
        </w:rPr>
      </w:pPr>
    </w:p>
    <w:p w:rsidR="007B42C9" w:rsidRDefault="007B42C9" w:rsidP="007B42C9">
      <w:pPr>
        <w:autoSpaceDE w:val="0"/>
        <w:autoSpaceDN w:val="0"/>
        <w:adjustRightInd w:val="0"/>
        <w:rPr>
          <w:i/>
          <w:lang w:val="en-AU"/>
        </w:rPr>
      </w:pPr>
      <w:r>
        <w:rPr>
          <w:lang w:val="en-AU"/>
        </w:rPr>
        <w:t xml:space="preserve">For information on the Commission’s work on open disclosure, including the </w:t>
      </w:r>
      <w:r w:rsidRPr="0078297A">
        <w:rPr>
          <w:i/>
          <w:lang w:val="en-AU"/>
        </w:rPr>
        <w:t>Australian Open Disclosure Framework</w:t>
      </w:r>
      <w:r w:rsidRPr="0078297A">
        <w:rPr>
          <w:lang w:val="en-AU"/>
        </w:rPr>
        <w:t xml:space="preserve"> </w:t>
      </w:r>
      <w:r>
        <w:rPr>
          <w:lang w:val="en-AU"/>
        </w:rPr>
        <w:t xml:space="preserve">see </w:t>
      </w:r>
      <w:hyperlink r:id="rId22" w:history="1">
        <w:r w:rsidRPr="0066442A">
          <w:rPr>
            <w:rStyle w:val="Hyperlink"/>
            <w:lang w:val="en-AU"/>
          </w:rPr>
          <w:t>http://www.safetyandquality.gov.au/our-work/open-disclosure/</w:t>
        </w:r>
      </w:hyperlink>
      <w:r>
        <w:rPr>
          <w:lang w:val="en-AU"/>
        </w:rPr>
        <w:t xml:space="preserve"> </w:t>
      </w:r>
    </w:p>
    <w:p w:rsidR="007B42C9" w:rsidRDefault="007B42C9" w:rsidP="007B42C9">
      <w:pPr>
        <w:autoSpaceDE w:val="0"/>
        <w:autoSpaceDN w:val="0"/>
        <w:adjustRightInd w:val="0"/>
        <w:rPr>
          <w:lang w:val="en-AU"/>
        </w:rPr>
      </w:pPr>
    </w:p>
    <w:p w:rsidR="007B42C9" w:rsidRDefault="007B42C9">
      <w:pPr>
        <w:rPr>
          <w:i/>
          <w:lang w:val="en-AU"/>
        </w:rPr>
      </w:pPr>
      <w:r>
        <w:rPr>
          <w:i/>
          <w:lang w:val="en-AU"/>
        </w:rPr>
        <w:br w:type="page"/>
      </w:r>
    </w:p>
    <w:p w:rsidR="00737DE1" w:rsidRPr="00737DE1" w:rsidRDefault="00737DE1" w:rsidP="00737DE1">
      <w:pPr>
        <w:keepNext/>
        <w:keepLines/>
        <w:autoSpaceDE w:val="0"/>
        <w:autoSpaceDN w:val="0"/>
        <w:adjustRightInd w:val="0"/>
        <w:rPr>
          <w:i/>
          <w:lang w:val="en-AU"/>
        </w:rPr>
      </w:pPr>
      <w:r w:rsidRPr="00737DE1">
        <w:rPr>
          <w:i/>
          <w:lang w:val="en-AU"/>
        </w:rPr>
        <w:lastRenderedPageBreak/>
        <w:t>Safe and Appropriate Use of Insulin and Other Antihyperglycemic Agents in Hospital</w:t>
      </w:r>
    </w:p>
    <w:p w:rsidR="00737DE1" w:rsidRDefault="00737DE1" w:rsidP="00B6617A">
      <w:pPr>
        <w:keepNext/>
        <w:keepLines/>
        <w:autoSpaceDE w:val="0"/>
        <w:autoSpaceDN w:val="0"/>
        <w:adjustRightInd w:val="0"/>
        <w:rPr>
          <w:lang w:val="en-AU"/>
        </w:rPr>
      </w:pPr>
      <w:r w:rsidRPr="00737DE1">
        <w:rPr>
          <w:lang w:val="en-AU"/>
        </w:rPr>
        <w:t>Cornish W</w:t>
      </w:r>
    </w:p>
    <w:p w:rsidR="00B6617A" w:rsidRPr="00737BFB" w:rsidRDefault="00737DE1" w:rsidP="00B6617A">
      <w:pPr>
        <w:keepNext/>
        <w:keepLines/>
        <w:autoSpaceDE w:val="0"/>
        <w:autoSpaceDN w:val="0"/>
        <w:adjustRightInd w:val="0"/>
        <w:rPr>
          <w:lang w:val="en-AU"/>
        </w:rPr>
      </w:pPr>
      <w:r w:rsidRPr="00737DE1">
        <w:rPr>
          <w:lang w:val="en-AU"/>
        </w:rPr>
        <w:t>Canadian Journal of Diabetes 2014</w:t>
      </w:r>
      <w:proofErr w:type="gramStart"/>
      <w:r w:rsidRPr="00737DE1">
        <w:rPr>
          <w:lang w:val="en-AU"/>
        </w:rPr>
        <w:t>;38</w:t>
      </w:r>
      <w:proofErr w:type="gramEnd"/>
      <w:r w:rsidRPr="00737DE1">
        <w:rPr>
          <w:lang w:val="en-AU"/>
        </w:rPr>
        <w:t>(2):94-100.</w:t>
      </w:r>
    </w:p>
    <w:tbl>
      <w:tblPr>
        <w:tblStyle w:val="TableGrid"/>
        <w:tblW w:w="0" w:type="auto"/>
        <w:tblInd w:w="288" w:type="dxa"/>
        <w:tblLayout w:type="fixed"/>
        <w:tblLook w:val="01E0" w:firstRow="1" w:lastRow="1" w:firstColumn="1" w:lastColumn="1" w:noHBand="0" w:noVBand="0"/>
      </w:tblPr>
      <w:tblGrid>
        <w:gridCol w:w="1080"/>
        <w:gridCol w:w="8280"/>
      </w:tblGrid>
      <w:tr w:rsidR="00B6617A" w:rsidRPr="00737BFB" w:rsidTr="00835852">
        <w:tc>
          <w:tcPr>
            <w:tcW w:w="1080" w:type="dxa"/>
            <w:tcBorders>
              <w:top w:val="single" w:sz="4" w:space="0" w:color="auto"/>
              <w:left w:val="single" w:sz="4" w:space="0" w:color="auto"/>
              <w:bottom w:val="single" w:sz="4" w:space="0" w:color="auto"/>
              <w:right w:val="single" w:sz="4" w:space="0" w:color="auto"/>
            </w:tcBorders>
            <w:vAlign w:val="center"/>
          </w:tcPr>
          <w:p w:rsidR="00B6617A" w:rsidRPr="00737BFB" w:rsidRDefault="00B6617A" w:rsidP="00835852">
            <w:pPr>
              <w:rPr>
                <w:lang w:val="en-AU"/>
              </w:rPr>
            </w:pPr>
            <w:r>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B6617A" w:rsidRDefault="00886F29" w:rsidP="00737DE1">
            <w:pPr>
              <w:rPr>
                <w:lang w:val="en-AU"/>
              </w:rPr>
            </w:pPr>
            <w:hyperlink r:id="rId23" w:history="1">
              <w:r w:rsidR="00737DE1" w:rsidRPr="0066442A">
                <w:rPr>
                  <w:rStyle w:val="Hyperlink"/>
                  <w:lang w:val="en-AU"/>
                </w:rPr>
                <w:t>http://dx.doi.org/10.1016/j.jcjd.2014.01.002</w:t>
              </w:r>
            </w:hyperlink>
          </w:p>
        </w:tc>
      </w:tr>
      <w:tr w:rsidR="00B6617A" w:rsidRPr="00737BFB" w:rsidTr="00835852">
        <w:tc>
          <w:tcPr>
            <w:tcW w:w="1080" w:type="dxa"/>
            <w:tcBorders>
              <w:top w:val="single" w:sz="4" w:space="0" w:color="auto"/>
              <w:left w:val="single" w:sz="4" w:space="0" w:color="auto"/>
              <w:bottom w:val="single" w:sz="4" w:space="0" w:color="auto"/>
              <w:right w:val="single" w:sz="4" w:space="0" w:color="auto"/>
            </w:tcBorders>
            <w:vAlign w:val="center"/>
          </w:tcPr>
          <w:p w:rsidR="00B6617A" w:rsidRPr="00737BFB" w:rsidRDefault="00B6617A" w:rsidP="00835852">
            <w:pPr>
              <w:rPr>
                <w:lang w:val="en-AU"/>
              </w:rPr>
            </w:pPr>
            <w:r w:rsidRPr="00737BFB">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37DE1" w:rsidRPr="00737BFB" w:rsidRDefault="00737DE1" w:rsidP="00737DE1">
            <w:pPr>
              <w:rPr>
                <w:lang w:val="en-AU"/>
              </w:rPr>
            </w:pPr>
            <w:r>
              <w:rPr>
                <w:lang w:val="en-AU"/>
              </w:rPr>
              <w:t xml:space="preserve">Insulin is widely used (and its usage is likely to increase with growing numbers of people with diabetes) but there are risks in its use. This paper argues that a </w:t>
            </w:r>
            <w:r w:rsidR="00BD2FC8" w:rsidRPr="00737DE1">
              <w:rPr>
                <w:lang w:val="en-AU"/>
              </w:rPr>
              <w:t>reduction</w:t>
            </w:r>
            <w:r w:rsidRPr="00737DE1">
              <w:rPr>
                <w:lang w:val="en-AU"/>
              </w:rPr>
              <w:t xml:space="preserve"> in the </w:t>
            </w:r>
            <w:r>
              <w:rPr>
                <w:lang w:val="en-AU"/>
              </w:rPr>
              <w:t>“</w:t>
            </w:r>
            <w:r w:rsidRPr="00737DE1">
              <w:rPr>
                <w:lang w:val="en-AU"/>
              </w:rPr>
              <w:t xml:space="preserve">risk for medication error requires close attention to the many detailed steps in the various phases of the medication-use process. </w:t>
            </w:r>
            <w:r>
              <w:rPr>
                <w:lang w:val="en-AU"/>
              </w:rPr>
              <w:t>…</w:t>
            </w:r>
            <w:r w:rsidRPr="00737DE1">
              <w:rPr>
                <w:lang w:val="en-AU"/>
              </w:rPr>
              <w:t>Treatment needs to be more closely linked to patients' nutritional status, and nursing staff should be empowered to initiate prompt reversal of hypoglycemia.</w:t>
            </w:r>
            <w:r>
              <w:rPr>
                <w:lang w:val="en-AU"/>
              </w:rPr>
              <w:t xml:space="preserve"> … </w:t>
            </w:r>
            <w:r w:rsidRPr="00737DE1">
              <w:rPr>
                <w:b/>
                <w:lang w:val="en-AU"/>
              </w:rPr>
              <w:t>Strategies for improvement</w:t>
            </w:r>
            <w:r w:rsidRPr="00737DE1">
              <w:rPr>
                <w:lang w:val="en-AU"/>
              </w:rPr>
              <w:t xml:space="preserve"> of glycemic control include </w:t>
            </w:r>
            <w:r w:rsidRPr="00737DE1">
              <w:rPr>
                <w:b/>
                <w:lang w:val="en-AU"/>
              </w:rPr>
              <w:t>education of care providers</w:t>
            </w:r>
            <w:r w:rsidRPr="00737DE1">
              <w:rPr>
                <w:lang w:val="en-AU"/>
              </w:rPr>
              <w:t xml:space="preserve"> on the safe and appropriate use of insulin, establishment of </w:t>
            </w:r>
            <w:r w:rsidRPr="00737DE1">
              <w:rPr>
                <w:b/>
                <w:lang w:val="en-AU"/>
              </w:rPr>
              <w:t>standardized protocols (</w:t>
            </w:r>
            <w:r w:rsidRPr="00737DE1">
              <w:rPr>
                <w:lang w:val="en-AU"/>
              </w:rPr>
              <w:t xml:space="preserve">i.e. order sets) for insulin use and provision of </w:t>
            </w:r>
            <w:r w:rsidRPr="00737DE1">
              <w:rPr>
                <w:b/>
                <w:lang w:val="en-AU"/>
              </w:rPr>
              <w:t>clinical decision aids</w:t>
            </w:r>
            <w:r w:rsidRPr="00737DE1">
              <w:rPr>
                <w:lang w:val="en-AU"/>
              </w:rPr>
              <w:t xml:space="preserve"> at the point of care to guide prescribers. Considering the challenges and obstacles faced by hospitals, establishment of a multidisciplinary committee is recommended for the purpose of directing efforts at quality improvement of diabetes care within the hospital.</w:t>
            </w:r>
            <w:r>
              <w:rPr>
                <w:lang w:val="en-AU"/>
              </w:rPr>
              <w:t>”</w:t>
            </w:r>
          </w:p>
        </w:tc>
      </w:tr>
    </w:tbl>
    <w:p w:rsidR="00B6617A" w:rsidRDefault="00B6617A" w:rsidP="00B6617A">
      <w:pPr>
        <w:keepNext/>
        <w:keepLines/>
        <w:autoSpaceDE w:val="0"/>
        <w:autoSpaceDN w:val="0"/>
        <w:adjustRightInd w:val="0"/>
        <w:rPr>
          <w:i/>
          <w:lang w:val="en-AU"/>
        </w:rPr>
      </w:pPr>
    </w:p>
    <w:p w:rsidR="00737DE1" w:rsidRDefault="00737DE1" w:rsidP="00737DE1">
      <w:pPr>
        <w:rPr>
          <w:lang w:val="en-AU"/>
        </w:rPr>
      </w:pPr>
      <w:r>
        <w:rPr>
          <w:lang w:val="en-AU"/>
        </w:rPr>
        <w:t xml:space="preserve">For information on the Commission’s work on medication safety, see </w:t>
      </w:r>
      <w:hyperlink r:id="rId24" w:history="1">
        <w:r w:rsidRPr="00235A01">
          <w:rPr>
            <w:rStyle w:val="Hyperlink"/>
            <w:lang w:val="en-AU"/>
          </w:rPr>
          <w:t>http://www.safetyandquality.gov.au/our-work/medication-safety/</w:t>
        </w:r>
      </w:hyperlink>
    </w:p>
    <w:p w:rsidR="00737DE1" w:rsidRDefault="00737DE1" w:rsidP="00B6617A">
      <w:pPr>
        <w:keepNext/>
        <w:keepLines/>
        <w:autoSpaceDE w:val="0"/>
        <w:autoSpaceDN w:val="0"/>
        <w:adjustRightInd w:val="0"/>
        <w:rPr>
          <w:i/>
          <w:lang w:val="en-AU"/>
        </w:rPr>
      </w:pPr>
    </w:p>
    <w:p w:rsidR="009A3CAA" w:rsidRPr="009A3CAA" w:rsidRDefault="009A3CAA" w:rsidP="009A3CAA">
      <w:pPr>
        <w:keepNext/>
        <w:keepLines/>
        <w:autoSpaceDE w:val="0"/>
        <w:autoSpaceDN w:val="0"/>
        <w:adjustRightInd w:val="0"/>
        <w:rPr>
          <w:i/>
          <w:lang w:val="en-AU"/>
        </w:rPr>
      </w:pPr>
      <w:r w:rsidRPr="009A3CAA">
        <w:rPr>
          <w:i/>
          <w:lang w:val="en-AU"/>
        </w:rPr>
        <w:t>Burnout in the NICU setting and its relation to safety culture</w:t>
      </w:r>
    </w:p>
    <w:p w:rsidR="009A3CAA" w:rsidRDefault="009A3CAA" w:rsidP="00B6617A">
      <w:pPr>
        <w:keepNext/>
        <w:keepLines/>
        <w:autoSpaceDE w:val="0"/>
        <w:autoSpaceDN w:val="0"/>
        <w:adjustRightInd w:val="0"/>
        <w:rPr>
          <w:lang w:val="en-AU"/>
        </w:rPr>
      </w:pPr>
      <w:r w:rsidRPr="009A3CAA">
        <w:rPr>
          <w:lang w:val="en-AU"/>
        </w:rPr>
        <w:t xml:space="preserve">Profit J, Sharek PJ, Amspoker AB, Kowalkowski MA, Nisbet CC, Thomas EJ, et al. </w:t>
      </w:r>
    </w:p>
    <w:p w:rsidR="0078297A" w:rsidRPr="00737BFB" w:rsidRDefault="009A3CAA" w:rsidP="00B6617A">
      <w:pPr>
        <w:keepNext/>
        <w:keepLines/>
        <w:autoSpaceDE w:val="0"/>
        <w:autoSpaceDN w:val="0"/>
        <w:adjustRightInd w:val="0"/>
        <w:rPr>
          <w:lang w:val="en-AU"/>
        </w:rPr>
      </w:pPr>
      <w:r w:rsidRPr="009A3CAA">
        <w:rPr>
          <w:lang w:val="en-AU"/>
        </w:rPr>
        <w:t>BMJ Quality &amp; Safety 2014</w:t>
      </w:r>
      <w:r>
        <w:rPr>
          <w:lang w:val="en-AU"/>
        </w:rPr>
        <w:t xml:space="preserve"> [epub]</w:t>
      </w:r>
      <w:r w:rsidRPr="009A3CAA">
        <w:rPr>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B6617A" w:rsidRPr="00737BFB" w:rsidTr="00835852">
        <w:tc>
          <w:tcPr>
            <w:tcW w:w="1080" w:type="dxa"/>
            <w:tcBorders>
              <w:top w:val="single" w:sz="4" w:space="0" w:color="auto"/>
              <w:left w:val="single" w:sz="4" w:space="0" w:color="auto"/>
              <w:bottom w:val="single" w:sz="4" w:space="0" w:color="auto"/>
              <w:right w:val="single" w:sz="4" w:space="0" w:color="auto"/>
            </w:tcBorders>
            <w:vAlign w:val="center"/>
          </w:tcPr>
          <w:p w:rsidR="00B6617A" w:rsidRPr="00737BFB" w:rsidRDefault="00B6617A" w:rsidP="00835852">
            <w:pPr>
              <w:rPr>
                <w:lang w:val="en-AU"/>
              </w:rPr>
            </w:pPr>
            <w:r>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B6617A" w:rsidRDefault="00886F29" w:rsidP="009A3CAA">
            <w:pPr>
              <w:rPr>
                <w:lang w:val="en-AU"/>
              </w:rPr>
            </w:pPr>
            <w:hyperlink r:id="rId25" w:history="1">
              <w:r w:rsidR="009A3CAA" w:rsidRPr="0066442A">
                <w:rPr>
                  <w:rStyle w:val="Hyperlink"/>
                  <w:lang w:val="en-AU"/>
                </w:rPr>
                <w:t>http://dx.doi.org/10.1136/bmjqs-2014-002831</w:t>
              </w:r>
            </w:hyperlink>
          </w:p>
        </w:tc>
      </w:tr>
      <w:tr w:rsidR="00B6617A" w:rsidRPr="00737BFB" w:rsidTr="00835852">
        <w:tc>
          <w:tcPr>
            <w:tcW w:w="1080" w:type="dxa"/>
            <w:tcBorders>
              <w:top w:val="single" w:sz="4" w:space="0" w:color="auto"/>
              <w:left w:val="single" w:sz="4" w:space="0" w:color="auto"/>
              <w:bottom w:val="single" w:sz="4" w:space="0" w:color="auto"/>
              <w:right w:val="single" w:sz="4" w:space="0" w:color="auto"/>
            </w:tcBorders>
            <w:vAlign w:val="center"/>
          </w:tcPr>
          <w:p w:rsidR="00B6617A" w:rsidRPr="00737BFB" w:rsidRDefault="00B6617A" w:rsidP="00835852">
            <w:pPr>
              <w:rPr>
                <w:lang w:val="en-AU"/>
              </w:rPr>
            </w:pPr>
            <w:r w:rsidRPr="00737BFB">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A3CAA" w:rsidRDefault="009A3CAA" w:rsidP="009A3CAA">
            <w:pPr>
              <w:rPr>
                <w:lang w:val="en-AU"/>
              </w:rPr>
            </w:pPr>
            <w:r>
              <w:rPr>
                <w:lang w:val="en-AU"/>
              </w:rPr>
              <w:t>Burnout in clinicians is not uncommon and, as this paper discusses, its impact on safety and safety culture can be marked. This study sought to</w:t>
            </w:r>
          </w:p>
          <w:p w:rsidR="009A3CAA" w:rsidRPr="009A3CAA" w:rsidRDefault="009A3CAA" w:rsidP="009A3CAA">
            <w:pPr>
              <w:pStyle w:val="ListParagraph"/>
              <w:numPr>
                <w:ilvl w:val="0"/>
                <w:numId w:val="47"/>
              </w:numPr>
              <w:rPr>
                <w:lang w:val="en-AU"/>
              </w:rPr>
            </w:pPr>
            <w:r>
              <w:rPr>
                <w:lang w:val="en-AU"/>
              </w:rPr>
              <w:t>t</w:t>
            </w:r>
            <w:r w:rsidRPr="009A3CAA">
              <w:rPr>
                <w:lang w:val="en-AU"/>
              </w:rPr>
              <w:t>est the psychometric properties of a brief four-item burnout scale</w:t>
            </w:r>
          </w:p>
          <w:p w:rsidR="009A3CAA" w:rsidRDefault="009A3CAA" w:rsidP="009A3CAA">
            <w:pPr>
              <w:pStyle w:val="ListParagraph"/>
              <w:numPr>
                <w:ilvl w:val="0"/>
                <w:numId w:val="47"/>
              </w:numPr>
              <w:rPr>
                <w:lang w:val="en-AU"/>
              </w:rPr>
            </w:pPr>
            <w:r>
              <w:rPr>
                <w:lang w:val="en-AU"/>
              </w:rPr>
              <w:t>p</w:t>
            </w:r>
            <w:r w:rsidRPr="009A3CAA">
              <w:rPr>
                <w:lang w:val="en-AU"/>
              </w:rPr>
              <w:t>rovide neonatal intensive care unit (NICU) burnout and resilience benchmarking data across diffe</w:t>
            </w:r>
            <w:r>
              <w:rPr>
                <w:lang w:val="en-AU"/>
              </w:rPr>
              <w:t>rent units and caregiver types</w:t>
            </w:r>
          </w:p>
          <w:p w:rsidR="00B6617A" w:rsidRDefault="009A3CAA" w:rsidP="009A3CAA">
            <w:pPr>
              <w:pStyle w:val="ListParagraph"/>
              <w:numPr>
                <w:ilvl w:val="0"/>
                <w:numId w:val="47"/>
              </w:numPr>
              <w:rPr>
                <w:lang w:val="en-AU"/>
              </w:rPr>
            </w:pPr>
            <w:proofErr w:type="gramStart"/>
            <w:r>
              <w:rPr>
                <w:lang w:val="en-AU"/>
              </w:rPr>
              <w:t>e</w:t>
            </w:r>
            <w:r w:rsidRPr="009A3CAA">
              <w:rPr>
                <w:lang w:val="en-AU"/>
              </w:rPr>
              <w:t>xamine</w:t>
            </w:r>
            <w:proofErr w:type="gramEnd"/>
            <w:r w:rsidRPr="009A3CAA">
              <w:rPr>
                <w:lang w:val="en-AU"/>
              </w:rPr>
              <w:t xml:space="preserve"> the relationships between caregiver burnout and patient safety culture.</w:t>
            </w:r>
          </w:p>
          <w:p w:rsidR="009A3CAA" w:rsidRPr="009A3CAA" w:rsidRDefault="009A3CAA" w:rsidP="0051777C">
            <w:pPr>
              <w:rPr>
                <w:lang w:val="en-AU"/>
              </w:rPr>
            </w:pPr>
            <w:r>
              <w:rPr>
                <w:lang w:val="en-AU"/>
              </w:rPr>
              <w:t>2,073 n</w:t>
            </w:r>
            <w:r w:rsidRPr="009A3CAA">
              <w:rPr>
                <w:lang w:val="en-AU"/>
              </w:rPr>
              <w:t>urses, nurse practitioners, respiratory care providers and physicians in 44 NICUs</w:t>
            </w:r>
            <w:r>
              <w:rPr>
                <w:lang w:val="en-AU"/>
              </w:rPr>
              <w:t xml:space="preserve"> responded to the survey. </w:t>
            </w:r>
            <w:r w:rsidRPr="009A3CAA">
              <w:rPr>
                <w:lang w:val="en-AU"/>
              </w:rPr>
              <w:t xml:space="preserve">The burnout scale was </w:t>
            </w:r>
            <w:r>
              <w:rPr>
                <w:lang w:val="en-AU"/>
              </w:rPr>
              <w:t xml:space="preserve">found </w:t>
            </w:r>
            <w:r w:rsidRPr="009A3CAA">
              <w:rPr>
                <w:lang w:val="en-AU"/>
              </w:rPr>
              <w:t>reliable and appropriate for aggregation.</w:t>
            </w:r>
            <w:r>
              <w:rPr>
                <w:lang w:val="en-AU"/>
              </w:rPr>
              <w:t xml:space="preserve"> Th</w:t>
            </w:r>
            <w:r w:rsidRPr="009A3CAA">
              <w:rPr>
                <w:lang w:val="en-AU"/>
              </w:rPr>
              <w:t xml:space="preserve">e percentage of respondents in each NICU reporting </w:t>
            </w:r>
            <w:r w:rsidRPr="009A3CAA">
              <w:rPr>
                <w:b/>
                <w:lang w:val="en-AU"/>
              </w:rPr>
              <w:t>burnout ranged from 7.5% to 54.4%</w:t>
            </w:r>
            <w:r w:rsidRPr="002A0776">
              <w:rPr>
                <w:b/>
                <w:lang w:val="en-AU"/>
              </w:rPr>
              <w:t xml:space="preserve"> (mean=25.9%)</w:t>
            </w:r>
            <w:r w:rsidRPr="009A3CAA">
              <w:rPr>
                <w:lang w:val="en-AU"/>
              </w:rPr>
              <w:t xml:space="preserve">. </w:t>
            </w:r>
            <w:r>
              <w:rPr>
                <w:lang w:val="en-AU"/>
              </w:rPr>
              <w:t>The authors found that b</w:t>
            </w:r>
            <w:r w:rsidRPr="009A3CAA">
              <w:rPr>
                <w:lang w:val="en-AU"/>
              </w:rPr>
              <w:t xml:space="preserve">urnout varied significantly between NICUs, but was less prevalent in physicians compared with non-physicians. </w:t>
            </w:r>
            <w:r w:rsidRPr="009A3CAA">
              <w:rPr>
                <w:b/>
                <w:lang w:val="en-AU"/>
              </w:rPr>
              <w:t>NICUs with more burnout</w:t>
            </w:r>
            <w:r w:rsidRPr="009A3CAA">
              <w:rPr>
                <w:lang w:val="en-AU"/>
              </w:rPr>
              <w:t xml:space="preserve"> </w:t>
            </w:r>
            <w:r w:rsidRPr="009A3CAA">
              <w:rPr>
                <w:b/>
                <w:lang w:val="en-AU"/>
              </w:rPr>
              <w:t>had</w:t>
            </w:r>
            <w:r w:rsidRPr="009A3CAA">
              <w:rPr>
                <w:lang w:val="en-AU"/>
              </w:rPr>
              <w:t xml:space="preserve"> </w:t>
            </w:r>
            <w:r w:rsidRPr="009A3CAA">
              <w:rPr>
                <w:b/>
                <w:lang w:val="en-AU"/>
              </w:rPr>
              <w:t xml:space="preserve">lower teamwork climate, safety climate, </w:t>
            </w:r>
            <w:proofErr w:type="gramStart"/>
            <w:r w:rsidRPr="009A3CAA">
              <w:rPr>
                <w:b/>
                <w:lang w:val="en-AU"/>
              </w:rPr>
              <w:t>job</w:t>
            </w:r>
            <w:proofErr w:type="gramEnd"/>
            <w:r w:rsidRPr="009A3CAA">
              <w:rPr>
                <w:b/>
                <w:lang w:val="en-AU"/>
              </w:rPr>
              <w:t xml:space="preserve"> satisfaction, perceptions of management and working conditions</w:t>
            </w:r>
            <w:r w:rsidRPr="009A3CAA">
              <w:rPr>
                <w:lang w:val="en-AU"/>
              </w:rPr>
              <w:t>.</w:t>
            </w:r>
            <w:r w:rsidR="0051777C">
              <w:rPr>
                <w:lang w:val="en-AU"/>
              </w:rPr>
              <w:t xml:space="preserve"> Addressing clinician burnout is thus an obvious step in enhancing safety culture.</w:t>
            </w:r>
          </w:p>
        </w:tc>
      </w:tr>
    </w:tbl>
    <w:p w:rsidR="00B6617A" w:rsidRDefault="00B6617A" w:rsidP="00B6617A">
      <w:pPr>
        <w:keepNext/>
        <w:keepLines/>
        <w:autoSpaceDE w:val="0"/>
        <w:autoSpaceDN w:val="0"/>
        <w:adjustRightInd w:val="0"/>
        <w:rPr>
          <w:i/>
          <w:lang w:val="en-AU"/>
        </w:rPr>
      </w:pPr>
    </w:p>
    <w:p w:rsidR="007B42C9" w:rsidRDefault="007B42C9">
      <w:pPr>
        <w:rPr>
          <w:i/>
          <w:lang w:val="en-AU"/>
        </w:rPr>
      </w:pPr>
      <w:r>
        <w:rPr>
          <w:i/>
          <w:lang w:val="en-AU"/>
        </w:rPr>
        <w:br w:type="page"/>
      </w:r>
    </w:p>
    <w:p w:rsidR="00454788" w:rsidRPr="00380DEC" w:rsidRDefault="00454788" w:rsidP="00454788">
      <w:pPr>
        <w:keepNext/>
        <w:keepLines/>
        <w:autoSpaceDE w:val="0"/>
        <w:autoSpaceDN w:val="0"/>
        <w:adjustRightInd w:val="0"/>
        <w:rPr>
          <w:i/>
          <w:lang w:val="en-AU"/>
        </w:rPr>
      </w:pPr>
      <w:r w:rsidRPr="00380DEC">
        <w:rPr>
          <w:i/>
          <w:lang w:val="en-AU"/>
        </w:rPr>
        <w:lastRenderedPageBreak/>
        <w:t xml:space="preserve">Locating Errors </w:t>
      </w:r>
      <w:proofErr w:type="gramStart"/>
      <w:r w:rsidRPr="00380DEC">
        <w:rPr>
          <w:i/>
          <w:lang w:val="en-AU"/>
        </w:rPr>
        <w:t>Through</w:t>
      </w:r>
      <w:proofErr w:type="gramEnd"/>
      <w:r w:rsidRPr="00380DEC">
        <w:rPr>
          <w:i/>
          <w:lang w:val="en-AU"/>
        </w:rPr>
        <w:t xml:space="preserve"> Networked Surveillance: A Multimethod Approach to Peer Assessment, Hazard Identification, and Prioritization of Patient Safety Efforts in Cardiac Surgery</w:t>
      </w:r>
    </w:p>
    <w:p w:rsidR="00454788" w:rsidRDefault="00454788" w:rsidP="00454788">
      <w:pPr>
        <w:keepNext/>
        <w:keepLines/>
        <w:autoSpaceDE w:val="0"/>
        <w:autoSpaceDN w:val="0"/>
        <w:adjustRightInd w:val="0"/>
        <w:rPr>
          <w:lang w:val="en-AU"/>
        </w:rPr>
      </w:pPr>
      <w:r w:rsidRPr="00380DEC">
        <w:rPr>
          <w:lang w:val="en-AU"/>
        </w:rPr>
        <w:t>Thompson DA, Marsteller JA, Pronovost PJ, Gurses A, Lubomski LH, Goeschel CA, et al.</w:t>
      </w:r>
    </w:p>
    <w:p w:rsidR="00454788" w:rsidRPr="00737BFB" w:rsidRDefault="00454788" w:rsidP="00454788">
      <w:pPr>
        <w:keepNext/>
        <w:keepLines/>
        <w:autoSpaceDE w:val="0"/>
        <w:autoSpaceDN w:val="0"/>
        <w:adjustRightInd w:val="0"/>
        <w:rPr>
          <w:lang w:val="en-AU"/>
        </w:rPr>
      </w:pPr>
      <w:proofErr w:type="gramStart"/>
      <w:r w:rsidRPr="00380DEC">
        <w:rPr>
          <w:lang w:val="en-AU"/>
        </w:rPr>
        <w:t>Journal of Patient Safety 2014</w:t>
      </w:r>
      <w:r>
        <w:rPr>
          <w:lang w:val="en-AU"/>
        </w:rPr>
        <w:t xml:space="preserve"> [epub]</w:t>
      </w:r>
      <w:r w:rsidRPr="00380DEC">
        <w:rPr>
          <w:lang w:val="en-AU"/>
        </w:rPr>
        <w:t>.</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454788" w:rsidRPr="00737BFB" w:rsidTr="00740341">
        <w:tc>
          <w:tcPr>
            <w:tcW w:w="1080" w:type="dxa"/>
            <w:tcBorders>
              <w:top w:val="single" w:sz="4" w:space="0" w:color="auto"/>
              <w:left w:val="single" w:sz="4" w:space="0" w:color="auto"/>
              <w:bottom w:val="single" w:sz="4" w:space="0" w:color="auto"/>
              <w:right w:val="single" w:sz="4" w:space="0" w:color="auto"/>
            </w:tcBorders>
            <w:vAlign w:val="center"/>
          </w:tcPr>
          <w:p w:rsidR="00454788" w:rsidRPr="00737BFB" w:rsidRDefault="00454788" w:rsidP="00740341">
            <w:pPr>
              <w:rPr>
                <w:lang w:val="en-AU"/>
              </w:rPr>
            </w:pPr>
            <w:r>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454788" w:rsidRDefault="00886F29" w:rsidP="00740341">
            <w:pPr>
              <w:rPr>
                <w:lang w:val="en-AU"/>
              </w:rPr>
            </w:pPr>
            <w:hyperlink r:id="rId26" w:history="1">
              <w:r w:rsidR="00454788" w:rsidRPr="0066442A">
                <w:rPr>
                  <w:rStyle w:val="Hyperlink"/>
                  <w:lang w:val="en-AU"/>
                </w:rPr>
                <w:t>http://dx.doi.org/10.1097/pts.0000000000000059</w:t>
              </w:r>
            </w:hyperlink>
          </w:p>
        </w:tc>
      </w:tr>
      <w:tr w:rsidR="00454788" w:rsidRPr="00737BFB" w:rsidTr="00740341">
        <w:tc>
          <w:tcPr>
            <w:tcW w:w="1080" w:type="dxa"/>
            <w:tcBorders>
              <w:top w:val="single" w:sz="4" w:space="0" w:color="auto"/>
              <w:left w:val="single" w:sz="4" w:space="0" w:color="auto"/>
              <w:bottom w:val="single" w:sz="4" w:space="0" w:color="auto"/>
              <w:right w:val="single" w:sz="4" w:space="0" w:color="auto"/>
            </w:tcBorders>
            <w:vAlign w:val="center"/>
          </w:tcPr>
          <w:p w:rsidR="00454788" w:rsidRPr="00737BFB" w:rsidRDefault="00454788" w:rsidP="00740341">
            <w:pPr>
              <w:rPr>
                <w:lang w:val="en-AU"/>
              </w:rPr>
            </w:pPr>
            <w:r w:rsidRPr="00737BFB">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454788" w:rsidRDefault="00454788" w:rsidP="00740341">
            <w:pPr>
              <w:rPr>
                <w:lang w:val="en-AU"/>
              </w:rPr>
            </w:pPr>
            <w:r>
              <w:rPr>
                <w:lang w:val="en-AU"/>
              </w:rPr>
              <w:t>Paper describing how a multidisciplinary team (incorporating organis</w:t>
            </w:r>
            <w:r w:rsidRPr="00380DEC">
              <w:rPr>
                <w:lang w:val="en-AU"/>
              </w:rPr>
              <w:t>ational sociology, organi</w:t>
            </w:r>
            <w:r>
              <w:rPr>
                <w:lang w:val="en-AU"/>
              </w:rPr>
              <w:t>s</w:t>
            </w:r>
            <w:r w:rsidRPr="00380DEC">
              <w:rPr>
                <w:lang w:val="en-AU"/>
              </w:rPr>
              <w:t>ational psychology, applied social psychology, clinical medicine, human factors engineering, and health services researchers,</w:t>
            </w:r>
            <w:r>
              <w:rPr>
                <w:lang w:val="en-AU"/>
              </w:rPr>
              <w:t>) developed a method or model for evaluating patient safety in complex settings (in this instance cardiovascular operating rooms) and prioritising improvement.</w:t>
            </w:r>
          </w:p>
          <w:p w:rsidR="00454788" w:rsidRDefault="00454788" w:rsidP="00740341">
            <w:pPr>
              <w:rPr>
                <w:lang w:val="en-AU"/>
              </w:rPr>
            </w:pPr>
            <w:r>
              <w:rPr>
                <w:lang w:val="en-AU"/>
              </w:rPr>
              <w:t xml:space="preserve">In the cardiac surgery setting the priority </w:t>
            </w:r>
            <w:r w:rsidRPr="00380DEC">
              <w:rPr>
                <w:b/>
                <w:lang w:val="en-AU"/>
              </w:rPr>
              <w:t>hazard themes</w:t>
            </w:r>
            <w:r>
              <w:rPr>
                <w:lang w:val="en-AU"/>
              </w:rPr>
              <w:t xml:space="preserve"> that emerged included </w:t>
            </w:r>
            <w:r w:rsidRPr="00380DEC">
              <w:rPr>
                <w:b/>
                <w:lang w:val="en-AU"/>
              </w:rPr>
              <w:t>safety culture</w:t>
            </w:r>
            <w:r w:rsidRPr="00380DEC">
              <w:rPr>
                <w:lang w:val="en-AU"/>
              </w:rPr>
              <w:t xml:space="preserve">, </w:t>
            </w:r>
            <w:r w:rsidRPr="00380DEC">
              <w:rPr>
                <w:b/>
                <w:lang w:val="en-AU"/>
              </w:rPr>
              <w:t>teamwork and communication</w:t>
            </w:r>
            <w:r w:rsidRPr="00380DEC">
              <w:rPr>
                <w:lang w:val="en-AU"/>
              </w:rPr>
              <w:t xml:space="preserve">, </w:t>
            </w:r>
            <w:r w:rsidRPr="00380DEC">
              <w:rPr>
                <w:b/>
                <w:lang w:val="en-AU"/>
              </w:rPr>
              <w:t>infection prevention</w:t>
            </w:r>
            <w:r w:rsidRPr="00380DEC">
              <w:rPr>
                <w:lang w:val="en-AU"/>
              </w:rPr>
              <w:t xml:space="preserve">, </w:t>
            </w:r>
            <w:r w:rsidRPr="00380DEC">
              <w:rPr>
                <w:b/>
                <w:lang w:val="en-AU"/>
              </w:rPr>
              <w:t>transitions of care</w:t>
            </w:r>
            <w:r w:rsidRPr="00380DEC">
              <w:rPr>
                <w:lang w:val="en-AU"/>
              </w:rPr>
              <w:t xml:space="preserve">, </w:t>
            </w:r>
            <w:r w:rsidRPr="00380DEC">
              <w:rPr>
                <w:b/>
                <w:lang w:val="en-AU"/>
              </w:rPr>
              <w:t>failure to adhere</w:t>
            </w:r>
            <w:r w:rsidRPr="00380DEC">
              <w:rPr>
                <w:lang w:val="en-AU"/>
              </w:rPr>
              <w:t xml:space="preserve"> to practices or policies, and operating room </w:t>
            </w:r>
            <w:r w:rsidRPr="00380DEC">
              <w:rPr>
                <w:b/>
                <w:lang w:val="en-AU"/>
              </w:rPr>
              <w:t>layout and equipment</w:t>
            </w:r>
            <w:r w:rsidRPr="00380DEC">
              <w:rPr>
                <w:lang w:val="en-AU"/>
              </w:rPr>
              <w:t>.</w:t>
            </w:r>
          </w:p>
          <w:p w:rsidR="00454788" w:rsidRPr="00737BFB" w:rsidRDefault="00454788" w:rsidP="00740341">
            <w:pPr>
              <w:rPr>
                <w:lang w:val="en-AU"/>
              </w:rPr>
            </w:pPr>
            <w:r>
              <w:rPr>
                <w:lang w:val="en-AU"/>
              </w:rPr>
              <w:t>The authors suggest that their method may be translatable to other clinical settings.</w:t>
            </w:r>
          </w:p>
        </w:tc>
      </w:tr>
    </w:tbl>
    <w:p w:rsidR="00454788" w:rsidRDefault="00454788" w:rsidP="00454788">
      <w:pPr>
        <w:keepNext/>
        <w:keepLines/>
        <w:autoSpaceDE w:val="0"/>
        <w:autoSpaceDN w:val="0"/>
        <w:adjustRightInd w:val="0"/>
        <w:rPr>
          <w:i/>
          <w:lang w:val="en-AU"/>
        </w:rPr>
      </w:pPr>
    </w:p>
    <w:p w:rsidR="007B42C9" w:rsidRPr="00454788" w:rsidRDefault="007B42C9" w:rsidP="007B42C9">
      <w:pPr>
        <w:keepNext/>
        <w:keepLines/>
        <w:autoSpaceDE w:val="0"/>
        <w:autoSpaceDN w:val="0"/>
        <w:adjustRightInd w:val="0"/>
        <w:rPr>
          <w:i/>
          <w:lang w:val="en-AU"/>
        </w:rPr>
      </w:pPr>
      <w:r w:rsidRPr="00454788">
        <w:rPr>
          <w:i/>
          <w:lang w:val="en-AU"/>
        </w:rPr>
        <w:t>Governing board, C-suite, and clinical management perceptions of quality and safety structures, processes, and priorities in U.S. hospitals</w:t>
      </w:r>
    </w:p>
    <w:p w:rsidR="007B42C9" w:rsidRDefault="007B42C9" w:rsidP="007B42C9">
      <w:pPr>
        <w:keepNext/>
        <w:keepLines/>
        <w:autoSpaceDE w:val="0"/>
        <w:autoSpaceDN w:val="0"/>
        <w:adjustRightInd w:val="0"/>
        <w:rPr>
          <w:lang w:val="en-AU"/>
        </w:rPr>
      </w:pPr>
      <w:r w:rsidRPr="00454788">
        <w:rPr>
          <w:lang w:val="en-AU"/>
        </w:rPr>
        <w:t xml:space="preserve">Vaughn T, </w:t>
      </w:r>
      <w:proofErr w:type="spellStart"/>
      <w:r w:rsidRPr="00454788">
        <w:rPr>
          <w:lang w:val="en-AU"/>
        </w:rPr>
        <w:t>Koepke</w:t>
      </w:r>
      <w:proofErr w:type="spellEnd"/>
      <w:r w:rsidRPr="00454788">
        <w:rPr>
          <w:lang w:val="en-AU"/>
        </w:rPr>
        <w:t xml:space="preserve"> M, </w:t>
      </w:r>
      <w:proofErr w:type="spellStart"/>
      <w:r w:rsidRPr="00454788">
        <w:rPr>
          <w:lang w:val="en-AU"/>
        </w:rPr>
        <w:t>Levey</w:t>
      </w:r>
      <w:proofErr w:type="spellEnd"/>
      <w:r w:rsidRPr="00454788">
        <w:rPr>
          <w:lang w:val="en-AU"/>
        </w:rPr>
        <w:t xml:space="preserve"> S, Kroch E</w:t>
      </w:r>
      <w:r>
        <w:rPr>
          <w:lang w:val="en-AU"/>
        </w:rPr>
        <w:t>, Hatcher C, Tompkins C, et al</w:t>
      </w:r>
    </w:p>
    <w:p w:rsidR="007B42C9" w:rsidRPr="00737BFB" w:rsidRDefault="007B42C9" w:rsidP="007B42C9">
      <w:pPr>
        <w:keepNext/>
        <w:keepLines/>
        <w:autoSpaceDE w:val="0"/>
        <w:autoSpaceDN w:val="0"/>
        <w:adjustRightInd w:val="0"/>
        <w:rPr>
          <w:lang w:val="en-AU"/>
        </w:rPr>
      </w:pPr>
      <w:r w:rsidRPr="00454788">
        <w:rPr>
          <w:lang w:val="en-AU"/>
        </w:rPr>
        <w:t>Journal of Healthcare Management 2014</w:t>
      </w:r>
      <w:proofErr w:type="gramStart"/>
      <w:r w:rsidRPr="00454788">
        <w:rPr>
          <w:lang w:val="en-AU"/>
        </w:rPr>
        <w:t>;59</w:t>
      </w:r>
      <w:proofErr w:type="gramEnd"/>
      <w:r w:rsidRPr="00454788">
        <w:rPr>
          <w:lang w:val="en-AU"/>
        </w:rPr>
        <w:t>(2):111-128.</w:t>
      </w:r>
    </w:p>
    <w:tbl>
      <w:tblPr>
        <w:tblStyle w:val="TableGrid"/>
        <w:tblW w:w="0" w:type="auto"/>
        <w:tblInd w:w="288" w:type="dxa"/>
        <w:tblLayout w:type="fixed"/>
        <w:tblLook w:val="01E0" w:firstRow="1" w:lastRow="1" w:firstColumn="1" w:lastColumn="1" w:noHBand="0" w:noVBand="0"/>
      </w:tblPr>
      <w:tblGrid>
        <w:gridCol w:w="1080"/>
        <w:gridCol w:w="8280"/>
      </w:tblGrid>
      <w:tr w:rsidR="007B42C9" w:rsidRPr="00737BFB" w:rsidTr="00AF0F85">
        <w:tc>
          <w:tcPr>
            <w:tcW w:w="1080" w:type="dxa"/>
            <w:tcBorders>
              <w:top w:val="single" w:sz="4" w:space="0" w:color="auto"/>
              <w:left w:val="single" w:sz="4" w:space="0" w:color="auto"/>
              <w:bottom w:val="single" w:sz="4" w:space="0" w:color="auto"/>
              <w:right w:val="single" w:sz="4" w:space="0" w:color="auto"/>
            </w:tcBorders>
            <w:vAlign w:val="center"/>
          </w:tcPr>
          <w:p w:rsidR="007B42C9" w:rsidRPr="00737BFB" w:rsidRDefault="007B42C9" w:rsidP="00AF0F85">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7B42C9" w:rsidRDefault="00886F29" w:rsidP="00AF0F85">
            <w:pPr>
              <w:rPr>
                <w:lang w:val="en-AU"/>
              </w:rPr>
            </w:pPr>
            <w:hyperlink r:id="rId27" w:history="1">
              <w:r w:rsidR="007B42C9" w:rsidRPr="0066442A">
                <w:rPr>
                  <w:rStyle w:val="Hyperlink"/>
                  <w:lang w:val="en-AU"/>
                </w:rPr>
                <w:t>http://ache.org/pubs/jhm/jhm_index.cfm</w:t>
              </w:r>
            </w:hyperlink>
          </w:p>
        </w:tc>
      </w:tr>
      <w:tr w:rsidR="007B42C9" w:rsidRPr="00737BFB" w:rsidTr="00AF0F85">
        <w:tc>
          <w:tcPr>
            <w:tcW w:w="1080" w:type="dxa"/>
            <w:tcBorders>
              <w:top w:val="single" w:sz="4" w:space="0" w:color="auto"/>
              <w:left w:val="single" w:sz="4" w:space="0" w:color="auto"/>
              <w:bottom w:val="single" w:sz="4" w:space="0" w:color="auto"/>
              <w:right w:val="single" w:sz="4" w:space="0" w:color="auto"/>
            </w:tcBorders>
            <w:vAlign w:val="center"/>
          </w:tcPr>
          <w:p w:rsidR="007B42C9" w:rsidRPr="00737BFB" w:rsidRDefault="007B42C9" w:rsidP="00AF0F85">
            <w:pPr>
              <w:rPr>
                <w:lang w:val="en-AU"/>
              </w:rPr>
            </w:pPr>
            <w:r w:rsidRPr="00737BFB">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B42C9" w:rsidRDefault="007B42C9" w:rsidP="00AF0F85">
            <w:pPr>
              <w:rPr>
                <w:lang w:val="en-AU"/>
              </w:rPr>
            </w:pPr>
            <w:r>
              <w:rPr>
                <w:lang w:val="en-AU"/>
              </w:rPr>
              <w:t xml:space="preserve">It has been argued that getting safety and quality on the agenda of the boards and senior management is a key to improving safety and quality in a health organisation. This study reports on </w:t>
            </w:r>
            <w:r w:rsidRPr="00454788">
              <w:rPr>
                <w:lang w:val="en-AU"/>
              </w:rPr>
              <w:t xml:space="preserve">reports on the development of the </w:t>
            </w:r>
            <w:r w:rsidRPr="00454788">
              <w:rPr>
                <w:b/>
                <w:lang w:val="en-AU"/>
              </w:rPr>
              <w:t>Hospital Leadership and Quality Assessment Tool</w:t>
            </w:r>
            <w:r w:rsidRPr="00454788">
              <w:rPr>
                <w:lang w:val="en-AU"/>
              </w:rPr>
              <w:t xml:space="preserve"> (HLQAT)</w:t>
            </w:r>
            <w:r>
              <w:rPr>
                <w:lang w:val="en-AU"/>
              </w:rPr>
              <w:t xml:space="preserve"> to </w:t>
            </w:r>
            <w:r w:rsidRPr="00454788">
              <w:rPr>
                <w:lang w:val="en-AU"/>
              </w:rPr>
              <w:t>measure organi</w:t>
            </w:r>
            <w:r>
              <w:rPr>
                <w:lang w:val="en-AU"/>
              </w:rPr>
              <w:t>s</w:t>
            </w:r>
            <w:r w:rsidRPr="00454788">
              <w:rPr>
                <w:lang w:val="en-AU"/>
              </w:rPr>
              <w:t xml:space="preserve">ational commitment to safety and quality across six </w:t>
            </w:r>
            <w:r w:rsidRPr="00454788">
              <w:rPr>
                <w:b/>
                <w:lang w:val="en-AU"/>
              </w:rPr>
              <w:t>key domains</w:t>
            </w:r>
            <w:r>
              <w:rPr>
                <w:lang w:val="en-AU"/>
              </w:rPr>
              <w:t xml:space="preserve"> (</w:t>
            </w:r>
            <w:r w:rsidRPr="00454788">
              <w:rPr>
                <w:b/>
                <w:lang w:val="en-AU"/>
              </w:rPr>
              <w:t>commitment</w:t>
            </w:r>
            <w:r w:rsidRPr="00454788">
              <w:rPr>
                <w:lang w:val="en-AU"/>
              </w:rPr>
              <w:t xml:space="preserve"> of senior leaders, a </w:t>
            </w:r>
            <w:r w:rsidRPr="00454788">
              <w:rPr>
                <w:b/>
                <w:lang w:val="en-AU"/>
              </w:rPr>
              <w:t>vision</w:t>
            </w:r>
            <w:r w:rsidRPr="00454788">
              <w:rPr>
                <w:lang w:val="en-AU"/>
              </w:rPr>
              <w:t xml:space="preserve"> of exemplary quality, a supportive </w:t>
            </w:r>
            <w:r w:rsidRPr="00454788">
              <w:rPr>
                <w:b/>
                <w:lang w:val="en-AU"/>
              </w:rPr>
              <w:t>culture</w:t>
            </w:r>
            <w:r w:rsidRPr="00454788">
              <w:rPr>
                <w:lang w:val="en-AU"/>
              </w:rPr>
              <w:t xml:space="preserve">, </w:t>
            </w:r>
            <w:proofErr w:type="gramStart"/>
            <w:r w:rsidRPr="00454788">
              <w:rPr>
                <w:b/>
                <w:lang w:val="en-AU"/>
              </w:rPr>
              <w:t>accountable</w:t>
            </w:r>
            <w:proofErr w:type="gramEnd"/>
            <w:r w:rsidRPr="00454788">
              <w:rPr>
                <w:b/>
                <w:lang w:val="en-AU"/>
              </w:rPr>
              <w:t xml:space="preserve"> leadership</w:t>
            </w:r>
            <w:r w:rsidRPr="00454788">
              <w:rPr>
                <w:lang w:val="en-AU"/>
              </w:rPr>
              <w:t xml:space="preserve">, </w:t>
            </w:r>
            <w:r>
              <w:rPr>
                <w:lang w:val="en-AU"/>
              </w:rPr>
              <w:t xml:space="preserve">appropriate </w:t>
            </w:r>
            <w:r w:rsidRPr="00454788">
              <w:rPr>
                <w:b/>
                <w:lang w:val="en-AU"/>
              </w:rPr>
              <w:t>organisational structures</w:t>
            </w:r>
            <w:r w:rsidRPr="00454788">
              <w:rPr>
                <w:lang w:val="en-AU"/>
              </w:rPr>
              <w:t xml:space="preserve">, and </w:t>
            </w:r>
            <w:r w:rsidRPr="00454788">
              <w:rPr>
                <w:b/>
                <w:lang w:val="en-AU"/>
              </w:rPr>
              <w:t>adaptive capability</w:t>
            </w:r>
            <w:r>
              <w:rPr>
                <w:lang w:val="en-AU"/>
              </w:rPr>
              <w:t>).</w:t>
            </w:r>
          </w:p>
          <w:p w:rsidR="007B42C9" w:rsidRPr="00737BFB" w:rsidRDefault="007B42C9" w:rsidP="00AF0F85">
            <w:pPr>
              <w:rPr>
                <w:lang w:val="en-AU"/>
              </w:rPr>
            </w:pPr>
            <w:r>
              <w:rPr>
                <w:lang w:val="en-AU"/>
              </w:rPr>
              <w:t>The authors report that from a sample of 300 US hospitals, h</w:t>
            </w:r>
            <w:r w:rsidRPr="00454788">
              <w:rPr>
                <w:lang w:val="en-AU"/>
              </w:rPr>
              <w:t>igher HLQAT scores for each respondent group were associated with better hospital performance on the</w:t>
            </w:r>
            <w:r>
              <w:rPr>
                <w:lang w:val="en-AU"/>
              </w:rPr>
              <w:t xml:space="preserve"> </w:t>
            </w:r>
            <w:proofErr w:type="spellStart"/>
            <w:r w:rsidRPr="00454788">
              <w:rPr>
                <w:lang w:val="en-AU"/>
              </w:rPr>
              <w:t>Centers</w:t>
            </w:r>
            <w:proofErr w:type="spellEnd"/>
            <w:r w:rsidRPr="00454788">
              <w:rPr>
                <w:lang w:val="en-AU"/>
              </w:rPr>
              <w:t xml:space="preserve"> for Medicare &amp; Medicaid Services Core Measures</w:t>
            </w:r>
            <w:r>
              <w:rPr>
                <w:lang w:val="en-AU"/>
              </w:rPr>
              <w:t>. They also noted that “</w:t>
            </w:r>
            <w:r w:rsidRPr="00454788">
              <w:rPr>
                <w:lang w:val="en-AU"/>
              </w:rPr>
              <w:t>Leaders in higher-performing hospitals appear to be more effective at conveying their vision of quality care and creating a culture that supports an expectation that staff and leadership will work across traditional boundaries to improve quality.</w:t>
            </w:r>
            <w:r>
              <w:rPr>
                <w:lang w:val="en-AU"/>
              </w:rPr>
              <w:t>”</w:t>
            </w:r>
          </w:p>
        </w:tc>
      </w:tr>
    </w:tbl>
    <w:p w:rsidR="007B42C9" w:rsidRDefault="007B42C9" w:rsidP="007B42C9">
      <w:pPr>
        <w:keepNext/>
        <w:keepLines/>
        <w:autoSpaceDE w:val="0"/>
        <w:autoSpaceDN w:val="0"/>
        <w:adjustRightInd w:val="0"/>
        <w:rPr>
          <w:i/>
          <w:lang w:val="en-AU"/>
        </w:rPr>
      </w:pPr>
    </w:p>
    <w:p w:rsidR="007B42C9" w:rsidRPr="008004E4" w:rsidRDefault="007B42C9" w:rsidP="007B42C9">
      <w:pPr>
        <w:keepNext/>
        <w:keepLines/>
        <w:autoSpaceDE w:val="0"/>
        <w:autoSpaceDN w:val="0"/>
        <w:adjustRightInd w:val="0"/>
        <w:rPr>
          <w:i/>
          <w:lang w:val="en-AU"/>
        </w:rPr>
      </w:pPr>
      <w:r w:rsidRPr="008004E4">
        <w:rPr>
          <w:i/>
          <w:lang w:val="en-AU"/>
        </w:rPr>
        <w:t>Intraocular Lens Confusions: A Preventable “Never Event”—</w:t>
      </w:r>
      <w:proofErr w:type="gramStart"/>
      <w:r w:rsidRPr="008004E4">
        <w:rPr>
          <w:i/>
          <w:lang w:val="en-AU"/>
        </w:rPr>
        <w:t>The</w:t>
      </w:r>
      <w:proofErr w:type="gramEnd"/>
      <w:r w:rsidRPr="008004E4">
        <w:rPr>
          <w:i/>
          <w:lang w:val="en-AU"/>
        </w:rPr>
        <w:t xml:space="preserve"> Royal Victorian Eye and Ear Hospital Protocol</w:t>
      </w:r>
    </w:p>
    <w:p w:rsidR="007B42C9" w:rsidRDefault="007B42C9" w:rsidP="007B42C9">
      <w:pPr>
        <w:keepNext/>
        <w:keepLines/>
        <w:autoSpaceDE w:val="0"/>
        <w:autoSpaceDN w:val="0"/>
        <w:adjustRightInd w:val="0"/>
        <w:rPr>
          <w:lang w:val="en-AU"/>
        </w:rPr>
      </w:pPr>
      <w:proofErr w:type="spellStart"/>
      <w:r w:rsidRPr="008004E4">
        <w:rPr>
          <w:lang w:val="en-AU"/>
        </w:rPr>
        <w:t>Zamir</w:t>
      </w:r>
      <w:proofErr w:type="spellEnd"/>
      <w:r w:rsidRPr="008004E4">
        <w:rPr>
          <w:lang w:val="en-AU"/>
        </w:rPr>
        <w:t xml:space="preserve"> E, </w:t>
      </w:r>
      <w:proofErr w:type="spellStart"/>
      <w:r w:rsidRPr="008004E4">
        <w:rPr>
          <w:lang w:val="en-AU"/>
        </w:rPr>
        <w:t>Beresova-Creese</w:t>
      </w:r>
      <w:proofErr w:type="spellEnd"/>
      <w:r w:rsidRPr="008004E4">
        <w:rPr>
          <w:lang w:val="en-AU"/>
        </w:rPr>
        <w:t xml:space="preserve"> K, </w:t>
      </w:r>
      <w:proofErr w:type="spellStart"/>
      <w:r w:rsidRPr="008004E4">
        <w:rPr>
          <w:lang w:val="en-AU"/>
        </w:rPr>
        <w:t>Miln</w:t>
      </w:r>
      <w:proofErr w:type="spellEnd"/>
      <w:r w:rsidRPr="008004E4">
        <w:rPr>
          <w:lang w:val="en-AU"/>
        </w:rPr>
        <w:t xml:space="preserve"> L</w:t>
      </w:r>
    </w:p>
    <w:p w:rsidR="007B42C9" w:rsidRPr="00737BFB" w:rsidRDefault="007B42C9" w:rsidP="007B42C9">
      <w:pPr>
        <w:keepNext/>
        <w:keepLines/>
        <w:autoSpaceDE w:val="0"/>
        <w:autoSpaceDN w:val="0"/>
        <w:adjustRightInd w:val="0"/>
        <w:rPr>
          <w:lang w:val="en-AU"/>
        </w:rPr>
      </w:pPr>
      <w:r w:rsidRPr="008004E4">
        <w:rPr>
          <w:lang w:val="en-AU"/>
        </w:rPr>
        <w:t>Survey of Ophthalmology 2012</w:t>
      </w:r>
      <w:proofErr w:type="gramStart"/>
      <w:r w:rsidRPr="008004E4">
        <w:rPr>
          <w:lang w:val="en-AU"/>
        </w:rPr>
        <w:t>;57</w:t>
      </w:r>
      <w:proofErr w:type="gramEnd"/>
      <w:r w:rsidRPr="008004E4">
        <w:rPr>
          <w:lang w:val="en-AU"/>
        </w:rPr>
        <w:t>(5):430-447.</w:t>
      </w:r>
    </w:p>
    <w:tbl>
      <w:tblPr>
        <w:tblStyle w:val="TableGrid"/>
        <w:tblW w:w="0" w:type="auto"/>
        <w:tblInd w:w="288" w:type="dxa"/>
        <w:tblLayout w:type="fixed"/>
        <w:tblLook w:val="01E0" w:firstRow="1" w:lastRow="1" w:firstColumn="1" w:lastColumn="1" w:noHBand="0" w:noVBand="0"/>
      </w:tblPr>
      <w:tblGrid>
        <w:gridCol w:w="1080"/>
        <w:gridCol w:w="8280"/>
      </w:tblGrid>
      <w:tr w:rsidR="007B42C9" w:rsidRPr="00737BFB" w:rsidTr="00AF0F85">
        <w:tc>
          <w:tcPr>
            <w:tcW w:w="1080" w:type="dxa"/>
            <w:tcBorders>
              <w:top w:val="single" w:sz="4" w:space="0" w:color="auto"/>
              <w:left w:val="single" w:sz="4" w:space="0" w:color="auto"/>
              <w:bottom w:val="single" w:sz="4" w:space="0" w:color="auto"/>
              <w:right w:val="single" w:sz="4" w:space="0" w:color="auto"/>
            </w:tcBorders>
            <w:vAlign w:val="center"/>
          </w:tcPr>
          <w:p w:rsidR="007B42C9" w:rsidRPr="00737BFB" w:rsidRDefault="007B42C9" w:rsidP="00AF0F85">
            <w:pPr>
              <w:rPr>
                <w:lang w:val="en-AU"/>
              </w:rPr>
            </w:pPr>
            <w:r>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7B42C9" w:rsidRDefault="00886F29" w:rsidP="00AF0F85">
            <w:pPr>
              <w:rPr>
                <w:lang w:val="en-AU"/>
              </w:rPr>
            </w:pPr>
            <w:hyperlink r:id="rId28" w:history="1">
              <w:r w:rsidR="007B42C9" w:rsidRPr="00A51B66">
                <w:rPr>
                  <w:rStyle w:val="Hyperlink"/>
                  <w:lang w:val="en-AU"/>
                </w:rPr>
                <w:t>http://dx.doi.org/10.1016/j.survophthal.2011.12.003</w:t>
              </w:r>
            </w:hyperlink>
          </w:p>
        </w:tc>
      </w:tr>
      <w:tr w:rsidR="007B42C9" w:rsidRPr="00737BFB" w:rsidTr="00AF0F85">
        <w:tc>
          <w:tcPr>
            <w:tcW w:w="1080" w:type="dxa"/>
            <w:tcBorders>
              <w:top w:val="single" w:sz="4" w:space="0" w:color="auto"/>
              <w:left w:val="single" w:sz="4" w:space="0" w:color="auto"/>
              <w:bottom w:val="single" w:sz="4" w:space="0" w:color="auto"/>
              <w:right w:val="single" w:sz="4" w:space="0" w:color="auto"/>
            </w:tcBorders>
            <w:vAlign w:val="center"/>
          </w:tcPr>
          <w:p w:rsidR="007B42C9" w:rsidRPr="00737BFB" w:rsidRDefault="007B42C9" w:rsidP="00AF0F85">
            <w:pPr>
              <w:rPr>
                <w:lang w:val="en-AU"/>
              </w:rPr>
            </w:pPr>
            <w:r w:rsidRPr="00737BFB">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B42C9" w:rsidRPr="00737BFB" w:rsidRDefault="007B42C9" w:rsidP="00AF0F85">
            <w:pPr>
              <w:rPr>
                <w:lang w:val="en-AU"/>
              </w:rPr>
            </w:pPr>
            <w:r w:rsidRPr="00643E74">
              <w:rPr>
                <w:lang w:val="en-AU"/>
              </w:rPr>
              <w:t xml:space="preserve">This paper provides a practical case study of clinical leadership in identification, analysis and amelioration </w:t>
            </w:r>
            <w:r>
              <w:rPr>
                <w:lang w:val="en-AU"/>
              </w:rPr>
              <w:t xml:space="preserve">of a safety and quality issue. </w:t>
            </w:r>
            <w:r w:rsidRPr="00643E74">
              <w:rPr>
                <w:lang w:val="en-AU"/>
              </w:rPr>
              <w:t>The paper summarises some of the current concepts of medical error and 'never' events and then applies these to cataract surgery, which is the most common surgical procedu</w:t>
            </w:r>
            <w:r>
              <w:rPr>
                <w:lang w:val="en-AU"/>
              </w:rPr>
              <w:t xml:space="preserve">re performed in ophthalmology. </w:t>
            </w:r>
            <w:r w:rsidRPr="00643E74">
              <w:rPr>
                <w:lang w:val="en-AU"/>
              </w:rPr>
              <w:t>A detailed analysis of types of errors relating to intra-ocular lenses is provided and an approach to investigat</w:t>
            </w:r>
            <w:r>
              <w:rPr>
                <w:lang w:val="en-AU"/>
              </w:rPr>
              <w:t xml:space="preserve">ing these errors is described. </w:t>
            </w:r>
            <w:r w:rsidRPr="00643E74">
              <w:rPr>
                <w:lang w:val="en-AU"/>
              </w:rPr>
              <w:t>The authors describe how this issue was examined in their hospital and the approach to introducing a new safety protocol to reduce these types of adverse event.</w:t>
            </w:r>
          </w:p>
        </w:tc>
      </w:tr>
    </w:tbl>
    <w:p w:rsidR="00BA6D43" w:rsidRPr="00BA6D43" w:rsidRDefault="00BA6D43" w:rsidP="00BA6D43">
      <w:pPr>
        <w:keepNext/>
        <w:keepLines/>
        <w:autoSpaceDE w:val="0"/>
        <w:autoSpaceDN w:val="0"/>
        <w:adjustRightInd w:val="0"/>
        <w:rPr>
          <w:i/>
          <w:lang w:val="en-AU"/>
        </w:rPr>
      </w:pPr>
      <w:r w:rsidRPr="00BA6D43">
        <w:rPr>
          <w:i/>
          <w:lang w:val="en-AU"/>
        </w:rPr>
        <w:lastRenderedPageBreak/>
        <w:t>The Effectiveness of Management-By-Walking-Around: A Randomized Field Study</w:t>
      </w:r>
    </w:p>
    <w:p w:rsidR="00BA6D43" w:rsidRDefault="00BA6D43" w:rsidP="00B6617A">
      <w:pPr>
        <w:keepNext/>
        <w:keepLines/>
        <w:autoSpaceDE w:val="0"/>
        <w:autoSpaceDN w:val="0"/>
        <w:adjustRightInd w:val="0"/>
        <w:rPr>
          <w:lang w:val="en-AU"/>
        </w:rPr>
      </w:pPr>
      <w:r w:rsidRPr="00BA6D43">
        <w:rPr>
          <w:lang w:val="en-AU"/>
        </w:rPr>
        <w:t>Tucker AL, Singer SJ</w:t>
      </w:r>
    </w:p>
    <w:p w:rsidR="00B6617A" w:rsidRPr="00737BFB" w:rsidRDefault="00BA6D43" w:rsidP="00B6617A">
      <w:pPr>
        <w:keepNext/>
        <w:keepLines/>
        <w:autoSpaceDE w:val="0"/>
        <w:autoSpaceDN w:val="0"/>
        <w:adjustRightInd w:val="0"/>
        <w:rPr>
          <w:lang w:val="en-AU"/>
        </w:rPr>
      </w:pPr>
      <w:proofErr w:type="gramStart"/>
      <w:r w:rsidRPr="00BA6D43">
        <w:rPr>
          <w:lang w:val="en-AU"/>
        </w:rPr>
        <w:t>Production and Operations Management 2014</w:t>
      </w:r>
      <w:r>
        <w:rPr>
          <w:lang w:val="en-AU"/>
        </w:rPr>
        <w:t xml:space="preserve"> [epub]</w:t>
      </w:r>
      <w:r w:rsidRPr="00BA6D43">
        <w:rPr>
          <w:lang w:val="en-AU"/>
        </w:rPr>
        <w:t>.</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B6617A" w:rsidRPr="00737BFB" w:rsidTr="00835852">
        <w:tc>
          <w:tcPr>
            <w:tcW w:w="1080" w:type="dxa"/>
            <w:tcBorders>
              <w:top w:val="single" w:sz="4" w:space="0" w:color="auto"/>
              <w:left w:val="single" w:sz="4" w:space="0" w:color="auto"/>
              <w:bottom w:val="single" w:sz="4" w:space="0" w:color="auto"/>
              <w:right w:val="single" w:sz="4" w:space="0" w:color="auto"/>
            </w:tcBorders>
            <w:vAlign w:val="center"/>
          </w:tcPr>
          <w:p w:rsidR="00B6617A" w:rsidRPr="00737BFB" w:rsidRDefault="00B6617A" w:rsidP="00835852">
            <w:pPr>
              <w:rPr>
                <w:lang w:val="en-AU"/>
              </w:rPr>
            </w:pPr>
            <w:r>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B6617A" w:rsidRDefault="00886F29" w:rsidP="00635FB1">
            <w:pPr>
              <w:rPr>
                <w:lang w:val="en-AU"/>
              </w:rPr>
            </w:pPr>
            <w:hyperlink r:id="rId29" w:history="1">
              <w:r w:rsidR="00635FB1" w:rsidRPr="0066442A">
                <w:rPr>
                  <w:rStyle w:val="Hyperlink"/>
                  <w:lang w:val="en-AU"/>
                </w:rPr>
                <w:t>http://dx.doi.org/10.1111/poms.12226</w:t>
              </w:r>
            </w:hyperlink>
          </w:p>
        </w:tc>
      </w:tr>
      <w:tr w:rsidR="00B6617A" w:rsidRPr="00737BFB" w:rsidTr="00835852">
        <w:tc>
          <w:tcPr>
            <w:tcW w:w="1080" w:type="dxa"/>
            <w:tcBorders>
              <w:top w:val="single" w:sz="4" w:space="0" w:color="auto"/>
              <w:left w:val="single" w:sz="4" w:space="0" w:color="auto"/>
              <w:bottom w:val="single" w:sz="4" w:space="0" w:color="auto"/>
              <w:right w:val="single" w:sz="4" w:space="0" w:color="auto"/>
            </w:tcBorders>
            <w:vAlign w:val="center"/>
          </w:tcPr>
          <w:p w:rsidR="00B6617A" w:rsidRPr="00737BFB" w:rsidRDefault="00B6617A" w:rsidP="00835852">
            <w:pPr>
              <w:rPr>
                <w:lang w:val="en-AU"/>
              </w:rPr>
            </w:pPr>
            <w:r w:rsidRPr="00737BFB">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A6D43" w:rsidRDefault="00BA6D43" w:rsidP="00BA6D43">
            <w:pPr>
              <w:rPr>
                <w:lang w:val="en-AU"/>
              </w:rPr>
            </w:pPr>
            <w:r>
              <w:rPr>
                <w:lang w:val="en-AU"/>
              </w:rPr>
              <w:t xml:space="preserve">The message from this paper is that </w:t>
            </w:r>
            <w:r w:rsidRPr="002179DE">
              <w:rPr>
                <w:b/>
                <w:lang w:val="en-AU"/>
              </w:rPr>
              <w:t>walk-</w:t>
            </w:r>
            <w:proofErr w:type="spellStart"/>
            <w:r w:rsidRPr="002179DE">
              <w:rPr>
                <w:b/>
                <w:lang w:val="en-AU"/>
              </w:rPr>
              <w:t>arounds</w:t>
            </w:r>
            <w:proofErr w:type="spellEnd"/>
            <w:r w:rsidRPr="002179DE">
              <w:rPr>
                <w:b/>
                <w:lang w:val="en-AU"/>
              </w:rPr>
              <w:t xml:space="preserve"> work – when senior management takes ownership of any issues found</w:t>
            </w:r>
            <w:r>
              <w:rPr>
                <w:lang w:val="en-AU"/>
              </w:rPr>
              <w:t xml:space="preserve">. The article reports on a study of </w:t>
            </w:r>
            <w:r w:rsidRPr="00BA6D43">
              <w:rPr>
                <w:lang w:val="en-AU"/>
              </w:rPr>
              <w:t xml:space="preserve">an improvement program based on </w:t>
            </w:r>
            <w:r>
              <w:rPr>
                <w:lang w:val="en-AU"/>
              </w:rPr>
              <w:t>‘</w:t>
            </w:r>
            <w:r w:rsidRPr="00BA6D43">
              <w:rPr>
                <w:lang w:val="en-AU"/>
              </w:rPr>
              <w:t>Management-by-walking-around</w:t>
            </w:r>
            <w:r>
              <w:rPr>
                <w:lang w:val="en-AU"/>
              </w:rPr>
              <w:t>’</w:t>
            </w:r>
            <w:r w:rsidRPr="00BA6D43">
              <w:rPr>
                <w:lang w:val="en-AU"/>
              </w:rPr>
              <w:t xml:space="preserve"> (MBWA)</w:t>
            </w:r>
            <w:r>
              <w:rPr>
                <w:lang w:val="en-AU"/>
              </w:rPr>
              <w:t xml:space="preserve"> in 56 work areas in a number of hospitals over 18 months.</w:t>
            </w:r>
          </w:p>
          <w:p w:rsidR="00BA6D43" w:rsidRDefault="00BA6D43" w:rsidP="00BA6D43">
            <w:pPr>
              <w:rPr>
                <w:lang w:val="en-AU"/>
              </w:rPr>
            </w:pPr>
            <w:r w:rsidRPr="00BA6D43">
              <w:rPr>
                <w:lang w:val="en-AU"/>
              </w:rPr>
              <w:t xml:space="preserve">MBWA </w:t>
            </w:r>
            <w:r>
              <w:rPr>
                <w:lang w:val="en-AU"/>
              </w:rPr>
              <w:t xml:space="preserve">had </w:t>
            </w:r>
            <w:r w:rsidRPr="00BA6D43">
              <w:rPr>
                <w:lang w:val="en-AU"/>
              </w:rPr>
              <w:t>senior managers observe frontline employees, solicit ideas about improvement opportunities, and work wi</w:t>
            </w:r>
            <w:r>
              <w:rPr>
                <w:lang w:val="en-AU"/>
              </w:rPr>
              <w:t xml:space="preserve">th staff to resolve the issues. The authors report that the MBWA program had </w:t>
            </w:r>
            <w:r w:rsidRPr="00BA6D43">
              <w:rPr>
                <w:lang w:val="en-AU"/>
              </w:rPr>
              <w:t>a negative impact on performance</w:t>
            </w:r>
            <w:r>
              <w:rPr>
                <w:lang w:val="en-AU"/>
              </w:rPr>
              <w:t>.</w:t>
            </w:r>
          </w:p>
          <w:p w:rsidR="00BA6D43" w:rsidRPr="00737BFB" w:rsidRDefault="00BA6D43" w:rsidP="006D466C">
            <w:pPr>
              <w:rPr>
                <w:lang w:val="en-AU"/>
              </w:rPr>
            </w:pPr>
            <w:r>
              <w:rPr>
                <w:lang w:val="en-AU"/>
              </w:rPr>
              <w:t>From further analysis the authors suggest that prioritis</w:t>
            </w:r>
            <w:r w:rsidRPr="00BA6D43">
              <w:rPr>
                <w:lang w:val="en-AU"/>
              </w:rPr>
              <w:t>ing easy-to-solve problems was associated with improved performance</w:t>
            </w:r>
            <w:r>
              <w:rPr>
                <w:lang w:val="en-AU"/>
              </w:rPr>
              <w:t>, possibly as a consequence of</w:t>
            </w:r>
            <w:r w:rsidRPr="00BA6D43">
              <w:rPr>
                <w:lang w:val="en-AU"/>
              </w:rPr>
              <w:t xml:space="preserve"> greater action-taking. </w:t>
            </w:r>
            <w:r>
              <w:rPr>
                <w:lang w:val="en-AU"/>
              </w:rPr>
              <w:t>Prioritis</w:t>
            </w:r>
            <w:r w:rsidRPr="00BA6D43">
              <w:rPr>
                <w:lang w:val="en-AU"/>
              </w:rPr>
              <w:t>ing high-value problems</w:t>
            </w:r>
            <w:r>
              <w:rPr>
                <w:lang w:val="en-AU"/>
              </w:rPr>
              <w:t xml:space="preserve"> was apparently </w:t>
            </w:r>
            <w:r w:rsidRPr="00BA6D43">
              <w:rPr>
                <w:lang w:val="en-AU"/>
              </w:rPr>
              <w:t xml:space="preserve">not successful. </w:t>
            </w:r>
            <w:r>
              <w:rPr>
                <w:lang w:val="en-AU"/>
              </w:rPr>
              <w:t xml:space="preserve">The authors suggest that making </w:t>
            </w:r>
            <w:r w:rsidRPr="00BA6D43">
              <w:rPr>
                <w:lang w:val="en-AU"/>
              </w:rPr>
              <w:t>senior managers responsibl</w:t>
            </w:r>
            <w:r>
              <w:rPr>
                <w:lang w:val="en-AU"/>
              </w:rPr>
              <w:t>e</w:t>
            </w:r>
            <w:r w:rsidRPr="00BA6D43">
              <w:rPr>
                <w:lang w:val="en-AU"/>
              </w:rPr>
              <w:t xml:space="preserve"> for ensuring that identified problems get resolved </w:t>
            </w:r>
            <w:r w:rsidR="006D466C">
              <w:rPr>
                <w:lang w:val="en-AU"/>
              </w:rPr>
              <w:t xml:space="preserve">produces </w:t>
            </w:r>
            <w:r w:rsidRPr="00BA6D43">
              <w:rPr>
                <w:lang w:val="en-AU"/>
              </w:rPr>
              <w:t xml:space="preserve">better performance. </w:t>
            </w:r>
            <w:r w:rsidR="006D466C">
              <w:rPr>
                <w:lang w:val="en-AU"/>
              </w:rPr>
              <w:t>As the authors conclude, “</w:t>
            </w:r>
            <w:r w:rsidRPr="00BA6D43">
              <w:rPr>
                <w:lang w:val="en-AU"/>
              </w:rPr>
              <w:t>senior managers' physical presence in their organizations' front lines was not helpful unless it enabled active problem solving.</w:t>
            </w:r>
            <w:r w:rsidR="006D466C">
              <w:rPr>
                <w:lang w:val="en-AU"/>
              </w:rPr>
              <w:t>”</w:t>
            </w:r>
          </w:p>
        </w:tc>
      </w:tr>
    </w:tbl>
    <w:p w:rsidR="00B6617A" w:rsidRDefault="00B6617A" w:rsidP="00B6617A">
      <w:pPr>
        <w:keepNext/>
        <w:keepLines/>
        <w:autoSpaceDE w:val="0"/>
        <w:autoSpaceDN w:val="0"/>
        <w:adjustRightInd w:val="0"/>
        <w:rPr>
          <w:i/>
          <w:lang w:val="en-AU"/>
        </w:rPr>
      </w:pPr>
    </w:p>
    <w:p w:rsidR="00B6617A" w:rsidRDefault="00B6617A" w:rsidP="002B0AE8">
      <w:pPr>
        <w:rPr>
          <w:i/>
          <w:lang w:val="en-AU"/>
        </w:rPr>
      </w:pPr>
      <w:r w:rsidRPr="00B6617A">
        <w:rPr>
          <w:i/>
          <w:lang w:val="en-AU"/>
        </w:rPr>
        <w:t>Patient Experience Journal</w:t>
      </w:r>
    </w:p>
    <w:p w:rsidR="00B6617A" w:rsidRPr="00737BFB" w:rsidRDefault="00C04F43" w:rsidP="00B6617A">
      <w:pPr>
        <w:keepNext/>
        <w:keepLines/>
        <w:autoSpaceDE w:val="0"/>
        <w:autoSpaceDN w:val="0"/>
        <w:adjustRightInd w:val="0"/>
        <w:rPr>
          <w:lang w:val="en-AU"/>
        </w:rPr>
      </w:pPr>
      <w:r w:rsidRPr="00C04F43">
        <w:rPr>
          <w:lang w:val="en-AU"/>
        </w:rPr>
        <w:t>Volume 1, Issue 1 (2014)</w:t>
      </w:r>
    </w:p>
    <w:tbl>
      <w:tblPr>
        <w:tblStyle w:val="TableGrid"/>
        <w:tblW w:w="0" w:type="auto"/>
        <w:tblInd w:w="288" w:type="dxa"/>
        <w:tblLayout w:type="fixed"/>
        <w:tblLook w:val="01E0" w:firstRow="1" w:lastRow="1" w:firstColumn="1" w:lastColumn="1" w:noHBand="0" w:noVBand="0"/>
      </w:tblPr>
      <w:tblGrid>
        <w:gridCol w:w="1080"/>
        <w:gridCol w:w="8280"/>
      </w:tblGrid>
      <w:tr w:rsidR="00B6617A" w:rsidRPr="00737BFB" w:rsidTr="00835852">
        <w:tc>
          <w:tcPr>
            <w:tcW w:w="1080" w:type="dxa"/>
            <w:tcBorders>
              <w:top w:val="single" w:sz="4" w:space="0" w:color="auto"/>
              <w:left w:val="single" w:sz="4" w:space="0" w:color="auto"/>
              <w:bottom w:val="single" w:sz="4" w:space="0" w:color="auto"/>
              <w:right w:val="single" w:sz="4" w:space="0" w:color="auto"/>
            </w:tcBorders>
            <w:vAlign w:val="center"/>
          </w:tcPr>
          <w:p w:rsidR="00B6617A" w:rsidRPr="00737BFB" w:rsidRDefault="00B6617A" w:rsidP="00835852">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B6617A" w:rsidRDefault="00886F29" w:rsidP="00B6617A">
            <w:pPr>
              <w:rPr>
                <w:lang w:val="en-AU"/>
              </w:rPr>
            </w:pPr>
            <w:hyperlink r:id="rId30" w:history="1">
              <w:r w:rsidR="00B6617A" w:rsidRPr="00B6617A">
                <w:rPr>
                  <w:rStyle w:val="Hyperlink"/>
                  <w:lang w:val="en-AU"/>
                </w:rPr>
                <w:t>http://pxjournal.org/journal/</w:t>
              </w:r>
            </w:hyperlink>
          </w:p>
        </w:tc>
      </w:tr>
      <w:tr w:rsidR="00B6617A" w:rsidRPr="00737BFB" w:rsidTr="00835852">
        <w:tc>
          <w:tcPr>
            <w:tcW w:w="1080" w:type="dxa"/>
            <w:tcBorders>
              <w:top w:val="single" w:sz="4" w:space="0" w:color="auto"/>
              <w:left w:val="single" w:sz="4" w:space="0" w:color="auto"/>
              <w:bottom w:val="single" w:sz="4" w:space="0" w:color="auto"/>
              <w:right w:val="single" w:sz="4" w:space="0" w:color="auto"/>
            </w:tcBorders>
            <w:vAlign w:val="center"/>
          </w:tcPr>
          <w:p w:rsidR="00B6617A" w:rsidRPr="00737BFB" w:rsidRDefault="00B6617A" w:rsidP="00835852">
            <w:pPr>
              <w:rPr>
                <w:lang w:val="en-AU"/>
              </w:rPr>
            </w:pPr>
            <w:r w:rsidRPr="00737BFB">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6617A" w:rsidRPr="00B6617A" w:rsidRDefault="00B6617A" w:rsidP="00B6617A">
            <w:pPr>
              <w:rPr>
                <w:lang w:val="en-AU"/>
              </w:rPr>
            </w:pPr>
            <w:r w:rsidRPr="00B6617A">
              <w:rPr>
                <w:lang w:val="en-AU"/>
              </w:rPr>
              <w:t xml:space="preserve">The inaugural </w:t>
            </w:r>
            <w:r>
              <w:rPr>
                <w:lang w:val="en-AU"/>
              </w:rPr>
              <w:t xml:space="preserve">issue of the </w:t>
            </w:r>
            <w:r w:rsidRPr="00B6617A">
              <w:rPr>
                <w:i/>
                <w:lang w:val="en-AU"/>
              </w:rPr>
              <w:t>Patient Experience Journal</w:t>
            </w:r>
            <w:r w:rsidRPr="00B6617A">
              <w:rPr>
                <w:lang w:val="en-AU"/>
              </w:rPr>
              <w:t xml:space="preserve"> (PXJ) </w:t>
            </w:r>
            <w:r>
              <w:rPr>
                <w:lang w:val="en-AU"/>
              </w:rPr>
              <w:t xml:space="preserve">has been published. PXJ </w:t>
            </w:r>
            <w:r w:rsidRPr="00B6617A">
              <w:rPr>
                <w:lang w:val="en-AU"/>
              </w:rPr>
              <w:t>is an international, multidisciplinary, and multi-method, open-access, peer-reviewed journal focused on the research and proven practices around understanding and improving patient experience. PXJ is designed to share ideas and research, and reinforce key concepts that impact the delivery of service, safety and quality and their influence on the experience of patients and families across healthcare settings.</w:t>
            </w:r>
            <w:r>
              <w:rPr>
                <w:lang w:val="en-AU"/>
              </w:rPr>
              <w:t xml:space="preserve"> Articles in this first issue include:</w:t>
            </w:r>
          </w:p>
          <w:p w:rsidR="00B6617A" w:rsidRPr="00B6617A" w:rsidRDefault="00B6617A" w:rsidP="00B6617A">
            <w:pPr>
              <w:pStyle w:val="ListParagraph"/>
              <w:numPr>
                <w:ilvl w:val="0"/>
                <w:numId w:val="34"/>
              </w:numPr>
              <w:rPr>
                <w:lang w:val="en-AU"/>
              </w:rPr>
            </w:pPr>
            <w:r w:rsidRPr="00B6617A">
              <w:rPr>
                <w:lang w:val="en-AU"/>
              </w:rPr>
              <w:t xml:space="preserve">Expanding the dialogue on </w:t>
            </w:r>
            <w:r w:rsidRPr="00126797">
              <w:rPr>
                <w:b/>
                <w:lang w:val="en-AU"/>
              </w:rPr>
              <w:t>patient experience</w:t>
            </w:r>
            <w:r w:rsidRPr="00B6617A">
              <w:rPr>
                <w:lang w:val="en-AU"/>
              </w:rPr>
              <w:t xml:space="preserve"> (Jason A Wolf)</w:t>
            </w:r>
          </w:p>
          <w:p w:rsidR="00B6617A" w:rsidRPr="00B6617A" w:rsidRDefault="00B6617A" w:rsidP="00B6617A">
            <w:pPr>
              <w:pStyle w:val="ListParagraph"/>
              <w:numPr>
                <w:ilvl w:val="0"/>
                <w:numId w:val="34"/>
              </w:numPr>
              <w:rPr>
                <w:lang w:val="en-AU"/>
              </w:rPr>
            </w:pPr>
            <w:r w:rsidRPr="00B6617A">
              <w:rPr>
                <w:lang w:val="en-AU"/>
              </w:rPr>
              <w:t xml:space="preserve">Concern for the </w:t>
            </w:r>
            <w:r w:rsidRPr="00126797">
              <w:rPr>
                <w:b/>
                <w:lang w:val="en-AU"/>
              </w:rPr>
              <w:t>patient’s experience</w:t>
            </w:r>
            <w:r w:rsidRPr="00B6617A">
              <w:rPr>
                <w:lang w:val="en-AU"/>
              </w:rPr>
              <w:t xml:space="preserve"> comes of age (Irwin Press)</w:t>
            </w:r>
          </w:p>
          <w:p w:rsidR="00B6617A" w:rsidRPr="00B6617A" w:rsidRDefault="00B6617A" w:rsidP="00B6617A">
            <w:pPr>
              <w:pStyle w:val="ListParagraph"/>
              <w:numPr>
                <w:ilvl w:val="0"/>
                <w:numId w:val="34"/>
              </w:numPr>
              <w:rPr>
                <w:lang w:val="en-AU"/>
              </w:rPr>
            </w:pPr>
            <w:r w:rsidRPr="00126797">
              <w:rPr>
                <w:b/>
                <w:lang w:val="en-AU"/>
              </w:rPr>
              <w:t>Defining Patient Experience</w:t>
            </w:r>
            <w:r w:rsidRPr="00B6617A">
              <w:rPr>
                <w:lang w:val="en-AU"/>
              </w:rPr>
              <w:t xml:space="preserve"> (Jason A Wolf; Victoria Niederhauser; Dianne Marshburn; and Sherri L</w:t>
            </w:r>
            <w:r>
              <w:rPr>
                <w:lang w:val="en-AU"/>
              </w:rPr>
              <w:t xml:space="preserve"> LaVela</w:t>
            </w:r>
            <w:r w:rsidRPr="00B6617A">
              <w:rPr>
                <w:lang w:val="en-AU"/>
              </w:rPr>
              <w:t>)</w:t>
            </w:r>
          </w:p>
          <w:p w:rsidR="00B6617A" w:rsidRPr="00B6617A" w:rsidRDefault="00B6617A" w:rsidP="00B6617A">
            <w:pPr>
              <w:pStyle w:val="ListParagraph"/>
              <w:numPr>
                <w:ilvl w:val="0"/>
                <w:numId w:val="34"/>
              </w:numPr>
              <w:rPr>
                <w:lang w:val="en-AU"/>
              </w:rPr>
            </w:pPr>
            <w:r w:rsidRPr="00B6617A">
              <w:rPr>
                <w:lang w:val="en-AU"/>
              </w:rPr>
              <w:t xml:space="preserve">How does </w:t>
            </w:r>
            <w:r w:rsidRPr="00126797">
              <w:rPr>
                <w:b/>
                <w:lang w:val="en-AU"/>
              </w:rPr>
              <w:t>patient experience fit into the overall healthcare picture</w:t>
            </w:r>
            <w:r w:rsidRPr="00B6617A">
              <w:rPr>
                <w:lang w:val="en-AU"/>
              </w:rPr>
              <w:t>? (Karen Luxford and Sue Sutton)</w:t>
            </w:r>
          </w:p>
          <w:p w:rsidR="00B6617A" w:rsidRPr="00B6617A" w:rsidRDefault="00B6617A" w:rsidP="00B6617A">
            <w:pPr>
              <w:pStyle w:val="ListParagraph"/>
              <w:numPr>
                <w:ilvl w:val="0"/>
                <w:numId w:val="34"/>
              </w:numPr>
              <w:rPr>
                <w:lang w:val="en-AU"/>
              </w:rPr>
            </w:pPr>
            <w:r w:rsidRPr="00126797">
              <w:rPr>
                <w:b/>
                <w:lang w:val="en-AU"/>
              </w:rPr>
              <w:t>Evaluation and measurement of patient experience</w:t>
            </w:r>
            <w:r w:rsidRPr="00B6617A">
              <w:rPr>
                <w:lang w:val="en-AU"/>
              </w:rPr>
              <w:t xml:space="preserve"> (Sherri L LaVela and Andrew S Gallan)</w:t>
            </w:r>
          </w:p>
          <w:p w:rsidR="00B6617A" w:rsidRPr="00B6617A" w:rsidRDefault="00B6617A" w:rsidP="00B6617A">
            <w:pPr>
              <w:pStyle w:val="ListParagraph"/>
              <w:numPr>
                <w:ilvl w:val="0"/>
                <w:numId w:val="34"/>
              </w:numPr>
              <w:rPr>
                <w:lang w:val="en-AU"/>
              </w:rPr>
            </w:pPr>
            <w:r w:rsidRPr="00B6617A">
              <w:rPr>
                <w:lang w:val="en-AU"/>
              </w:rPr>
              <w:t xml:space="preserve">“Working the system”: The </w:t>
            </w:r>
            <w:r w:rsidRPr="00126797">
              <w:rPr>
                <w:b/>
                <w:lang w:val="en-AU"/>
              </w:rPr>
              <w:t xml:space="preserve">experience of being a primary care patient </w:t>
            </w:r>
            <w:r w:rsidRPr="00B6617A">
              <w:rPr>
                <w:lang w:val="en-AU"/>
              </w:rPr>
              <w:t>(Michelle L A Nelson, M G Torchia, J B Mactavish, and R E Grymonpre)</w:t>
            </w:r>
          </w:p>
          <w:p w:rsidR="00B6617A" w:rsidRPr="00B6617A" w:rsidRDefault="00B6617A" w:rsidP="00B6617A">
            <w:pPr>
              <w:pStyle w:val="ListParagraph"/>
              <w:numPr>
                <w:ilvl w:val="0"/>
                <w:numId w:val="34"/>
              </w:numPr>
              <w:rPr>
                <w:lang w:val="en-AU"/>
              </w:rPr>
            </w:pPr>
            <w:r w:rsidRPr="00B6617A">
              <w:rPr>
                <w:lang w:val="en-AU"/>
              </w:rPr>
              <w:t xml:space="preserve">A daughter’s frustration with the </w:t>
            </w:r>
            <w:r w:rsidRPr="00126797">
              <w:rPr>
                <w:b/>
                <w:lang w:val="en-AU"/>
              </w:rPr>
              <w:t>dearth of patient- and family-centered care</w:t>
            </w:r>
            <w:r w:rsidRPr="00B6617A">
              <w:rPr>
                <w:lang w:val="en-AU"/>
              </w:rPr>
              <w:t xml:space="preserve"> (Cindy Brach)</w:t>
            </w:r>
          </w:p>
          <w:p w:rsidR="00B6617A" w:rsidRPr="00B6617A" w:rsidRDefault="00B6617A" w:rsidP="00B6617A">
            <w:pPr>
              <w:pStyle w:val="ListParagraph"/>
              <w:numPr>
                <w:ilvl w:val="0"/>
                <w:numId w:val="34"/>
              </w:numPr>
              <w:rPr>
                <w:lang w:val="en-AU"/>
              </w:rPr>
            </w:pPr>
            <w:r w:rsidRPr="00126797">
              <w:rPr>
                <w:b/>
                <w:lang w:val="en-AU"/>
              </w:rPr>
              <w:t>Patients and families as partners</w:t>
            </w:r>
            <w:r w:rsidRPr="00B6617A">
              <w:rPr>
                <w:lang w:val="en-AU"/>
              </w:rPr>
              <w:t xml:space="preserve"> in safety, quality, and experiences of care (Amy Jones and Kathy Dutton)</w:t>
            </w:r>
          </w:p>
          <w:p w:rsidR="00B6617A" w:rsidRPr="00B6617A" w:rsidRDefault="00B6617A" w:rsidP="00B6617A">
            <w:pPr>
              <w:pStyle w:val="ListParagraph"/>
              <w:numPr>
                <w:ilvl w:val="0"/>
                <w:numId w:val="34"/>
              </w:numPr>
              <w:rPr>
                <w:lang w:val="en-AU"/>
              </w:rPr>
            </w:pPr>
            <w:r w:rsidRPr="00126797">
              <w:rPr>
                <w:b/>
                <w:lang w:val="en-AU"/>
              </w:rPr>
              <w:t>Transforming the patient experience</w:t>
            </w:r>
            <w:r w:rsidRPr="00B6617A">
              <w:rPr>
                <w:lang w:val="en-AU"/>
              </w:rPr>
              <w:t>: Bringing to life a patient- and family-centred interprofessional collaborative practice model of care at Kingston General Hospital (Anndale McTavish and Cynthia Phillips)</w:t>
            </w:r>
          </w:p>
          <w:p w:rsidR="00B6617A" w:rsidRPr="00B6617A" w:rsidRDefault="00B6617A" w:rsidP="00B6617A">
            <w:pPr>
              <w:pStyle w:val="ListParagraph"/>
              <w:numPr>
                <w:ilvl w:val="0"/>
                <w:numId w:val="34"/>
              </w:numPr>
              <w:rPr>
                <w:lang w:val="en-AU"/>
              </w:rPr>
            </w:pPr>
            <w:r w:rsidRPr="00B6617A">
              <w:rPr>
                <w:lang w:val="en-AU"/>
              </w:rPr>
              <w:t xml:space="preserve">Improving the patient experience through </w:t>
            </w:r>
            <w:r w:rsidRPr="00126797">
              <w:rPr>
                <w:b/>
                <w:lang w:val="en-AU"/>
              </w:rPr>
              <w:t>provider communication skills</w:t>
            </w:r>
            <w:r w:rsidRPr="00B6617A">
              <w:rPr>
                <w:lang w:val="en-AU"/>
              </w:rPr>
              <w:t xml:space="preserve"> building (Denise M Kennedy, John P Fasolino, and David J Gullen)</w:t>
            </w:r>
          </w:p>
          <w:p w:rsidR="00B6617A" w:rsidRPr="00B6617A" w:rsidRDefault="00B6617A" w:rsidP="00B6617A">
            <w:pPr>
              <w:pStyle w:val="ListParagraph"/>
              <w:numPr>
                <w:ilvl w:val="0"/>
                <w:numId w:val="34"/>
              </w:numPr>
              <w:rPr>
                <w:lang w:val="en-AU"/>
              </w:rPr>
            </w:pPr>
            <w:r w:rsidRPr="00126797">
              <w:rPr>
                <w:b/>
                <w:lang w:val="en-AU"/>
              </w:rPr>
              <w:t>Physician-led patient experience improvement efforts</w:t>
            </w:r>
            <w:r w:rsidRPr="00B6617A">
              <w:rPr>
                <w:lang w:val="en-AU"/>
              </w:rPr>
              <w:t>: The CONNECT program, an emerging innovation (Harris P Baden and Jennifer E Scott)</w:t>
            </w:r>
          </w:p>
          <w:p w:rsidR="00B6617A" w:rsidRPr="00B6617A" w:rsidRDefault="00B6617A" w:rsidP="00B6617A">
            <w:pPr>
              <w:pStyle w:val="ListParagraph"/>
              <w:numPr>
                <w:ilvl w:val="0"/>
                <w:numId w:val="34"/>
              </w:numPr>
              <w:rPr>
                <w:lang w:val="en-AU"/>
              </w:rPr>
            </w:pPr>
            <w:r w:rsidRPr="00B6617A">
              <w:rPr>
                <w:lang w:val="en-AU"/>
              </w:rPr>
              <w:lastRenderedPageBreak/>
              <w:t xml:space="preserve">The impact of the </w:t>
            </w:r>
            <w:r w:rsidRPr="00126797">
              <w:rPr>
                <w:b/>
                <w:lang w:val="en-AU"/>
              </w:rPr>
              <w:t>resident duty hour regulations</w:t>
            </w:r>
            <w:r w:rsidRPr="00B6617A">
              <w:rPr>
                <w:lang w:val="en-AU"/>
              </w:rPr>
              <w:t xml:space="preserve"> on surgical patients’ perceptions of care (Shital Shah; Mary Katherine Krause; Francis Fullam; Susan Vanderberg-Dent; and Amie E Solber)</w:t>
            </w:r>
          </w:p>
          <w:p w:rsidR="00B6617A" w:rsidRPr="00B6617A" w:rsidRDefault="00B6617A" w:rsidP="00B6617A">
            <w:pPr>
              <w:pStyle w:val="ListParagraph"/>
              <w:numPr>
                <w:ilvl w:val="0"/>
                <w:numId w:val="34"/>
              </w:numPr>
              <w:rPr>
                <w:lang w:val="en-AU"/>
              </w:rPr>
            </w:pPr>
            <w:r w:rsidRPr="00B6617A">
              <w:rPr>
                <w:lang w:val="en-AU"/>
              </w:rPr>
              <w:t xml:space="preserve">Patient care experiences and perceptions of </w:t>
            </w:r>
            <w:r w:rsidRPr="00126797">
              <w:rPr>
                <w:b/>
                <w:lang w:val="en-AU"/>
              </w:rPr>
              <w:t>the patient-provider relationship</w:t>
            </w:r>
            <w:r w:rsidRPr="00B6617A">
              <w:rPr>
                <w:lang w:val="en-AU"/>
              </w:rPr>
              <w:t>: A mixed method study (Jennifer Tabler; Debra L Scammon; Jaewhan Kim; T Farrell; A Tomoaia-Cotisel; and M K Magill)</w:t>
            </w:r>
          </w:p>
          <w:p w:rsidR="00B6617A" w:rsidRPr="00B6617A" w:rsidRDefault="00B6617A" w:rsidP="00B6617A">
            <w:pPr>
              <w:pStyle w:val="ListParagraph"/>
              <w:numPr>
                <w:ilvl w:val="0"/>
                <w:numId w:val="34"/>
              </w:numPr>
              <w:rPr>
                <w:lang w:val="en-AU"/>
              </w:rPr>
            </w:pPr>
            <w:r w:rsidRPr="00126797">
              <w:rPr>
                <w:b/>
                <w:lang w:val="en-AU"/>
              </w:rPr>
              <w:t>Veterans’ experiences</w:t>
            </w:r>
            <w:r w:rsidRPr="00B6617A">
              <w:rPr>
                <w:lang w:val="en-AU"/>
              </w:rPr>
              <w:t xml:space="preserve"> of patient-centered care: Learning from guided tours (Sara M Locatelli; Stephanie Turcios; and Sherri L LaVela)</w:t>
            </w:r>
          </w:p>
          <w:p w:rsidR="00B6617A" w:rsidRPr="00B6617A" w:rsidRDefault="00B6617A" w:rsidP="00B6617A">
            <w:pPr>
              <w:pStyle w:val="ListParagraph"/>
              <w:numPr>
                <w:ilvl w:val="0"/>
                <w:numId w:val="34"/>
              </w:numPr>
              <w:rPr>
                <w:lang w:val="en-AU"/>
              </w:rPr>
            </w:pPr>
            <w:r w:rsidRPr="00B6617A">
              <w:rPr>
                <w:lang w:val="en-AU"/>
              </w:rPr>
              <w:t xml:space="preserve">Factors in </w:t>
            </w:r>
            <w:r w:rsidRPr="00126797">
              <w:rPr>
                <w:b/>
                <w:lang w:val="en-AU"/>
              </w:rPr>
              <w:t>patients’ experience of hospital care</w:t>
            </w:r>
            <w:r w:rsidRPr="00B6617A">
              <w:rPr>
                <w:lang w:val="en-AU"/>
              </w:rPr>
              <w:t>: Evidence from California, 2009–2011 (Edmund R Becker; Jason M Hockenberry; Jaeyong Bae; Ariel C Avgar; Sandra S Liu; Ira Wilson; and Arnold Milstein)</w:t>
            </w:r>
          </w:p>
          <w:p w:rsidR="00B6617A" w:rsidRPr="00B6617A" w:rsidRDefault="00B6617A" w:rsidP="00B6617A">
            <w:pPr>
              <w:pStyle w:val="ListParagraph"/>
              <w:numPr>
                <w:ilvl w:val="0"/>
                <w:numId w:val="34"/>
              </w:numPr>
              <w:rPr>
                <w:lang w:val="en-AU"/>
              </w:rPr>
            </w:pPr>
            <w:r w:rsidRPr="00B6617A">
              <w:rPr>
                <w:lang w:val="en-AU"/>
              </w:rPr>
              <w:t xml:space="preserve">Psychometric properties of the new </w:t>
            </w:r>
            <w:r w:rsidRPr="00126797">
              <w:rPr>
                <w:b/>
                <w:lang w:val="en-AU"/>
              </w:rPr>
              <w:t xml:space="preserve">Patients’ Expectations Questionnaire </w:t>
            </w:r>
            <w:r w:rsidRPr="00B6617A">
              <w:rPr>
                <w:lang w:val="en-AU"/>
              </w:rPr>
              <w:t>(Ann Bowling and Gene Rowe)</w:t>
            </w:r>
          </w:p>
          <w:p w:rsidR="00B6617A" w:rsidRPr="00B6617A" w:rsidRDefault="00B6617A" w:rsidP="00B6617A">
            <w:pPr>
              <w:pStyle w:val="ListParagraph"/>
              <w:numPr>
                <w:ilvl w:val="0"/>
                <w:numId w:val="34"/>
              </w:numPr>
              <w:rPr>
                <w:lang w:val="en-AU"/>
              </w:rPr>
            </w:pPr>
            <w:r w:rsidRPr="00126797">
              <w:rPr>
                <w:b/>
                <w:lang w:val="en-AU"/>
              </w:rPr>
              <w:t>What matters most to patients?</w:t>
            </w:r>
            <w:r w:rsidRPr="00B6617A">
              <w:rPr>
                <w:lang w:val="en-AU"/>
              </w:rPr>
              <w:t xml:space="preserve"> Participative provider care and staff courtesy (Andrew H Van de Ven)</w:t>
            </w:r>
          </w:p>
          <w:p w:rsidR="00B6617A" w:rsidRPr="00B6617A" w:rsidRDefault="00B6617A" w:rsidP="00B6617A">
            <w:pPr>
              <w:pStyle w:val="ListParagraph"/>
              <w:numPr>
                <w:ilvl w:val="0"/>
                <w:numId w:val="34"/>
              </w:numPr>
              <w:rPr>
                <w:lang w:val="en-AU"/>
              </w:rPr>
            </w:pPr>
            <w:r w:rsidRPr="00126797">
              <w:rPr>
                <w:b/>
                <w:lang w:val="en-AU"/>
              </w:rPr>
              <w:t>Patients’ experiences in the UK</w:t>
            </w:r>
            <w:r w:rsidRPr="00B6617A">
              <w:rPr>
                <w:lang w:val="en-AU"/>
              </w:rPr>
              <w:t>: Future strategic directions (Sophie Staniszewska and Neil Churchill)</w:t>
            </w:r>
          </w:p>
          <w:p w:rsidR="00B6617A" w:rsidRPr="00B6617A" w:rsidRDefault="00B6617A" w:rsidP="00B6617A">
            <w:pPr>
              <w:pStyle w:val="ListParagraph"/>
              <w:numPr>
                <w:ilvl w:val="0"/>
                <w:numId w:val="34"/>
              </w:numPr>
              <w:rPr>
                <w:lang w:val="en-AU"/>
              </w:rPr>
            </w:pPr>
            <w:r w:rsidRPr="00B6617A">
              <w:rPr>
                <w:lang w:val="en-AU"/>
              </w:rPr>
              <w:t xml:space="preserve">The </w:t>
            </w:r>
            <w:r w:rsidRPr="00126797">
              <w:rPr>
                <w:b/>
                <w:lang w:val="en-AU"/>
              </w:rPr>
              <w:t>role of governing boards</w:t>
            </w:r>
            <w:r w:rsidRPr="00B6617A">
              <w:rPr>
                <w:lang w:val="en-AU"/>
              </w:rPr>
              <w:t xml:space="preserve"> in improving patient experience: Attitudes and activities of health service boards in Victoria, Australia (Marie Bismark, Susan Biggar, Catherine Crock, J M Morris, and D M Studdert)</w:t>
            </w:r>
          </w:p>
          <w:p w:rsidR="00B6617A" w:rsidRPr="00B6617A" w:rsidRDefault="00B6617A" w:rsidP="00B6617A">
            <w:pPr>
              <w:pStyle w:val="ListParagraph"/>
              <w:numPr>
                <w:ilvl w:val="0"/>
                <w:numId w:val="34"/>
              </w:numPr>
              <w:rPr>
                <w:lang w:val="en-AU"/>
              </w:rPr>
            </w:pPr>
            <w:r w:rsidRPr="00B6617A">
              <w:rPr>
                <w:lang w:val="en-AU"/>
              </w:rPr>
              <w:t xml:space="preserve">Caregiving and the experience of health and illness in children </w:t>
            </w:r>
            <w:r w:rsidRPr="00126797">
              <w:rPr>
                <w:b/>
                <w:lang w:val="en-AU"/>
              </w:rPr>
              <w:t>living with HIV/AIDS</w:t>
            </w:r>
            <w:r w:rsidRPr="00B6617A">
              <w:rPr>
                <w:lang w:val="en-AU"/>
              </w:rPr>
              <w:t xml:space="preserve"> in Gulu District Northern Uganda: An ethnographic research narrative (Constantine S.L. Loum)</w:t>
            </w:r>
          </w:p>
        </w:tc>
      </w:tr>
    </w:tbl>
    <w:p w:rsidR="00B6617A" w:rsidRDefault="00B6617A" w:rsidP="00B6617A">
      <w:pPr>
        <w:keepNext/>
        <w:keepLines/>
        <w:autoSpaceDE w:val="0"/>
        <w:autoSpaceDN w:val="0"/>
        <w:adjustRightInd w:val="0"/>
        <w:rPr>
          <w:i/>
          <w:lang w:val="en-AU"/>
        </w:rPr>
      </w:pPr>
    </w:p>
    <w:p w:rsidR="007D5386" w:rsidRDefault="007D5386" w:rsidP="007D5386">
      <w:pPr>
        <w:rPr>
          <w:lang w:val="en-AU"/>
        </w:rPr>
      </w:pPr>
      <w:r>
        <w:rPr>
          <w:lang w:val="en-AU"/>
        </w:rPr>
        <w:t xml:space="preserve">For information on the Commission’s work on patient and consumer centred care, see </w:t>
      </w:r>
      <w:hyperlink r:id="rId31" w:history="1">
        <w:r w:rsidRPr="00235A01">
          <w:rPr>
            <w:rStyle w:val="Hyperlink"/>
            <w:lang w:val="en-AU"/>
          </w:rPr>
          <w:t>http://www.safetyandquality.gov.au/our-work/patient-and-consumer-centred-care/</w:t>
        </w:r>
      </w:hyperlink>
    </w:p>
    <w:p w:rsidR="007D5386" w:rsidRDefault="007D5386" w:rsidP="007D5386">
      <w:pPr>
        <w:keepNext/>
        <w:keepLines/>
        <w:autoSpaceDE w:val="0"/>
        <w:autoSpaceDN w:val="0"/>
        <w:adjustRightInd w:val="0"/>
        <w:rPr>
          <w:i/>
          <w:lang w:val="en-AU"/>
        </w:rPr>
      </w:pPr>
    </w:p>
    <w:p w:rsidR="00500DC0" w:rsidRPr="00737BFB" w:rsidRDefault="00500DC0" w:rsidP="00500DC0">
      <w:pPr>
        <w:keepNext/>
        <w:rPr>
          <w:lang w:val="en-AU"/>
        </w:rPr>
      </w:pPr>
      <w:r w:rsidRPr="00737BFB">
        <w:rPr>
          <w:i/>
          <w:lang w:val="en-AU"/>
        </w:rPr>
        <w:t xml:space="preserve">BMJ Quality and Safety </w:t>
      </w:r>
      <w:r w:rsidRPr="00737BFB">
        <w:rPr>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C61ACD" w:rsidRPr="00737BFB" w:rsidTr="00257AB4">
        <w:tc>
          <w:tcPr>
            <w:tcW w:w="1080" w:type="dxa"/>
            <w:tcBorders>
              <w:top w:val="single" w:sz="4" w:space="0" w:color="auto"/>
              <w:left w:val="single" w:sz="4" w:space="0" w:color="auto"/>
              <w:bottom w:val="single" w:sz="4" w:space="0" w:color="auto"/>
              <w:right w:val="single" w:sz="4" w:space="0" w:color="auto"/>
            </w:tcBorders>
            <w:vAlign w:val="center"/>
          </w:tcPr>
          <w:p w:rsidR="00C61ACD" w:rsidRPr="00737BFB" w:rsidRDefault="00C61ACD" w:rsidP="00257AB4">
            <w:pPr>
              <w:rPr>
                <w:lang w:val="en-AU"/>
              </w:rPr>
            </w:pPr>
            <w:r w:rsidRPr="00737BFB">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C61ACD" w:rsidRPr="00737BFB" w:rsidRDefault="00886F29" w:rsidP="00257AB4">
            <w:pPr>
              <w:rPr>
                <w:lang w:val="en-AU"/>
              </w:rPr>
            </w:pPr>
            <w:hyperlink r:id="rId32" w:history="1">
              <w:r w:rsidR="00C61ACD" w:rsidRPr="00737BFB">
                <w:rPr>
                  <w:rStyle w:val="Hyperlink"/>
                  <w:lang w:val="en-AU"/>
                </w:rPr>
                <w:t>http://qualitysafety.bmj.com/content/early/recent</w:t>
              </w:r>
            </w:hyperlink>
          </w:p>
        </w:tc>
      </w:tr>
      <w:tr w:rsidR="00500DC0" w:rsidRPr="00737BFB" w:rsidTr="00740341">
        <w:tc>
          <w:tcPr>
            <w:tcW w:w="1080" w:type="dxa"/>
            <w:tcBorders>
              <w:top w:val="single" w:sz="4" w:space="0" w:color="auto"/>
              <w:left w:val="single" w:sz="4" w:space="0" w:color="auto"/>
              <w:bottom w:val="single" w:sz="4" w:space="0" w:color="auto"/>
              <w:right w:val="single" w:sz="4" w:space="0" w:color="auto"/>
            </w:tcBorders>
            <w:vAlign w:val="center"/>
          </w:tcPr>
          <w:p w:rsidR="00500DC0" w:rsidRPr="00737BFB" w:rsidRDefault="00500DC0" w:rsidP="00740341">
            <w:pPr>
              <w:rPr>
                <w:lang w:val="en-AU"/>
              </w:rPr>
            </w:pPr>
            <w:r w:rsidRPr="00737BFB">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00DC0" w:rsidRPr="00737BFB" w:rsidRDefault="00500DC0" w:rsidP="00740341">
            <w:pPr>
              <w:rPr>
                <w:lang w:val="en-AU"/>
              </w:rPr>
            </w:pPr>
            <w:r w:rsidRPr="00737BFB">
              <w:rPr>
                <w:i/>
                <w:lang w:val="en-AU"/>
              </w:rPr>
              <w:t xml:space="preserve">BMJ Quality </w:t>
            </w:r>
            <w:bookmarkStart w:id="1" w:name="_GoBack"/>
            <w:bookmarkEnd w:id="1"/>
            <w:r w:rsidRPr="00737BFB">
              <w:rPr>
                <w:i/>
                <w:lang w:val="en-AU"/>
              </w:rPr>
              <w:t>and Safety</w:t>
            </w:r>
            <w:r w:rsidRPr="00737BFB">
              <w:rPr>
                <w:lang w:val="en-AU"/>
              </w:rPr>
              <w:t xml:space="preserve"> has published a number of ‘online first’ articles, including:</w:t>
            </w:r>
          </w:p>
          <w:p w:rsidR="00C61ACD" w:rsidRPr="00C61ACD" w:rsidRDefault="00C61ACD" w:rsidP="00C61ACD">
            <w:pPr>
              <w:pStyle w:val="ListParagraph"/>
              <w:numPr>
                <w:ilvl w:val="0"/>
                <w:numId w:val="24"/>
              </w:numPr>
              <w:rPr>
                <w:lang w:val="en-AU"/>
              </w:rPr>
            </w:pPr>
            <w:r w:rsidRPr="00C61ACD">
              <w:rPr>
                <w:b/>
                <w:lang w:val="en-AU"/>
              </w:rPr>
              <w:t>Regulating and legislating safety</w:t>
            </w:r>
            <w:r w:rsidRPr="00C61ACD">
              <w:rPr>
                <w:lang w:val="en-AU"/>
              </w:rPr>
              <w:t>: the case for candour (Oliver Quick</w:t>
            </w:r>
            <w:r>
              <w:rPr>
                <w:lang w:val="en-AU"/>
              </w:rPr>
              <w:t>)</w:t>
            </w:r>
          </w:p>
          <w:p w:rsidR="00C61ACD" w:rsidRPr="00C61ACD" w:rsidRDefault="00C61ACD" w:rsidP="00C61ACD">
            <w:pPr>
              <w:pStyle w:val="ListParagraph"/>
              <w:numPr>
                <w:ilvl w:val="0"/>
                <w:numId w:val="24"/>
              </w:numPr>
              <w:rPr>
                <w:lang w:val="en-AU"/>
              </w:rPr>
            </w:pPr>
            <w:r w:rsidRPr="00C61ACD">
              <w:rPr>
                <w:lang w:val="en-AU"/>
              </w:rPr>
              <w:t xml:space="preserve">Interventions employed to improve </w:t>
            </w:r>
            <w:proofErr w:type="spellStart"/>
            <w:r w:rsidRPr="00C61ACD">
              <w:rPr>
                <w:b/>
                <w:lang w:val="en-AU"/>
              </w:rPr>
              <w:t>intrahospital</w:t>
            </w:r>
            <w:proofErr w:type="spellEnd"/>
            <w:r w:rsidRPr="00C61ACD">
              <w:rPr>
                <w:b/>
                <w:lang w:val="en-AU"/>
              </w:rPr>
              <w:t xml:space="preserve"> handover</w:t>
            </w:r>
            <w:r w:rsidRPr="00C61ACD">
              <w:rPr>
                <w:lang w:val="en-AU"/>
              </w:rPr>
              <w:t>: a systematic review (Eleanor R Robertson, Lauren Morgan, Sarah Bird, Ken Catchpole, Peter McCulloch</w:t>
            </w:r>
            <w:r>
              <w:rPr>
                <w:lang w:val="en-AU"/>
              </w:rPr>
              <w:t>)</w:t>
            </w:r>
          </w:p>
          <w:p w:rsidR="00500DC0" w:rsidRPr="00737BFB" w:rsidRDefault="00C61ACD" w:rsidP="00C61ACD">
            <w:pPr>
              <w:pStyle w:val="ListParagraph"/>
              <w:numPr>
                <w:ilvl w:val="0"/>
                <w:numId w:val="24"/>
              </w:numPr>
              <w:rPr>
                <w:lang w:val="en-AU"/>
              </w:rPr>
            </w:pPr>
            <w:r w:rsidRPr="00C61ACD">
              <w:rPr>
                <w:lang w:val="en-AU"/>
              </w:rPr>
              <w:t xml:space="preserve">Book review: Visualising </w:t>
            </w:r>
            <w:r w:rsidRPr="00C61ACD">
              <w:rPr>
                <w:b/>
                <w:lang w:val="en-AU"/>
              </w:rPr>
              <w:t>healthcare practice improvement</w:t>
            </w:r>
            <w:r w:rsidRPr="00C61ACD">
              <w:rPr>
                <w:lang w:val="en-AU"/>
              </w:rPr>
              <w:t xml:space="preserve">: innovation from within </w:t>
            </w:r>
            <w:r>
              <w:rPr>
                <w:lang w:val="en-AU"/>
              </w:rPr>
              <w:t>(</w:t>
            </w:r>
            <w:r w:rsidRPr="00C61ACD">
              <w:rPr>
                <w:lang w:val="en-AU"/>
              </w:rPr>
              <w:t>Myles Leslie</w:t>
            </w:r>
            <w:r>
              <w:rPr>
                <w:lang w:val="en-AU"/>
              </w:rPr>
              <w:t>)</w:t>
            </w:r>
          </w:p>
        </w:tc>
      </w:tr>
    </w:tbl>
    <w:p w:rsidR="00500DC0" w:rsidRDefault="00500DC0" w:rsidP="007D5386">
      <w:pPr>
        <w:keepNext/>
        <w:keepLines/>
        <w:autoSpaceDE w:val="0"/>
        <w:autoSpaceDN w:val="0"/>
        <w:adjustRightInd w:val="0"/>
        <w:rPr>
          <w:i/>
          <w:lang w:val="en-AU"/>
        </w:rPr>
      </w:pPr>
    </w:p>
    <w:p w:rsidR="007D5386" w:rsidRPr="00737BFB" w:rsidRDefault="007D5386" w:rsidP="007D5386">
      <w:pPr>
        <w:keepNext/>
        <w:autoSpaceDE w:val="0"/>
        <w:autoSpaceDN w:val="0"/>
        <w:adjustRightInd w:val="0"/>
        <w:rPr>
          <w:lang w:val="en-AU"/>
        </w:rPr>
      </w:pPr>
      <w:r w:rsidRPr="00737BFB">
        <w:rPr>
          <w:i/>
          <w:lang w:val="en-AU"/>
        </w:rPr>
        <w:t>International Journal for Quality in Health Care</w:t>
      </w:r>
      <w:r w:rsidRPr="00737BFB">
        <w:rPr>
          <w:lang w:val="en-AU"/>
        </w:rPr>
        <w:t xml:space="preserve"> 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7D5386" w:rsidRPr="00737BFB" w:rsidTr="00835852">
        <w:tc>
          <w:tcPr>
            <w:tcW w:w="1080" w:type="dxa"/>
            <w:tcBorders>
              <w:top w:val="single" w:sz="4" w:space="0" w:color="auto"/>
              <w:left w:val="single" w:sz="4" w:space="0" w:color="auto"/>
              <w:bottom w:val="single" w:sz="4" w:space="0" w:color="auto"/>
              <w:right w:val="single" w:sz="4" w:space="0" w:color="auto"/>
            </w:tcBorders>
            <w:vAlign w:val="center"/>
          </w:tcPr>
          <w:p w:rsidR="007D5386" w:rsidRPr="00737BFB" w:rsidRDefault="007D5386" w:rsidP="00835852">
            <w:pPr>
              <w:rPr>
                <w:lang w:val="en-AU"/>
              </w:rPr>
            </w:pPr>
            <w:r w:rsidRPr="00737BFB">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7D5386" w:rsidRPr="00737BFB" w:rsidRDefault="00886F29" w:rsidP="00835852">
            <w:pPr>
              <w:rPr>
                <w:lang w:val="en-AU"/>
              </w:rPr>
            </w:pPr>
            <w:hyperlink r:id="rId33" w:history="1">
              <w:r w:rsidR="007D5386" w:rsidRPr="00737BFB">
                <w:rPr>
                  <w:rStyle w:val="Hyperlink"/>
                  <w:lang w:val="en-AU"/>
                </w:rPr>
                <w:t>http://intqhc.oxfordjournals.org/content/early/recent?papetoc</w:t>
              </w:r>
            </w:hyperlink>
          </w:p>
        </w:tc>
      </w:tr>
      <w:tr w:rsidR="007D5386" w:rsidRPr="00737BFB" w:rsidTr="00835852">
        <w:tc>
          <w:tcPr>
            <w:tcW w:w="1080" w:type="dxa"/>
            <w:tcBorders>
              <w:top w:val="single" w:sz="4" w:space="0" w:color="auto"/>
              <w:left w:val="single" w:sz="4" w:space="0" w:color="auto"/>
              <w:bottom w:val="single" w:sz="4" w:space="0" w:color="auto"/>
              <w:right w:val="single" w:sz="4" w:space="0" w:color="auto"/>
            </w:tcBorders>
            <w:vAlign w:val="center"/>
          </w:tcPr>
          <w:p w:rsidR="007D5386" w:rsidRPr="00737BFB" w:rsidRDefault="007D5386" w:rsidP="00835852">
            <w:pPr>
              <w:rPr>
                <w:lang w:val="en-AU"/>
              </w:rPr>
            </w:pPr>
            <w:r w:rsidRPr="00737BFB">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D5386" w:rsidRPr="00737BFB" w:rsidRDefault="007D5386" w:rsidP="00835852">
            <w:pPr>
              <w:rPr>
                <w:lang w:val="en-AU"/>
              </w:rPr>
            </w:pPr>
            <w:r w:rsidRPr="00737BFB">
              <w:rPr>
                <w:i/>
                <w:lang w:val="en-AU"/>
              </w:rPr>
              <w:t>International Journal for Quality in Health Care</w:t>
            </w:r>
            <w:r w:rsidRPr="00737BFB">
              <w:rPr>
                <w:lang w:val="en-AU"/>
              </w:rPr>
              <w:t xml:space="preserve"> has published a number of ‘online first’ articles, including:</w:t>
            </w:r>
          </w:p>
          <w:p w:rsidR="00C61ACD" w:rsidRPr="00C61ACD" w:rsidRDefault="00C61ACD" w:rsidP="00C61ACD">
            <w:pPr>
              <w:pStyle w:val="ListParagraph"/>
              <w:numPr>
                <w:ilvl w:val="0"/>
                <w:numId w:val="34"/>
              </w:numPr>
              <w:rPr>
                <w:lang w:val="en-AU"/>
              </w:rPr>
            </w:pPr>
            <w:r w:rsidRPr="00C61ACD">
              <w:rPr>
                <w:b/>
                <w:lang w:val="en-AU"/>
              </w:rPr>
              <w:t>Is quality improvement sustainable</w:t>
            </w:r>
            <w:r w:rsidRPr="00C61ACD">
              <w:rPr>
                <w:lang w:val="en-AU"/>
              </w:rPr>
              <w:t xml:space="preserve">? Findings of the American college of cardiology's guidelines applied in practice (A B </w:t>
            </w:r>
            <w:proofErr w:type="spellStart"/>
            <w:r w:rsidRPr="00C61ACD">
              <w:rPr>
                <w:lang w:val="en-AU"/>
              </w:rPr>
              <w:t>Olomu</w:t>
            </w:r>
            <w:proofErr w:type="spellEnd"/>
            <w:r w:rsidRPr="00C61ACD">
              <w:rPr>
                <w:lang w:val="en-AU"/>
              </w:rPr>
              <w:t xml:space="preserve">, M </w:t>
            </w:r>
            <w:proofErr w:type="spellStart"/>
            <w:r w:rsidRPr="00C61ACD">
              <w:rPr>
                <w:lang w:val="en-AU"/>
              </w:rPr>
              <w:t>Stommel</w:t>
            </w:r>
            <w:proofErr w:type="spellEnd"/>
            <w:r w:rsidRPr="00C61ACD">
              <w:rPr>
                <w:lang w:val="en-AU"/>
              </w:rPr>
              <w:t xml:space="preserve">, M </w:t>
            </w:r>
            <w:proofErr w:type="spellStart"/>
            <w:r w:rsidRPr="00C61ACD">
              <w:rPr>
                <w:lang w:val="en-AU"/>
              </w:rPr>
              <w:t>M</w:t>
            </w:r>
            <w:proofErr w:type="spellEnd"/>
            <w:r w:rsidRPr="00C61ACD">
              <w:rPr>
                <w:lang w:val="en-AU"/>
              </w:rPr>
              <w:t xml:space="preserve"> Holmes-</w:t>
            </w:r>
            <w:proofErr w:type="spellStart"/>
            <w:r w:rsidRPr="00C61ACD">
              <w:rPr>
                <w:lang w:val="en-AU"/>
              </w:rPr>
              <w:t>Rovner</w:t>
            </w:r>
            <w:proofErr w:type="spellEnd"/>
            <w:r w:rsidRPr="00C61ACD">
              <w:rPr>
                <w:lang w:val="en-AU"/>
              </w:rPr>
              <w:t xml:space="preserve">, A R Prieto, W D </w:t>
            </w:r>
            <w:proofErr w:type="spellStart"/>
            <w:r w:rsidRPr="00C61ACD">
              <w:rPr>
                <w:lang w:val="en-AU"/>
              </w:rPr>
              <w:t>Corser</w:t>
            </w:r>
            <w:proofErr w:type="spellEnd"/>
            <w:r w:rsidRPr="00C61ACD">
              <w:rPr>
                <w:lang w:val="en-AU"/>
              </w:rPr>
              <w:t xml:space="preserve">, V </w:t>
            </w:r>
            <w:proofErr w:type="spellStart"/>
            <w:r w:rsidRPr="00C61ACD">
              <w:rPr>
                <w:lang w:val="en-AU"/>
              </w:rPr>
              <w:t>Gourineni</w:t>
            </w:r>
            <w:proofErr w:type="spellEnd"/>
            <w:r w:rsidRPr="00C61ACD">
              <w:rPr>
                <w:lang w:val="en-AU"/>
              </w:rPr>
              <w:t xml:space="preserve">, and K </w:t>
            </w:r>
            <w:proofErr w:type="spellStart"/>
            <w:r w:rsidRPr="00C61ACD">
              <w:rPr>
                <w:lang w:val="en-AU"/>
              </w:rPr>
              <w:t>A</w:t>
            </w:r>
            <w:proofErr w:type="spellEnd"/>
            <w:r w:rsidRPr="00C61ACD">
              <w:rPr>
                <w:lang w:val="en-AU"/>
              </w:rPr>
              <w:t xml:space="preserve"> Eagle</w:t>
            </w:r>
            <w:r>
              <w:rPr>
                <w:lang w:val="en-AU"/>
              </w:rPr>
              <w:t>)</w:t>
            </w:r>
          </w:p>
          <w:p w:rsidR="007D5386" w:rsidRPr="00737BFB" w:rsidRDefault="00C61ACD" w:rsidP="00C61ACD">
            <w:pPr>
              <w:pStyle w:val="ListParagraph"/>
              <w:numPr>
                <w:ilvl w:val="0"/>
                <w:numId w:val="34"/>
              </w:numPr>
              <w:rPr>
                <w:lang w:val="en-AU"/>
              </w:rPr>
            </w:pPr>
            <w:r w:rsidRPr="00C61ACD">
              <w:rPr>
                <w:b/>
                <w:lang w:val="en-AU"/>
              </w:rPr>
              <w:t>Harnessing implementation science</w:t>
            </w:r>
            <w:r w:rsidRPr="00C61ACD">
              <w:rPr>
                <w:lang w:val="en-AU"/>
              </w:rPr>
              <w:t xml:space="preserve"> to improve care quality and patient safety: a systematic review of targeted literature</w:t>
            </w:r>
            <w:r>
              <w:rPr>
                <w:lang w:val="en-AU"/>
              </w:rPr>
              <w:t xml:space="preserve"> (</w:t>
            </w:r>
            <w:r w:rsidRPr="00C61ACD">
              <w:rPr>
                <w:lang w:val="en-AU"/>
              </w:rPr>
              <w:t>Jeffrey Braithwaite, Danielle Marks, and Natalie Taylor</w:t>
            </w:r>
            <w:r>
              <w:rPr>
                <w:lang w:val="en-AU"/>
              </w:rPr>
              <w:t>)</w:t>
            </w:r>
          </w:p>
        </w:tc>
      </w:tr>
    </w:tbl>
    <w:p w:rsidR="007D5386" w:rsidRDefault="007D5386" w:rsidP="007D5386">
      <w:pPr>
        <w:rPr>
          <w:i/>
          <w:lang w:val="en-AU"/>
        </w:rPr>
      </w:pPr>
    </w:p>
    <w:p w:rsidR="00824B99" w:rsidRDefault="00824B99" w:rsidP="000E66C3">
      <w:pPr>
        <w:rPr>
          <w:b/>
          <w:lang w:val="en-AU"/>
        </w:rPr>
      </w:pPr>
    </w:p>
    <w:p w:rsidR="00C61ACD" w:rsidRDefault="00C61ACD">
      <w:pPr>
        <w:rPr>
          <w:b/>
          <w:lang w:val="en-AU"/>
        </w:rPr>
      </w:pPr>
      <w:r>
        <w:rPr>
          <w:b/>
          <w:lang w:val="en-AU"/>
        </w:rPr>
        <w:br w:type="page"/>
      </w:r>
    </w:p>
    <w:p w:rsidR="00BC7980" w:rsidRPr="00737BFB" w:rsidRDefault="00BC7980" w:rsidP="000E66C3">
      <w:pPr>
        <w:rPr>
          <w:b/>
          <w:lang w:val="en-AU"/>
        </w:rPr>
      </w:pPr>
      <w:r w:rsidRPr="00737BFB">
        <w:rPr>
          <w:b/>
          <w:lang w:val="en-AU"/>
        </w:rPr>
        <w:lastRenderedPageBreak/>
        <w:t>Online resources</w:t>
      </w:r>
    </w:p>
    <w:p w:rsidR="00BC7980" w:rsidRDefault="00BC7980" w:rsidP="000E66C3">
      <w:pPr>
        <w:rPr>
          <w:lang w:val="en-AU"/>
        </w:rPr>
      </w:pPr>
    </w:p>
    <w:p w:rsidR="00EB0A0D" w:rsidRPr="00EB0A0D" w:rsidRDefault="00EB0A0D" w:rsidP="000E66C3">
      <w:pPr>
        <w:rPr>
          <w:i/>
          <w:lang w:val="en-AU"/>
        </w:rPr>
      </w:pPr>
      <w:r w:rsidRPr="00EB0A0D">
        <w:rPr>
          <w:i/>
          <w:lang w:val="en-AU"/>
        </w:rPr>
        <w:t>[UK] Promising practice: enabling better access to primary care for vulnerable populations</w:t>
      </w:r>
    </w:p>
    <w:p w:rsidR="00EB0A0D" w:rsidRDefault="00886F29" w:rsidP="000E66C3">
      <w:pPr>
        <w:rPr>
          <w:lang w:val="en-AU"/>
        </w:rPr>
      </w:pPr>
      <w:hyperlink r:id="rId34" w:history="1">
        <w:r w:rsidR="00EB0A0D" w:rsidRPr="0066442A">
          <w:rPr>
            <w:rStyle w:val="Hyperlink"/>
            <w:lang w:val="en-AU"/>
          </w:rPr>
          <w:t>https://www.gov.uk/government/publications/good-practice-in-improving-care-for-vulnerable-groups</w:t>
        </w:r>
      </w:hyperlink>
    </w:p>
    <w:p w:rsidR="00500DC0" w:rsidRDefault="00EB0A0D" w:rsidP="00EB0A0D">
      <w:pPr>
        <w:rPr>
          <w:lang w:val="en-AU"/>
        </w:rPr>
      </w:pPr>
      <w:r>
        <w:rPr>
          <w:lang w:val="en-AU"/>
        </w:rPr>
        <w:t xml:space="preserve">The UK Department of Health has released this brief independent report for the National Inclusion Board. The report provides </w:t>
      </w:r>
      <w:r w:rsidRPr="00EB0A0D">
        <w:rPr>
          <w:lang w:val="en-AU"/>
        </w:rPr>
        <w:t xml:space="preserve">examples </w:t>
      </w:r>
      <w:r>
        <w:rPr>
          <w:lang w:val="en-AU"/>
        </w:rPr>
        <w:t xml:space="preserve">of </w:t>
      </w:r>
      <w:r w:rsidRPr="00EB0A0D">
        <w:rPr>
          <w:lang w:val="en-AU"/>
        </w:rPr>
        <w:t>good practice and explains why the chosen approaches are successful in improving access to primary care.</w:t>
      </w:r>
    </w:p>
    <w:p w:rsidR="005D283A" w:rsidRPr="00737BFB" w:rsidRDefault="005D283A" w:rsidP="0029518F">
      <w:pPr>
        <w:rPr>
          <w:lang w:val="en-AU"/>
        </w:rPr>
      </w:pPr>
    </w:p>
    <w:p w:rsidR="00B160EF" w:rsidRPr="00737BFB" w:rsidRDefault="00B160EF" w:rsidP="00B160EF">
      <w:pPr>
        <w:keepNext/>
        <w:pBdr>
          <w:top w:val="single" w:sz="4" w:space="1" w:color="auto"/>
        </w:pBdr>
        <w:rPr>
          <w:b/>
          <w:lang w:val="en-AU"/>
        </w:rPr>
      </w:pPr>
      <w:r w:rsidRPr="00737BFB">
        <w:rPr>
          <w:b/>
          <w:lang w:val="en-AU"/>
        </w:rPr>
        <w:t>Disclaimer</w:t>
      </w:r>
    </w:p>
    <w:p w:rsidR="00E41D2F" w:rsidRPr="00737BFB" w:rsidRDefault="00B160EF" w:rsidP="00B160EF">
      <w:pPr>
        <w:rPr>
          <w:lang w:val="en-AU"/>
        </w:rPr>
      </w:pPr>
      <w:r w:rsidRPr="00737BFB">
        <w:rPr>
          <w:i/>
          <w:lang w:val="en-AU"/>
        </w:rPr>
        <w:t xml:space="preserve">On the </w:t>
      </w:r>
      <w:r w:rsidR="001A66F9" w:rsidRPr="00737BFB">
        <w:rPr>
          <w:i/>
          <w:lang w:val="en-AU"/>
        </w:rPr>
        <w:t>R</w:t>
      </w:r>
      <w:r w:rsidRPr="00737BFB">
        <w:rPr>
          <w:i/>
          <w:lang w:val="en-AU"/>
        </w:rPr>
        <w:t>adar</w:t>
      </w:r>
      <w:r w:rsidRPr="00737BFB">
        <w:rPr>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p>
    <w:sectPr w:rsidR="00E41D2F" w:rsidRPr="00737BFB" w:rsidSect="005C5ABC">
      <w:footerReference w:type="even" r:id="rId35"/>
      <w:footerReference w:type="default" r:id="rId36"/>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F29" w:rsidRDefault="00886F29">
      <w:r>
        <w:separator/>
      </w:r>
    </w:p>
  </w:endnote>
  <w:endnote w:type="continuationSeparator" w:id="0">
    <w:p w:rsidR="00886F29" w:rsidRDefault="00886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946" w:rsidRDefault="00E23946"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22456">
      <w:rPr>
        <w:rStyle w:val="PageNumber"/>
        <w:noProof/>
      </w:rPr>
      <w:t>8</w:t>
    </w:r>
    <w:r>
      <w:rPr>
        <w:rStyle w:val="PageNumber"/>
      </w:rPr>
      <w:fldChar w:fldCharType="end"/>
    </w:r>
  </w:p>
  <w:p w:rsidR="00E23946" w:rsidRDefault="00E23946" w:rsidP="00F1532A">
    <w:pPr>
      <w:pStyle w:val="Footer"/>
      <w:tabs>
        <w:tab w:val="clear" w:pos="8306"/>
        <w:tab w:val="right" w:pos="9540"/>
      </w:tabs>
      <w:ind w:right="360"/>
    </w:pPr>
    <w:r>
      <w:tab/>
    </w:r>
    <w:r>
      <w:tab/>
    </w:r>
    <w:r w:rsidRPr="00942E61">
      <w:rPr>
        <w:i/>
      </w:rPr>
      <w:t>On the Radar</w:t>
    </w:r>
    <w:r w:rsidR="009C1FA6">
      <w:t xml:space="preserve"> Issue 17</w:t>
    </w:r>
    <w:r w:rsidR="00824B99">
      <w:t>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946" w:rsidRDefault="00E23946" w:rsidP="006D40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22456">
      <w:rPr>
        <w:rStyle w:val="PageNumber"/>
        <w:noProof/>
      </w:rPr>
      <w:t>7</w:t>
    </w:r>
    <w:r>
      <w:rPr>
        <w:rStyle w:val="PageNumber"/>
      </w:rPr>
      <w:fldChar w:fldCharType="end"/>
    </w:r>
  </w:p>
  <w:p w:rsidR="00E23946" w:rsidRDefault="00E23946" w:rsidP="00EC5F6F">
    <w:pPr>
      <w:pStyle w:val="Footer"/>
      <w:tabs>
        <w:tab w:val="clear" w:pos="4153"/>
        <w:tab w:val="clear" w:pos="8306"/>
        <w:tab w:val="left" w:pos="2950"/>
      </w:tabs>
      <w:ind w:right="360"/>
    </w:pPr>
    <w:r w:rsidRPr="00942E61">
      <w:rPr>
        <w:i/>
      </w:rPr>
      <w:t>On the Radar</w:t>
    </w:r>
    <w:r w:rsidR="00221B5E">
      <w:t xml:space="preserve"> Issue 1</w:t>
    </w:r>
    <w:r w:rsidR="00824B99">
      <w:t>73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F29" w:rsidRDefault="00886F29">
      <w:r>
        <w:separator/>
      </w:r>
    </w:p>
  </w:footnote>
  <w:footnote w:type="continuationSeparator" w:id="0">
    <w:p w:rsidR="00886F29" w:rsidRDefault="00886F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E50A1C"/>
    <w:multiLevelType w:val="hybridMultilevel"/>
    <w:tmpl w:val="E500DA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18D39BD"/>
    <w:multiLevelType w:val="hybridMultilevel"/>
    <w:tmpl w:val="6DCCA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5565FDA"/>
    <w:multiLevelType w:val="hybridMultilevel"/>
    <w:tmpl w:val="03A04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7905FF5"/>
    <w:multiLevelType w:val="hybridMultilevel"/>
    <w:tmpl w:val="16144C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0E297319"/>
    <w:multiLevelType w:val="hybridMultilevel"/>
    <w:tmpl w:val="C1CC33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8E66406"/>
    <w:multiLevelType w:val="hybridMultilevel"/>
    <w:tmpl w:val="1390C0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C3D095F"/>
    <w:multiLevelType w:val="hybridMultilevel"/>
    <w:tmpl w:val="3FB09A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EC941D5"/>
    <w:multiLevelType w:val="hybridMultilevel"/>
    <w:tmpl w:val="BA0E1A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CAD267C"/>
    <w:multiLevelType w:val="hybridMultilevel"/>
    <w:tmpl w:val="B13CE6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30C81473"/>
    <w:multiLevelType w:val="hybridMultilevel"/>
    <w:tmpl w:val="708C0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894581E"/>
    <w:multiLevelType w:val="hybridMultilevel"/>
    <w:tmpl w:val="6D4A53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CB8200F"/>
    <w:multiLevelType w:val="hybridMultilevel"/>
    <w:tmpl w:val="470A9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EBF63F5"/>
    <w:multiLevelType w:val="hybridMultilevel"/>
    <w:tmpl w:val="F4BED6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16B6E0B"/>
    <w:multiLevelType w:val="hybridMultilevel"/>
    <w:tmpl w:val="D9807A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5FA57C5"/>
    <w:multiLevelType w:val="hybridMultilevel"/>
    <w:tmpl w:val="EB1E8D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7F83E13"/>
    <w:multiLevelType w:val="hybridMultilevel"/>
    <w:tmpl w:val="3FAAD8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4EFB4691"/>
    <w:multiLevelType w:val="hybridMultilevel"/>
    <w:tmpl w:val="ED8E08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10D294C"/>
    <w:multiLevelType w:val="hybridMultilevel"/>
    <w:tmpl w:val="2A0C80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7871625"/>
    <w:multiLevelType w:val="hybridMultilevel"/>
    <w:tmpl w:val="5802CE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83521BC"/>
    <w:multiLevelType w:val="hybridMultilevel"/>
    <w:tmpl w:val="AAB430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B8251FA"/>
    <w:multiLevelType w:val="hybridMultilevel"/>
    <w:tmpl w:val="4A66BD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BDF4B92"/>
    <w:multiLevelType w:val="hybridMultilevel"/>
    <w:tmpl w:val="AF4453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D50206C"/>
    <w:multiLevelType w:val="hybridMultilevel"/>
    <w:tmpl w:val="06987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74213F1"/>
    <w:multiLevelType w:val="hybridMultilevel"/>
    <w:tmpl w:val="7750C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B5D1563"/>
    <w:multiLevelType w:val="hybridMultilevel"/>
    <w:tmpl w:val="3A342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E5637CB"/>
    <w:multiLevelType w:val="hybridMultilevel"/>
    <w:tmpl w:val="4A1ED6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18D6D9F"/>
    <w:multiLevelType w:val="hybridMultilevel"/>
    <w:tmpl w:val="E7F4FB2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5BD1342"/>
    <w:multiLevelType w:val="hybridMultilevel"/>
    <w:tmpl w:val="3FF88C32"/>
    <w:lvl w:ilvl="0" w:tplc="4B64925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75BE5845"/>
    <w:multiLevelType w:val="hybridMultilevel"/>
    <w:tmpl w:val="38D468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6834FFF"/>
    <w:multiLevelType w:val="hybridMultilevel"/>
    <w:tmpl w:val="6F162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7ADE6C1A"/>
    <w:multiLevelType w:val="hybridMultilevel"/>
    <w:tmpl w:val="52342D88"/>
    <w:lvl w:ilvl="0" w:tplc="C590A422">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7DFB48F0"/>
    <w:multiLevelType w:val="hybridMultilevel"/>
    <w:tmpl w:val="E7F4FB2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7E3E6E8E"/>
    <w:multiLevelType w:val="hybridMultilevel"/>
    <w:tmpl w:val="0052BF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7E642761"/>
    <w:multiLevelType w:val="hybridMultilevel"/>
    <w:tmpl w:val="DE563F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39"/>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0"/>
  </w:num>
  <w:num w:numId="14">
    <w:abstractNumId w:val="18"/>
  </w:num>
  <w:num w:numId="15">
    <w:abstractNumId w:val="34"/>
  </w:num>
  <w:num w:numId="16">
    <w:abstractNumId w:val="32"/>
  </w:num>
  <w:num w:numId="17">
    <w:abstractNumId w:val="15"/>
  </w:num>
  <w:num w:numId="18">
    <w:abstractNumId w:val="46"/>
  </w:num>
  <w:num w:numId="19">
    <w:abstractNumId w:val="33"/>
  </w:num>
  <w:num w:numId="20">
    <w:abstractNumId w:val="20"/>
  </w:num>
  <w:num w:numId="21">
    <w:abstractNumId w:val="17"/>
  </w:num>
  <w:num w:numId="22">
    <w:abstractNumId w:val="26"/>
  </w:num>
  <w:num w:numId="23">
    <w:abstractNumId w:val="43"/>
  </w:num>
  <w:num w:numId="24">
    <w:abstractNumId w:val="23"/>
  </w:num>
  <w:num w:numId="25">
    <w:abstractNumId w:val="13"/>
  </w:num>
  <w:num w:numId="26">
    <w:abstractNumId w:val="10"/>
  </w:num>
  <w:num w:numId="27">
    <w:abstractNumId w:val="24"/>
  </w:num>
  <w:num w:numId="28">
    <w:abstractNumId w:val="27"/>
  </w:num>
  <w:num w:numId="29">
    <w:abstractNumId w:val="37"/>
  </w:num>
  <w:num w:numId="30">
    <w:abstractNumId w:val="12"/>
  </w:num>
  <w:num w:numId="31">
    <w:abstractNumId w:val="25"/>
  </w:num>
  <w:num w:numId="32">
    <w:abstractNumId w:val="29"/>
  </w:num>
  <w:num w:numId="33">
    <w:abstractNumId w:val="19"/>
  </w:num>
  <w:num w:numId="34">
    <w:abstractNumId w:val="45"/>
  </w:num>
  <w:num w:numId="35">
    <w:abstractNumId w:val="36"/>
  </w:num>
  <w:num w:numId="36">
    <w:abstractNumId w:val="16"/>
  </w:num>
  <w:num w:numId="37">
    <w:abstractNumId w:val="31"/>
  </w:num>
  <w:num w:numId="38">
    <w:abstractNumId w:val="41"/>
  </w:num>
  <w:num w:numId="39">
    <w:abstractNumId w:val="14"/>
  </w:num>
  <w:num w:numId="40">
    <w:abstractNumId w:val="42"/>
  </w:num>
  <w:num w:numId="41">
    <w:abstractNumId w:val="11"/>
  </w:num>
  <w:num w:numId="42">
    <w:abstractNumId w:val="35"/>
  </w:num>
  <w:num w:numId="43">
    <w:abstractNumId w:val="28"/>
  </w:num>
  <w:num w:numId="44">
    <w:abstractNumId w:val="21"/>
  </w:num>
  <w:num w:numId="45">
    <w:abstractNumId w:val="40"/>
  </w:num>
  <w:num w:numId="46">
    <w:abstractNumId w:val="38"/>
  </w:num>
  <w:num w:numId="47">
    <w:abstractNumId w:val="4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APA 5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Master Library October 2009.enl&lt;/item&gt;&lt;/Libraries&gt;&lt;/ENLibraries&gt;"/>
  </w:docVars>
  <w:rsids>
    <w:rsidRoot w:val="008611C4"/>
    <w:rsid w:val="00000B2F"/>
    <w:rsid w:val="00000C7B"/>
    <w:rsid w:val="00000FC6"/>
    <w:rsid w:val="00001369"/>
    <w:rsid w:val="00001432"/>
    <w:rsid w:val="000014AA"/>
    <w:rsid w:val="0000197C"/>
    <w:rsid w:val="0000197F"/>
    <w:rsid w:val="00001B87"/>
    <w:rsid w:val="00001EEC"/>
    <w:rsid w:val="00002201"/>
    <w:rsid w:val="00003275"/>
    <w:rsid w:val="00003289"/>
    <w:rsid w:val="00003680"/>
    <w:rsid w:val="00003A54"/>
    <w:rsid w:val="00003C1F"/>
    <w:rsid w:val="00003F45"/>
    <w:rsid w:val="00004056"/>
    <w:rsid w:val="0000414F"/>
    <w:rsid w:val="0000416D"/>
    <w:rsid w:val="0000442A"/>
    <w:rsid w:val="000044A0"/>
    <w:rsid w:val="000049B7"/>
    <w:rsid w:val="00004CB5"/>
    <w:rsid w:val="00005229"/>
    <w:rsid w:val="00005B0D"/>
    <w:rsid w:val="00005CB5"/>
    <w:rsid w:val="00005FB0"/>
    <w:rsid w:val="00006048"/>
    <w:rsid w:val="00006743"/>
    <w:rsid w:val="000068F5"/>
    <w:rsid w:val="0000691B"/>
    <w:rsid w:val="00006AB3"/>
    <w:rsid w:val="00006CE7"/>
    <w:rsid w:val="00006F00"/>
    <w:rsid w:val="00006FFB"/>
    <w:rsid w:val="000070BA"/>
    <w:rsid w:val="00007389"/>
    <w:rsid w:val="0000741E"/>
    <w:rsid w:val="0000750C"/>
    <w:rsid w:val="00007BC7"/>
    <w:rsid w:val="000100A5"/>
    <w:rsid w:val="00010281"/>
    <w:rsid w:val="00010367"/>
    <w:rsid w:val="00010607"/>
    <w:rsid w:val="0001062E"/>
    <w:rsid w:val="0001071C"/>
    <w:rsid w:val="00010AAB"/>
    <w:rsid w:val="00011449"/>
    <w:rsid w:val="00011B6A"/>
    <w:rsid w:val="00011BF3"/>
    <w:rsid w:val="00012904"/>
    <w:rsid w:val="00012B53"/>
    <w:rsid w:val="000132E1"/>
    <w:rsid w:val="00013751"/>
    <w:rsid w:val="00013DCD"/>
    <w:rsid w:val="0001474B"/>
    <w:rsid w:val="000148C3"/>
    <w:rsid w:val="00014C9E"/>
    <w:rsid w:val="00014DE5"/>
    <w:rsid w:val="00014DF2"/>
    <w:rsid w:val="0001515E"/>
    <w:rsid w:val="000159EF"/>
    <w:rsid w:val="000164FD"/>
    <w:rsid w:val="0001676F"/>
    <w:rsid w:val="00017028"/>
    <w:rsid w:val="000172EF"/>
    <w:rsid w:val="0001743C"/>
    <w:rsid w:val="00017477"/>
    <w:rsid w:val="0001769D"/>
    <w:rsid w:val="00017F06"/>
    <w:rsid w:val="000208FC"/>
    <w:rsid w:val="00020AFD"/>
    <w:rsid w:val="00020D58"/>
    <w:rsid w:val="00020D6A"/>
    <w:rsid w:val="000213BB"/>
    <w:rsid w:val="00021D6F"/>
    <w:rsid w:val="000222E3"/>
    <w:rsid w:val="000224FA"/>
    <w:rsid w:val="00022584"/>
    <w:rsid w:val="000225D6"/>
    <w:rsid w:val="00022F7B"/>
    <w:rsid w:val="000232BC"/>
    <w:rsid w:val="000235F7"/>
    <w:rsid w:val="000240B4"/>
    <w:rsid w:val="000240C6"/>
    <w:rsid w:val="000248D6"/>
    <w:rsid w:val="00024E2E"/>
    <w:rsid w:val="000255F6"/>
    <w:rsid w:val="00025D95"/>
    <w:rsid w:val="000267F1"/>
    <w:rsid w:val="00026E16"/>
    <w:rsid w:val="00027059"/>
    <w:rsid w:val="000274F9"/>
    <w:rsid w:val="00030ADC"/>
    <w:rsid w:val="00030D35"/>
    <w:rsid w:val="00030F00"/>
    <w:rsid w:val="00030FA5"/>
    <w:rsid w:val="000313B2"/>
    <w:rsid w:val="00031421"/>
    <w:rsid w:val="0003155F"/>
    <w:rsid w:val="00032B41"/>
    <w:rsid w:val="00032BD7"/>
    <w:rsid w:val="000331B2"/>
    <w:rsid w:val="0003320D"/>
    <w:rsid w:val="000333A7"/>
    <w:rsid w:val="00033628"/>
    <w:rsid w:val="0003371D"/>
    <w:rsid w:val="00033ABC"/>
    <w:rsid w:val="00033C76"/>
    <w:rsid w:val="00034B1B"/>
    <w:rsid w:val="0003530F"/>
    <w:rsid w:val="00035474"/>
    <w:rsid w:val="00035747"/>
    <w:rsid w:val="0003577E"/>
    <w:rsid w:val="000360AA"/>
    <w:rsid w:val="00036B3D"/>
    <w:rsid w:val="00036D97"/>
    <w:rsid w:val="00036D9D"/>
    <w:rsid w:val="00036E68"/>
    <w:rsid w:val="000376F5"/>
    <w:rsid w:val="0003783E"/>
    <w:rsid w:val="00040068"/>
    <w:rsid w:val="000404B7"/>
    <w:rsid w:val="00040784"/>
    <w:rsid w:val="00040824"/>
    <w:rsid w:val="000415BB"/>
    <w:rsid w:val="00041D6C"/>
    <w:rsid w:val="00041DCB"/>
    <w:rsid w:val="0004277C"/>
    <w:rsid w:val="00042E73"/>
    <w:rsid w:val="00042F4F"/>
    <w:rsid w:val="000430F1"/>
    <w:rsid w:val="000432D4"/>
    <w:rsid w:val="000437BB"/>
    <w:rsid w:val="00043CBB"/>
    <w:rsid w:val="00043D2A"/>
    <w:rsid w:val="00044222"/>
    <w:rsid w:val="00044D42"/>
    <w:rsid w:val="0004538C"/>
    <w:rsid w:val="00045745"/>
    <w:rsid w:val="00045CA8"/>
    <w:rsid w:val="00045EBF"/>
    <w:rsid w:val="00046930"/>
    <w:rsid w:val="00047705"/>
    <w:rsid w:val="00047900"/>
    <w:rsid w:val="00047C44"/>
    <w:rsid w:val="00047D8A"/>
    <w:rsid w:val="00047E39"/>
    <w:rsid w:val="00047F42"/>
    <w:rsid w:val="00050B21"/>
    <w:rsid w:val="00050DB1"/>
    <w:rsid w:val="00050E48"/>
    <w:rsid w:val="00051371"/>
    <w:rsid w:val="0005190A"/>
    <w:rsid w:val="00052CC4"/>
    <w:rsid w:val="00053393"/>
    <w:rsid w:val="000535B1"/>
    <w:rsid w:val="00053D98"/>
    <w:rsid w:val="00053DA5"/>
    <w:rsid w:val="00054156"/>
    <w:rsid w:val="000546A8"/>
    <w:rsid w:val="00054D03"/>
    <w:rsid w:val="00054E6A"/>
    <w:rsid w:val="000550C2"/>
    <w:rsid w:val="00055D60"/>
    <w:rsid w:val="00056053"/>
    <w:rsid w:val="00056297"/>
    <w:rsid w:val="0005635D"/>
    <w:rsid w:val="0005647A"/>
    <w:rsid w:val="000564BE"/>
    <w:rsid w:val="00056562"/>
    <w:rsid w:val="00056FAD"/>
    <w:rsid w:val="00057DD4"/>
    <w:rsid w:val="000606EF"/>
    <w:rsid w:val="00060926"/>
    <w:rsid w:val="000618E2"/>
    <w:rsid w:val="00061B9C"/>
    <w:rsid w:val="00061C52"/>
    <w:rsid w:val="00061D38"/>
    <w:rsid w:val="0006203E"/>
    <w:rsid w:val="00062372"/>
    <w:rsid w:val="000624DD"/>
    <w:rsid w:val="00062CB2"/>
    <w:rsid w:val="00062E6B"/>
    <w:rsid w:val="0006316D"/>
    <w:rsid w:val="00063C23"/>
    <w:rsid w:val="00063C5B"/>
    <w:rsid w:val="00063D6A"/>
    <w:rsid w:val="00063FF4"/>
    <w:rsid w:val="0006498E"/>
    <w:rsid w:val="00064E8E"/>
    <w:rsid w:val="00064F20"/>
    <w:rsid w:val="0006543B"/>
    <w:rsid w:val="00065960"/>
    <w:rsid w:val="00065C38"/>
    <w:rsid w:val="00065D00"/>
    <w:rsid w:val="00065FAA"/>
    <w:rsid w:val="0006650A"/>
    <w:rsid w:val="00066933"/>
    <w:rsid w:val="00066963"/>
    <w:rsid w:val="0006699C"/>
    <w:rsid w:val="00066C69"/>
    <w:rsid w:val="000678E5"/>
    <w:rsid w:val="00071527"/>
    <w:rsid w:val="00071CD2"/>
    <w:rsid w:val="00071E75"/>
    <w:rsid w:val="000720E2"/>
    <w:rsid w:val="00072770"/>
    <w:rsid w:val="0007305B"/>
    <w:rsid w:val="000730D7"/>
    <w:rsid w:val="000736CD"/>
    <w:rsid w:val="00073707"/>
    <w:rsid w:val="000739A3"/>
    <w:rsid w:val="00073F1E"/>
    <w:rsid w:val="00073FA4"/>
    <w:rsid w:val="000740F2"/>
    <w:rsid w:val="00074383"/>
    <w:rsid w:val="00074A03"/>
    <w:rsid w:val="00074A91"/>
    <w:rsid w:val="00074F8C"/>
    <w:rsid w:val="00075459"/>
    <w:rsid w:val="00075569"/>
    <w:rsid w:val="000756A5"/>
    <w:rsid w:val="000757ED"/>
    <w:rsid w:val="00075AF0"/>
    <w:rsid w:val="00075FA9"/>
    <w:rsid w:val="00076252"/>
    <w:rsid w:val="00076630"/>
    <w:rsid w:val="0007700B"/>
    <w:rsid w:val="00077931"/>
    <w:rsid w:val="000805E9"/>
    <w:rsid w:val="000808DC"/>
    <w:rsid w:val="00080BAD"/>
    <w:rsid w:val="00080F45"/>
    <w:rsid w:val="00081003"/>
    <w:rsid w:val="000812CA"/>
    <w:rsid w:val="00081399"/>
    <w:rsid w:val="000813BB"/>
    <w:rsid w:val="00081A31"/>
    <w:rsid w:val="00082187"/>
    <w:rsid w:val="000823A3"/>
    <w:rsid w:val="00082764"/>
    <w:rsid w:val="00082C4C"/>
    <w:rsid w:val="0008346E"/>
    <w:rsid w:val="000837A9"/>
    <w:rsid w:val="000838F1"/>
    <w:rsid w:val="00083A0B"/>
    <w:rsid w:val="00084498"/>
    <w:rsid w:val="00084624"/>
    <w:rsid w:val="00084EA5"/>
    <w:rsid w:val="00085087"/>
    <w:rsid w:val="00085213"/>
    <w:rsid w:val="00085AC9"/>
    <w:rsid w:val="00085B1C"/>
    <w:rsid w:val="00085D82"/>
    <w:rsid w:val="00085F21"/>
    <w:rsid w:val="0008608E"/>
    <w:rsid w:val="000868EC"/>
    <w:rsid w:val="00086CCC"/>
    <w:rsid w:val="000870BC"/>
    <w:rsid w:val="00087600"/>
    <w:rsid w:val="00087A5A"/>
    <w:rsid w:val="00087C83"/>
    <w:rsid w:val="00090868"/>
    <w:rsid w:val="00090A55"/>
    <w:rsid w:val="00090B02"/>
    <w:rsid w:val="00091876"/>
    <w:rsid w:val="000919C2"/>
    <w:rsid w:val="00091AF8"/>
    <w:rsid w:val="00091BB9"/>
    <w:rsid w:val="00091CF5"/>
    <w:rsid w:val="0009231A"/>
    <w:rsid w:val="00092F3D"/>
    <w:rsid w:val="0009310B"/>
    <w:rsid w:val="000947FE"/>
    <w:rsid w:val="00094CF1"/>
    <w:rsid w:val="00094E9A"/>
    <w:rsid w:val="000956C8"/>
    <w:rsid w:val="0009698D"/>
    <w:rsid w:val="00096C3A"/>
    <w:rsid w:val="000977FD"/>
    <w:rsid w:val="00097A70"/>
    <w:rsid w:val="000A0137"/>
    <w:rsid w:val="000A024B"/>
    <w:rsid w:val="000A084F"/>
    <w:rsid w:val="000A0CE6"/>
    <w:rsid w:val="000A1146"/>
    <w:rsid w:val="000A12DF"/>
    <w:rsid w:val="000A155F"/>
    <w:rsid w:val="000A18E5"/>
    <w:rsid w:val="000A1D5F"/>
    <w:rsid w:val="000A2A52"/>
    <w:rsid w:val="000A3099"/>
    <w:rsid w:val="000A3222"/>
    <w:rsid w:val="000A3DC3"/>
    <w:rsid w:val="000A43BB"/>
    <w:rsid w:val="000A45B3"/>
    <w:rsid w:val="000A463D"/>
    <w:rsid w:val="000A48E4"/>
    <w:rsid w:val="000A4A45"/>
    <w:rsid w:val="000A4A54"/>
    <w:rsid w:val="000A4B7C"/>
    <w:rsid w:val="000A4EFC"/>
    <w:rsid w:val="000A56A4"/>
    <w:rsid w:val="000A56E4"/>
    <w:rsid w:val="000A6401"/>
    <w:rsid w:val="000A6436"/>
    <w:rsid w:val="000A720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8F"/>
    <w:rsid w:val="000B2414"/>
    <w:rsid w:val="000B2582"/>
    <w:rsid w:val="000B2CD8"/>
    <w:rsid w:val="000B2E47"/>
    <w:rsid w:val="000B39B1"/>
    <w:rsid w:val="000B3AAB"/>
    <w:rsid w:val="000B3E98"/>
    <w:rsid w:val="000B41A3"/>
    <w:rsid w:val="000B424F"/>
    <w:rsid w:val="000B42C1"/>
    <w:rsid w:val="000B47B8"/>
    <w:rsid w:val="000B4CD7"/>
    <w:rsid w:val="000B5CEA"/>
    <w:rsid w:val="000B5D1E"/>
    <w:rsid w:val="000B5E9E"/>
    <w:rsid w:val="000B62F7"/>
    <w:rsid w:val="000B689C"/>
    <w:rsid w:val="000B6AC5"/>
    <w:rsid w:val="000B6D70"/>
    <w:rsid w:val="000B6E10"/>
    <w:rsid w:val="000B6E5A"/>
    <w:rsid w:val="000B6F16"/>
    <w:rsid w:val="000B7139"/>
    <w:rsid w:val="000B732A"/>
    <w:rsid w:val="000B7377"/>
    <w:rsid w:val="000B765C"/>
    <w:rsid w:val="000B772E"/>
    <w:rsid w:val="000B77A2"/>
    <w:rsid w:val="000B7C3E"/>
    <w:rsid w:val="000C02B9"/>
    <w:rsid w:val="000C03BC"/>
    <w:rsid w:val="000C043F"/>
    <w:rsid w:val="000C0918"/>
    <w:rsid w:val="000C0E6C"/>
    <w:rsid w:val="000C1275"/>
    <w:rsid w:val="000C12F1"/>
    <w:rsid w:val="000C16D8"/>
    <w:rsid w:val="000C1896"/>
    <w:rsid w:val="000C18E5"/>
    <w:rsid w:val="000C1C1E"/>
    <w:rsid w:val="000C2240"/>
    <w:rsid w:val="000C2319"/>
    <w:rsid w:val="000C269A"/>
    <w:rsid w:val="000C2880"/>
    <w:rsid w:val="000C2C1A"/>
    <w:rsid w:val="000C2DF5"/>
    <w:rsid w:val="000C3024"/>
    <w:rsid w:val="000C35A3"/>
    <w:rsid w:val="000C3BFB"/>
    <w:rsid w:val="000C3E74"/>
    <w:rsid w:val="000C40B3"/>
    <w:rsid w:val="000C47DB"/>
    <w:rsid w:val="000C4C4D"/>
    <w:rsid w:val="000C4EAC"/>
    <w:rsid w:val="000C5036"/>
    <w:rsid w:val="000C5628"/>
    <w:rsid w:val="000C56F4"/>
    <w:rsid w:val="000C5861"/>
    <w:rsid w:val="000C5ABE"/>
    <w:rsid w:val="000C5D07"/>
    <w:rsid w:val="000C5E39"/>
    <w:rsid w:val="000C6084"/>
    <w:rsid w:val="000C64A7"/>
    <w:rsid w:val="000C6A18"/>
    <w:rsid w:val="000C7298"/>
    <w:rsid w:val="000C7336"/>
    <w:rsid w:val="000C78AB"/>
    <w:rsid w:val="000C7ED8"/>
    <w:rsid w:val="000C7F8E"/>
    <w:rsid w:val="000D04A6"/>
    <w:rsid w:val="000D04F2"/>
    <w:rsid w:val="000D085D"/>
    <w:rsid w:val="000D147F"/>
    <w:rsid w:val="000D14E5"/>
    <w:rsid w:val="000D16CC"/>
    <w:rsid w:val="000D17A6"/>
    <w:rsid w:val="000D1812"/>
    <w:rsid w:val="000D1ED2"/>
    <w:rsid w:val="000D2788"/>
    <w:rsid w:val="000D28B7"/>
    <w:rsid w:val="000D2E6F"/>
    <w:rsid w:val="000D31A9"/>
    <w:rsid w:val="000D3616"/>
    <w:rsid w:val="000D39B4"/>
    <w:rsid w:val="000D414E"/>
    <w:rsid w:val="000D42D0"/>
    <w:rsid w:val="000D46DE"/>
    <w:rsid w:val="000D4710"/>
    <w:rsid w:val="000D475F"/>
    <w:rsid w:val="000D4995"/>
    <w:rsid w:val="000D569F"/>
    <w:rsid w:val="000D5C93"/>
    <w:rsid w:val="000D6C61"/>
    <w:rsid w:val="000D763C"/>
    <w:rsid w:val="000D7725"/>
    <w:rsid w:val="000D7CF5"/>
    <w:rsid w:val="000D7D35"/>
    <w:rsid w:val="000E0A1B"/>
    <w:rsid w:val="000E0AE5"/>
    <w:rsid w:val="000E0BA0"/>
    <w:rsid w:val="000E10EF"/>
    <w:rsid w:val="000E1B8B"/>
    <w:rsid w:val="000E1E11"/>
    <w:rsid w:val="000E2188"/>
    <w:rsid w:val="000E2750"/>
    <w:rsid w:val="000E2770"/>
    <w:rsid w:val="000E333D"/>
    <w:rsid w:val="000E3648"/>
    <w:rsid w:val="000E3F2F"/>
    <w:rsid w:val="000E42FD"/>
    <w:rsid w:val="000E4702"/>
    <w:rsid w:val="000E4927"/>
    <w:rsid w:val="000E49E9"/>
    <w:rsid w:val="000E4AFD"/>
    <w:rsid w:val="000E542F"/>
    <w:rsid w:val="000E66C3"/>
    <w:rsid w:val="000E6AE4"/>
    <w:rsid w:val="000E6AED"/>
    <w:rsid w:val="000E6CE1"/>
    <w:rsid w:val="000E6CF8"/>
    <w:rsid w:val="000E6F10"/>
    <w:rsid w:val="000E70D8"/>
    <w:rsid w:val="000E7677"/>
    <w:rsid w:val="000E7C75"/>
    <w:rsid w:val="000F0829"/>
    <w:rsid w:val="000F0C90"/>
    <w:rsid w:val="000F0DAF"/>
    <w:rsid w:val="000F1530"/>
    <w:rsid w:val="000F1E80"/>
    <w:rsid w:val="000F1FD1"/>
    <w:rsid w:val="000F2054"/>
    <w:rsid w:val="000F293D"/>
    <w:rsid w:val="000F2B0F"/>
    <w:rsid w:val="000F38E4"/>
    <w:rsid w:val="000F3C2D"/>
    <w:rsid w:val="000F3DBE"/>
    <w:rsid w:val="000F448C"/>
    <w:rsid w:val="000F4795"/>
    <w:rsid w:val="000F480F"/>
    <w:rsid w:val="000F4A2B"/>
    <w:rsid w:val="000F4AEE"/>
    <w:rsid w:val="000F56F8"/>
    <w:rsid w:val="000F5AC6"/>
    <w:rsid w:val="000F5B46"/>
    <w:rsid w:val="000F673F"/>
    <w:rsid w:val="000F6ADA"/>
    <w:rsid w:val="000F6E9A"/>
    <w:rsid w:val="000F6F56"/>
    <w:rsid w:val="000F7461"/>
    <w:rsid w:val="000F7691"/>
    <w:rsid w:val="000F7901"/>
    <w:rsid w:val="000F7E22"/>
    <w:rsid w:val="000F7EBD"/>
    <w:rsid w:val="001001EE"/>
    <w:rsid w:val="00100270"/>
    <w:rsid w:val="00100431"/>
    <w:rsid w:val="0010046A"/>
    <w:rsid w:val="00100F0A"/>
    <w:rsid w:val="00100FB9"/>
    <w:rsid w:val="001013E9"/>
    <w:rsid w:val="001014AB"/>
    <w:rsid w:val="00101846"/>
    <w:rsid w:val="0010184A"/>
    <w:rsid w:val="001018A7"/>
    <w:rsid w:val="00101957"/>
    <w:rsid w:val="00101B22"/>
    <w:rsid w:val="00101B44"/>
    <w:rsid w:val="001021A1"/>
    <w:rsid w:val="00102DEA"/>
    <w:rsid w:val="00103067"/>
    <w:rsid w:val="0010311D"/>
    <w:rsid w:val="0010314D"/>
    <w:rsid w:val="00103AA7"/>
    <w:rsid w:val="0010424A"/>
    <w:rsid w:val="00104425"/>
    <w:rsid w:val="00104626"/>
    <w:rsid w:val="00104745"/>
    <w:rsid w:val="00104746"/>
    <w:rsid w:val="0010546C"/>
    <w:rsid w:val="001057FA"/>
    <w:rsid w:val="0010599B"/>
    <w:rsid w:val="00105BF3"/>
    <w:rsid w:val="00106291"/>
    <w:rsid w:val="00106390"/>
    <w:rsid w:val="0010694F"/>
    <w:rsid w:val="00106B7A"/>
    <w:rsid w:val="00106F5D"/>
    <w:rsid w:val="0010726F"/>
    <w:rsid w:val="001075A4"/>
    <w:rsid w:val="001076BB"/>
    <w:rsid w:val="001079E4"/>
    <w:rsid w:val="00107F1B"/>
    <w:rsid w:val="00110231"/>
    <w:rsid w:val="001102CF"/>
    <w:rsid w:val="001104E1"/>
    <w:rsid w:val="00110625"/>
    <w:rsid w:val="001108D5"/>
    <w:rsid w:val="00111082"/>
    <w:rsid w:val="00111199"/>
    <w:rsid w:val="0011148C"/>
    <w:rsid w:val="00111CFE"/>
    <w:rsid w:val="001124DC"/>
    <w:rsid w:val="001129A6"/>
    <w:rsid w:val="00112BAF"/>
    <w:rsid w:val="00112C59"/>
    <w:rsid w:val="00112C7D"/>
    <w:rsid w:val="00112FB9"/>
    <w:rsid w:val="00113289"/>
    <w:rsid w:val="001134C0"/>
    <w:rsid w:val="001134D1"/>
    <w:rsid w:val="00113A62"/>
    <w:rsid w:val="00113D7A"/>
    <w:rsid w:val="001149FE"/>
    <w:rsid w:val="001153A4"/>
    <w:rsid w:val="00115BC2"/>
    <w:rsid w:val="00115C36"/>
    <w:rsid w:val="00116200"/>
    <w:rsid w:val="0011625A"/>
    <w:rsid w:val="00116794"/>
    <w:rsid w:val="001169DE"/>
    <w:rsid w:val="00116CF5"/>
    <w:rsid w:val="00116DA6"/>
    <w:rsid w:val="00116F3E"/>
    <w:rsid w:val="0011716F"/>
    <w:rsid w:val="0011746D"/>
    <w:rsid w:val="0011746E"/>
    <w:rsid w:val="00120069"/>
    <w:rsid w:val="001204A4"/>
    <w:rsid w:val="001208D1"/>
    <w:rsid w:val="00121F28"/>
    <w:rsid w:val="00121F32"/>
    <w:rsid w:val="00122231"/>
    <w:rsid w:val="00122726"/>
    <w:rsid w:val="001228ED"/>
    <w:rsid w:val="0012377C"/>
    <w:rsid w:val="0012392C"/>
    <w:rsid w:val="00123D0F"/>
    <w:rsid w:val="00123E9F"/>
    <w:rsid w:val="001247E3"/>
    <w:rsid w:val="00124ABB"/>
    <w:rsid w:val="00125657"/>
    <w:rsid w:val="00125AC9"/>
    <w:rsid w:val="00125B39"/>
    <w:rsid w:val="00125FB5"/>
    <w:rsid w:val="00126797"/>
    <w:rsid w:val="00126FD4"/>
    <w:rsid w:val="00127226"/>
    <w:rsid w:val="001273B5"/>
    <w:rsid w:val="0012775E"/>
    <w:rsid w:val="00127795"/>
    <w:rsid w:val="00127D2C"/>
    <w:rsid w:val="00131221"/>
    <w:rsid w:val="00131BB6"/>
    <w:rsid w:val="00132070"/>
    <w:rsid w:val="00132A3B"/>
    <w:rsid w:val="00132EF5"/>
    <w:rsid w:val="00132F90"/>
    <w:rsid w:val="00133C54"/>
    <w:rsid w:val="00133F98"/>
    <w:rsid w:val="00134B2C"/>
    <w:rsid w:val="0013508C"/>
    <w:rsid w:val="001350D7"/>
    <w:rsid w:val="001350FD"/>
    <w:rsid w:val="00135862"/>
    <w:rsid w:val="00135E62"/>
    <w:rsid w:val="00136065"/>
    <w:rsid w:val="00136382"/>
    <w:rsid w:val="00136524"/>
    <w:rsid w:val="001368D7"/>
    <w:rsid w:val="00136F91"/>
    <w:rsid w:val="00137189"/>
    <w:rsid w:val="0013763E"/>
    <w:rsid w:val="001402DB"/>
    <w:rsid w:val="001404BE"/>
    <w:rsid w:val="00140686"/>
    <w:rsid w:val="00141F8A"/>
    <w:rsid w:val="001420B4"/>
    <w:rsid w:val="001421C3"/>
    <w:rsid w:val="0014225E"/>
    <w:rsid w:val="0014273B"/>
    <w:rsid w:val="00142754"/>
    <w:rsid w:val="00142AFF"/>
    <w:rsid w:val="00142D0A"/>
    <w:rsid w:val="00142DF4"/>
    <w:rsid w:val="00143872"/>
    <w:rsid w:val="001444E1"/>
    <w:rsid w:val="00144745"/>
    <w:rsid w:val="00144FB0"/>
    <w:rsid w:val="0014513D"/>
    <w:rsid w:val="001452C2"/>
    <w:rsid w:val="001459ED"/>
    <w:rsid w:val="00145EC5"/>
    <w:rsid w:val="00146034"/>
    <w:rsid w:val="00146336"/>
    <w:rsid w:val="00146465"/>
    <w:rsid w:val="0014695D"/>
    <w:rsid w:val="00146B49"/>
    <w:rsid w:val="00146D06"/>
    <w:rsid w:val="00146EC7"/>
    <w:rsid w:val="001473FD"/>
    <w:rsid w:val="00147481"/>
    <w:rsid w:val="00147512"/>
    <w:rsid w:val="0014764E"/>
    <w:rsid w:val="00150158"/>
    <w:rsid w:val="001503A6"/>
    <w:rsid w:val="00150626"/>
    <w:rsid w:val="0015086B"/>
    <w:rsid w:val="00150DD2"/>
    <w:rsid w:val="00150F3E"/>
    <w:rsid w:val="00151001"/>
    <w:rsid w:val="001511BC"/>
    <w:rsid w:val="001513F5"/>
    <w:rsid w:val="001518A0"/>
    <w:rsid w:val="00151D2C"/>
    <w:rsid w:val="00152245"/>
    <w:rsid w:val="0015242E"/>
    <w:rsid w:val="00152814"/>
    <w:rsid w:val="00152C78"/>
    <w:rsid w:val="00153287"/>
    <w:rsid w:val="00153446"/>
    <w:rsid w:val="0015356C"/>
    <w:rsid w:val="0015363C"/>
    <w:rsid w:val="0015394C"/>
    <w:rsid w:val="001547F2"/>
    <w:rsid w:val="00154AD3"/>
    <w:rsid w:val="00154AF1"/>
    <w:rsid w:val="00154BAF"/>
    <w:rsid w:val="001551D2"/>
    <w:rsid w:val="001552D2"/>
    <w:rsid w:val="00155B68"/>
    <w:rsid w:val="00156804"/>
    <w:rsid w:val="00157067"/>
    <w:rsid w:val="00157079"/>
    <w:rsid w:val="0015796D"/>
    <w:rsid w:val="00157C50"/>
    <w:rsid w:val="00157F4A"/>
    <w:rsid w:val="00160219"/>
    <w:rsid w:val="00160989"/>
    <w:rsid w:val="00160A49"/>
    <w:rsid w:val="00161362"/>
    <w:rsid w:val="001615D4"/>
    <w:rsid w:val="001616E2"/>
    <w:rsid w:val="001617AA"/>
    <w:rsid w:val="00161DA3"/>
    <w:rsid w:val="00162096"/>
    <w:rsid w:val="001621E5"/>
    <w:rsid w:val="0016247E"/>
    <w:rsid w:val="001628F2"/>
    <w:rsid w:val="00162D65"/>
    <w:rsid w:val="00162E4A"/>
    <w:rsid w:val="00162FBA"/>
    <w:rsid w:val="0016304D"/>
    <w:rsid w:val="001636A8"/>
    <w:rsid w:val="00163879"/>
    <w:rsid w:val="00163A52"/>
    <w:rsid w:val="00163C15"/>
    <w:rsid w:val="00163C30"/>
    <w:rsid w:val="001640BF"/>
    <w:rsid w:val="001644E3"/>
    <w:rsid w:val="00164614"/>
    <w:rsid w:val="00164705"/>
    <w:rsid w:val="00164B25"/>
    <w:rsid w:val="00164BC6"/>
    <w:rsid w:val="00164FB2"/>
    <w:rsid w:val="00165647"/>
    <w:rsid w:val="0016570E"/>
    <w:rsid w:val="001657FA"/>
    <w:rsid w:val="00165934"/>
    <w:rsid w:val="00165CCD"/>
    <w:rsid w:val="00166073"/>
    <w:rsid w:val="001666BB"/>
    <w:rsid w:val="00166CB7"/>
    <w:rsid w:val="00166D23"/>
    <w:rsid w:val="00167240"/>
    <w:rsid w:val="001672B1"/>
    <w:rsid w:val="001678D7"/>
    <w:rsid w:val="00170927"/>
    <w:rsid w:val="00170A47"/>
    <w:rsid w:val="00170AFD"/>
    <w:rsid w:val="0017126A"/>
    <w:rsid w:val="0017136A"/>
    <w:rsid w:val="00171452"/>
    <w:rsid w:val="00171545"/>
    <w:rsid w:val="0017189C"/>
    <w:rsid w:val="001718BC"/>
    <w:rsid w:val="001719CC"/>
    <w:rsid w:val="00171C57"/>
    <w:rsid w:val="00171C67"/>
    <w:rsid w:val="001723F2"/>
    <w:rsid w:val="001728A1"/>
    <w:rsid w:val="001732E2"/>
    <w:rsid w:val="001734FC"/>
    <w:rsid w:val="00173834"/>
    <w:rsid w:val="00173954"/>
    <w:rsid w:val="00173A8B"/>
    <w:rsid w:val="00173CB5"/>
    <w:rsid w:val="00174592"/>
    <w:rsid w:val="00174A6D"/>
    <w:rsid w:val="00175016"/>
    <w:rsid w:val="00177085"/>
    <w:rsid w:val="001776BD"/>
    <w:rsid w:val="00177708"/>
    <w:rsid w:val="00177AE9"/>
    <w:rsid w:val="00177C5A"/>
    <w:rsid w:val="00177CB3"/>
    <w:rsid w:val="00177DF2"/>
    <w:rsid w:val="00180317"/>
    <w:rsid w:val="001808CF"/>
    <w:rsid w:val="00180BEB"/>
    <w:rsid w:val="00180D1C"/>
    <w:rsid w:val="00181251"/>
    <w:rsid w:val="00181563"/>
    <w:rsid w:val="00181D48"/>
    <w:rsid w:val="00182049"/>
    <w:rsid w:val="001828A6"/>
    <w:rsid w:val="00182C11"/>
    <w:rsid w:val="00182D84"/>
    <w:rsid w:val="001831F4"/>
    <w:rsid w:val="0018397D"/>
    <w:rsid w:val="00183981"/>
    <w:rsid w:val="00183AC8"/>
    <w:rsid w:val="0018403B"/>
    <w:rsid w:val="00184132"/>
    <w:rsid w:val="0018421D"/>
    <w:rsid w:val="001843D7"/>
    <w:rsid w:val="00184976"/>
    <w:rsid w:val="00184CD4"/>
    <w:rsid w:val="00184E89"/>
    <w:rsid w:val="00184F2A"/>
    <w:rsid w:val="00184FDD"/>
    <w:rsid w:val="00185608"/>
    <w:rsid w:val="001859A0"/>
    <w:rsid w:val="001859BD"/>
    <w:rsid w:val="00185C3D"/>
    <w:rsid w:val="00186263"/>
    <w:rsid w:val="00186A49"/>
    <w:rsid w:val="00186CC6"/>
    <w:rsid w:val="001873D0"/>
    <w:rsid w:val="001905FE"/>
    <w:rsid w:val="00190B31"/>
    <w:rsid w:val="001912ED"/>
    <w:rsid w:val="00191C56"/>
    <w:rsid w:val="00191D78"/>
    <w:rsid w:val="00192229"/>
    <w:rsid w:val="001924DD"/>
    <w:rsid w:val="001924EF"/>
    <w:rsid w:val="001926EF"/>
    <w:rsid w:val="00192777"/>
    <w:rsid w:val="00192780"/>
    <w:rsid w:val="00192B8C"/>
    <w:rsid w:val="0019305D"/>
    <w:rsid w:val="00193503"/>
    <w:rsid w:val="00193937"/>
    <w:rsid w:val="00193AB6"/>
    <w:rsid w:val="00193BB7"/>
    <w:rsid w:val="00194131"/>
    <w:rsid w:val="00194736"/>
    <w:rsid w:val="001947F0"/>
    <w:rsid w:val="001949E7"/>
    <w:rsid w:val="00194B0B"/>
    <w:rsid w:val="00194B6C"/>
    <w:rsid w:val="00194BA4"/>
    <w:rsid w:val="001951CA"/>
    <w:rsid w:val="0019556E"/>
    <w:rsid w:val="00195B90"/>
    <w:rsid w:val="00195BA3"/>
    <w:rsid w:val="0019667A"/>
    <w:rsid w:val="001966E6"/>
    <w:rsid w:val="00196811"/>
    <w:rsid w:val="00196FDF"/>
    <w:rsid w:val="0019756A"/>
    <w:rsid w:val="001977C7"/>
    <w:rsid w:val="00197B04"/>
    <w:rsid w:val="00197CE1"/>
    <w:rsid w:val="001A06A3"/>
    <w:rsid w:val="001A0E21"/>
    <w:rsid w:val="001A0F20"/>
    <w:rsid w:val="001A1347"/>
    <w:rsid w:val="001A1515"/>
    <w:rsid w:val="001A1617"/>
    <w:rsid w:val="001A1633"/>
    <w:rsid w:val="001A19D7"/>
    <w:rsid w:val="001A1DA0"/>
    <w:rsid w:val="001A1FC1"/>
    <w:rsid w:val="001A2543"/>
    <w:rsid w:val="001A2BE7"/>
    <w:rsid w:val="001A343A"/>
    <w:rsid w:val="001A36BA"/>
    <w:rsid w:val="001A3704"/>
    <w:rsid w:val="001A4B55"/>
    <w:rsid w:val="001A5248"/>
    <w:rsid w:val="001A555D"/>
    <w:rsid w:val="001A5637"/>
    <w:rsid w:val="001A58D9"/>
    <w:rsid w:val="001A5A4C"/>
    <w:rsid w:val="001A5B90"/>
    <w:rsid w:val="001A6106"/>
    <w:rsid w:val="001A6192"/>
    <w:rsid w:val="001A66F9"/>
    <w:rsid w:val="001A684F"/>
    <w:rsid w:val="001A7296"/>
    <w:rsid w:val="001A779D"/>
    <w:rsid w:val="001B0B21"/>
    <w:rsid w:val="001B0CDD"/>
    <w:rsid w:val="001B1900"/>
    <w:rsid w:val="001B1E1E"/>
    <w:rsid w:val="001B1E8E"/>
    <w:rsid w:val="001B214E"/>
    <w:rsid w:val="001B2236"/>
    <w:rsid w:val="001B2FF5"/>
    <w:rsid w:val="001B3177"/>
    <w:rsid w:val="001B3455"/>
    <w:rsid w:val="001B3CDF"/>
    <w:rsid w:val="001B3DE3"/>
    <w:rsid w:val="001B3F64"/>
    <w:rsid w:val="001B49B3"/>
    <w:rsid w:val="001B4C12"/>
    <w:rsid w:val="001B627B"/>
    <w:rsid w:val="001B66FE"/>
    <w:rsid w:val="001B6C89"/>
    <w:rsid w:val="001B7058"/>
    <w:rsid w:val="001B720C"/>
    <w:rsid w:val="001B7525"/>
    <w:rsid w:val="001B7528"/>
    <w:rsid w:val="001B7BE1"/>
    <w:rsid w:val="001B7E03"/>
    <w:rsid w:val="001B7E41"/>
    <w:rsid w:val="001C05D8"/>
    <w:rsid w:val="001C0972"/>
    <w:rsid w:val="001C0B47"/>
    <w:rsid w:val="001C13F0"/>
    <w:rsid w:val="001C1625"/>
    <w:rsid w:val="001C1658"/>
    <w:rsid w:val="001C16FC"/>
    <w:rsid w:val="001C1ECB"/>
    <w:rsid w:val="001C21E6"/>
    <w:rsid w:val="001C2357"/>
    <w:rsid w:val="001C2598"/>
    <w:rsid w:val="001C3612"/>
    <w:rsid w:val="001C366C"/>
    <w:rsid w:val="001C3902"/>
    <w:rsid w:val="001C3974"/>
    <w:rsid w:val="001C3D37"/>
    <w:rsid w:val="001C42DF"/>
    <w:rsid w:val="001C4BAC"/>
    <w:rsid w:val="001C4EA7"/>
    <w:rsid w:val="001C4FA1"/>
    <w:rsid w:val="001C614B"/>
    <w:rsid w:val="001C6394"/>
    <w:rsid w:val="001C6573"/>
    <w:rsid w:val="001C6625"/>
    <w:rsid w:val="001C6C8D"/>
    <w:rsid w:val="001C6E79"/>
    <w:rsid w:val="001C7180"/>
    <w:rsid w:val="001C72D1"/>
    <w:rsid w:val="001C72EF"/>
    <w:rsid w:val="001C780E"/>
    <w:rsid w:val="001C7B61"/>
    <w:rsid w:val="001C7D2F"/>
    <w:rsid w:val="001D0056"/>
    <w:rsid w:val="001D006D"/>
    <w:rsid w:val="001D0103"/>
    <w:rsid w:val="001D015F"/>
    <w:rsid w:val="001D040C"/>
    <w:rsid w:val="001D0526"/>
    <w:rsid w:val="001D059A"/>
    <w:rsid w:val="001D1844"/>
    <w:rsid w:val="001D1A36"/>
    <w:rsid w:val="001D1B60"/>
    <w:rsid w:val="001D2016"/>
    <w:rsid w:val="001D22E9"/>
    <w:rsid w:val="001D253C"/>
    <w:rsid w:val="001D2754"/>
    <w:rsid w:val="001D2938"/>
    <w:rsid w:val="001D2BA2"/>
    <w:rsid w:val="001D36D3"/>
    <w:rsid w:val="001D3E9B"/>
    <w:rsid w:val="001D4846"/>
    <w:rsid w:val="001D5299"/>
    <w:rsid w:val="001D55DF"/>
    <w:rsid w:val="001D5789"/>
    <w:rsid w:val="001D5978"/>
    <w:rsid w:val="001D5A47"/>
    <w:rsid w:val="001D6223"/>
    <w:rsid w:val="001D6426"/>
    <w:rsid w:val="001D6861"/>
    <w:rsid w:val="001D6B57"/>
    <w:rsid w:val="001D7192"/>
    <w:rsid w:val="001D7200"/>
    <w:rsid w:val="001D7487"/>
    <w:rsid w:val="001D7840"/>
    <w:rsid w:val="001D7A3C"/>
    <w:rsid w:val="001D7BFF"/>
    <w:rsid w:val="001D7C0C"/>
    <w:rsid w:val="001D7DA7"/>
    <w:rsid w:val="001D7F9C"/>
    <w:rsid w:val="001E04EB"/>
    <w:rsid w:val="001E0874"/>
    <w:rsid w:val="001E0914"/>
    <w:rsid w:val="001E0B4D"/>
    <w:rsid w:val="001E0C20"/>
    <w:rsid w:val="001E0CF5"/>
    <w:rsid w:val="001E1237"/>
    <w:rsid w:val="001E129D"/>
    <w:rsid w:val="001E143D"/>
    <w:rsid w:val="001E1916"/>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E1E"/>
    <w:rsid w:val="001E3EBF"/>
    <w:rsid w:val="001E41B7"/>
    <w:rsid w:val="001E48D2"/>
    <w:rsid w:val="001E4D6D"/>
    <w:rsid w:val="001E4FD6"/>
    <w:rsid w:val="001E517A"/>
    <w:rsid w:val="001E54CB"/>
    <w:rsid w:val="001E5BD6"/>
    <w:rsid w:val="001E5DA2"/>
    <w:rsid w:val="001E6076"/>
    <w:rsid w:val="001E693B"/>
    <w:rsid w:val="001E70CC"/>
    <w:rsid w:val="001E74BF"/>
    <w:rsid w:val="001E75AC"/>
    <w:rsid w:val="001E76FD"/>
    <w:rsid w:val="001E786A"/>
    <w:rsid w:val="001E7EAC"/>
    <w:rsid w:val="001F01DE"/>
    <w:rsid w:val="001F01DF"/>
    <w:rsid w:val="001F04A1"/>
    <w:rsid w:val="001F06F3"/>
    <w:rsid w:val="001F0748"/>
    <w:rsid w:val="001F0887"/>
    <w:rsid w:val="001F1470"/>
    <w:rsid w:val="001F1557"/>
    <w:rsid w:val="001F1722"/>
    <w:rsid w:val="001F24A1"/>
    <w:rsid w:val="001F24FF"/>
    <w:rsid w:val="001F25DC"/>
    <w:rsid w:val="001F28EF"/>
    <w:rsid w:val="001F29FD"/>
    <w:rsid w:val="001F2F86"/>
    <w:rsid w:val="001F3344"/>
    <w:rsid w:val="001F34C7"/>
    <w:rsid w:val="001F3A2A"/>
    <w:rsid w:val="001F3A99"/>
    <w:rsid w:val="001F403C"/>
    <w:rsid w:val="001F43FB"/>
    <w:rsid w:val="001F441F"/>
    <w:rsid w:val="001F5083"/>
    <w:rsid w:val="001F50ED"/>
    <w:rsid w:val="001F5303"/>
    <w:rsid w:val="001F5B07"/>
    <w:rsid w:val="001F5C2A"/>
    <w:rsid w:val="001F5E3B"/>
    <w:rsid w:val="001F5F5B"/>
    <w:rsid w:val="001F676E"/>
    <w:rsid w:val="001F6A24"/>
    <w:rsid w:val="001F6FC8"/>
    <w:rsid w:val="001F75B5"/>
    <w:rsid w:val="00200623"/>
    <w:rsid w:val="002007F0"/>
    <w:rsid w:val="00200BE8"/>
    <w:rsid w:val="0020137B"/>
    <w:rsid w:val="002018E2"/>
    <w:rsid w:val="00201E79"/>
    <w:rsid w:val="00201F86"/>
    <w:rsid w:val="002021CA"/>
    <w:rsid w:val="002024BC"/>
    <w:rsid w:val="0020263D"/>
    <w:rsid w:val="00202AA9"/>
    <w:rsid w:val="0020303C"/>
    <w:rsid w:val="00203B69"/>
    <w:rsid w:val="00203FE9"/>
    <w:rsid w:val="0020448E"/>
    <w:rsid w:val="002048C4"/>
    <w:rsid w:val="00204C22"/>
    <w:rsid w:val="00204FF3"/>
    <w:rsid w:val="0020500E"/>
    <w:rsid w:val="00205508"/>
    <w:rsid w:val="002055F6"/>
    <w:rsid w:val="00205900"/>
    <w:rsid w:val="00205969"/>
    <w:rsid w:val="0020599A"/>
    <w:rsid w:val="00205E2F"/>
    <w:rsid w:val="00205F12"/>
    <w:rsid w:val="00205FE5"/>
    <w:rsid w:val="002064D7"/>
    <w:rsid w:val="002067D7"/>
    <w:rsid w:val="00206FA5"/>
    <w:rsid w:val="002070B8"/>
    <w:rsid w:val="00207676"/>
    <w:rsid w:val="00210235"/>
    <w:rsid w:val="002105FF"/>
    <w:rsid w:val="002107BB"/>
    <w:rsid w:val="002108E5"/>
    <w:rsid w:val="002109D0"/>
    <w:rsid w:val="002109FD"/>
    <w:rsid w:val="00210B78"/>
    <w:rsid w:val="002111C5"/>
    <w:rsid w:val="0021143B"/>
    <w:rsid w:val="00211614"/>
    <w:rsid w:val="0021172A"/>
    <w:rsid w:val="00211867"/>
    <w:rsid w:val="00211AD0"/>
    <w:rsid w:val="00212844"/>
    <w:rsid w:val="00212BEA"/>
    <w:rsid w:val="00212E4C"/>
    <w:rsid w:val="00213901"/>
    <w:rsid w:val="0021427E"/>
    <w:rsid w:val="0021457D"/>
    <w:rsid w:val="0021465E"/>
    <w:rsid w:val="002148BC"/>
    <w:rsid w:val="002149FD"/>
    <w:rsid w:val="002150EA"/>
    <w:rsid w:val="002159C3"/>
    <w:rsid w:val="00216510"/>
    <w:rsid w:val="00216C46"/>
    <w:rsid w:val="00216EFD"/>
    <w:rsid w:val="00217022"/>
    <w:rsid w:val="00217522"/>
    <w:rsid w:val="00217980"/>
    <w:rsid w:val="002179DE"/>
    <w:rsid w:val="00217E68"/>
    <w:rsid w:val="002201F3"/>
    <w:rsid w:val="002202F6"/>
    <w:rsid w:val="00220FAF"/>
    <w:rsid w:val="002213BA"/>
    <w:rsid w:val="00221509"/>
    <w:rsid w:val="002218B8"/>
    <w:rsid w:val="00221B5E"/>
    <w:rsid w:val="00221DBB"/>
    <w:rsid w:val="00221EC7"/>
    <w:rsid w:val="0022247D"/>
    <w:rsid w:val="002225EA"/>
    <w:rsid w:val="00222918"/>
    <w:rsid w:val="002233C8"/>
    <w:rsid w:val="00223A42"/>
    <w:rsid w:val="00223A4C"/>
    <w:rsid w:val="00223AFA"/>
    <w:rsid w:val="00223B28"/>
    <w:rsid w:val="00223E51"/>
    <w:rsid w:val="00224331"/>
    <w:rsid w:val="00225AC1"/>
    <w:rsid w:val="00225BA4"/>
    <w:rsid w:val="00225C17"/>
    <w:rsid w:val="00225ED5"/>
    <w:rsid w:val="002263A0"/>
    <w:rsid w:val="002264D8"/>
    <w:rsid w:val="002265A1"/>
    <w:rsid w:val="00226BE3"/>
    <w:rsid w:val="00226BEC"/>
    <w:rsid w:val="002273FF"/>
    <w:rsid w:val="002275A5"/>
    <w:rsid w:val="0022796D"/>
    <w:rsid w:val="00227DA4"/>
    <w:rsid w:val="00227DE5"/>
    <w:rsid w:val="00230628"/>
    <w:rsid w:val="00230BF8"/>
    <w:rsid w:val="00230C48"/>
    <w:rsid w:val="00230D83"/>
    <w:rsid w:val="00231455"/>
    <w:rsid w:val="002315BC"/>
    <w:rsid w:val="00231632"/>
    <w:rsid w:val="00231639"/>
    <w:rsid w:val="002316FF"/>
    <w:rsid w:val="00231954"/>
    <w:rsid w:val="00231AA5"/>
    <w:rsid w:val="00232176"/>
    <w:rsid w:val="002322F9"/>
    <w:rsid w:val="00232350"/>
    <w:rsid w:val="00232D77"/>
    <w:rsid w:val="00232FA8"/>
    <w:rsid w:val="00233756"/>
    <w:rsid w:val="0023406B"/>
    <w:rsid w:val="00234624"/>
    <w:rsid w:val="0023484E"/>
    <w:rsid w:val="00234BCB"/>
    <w:rsid w:val="00235189"/>
    <w:rsid w:val="00235400"/>
    <w:rsid w:val="002359C9"/>
    <w:rsid w:val="002362F5"/>
    <w:rsid w:val="002366BA"/>
    <w:rsid w:val="00236D5C"/>
    <w:rsid w:val="00236E06"/>
    <w:rsid w:val="002373FA"/>
    <w:rsid w:val="00237877"/>
    <w:rsid w:val="0023797C"/>
    <w:rsid w:val="002412F2"/>
    <w:rsid w:val="00241649"/>
    <w:rsid w:val="00241A9E"/>
    <w:rsid w:val="00241E34"/>
    <w:rsid w:val="00242933"/>
    <w:rsid w:val="00242D46"/>
    <w:rsid w:val="00242E1E"/>
    <w:rsid w:val="00242E92"/>
    <w:rsid w:val="00243113"/>
    <w:rsid w:val="00243A26"/>
    <w:rsid w:val="00243A2D"/>
    <w:rsid w:val="00243C14"/>
    <w:rsid w:val="00243C3C"/>
    <w:rsid w:val="00243E2B"/>
    <w:rsid w:val="00244436"/>
    <w:rsid w:val="00244918"/>
    <w:rsid w:val="00244D58"/>
    <w:rsid w:val="00244E00"/>
    <w:rsid w:val="0024502F"/>
    <w:rsid w:val="002455AA"/>
    <w:rsid w:val="00245A7C"/>
    <w:rsid w:val="00245AE6"/>
    <w:rsid w:val="00245DE9"/>
    <w:rsid w:val="00245FC0"/>
    <w:rsid w:val="00246052"/>
    <w:rsid w:val="002460AD"/>
    <w:rsid w:val="002464DB"/>
    <w:rsid w:val="0024652B"/>
    <w:rsid w:val="00246975"/>
    <w:rsid w:val="00246A77"/>
    <w:rsid w:val="00246C0C"/>
    <w:rsid w:val="00247968"/>
    <w:rsid w:val="00250100"/>
    <w:rsid w:val="002502E6"/>
    <w:rsid w:val="00250799"/>
    <w:rsid w:val="002509F3"/>
    <w:rsid w:val="00251444"/>
    <w:rsid w:val="002514B3"/>
    <w:rsid w:val="002514C2"/>
    <w:rsid w:val="002516DE"/>
    <w:rsid w:val="00251D5E"/>
    <w:rsid w:val="00251E07"/>
    <w:rsid w:val="002522B2"/>
    <w:rsid w:val="0025246F"/>
    <w:rsid w:val="002526B6"/>
    <w:rsid w:val="002526D4"/>
    <w:rsid w:val="00252727"/>
    <w:rsid w:val="00252CD2"/>
    <w:rsid w:val="00252EEB"/>
    <w:rsid w:val="00252EEC"/>
    <w:rsid w:val="00253034"/>
    <w:rsid w:val="00253174"/>
    <w:rsid w:val="00253193"/>
    <w:rsid w:val="002533E4"/>
    <w:rsid w:val="002537BB"/>
    <w:rsid w:val="00253A48"/>
    <w:rsid w:val="00253CDC"/>
    <w:rsid w:val="00253DCC"/>
    <w:rsid w:val="00253E5F"/>
    <w:rsid w:val="002544A0"/>
    <w:rsid w:val="00254528"/>
    <w:rsid w:val="00254629"/>
    <w:rsid w:val="00254636"/>
    <w:rsid w:val="002548F3"/>
    <w:rsid w:val="002551E3"/>
    <w:rsid w:val="00255AEA"/>
    <w:rsid w:val="002560E7"/>
    <w:rsid w:val="002566F6"/>
    <w:rsid w:val="0025674C"/>
    <w:rsid w:val="00256B46"/>
    <w:rsid w:val="00256C9B"/>
    <w:rsid w:val="00256D36"/>
    <w:rsid w:val="00256F2E"/>
    <w:rsid w:val="00257572"/>
    <w:rsid w:val="002575FA"/>
    <w:rsid w:val="002578E7"/>
    <w:rsid w:val="002579C8"/>
    <w:rsid w:val="00257ACD"/>
    <w:rsid w:val="00260308"/>
    <w:rsid w:val="00260FBC"/>
    <w:rsid w:val="0026155C"/>
    <w:rsid w:val="002625FB"/>
    <w:rsid w:val="00262A5A"/>
    <w:rsid w:val="002631CE"/>
    <w:rsid w:val="0026337E"/>
    <w:rsid w:val="00263426"/>
    <w:rsid w:val="00263733"/>
    <w:rsid w:val="00263833"/>
    <w:rsid w:val="0026430B"/>
    <w:rsid w:val="002645F9"/>
    <w:rsid w:val="002648D3"/>
    <w:rsid w:val="00264BB2"/>
    <w:rsid w:val="002650D0"/>
    <w:rsid w:val="00265185"/>
    <w:rsid w:val="0026560E"/>
    <w:rsid w:val="00266001"/>
    <w:rsid w:val="0026612B"/>
    <w:rsid w:val="002663E6"/>
    <w:rsid w:val="002665C1"/>
    <w:rsid w:val="0026669C"/>
    <w:rsid w:val="002667D4"/>
    <w:rsid w:val="0026684C"/>
    <w:rsid w:val="002673FC"/>
    <w:rsid w:val="002675D4"/>
    <w:rsid w:val="00267698"/>
    <w:rsid w:val="002676B3"/>
    <w:rsid w:val="002678F2"/>
    <w:rsid w:val="00267EE0"/>
    <w:rsid w:val="00267EF1"/>
    <w:rsid w:val="00270350"/>
    <w:rsid w:val="002705D0"/>
    <w:rsid w:val="002710DB"/>
    <w:rsid w:val="00271D2F"/>
    <w:rsid w:val="002724D2"/>
    <w:rsid w:val="002729CB"/>
    <w:rsid w:val="00272C2B"/>
    <w:rsid w:val="00273002"/>
    <w:rsid w:val="002732BD"/>
    <w:rsid w:val="0027370C"/>
    <w:rsid w:val="00273A0C"/>
    <w:rsid w:val="00273EF6"/>
    <w:rsid w:val="00274579"/>
    <w:rsid w:val="0027484E"/>
    <w:rsid w:val="002752A2"/>
    <w:rsid w:val="002754DD"/>
    <w:rsid w:val="00275B52"/>
    <w:rsid w:val="00275B63"/>
    <w:rsid w:val="0027621A"/>
    <w:rsid w:val="00276837"/>
    <w:rsid w:val="002768F4"/>
    <w:rsid w:val="002769D8"/>
    <w:rsid w:val="0027701E"/>
    <w:rsid w:val="00277E73"/>
    <w:rsid w:val="00280A75"/>
    <w:rsid w:val="00280E58"/>
    <w:rsid w:val="00281611"/>
    <w:rsid w:val="002819C5"/>
    <w:rsid w:val="0028281C"/>
    <w:rsid w:val="00282BDA"/>
    <w:rsid w:val="00283601"/>
    <w:rsid w:val="002836FD"/>
    <w:rsid w:val="002838B0"/>
    <w:rsid w:val="00283AC3"/>
    <w:rsid w:val="00283BEB"/>
    <w:rsid w:val="00283F53"/>
    <w:rsid w:val="00283FAF"/>
    <w:rsid w:val="00284652"/>
    <w:rsid w:val="00284788"/>
    <w:rsid w:val="002847A3"/>
    <w:rsid w:val="00284D12"/>
    <w:rsid w:val="00284D79"/>
    <w:rsid w:val="0028546A"/>
    <w:rsid w:val="0028549C"/>
    <w:rsid w:val="0028592D"/>
    <w:rsid w:val="00285A20"/>
    <w:rsid w:val="00285A82"/>
    <w:rsid w:val="00285E4D"/>
    <w:rsid w:val="0028640E"/>
    <w:rsid w:val="002868A2"/>
    <w:rsid w:val="00286B88"/>
    <w:rsid w:val="002870CE"/>
    <w:rsid w:val="00287182"/>
    <w:rsid w:val="002903E1"/>
    <w:rsid w:val="0029055E"/>
    <w:rsid w:val="00291A55"/>
    <w:rsid w:val="00291BE9"/>
    <w:rsid w:val="00291E68"/>
    <w:rsid w:val="00292205"/>
    <w:rsid w:val="00292ADC"/>
    <w:rsid w:val="00292DA0"/>
    <w:rsid w:val="00293084"/>
    <w:rsid w:val="0029390F"/>
    <w:rsid w:val="00293964"/>
    <w:rsid w:val="0029445D"/>
    <w:rsid w:val="0029449D"/>
    <w:rsid w:val="0029458D"/>
    <w:rsid w:val="0029464A"/>
    <w:rsid w:val="002949B8"/>
    <w:rsid w:val="00294C9F"/>
    <w:rsid w:val="0029518F"/>
    <w:rsid w:val="00295481"/>
    <w:rsid w:val="00295AA7"/>
    <w:rsid w:val="00295C64"/>
    <w:rsid w:val="00295CE7"/>
    <w:rsid w:val="00296186"/>
    <w:rsid w:val="002965BF"/>
    <w:rsid w:val="002968A0"/>
    <w:rsid w:val="002968FF"/>
    <w:rsid w:val="00296951"/>
    <w:rsid w:val="00296B5A"/>
    <w:rsid w:val="002974FD"/>
    <w:rsid w:val="00297913"/>
    <w:rsid w:val="00297BF0"/>
    <w:rsid w:val="002A016F"/>
    <w:rsid w:val="002A02F4"/>
    <w:rsid w:val="002A0776"/>
    <w:rsid w:val="002A083F"/>
    <w:rsid w:val="002A0980"/>
    <w:rsid w:val="002A09B0"/>
    <w:rsid w:val="002A09B6"/>
    <w:rsid w:val="002A0EDE"/>
    <w:rsid w:val="002A129F"/>
    <w:rsid w:val="002A1909"/>
    <w:rsid w:val="002A19EA"/>
    <w:rsid w:val="002A25FE"/>
    <w:rsid w:val="002A2C13"/>
    <w:rsid w:val="002A31D5"/>
    <w:rsid w:val="002A32F1"/>
    <w:rsid w:val="002A3524"/>
    <w:rsid w:val="002A3907"/>
    <w:rsid w:val="002A40BF"/>
    <w:rsid w:val="002A41AF"/>
    <w:rsid w:val="002A4627"/>
    <w:rsid w:val="002A46C4"/>
    <w:rsid w:val="002A514B"/>
    <w:rsid w:val="002A52F3"/>
    <w:rsid w:val="002A61CD"/>
    <w:rsid w:val="002A62AF"/>
    <w:rsid w:val="002A69FB"/>
    <w:rsid w:val="002A6A6B"/>
    <w:rsid w:val="002A6D49"/>
    <w:rsid w:val="002A70CD"/>
    <w:rsid w:val="002A7332"/>
    <w:rsid w:val="002A76D3"/>
    <w:rsid w:val="002A7C12"/>
    <w:rsid w:val="002B03BF"/>
    <w:rsid w:val="002B06DC"/>
    <w:rsid w:val="002B09F2"/>
    <w:rsid w:val="002B0AE8"/>
    <w:rsid w:val="002B1A69"/>
    <w:rsid w:val="002B2418"/>
    <w:rsid w:val="002B24B5"/>
    <w:rsid w:val="002B2709"/>
    <w:rsid w:val="002B2A44"/>
    <w:rsid w:val="002B2BD1"/>
    <w:rsid w:val="002B2C23"/>
    <w:rsid w:val="002B38B5"/>
    <w:rsid w:val="002B38D2"/>
    <w:rsid w:val="002B3C53"/>
    <w:rsid w:val="002B3CAE"/>
    <w:rsid w:val="002B4AFB"/>
    <w:rsid w:val="002B4C62"/>
    <w:rsid w:val="002B4DDE"/>
    <w:rsid w:val="002B5207"/>
    <w:rsid w:val="002B5799"/>
    <w:rsid w:val="002B5E4B"/>
    <w:rsid w:val="002B65E1"/>
    <w:rsid w:val="002B6C14"/>
    <w:rsid w:val="002B6D21"/>
    <w:rsid w:val="002B730B"/>
    <w:rsid w:val="002B7F8F"/>
    <w:rsid w:val="002C02AF"/>
    <w:rsid w:val="002C061A"/>
    <w:rsid w:val="002C1202"/>
    <w:rsid w:val="002C1817"/>
    <w:rsid w:val="002C1931"/>
    <w:rsid w:val="002C251A"/>
    <w:rsid w:val="002C252E"/>
    <w:rsid w:val="002C32D0"/>
    <w:rsid w:val="002C32DD"/>
    <w:rsid w:val="002C3EBD"/>
    <w:rsid w:val="002C41CC"/>
    <w:rsid w:val="002C41D2"/>
    <w:rsid w:val="002C4962"/>
    <w:rsid w:val="002C4C45"/>
    <w:rsid w:val="002C504C"/>
    <w:rsid w:val="002C58C3"/>
    <w:rsid w:val="002C5D38"/>
    <w:rsid w:val="002C69C0"/>
    <w:rsid w:val="002C6F2C"/>
    <w:rsid w:val="002C777F"/>
    <w:rsid w:val="002C7BF0"/>
    <w:rsid w:val="002C7C2E"/>
    <w:rsid w:val="002C7D6D"/>
    <w:rsid w:val="002D0221"/>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ADC"/>
    <w:rsid w:val="002D2E45"/>
    <w:rsid w:val="002D32F8"/>
    <w:rsid w:val="002D3318"/>
    <w:rsid w:val="002D348A"/>
    <w:rsid w:val="002D365F"/>
    <w:rsid w:val="002D39BF"/>
    <w:rsid w:val="002D3C04"/>
    <w:rsid w:val="002D4714"/>
    <w:rsid w:val="002D4744"/>
    <w:rsid w:val="002D48A3"/>
    <w:rsid w:val="002D4C6B"/>
    <w:rsid w:val="002D5C89"/>
    <w:rsid w:val="002D611E"/>
    <w:rsid w:val="002D6249"/>
    <w:rsid w:val="002D6324"/>
    <w:rsid w:val="002D699D"/>
    <w:rsid w:val="002D6BE8"/>
    <w:rsid w:val="002D7AF9"/>
    <w:rsid w:val="002D7B1D"/>
    <w:rsid w:val="002D7B6C"/>
    <w:rsid w:val="002E0398"/>
    <w:rsid w:val="002E05F7"/>
    <w:rsid w:val="002E09D7"/>
    <w:rsid w:val="002E0AFF"/>
    <w:rsid w:val="002E19F3"/>
    <w:rsid w:val="002E1A87"/>
    <w:rsid w:val="002E1F03"/>
    <w:rsid w:val="002E3177"/>
    <w:rsid w:val="002E40DB"/>
    <w:rsid w:val="002E410D"/>
    <w:rsid w:val="002E4B7F"/>
    <w:rsid w:val="002E4D42"/>
    <w:rsid w:val="002E5040"/>
    <w:rsid w:val="002E50B7"/>
    <w:rsid w:val="002E55AC"/>
    <w:rsid w:val="002E563D"/>
    <w:rsid w:val="002E5727"/>
    <w:rsid w:val="002E5AB5"/>
    <w:rsid w:val="002E5DDD"/>
    <w:rsid w:val="002E6368"/>
    <w:rsid w:val="002E648B"/>
    <w:rsid w:val="002E64B3"/>
    <w:rsid w:val="002E662C"/>
    <w:rsid w:val="002E678F"/>
    <w:rsid w:val="002E6D96"/>
    <w:rsid w:val="002E709C"/>
    <w:rsid w:val="002E797D"/>
    <w:rsid w:val="002E7C93"/>
    <w:rsid w:val="002E7E57"/>
    <w:rsid w:val="002F04E5"/>
    <w:rsid w:val="002F0823"/>
    <w:rsid w:val="002F0F9D"/>
    <w:rsid w:val="002F11CA"/>
    <w:rsid w:val="002F1DB2"/>
    <w:rsid w:val="002F2190"/>
    <w:rsid w:val="002F2C12"/>
    <w:rsid w:val="002F3356"/>
    <w:rsid w:val="002F3497"/>
    <w:rsid w:val="002F364F"/>
    <w:rsid w:val="002F3D21"/>
    <w:rsid w:val="002F3EF2"/>
    <w:rsid w:val="002F3EFC"/>
    <w:rsid w:val="002F45E3"/>
    <w:rsid w:val="002F51ED"/>
    <w:rsid w:val="002F5237"/>
    <w:rsid w:val="002F5577"/>
    <w:rsid w:val="002F56C6"/>
    <w:rsid w:val="002F56EA"/>
    <w:rsid w:val="002F581F"/>
    <w:rsid w:val="002F5E91"/>
    <w:rsid w:val="002F6797"/>
    <w:rsid w:val="002F6AE2"/>
    <w:rsid w:val="002F6D35"/>
    <w:rsid w:val="002F7249"/>
    <w:rsid w:val="002F72C3"/>
    <w:rsid w:val="002F74B8"/>
    <w:rsid w:val="002F771B"/>
    <w:rsid w:val="002F7A60"/>
    <w:rsid w:val="002F7C9F"/>
    <w:rsid w:val="00300E8F"/>
    <w:rsid w:val="00300EFE"/>
    <w:rsid w:val="00301DE2"/>
    <w:rsid w:val="00301F1F"/>
    <w:rsid w:val="0030331D"/>
    <w:rsid w:val="00303BD6"/>
    <w:rsid w:val="00304374"/>
    <w:rsid w:val="003043BF"/>
    <w:rsid w:val="003043FC"/>
    <w:rsid w:val="0030443A"/>
    <w:rsid w:val="0030496E"/>
    <w:rsid w:val="00304E40"/>
    <w:rsid w:val="003052F8"/>
    <w:rsid w:val="00305747"/>
    <w:rsid w:val="0030579A"/>
    <w:rsid w:val="0030598C"/>
    <w:rsid w:val="00305A97"/>
    <w:rsid w:val="00305D3C"/>
    <w:rsid w:val="00305FA5"/>
    <w:rsid w:val="003062FB"/>
    <w:rsid w:val="0030652A"/>
    <w:rsid w:val="0030674F"/>
    <w:rsid w:val="00306C1A"/>
    <w:rsid w:val="003072A7"/>
    <w:rsid w:val="00307426"/>
    <w:rsid w:val="00307CAE"/>
    <w:rsid w:val="00307FA8"/>
    <w:rsid w:val="003100CE"/>
    <w:rsid w:val="00310416"/>
    <w:rsid w:val="003105E3"/>
    <w:rsid w:val="00310950"/>
    <w:rsid w:val="00310A40"/>
    <w:rsid w:val="00310CA5"/>
    <w:rsid w:val="00311416"/>
    <w:rsid w:val="00311441"/>
    <w:rsid w:val="00312194"/>
    <w:rsid w:val="003125D7"/>
    <w:rsid w:val="00312842"/>
    <w:rsid w:val="0031289B"/>
    <w:rsid w:val="0031331B"/>
    <w:rsid w:val="00313534"/>
    <w:rsid w:val="00313DF7"/>
    <w:rsid w:val="0031406B"/>
    <w:rsid w:val="0031450E"/>
    <w:rsid w:val="003145C5"/>
    <w:rsid w:val="003148D1"/>
    <w:rsid w:val="00315229"/>
    <w:rsid w:val="00315B49"/>
    <w:rsid w:val="00315F18"/>
    <w:rsid w:val="00316878"/>
    <w:rsid w:val="00317017"/>
    <w:rsid w:val="00317070"/>
    <w:rsid w:val="0031757B"/>
    <w:rsid w:val="00320126"/>
    <w:rsid w:val="0032092E"/>
    <w:rsid w:val="00320AEA"/>
    <w:rsid w:val="00321236"/>
    <w:rsid w:val="00321757"/>
    <w:rsid w:val="00321B69"/>
    <w:rsid w:val="00321DAA"/>
    <w:rsid w:val="00321DAD"/>
    <w:rsid w:val="00321E21"/>
    <w:rsid w:val="0032200F"/>
    <w:rsid w:val="0032214F"/>
    <w:rsid w:val="003224C9"/>
    <w:rsid w:val="003228FA"/>
    <w:rsid w:val="00322975"/>
    <w:rsid w:val="00322977"/>
    <w:rsid w:val="0032411B"/>
    <w:rsid w:val="003245C7"/>
    <w:rsid w:val="003247DB"/>
    <w:rsid w:val="00325064"/>
    <w:rsid w:val="00325196"/>
    <w:rsid w:val="00325245"/>
    <w:rsid w:val="003252E4"/>
    <w:rsid w:val="003253FB"/>
    <w:rsid w:val="00325540"/>
    <w:rsid w:val="003256AB"/>
    <w:rsid w:val="003256DC"/>
    <w:rsid w:val="00325730"/>
    <w:rsid w:val="00325BBE"/>
    <w:rsid w:val="003265CD"/>
    <w:rsid w:val="00326806"/>
    <w:rsid w:val="003269E9"/>
    <w:rsid w:val="00326A09"/>
    <w:rsid w:val="00326C6F"/>
    <w:rsid w:val="00326CDA"/>
    <w:rsid w:val="00326D27"/>
    <w:rsid w:val="00327034"/>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E4"/>
    <w:rsid w:val="003332C8"/>
    <w:rsid w:val="003338C1"/>
    <w:rsid w:val="00333C54"/>
    <w:rsid w:val="003349B6"/>
    <w:rsid w:val="00334EBF"/>
    <w:rsid w:val="00335339"/>
    <w:rsid w:val="003356F0"/>
    <w:rsid w:val="00335B7A"/>
    <w:rsid w:val="00335D2C"/>
    <w:rsid w:val="00335D3E"/>
    <w:rsid w:val="00335D85"/>
    <w:rsid w:val="00335DCD"/>
    <w:rsid w:val="003366DF"/>
    <w:rsid w:val="00337718"/>
    <w:rsid w:val="00337DF2"/>
    <w:rsid w:val="00337FAA"/>
    <w:rsid w:val="00340157"/>
    <w:rsid w:val="00340EFC"/>
    <w:rsid w:val="00341B19"/>
    <w:rsid w:val="00341DE3"/>
    <w:rsid w:val="00341E94"/>
    <w:rsid w:val="003425D8"/>
    <w:rsid w:val="00342A01"/>
    <w:rsid w:val="00343098"/>
    <w:rsid w:val="0034384C"/>
    <w:rsid w:val="003438B5"/>
    <w:rsid w:val="00343B0D"/>
    <w:rsid w:val="00343B17"/>
    <w:rsid w:val="00343B7E"/>
    <w:rsid w:val="00344FA1"/>
    <w:rsid w:val="0034513D"/>
    <w:rsid w:val="00345481"/>
    <w:rsid w:val="003458E9"/>
    <w:rsid w:val="003459B2"/>
    <w:rsid w:val="00345E3E"/>
    <w:rsid w:val="003460BE"/>
    <w:rsid w:val="003464C2"/>
    <w:rsid w:val="003469CB"/>
    <w:rsid w:val="00346A51"/>
    <w:rsid w:val="00346BA4"/>
    <w:rsid w:val="00346CA2"/>
    <w:rsid w:val="00346E24"/>
    <w:rsid w:val="00347737"/>
    <w:rsid w:val="003477AC"/>
    <w:rsid w:val="003477F6"/>
    <w:rsid w:val="00347895"/>
    <w:rsid w:val="0034796A"/>
    <w:rsid w:val="00347F99"/>
    <w:rsid w:val="00351054"/>
    <w:rsid w:val="00351681"/>
    <w:rsid w:val="003516F2"/>
    <w:rsid w:val="00351AEA"/>
    <w:rsid w:val="00351D3D"/>
    <w:rsid w:val="00352467"/>
    <w:rsid w:val="003525BA"/>
    <w:rsid w:val="00353AAC"/>
    <w:rsid w:val="00353E62"/>
    <w:rsid w:val="00353F91"/>
    <w:rsid w:val="003541B3"/>
    <w:rsid w:val="00354EC5"/>
    <w:rsid w:val="003556CB"/>
    <w:rsid w:val="0035581F"/>
    <w:rsid w:val="0035584A"/>
    <w:rsid w:val="00355EB4"/>
    <w:rsid w:val="00355FC2"/>
    <w:rsid w:val="00356059"/>
    <w:rsid w:val="00356439"/>
    <w:rsid w:val="003565E9"/>
    <w:rsid w:val="00356872"/>
    <w:rsid w:val="0035691A"/>
    <w:rsid w:val="00356B10"/>
    <w:rsid w:val="003570F7"/>
    <w:rsid w:val="00357211"/>
    <w:rsid w:val="00357AE9"/>
    <w:rsid w:val="00357C4A"/>
    <w:rsid w:val="00357F13"/>
    <w:rsid w:val="003601A2"/>
    <w:rsid w:val="00360A7F"/>
    <w:rsid w:val="00360CF1"/>
    <w:rsid w:val="00361347"/>
    <w:rsid w:val="00361530"/>
    <w:rsid w:val="00361DFA"/>
    <w:rsid w:val="00361E67"/>
    <w:rsid w:val="00362406"/>
    <w:rsid w:val="00362564"/>
    <w:rsid w:val="00362597"/>
    <w:rsid w:val="00362938"/>
    <w:rsid w:val="00363029"/>
    <w:rsid w:val="0036304A"/>
    <w:rsid w:val="00363E2B"/>
    <w:rsid w:val="00363FAF"/>
    <w:rsid w:val="003640D9"/>
    <w:rsid w:val="00364BF9"/>
    <w:rsid w:val="00364FA3"/>
    <w:rsid w:val="00365333"/>
    <w:rsid w:val="00365376"/>
    <w:rsid w:val="003655C4"/>
    <w:rsid w:val="0036562F"/>
    <w:rsid w:val="00365DBD"/>
    <w:rsid w:val="00365DC4"/>
    <w:rsid w:val="00366329"/>
    <w:rsid w:val="0036687A"/>
    <w:rsid w:val="00366AB5"/>
    <w:rsid w:val="00366C8A"/>
    <w:rsid w:val="00366C9F"/>
    <w:rsid w:val="00367786"/>
    <w:rsid w:val="00367A4C"/>
    <w:rsid w:val="00367C9F"/>
    <w:rsid w:val="00370114"/>
    <w:rsid w:val="0037060F"/>
    <w:rsid w:val="003706FD"/>
    <w:rsid w:val="003708E5"/>
    <w:rsid w:val="003712C0"/>
    <w:rsid w:val="003716A5"/>
    <w:rsid w:val="003717F4"/>
    <w:rsid w:val="0037182F"/>
    <w:rsid w:val="00371B2F"/>
    <w:rsid w:val="0037206A"/>
    <w:rsid w:val="0037212A"/>
    <w:rsid w:val="00372697"/>
    <w:rsid w:val="00372ECF"/>
    <w:rsid w:val="00372F2A"/>
    <w:rsid w:val="00373E6A"/>
    <w:rsid w:val="003741A2"/>
    <w:rsid w:val="003746F0"/>
    <w:rsid w:val="003751D8"/>
    <w:rsid w:val="00375BDD"/>
    <w:rsid w:val="00375D02"/>
    <w:rsid w:val="003768B2"/>
    <w:rsid w:val="00377724"/>
    <w:rsid w:val="00377748"/>
    <w:rsid w:val="00377D6C"/>
    <w:rsid w:val="00377F26"/>
    <w:rsid w:val="00380435"/>
    <w:rsid w:val="0038051C"/>
    <w:rsid w:val="0038062A"/>
    <w:rsid w:val="003806B2"/>
    <w:rsid w:val="00380722"/>
    <w:rsid w:val="003807BA"/>
    <w:rsid w:val="00380877"/>
    <w:rsid w:val="00380BD1"/>
    <w:rsid w:val="00380DEC"/>
    <w:rsid w:val="00380EB1"/>
    <w:rsid w:val="003815D2"/>
    <w:rsid w:val="00381651"/>
    <w:rsid w:val="00381CEA"/>
    <w:rsid w:val="0038242B"/>
    <w:rsid w:val="00382CE1"/>
    <w:rsid w:val="00382DFA"/>
    <w:rsid w:val="00382F29"/>
    <w:rsid w:val="0038301B"/>
    <w:rsid w:val="00383142"/>
    <w:rsid w:val="0038314C"/>
    <w:rsid w:val="0038345C"/>
    <w:rsid w:val="0038363A"/>
    <w:rsid w:val="00383882"/>
    <w:rsid w:val="00383AC7"/>
    <w:rsid w:val="00383B7F"/>
    <w:rsid w:val="00384AF8"/>
    <w:rsid w:val="003850CE"/>
    <w:rsid w:val="0038543F"/>
    <w:rsid w:val="00385E33"/>
    <w:rsid w:val="00386721"/>
    <w:rsid w:val="0038678D"/>
    <w:rsid w:val="003869B0"/>
    <w:rsid w:val="0038730B"/>
    <w:rsid w:val="00387369"/>
    <w:rsid w:val="003873EA"/>
    <w:rsid w:val="0038792D"/>
    <w:rsid w:val="00390393"/>
    <w:rsid w:val="00390520"/>
    <w:rsid w:val="00390538"/>
    <w:rsid w:val="00390C34"/>
    <w:rsid w:val="00390E49"/>
    <w:rsid w:val="00391037"/>
    <w:rsid w:val="00391C73"/>
    <w:rsid w:val="003929BA"/>
    <w:rsid w:val="00392BA3"/>
    <w:rsid w:val="00392BC1"/>
    <w:rsid w:val="00392BEF"/>
    <w:rsid w:val="00392C56"/>
    <w:rsid w:val="00392DCB"/>
    <w:rsid w:val="0039393E"/>
    <w:rsid w:val="00393DE7"/>
    <w:rsid w:val="00394833"/>
    <w:rsid w:val="00394CC0"/>
    <w:rsid w:val="00394D69"/>
    <w:rsid w:val="00394DBA"/>
    <w:rsid w:val="0039501F"/>
    <w:rsid w:val="00395C23"/>
    <w:rsid w:val="00395FCB"/>
    <w:rsid w:val="00396162"/>
    <w:rsid w:val="00396457"/>
    <w:rsid w:val="00396D0A"/>
    <w:rsid w:val="0039715D"/>
    <w:rsid w:val="00397364"/>
    <w:rsid w:val="00397855"/>
    <w:rsid w:val="00397D25"/>
    <w:rsid w:val="00397F2D"/>
    <w:rsid w:val="003A04FB"/>
    <w:rsid w:val="003A0641"/>
    <w:rsid w:val="003A1268"/>
    <w:rsid w:val="003A1FD3"/>
    <w:rsid w:val="003A241F"/>
    <w:rsid w:val="003A28B8"/>
    <w:rsid w:val="003A2CFD"/>
    <w:rsid w:val="003A34C9"/>
    <w:rsid w:val="003A3539"/>
    <w:rsid w:val="003A35BE"/>
    <w:rsid w:val="003A3B4A"/>
    <w:rsid w:val="003A3B65"/>
    <w:rsid w:val="003A4578"/>
    <w:rsid w:val="003A472F"/>
    <w:rsid w:val="003A47F4"/>
    <w:rsid w:val="003A4A5D"/>
    <w:rsid w:val="003A4AAC"/>
    <w:rsid w:val="003A4B07"/>
    <w:rsid w:val="003A5597"/>
    <w:rsid w:val="003A55CC"/>
    <w:rsid w:val="003A5876"/>
    <w:rsid w:val="003A5A11"/>
    <w:rsid w:val="003A6295"/>
    <w:rsid w:val="003A66A3"/>
    <w:rsid w:val="003A6B23"/>
    <w:rsid w:val="003A737A"/>
    <w:rsid w:val="003B0336"/>
    <w:rsid w:val="003B03E4"/>
    <w:rsid w:val="003B1B0D"/>
    <w:rsid w:val="003B1EB5"/>
    <w:rsid w:val="003B21DC"/>
    <w:rsid w:val="003B2606"/>
    <w:rsid w:val="003B363F"/>
    <w:rsid w:val="003B3788"/>
    <w:rsid w:val="003B391A"/>
    <w:rsid w:val="003B468E"/>
    <w:rsid w:val="003B4A57"/>
    <w:rsid w:val="003B5054"/>
    <w:rsid w:val="003B5945"/>
    <w:rsid w:val="003B5CC8"/>
    <w:rsid w:val="003B6192"/>
    <w:rsid w:val="003B6195"/>
    <w:rsid w:val="003B62CC"/>
    <w:rsid w:val="003B64E9"/>
    <w:rsid w:val="003B6637"/>
    <w:rsid w:val="003B6866"/>
    <w:rsid w:val="003B6966"/>
    <w:rsid w:val="003B6A5B"/>
    <w:rsid w:val="003B6CA4"/>
    <w:rsid w:val="003B73EE"/>
    <w:rsid w:val="003B74C5"/>
    <w:rsid w:val="003B7674"/>
    <w:rsid w:val="003B79FB"/>
    <w:rsid w:val="003B7F29"/>
    <w:rsid w:val="003C1007"/>
    <w:rsid w:val="003C13F0"/>
    <w:rsid w:val="003C14B2"/>
    <w:rsid w:val="003C1C34"/>
    <w:rsid w:val="003C227B"/>
    <w:rsid w:val="003C296B"/>
    <w:rsid w:val="003C29F3"/>
    <w:rsid w:val="003C32D6"/>
    <w:rsid w:val="003C3CA0"/>
    <w:rsid w:val="003C3DDA"/>
    <w:rsid w:val="003C462E"/>
    <w:rsid w:val="003C46B0"/>
    <w:rsid w:val="003C470B"/>
    <w:rsid w:val="003C479E"/>
    <w:rsid w:val="003C4F9E"/>
    <w:rsid w:val="003C5377"/>
    <w:rsid w:val="003C5712"/>
    <w:rsid w:val="003C57B9"/>
    <w:rsid w:val="003C59FD"/>
    <w:rsid w:val="003C5CB6"/>
    <w:rsid w:val="003C6DC0"/>
    <w:rsid w:val="003C7040"/>
    <w:rsid w:val="003C705F"/>
    <w:rsid w:val="003C7404"/>
    <w:rsid w:val="003D0065"/>
    <w:rsid w:val="003D0141"/>
    <w:rsid w:val="003D04AA"/>
    <w:rsid w:val="003D06DC"/>
    <w:rsid w:val="003D0DE5"/>
    <w:rsid w:val="003D18AA"/>
    <w:rsid w:val="003D1E7A"/>
    <w:rsid w:val="003D1F26"/>
    <w:rsid w:val="003D29C1"/>
    <w:rsid w:val="003D2A36"/>
    <w:rsid w:val="003D2ABB"/>
    <w:rsid w:val="003D3021"/>
    <w:rsid w:val="003D3118"/>
    <w:rsid w:val="003D3544"/>
    <w:rsid w:val="003D3552"/>
    <w:rsid w:val="003D3985"/>
    <w:rsid w:val="003D3D37"/>
    <w:rsid w:val="003D3FB8"/>
    <w:rsid w:val="003D4912"/>
    <w:rsid w:val="003D51C0"/>
    <w:rsid w:val="003D583F"/>
    <w:rsid w:val="003D5F68"/>
    <w:rsid w:val="003D6D09"/>
    <w:rsid w:val="003D7461"/>
    <w:rsid w:val="003D7B9E"/>
    <w:rsid w:val="003E0026"/>
    <w:rsid w:val="003E0BD9"/>
    <w:rsid w:val="003E0E7B"/>
    <w:rsid w:val="003E10D3"/>
    <w:rsid w:val="003E1313"/>
    <w:rsid w:val="003E16B6"/>
    <w:rsid w:val="003E1B1C"/>
    <w:rsid w:val="003E1E2F"/>
    <w:rsid w:val="003E20A6"/>
    <w:rsid w:val="003E2966"/>
    <w:rsid w:val="003E316D"/>
    <w:rsid w:val="003E3214"/>
    <w:rsid w:val="003E322E"/>
    <w:rsid w:val="003E37BD"/>
    <w:rsid w:val="003E3FAC"/>
    <w:rsid w:val="003E425A"/>
    <w:rsid w:val="003E48FE"/>
    <w:rsid w:val="003E4CAC"/>
    <w:rsid w:val="003E54CA"/>
    <w:rsid w:val="003E5A44"/>
    <w:rsid w:val="003E5DB7"/>
    <w:rsid w:val="003E6B7F"/>
    <w:rsid w:val="003E7134"/>
    <w:rsid w:val="003E723E"/>
    <w:rsid w:val="003E7674"/>
    <w:rsid w:val="003E7685"/>
    <w:rsid w:val="003E7902"/>
    <w:rsid w:val="003E7AB5"/>
    <w:rsid w:val="003E7B37"/>
    <w:rsid w:val="003F08AC"/>
    <w:rsid w:val="003F08EC"/>
    <w:rsid w:val="003F0F94"/>
    <w:rsid w:val="003F12E1"/>
    <w:rsid w:val="003F135E"/>
    <w:rsid w:val="003F1B20"/>
    <w:rsid w:val="003F1B3F"/>
    <w:rsid w:val="003F1C58"/>
    <w:rsid w:val="003F23B1"/>
    <w:rsid w:val="003F23FD"/>
    <w:rsid w:val="003F2824"/>
    <w:rsid w:val="003F2A65"/>
    <w:rsid w:val="003F2DD2"/>
    <w:rsid w:val="003F2DE4"/>
    <w:rsid w:val="003F2E1F"/>
    <w:rsid w:val="003F31CB"/>
    <w:rsid w:val="003F3635"/>
    <w:rsid w:val="003F40F5"/>
    <w:rsid w:val="003F4118"/>
    <w:rsid w:val="003F44A6"/>
    <w:rsid w:val="003F46F5"/>
    <w:rsid w:val="003F4920"/>
    <w:rsid w:val="003F4A3F"/>
    <w:rsid w:val="003F54E6"/>
    <w:rsid w:val="003F61B2"/>
    <w:rsid w:val="003F62E7"/>
    <w:rsid w:val="003F63F4"/>
    <w:rsid w:val="003F6926"/>
    <w:rsid w:val="003F6FDF"/>
    <w:rsid w:val="003F730E"/>
    <w:rsid w:val="003F734D"/>
    <w:rsid w:val="003F7852"/>
    <w:rsid w:val="003F79D9"/>
    <w:rsid w:val="003F7EF4"/>
    <w:rsid w:val="004003A8"/>
    <w:rsid w:val="004003D5"/>
    <w:rsid w:val="00400464"/>
    <w:rsid w:val="00400475"/>
    <w:rsid w:val="004021F8"/>
    <w:rsid w:val="00402212"/>
    <w:rsid w:val="00402270"/>
    <w:rsid w:val="0040256B"/>
    <w:rsid w:val="00402917"/>
    <w:rsid w:val="00402F89"/>
    <w:rsid w:val="0040322B"/>
    <w:rsid w:val="0040360A"/>
    <w:rsid w:val="00403AB3"/>
    <w:rsid w:val="00403C92"/>
    <w:rsid w:val="00404241"/>
    <w:rsid w:val="00404653"/>
    <w:rsid w:val="00404AD0"/>
    <w:rsid w:val="00404F14"/>
    <w:rsid w:val="004052DF"/>
    <w:rsid w:val="004053A3"/>
    <w:rsid w:val="004054A4"/>
    <w:rsid w:val="004059EA"/>
    <w:rsid w:val="00405A3B"/>
    <w:rsid w:val="00405DED"/>
    <w:rsid w:val="00406075"/>
    <w:rsid w:val="004060F4"/>
    <w:rsid w:val="0040633F"/>
    <w:rsid w:val="00406B3A"/>
    <w:rsid w:val="00407DC7"/>
    <w:rsid w:val="004104E0"/>
    <w:rsid w:val="004119DC"/>
    <w:rsid w:val="00411A6F"/>
    <w:rsid w:val="00411AFD"/>
    <w:rsid w:val="00411B70"/>
    <w:rsid w:val="004123D5"/>
    <w:rsid w:val="004124D2"/>
    <w:rsid w:val="004129AD"/>
    <w:rsid w:val="00412A60"/>
    <w:rsid w:val="00412AF7"/>
    <w:rsid w:val="00412BB5"/>
    <w:rsid w:val="00412CCB"/>
    <w:rsid w:val="00412F59"/>
    <w:rsid w:val="00412FEC"/>
    <w:rsid w:val="00413F80"/>
    <w:rsid w:val="004141B4"/>
    <w:rsid w:val="004143A2"/>
    <w:rsid w:val="00415B1F"/>
    <w:rsid w:val="00416045"/>
    <w:rsid w:val="0041657F"/>
    <w:rsid w:val="00417097"/>
    <w:rsid w:val="00417893"/>
    <w:rsid w:val="004178C8"/>
    <w:rsid w:val="004179CD"/>
    <w:rsid w:val="00417EFB"/>
    <w:rsid w:val="00420137"/>
    <w:rsid w:val="00420286"/>
    <w:rsid w:val="00420891"/>
    <w:rsid w:val="00420C54"/>
    <w:rsid w:val="0042141D"/>
    <w:rsid w:val="004216B4"/>
    <w:rsid w:val="00421F2E"/>
    <w:rsid w:val="00422B61"/>
    <w:rsid w:val="004230C2"/>
    <w:rsid w:val="00423178"/>
    <w:rsid w:val="004233FA"/>
    <w:rsid w:val="00423409"/>
    <w:rsid w:val="004234B6"/>
    <w:rsid w:val="00423619"/>
    <w:rsid w:val="00423A89"/>
    <w:rsid w:val="00423D2C"/>
    <w:rsid w:val="00423E82"/>
    <w:rsid w:val="00425001"/>
    <w:rsid w:val="00425022"/>
    <w:rsid w:val="00425474"/>
    <w:rsid w:val="0042560A"/>
    <w:rsid w:val="004256C1"/>
    <w:rsid w:val="004259CD"/>
    <w:rsid w:val="00425A30"/>
    <w:rsid w:val="00425BEF"/>
    <w:rsid w:val="00425BF3"/>
    <w:rsid w:val="00425E81"/>
    <w:rsid w:val="004260FA"/>
    <w:rsid w:val="00426BD0"/>
    <w:rsid w:val="00427393"/>
    <w:rsid w:val="00427778"/>
    <w:rsid w:val="00430015"/>
    <w:rsid w:val="00430D53"/>
    <w:rsid w:val="00430DC7"/>
    <w:rsid w:val="00431409"/>
    <w:rsid w:val="00431767"/>
    <w:rsid w:val="00431B8C"/>
    <w:rsid w:val="00431CB4"/>
    <w:rsid w:val="00431F34"/>
    <w:rsid w:val="00432801"/>
    <w:rsid w:val="004329D5"/>
    <w:rsid w:val="00432C61"/>
    <w:rsid w:val="00432EA6"/>
    <w:rsid w:val="00433344"/>
    <w:rsid w:val="004337B5"/>
    <w:rsid w:val="0043399F"/>
    <w:rsid w:val="00433BAC"/>
    <w:rsid w:val="00433DB9"/>
    <w:rsid w:val="00433FF6"/>
    <w:rsid w:val="00434C70"/>
    <w:rsid w:val="00434E39"/>
    <w:rsid w:val="0043507C"/>
    <w:rsid w:val="00435308"/>
    <w:rsid w:val="00435372"/>
    <w:rsid w:val="00435380"/>
    <w:rsid w:val="00435751"/>
    <w:rsid w:val="00435A8E"/>
    <w:rsid w:val="00435BDA"/>
    <w:rsid w:val="004360A5"/>
    <w:rsid w:val="004365BA"/>
    <w:rsid w:val="004369D1"/>
    <w:rsid w:val="00436B77"/>
    <w:rsid w:val="00436F49"/>
    <w:rsid w:val="004374F8"/>
    <w:rsid w:val="00437792"/>
    <w:rsid w:val="00437CB6"/>
    <w:rsid w:val="00437EEB"/>
    <w:rsid w:val="00440AAA"/>
    <w:rsid w:val="00440D18"/>
    <w:rsid w:val="00440FEE"/>
    <w:rsid w:val="0044128F"/>
    <w:rsid w:val="004414F5"/>
    <w:rsid w:val="0044194B"/>
    <w:rsid w:val="004421F5"/>
    <w:rsid w:val="00442726"/>
    <w:rsid w:val="0044295C"/>
    <w:rsid w:val="00442A21"/>
    <w:rsid w:val="00442A60"/>
    <w:rsid w:val="00442BDB"/>
    <w:rsid w:val="00442D64"/>
    <w:rsid w:val="00443FF8"/>
    <w:rsid w:val="00444191"/>
    <w:rsid w:val="00444314"/>
    <w:rsid w:val="00444E9A"/>
    <w:rsid w:val="0044572A"/>
    <w:rsid w:val="0044593B"/>
    <w:rsid w:val="00445FCE"/>
    <w:rsid w:val="00446549"/>
    <w:rsid w:val="00446603"/>
    <w:rsid w:val="00446AD2"/>
    <w:rsid w:val="00446B31"/>
    <w:rsid w:val="00446BCF"/>
    <w:rsid w:val="00447A80"/>
    <w:rsid w:val="004504FC"/>
    <w:rsid w:val="0045050D"/>
    <w:rsid w:val="00450924"/>
    <w:rsid w:val="00450F20"/>
    <w:rsid w:val="0045115C"/>
    <w:rsid w:val="0045123D"/>
    <w:rsid w:val="004516AB"/>
    <w:rsid w:val="004518D3"/>
    <w:rsid w:val="00451F77"/>
    <w:rsid w:val="004522D6"/>
    <w:rsid w:val="0045268C"/>
    <w:rsid w:val="00452EE0"/>
    <w:rsid w:val="00452FE6"/>
    <w:rsid w:val="00453014"/>
    <w:rsid w:val="00453485"/>
    <w:rsid w:val="00453C30"/>
    <w:rsid w:val="00453CC8"/>
    <w:rsid w:val="00454085"/>
    <w:rsid w:val="00454519"/>
    <w:rsid w:val="00454788"/>
    <w:rsid w:val="0045481A"/>
    <w:rsid w:val="004554DB"/>
    <w:rsid w:val="004557FF"/>
    <w:rsid w:val="0045710D"/>
    <w:rsid w:val="00457215"/>
    <w:rsid w:val="0045757F"/>
    <w:rsid w:val="0045779A"/>
    <w:rsid w:val="004577B3"/>
    <w:rsid w:val="00457855"/>
    <w:rsid w:val="00457CFA"/>
    <w:rsid w:val="00457D2D"/>
    <w:rsid w:val="00457EF0"/>
    <w:rsid w:val="00460085"/>
    <w:rsid w:val="00460264"/>
    <w:rsid w:val="004604CE"/>
    <w:rsid w:val="004604FE"/>
    <w:rsid w:val="00461BFD"/>
    <w:rsid w:val="00461CF7"/>
    <w:rsid w:val="00461DAB"/>
    <w:rsid w:val="00462050"/>
    <w:rsid w:val="00462A50"/>
    <w:rsid w:val="00464614"/>
    <w:rsid w:val="00464A8C"/>
    <w:rsid w:val="00465728"/>
    <w:rsid w:val="00465DFB"/>
    <w:rsid w:val="00466112"/>
    <w:rsid w:val="00466837"/>
    <w:rsid w:val="00466EED"/>
    <w:rsid w:val="00466FB4"/>
    <w:rsid w:val="0046788E"/>
    <w:rsid w:val="00467BC8"/>
    <w:rsid w:val="00467CBD"/>
    <w:rsid w:val="00467F16"/>
    <w:rsid w:val="004701EF"/>
    <w:rsid w:val="00470704"/>
    <w:rsid w:val="0047074E"/>
    <w:rsid w:val="00470AB3"/>
    <w:rsid w:val="00470CE9"/>
    <w:rsid w:val="00470D9C"/>
    <w:rsid w:val="00471348"/>
    <w:rsid w:val="00471DA8"/>
    <w:rsid w:val="00472105"/>
    <w:rsid w:val="00472165"/>
    <w:rsid w:val="004721D0"/>
    <w:rsid w:val="00472352"/>
    <w:rsid w:val="0047244C"/>
    <w:rsid w:val="00472BB1"/>
    <w:rsid w:val="00472C4F"/>
    <w:rsid w:val="00472DE3"/>
    <w:rsid w:val="00472F4E"/>
    <w:rsid w:val="0047353C"/>
    <w:rsid w:val="004736CA"/>
    <w:rsid w:val="00473752"/>
    <w:rsid w:val="00473841"/>
    <w:rsid w:val="00473D20"/>
    <w:rsid w:val="00473DF1"/>
    <w:rsid w:val="00474160"/>
    <w:rsid w:val="0047478C"/>
    <w:rsid w:val="0047560D"/>
    <w:rsid w:val="0047606C"/>
    <w:rsid w:val="0047663A"/>
    <w:rsid w:val="00477900"/>
    <w:rsid w:val="00477C6C"/>
    <w:rsid w:val="00480137"/>
    <w:rsid w:val="004804DC"/>
    <w:rsid w:val="0048081E"/>
    <w:rsid w:val="00480D73"/>
    <w:rsid w:val="00480D9D"/>
    <w:rsid w:val="00481791"/>
    <w:rsid w:val="004818A6"/>
    <w:rsid w:val="00481D45"/>
    <w:rsid w:val="0048271D"/>
    <w:rsid w:val="0048308B"/>
    <w:rsid w:val="00483153"/>
    <w:rsid w:val="004838DE"/>
    <w:rsid w:val="00483A8B"/>
    <w:rsid w:val="00483DC3"/>
    <w:rsid w:val="004840AB"/>
    <w:rsid w:val="004842F0"/>
    <w:rsid w:val="00484308"/>
    <w:rsid w:val="00484F68"/>
    <w:rsid w:val="00485402"/>
    <w:rsid w:val="004859B4"/>
    <w:rsid w:val="00485BE5"/>
    <w:rsid w:val="00485CA4"/>
    <w:rsid w:val="00486899"/>
    <w:rsid w:val="00486C40"/>
    <w:rsid w:val="00486F30"/>
    <w:rsid w:val="00487BEF"/>
    <w:rsid w:val="00487D8E"/>
    <w:rsid w:val="00487F97"/>
    <w:rsid w:val="00487FFC"/>
    <w:rsid w:val="00490024"/>
    <w:rsid w:val="00490126"/>
    <w:rsid w:val="00490662"/>
    <w:rsid w:val="0049091C"/>
    <w:rsid w:val="00490B91"/>
    <w:rsid w:val="00490D0D"/>
    <w:rsid w:val="00491166"/>
    <w:rsid w:val="00491450"/>
    <w:rsid w:val="0049149F"/>
    <w:rsid w:val="00491B42"/>
    <w:rsid w:val="00492F22"/>
    <w:rsid w:val="00492F62"/>
    <w:rsid w:val="004931A4"/>
    <w:rsid w:val="00493498"/>
    <w:rsid w:val="004934EE"/>
    <w:rsid w:val="0049379E"/>
    <w:rsid w:val="004945E4"/>
    <w:rsid w:val="0049465C"/>
    <w:rsid w:val="00494862"/>
    <w:rsid w:val="00494A5A"/>
    <w:rsid w:val="00494BFD"/>
    <w:rsid w:val="00494DB0"/>
    <w:rsid w:val="0049524F"/>
    <w:rsid w:val="004954B8"/>
    <w:rsid w:val="00495815"/>
    <w:rsid w:val="00495A47"/>
    <w:rsid w:val="004964F8"/>
    <w:rsid w:val="00496698"/>
    <w:rsid w:val="00496738"/>
    <w:rsid w:val="00496868"/>
    <w:rsid w:val="00496A15"/>
    <w:rsid w:val="00496BF9"/>
    <w:rsid w:val="00496DF0"/>
    <w:rsid w:val="00497094"/>
    <w:rsid w:val="00497338"/>
    <w:rsid w:val="00497385"/>
    <w:rsid w:val="004A0022"/>
    <w:rsid w:val="004A0648"/>
    <w:rsid w:val="004A0E95"/>
    <w:rsid w:val="004A1534"/>
    <w:rsid w:val="004A23F0"/>
    <w:rsid w:val="004A2DD7"/>
    <w:rsid w:val="004A3698"/>
    <w:rsid w:val="004A41E4"/>
    <w:rsid w:val="004A42EC"/>
    <w:rsid w:val="004A4CFF"/>
    <w:rsid w:val="004A4F1E"/>
    <w:rsid w:val="004A51FE"/>
    <w:rsid w:val="004A5AA0"/>
    <w:rsid w:val="004A5D48"/>
    <w:rsid w:val="004A61B9"/>
    <w:rsid w:val="004A6761"/>
    <w:rsid w:val="004A6C1B"/>
    <w:rsid w:val="004A6C50"/>
    <w:rsid w:val="004A7081"/>
    <w:rsid w:val="004A7734"/>
    <w:rsid w:val="004A7821"/>
    <w:rsid w:val="004A7BFC"/>
    <w:rsid w:val="004B0129"/>
    <w:rsid w:val="004B0579"/>
    <w:rsid w:val="004B05A3"/>
    <w:rsid w:val="004B06F4"/>
    <w:rsid w:val="004B0742"/>
    <w:rsid w:val="004B0825"/>
    <w:rsid w:val="004B0A48"/>
    <w:rsid w:val="004B0BE0"/>
    <w:rsid w:val="004B16E8"/>
    <w:rsid w:val="004B1881"/>
    <w:rsid w:val="004B1CEA"/>
    <w:rsid w:val="004B1D19"/>
    <w:rsid w:val="004B1DCA"/>
    <w:rsid w:val="004B20EC"/>
    <w:rsid w:val="004B2240"/>
    <w:rsid w:val="004B22E4"/>
    <w:rsid w:val="004B2ACD"/>
    <w:rsid w:val="004B3128"/>
    <w:rsid w:val="004B3B65"/>
    <w:rsid w:val="004B4D93"/>
    <w:rsid w:val="004B519B"/>
    <w:rsid w:val="004B5204"/>
    <w:rsid w:val="004B531E"/>
    <w:rsid w:val="004B5570"/>
    <w:rsid w:val="004B5AB1"/>
    <w:rsid w:val="004B626C"/>
    <w:rsid w:val="004B6480"/>
    <w:rsid w:val="004B693C"/>
    <w:rsid w:val="004B6B88"/>
    <w:rsid w:val="004B711E"/>
    <w:rsid w:val="004B71E9"/>
    <w:rsid w:val="004B727C"/>
    <w:rsid w:val="004B73FB"/>
    <w:rsid w:val="004B7641"/>
    <w:rsid w:val="004B7BF1"/>
    <w:rsid w:val="004C0413"/>
    <w:rsid w:val="004C051A"/>
    <w:rsid w:val="004C07C1"/>
    <w:rsid w:val="004C0C90"/>
    <w:rsid w:val="004C0E6C"/>
    <w:rsid w:val="004C157F"/>
    <w:rsid w:val="004C1809"/>
    <w:rsid w:val="004C1999"/>
    <w:rsid w:val="004C1E4B"/>
    <w:rsid w:val="004C1EE4"/>
    <w:rsid w:val="004C20C0"/>
    <w:rsid w:val="004C2534"/>
    <w:rsid w:val="004C323D"/>
    <w:rsid w:val="004C33AE"/>
    <w:rsid w:val="004C40B0"/>
    <w:rsid w:val="004C453D"/>
    <w:rsid w:val="004C566D"/>
    <w:rsid w:val="004C589D"/>
    <w:rsid w:val="004C5DBB"/>
    <w:rsid w:val="004C6184"/>
    <w:rsid w:val="004C61D9"/>
    <w:rsid w:val="004C63BF"/>
    <w:rsid w:val="004C6495"/>
    <w:rsid w:val="004C6933"/>
    <w:rsid w:val="004C6A00"/>
    <w:rsid w:val="004D02FF"/>
    <w:rsid w:val="004D07A8"/>
    <w:rsid w:val="004D102D"/>
    <w:rsid w:val="004D1103"/>
    <w:rsid w:val="004D1BFB"/>
    <w:rsid w:val="004D267F"/>
    <w:rsid w:val="004D28FC"/>
    <w:rsid w:val="004D2CDD"/>
    <w:rsid w:val="004D2E7A"/>
    <w:rsid w:val="004D414D"/>
    <w:rsid w:val="004D508A"/>
    <w:rsid w:val="004D52F4"/>
    <w:rsid w:val="004D5676"/>
    <w:rsid w:val="004D6A08"/>
    <w:rsid w:val="004D6E39"/>
    <w:rsid w:val="004D6FA5"/>
    <w:rsid w:val="004D7EFC"/>
    <w:rsid w:val="004E01B6"/>
    <w:rsid w:val="004E0244"/>
    <w:rsid w:val="004E03AB"/>
    <w:rsid w:val="004E077D"/>
    <w:rsid w:val="004E07A8"/>
    <w:rsid w:val="004E09EF"/>
    <w:rsid w:val="004E135C"/>
    <w:rsid w:val="004E1437"/>
    <w:rsid w:val="004E1D7E"/>
    <w:rsid w:val="004E2A81"/>
    <w:rsid w:val="004E2B47"/>
    <w:rsid w:val="004E3031"/>
    <w:rsid w:val="004E32DE"/>
    <w:rsid w:val="004E3F17"/>
    <w:rsid w:val="004E402E"/>
    <w:rsid w:val="004E407A"/>
    <w:rsid w:val="004E4AEB"/>
    <w:rsid w:val="004E5A5C"/>
    <w:rsid w:val="004E5E83"/>
    <w:rsid w:val="004E626E"/>
    <w:rsid w:val="004E6415"/>
    <w:rsid w:val="004E6500"/>
    <w:rsid w:val="004E68EF"/>
    <w:rsid w:val="004E6A0F"/>
    <w:rsid w:val="004E6BBD"/>
    <w:rsid w:val="004E73C1"/>
    <w:rsid w:val="004E7669"/>
    <w:rsid w:val="004E78D4"/>
    <w:rsid w:val="004E7BE1"/>
    <w:rsid w:val="004E7DA4"/>
    <w:rsid w:val="004E7EF9"/>
    <w:rsid w:val="004F01C3"/>
    <w:rsid w:val="004F0B1F"/>
    <w:rsid w:val="004F0E03"/>
    <w:rsid w:val="004F0FEC"/>
    <w:rsid w:val="004F11C2"/>
    <w:rsid w:val="004F137B"/>
    <w:rsid w:val="004F13C5"/>
    <w:rsid w:val="004F14A9"/>
    <w:rsid w:val="004F169A"/>
    <w:rsid w:val="004F1F7F"/>
    <w:rsid w:val="004F20CF"/>
    <w:rsid w:val="004F2165"/>
    <w:rsid w:val="004F2242"/>
    <w:rsid w:val="004F24FB"/>
    <w:rsid w:val="004F283D"/>
    <w:rsid w:val="004F2CD0"/>
    <w:rsid w:val="004F2D39"/>
    <w:rsid w:val="004F2EC0"/>
    <w:rsid w:val="004F3886"/>
    <w:rsid w:val="004F3F9A"/>
    <w:rsid w:val="004F4E38"/>
    <w:rsid w:val="004F544B"/>
    <w:rsid w:val="004F55A6"/>
    <w:rsid w:val="004F57FF"/>
    <w:rsid w:val="004F5B5B"/>
    <w:rsid w:val="004F5CEA"/>
    <w:rsid w:val="004F5DE7"/>
    <w:rsid w:val="004F5F74"/>
    <w:rsid w:val="004F63BC"/>
    <w:rsid w:val="004F6729"/>
    <w:rsid w:val="004F6A08"/>
    <w:rsid w:val="004F6A1E"/>
    <w:rsid w:val="004F6C67"/>
    <w:rsid w:val="004F755C"/>
    <w:rsid w:val="00500310"/>
    <w:rsid w:val="005003E5"/>
    <w:rsid w:val="00500909"/>
    <w:rsid w:val="0050095C"/>
    <w:rsid w:val="00500D1A"/>
    <w:rsid w:val="00500DC0"/>
    <w:rsid w:val="00500F9D"/>
    <w:rsid w:val="005013E6"/>
    <w:rsid w:val="005018D5"/>
    <w:rsid w:val="00501BA6"/>
    <w:rsid w:val="00501CD6"/>
    <w:rsid w:val="00502196"/>
    <w:rsid w:val="00502564"/>
    <w:rsid w:val="00502760"/>
    <w:rsid w:val="00502A24"/>
    <w:rsid w:val="00502B44"/>
    <w:rsid w:val="00502D5A"/>
    <w:rsid w:val="005031DD"/>
    <w:rsid w:val="00503824"/>
    <w:rsid w:val="00503AAD"/>
    <w:rsid w:val="00503CF4"/>
    <w:rsid w:val="00503DA0"/>
    <w:rsid w:val="005047F1"/>
    <w:rsid w:val="0050490F"/>
    <w:rsid w:val="00505231"/>
    <w:rsid w:val="0050537B"/>
    <w:rsid w:val="00505AD9"/>
    <w:rsid w:val="005061F1"/>
    <w:rsid w:val="005062AF"/>
    <w:rsid w:val="005062FA"/>
    <w:rsid w:val="00506351"/>
    <w:rsid w:val="005063EF"/>
    <w:rsid w:val="00506690"/>
    <w:rsid w:val="0050690B"/>
    <w:rsid w:val="00506BC3"/>
    <w:rsid w:val="00506E7D"/>
    <w:rsid w:val="00507051"/>
    <w:rsid w:val="005071CD"/>
    <w:rsid w:val="0050781D"/>
    <w:rsid w:val="00510228"/>
    <w:rsid w:val="005103BA"/>
    <w:rsid w:val="00510400"/>
    <w:rsid w:val="005105D6"/>
    <w:rsid w:val="0051089E"/>
    <w:rsid w:val="00510ADE"/>
    <w:rsid w:val="00510BBD"/>
    <w:rsid w:val="0051105D"/>
    <w:rsid w:val="0051164E"/>
    <w:rsid w:val="00511D8A"/>
    <w:rsid w:val="0051269A"/>
    <w:rsid w:val="005128B9"/>
    <w:rsid w:val="00512E9F"/>
    <w:rsid w:val="0051300A"/>
    <w:rsid w:val="00513827"/>
    <w:rsid w:val="00513BDD"/>
    <w:rsid w:val="00513CB6"/>
    <w:rsid w:val="00513ED2"/>
    <w:rsid w:val="00514157"/>
    <w:rsid w:val="0051465B"/>
    <w:rsid w:val="00514780"/>
    <w:rsid w:val="00514792"/>
    <w:rsid w:val="005157B1"/>
    <w:rsid w:val="00516547"/>
    <w:rsid w:val="0051667C"/>
    <w:rsid w:val="00516D39"/>
    <w:rsid w:val="00516D71"/>
    <w:rsid w:val="00516E60"/>
    <w:rsid w:val="005170D2"/>
    <w:rsid w:val="00517355"/>
    <w:rsid w:val="00517495"/>
    <w:rsid w:val="0051777C"/>
    <w:rsid w:val="005178C8"/>
    <w:rsid w:val="00520061"/>
    <w:rsid w:val="00520243"/>
    <w:rsid w:val="00520592"/>
    <w:rsid w:val="005207D3"/>
    <w:rsid w:val="00520BF4"/>
    <w:rsid w:val="00521090"/>
    <w:rsid w:val="005216FA"/>
    <w:rsid w:val="00521AD7"/>
    <w:rsid w:val="00521D10"/>
    <w:rsid w:val="00522605"/>
    <w:rsid w:val="00522674"/>
    <w:rsid w:val="00522A0A"/>
    <w:rsid w:val="00522B26"/>
    <w:rsid w:val="00522E0D"/>
    <w:rsid w:val="005232A7"/>
    <w:rsid w:val="005234C3"/>
    <w:rsid w:val="005234F2"/>
    <w:rsid w:val="005243D6"/>
    <w:rsid w:val="005243DB"/>
    <w:rsid w:val="0052449F"/>
    <w:rsid w:val="00524855"/>
    <w:rsid w:val="00524BE4"/>
    <w:rsid w:val="00525279"/>
    <w:rsid w:val="005256A6"/>
    <w:rsid w:val="00525A3C"/>
    <w:rsid w:val="00525BDD"/>
    <w:rsid w:val="00525C18"/>
    <w:rsid w:val="00525D0C"/>
    <w:rsid w:val="00525DB0"/>
    <w:rsid w:val="00525FC4"/>
    <w:rsid w:val="00526E78"/>
    <w:rsid w:val="00526FEA"/>
    <w:rsid w:val="005271CF"/>
    <w:rsid w:val="0052762E"/>
    <w:rsid w:val="005302E8"/>
    <w:rsid w:val="0053078B"/>
    <w:rsid w:val="00530795"/>
    <w:rsid w:val="005308F4"/>
    <w:rsid w:val="005309E4"/>
    <w:rsid w:val="00530ADC"/>
    <w:rsid w:val="00530D74"/>
    <w:rsid w:val="00530E4E"/>
    <w:rsid w:val="0053123E"/>
    <w:rsid w:val="005312D6"/>
    <w:rsid w:val="00531E4B"/>
    <w:rsid w:val="00531E59"/>
    <w:rsid w:val="00531EB6"/>
    <w:rsid w:val="00531ECB"/>
    <w:rsid w:val="00532422"/>
    <w:rsid w:val="005331D5"/>
    <w:rsid w:val="00533556"/>
    <w:rsid w:val="00533A2F"/>
    <w:rsid w:val="00533CE3"/>
    <w:rsid w:val="00534343"/>
    <w:rsid w:val="00534543"/>
    <w:rsid w:val="0053476B"/>
    <w:rsid w:val="0053580F"/>
    <w:rsid w:val="00536BC0"/>
    <w:rsid w:val="00536F97"/>
    <w:rsid w:val="00536FCC"/>
    <w:rsid w:val="005373C3"/>
    <w:rsid w:val="00537C8D"/>
    <w:rsid w:val="00537DE9"/>
    <w:rsid w:val="00537FB8"/>
    <w:rsid w:val="00540191"/>
    <w:rsid w:val="00540430"/>
    <w:rsid w:val="00540718"/>
    <w:rsid w:val="00540AD1"/>
    <w:rsid w:val="00540E2D"/>
    <w:rsid w:val="00541D89"/>
    <w:rsid w:val="005422E9"/>
    <w:rsid w:val="005427D5"/>
    <w:rsid w:val="00542C64"/>
    <w:rsid w:val="00542DF1"/>
    <w:rsid w:val="00542E10"/>
    <w:rsid w:val="0054320F"/>
    <w:rsid w:val="00543C21"/>
    <w:rsid w:val="00543F90"/>
    <w:rsid w:val="005440E7"/>
    <w:rsid w:val="0054411F"/>
    <w:rsid w:val="00544823"/>
    <w:rsid w:val="0054485D"/>
    <w:rsid w:val="00544C53"/>
    <w:rsid w:val="00544C6D"/>
    <w:rsid w:val="00545355"/>
    <w:rsid w:val="0054557C"/>
    <w:rsid w:val="00545CE9"/>
    <w:rsid w:val="0054654F"/>
    <w:rsid w:val="00546616"/>
    <w:rsid w:val="005469CA"/>
    <w:rsid w:val="00547555"/>
    <w:rsid w:val="0055012F"/>
    <w:rsid w:val="005503CE"/>
    <w:rsid w:val="005504E8"/>
    <w:rsid w:val="005504EF"/>
    <w:rsid w:val="00550561"/>
    <w:rsid w:val="00550655"/>
    <w:rsid w:val="0055070A"/>
    <w:rsid w:val="00550C3B"/>
    <w:rsid w:val="005511DD"/>
    <w:rsid w:val="0055175B"/>
    <w:rsid w:val="00551F87"/>
    <w:rsid w:val="00552491"/>
    <w:rsid w:val="00552D65"/>
    <w:rsid w:val="005534FE"/>
    <w:rsid w:val="005534FF"/>
    <w:rsid w:val="0055370D"/>
    <w:rsid w:val="00553887"/>
    <w:rsid w:val="005539F9"/>
    <w:rsid w:val="00553DF3"/>
    <w:rsid w:val="00553F5D"/>
    <w:rsid w:val="0055421A"/>
    <w:rsid w:val="00554748"/>
    <w:rsid w:val="0055480C"/>
    <w:rsid w:val="00554A7F"/>
    <w:rsid w:val="00554AA1"/>
    <w:rsid w:val="00554B3D"/>
    <w:rsid w:val="00554B51"/>
    <w:rsid w:val="00554EB3"/>
    <w:rsid w:val="00554F4D"/>
    <w:rsid w:val="00554F89"/>
    <w:rsid w:val="00555A57"/>
    <w:rsid w:val="00556309"/>
    <w:rsid w:val="0055646E"/>
    <w:rsid w:val="00556B2D"/>
    <w:rsid w:val="00556B67"/>
    <w:rsid w:val="00557210"/>
    <w:rsid w:val="0055738A"/>
    <w:rsid w:val="00557590"/>
    <w:rsid w:val="0055769F"/>
    <w:rsid w:val="005577BE"/>
    <w:rsid w:val="005578A4"/>
    <w:rsid w:val="005579FD"/>
    <w:rsid w:val="00557CAA"/>
    <w:rsid w:val="005604F3"/>
    <w:rsid w:val="00561062"/>
    <w:rsid w:val="0056110A"/>
    <w:rsid w:val="00561338"/>
    <w:rsid w:val="00561395"/>
    <w:rsid w:val="005614E9"/>
    <w:rsid w:val="00561D5F"/>
    <w:rsid w:val="005623FF"/>
    <w:rsid w:val="00562528"/>
    <w:rsid w:val="00562AC2"/>
    <w:rsid w:val="00562D16"/>
    <w:rsid w:val="0056339A"/>
    <w:rsid w:val="00563767"/>
    <w:rsid w:val="005638E8"/>
    <w:rsid w:val="0056406C"/>
    <w:rsid w:val="00564A4A"/>
    <w:rsid w:val="00564DC3"/>
    <w:rsid w:val="00565042"/>
    <w:rsid w:val="005651D3"/>
    <w:rsid w:val="00565201"/>
    <w:rsid w:val="00565330"/>
    <w:rsid w:val="005655A8"/>
    <w:rsid w:val="00565680"/>
    <w:rsid w:val="00565AAB"/>
    <w:rsid w:val="005663C7"/>
    <w:rsid w:val="005666B1"/>
    <w:rsid w:val="00566796"/>
    <w:rsid w:val="00566895"/>
    <w:rsid w:val="00566E48"/>
    <w:rsid w:val="00566F4B"/>
    <w:rsid w:val="005670B5"/>
    <w:rsid w:val="0056771E"/>
    <w:rsid w:val="0056782A"/>
    <w:rsid w:val="00567AD6"/>
    <w:rsid w:val="00570715"/>
    <w:rsid w:val="00570851"/>
    <w:rsid w:val="00570D88"/>
    <w:rsid w:val="00570ED9"/>
    <w:rsid w:val="005715C5"/>
    <w:rsid w:val="0057161D"/>
    <w:rsid w:val="00571896"/>
    <w:rsid w:val="00571C57"/>
    <w:rsid w:val="0057234B"/>
    <w:rsid w:val="00572E92"/>
    <w:rsid w:val="00572FCE"/>
    <w:rsid w:val="00573725"/>
    <w:rsid w:val="00573A56"/>
    <w:rsid w:val="00573D4A"/>
    <w:rsid w:val="00574395"/>
    <w:rsid w:val="005749D3"/>
    <w:rsid w:val="005749D9"/>
    <w:rsid w:val="00576022"/>
    <w:rsid w:val="005763BF"/>
    <w:rsid w:val="00576AFC"/>
    <w:rsid w:val="00576EB9"/>
    <w:rsid w:val="00577B2C"/>
    <w:rsid w:val="00580B17"/>
    <w:rsid w:val="00580D09"/>
    <w:rsid w:val="00580E03"/>
    <w:rsid w:val="005814DF"/>
    <w:rsid w:val="00581A15"/>
    <w:rsid w:val="00581DE9"/>
    <w:rsid w:val="0058216A"/>
    <w:rsid w:val="005824D6"/>
    <w:rsid w:val="00582589"/>
    <w:rsid w:val="00582A91"/>
    <w:rsid w:val="00582ED8"/>
    <w:rsid w:val="00583283"/>
    <w:rsid w:val="005835A1"/>
    <w:rsid w:val="0058364B"/>
    <w:rsid w:val="00583BAB"/>
    <w:rsid w:val="00583EE1"/>
    <w:rsid w:val="005848A3"/>
    <w:rsid w:val="0058491C"/>
    <w:rsid w:val="00584A41"/>
    <w:rsid w:val="00584CE5"/>
    <w:rsid w:val="00585316"/>
    <w:rsid w:val="00585685"/>
    <w:rsid w:val="00585732"/>
    <w:rsid w:val="00585780"/>
    <w:rsid w:val="00585B0D"/>
    <w:rsid w:val="00585FDB"/>
    <w:rsid w:val="0058628C"/>
    <w:rsid w:val="00586460"/>
    <w:rsid w:val="00586619"/>
    <w:rsid w:val="00586880"/>
    <w:rsid w:val="00586EC9"/>
    <w:rsid w:val="00587215"/>
    <w:rsid w:val="005874BF"/>
    <w:rsid w:val="00587A41"/>
    <w:rsid w:val="00587AF1"/>
    <w:rsid w:val="00587D9D"/>
    <w:rsid w:val="0059001F"/>
    <w:rsid w:val="00590468"/>
    <w:rsid w:val="005904C1"/>
    <w:rsid w:val="00590756"/>
    <w:rsid w:val="00590803"/>
    <w:rsid w:val="005909B7"/>
    <w:rsid w:val="00590C6A"/>
    <w:rsid w:val="00590E76"/>
    <w:rsid w:val="00590F46"/>
    <w:rsid w:val="00591422"/>
    <w:rsid w:val="00591B21"/>
    <w:rsid w:val="00591F44"/>
    <w:rsid w:val="005925D0"/>
    <w:rsid w:val="00592CCB"/>
    <w:rsid w:val="00592D35"/>
    <w:rsid w:val="00593227"/>
    <w:rsid w:val="005934A2"/>
    <w:rsid w:val="00594A7A"/>
    <w:rsid w:val="00594C79"/>
    <w:rsid w:val="00594E0C"/>
    <w:rsid w:val="00595702"/>
    <w:rsid w:val="00595C0E"/>
    <w:rsid w:val="00595D31"/>
    <w:rsid w:val="0059611D"/>
    <w:rsid w:val="00596449"/>
    <w:rsid w:val="0059657C"/>
    <w:rsid w:val="00596843"/>
    <w:rsid w:val="00596AE4"/>
    <w:rsid w:val="0059769A"/>
    <w:rsid w:val="00597A27"/>
    <w:rsid w:val="00597C33"/>
    <w:rsid w:val="005A0212"/>
    <w:rsid w:val="005A046B"/>
    <w:rsid w:val="005A057E"/>
    <w:rsid w:val="005A07D3"/>
    <w:rsid w:val="005A0C47"/>
    <w:rsid w:val="005A0CE0"/>
    <w:rsid w:val="005A0D24"/>
    <w:rsid w:val="005A0FA0"/>
    <w:rsid w:val="005A1B6A"/>
    <w:rsid w:val="005A2727"/>
    <w:rsid w:val="005A2A6B"/>
    <w:rsid w:val="005A2A99"/>
    <w:rsid w:val="005A2E9C"/>
    <w:rsid w:val="005A33FE"/>
    <w:rsid w:val="005A3EDA"/>
    <w:rsid w:val="005A438B"/>
    <w:rsid w:val="005A45DB"/>
    <w:rsid w:val="005A486E"/>
    <w:rsid w:val="005A4D0F"/>
    <w:rsid w:val="005A4E48"/>
    <w:rsid w:val="005A4FDD"/>
    <w:rsid w:val="005A56FB"/>
    <w:rsid w:val="005A5888"/>
    <w:rsid w:val="005A593C"/>
    <w:rsid w:val="005A6093"/>
    <w:rsid w:val="005A67D6"/>
    <w:rsid w:val="005A68D5"/>
    <w:rsid w:val="005A6F0D"/>
    <w:rsid w:val="005A6FA8"/>
    <w:rsid w:val="005A706A"/>
    <w:rsid w:val="005A71F0"/>
    <w:rsid w:val="005A72BA"/>
    <w:rsid w:val="005A7426"/>
    <w:rsid w:val="005A78FA"/>
    <w:rsid w:val="005A7F94"/>
    <w:rsid w:val="005B0886"/>
    <w:rsid w:val="005B0ADB"/>
    <w:rsid w:val="005B0C4A"/>
    <w:rsid w:val="005B0CB1"/>
    <w:rsid w:val="005B0E0D"/>
    <w:rsid w:val="005B12C7"/>
    <w:rsid w:val="005B16F7"/>
    <w:rsid w:val="005B17E8"/>
    <w:rsid w:val="005B1886"/>
    <w:rsid w:val="005B1A2F"/>
    <w:rsid w:val="005B1B6B"/>
    <w:rsid w:val="005B2103"/>
    <w:rsid w:val="005B2671"/>
    <w:rsid w:val="005B2CA0"/>
    <w:rsid w:val="005B3728"/>
    <w:rsid w:val="005B37B8"/>
    <w:rsid w:val="005B3A94"/>
    <w:rsid w:val="005B3D2A"/>
    <w:rsid w:val="005B3D4C"/>
    <w:rsid w:val="005B3DFF"/>
    <w:rsid w:val="005B4BBB"/>
    <w:rsid w:val="005B4C59"/>
    <w:rsid w:val="005B4D3E"/>
    <w:rsid w:val="005B5EA5"/>
    <w:rsid w:val="005B6BF1"/>
    <w:rsid w:val="005B6F4C"/>
    <w:rsid w:val="005B70EE"/>
    <w:rsid w:val="005B7828"/>
    <w:rsid w:val="005B79B9"/>
    <w:rsid w:val="005B7BA1"/>
    <w:rsid w:val="005B7F94"/>
    <w:rsid w:val="005C0240"/>
    <w:rsid w:val="005C066B"/>
    <w:rsid w:val="005C0816"/>
    <w:rsid w:val="005C091C"/>
    <w:rsid w:val="005C0FF9"/>
    <w:rsid w:val="005C136C"/>
    <w:rsid w:val="005C172E"/>
    <w:rsid w:val="005C1A95"/>
    <w:rsid w:val="005C2655"/>
    <w:rsid w:val="005C26AF"/>
    <w:rsid w:val="005C2878"/>
    <w:rsid w:val="005C2BC6"/>
    <w:rsid w:val="005C3B2B"/>
    <w:rsid w:val="005C3EA8"/>
    <w:rsid w:val="005C3F6F"/>
    <w:rsid w:val="005C4874"/>
    <w:rsid w:val="005C521F"/>
    <w:rsid w:val="005C5ABC"/>
    <w:rsid w:val="005C5D12"/>
    <w:rsid w:val="005C6131"/>
    <w:rsid w:val="005C62CD"/>
    <w:rsid w:val="005C6603"/>
    <w:rsid w:val="005C6AC7"/>
    <w:rsid w:val="005C7414"/>
    <w:rsid w:val="005C7546"/>
    <w:rsid w:val="005C7859"/>
    <w:rsid w:val="005C7938"/>
    <w:rsid w:val="005C79B8"/>
    <w:rsid w:val="005C7CDE"/>
    <w:rsid w:val="005C7E5A"/>
    <w:rsid w:val="005D0105"/>
    <w:rsid w:val="005D023F"/>
    <w:rsid w:val="005D0E8B"/>
    <w:rsid w:val="005D1136"/>
    <w:rsid w:val="005D188B"/>
    <w:rsid w:val="005D1E08"/>
    <w:rsid w:val="005D1E4C"/>
    <w:rsid w:val="005D22AD"/>
    <w:rsid w:val="005D25AF"/>
    <w:rsid w:val="005D283A"/>
    <w:rsid w:val="005D28C9"/>
    <w:rsid w:val="005D2957"/>
    <w:rsid w:val="005D2AF3"/>
    <w:rsid w:val="005D2CC6"/>
    <w:rsid w:val="005D303A"/>
    <w:rsid w:val="005D31D2"/>
    <w:rsid w:val="005D32CE"/>
    <w:rsid w:val="005D349E"/>
    <w:rsid w:val="005D34BB"/>
    <w:rsid w:val="005D3E1A"/>
    <w:rsid w:val="005D3F16"/>
    <w:rsid w:val="005D413A"/>
    <w:rsid w:val="005D48E9"/>
    <w:rsid w:val="005D4F00"/>
    <w:rsid w:val="005D54B1"/>
    <w:rsid w:val="005D5E64"/>
    <w:rsid w:val="005D5F65"/>
    <w:rsid w:val="005D6244"/>
    <w:rsid w:val="005D6308"/>
    <w:rsid w:val="005D6647"/>
    <w:rsid w:val="005D6B61"/>
    <w:rsid w:val="005D7506"/>
    <w:rsid w:val="005D762E"/>
    <w:rsid w:val="005D7756"/>
    <w:rsid w:val="005D7D64"/>
    <w:rsid w:val="005D7D68"/>
    <w:rsid w:val="005D7D98"/>
    <w:rsid w:val="005E00FA"/>
    <w:rsid w:val="005E0607"/>
    <w:rsid w:val="005E093A"/>
    <w:rsid w:val="005E0945"/>
    <w:rsid w:val="005E1136"/>
    <w:rsid w:val="005E113B"/>
    <w:rsid w:val="005E12FF"/>
    <w:rsid w:val="005E1B63"/>
    <w:rsid w:val="005E2547"/>
    <w:rsid w:val="005E26A5"/>
    <w:rsid w:val="005E29FC"/>
    <w:rsid w:val="005E2B16"/>
    <w:rsid w:val="005E2B33"/>
    <w:rsid w:val="005E2F9C"/>
    <w:rsid w:val="005E30A9"/>
    <w:rsid w:val="005E413D"/>
    <w:rsid w:val="005E424D"/>
    <w:rsid w:val="005E4649"/>
    <w:rsid w:val="005E5227"/>
    <w:rsid w:val="005E522A"/>
    <w:rsid w:val="005E54B8"/>
    <w:rsid w:val="005E5AB0"/>
    <w:rsid w:val="005E6737"/>
    <w:rsid w:val="005E6B1E"/>
    <w:rsid w:val="005E6CAE"/>
    <w:rsid w:val="005E6E80"/>
    <w:rsid w:val="005E7A22"/>
    <w:rsid w:val="005E7BB5"/>
    <w:rsid w:val="005F0077"/>
    <w:rsid w:val="005F0351"/>
    <w:rsid w:val="005F07B3"/>
    <w:rsid w:val="005F1A19"/>
    <w:rsid w:val="005F1B23"/>
    <w:rsid w:val="005F20D2"/>
    <w:rsid w:val="005F2366"/>
    <w:rsid w:val="005F2369"/>
    <w:rsid w:val="005F2802"/>
    <w:rsid w:val="005F2B8F"/>
    <w:rsid w:val="005F2BB5"/>
    <w:rsid w:val="005F353B"/>
    <w:rsid w:val="005F3845"/>
    <w:rsid w:val="005F3F42"/>
    <w:rsid w:val="005F424F"/>
    <w:rsid w:val="005F4339"/>
    <w:rsid w:val="005F437B"/>
    <w:rsid w:val="005F4F0D"/>
    <w:rsid w:val="005F5299"/>
    <w:rsid w:val="005F5344"/>
    <w:rsid w:val="005F5397"/>
    <w:rsid w:val="005F53B3"/>
    <w:rsid w:val="005F5DA5"/>
    <w:rsid w:val="005F5F5D"/>
    <w:rsid w:val="005F60F6"/>
    <w:rsid w:val="005F635E"/>
    <w:rsid w:val="005F7381"/>
    <w:rsid w:val="005F75D0"/>
    <w:rsid w:val="005F7D61"/>
    <w:rsid w:val="005F7F56"/>
    <w:rsid w:val="006005E8"/>
    <w:rsid w:val="00600ECA"/>
    <w:rsid w:val="006016A9"/>
    <w:rsid w:val="0060203B"/>
    <w:rsid w:val="0060257E"/>
    <w:rsid w:val="0060314C"/>
    <w:rsid w:val="006031AC"/>
    <w:rsid w:val="00603501"/>
    <w:rsid w:val="00603669"/>
    <w:rsid w:val="00603868"/>
    <w:rsid w:val="00603B29"/>
    <w:rsid w:val="0060415E"/>
    <w:rsid w:val="00604336"/>
    <w:rsid w:val="00604932"/>
    <w:rsid w:val="00604A6F"/>
    <w:rsid w:val="00604B22"/>
    <w:rsid w:val="00604B30"/>
    <w:rsid w:val="006053C1"/>
    <w:rsid w:val="00605420"/>
    <w:rsid w:val="0060556F"/>
    <w:rsid w:val="00605801"/>
    <w:rsid w:val="006060D3"/>
    <w:rsid w:val="00606383"/>
    <w:rsid w:val="00606BCF"/>
    <w:rsid w:val="00606E9D"/>
    <w:rsid w:val="00607175"/>
    <w:rsid w:val="00607191"/>
    <w:rsid w:val="00607371"/>
    <w:rsid w:val="0060784C"/>
    <w:rsid w:val="00607C8C"/>
    <w:rsid w:val="006102B2"/>
    <w:rsid w:val="00610501"/>
    <w:rsid w:val="00610A02"/>
    <w:rsid w:val="00610F0D"/>
    <w:rsid w:val="00610FBE"/>
    <w:rsid w:val="006112A4"/>
    <w:rsid w:val="00611425"/>
    <w:rsid w:val="006114F2"/>
    <w:rsid w:val="00611815"/>
    <w:rsid w:val="00611B9B"/>
    <w:rsid w:val="00611C02"/>
    <w:rsid w:val="00611C49"/>
    <w:rsid w:val="00612207"/>
    <w:rsid w:val="00612344"/>
    <w:rsid w:val="00612891"/>
    <w:rsid w:val="00612982"/>
    <w:rsid w:val="00612C42"/>
    <w:rsid w:val="00612E20"/>
    <w:rsid w:val="00612E8C"/>
    <w:rsid w:val="00612F50"/>
    <w:rsid w:val="006130DE"/>
    <w:rsid w:val="0061353A"/>
    <w:rsid w:val="006135C0"/>
    <w:rsid w:val="0061380F"/>
    <w:rsid w:val="00613A18"/>
    <w:rsid w:val="0061430E"/>
    <w:rsid w:val="006144BC"/>
    <w:rsid w:val="0061456B"/>
    <w:rsid w:val="0061481E"/>
    <w:rsid w:val="00614B13"/>
    <w:rsid w:val="00614C91"/>
    <w:rsid w:val="00616656"/>
    <w:rsid w:val="0061665C"/>
    <w:rsid w:val="00616FE0"/>
    <w:rsid w:val="00617995"/>
    <w:rsid w:val="00617B18"/>
    <w:rsid w:val="00617B92"/>
    <w:rsid w:val="00620C7C"/>
    <w:rsid w:val="00621029"/>
    <w:rsid w:val="00621B0C"/>
    <w:rsid w:val="00622658"/>
    <w:rsid w:val="00622738"/>
    <w:rsid w:val="0062305F"/>
    <w:rsid w:val="006230E0"/>
    <w:rsid w:val="006231EA"/>
    <w:rsid w:val="00623216"/>
    <w:rsid w:val="006236D4"/>
    <w:rsid w:val="0062398C"/>
    <w:rsid w:val="00623D16"/>
    <w:rsid w:val="00623E74"/>
    <w:rsid w:val="0062432E"/>
    <w:rsid w:val="00624582"/>
    <w:rsid w:val="00624661"/>
    <w:rsid w:val="00624887"/>
    <w:rsid w:val="00624CDE"/>
    <w:rsid w:val="00624E04"/>
    <w:rsid w:val="00624F2F"/>
    <w:rsid w:val="006251FC"/>
    <w:rsid w:val="0062521F"/>
    <w:rsid w:val="006256AE"/>
    <w:rsid w:val="00625AE3"/>
    <w:rsid w:val="00625B2E"/>
    <w:rsid w:val="00625FFA"/>
    <w:rsid w:val="0062607F"/>
    <w:rsid w:val="00626299"/>
    <w:rsid w:val="00626AE6"/>
    <w:rsid w:val="00626C3B"/>
    <w:rsid w:val="00626C3F"/>
    <w:rsid w:val="00626E42"/>
    <w:rsid w:val="00626F50"/>
    <w:rsid w:val="006270A5"/>
    <w:rsid w:val="00627448"/>
    <w:rsid w:val="00627655"/>
    <w:rsid w:val="00627D9A"/>
    <w:rsid w:val="00627FD1"/>
    <w:rsid w:val="00630033"/>
    <w:rsid w:val="00630136"/>
    <w:rsid w:val="006301E8"/>
    <w:rsid w:val="006304D1"/>
    <w:rsid w:val="006306F5"/>
    <w:rsid w:val="006307BC"/>
    <w:rsid w:val="00630BE2"/>
    <w:rsid w:val="00630D51"/>
    <w:rsid w:val="00631359"/>
    <w:rsid w:val="006315DA"/>
    <w:rsid w:val="0063174D"/>
    <w:rsid w:val="00631CB5"/>
    <w:rsid w:val="00631D04"/>
    <w:rsid w:val="00631D95"/>
    <w:rsid w:val="006327D8"/>
    <w:rsid w:val="00633193"/>
    <w:rsid w:val="006331B3"/>
    <w:rsid w:val="006331DD"/>
    <w:rsid w:val="006331F1"/>
    <w:rsid w:val="0063334E"/>
    <w:rsid w:val="006337A8"/>
    <w:rsid w:val="00633A7D"/>
    <w:rsid w:val="00633BFE"/>
    <w:rsid w:val="00633CF2"/>
    <w:rsid w:val="00634312"/>
    <w:rsid w:val="00635186"/>
    <w:rsid w:val="006358C8"/>
    <w:rsid w:val="00635FA9"/>
    <w:rsid w:val="00635FB1"/>
    <w:rsid w:val="006364DC"/>
    <w:rsid w:val="006368ED"/>
    <w:rsid w:val="006369A6"/>
    <w:rsid w:val="00636C88"/>
    <w:rsid w:val="00637784"/>
    <w:rsid w:val="00637814"/>
    <w:rsid w:val="0063796C"/>
    <w:rsid w:val="006379E9"/>
    <w:rsid w:val="006401D7"/>
    <w:rsid w:val="00640914"/>
    <w:rsid w:val="00640B20"/>
    <w:rsid w:val="00640E50"/>
    <w:rsid w:val="00640F29"/>
    <w:rsid w:val="006412B6"/>
    <w:rsid w:val="00642025"/>
    <w:rsid w:val="00642256"/>
    <w:rsid w:val="00642668"/>
    <w:rsid w:val="0064268E"/>
    <w:rsid w:val="006426DE"/>
    <w:rsid w:val="0064273D"/>
    <w:rsid w:val="00642756"/>
    <w:rsid w:val="00642849"/>
    <w:rsid w:val="00642C26"/>
    <w:rsid w:val="00642F08"/>
    <w:rsid w:val="00643219"/>
    <w:rsid w:val="006437D7"/>
    <w:rsid w:val="006438A9"/>
    <w:rsid w:val="00643918"/>
    <w:rsid w:val="00643DEE"/>
    <w:rsid w:val="00643E74"/>
    <w:rsid w:val="00643FD4"/>
    <w:rsid w:val="00644E60"/>
    <w:rsid w:val="006450A9"/>
    <w:rsid w:val="00645BA5"/>
    <w:rsid w:val="00646594"/>
    <w:rsid w:val="0064664F"/>
    <w:rsid w:val="006477D4"/>
    <w:rsid w:val="006478DF"/>
    <w:rsid w:val="006478F6"/>
    <w:rsid w:val="00647A9E"/>
    <w:rsid w:val="00647B76"/>
    <w:rsid w:val="00647C46"/>
    <w:rsid w:val="00650893"/>
    <w:rsid w:val="00651095"/>
    <w:rsid w:val="006510B5"/>
    <w:rsid w:val="006510C3"/>
    <w:rsid w:val="006512D6"/>
    <w:rsid w:val="0065180A"/>
    <w:rsid w:val="00651ADC"/>
    <w:rsid w:val="00651E9C"/>
    <w:rsid w:val="00652A67"/>
    <w:rsid w:val="00652DFB"/>
    <w:rsid w:val="00653191"/>
    <w:rsid w:val="0065335C"/>
    <w:rsid w:val="00654101"/>
    <w:rsid w:val="0065451F"/>
    <w:rsid w:val="00655073"/>
    <w:rsid w:val="00655424"/>
    <w:rsid w:val="00655ADB"/>
    <w:rsid w:val="00656233"/>
    <w:rsid w:val="0065656C"/>
    <w:rsid w:val="0065656D"/>
    <w:rsid w:val="006569AA"/>
    <w:rsid w:val="00656B41"/>
    <w:rsid w:val="00656DB2"/>
    <w:rsid w:val="00657291"/>
    <w:rsid w:val="00657630"/>
    <w:rsid w:val="00657981"/>
    <w:rsid w:val="00657E8E"/>
    <w:rsid w:val="00657EBA"/>
    <w:rsid w:val="0066002F"/>
    <w:rsid w:val="00660680"/>
    <w:rsid w:val="006607C4"/>
    <w:rsid w:val="00660962"/>
    <w:rsid w:val="00660988"/>
    <w:rsid w:val="00660B90"/>
    <w:rsid w:val="00660BB7"/>
    <w:rsid w:val="00661065"/>
    <w:rsid w:val="00661226"/>
    <w:rsid w:val="0066288B"/>
    <w:rsid w:val="00662E74"/>
    <w:rsid w:val="00663217"/>
    <w:rsid w:val="006633E9"/>
    <w:rsid w:val="00663605"/>
    <w:rsid w:val="00663696"/>
    <w:rsid w:val="006639A3"/>
    <w:rsid w:val="00664520"/>
    <w:rsid w:val="00664541"/>
    <w:rsid w:val="00665D8A"/>
    <w:rsid w:val="0066628E"/>
    <w:rsid w:val="0066678E"/>
    <w:rsid w:val="00666AE4"/>
    <w:rsid w:val="00666B0B"/>
    <w:rsid w:val="006672B7"/>
    <w:rsid w:val="00667926"/>
    <w:rsid w:val="00667B00"/>
    <w:rsid w:val="00670A47"/>
    <w:rsid w:val="0067101B"/>
    <w:rsid w:val="0067103C"/>
    <w:rsid w:val="00671598"/>
    <w:rsid w:val="006717B9"/>
    <w:rsid w:val="00672BB4"/>
    <w:rsid w:val="00672D88"/>
    <w:rsid w:val="00673009"/>
    <w:rsid w:val="006734C4"/>
    <w:rsid w:val="00673E55"/>
    <w:rsid w:val="00673F69"/>
    <w:rsid w:val="0067482B"/>
    <w:rsid w:val="006748C3"/>
    <w:rsid w:val="00674DDB"/>
    <w:rsid w:val="00674F1C"/>
    <w:rsid w:val="00674F32"/>
    <w:rsid w:val="006759DF"/>
    <w:rsid w:val="00675D65"/>
    <w:rsid w:val="006760AD"/>
    <w:rsid w:val="0067616A"/>
    <w:rsid w:val="006767A4"/>
    <w:rsid w:val="00676CF9"/>
    <w:rsid w:val="00676D50"/>
    <w:rsid w:val="00676D69"/>
    <w:rsid w:val="006771B0"/>
    <w:rsid w:val="00677290"/>
    <w:rsid w:val="00677691"/>
    <w:rsid w:val="006801B8"/>
    <w:rsid w:val="006803C0"/>
    <w:rsid w:val="00680B04"/>
    <w:rsid w:val="00680CD6"/>
    <w:rsid w:val="006810E1"/>
    <w:rsid w:val="0068146E"/>
    <w:rsid w:val="006816D7"/>
    <w:rsid w:val="00681B0B"/>
    <w:rsid w:val="00681BDD"/>
    <w:rsid w:val="006824BC"/>
    <w:rsid w:val="00682DC8"/>
    <w:rsid w:val="00682E2F"/>
    <w:rsid w:val="00682F2E"/>
    <w:rsid w:val="00683997"/>
    <w:rsid w:val="0068399F"/>
    <w:rsid w:val="00683EA6"/>
    <w:rsid w:val="00683F0C"/>
    <w:rsid w:val="00683F5C"/>
    <w:rsid w:val="006854BA"/>
    <w:rsid w:val="00686644"/>
    <w:rsid w:val="006869CE"/>
    <w:rsid w:val="00686AB2"/>
    <w:rsid w:val="00686B8D"/>
    <w:rsid w:val="00686E35"/>
    <w:rsid w:val="0068733F"/>
    <w:rsid w:val="00687585"/>
    <w:rsid w:val="0068788F"/>
    <w:rsid w:val="006908EF"/>
    <w:rsid w:val="00690AF9"/>
    <w:rsid w:val="00690B6D"/>
    <w:rsid w:val="006910EE"/>
    <w:rsid w:val="006912BA"/>
    <w:rsid w:val="00692149"/>
    <w:rsid w:val="00693366"/>
    <w:rsid w:val="006936A0"/>
    <w:rsid w:val="00693832"/>
    <w:rsid w:val="00693A06"/>
    <w:rsid w:val="00693D73"/>
    <w:rsid w:val="00693E10"/>
    <w:rsid w:val="006945EF"/>
    <w:rsid w:val="00694795"/>
    <w:rsid w:val="006947DA"/>
    <w:rsid w:val="00694890"/>
    <w:rsid w:val="006948A2"/>
    <w:rsid w:val="00694BA6"/>
    <w:rsid w:val="0069558C"/>
    <w:rsid w:val="00695616"/>
    <w:rsid w:val="0069578D"/>
    <w:rsid w:val="00695AE9"/>
    <w:rsid w:val="00695CA6"/>
    <w:rsid w:val="00696565"/>
    <w:rsid w:val="00696949"/>
    <w:rsid w:val="006971E0"/>
    <w:rsid w:val="00697461"/>
    <w:rsid w:val="00697F93"/>
    <w:rsid w:val="00697FD1"/>
    <w:rsid w:val="006A0147"/>
    <w:rsid w:val="006A01F7"/>
    <w:rsid w:val="006A06A8"/>
    <w:rsid w:val="006A0747"/>
    <w:rsid w:val="006A0748"/>
    <w:rsid w:val="006A0755"/>
    <w:rsid w:val="006A09CB"/>
    <w:rsid w:val="006A0DD3"/>
    <w:rsid w:val="006A158A"/>
    <w:rsid w:val="006A1915"/>
    <w:rsid w:val="006A1B12"/>
    <w:rsid w:val="006A1B8C"/>
    <w:rsid w:val="006A1E58"/>
    <w:rsid w:val="006A1F22"/>
    <w:rsid w:val="006A27BD"/>
    <w:rsid w:val="006A2A18"/>
    <w:rsid w:val="006A300B"/>
    <w:rsid w:val="006A3038"/>
    <w:rsid w:val="006A366F"/>
    <w:rsid w:val="006A3849"/>
    <w:rsid w:val="006A3973"/>
    <w:rsid w:val="006A3D9F"/>
    <w:rsid w:val="006A5E03"/>
    <w:rsid w:val="006A644E"/>
    <w:rsid w:val="006A6469"/>
    <w:rsid w:val="006A68C3"/>
    <w:rsid w:val="006A6DC0"/>
    <w:rsid w:val="006A6E27"/>
    <w:rsid w:val="006A7DA1"/>
    <w:rsid w:val="006A7F8A"/>
    <w:rsid w:val="006B03DB"/>
    <w:rsid w:val="006B0D83"/>
    <w:rsid w:val="006B18B8"/>
    <w:rsid w:val="006B1E51"/>
    <w:rsid w:val="006B2144"/>
    <w:rsid w:val="006B2652"/>
    <w:rsid w:val="006B279D"/>
    <w:rsid w:val="006B28A2"/>
    <w:rsid w:val="006B28B6"/>
    <w:rsid w:val="006B29C7"/>
    <w:rsid w:val="006B2D09"/>
    <w:rsid w:val="006B2E55"/>
    <w:rsid w:val="006B34CE"/>
    <w:rsid w:val="006B3545"/>
    <w:rsid w:val="006B3639"/>
    <w:rsid w:val="006B3D6D"/>
    <w:rsid w:val="006B41EF"/>
    <w:rsid w:val="006B46BB"/>
    <w:rsid w:val="006B4A97"/>
    <w:rsid w:val="006B4B2C"/>
    <w:rsid w:val="006B5270"/>
    <w:rsid w:val="006B5A5E"/>
    <w:rsid w:val="006B5DBB"/>
    <w:rsid w:val="006B6023"/>
    <w:rsid w:val="006B6498"/>
    <w:rsid w:val="006B7365"/>
    <w:rsid w:val="006B7376"/>
    <w:rsid w:val="006B775B"/>
    <w:rsid w:val="006C00D3"/>
    <w:rsid w:val="006C074C"/>
    <w:rsid w:val="006C0D20"/>
    <w:rsid w:val="006C10E8"/>
    <w:rsid w:val="006C16B5"/>
    <w:rsid w:val="006C184B"/>
    <w:rsid w:val="006C2F17"/>
    <w:rsid w:val="006C336B"/>
    <w:rsid w:val="006C3A71"/>
    <w:rsid w:val="006C3C02"/>
    <w:rsid w:val="006C4975"/>
    <w:rsid w:val="006C49FD"/>
    <w:rsid w:val="006C4EC9"/>
    <w:rsid w:val="006C4EF7"/>
    <w:rsid w:val="006C507F"/>
    <w:rsid w:val="006C512A"/>
    <w:rsid w:val="006C5574"/>
    <w:rsid w:val="006C5741"/>
    <w:rsid w:val="006C5751"/>
    <w:rsid w:val="006C5D76"/>
    <w:rsid w:val="006C5F95"/>
    <w:rsid w:val="006C61FE"/>
    <w:rsid w:val="006C6474"/>
    <w:rsid w:val="006C6A23"/>
    <w:rsid w:val="006C6A60"/>
    <w:rsid w:val="006C7987"/>
    <w:rsid w:val="006D0366"/>
    <w:rsid w:val="006D0BEC"/>
    <w:rsid w:val="006D0EF6"/>
    <w:rsid w:val="006D10F2"/>
    <w:rsid w:val="006D1626"/>
    <w:rsid w:val="006D1908"/>
    <w:rsid w:val="006D1996"/>
    <w:rsid w:val="006D19F2"/>
    <w:rsid w:val="006D1A80"/>
    <w:rsid w:val="006D224C"/>
    <w:rsid w:val="006D2379"/>
    <w:rsid w:val="006D2603"/>
    <w:rsid w:val="006D2929"/>
    <w:rsid w:val="006D2A93"/>
    <w:rsid w:val="006D2DE8"/>
    <w:rsid w:val="006D2E6E"/>
    <w:rsid w:val="006D303E"/>
    <w:rsid w:val="006D30F8"/>
    <w:rsid w:val="006D3141"/>
    <w:rsid w:val="006D3EAC"/>
    <w:rsid w:val="006D40DD"/>
    <w:rsid w:val="006D4255"/>
    <w:rsid w:val="006D444C"/>
    <w:rsid w:val="006D4589"/>
    <w:rsid w:val="006D466C"/>
    <w:rsid w:val="006D49FB"/>
    <w:rsid w:val="006D5220"/>
    <w:rsid w:val="006D5D72"/>
    <w:rsid w:val="006D5EDF"/>
    <w:rsid w:val="006D6333"/>
    <w:rsid w:val="006D6C20"/>
    <w:rsid w:val="006D73BF"/>
    <w:rsid w:val="006D7506"/>
    <w:rsid w:val="006D76C8"/>
    <w:rsid w:val="006D7936"/>
    <w:rsid w:val="006E00DD"/>
    <w:rsid w:val="006E014E"/>
    <w:rsid w:val="006E02F5"/>
    <w:rsid w:val="006E048D"/>
    <w:rsid w:val="006E0A92"/>
    <w:rsid w:val="006E0DF3"/>
    <w:rsid w:val="006E18E9"/>
    <w:rsid w:val="006E1FEE"/>
    <w:rsid w:val="006E209F"/>
    <w:rsid w:val="006E2299"/>
    <w:rsid w:val="006E276F"/>
    <w:rsid w:val="006E27DA"/>
    <w:rsid w:val="006E2EB7"/>
    <w:rsid w:val="006E3081"/>
    <w:rsid w:val="006E37AA"/>
    <w:rsid w:val="006E47B1"/>
    <w:rsid w:val="006E4ACB"/>
    <w:rsid w:val="006E4B17"/>
    <w:rsid w:val="006E508F"/>
    <w:rsid w:val="006E5B63"/>
    <w:rsid w:val="006E66AB"/>
    <w:rsid w:val="006E6D53"/>
    <w:rsid w:val="006E6DE9"/>
    <w:rsid w:val="006E76CB"/>
    <w:rsid w:val="006E787A"/>
    <w:rsid w:val="006E7A6D"/>
    <w:rsid w:val="006E7AF8"/>
    <w:rsid w:val="006F016B"/>
    <w:rsid w:val="006F02A7"/>
    <w:rsid w:val="006F059E"/>
    <w:rsid w:val="006F0D25"/>
    <w:rsid w:val="006F0E07"/>
    <w:rsid w:val="006F1792"/>
    <w:rsid w:val="006F17B3"/>
    <w:rsid w:val="006F1E24"/>
    <w:rsid w:val="006F2A75"/>
    <w:rsid w:val="006F2E7B"/>
    <w:rsid w:val="006F3051"/>
    <w:rsid w:val="006F32D8"/>
    <w:rsid w:val="006F344C"/>
    <w:rsid w:val="006F36F8"/>
    <w:rsid w:val="006F3AF2"/>
    <w:rsid w:val="006F406D"/>
    <w:rsid w:val="006F4076"/>
    <w:rsid w:val="006F4AA9"/>
    <w:rsid w:val="006F51E9"/>
    <w:rsid w:val="006F51ED"/>
    <w:rsid w:val="006F5570"/>
    <w:rsid w:val="006F5577"/>
    <w:rsid w:val="006F59D2"/>
    <w:rsid w:val="006F5B78"/>
    <w:rsid w:val="006F5C3B"/>
    <w:rsid w:val="006F5FB7"/>
    <w:rsid w:val="006F6276"/>
    <w:rsid w:val="006F6415"/>
    <w:rsid w:val="006F6AD0"/>
    <w:rsid w:val="006F7799"/>
    <w:rsid w:val="006F7B46"/>
    <w:rsid w:val="00700060"/>
    <w:rsid w:val="0070055D"/>
    <w:rsid w:val="0070162B"/>
    <w:rsid w:val="007019F7"/>
    <w:rsid w:val="00701DEC"/>
    <w:rsid w:val="0070233A"/>
    <w:rsid w:val="00702844"/>
    <w:rsid w:val="00702C84"/>
    <w:rsid w:val="00703176"/>
    <w:rsid w:val="00704388"/>
    <w:rsid w:val="00704460"/>
    <w:rsid w:val="00704921"/>
    <w:rsid w:val="00705176"/>
    <w:rsid w:val="00705330"/>
    <w:rsid w:val="0070576B"/>
    <w:rsid w:val="00705785"/>
    <w:rsid w:val="00705B62"/>
    <w:rsid w:val="007060C7"/>
    <w:rsid w:val="00706536"/>
    <w:rsid w:val="0070699F"/>
    <w:rsid w:val="007074E3"/>
    <w:rsid w:val="00707597"/>
    <w:rsid w:val="007077F8"/>
    <w:rsid w:val="00707AEF"/>
    <w:rsid w:val="0071004F"/>
    <w:rsid w:val="007103C7"/>
    <w:rsid w:val="00710409"/>
    <w:rsid w:val="00710D8E"/>
    <w:rsid w:val="00711025"/>
    <w:rsid w:val="0071135A"/>
    <w:rsid w:val="0071171C"/>
    <w:rsid w:val="00711BC8"/>
    <w:rsid w:val="00712505"/>
    <w:rsid w:val="00712552"/>
    <w:rsid w:val="007127C4"/>
    <w:rsid w:val="0071291E"/>
    <w:rsid w:val="00712B67"/>
    <w:rsid w:val="00713DBD"/>
    <w:rsid w:val="00713E1E"/>
    <w:rsid w:val="00713F8C"/>
    <w:rsid w:val="00713FE5"/>
    <w:rsid w:val="007140EE"/>
    <w:rsid w:val="00714188"/>
    <w:rsid w:val="007145E0"/>
    <w:rsid w:val="00714695"/>
    <w:rsid w:val="007147D5"/>
    <w:rsid w:val="00714A3A"/>
    <w:rsid w:val="00715218"/>
    <w:rsid w:val="0071544C"/>
    <w:rsid w:val="00715F47"/>
    <w:rsid w:val="007160C4"/>
    <w:rsid w:val="00716AC5"/>
    <w:rsid w:val="00716B22"/>
    <w:rsid w:val="007209DD"/>
    <w:rsid w:val="00720C2A"/>
    <w:rsid w:val="00720E20"/>
    <w:rsid w:val="00720E3B"/>
    <w:rsid w:val="00721078"/>
    <w:rsid w:val="00721C33"/>
    <w:rsid w:val="00721CBF"/>
    <w:rsid w:val="00721EA8"/>
    <w:rsid w:val="007220E4"/>
    <w:rsid w:val="0072230D"/>
    <w:rsid w:val="00722B85"/>
    <w:rsid w:val="00722D7A"/>
    <w:rsid w:val="00722ED1"/>
    <w:rsid w:val="00723325"/>
    <w:rsid w:val="007234B3"/>
    <w:rsid w:val="00723670"/>
    <w:rsid w:val="0072377A"/>
    <w:rsid w:val="00723822"/>
    <w:rsid w:val="007238E7"/>
    <w:rsid w:val="00723B94"/>
    <w:rsid w:val="00723EE0"/>
    <w:rsid w:val="00723F62"/>
    <w:rsid w:val="00724065"/>
    <w:rsid w:val="0072447F"/>
    <w:rsid w:val="00724ADA"/>
    <w:rsid w:val="00724E0B"/>
    <w:rsid w:val="00724ED3"/>
    <w:rsid w:val="007253D6"/>
    <w:rsid w:val="00725632"/>
    <w:rsid w:val="007256C1"/>
    <w:rsid w:val="0072583B"/>
    <w:rsid w:val="00725992"/>
    <w:rsid w:val="00726002"/>
    <w:rsid w:val="007261F4"/>
    <w:rsid w:val="00726262"/>
    <w:rsid w:val="007263E1"/>
    <w:rsid w:val="0072648D"/>
    <w:rsid w:val="00726510"/>
    <w:rsid w:val="00726CBB"/>
    <w:rsid w:val="007273CC"/>
    <w:rsid w:val="007279BE"/>
    <w:rsid w:val="00727D44"/>
    <w:rsid w:val="00727DF4"/>
    <w:rsid w:val="00727EE0"/>
    <w:rsid w:val="007300A8"/>
    <w:rsid w:val="00730C09"/>
    <w:rsid w:val="00730D21"/>
    <w:rsid w:val="00731427"/>
    <w:rsid w:val="0073184C"/>
    <w:rsid w:val="00731B6E"/>
    <w:rsid w:val="007326A0"/>
    <w:rsid w:val="0073301B"/>
    <w:rsid w:val="00733778"/>
    <w:rsid w:val="00733CAB"/>
    <w:rsid w:val="00733D6E"/>
    <w:rsid w:val="00734860"/>
    <w:rsid w:val="007348F7"/>
    <w:rsid w:val="00734D4A"/>
    <w:rsid w:val="00734F05"/>
    <w:rsid w:val="00735095"/>
    <w:rsid w:val="00735398"/>
    <w:rsid w:val="00735747"/>
    <w:rsid w:val="00735C16"/>
    <w:rsid w:val="00735F23"/>
    <w:rsid w:val="00736978"/>
    <w:rsid w:val="007369EA"/>
    <w:rsid w:val="00736F0D"/>
    <w:rsid w:val="0073747E"/>
    <w:rsid w:val="007377AA"/>
    <w:rsid w:val="007377B5"/>
    <w:rsid w:val="00737BFB"/>
    <w:rsid w:val="00737D9B"/>
    <w:rsid w:val="00737DE1"/>
    <w:rsid w:val="007403CC"/>
    <w:rsid w:val="00740746"/>
    <w:rsid w:val="00740794"/>
    <w:rsid w:val="0074095B"/>
    <w:rsid w:val="0074096A"/>
    <w:rsid w:val="00740B8D"/>
    <w:rsid w:val="0074154D"/>
    <w:rsid w:val="00741A5F"/>
    <w:rsid w:val="00741C23"/>
    <w:rsid w:val="007425FF"/>
    <w:rsid w:val="007427AA"/>
    <w:rsid w:val="00742D5A"/>
    <w:rsid w:val="0074369F"/>
    <w:rsid w:val="00743AF2"/>
    <w:rsid w:val="007444B0"/>
    <w:rsid w:val="00744DC5"/>
    <w:rsid w:val="00744F53"/>
    <w:rsid w:val="00745044"/>
    <w:rsid w:val="00745FB4"/>
    <w:rsid w:val="007461EF"/>
    <w:rsid w:val="007464A6"/>
    <w:rsid w:val="00746946"/>
    <w:rsid w:val="007469BC"/>
    <w:rsid w:val="007469F2"/>
    <w:rsid w:val="00746DE9"/>
    <w:rsid w:val="0074720A"/>
    <w:rsid w:val="007474D1"/>
    <w:rsid w:val="007474F8"/>
    <w:rsid w:val="00747531"/>
    <w:rsid w:val="0074769F"/>
    <w:rsid w:val="007506FE"/>
    <w:rsid w:val="0075078D"/>
    <w:rsid w:val="00750CDB"/>
    <w:rsid w:val="00750F64"/>
    <w:rsid w:val="007513AD"/>
    <w:rsid w:val="00751CA2"/>
    <w:rsid w:val="00751E8F"/>
    <w:rsid w:val="0075219F"/>
    <w:rsid w:val="00752461"/>
    <w:rsid w:val="007530CF"/>
    <w:rsid w:val="007530F7"/>
    <w:rsid w:val="007534F4"/>
    <w:rsid w:val="00754324"/>
    <w:rsid w:val="00754475"/>
    <w:rsid w:val="00754530"/>
    <w:rsid w:val="00754DC0"/>
    <w:rsid w:val="0075503A"/>
    <w:rsid w:val="007554F3"/>
    <w:rsid w:val="00755DC4"/>
    <w:rsid w:val="00755DD7"/>
    <w:rsid w:val="00755E4A"/>
    <w:rsid w:val="00755EA6"/>
    <w:rsid w:val="00756314"/>
    <w:rsid w:val="007563D2"/>
    <w:rsid w:val="00756CA2"/>
    <w:rsid w:val="007570F3"/>
    <w:rsid w:val="007572E6"/>
    <w:rsid w:val="00757648"/>
    <w:rsid w:val="00757BBA"/>
    <w:rsid w:val="00760464"/>
    <w:rsid w:val="007604CD"/>
    <w:rsid w:val="00760552"/>
    <w:rsid w:val="007607F5"/>
    <w:rsid w:val="007608F0"/>
    <w:rsid w:val="00760961"/>
    <w:rsid w:val="00760990"/>
    <w:rsid w:val="00760C1B"/>
    <w:rsid w:val="00760C32"/>
    <w:rsid w:val="007613B6"/>
    <w:rsid w:val="00761680"/>
    <w:rsid w:val="007619C6"/>
    <w:rsid w:val="00761DC3"/>
    <w:rsid w:val="00761EFC"/>
    <w:rsid w:val="00761F3E"/>
    <w:rsid w:val="00763055"/>
    <w:rsid w:val="007643E5"/>
    <w:rsid w:val="007649AF"/>
    <w:rsid w:val="00764A9F"/>
    <w:rsid w:val="00765177"/>
    <w:rsid w:val="00765419"/>
    <w:rsid w:val="00765556"/>
    <w:rsid w:val="00765DE2"/>
    <w:rsid w:val="00766260"/>
    <w:rsid w:val="00766995"/>
    <w:rsid w:val="00767051"/>
    <w:rsid w:val="0076770B"/>
    <w:rsid w:val="007702AE"/>
    <w:rsid w:val="00770409"/>
    <w:rsid w:val="007704E6"/>
    <w:rsid w:val="007707AC"/>
    <w:rsid w:val="007707E6"/>
    <w:rsid w:val="00770DBD"/>
    <w:rsid w:val="00770EB4"/>
    <w:rsid w:val="00771013"/>
    <w:rsid w:val="00772159"/>
    <w:rsid w:val="00772248"/>
    <w:rsid w:val="007725B2"/>
    <w:rsid w:val="00772730"/>
    <w:rsid w:val="0077297E"/>
    <w:rsid w:val="00772B5E"/>
    <w:rsid w:val="00772E09"/>
    <w:rsid w:val="00773035"/>
    <w:rsid w:val="007735AB"/>
    <w:rsid w:val="0077388D"/>
    <w:rsid w:val="00773AB3"/>
    <w:rsid w:val="00773FCC"/>
    <w:rsid w:val="0077424C"/>
    <w:rsid w:val="007742C5"/>
    <w:rsid w:val="00774C87"/>
    <w:rsid w:val="00774F87"/>
    <w:rsid w:val="00775300"/>
    <w:rsid w:val="00775530"/>
    <w:rsid w:val="00775BB8"/>
    <w:rsid w:val="00775FBF"/>
    <w:rsid w:val="0077615F"/>
    <w:rsid w:val="0077618A"/>
    <w:rsid w:val="0077637E"/>
    <w:rsid w:val="00776DCC"/>
    <w:rsid w:val="0077737C"/>
    <w:rsid w:val="00777439"/>
    <w:rsid w:val="00777904"/>
    <w:rsid w:val="00777D93"/>
    <w:rsid w:val="00777FD5"/>
    <w:rsid w:val="00780E6A"/>
    <w:rsid w:val="00780F4C"/>
    <w:rsid w:val="00781131"/>
    <w:rsid w:val="00781552"/>
    <w:rsid w:val="00781D73"/>
    <w:rsid w:val="00781FA0"/>
    <w:rsid w:val="0078297A"/>
    <w:rsid w:val="00783209"/>
    <w:rsid w:val="00783699"/>
    <w:rsid w:val="007843BF"/>
    <w:rsid w:val="007848DF"/>
    <w:rsid w:val="00784CB2"/>
    <w:rsid w:val="00784D6F"/>
    <w:rsid w:val="0078504B"/>
    <w:rsid w:val="00785291"/>
    <w:rsid w:val="0078594B"/>
    <w:rsid w:val="00785D9A"/>
    <w:rsid w:val="00786150"/>
    <w:rsid w:val="0078659A"/>
    <w:rsid w:val="00786B0F"/>
    <w:rsid w:val="00786C83"/>
    <w:rsid w:val="007872B7"/>
    <w:rsid w:val="00790174"/>
    <w:rsid w:val="007901B0"/>
    <w:rsid w:val="007902FB"/>
    <w:rsid w:val="00790857"/>
    <w:rsid w:val="00790946"/>
    <w:rsid w:val="00790CF0"/>
    <w:rsid w:val="00790E8E"/>
    <w:rsid w:val="00790F0C"/>
    <w:rsid w:val="00790F29"/>
    <w:rsid w:val="0079120E"/>
    <w:rsid w:val="00791C05"/>
    <w:rsid w:val="007935FD"/>
    <w:rsid w:val="00793670"/>
    <w:rsid w:val="00793D8C"/>
    <w:rsid w:val="00793E16"/>
    <w:rsid w:val="00794043"/>
    <w:rsid w:val="00794100"/>
    <w:rsid w:val="007945F2"/>
    <w:rsid w:val="007947A5"/>
    <w:rsid w:val="00794BF7"/>
    <w:rsid w:val="007954D1"/>
    <w:rsid w:val="00796163"/>
    <w:rsid w:val="00796385"/>
    <w:rsid w:val="00796514"/>
    <w:rsid w:val="007970BD"/>
    <w:rsid w:val="00797EA8"/>
    <w:rsid w:val="007A0276"/>
    <w:rsid w:val="007A02FB"/>
    <w:rsid w:val="007A15BC"/>
    <w:rsid w:val="007A15FF"/>
    <w:rsid w:val="007A19C8"/>
    <w:rsid w:val="007A2480"/>
    <w:rsid w:val="007A2EE1"/>
    <w:rsid w:val="007A31E4"/>
    <w:rsid w:val="007A3B62"/>
    <w:rsid w:val="007A3C44"/>
    <w:rsid w:val="007A4103"/>
    <w:rsid w:val="007A425F"/>
    <w:rsid w:val="007A50BF"/>
    <w:rsid w:val="007A5133"/>
    <w:rsid w:val="007A5180"/>
    <w:rsid w:val="007A5BA4"/>
    <w:rsid w:val="007A61DB"/>
    <w:rsid w:val="007A622F"/>
    <w:rsid w:val="007A67AD"/>
    <w:rsid w:val="007A68BB"/>
    <w:rsid w:val="007A6C01"/>
    <w:rsid w:val="007A75CC"/>
    <w:rsid w:val="007B00E7"/>
    <w:rsid w:val="007B0270"/>
    <w:rsid w:val="007B0734"/>
    <w:rsid w:val="007B09C8"/>
    <w:rsid w:val="007B1DFC"/>
    <w:rsid w:val="007B25E2"/>
    <w:rsid w:val="007B2647"/>
    <w:rsid w:val="007B26D9"/>
    <w:rsid w:val="007B2C9B"/>
    <w:rsid w:val="007B2F0C"/>
    <w:rsid w:val="007B3343"/>
    <w:rsid w:val="007B362E"/>
    <w:rsid w:val="007B39B9"/>
    <w:rsid w:val="007B42C9"/>
    <w:rsid w:val="007B44EA"/>
    <w:rsid w:val="007B4B57"/>
    <w:rsid w:val="007B4C31"/>
    <w:rsid w:val="007B4CC3"/>
    <w:rsid w:val="007B5217"/>
    <w:rsid w:val="007B5FC7"/>
    <w:rsid w:val="007B6120"/>
    <w:rsid w:val="007B6128"/>
    <w:rsid w:val="007B62B9"/>
    <w:rsid w:val="007B64EB"/>
    <w:rsid w:val="007B6C0D"/>
    <w:rsid w:val="007B6DFF"/>
    <w:rsid w:val="007B6E36"/>
    <w:rsid w:val="007B7249"/>
    <w:rsid w:val="007B7808"/>
    <w:rsid w:val="007B79C1"/>
    <w:rsid w:val="007C07C5"/>
    <w:rsid w:val="007C0BCA"/>
    <w:rsid w:val="007C0C6B"/>
    <w:rsid w:val="007C22FE"/>
    <w:rsid w:val="007C24C8"/>
    <w:rsid w:val="007C2792"/>
    <w:rsid w:val="007C2A0A"/>
    <w:rsid w:val="007C2F64"/>
    <w:rsid w:val="007C2F6F"/>
    <w:rsid w:val="007C3D03"/>
    <w:rsid w:val="007C4028"/>
    <w:rsid w:val="007C42BB"/>
    <w:rsid w:val="007C45E3"/>
    <w:rsid w:val="007C4C9B"/>
    <w:rsid w:val="007C4EA4"/>
    <w:rsid w:val="007C4EFF"/>
    <w:rsid w:val="007C5A13"/>
    <w:rsid w:val="007C5D5C"/>
    <w:rsid w:val="007C6477"/>
    <w:rsid w:val="007C67DF"/>
    <w:rsid w:val="007C6BDD"/>
    <w:rsid w:val="007C6C51"/>
    <w:rsid w:val="007C6DC7"/>
    <w:rsid w:val="007C7532"/>
    <w:rsid w:val="007C7DEE"/>
    <w:rsid w:val="007D0E02"/>
    <w:rsid w:val="007D0F16"/>
    <w:rsid w:val="007D13EC"/>
    <w:rsid w:val="007D1446"/>
    <w:rsid w:val="007D1509"/>
    <w:rsid w:val="007D2648"/>
    <w:rsid w:val="007D29FA"/>
    <w:rsid w:val="007D30B3"/>
    <w:rsid w:val="007D34BB"/>
    <w:rsid w:val="007D3949"/>
    <w:rsid w:val="007D3C7F"/>
    <w:rsid w:val="007D4D8F"/>
    <w:rsid w:val="007D529B"/>
    <w:rsid w:val="007D5386"/>
    <w:rsid w:val="007D540C"/>
    <w:rsid w:val="007D5EB3"/>
    <w:rsid w:val="007D61BD"/>
    <w:rsid w:val="007D66D5"/>
    <w:rsid w:val="007D6B22"/>
    <w:rsid w:val="007D70AC"/>
    <w:rsid w:val="007D726D"/>
    <w:rsid w:val="007D7F08"/>
    <w:rsid w:val="007E022E"/>
    <w:rsid w:val="007E0A55"/>
    <w:rsid w:val="007E0BE2"/>
    <w:rsid w:val="007E10D9"/>
    <w:rsid w:val="007E1878"/>
    <w:rsid w:val="007E1D9A"/>
    <w:rsid w:val="007E22A2"/>
    <w:rsid w:val="007E28AE"/>
    <w:rsid w:val="007E2B5C"/>
    <w:rsid w:val="007E3038"/>
    <w:rsid w:val="007E30CA"/>
    <w:rsid w:val="007E332C"/>
    <w:rsid w:val="007E37DF"/>
    <w:rsid w:val="007E394F"/>
    <w:rsid w:val="007E3DA8"/>
    <w:rsid w:val="007E3E00"/>
    <w:rsid w:val="007E3F21"/>
    <w:rsid w:val="007E44E4"/>
    <w:rsid w:val="007E4921"/>
    <w:rsid w:val="007E5584"/>
    <w:rsid w:val="007E574B"/>
    <w:rsid w:val="007E5989"/>
    <w:rsid w:val="007E5A30"/>
    <w:rsid w:val="007E61A9"/>
    <w:rsid w:val="007E62B8"/>
    <w:rsid w:val="007E6DBB"/>
    <w:rsid w:val="007E74E2"/>
    <w:rsid w:val="007F010C"/>
    <w:rsid w:val="007F0D66"/>
    <w:rsid w:val="007F0D6D"/>
    <w:rsid w:val="007F1E37"/>
    <w:rsid w:val="007F1E75"/>
    <w:rsid w:val="007F295A"/>
    <w:rsid w:val="007F2B8A"/>
    <w:rsid w:val="007F353F"/>
    <w:rsid w:val="007F3BFD"/>
    <w:rsid w:val="007F3CE3"/>
    <w:rsid w:val="007F43EE"/>
    <w:rsid w:val="007F54F6"/>
    <w:rsid w:val="007F5611"/>
    <w:rsid w:val="007F5820"/>
    <w:rsid w:val="007F5E07"/>
    <w:rsid w:val="007F63D0"/>
    <w:rsid w:val="007F6556"/>
    <w:rsid w:val="007F68BE"/>
    <w:rsid w:val="007F6AD9"/>
    <w:rsid w:val="007F6C2A"/>
    <w:rsid w:val="007F6F84"/>
    <w:rsid w:val="007F799B"/>
    <w:rsid w:val="007F79E5"/>
    <w:rsid w:val="008004E4"/>
    <w:rsid w:val="0080071E"/>
    <w:rsid w:val="0080095E"/>
    <w:rsid w:val="008012AB"/>
    <w:rsid w:val="00801658"/>
    <w:rsid w:val="00802AFE"/>
    <w:rsid w:val="00802C32"/>
    <w:rsid w:val="00803A1B"/>
    <w:rsid w:val="00803BF6"/>
    <w:rsid w:val="008041DE"/>
    <w:rsid w:val="008042C5"/>
    <w:rsid w:val="0080478C"/>
    <w:rsid w:val="00804B8C"/>
    <w:rsid w:val="00804CBD"/>
    <w:rsid w:val="00804D39"/>
    <w:rsid w:val="00804DEE"/>
    <w:rsid w:val="00804E03"/>
    <w:rsid w:val="008050BD"/>
    <w:rsid w:val="00805266"/>
    <w:rsid w:val="008054EC"/>
    <w:rsid w:val="00805CE9"/>
    <w:rsid w:val="00805E59"/>
    <w:rsid w:val="00805E95"/>
    <w:rsid w:val="008060E6"/>
    <w:rsid w:val="008061AA"/>
    <w:rsid w:val="0080639C"/>
    <w:rsid w:val="00806DD8"/>
    <w:rsid w:val="00807534"/>
    <w:rsid w:val="0080782D"/>
    <w:rsid w:val="00807973"/>
    <w:rsid w:val="00807D16"/>
    <w:rsid w:val="00807E6B"/>
    <w:rsid w:val="00810B86"/>
    <w:rsid w:val="00811292"/>
    <w:rsid w:val="00811656"/>
    <w:rsid w:val="008119FE"/>
    <w:rsid w:val="00811BEF"/>
    <w:rsid w:val="00811D44"/>
    <w:rsid w:val="00812140"/>
    <w:rsid w:val="008123CE"/>
    <w:rsid w:val="008126CE"/>
    <w:rsid w:val="00812857"/>
    <w:rsid w:val="00813045"/>
    <w:rsid w:val="008133B8"/>
    <w:rsid w:val="008135C3"/>
    <w:rsid w:val="008136CF"/>
    <w:rsid w:val="00813811"/>
    <w:rsid w:val="00813826"/>
    <w:rsid w:val="00813861"/>
    <w:rsid w:val="00813878"/>
    <w:rsid w:val="00813E62"/>
    <w:rsid w:val="0081433D"/>
    <w:rsid w:val="00814896"/>
    <w:rsid w:val="00814B34"/>
    <w:rsid w:val="00814BCB"/>
    <w:rsid w:val="008153D6"/>
    <w:rsid w:val="0081556A"/>
    <w:rsid w:val="00815D69"/>
    <w:rsid w:val="00817322"/>
    <w:rsid w:val="00817933"/>
    <w:rsid w:val="008179D7"/>
    <w:rsid w:val="00817A00"/>
    <w:rsid w:val="00817C66"/>
    <w:rsid w:val="008204F0"/>
    <w:rsid w:val="00820B59"/>
    <w:rsid w:val="00821197"/>
    <w:rsid w:val="008215E6"/>
    <w:rsid w:val="00821958"/>
    <w:rsid w:val="008219F0"/>
    <w:rsid w:val="00821BEE"/>
    <w:rsid w:val="00821D46"/>
    <w:rsid w:val="00822456"/>
    <w:rsid w:val="0082250F"/>
    <w:rsid w:val="0082259D"/>
    <w:rsid w:val="0082262B"/>
    <w:rsid w:val="00822937"/>
    <w:rsid w:val="00822F30"/>
    <w:rsid w:val="0082307B"/>
    <w:rsid w:val="0082402C"/>
    <w:rsid w:val="00824035"/>
    <w:rsid w:val="00824564"/>
    <w:rsid w:val="00824B99"/>
    <w:rsid w:val="00825A32"/>
    <w:rsid w:val="00825CD1"/>
    <w:rsid w:val="0082628B"/>
    <w:rsid w:val="0082700D"/>
    <w:rsid w:val="0082710C"/>
    <w:rsid w:val="00827565"/>
    <w:rsid w:val="00827E54"/>
    <w:rsid w:val="00827E88"/>
    <w:rsid w:val="00830069"/>
    <w:rsid w:val="0083017E"/>
    <w:rsid w:val="008306B4"/>
    <w:rsid w:val="00831691"/>
    <w:rsid w:val="008317BF"/>
    <w:rsid w:val="008319AD"/>
    <w:rsid w:val="00831C15"/>
    <w:rsid w:val="00831F49"/>
    <w:rsid w:val="00832A94"/>
    <w:rsid w:val="00832B29"/>
    <w:rsid w:val="00832CF2"/>
    <w:rsid w:val="00832FD7"/>
    <w:rsid w:val="00833320"/>
    <w:rsid w:val="008339E1"/>
    <w:rsid w:val="00834065"/>
    <w:rsid w:val="008343DC"/>
    <w:rsid w:val="008346EB"/>
    <w:rsid w:val="00834702"/>
    <w:rsid w:val="00834854"/>
    <w:rsid w:val="00834A64"/>
    <w:rsid w:val="00835937"/>
    <w:rsid w:val="00835A83"/>
    <w:rsid w:val="00836095"/>
    <w:rsid w:val="00836B91"/>
    <w:rsid w:val="0083730C"/>
    <w:rsid w:val="00837490"/>
    <w:rsid w:val="008377CE"/>
    <w:rsid w:val="008379A7"/>
    <w:rsid w:val="00837B5F"/>
    <w:rsid w:val="00837D46"/>
    <w:rsid w:val="00837F3D"/>
    <w:rsid w:val="00837F9D"/>
    <w:rsid w:val="00837FC4"/>
    <w:rsid w:val="0084047A"/>
    <w:rsid w:val="008408F0"/>
    <w:rsid w:val="00841295"/>
    <w:rsid w:val="008414A2"/>
    <w:rsid w:val="0084183D"/>
    <w:rsid w:val="00841CCB"/>
    <w:rsid w:val="0084251A"/>
    <w:rsid w:val="0084258B"/>
    <w:rsid w:val="00842B7C"/>
    <w:rsid w:val="00842CE8"/>
    <w:rsid w:val="00843CC6"/>
    <w:rsid w:val="008440F6"/>
    <w:rsid w:val="00844119"/>
    <w:rsid w:val="0084442D"/>
    <w:rsid w:val="008444A5"/>
    <w:rsid w:val="008448EE"/>
    <w:rsid w:val="008452E0"/>
    <w:rsid w:val="00845355"/>
    <w:rsid w:val="00845486"/>
    <w:rsid w:val="00845E08"/>
    <w:rsid w:val="00845FE0"/>
    <w:rsid w:val="008464F5"/>
    <w:rsid w:val="00846C83"/>
    <w:rsid w:val="00847477"/>
    <w:rsid w:val="00847656"/>
    <w:rsid w:val="00850148"/>
    <w:rsid w:val="008501B6"/>
    <w:rsid w:val="0085051E"/>
    <w:rsid w:val="008506BD"/>
    <w:rsid w:val="00850C56"/>
    <w:rsid w:val="00850E94"/>
    <w:rsid w:val="00850FAC"/>
    <w:rsid w:val="008510A1"/>
    <w:rsid w:val="008510A9"/>
    <w:rsid w:val="008515A3"/>
    <w:rsid w:val="00851CB2"/>
    <w:rsid w:val="00851F82"/>
    <w:rsid w:val="00852241"/>
    <w:rsid w:val="008522A1"/>
    <w:rsid w:val="00853204"/>
    <w:rsid w:val="00853503"/>
    <w:rsid w:val="008536C5"/>
    <w:rsid w:val="008540F0"/>
    <w:rsid w:val="00854B0C"/>
    <w:rsid w:val="00854F5A"/>
    <w:rsid w:val="00854FFF"/>
    <w:rsid w:val="00855536"/>
    <w:rsid w:val="00855672"/>
    <w:rsid w:val="00855ADE"/>
    <w:rsid w:val="00855BBE"/>
    <w:rsid w:val="00855E65"/>
    <w:rsid w:val="00855F46"/>
    <w:rsid w:val="00856148"/>
    <w:rsid w:val="00856573"/>
    <w:rsid w:val="00856574"/>
    <w:rsid w:val="0085775E"/>
    <w:rsid w:val="00857C8D"/>
    <w:rsid w:val="00860577"/>
    <w:rsid w:val="00860D87"/>
    <w:rsid w:val="008611C4"/>
    <w:rsid w:val="00861829"/>
    <w:rsid w:val="0086184A"/>
    <w:rsid w:val="00861C2A"/>
    <w:rsid w:val="00862A07"/>
    <w:rsid w:val="00862A4B"/>
    <w:rsid w:val="0086341E"/>
    <w:rsid w:val="00864587"/>
    <w:rsid w:val="008645B1"/>
    <w:rsid w:val="00864614"/>
    <w:rsid w:val="00864AFA"/>
    <w:rsid w:val="0086541A"/>
    <w:rsid w:val="0086544F"/>
    <w:rsid w:val="00865519"/>
    <w:rsid w:val="008656C5"/>
    <w:rsid w:val="00865E2D"/>
    <w:rsid w:val="00865EE3"/>
    <w:rsid w:val="0086613B"/>
    <w:rsid w:val="008662FC"/>
    <w:rsid w:val="00866553"/>
    <w:rsid w:val="008668DF"/>
    <w:rsid w:val="008669D3"/>
    <w:rsid w:val="00866B82"/>
    <w:rsid w:val="00866EBB"/>
    <w:rsid w:val="00866EF9"/>
    <w:rsid w:val="00867AF2"/>
    <w:rsid w:val="00870094"/>
    <w:rsid w:val="0087014D"/>
    <w:rsid w:val="00871272"/>
    <w:rsid w:val="008717CE"/>
    <w:rsid w:val="00871A12"/>
    <w:rsid w:val="00872391"/>
    <w:rsid w:val="008729E7"/>
    <w:rsid w:val="00872A5B"/>
    <w:rsid w:val="00872AC3"/>
    <w:rsid w:val="00872E70"/>
    <w:rsid w:val="00872FB9"/>
    <w:rsid w:val="00873648"/>
    <w:rsid w:val="00873D80"/>
    <w:rsid w:val="008745AC"/>
    <w:rsid w:val="00874D3A"/>
    <w:rsid w:val="00874E17"/>
    <w:rsid w:val="0087536F"/>
    <w:rsid w:val="0087537E"/>
    <w:rsid w:val="0087559A"/>
    <w:rsid w:val="00875B46"/>
    <w:rsid w:val="008762B4"/>
    <w:rsid w:val="008762E7"/>
    <w:rsid w:val="00876B7A"/>
    <w:rsid w:val="00876B80"/>
    <w:rsid w:val="00876D9E"/>
    <w:rsid w:val="00876E5C"/>
    <w:rsid w:val="008770E8"/>
    <w:rsid w:val="008772D8"/>
    <w:rsid w:val="00877A05"/>
    <w:rsid w:val="00877A20"/>
    <w:rsid w:val="00877F05"/>
    <w:rsid w:val="00880962"/>
    <w:rsid w:val="008810CF"/>
    <w:rsid w:val="0088143E"/>
    <w:rsid w:val="00881548"/>
    <w:rsid w:val="00882186"/>
    <w:rsid w:val="00882370"/>
    <w:rsid w:val="008824C9"/>
    <w:rsid w:val="00882506"/>
    <w:rsid w:val="0088294D"/>
    <w:rsid w:val="0088302C"/>
    <w:rsid w:val="00883200"/>
    <w:rsid w:val="0088369B"/>
    <w:rsid w:val="0088372A"/>
    <w:rsid w:val="00883762"/>
    <w:rsid w:val="00883A5F"/>
    <w:rsid w:val="00883AE7"/>
    <w:rsid w:val="00883D78"/>
    <w:rsid w:val="008841CE"/>
    <w:rsid w:val="0088484F"/>
    <w:rsid w:val="00884903"/>
    <w:rsid w:val="008857A0"/>
    <w:rsid w:val="00885CBF"/>
    <w:rsid w:val="00885F00"/>
    <w:rsid w:val="00886416"/>
    <w:rsid w:val="00886B74"/>
    <w:rsid w:val="00886BD4"/>
    <w:rsid w:val="00886C8F"/>
    <w:rsid w:val="00886C9A"/>
    <w:rsid w:val="00886F29"/>
    <w:rsid w:val="00887CF9"/>
    <w:rsid w:val="008902A1"/>
    <w:rsid w:val="008907F3"/>
    <w:rsid w:val="00891518"/>
    <w:rsid w:val="00891CEF"/>
    <w:rsid w:val="00891DE9"/>
    <w:rsid w:val="00892C4A"/>
    <w:rsid w:val="00892CEF"/>
    <w:rsid w:val="00892E4C"/>
    <w:rsid w:val="0089323C"/>
    <w:rsid w:val="00893241"/>
    <w:rsid w:val="008935EF"/>
    <w:rsid w:val="008936FC"/>
    <w:rsid w:val="008940A9"/>
    <w:rsid w:val="00894898"/>
    <w:rsid w:val="00894B33"/>
    <w:rsid w:val="00894C3F"/>
    <w:rsid w:val="00894D5A"/>
    <w:rsid w:val="00895092"/>
    <w:rsid w:val="0089526D"/>
    <w:rsid w:val="00895B93"/>
    <w:rsid w:val="00896993"/>
    <w:rsid w:val="00896ACF"/>
    <w:rsid w:val="00896C12"/>
    <w:rsid w:val="00897044"/>
    <w:rsid w:val="008978B0"/>
    <w:rsid w:val="00897B99"/>
    <w:rsid w:val="008A06C7"/>
    <w:rsid w:val="008A087E"/>
    <w:rsid w:val="008A08E7"/>
    <w:rsid w:val="008A0CA2"/>
    <w:rsid w:val="008A0F05"/>
    <w:rsid w:val="008A23B3"/>
    <w:rsid w:val="008A2A33"/>
    <w:rsid w:val="008A3361"/>
    <w:rsid w:val="008A3ABD"/>
    <w:rsid w:val="008A3F86"/>
    <w:rsid w:val="008A41E8"/>
    <w:rsid w:val="008A44E1"/>
    <w:rsid w:val="008A4984"/>
    <w:rsid w:val="008A4EBD"/>
    <w:rsid w:val="008A5B37"/>
    <w:rsid w:val="008A5D43"/>
    <w:rsid w:val="008A607F"/>
    <w:rsid w:val="008A69F2"/>
    <w:rsid w:val="008A726C"/>
    <w:rsid w:val="008A76E0"/>
    <w:rsid w:val="008A7910"/>
    <w:rsid w:val="008A7F70"/>
    <w:rsid w:val="008A7FAF"/>
    <w:rsid w:val="008B0588"/>
    <w:rsid w:val="008B1513"/>
    <w:rsid w:val="008B16E6"/>
    <w:rsid w:val="008B1D08"/>
    <w:rsid w:val="008B2B07"/>
    <w:rsid w:val="008B2C32"/>
    <w:rsid w:val="008B32F5"/>
    <w:rsid w:val="008B3CBC"/>
    <w:rsid w:val="008B3D8F"/>
    <w:rsid w:val="008B464A"/>
    <w:rsid w:val="008B4894"/>
    <w:rsid w:val="008B5028"/>
    <w:rsid w:val="008B5049"/>
    <w:rsid w:val="008B5496"/>
    <w:rsid w:val="008B5552"/>
    <w:rsid w:val="008B5D63"/>
    <w:rsid w:val="008B5F04"/>
    <w:rsid w:val="008B5F82"/>
    <w:rsid w:val="008B6575"/>
    <w:rsid w:val="008B689F"/>
    <w:rsid w:val="008B6B93"/>
    <w:rsid w:val="008B6E9A"/>
    <w:rsid w:val="008B7302"/>
    <w:rsid w:val="008B736A"/>
    <w:rsid w:val="008B7452"/>
    <w:rsid w:val="008B7A09"/>
    <w:rsid w:val="008B7BFF"/>
    <w:rsid w:val="008B7D4A"/>
    <w:rsid w:val="008C0208"/>
    <w:rsid w:val="008C0263"/>
    <w:rsid w:val="008C05FF"/>
    <w:rsid w:val="008C093D"/>
    <w:rsid w:val="008C10F7"/>
    <w:rsid w:val="008C2260"/>
    <w:rsid w:val="008C2AAA"/>
    <w:rsid w:val="008C2BA6"/>
    <w:rsid w:val="008C3CB2"/>
    <w:rsid w:val="008C42CE"/>
    <w:rsid w:val="008C4D0F"/>
    <w:rsid w:val="008C5146"/>
    <w:rsid w:val="008C547F"/>
    <w:rsid w:val="008C5547"/>
    <w:rsid w:val="008C5627"/>
    <w:rsid w:val="008C5FB9"/>
    <w:rsid w:val="008C6386"/>
    <w:rsid w:val="008C648C"/>
    <w:rsid w:val="008C66D1"/>
    <w:rsid w:val="008C7273"/>
    <w:rsid w:val="008C7313"/>
    <w:rsid w:val="008C7603"/>
    <w:rsid w:val="008C7B58"/>
    <w:rsid w:val="008C7CC1"/>
    <w:rsid w:val="008C7CF2"/>
    <w:rsid w:val="008D0216"/>
    <w:rsid w:val="008D0A70"/>
    <w:rsid w:val="008D0E30"/>
    <w:rsid w:val="008D0E9E"/>
    <w:rsid w:val="008D16DD"/>
    <w:rsid w:val="008D1755"/>
    <w:rsid w:val="008D1911"/>
    <w:rsid w:val="008D1E83"/>
    <w:rsid w:val="008D2378"/>
    <w:rsid w:val="008D26F9"/>
    <w:rsid w:val="008D2AB5"/>
    <w:rsid w:val="008D2BB8"/>
    <w:rsid w:val="008D3709"/>
    <w:rsid w:val="008D3935"/>
    <w:rsid w:val="008D408A"/>
    <w:rsid w:val="008D4446"/>
    <w:rsid w:val="008D47BD"/>
    <w:rsid w:val="008D4A65"/>
    <w:rsid w:val="008D4E5E"/>
    <w:rsid w:val="008D4FDB"/>
    <w:rsid w:val="008D51EE"/>
    <w:rsid w:val="008D5577"/>
    <w:rsid w:val="008D5740"/>
    <w:rsid w:val="008D57AB"/>
    <w:rsid w:val="008D57D5"/>
    <w:rsid w:val="008D60A7"/>
    <w:rsid w:val="008D6396"/>
    <w:rsid w:val="008D67B4"/>
    <w:rsid w:val="008D695F"/>
    <w:rsid w:val="008D6EC7"/>
    <w:rsid w:val="008D7150"/>
    <w:rsid w:val="008D71C0"/>
    <w:rsid w:val="008E0168"/>
    <w:rsid w:val="008E0218"/>
    <w:rsid w:val="008E09DB"/>
    <w:rsid w:val="008E0A7C"/>
    <w:rsid w:val="008E0C3A"/>
    <w:rsid w:val="008E0D0C"/>
    <w:rsid w:val="008E0FBD"/>
    <w:rsid w:val="008E14DD"/>
    <w:rsid w:val="008E166B"/>
    <w:rsid w:val="008E1801"/>
    <w:rsid w:val="008E1EEA"/>
    <w:rsid w:val="008E21E3"/>
    <w:rsid w:val="008E2229"/>
    <w:rsid w:val="008E23DB"/>
    <w:rsid w:val="008E2661"/>
    <w:rsid w:val="008E2EC3"/>
    <w:rsid w:val="008E2F66"/>
    <w:rsid w:val="008E30D5"/>
    <w:rsid w:val="008E32EA"/>
    <w:rsid w:val="008E3D86"/>
    <w:rsid w:val="008E3EF6"/>
    <w:rsid w:val="008E4F7E"/>
    <w:rsid w:val="008E559D"/>
    <w:rsid w:val="008E5CF3"/>
    <w:rsid w:val="008E65D9"/>
    <w:rsid w:val="008E6864"/>
    <w:rsid w:val="008E6BD0"/>
    <w:rsid w:val="008E6E91"/>
    <w:rsid w:val="008E7AB5"/>
    <w:rsid w:val="008E7FCE"/>
    <w:rsid w:val="008F0447"/>
    <w:rsid w:val="008F088E"/>
    <w:rsid w:val="008F0892"/>
    <w:rsid w:val="008F10F0"/>
    <w:rsid w:val="008F13D7"/>
    <w:rsid w:val="008F1462"/>
    <w:rsid w:val="008F176E"/>
    <w:rsid w:val="008F1874"/>
    <w:rsid w:val="008F1F16"/>
    <w:rsid w:val="008F258D"/>
    <w:rsid w:val="008F3243"/>
    <w:rsid w:val="008F362C"/>
    <w:rsid w:val="008F39DD"/>
    <w:rsid w:val="008F3E38"/>
    <w:rsid w:val="008F41F8"/>
    <w:rsid w:val="008F4297"/>
    <w:rsid w:val="008F43D9"/>
    <w:rsid w:val="008F4730"/>
    <w:rsid w:val="008F47AC"/>
    <w:rsid w:val="008F5014"/>
    <w:rsid w:val="008F5054"/>
    <w:rsid w:val="008F5176"/>
    <w:rsid w:val="008F535D"/>
    <w:rsid w:val="008F5CB9"/>
    <w:rsid w:val="008F5E22"/>
    <w:rsid w:val="008F6173"/>
    <w:rsid w:val="008F66F1"/>
    <w:rsid w:val="00901BBB"/>
    <w:rsid w:val="00901CE3"/>
    <w:rsid w:val="009021FE"/>
    <w:rsid w:val="00902514"/>
    <w:rsid w:val="00902804"/>
    <w:rsid w:val="00902C7D"/>
    <w:rsid w:val="009031CB"/>
    <w:rsid w:val="00903488"/>
    <w:rsid w:val="00903C55"/>
    <w:rsid w:val="00904247"/>
    <w:rsid w:val="00904A40"/>
    <w:rsid w:val="00904F8D"/>
    <w:rsid w:val="0090536C"/>
    <w:rsid w:val="00905966"/>
    <w:rsid w:val="00905A06"/>
    <w:rsid w:val="00905A0A"/>
    <w:rsid w:val="00905A70"/>
    <w:rsid w:val="00905A83"/>
    <w:rsid w:val="00906F50"/>
    <w:rsid w:val="009075B5"/>
    <w:rsid w:val="00907665"/>
    <w:rsid w:val="00907979"/>
    <w:rsid w:val="00907EE0"/>
    <w:rsid w:val="00910163"/>
    <w:rsid w:val="009101AE"/>
    <w:rsid w:val="00910737"/>
    <w:rsid w:val="0091125C"/>
    <w:rsid w:val="0091138B"/>
    <w:rsid w:val="00911430"/>
    <w:rsid w:val="00911777"/>
    <w:rsid w:val="0091289A"/>
    <w:rsid w:val="00912B86"/>
    <w:rsid w:val="00913DFC"/>
    <w:rsid w:val="00913F53"/>
    <w:rsid w:val="009144CC"/>
    <w:rsid w:val="00914705"/>
    <w:rsid w:val="009149B9"/>
    <w:rsid w:val="00915013"/>
    <w:rsid w:val="009153FA"/>
    <w:rsid w:val="009156A8"/>
    <w:rsid w:val="00915B36"/>
    <w:rsid w:val="00915BDF"/>
    <w:rsid w:val="009161F5"/>
    <w:rsid w:val="009163B9"/>
    <w:rsid w:val="00916510"/>
    <w:rsid w:val="0091668F"/>
    <w:rsid w:val="0091677C"/>
    <w:rsid w:val="00916812"/>
    <w:rsid w:val="00916AA3"/>
    <w:rsid w:val="00917159"/>
    <w:rsid w:val="00917572"/>
    <w:rsid w:val="00920169"/>
    <w:rsid w:val="009207D6"/>
    <w:rsid w:val="00920892"/>
    <w:rsid w:val="00921303"/>
    <w:rsid w:val="00921375"/>
    <w:rsid w:val="00921740"/>
    <w:rsid w:val="00921EB3"/>
    <w:rsid w:val="00921F29"/>
    <w:rsid w:val="00922407"/>
    <w:rsid w:val="009230A6"/>
    <w:rsid w:val="0092374F"/>
    <w:rsid w:val="00923B13"/>
    <w:rsid w:val="00923C96"/>
    <w:rsid w:val="00923EB1"/>
    <w:rsid w:val="009243FA"/>
    <w:rsid w:val="0092440C"/>
    <w:rsid w:val="00924791"/>
    <w:rsid w:val="00924795"/>
    <w:rsid w:val="00924ADB"/>
    <w:rsid w:val="00924D7F"/>
    <w:rsid w:val="00924E21"/>
    <w:rsid w:val="00924FB7"/>
    <w:rsid w:val="009255CB"/>
    <w:rsid w:val="0092585C"/>
    <w:rsid w:val="00925B34"/>
    <w:rsid w:val="0092625C"/>
    <w:rsid w:val="00926A48"/>
    <w:rsid w:val="00926B88"/>
    <w:rsid w:val="00927416"/>
    <w:rsid w:val="00927CCB"/>
    <w:rsid w:val="00927D19"/>
    <w:rsid w:val="00930111"/>
    <w:rsid w:val="0093049D"/>
    <w:rsid w:val="0093060A"/>
    <w:rsid w:val="00930F9B"/>
    <w:rsid w:val="00931509"/>
    <w:rsid w:val="0093156A"/>
    <w:rsid w:val="009316F1"/>
    <w:rsid w:val="00931A1F"/>
    <w:rsid w:val="00931B7E"/>
    <w:rsid w:val="00932B43"/>
    <w:rsid w:val="00932DB8"/>
    <w:rsid w:val="009330B1"/>
    <w:rsid w:val="00933273"/>
    <w:rsid w:val="00933786"/>
    <w:rsid w:val="009347BC"/>
    <w:rsid w:val="00934D16"/>
    <w:rsid w:val="00934F99"/>
    <w:rsid w:val="00935317"/>
    <w:rsid w:val="00935577"/>
    <w:rsid w:val="00935969"/>
    <w:rsid w:val="00935CAD"/>
    <w:rsid w:val="00935F3D"/>
    <w:rsid w:val="00936354"/>
    <w:rsid w:val="009369E7"/>
    <w:rsid w:val="00936AEA"/>
    <w:rsid w:val="00936B9C"/>
    <w:rsid w:val="00936E7C"/>
    <w:rsid w:val="009373E2"/>
    <w:rsid w:val="00937587"/>
    <w:rsid w:val="00937D51"/>
    <w:rsid w:val="009405E3"/>
    <w:rsid w:val="009407C4"/>
    <w:rsid w:val="009407CA"/>
    <w:rsid w:val="00940F8C"/>
    <w:rsid w:val="0094108E"/>
    <w:rsid w:val="009410B4"/>
    <w:rsid w:val="00942112"/>
    <w:rsid w:val="009425EA"/>
    <w:rsid w:val="00942771"/>
    <w:rsid w:val="00942E61"/>
    <w:rsid w:val="00943078"/>
    <w:rsid w:val="009433CE"/>
    <w:rsid w:val="00943719"/>
    <w:rsid w:val="009443D5"/>
    <w:rsid w:val="00944BA8"/>
    <w:rsid w:val="00944E82"/>
    <w:rsid w:val="00945A54"/>
    <w:rsid w:val="009461B7"/>
    <w:rsid w:val="009464DC"/>
    <w:rsid w:val="00946AED"/>
    <w:rsid w:val="00946DB6"/>
    <w:rsid w:val="00946E86"/>
    <w:rsid w:val="0094781A"/>
    <w:rsid w:val="00947DE3"/>
    <w:rsid w:val="00947FC6"/>
    <w:rsid w:val="00950426"/>
    <w:rsid w:val="0095079A"/>
    <w:rsid w:val="009507B1"/>
    <w:rsid w:val="0095086C"/>
    <w:rsid w:val="00950CF3"/>
    <w:rsid w:val="00950ED0"/>
    <w:rsid w:val="00951428"/>
    <w:rsid w:val="00951856"/>
    <w:rsid w:val="009528DA"/>
    <w:rsid w:val="0095297A"/>
    <w:rsid w:val="009529B3"/>
    <w:rsid w:val="00953373"/>
    <w:rsid w:val="009535BD"/>
    <w:rsid w:val="00953A87"/>
    <w:rsid w:val="00953E39"/>
    <w:rsid w:val="0095420F"/>
    <w:rsid w:val="00954DDC"/>
    <w:rsid w:val="009552F5"/>
    <w:rsid w:val="00955881"/>
    <w:rsid w:val="009559D4"/>
    <w:rsid w:val="00956567"/>
    <w:rsid w:val="00956649"/>
    <w:rsid w:val="009568AC"/>
    <w:rsid w:val="00956F35"/>
    <w:rsid w:val="00956FD9"/>
    <w:rsid w:val="009571EC"/>
    <w:rsid w:val="00957440"/>
    <w:rsid w:val="0095744C"/>
    <w:rsid w:val="009578B5"/>
    <w:rsid w:val="00957C18"/>
    <w:rsid w:val="00957ECD"/>
    <w:rsid w:val="009600FF"/>
    <w:rsid w:val="0096031C"/>
    <w:rsid w:val="00960322"/>
    <w:rsid w:val="0096088B"/>
    <w:rsid w:val="00960A46"/>
    <w:rsid w:val="0096150A"/>
    <w:rsid w:val="0096180C"/>
    <w:rsid w:val="00961B88"/>
    <w:rsid w:val="0096269E"/>
    <w:rsid w:val="00962B36"/>
    <w:rsid w:val="00962B7F"/>
    <w:rsid w:val="00962CE3"/>
    <w:rsid w:val="00962DED"/>
    <w:rsid w:val="0096341F"/>
    <w:rsid w:val="00963430"/>
    <w:rsid w:val="00963497"/>
    <w:rsid w:val="00963A70"/>
    <w:rsid w:val="00963E69"/>
    <w:rsid w:val="009642A8"/>
    <w:rsid w:val="00964948"/>
    <w:rsid w:val="009653E3"/>
    <w:rsid w:val="0096555E"/>
    <w:rsid w:val="009656E0"/>
    <w:rsid w:val="009662B4"/>
    <w:rsid w:val="00966823"/>
    <w:rsid w:val="00966FF0"/>
    <w:rsid w:val="00967321"/>
    <w:rsid w:val="0096740C"/>
    <w:rsid w:val="00967A39"/>
    <w:rsid w:val="00967B4A"/>
    <w:rsid w:val="00967DF8"/>
    <w:rsid w:val="0097061A"/>
    <w:rsid w:val="00970944"/>
    <w:rsid w:val="009709D4"/>
    <w:rsid w:val="00970A29"/>
    <w:rsid w:val="00970D41"/>
    <w:rsid w:val="0097106D"/>
    <w:rsid w:val="0097155F"/>
    <w:rsid w:val="00971A0E"/>
    <w:rsid w:val="00972280"/>
    <w:rsid w:val="00972874"/>
    <w:rsid w:val="00973111"/>
    <w:rsid w:val="00973134"/>
    <w:rsid w:val="00973396"/>
    <w:rsid w:val="00973EC2"/>
    <w:rsid w:val="0097436A"/>
    <w:rsid w:val="009746BA"/>
    <w:rsid w:val="009747A9"/>
    <w:rsid w:val="00975D36"/>
    <w:rsid w:val="0097611D"/>
    <w:rsid w:val="00976605"/>
    <w:rsid w:val="00976692"/>
    <w:rsid w:val="00976975"/>
    <w:rsid w:val="00976E19"/>
    <w:rsid w:val="009773D7"/>
    <w:rsid w:val="00977573"/>
    <w:rsid w:val="0097760C"/>
    <w:rsid w:val="00977828"/>
    <w:rsid w:val="00977CDB"/>
    <w:rsid w:val="00980196"/>
    <w:rsid w:val="00981082"/>
    <w:rsid w:val="0098122A"/>
    <w:rsid w:val="00981561"/>
    <w:rsid w:val="009815BF"/>
    <w:rsid w:val="009816D1"/>
    <w:rsid w:val="0098221C"/>
    <w:rsid w:val="00982392"/>
    <w:rsid w:val="00982975"/>
    <w:rsid w:val="00982D80"/>
    <w:rsid w:val="0098322D"/>
    <w:rsid w:val="00983481"/>
    <w:rsid w:val="00984B78"/>
    <w:rsid w:val="00984C6C"/>
    <w:rsid w:val="00984D36"/>
    <w:rsid w:val="00984E2A"/>
    <w:rsid w:val="009851F6"/>
    <w:rsid w:val="009852A3"/>
    <w:rsid w:val="009854DC"/>
    <w:rsid w:val="009858B8"/>
    <w:rsid w:val="00985A59"/>
    <w:rsid w:val="00985A6A"/>
    <w:rsid w:val="00985A6B"/>
    <w:rsid w:val="00985ECD"/>
    <w:rsid w:val="0098600E"/>
    <w:rsid w:val="00986EE7"/>
    <w:rsid w:val="009870AA"/>
    <w:rsid w:val="00987746"/>
    <w:rsid w:val="00987DD8"/>
    <w:rsid w:val="00990F04"/>
    <w:rsid w:val="009910F6"/>
    <w:rsid w:val="0099164C"/>
    <w:rsid w:val="00991869"/>
    <w:rsid w:val="00991BB8"/>
    <w:rsid w:val="00991C79"/>
    <w:rsid w:val="00991CE7"/>
    <w:rsid w:val="00991E73"/>
    <w:rsid w:val="00991EEC"/>
    <w:rsid w:val="009924A6"/>
    <w:rsid w:val="009924D2"/>
    <w:rsid w:val="00993000"/>
    <w:rsid w:val="00993A5A"/>
    <w:rsid w:val="00994766"/>
    <w:rsid w:val="00994A73"/>
    <w:rsid w:val="00994B9B"/>
    <w:rsid w:val="00994BE2"/>
    <w:rsid w:val="00994D61"/>
    <w:rsid w:val="0099515C"/>
    <w:rsid w:val="009952CD"/>
    <w:rsid w:val="00995C84"/>
    <w:rsid w:val="009961F3"/>
    <w:rsid w:val="00996CB9"/>
    <w:rsid w:val="00997363"/>
    <w:rsid w:val="0099758C"/>
    <w:rsid w:val="009976BE"/>
    <w:rsid w:val="00997711"/>
    <w:rsid w:val="00997C96"/>
    <w:rsid w:val="009A0073"/>
    <w:rsid w:val="009A07C2"/>
    <w:rsid w:val="009A0830"/>
    <w:rsid w:val="009A0FCE"/>
    <w:rsid w:val="009A1184"/>
    <w:rsid w:val="009A2271"/>
    <w:rsid w:val="009A22E3"/>
    <w:rsid w:val="009A2955"/>
    <w:rsid w:val="009A2C42"/>
    <w:rsid w:val="009A2C7A"/>
    <w:rsid w:val="009A2C9A"/>
    <w:rsid w:val="009A2D89"/>
    <w:rsid w:val="009A311B"/>
    <w:rsid w:val="009A3506"/>
    <w:rsid w:val="009A35BE"/>
    <w:rsid w:val="009A3609"/>
    <w:rsid w:val="009A3CAA"/>
    <w:rsid w:val="009A4583"/>
    <w:rsid w:val="009A4DFD"/>
    <w:rsid w:val="009A53FF"/>
    <w:rsid w:val="009A54E8"/>
    <w:rsid w:val="009A5739"/>
    <w:rsid w:val="009A584B"/>
    <w:rsid w:val="009A5931"/>
    <w:rsid w:val="009A5B45"/>
    <w:rsid w:val="009A5B7A"/>
    <w:rsid w:val="009A5DDB"/>
    <w:rsid w:val="009A6BCC"/>
    <w:rsid w:val="009A7408"/>
    <w:rsid w:val="009A7B13"/>
    <w:rsid w:val="009B06DB"/>
    <w:rsid w:val="009B0916"/>
    <w:rsid w:val="009B0DC7"/>
    <w:rsid w:val="009B227D"/>
    <w:rsid w:val="009B2869"/>
    <w:rsid w:val="009B2A7E"/>
    <w:rsid w:val="009B2CD9"/>
    <w:rsid w:val="009B2FB6"/>
    <w:rsid w:val="009B3010"/>
    <w:rsid w:val="009B314F"/>
    <w:rsid w:val="009B34C8"/>
    <w:rsid w:val="009B3518"/>
    <w:rsid w:val="009B366B"/>
    <w:rsid w:val="009B39BF"/>
    <w:rsid w:val="009B3CFC"/>
    <w:rsid w:val="009B3F81"/>
    <w:rsid w:val="009B41D1"/>
    <w:rsid w:val="009B4219"/>
    <w:rsid w:val="009B4354"/>
    <w:rsid w:val="009B5426"/>
    <w:rsid w:val="009B54C7"/>
    <w:rsid w:val="009B55BB"/>
    <w:rsid w:val="009B5706"/>
    <w:rsid w:val="009B6081"/>
    <w:rsid w:val="009B734C"/>
    <w:rsid w:val="009B734F"/>
    <w:rsid w:val="009B7813"/>
    <w:rsid w:val="009C009F"/>
    <w:rsid w:val="009C0553"/>
    <w:rsid w:val="009C0727"/>
    <w:rsid w:val="009C0873"/>
    <w:rsid w:val="009C08FD"/>
    <w:rsid w:val="009C0C6E"/>
    <w:rsid w:val="009C1B1D"/>
    <w:rsid w:val="009C1D8A"/>
    <w:rsid w:val="009C1FA6"/>
    <w:rsid w:val="009C2169"/>
    <w:rsid w:val="009C21B1"/>
    <w:rsid w:val="009C2A51"/>
    <w:rsid w:val="009C2D21"/>
    <w:rsid w:val="009C3538"/>
    <w:rsid w:val="009C369A"/>
    <w:rsid w:val="009C3C20"/>
    <w:rsid w:val="009C48F7"/>
    <w:rsid w:val="009C4A94"/>
    <w:rsid w:val="009C4ED9"/>
    <w:rsid w:val="009C5266"/>
    <w:rsid w:val="009C5633"/>
    <w:rsid w:val="009C5701"/>
    <w:rsid w:val="009C5C4B"/>
    <w:rsid w:val="009C5E04"/>
    <w:rsid w:val="009C62C3"/>
    <w:rsid w:val="009C65B9"/>
    <w:rsid w:val="009C6A88"/>
    <w:rsid w:val="009C78BC"/>
    <w:rsid w:val="009C7CC2"/>
    <w:rsid w:val="009D0194"/>
    <w:rsid w:val="009D042F"/>
    <w:rsid w:val="009D05DF"/>
    <w:rsid w:val="009D079B"/>
    <w:rsid w:val="009D08C2"/>
    <w:rsid w:val="009D1099"/>
    <w:rsid w:val="009D196D"/>
    <w:rsid w:val="009D24D1"/>
    <w:rsid w:val="009D2D29"/>
    <w:rsid w:val="009D34E4"/>
    <w:rsid w:val="009D3C85"/>
    <w:rsid w:val="009D3CCD"/>
    <w:rsid w:val="009D3EA0"/>
    <w:rsid w:val="009D434C"/>
    <w:rsid w:val="009D440F"/>
    <w:rsid w:val="009D46E0"/>
    <w:rsid w:val="009D54D4"/>
    <w:rsid w:val="009D55E6"/>
    <w:rsid w:val="009D57B1"/>
    <w:rsid w:val="009D614D"/>
    <w:rsid w:val="009D63E1"/>
    <w:rsid w:val="009D6469"/>
    <w:rsid w:val="009D649A"/>
    <w:rsid w:val="009D6937"/>
    <w:rsid w:val="009D6B6E"/>
    <w:rsid w:val="009D7A2D"/>
    <w:rsid w:val="009D7FC9"/>
    <w:rsid w:val="009E06D4"/>
    <w:rsid w:val="009E0BC3"/>
    <w:rsid w:val="009E0BE7"/>
    <w:rsid w:val="009E0DC1"/>
    <w:rsid w:val="009E14C3"/>
    <w:rsid w:val="009E1602"/>
    <w:rsid w:val="009E17D1"/>
    <w:rsid w:val="009E191D"/>
    <w:rsid w:val="009E1CCD"/>
    <w:rsid w:val="009E1E98"/>
    <w:rsid w:val="009E1F73"/>
    <w:rsid w:val="009E2666"/>
    <w:rsid w:val="009E2A4F"/>
    <w:rsid w:val="009E2A79"/>
    <w:rsid w:val="009E2D04"/>
    <w:rsid w:val="009E2F86"/>
    <w:rsid w:val="009E3773"/>
    <w:rsid w:val="009E3A74"/>
    <w:rsid w:val="009E3F40"/>
    <w:rsid w:val="009E454D"/>
    <w:rsid w:val="009E4762"/>
    <w:rsid w:val="009E482C"/>
    <w:rsid w:val="009E514F"/>
    <w:rsid w:val="009E515C"/>
    <w:rsid w:val="009E518A"/>
    <w:rsid w:val="009E5DE7"/>
    <w:rsid w:val="009E71E9"/>
    <w:rsid w:val="009E74DA"/>
    <w:rsid w:val="009E7875"/>
    <w:rsid w:val="009E7B20"/>
    <w:rsid w:val="009E7B39"/>
    <w:rsid w:val="009F03AD"/>
    <w:rsid w:val="009F055F"/>
    <w:rsid w:val="009F0984"/>
    <w:rsid w:val="009F0A17"/>
    <w:rsid w:val="009F0A27"/>
    <w:rsid w:val="009F0B92"/>
    <w:rsid w:val="009F1565"/>
    <w:rsid w:val="009F184E"/>
    <w:rsid w:val="009F19D5"/>
    <w:rsid w:val="009F28C3"/>
    <w:rsid w:val="009F29BD"/>
    <w:rsid w:val="009F3974"/>
    <w:rsid w:val="009F4238"/>
    <w:rsid w:val="009F446E"/>
    <w:rsid w:val="009F4654"/>
    <w:rsid w:val="009F48B7"/>
    <w:rsid w:val="009F4AEC"/>
    <w:rsid w:val="009F505C"/>
    <w:rsid w:val="009F5249"/>
    <w:rsid w:val="009F52CE"/>
    <w:rsid w:val="009F5D43"/>
    <w:rsid w:val="009F608E"/>
    <w:rsid w:val="009F6504"/>
    <w:rsid w:val="009F70D6"/>
    <w:rsid w:val="009F70E1"/>
    <w:rsid w:val="009F783C"/>
    <w:rsid w:val="009F7933"/>
    <w:rsid w:val="009F79C1"/>
    <w:rsid w:val="009F7E29"/>
    <w:rsid w:val="00A0019D"/>
    <w:rsid w:val="00A00474"/>
    <w:rsid w:val="00A00522"/>
    <w:rsid w:val="00A00B66"/>
    <w:rsid w:val="00A012C4"/>
    <w:rsid w:val="00A01490"/>
    <w:rsid w:val="00A014A9"/>
    <w:rsid w:val="00A014C8"/>
    <w:rsid w:val="00A020DD"/>
    <w:rsid w:val="00A027FD"/>
    <w:rsid w:val="00A02BDF"/>
    <w:rsid w:val="00A02F37"/>
    <w:rsid w:val="00A02F4C"/>
    <w:rsid w:val="00A034A7"/>
    <w:rsid w:val="00A03686"/>
    <w:rsid w:val="00A03CE8"/>
    <w:rsid w:val="00A0424A"/>
    <w:rsid w:val="00A04551"/>
    <w:rsid w:val="00A04581"/>
    <w:rsid w:val="00A0463B"/>
    <w:rsid w:val="00A048B6"/>
    <w:rsid w:val="00A04CAD"/>
    <w:rsid w:val="00A054CA"/>
    <w:rsid w:val="00A056EF"/>
    <w:rsid w:val="00A062F2"/>
    <w:rsid w:val="00A064DE"/>
    <w:rsid w:val="00A06711"/>
    <w:rsid w:val="00A06914"/>
    <w:rsid w:val="00A06E2F"/>
    <w:rsid w:val="00A07297"/>
    <w:rsid w:val="00A07432"/>
    <w:rsid w:val="00A076E4"/>
    <w:rsid w:val="00A07859"/>
    <w:rsid w:val="00A07C5F"/>
    <w:rsid w:val="00A07D3B"/>
    <w:rsid w:val="00A07F83"/>
    <w:rsid w:val="00A1055C"/>
    <w:rsid w:val="00A108C9"/>
    <w:rsid w:val="00A10FB7"/>
    <w:rsid w:val="00A1122B"/>
    <w:rsid w:val="00A116D1"/>
    <w:rsid w:val="00A11D44"/>
    <w:rsid w:val="00A1268B"/>
    <w:rsid w:val="00A12918"/>
    <w:rsid w:val="00A1307F"/>
    <w:rsid w:val="00A133FD"/>
    <w:rsid w:val="00A13AF7"/>
    <w:rsid w:val="00A13B9A"/>
    <w:rsid w:val="00A13D4D"/>
    <w:rsid w:val="00A13F7B"/>
    <w:rsid w:val="00A13FC9"/>
    <w:rsid w:val="00A140BC"/>
    <w:rsid w:val="00A14297"/>
    <w:rsid w:val="00A14AC1"/>
    <w:rsid w:val="00A14E37"/>
    <w:rsid w:val="00A14E4D"/>
    <w:rsid w:val="00A1577C"/>
    <w:rsid w:val="00A1588D"/>
    <w:rsid w:val="00A160A4"/>
    <w:rsid w:val="00A1657B"/>
    <w:rsid w:val="00A169D6"/>
    <w:rsid w:val="00A16C61"/>
    <w:rsid w:val="00A17E8D"/>
    <w:rsid w:val="00A2010D"/>
    <w:rsid w:val="00A20B58"/>
    <w:rsid w:val="00A20E11"/>
    <w:rsid w:val="00A21477"/>
    <w:rsid w:val="00A21763"/>
    <w:rsid w:val="00A22458"/>
    <w:rsid w:val="00A2275E"/>
    <w:rsid w:val="00A22CEA"/>
    <w:rsid w:val="00A22E24"/>
    <w:rsid w:val="00A22EF6"/>
    <w:rsid w:val="00A22F75"/>
    <w:rsid w:val="00A2368B"/>
    <w:rsid w:val="00A23D1F"/>
    <w:rsid w:val="00A23D71"/>
    <w:rsid w:val="00A23ECA"/>
    <w:rsid w:val="00A2459D"/>
    <w:rsid w:val="00A2462E"/>
    <w:rsid w:val="00A24AD1"/>
    <w:rsid w:val="00A24C49"/>
    <w:rsid w:val="00A24C9E"/>
    <w:rsid w:val="00A251BD"/>
    <w:rsid w:val="00A2544F"/>
    <w:rsid w:val="00A258C9"/>
    <w:rsid w:val="00A25A83"/>
    <w:rsid w:val="00A25B02"/>
    <w:rsid w:val="00A25C92"/>
    <w:rsid w:val="00A25E97"/>
    <w:rsid w:val="00A25FE3"/>
    <w:rsid w:val="00A26133"/>
    <w:rsid w:val="00A261D8"/>
    <w:rsid w:val="00A2653E"/>
    <w:rsid w:val="00A26C2C"/>
    <w:rsid w:val="00A27B1E"/>
    <w:rsid w:val="00A30AB4"/>
    <w:rsid w:val="00A30DF9"/>
    <w:rsid w:val="00A30FCE"/>
    <w:rsid w:val="00A31632"/>
    <w:rsid w:val="00A318EA"/>
    <w:rsid w:val="00A31D03"/>
    <w:rsid w:val="00A32C35"/>
    <w:rsid w:val="00A32C86"/>
    <w:rsid w:val="00A32DEB"/>
    <w:rsid w:val="00A332C2"/>
    <w:rsid w:val="00A33E2B"/>
    <w:rsid w:val="00A348C4"/>
    <w:rsid w:val="00A35119"/>
    <w:rsid w:val="00A3531A"/>
    <w:rsid w:val="00A3612B"/>
    <w:rsid w:val="00A36504"/>
    <w:rsid w:val="00A36531"/>
    <w:rsid w:val="00A36585"/>
    <w:rsid w:val="00A37043"/>
    <w:rsid w:val="00A37266"/>
    <w:rsid w:val="00A372F2"/>
    <w:rsid w:val="00A3740F"/>
    <w:rsid w:val="00A37666"/>
    <w:rsid w:val="00A378AF"/>
    <w:rsid w:val="00A37A80"/>
    <w:rsid w:val="00A404CA"/>
    <w:rsid w:val="00A41014"/>
    <w:rsid w:val="00A41A97"/>
    <w:rsid w:val="00A42064"/>
    <w:rsid w:val="00A421BA"/>
    <w:rsid w:val="00A42412"/>
    <w:rsid w:val="00A4246D"/>
    <w:rsid w:val="00A4249E"/>
    <w:rsid w:val="00A4275C"/>
    <w:rsid w:val="00A42962"/>
    <w:rsid w:val="00A42A06"/>
    <w:rsid w:val="00A43033"/>
    <w:rsid w:val="00A43815"/>
    <w:rsid w:val="00A43CAF"/>
    <w:rsid w:val="00A43EE4"/>
    <w:rsid w:val="00A441A6"/>
    <w:rsid w:val="00A444E6"/>
    <w:rsid w:val="00A4456F"/>
    <w:rsid w:val="00A448E6"/>
    <w:rsid w:val="00A44B87"/>
    <w:rsid w:val="00A455DD"/>
    <w:rsid w:val="00A45657"/>
    <w:rsid w:val="00A457BC"/>
    <w:rsid w:val="00A45B0A"/>
    <w:rsid w:val="00A45B84"/>
    <w:rsid w:val="00A46403"/>
    <w:rsid w:val="00A46AD3"/>
    <w:rsid w:val="00A4769E"/>
    <w:rsid w:val="00A47DF9"/>
    <w:rsid w:val="00A47EC0"/>
    <w:rsid w:val="00A47F3C"/>
    <w:rsid w:val="00A50B77"/>
    <w:rsid w:val="00A50DA7"/>
    <w:rsid w:val="00A50E73"/>
    <w:rsid w:val="00A510DC"/>
    <w:rsid w:val="00A51251"/>
    <w:rsid w:val="00A51619"/>
    <w:rsid w:val="00A51A15"/>
    <w:rsid w:val="00A51C69"/>
    <w:rsid w:val="00A51DB4"/>
    <w:rsid w:val="00A5240C"/>
    <w:rsid w:val="00A524D9"/>
    <w:rsid w:val="00A52AA7"/>
    <w:rsid w:val="00A52AE9"/>
    <w:rsid w:val="00A52C29"/>
    <w:rsid w:val="00A530F0"/>
    <w:rsid w:val="00A537E2"/>
    <w:rsid w:val="00A541FC"/>
    <w:rsid w:val="00A543AF"/>
    <w:rsid w:val="00A54698"/>
    <w:rsid w:val="00A54C65"/>
    <w:rsid w:val="00A54CB0"/>
    <w:rsid w:val="00A54EB4"/>
    <w:rsid w:val="00A550C0"/>
    <w:rsid w:val="00A552D8"/>
    <w:rsid w:val="00A55C99"/>
    <w:rsid w:val="00A568A1"/>
    <w:rsid w:val="00A56BE0"/>
    <w:rsid w:val="00A570DA"/>
    <w:rsid w:val="00A5721A"/>
    <w:rsid w:val="00A57550"/>
    <w:rsid w:val="00A57687"/>
    <w:rsid w:val="00A57D8B"/>
    <w:rsid w:val="00A57DF8"/>
    <w:rsid w:val="00A57F1A"/>
    <w:rsid w:val="00A600DD"/>
    <w:rsid w:val="00A6026E"/>
    <w:rsid w:val="00A605F4"/>
    <w:rsid w:val="00A60B5B"/>
    <w:rsid w:val="00A612AB"/>
    <w:rsid w:val="00A61383"/>
    <w:rsid w:val="00A61935"/>
    <w:rsid w:val="00A61CFA"/>
    <w:rsid w:val="00A61EBD"/>
    <w:rsid w:val="00A62AB4"/>
    <w:rsid w:val="00A62C7B"/>
    <w:rsid w:val="00A62D63"/>
    <w:rsid w:val="00A637EC"/>
    <w:rsid w:val="00A645E7"/>
    <w:rsid w:val="00A647A5"/>
    <w:rsid w:val="00A64DCB"/>
    <w:rsid w:val="00A64EC1"/>
    <w:rsid w:val="00A64FC3"/>
    <w:rsid w:val="00A65137"/>
    <w:rsid w:val="00A6513D"/>
    <w:rsid w:val="00A65206"/>
    <w:rsid w:val="00A655A4"/>
    <w:rsid w:val="00A6571D"/>
    <w:rsid w:val="00A65DE5"/>
    <w:rsid w:val="00A6631E"/>
    <w:rsid w:val="00A6633B"/>
    <w:rsid w:val="00A663EE"/>
    <w:rsid w:val="00A66B64"/>
    <w:rsid w:val="00A66D4B"/>
    <w:rsid w:val="00A66E9B"/>
    <w:rsid w:val="00A67245"/>
    <w:rsid w:val="00A674CF"/>
    <w:rsid w:val="00A675F4"/>
    <w:rsid w:val="00A67EC9"/>
    <w:rsid w:val="00A67FBC"/>
    <w:rsid w:val="00A70584"/>
    <w:rsid w:val="00A70897"/>
    <w:rsid w:val="00A70BCB"/>
    <w:rsid w:val="00A70BFA"/>
    <w:rsid w:val="00A7164B"/>
    <w:rsid w:val="00A7178D"/>
    <w:rsid w:val="00A71C25"/>
    <w:rsid w:val="00A71DA9"/>
    <w:rsid w:val="00A722BE"/>
    <w:rsid w:val="00A72485"/>
    <w:rsid w:val="00A72684"/>
    <w:rsid w:val="00A72B1F"/>
    <w:rsid w:val="00A72B74"/>
    <w:rsid w:val="00A72D37"/>
    <w:rsid w:val="00A7329B"/>
    <w:rsid w:val="00A73A3C"/>
    <w:rsid w:val="00A73EDC"/>
    <w:rsid w:val="00A7426E"/>
    <w:rsid w:val="00A74B76"/>
    <w:rsid w:val="00A74CFE"/>
    <w:rsid w:val="00A75087"/>
    <w:rsid w:val="00A750CC"/>
    <w:rsid w:val="00A75139"/>
    <w:rsid w:val="00A754E2"/>
    <w:rsid w:val="00A75548"/>
    <w:rsid w:val="00A75D81"/>
    <w:rsid w:val="00A761DB"/>
    <w:rsid w:val="00A76ACD"/>
    <w:rsid w:val="00A76B8A"/>
    <w:rsid w:val="00A76BD3"/>
    <w:rsid w:val="00A76CD2"/>
    <w:rsid w:val="00A76CF4"/>
    <w:rsid w:val="00A76FA6"/>
    <w:rsid w:val="00A76FEA"/>
    <w:rsid w:val="00A77247"/>
    <w:rsid w:val="00A77728"/>
    <w:rsid w:val="00A77C30"/>
    <w:rsid w:val="00A80C6A"/>
    <w:rsid w:val="00A80D5E"/>
    <w:rsid w:val="00A811E4"/>
    <w:rsid w:val="00A812C3"/>
    <w:rsid w:val="00A81422"/>
    <w:rsid w:val="00A81A8D"/>
    <w:rsid w:val="00A81C96"/>
    <w:rsid w:val="00A81EAD"/>
    <w:rsid w:val="00A81EEE"/>
    <w:rsid w:val="00A81FB5"/>
    <w:rsid w:val="00A8220F"/>
    <w:rsid w:val="00A828CF"/>
    <w:rsid w:val="00A82C96"/>
    <w:rsid w:val="00A834EB"/>
    <w:rsid w:val="00A83604"/>
    <w:rsid w:val="00A83E18"/>
    <w:rsid w:val="00A83F08"/>
    <w:rsid w:val="00A8405E"/>
    <w:rsid w:val="00A84250"/>
    <w:rsid w:val="00A85446"/>
    <w:rsid w:val="00A8569F"/>
    <w:rsid w:val="00A85FB5"/>
    <w:rsid w:val="00A8615C"/>
    <w:rsid w:val="00A86EBE"/>
    <w:rsid w:val="00A8759A"/>
    <w:rsid w:val="00A8793D"/>
    <w:rsid w:val="00A87C7C"/>
    <w:rsid w:val="00A90602"/>
    <w:rsid w:val="00A9069B"/>
    <w:rsid w:val="00A909BA"/>
    <w:rsid w:val="00A909F9"/>
    <w:rsid w:val="00A90A50"/>
    <w:rsid w:val="00A90D32"/>
    <w:rsid w:val="00A917F7"/>
    <w:rsid w:val="00A91AB4"/>
    <w:rsid w:val="00A91B49"/>
    <w:rsid w:val="00A91BD9"/>
    <w:rsid w:val="00A924B8"/>
    <w:rsid w:val="00A92976"/>
    <w:rsid w:val="00A92AF4"/>
    <w:rsid w:val="00A92BEA"/>
    <w:rsid w:val="00A92D8D"/>
    <w:rsid w:val="00A9305B"/>
    <w:rsid w:val="00A9305C"/>
    <w:rsid w:val="00A9306D"/>
    <w:rsid w:val="00A93959"/>
    <w:rsid w:val="00A93A74"/>
    <w:rsid w:val="00A93BEE"/>
    <w:rsid w:val="00A93D46"/>
    <w:rsid w:val="00A9415C"/>
    <w:rsid w:val="00A94364"/>
    <w:rsid w:val="00A94415"/>
    <w:rsid w:val="00A9448E"/>
    <w:rsid w:val="00A9463A"/>
    <w:rsid w:val="00A949AD"/>
    <w:rsid w:val="00A95004"/>
    <w:rsid w:val="00A9511F"/>
    <w:rsid w:val="00A9646E"/>
    <w:rsid w:val="00A965A0"/>
    <w:rsid w:val="00A966DD"/>
    <w:rsid w:val="00A96C31"/>
    <w:rsid w:val="00A96DDA"/>
    <w:rsid w:val="00A97522"/>
    <w:rsid w:val="00A97B9D"/>
    <w:rsid w:val="00A97C56"/>
    <w:rsid w:val="00A97C86"/>
    <w:rsid w:val="00AA00DB"/>
    <w:rsid w:val="00AA0389"/>
    <w:rsid w:val="00AA07B1"/>
    <w:rsid w:val="00AA0E71"/>
    <w:rsid w:val="00AA1036"/>
    <w:rsid w:val="00AA1407"/>
    <w:rsid w:val="00AA1601"/>
    <w:rsid w:val="00AA1735"/>
    <w:rsid w:val="00AA1748"/>
    <w:rsid w:val="00AA1770"/>
    <w:rsid w:val="00AA1C4F"/>
    <w:rsid w:val="00AA1CEA"/>
    <w:rsid w:val="00AA217D"/>
    <w:rsid w:val="00AA2462"/>
    <w:rsid w:val="00AA2EB8"/>
    <w:rsid w:val="00AA4351"/>
    <w:rsid w:val="00AA461E"/>
    <w:rsid w:val="00AA4637"/>
    <w:rsid w:val="00AA4A17"/>
    <w:rsid w:val="00AA51A3"/>
    <w:rsid w:val="00AA5B02"/>
    <w:rsid w:val="00AA61A3"/>
    <w:rsid w:val="00AA6251"/>
    <w:rsid w:val="00AA653F"/>
    <w:rsid w:val="00AA65B9"/>
    <w:rsid w:val="00AA6BE8"/>
    <w:rsid w:val="00AA6FC8"/>
    <w:rsid w:val="00AA74CD"/>
    <w:rsid w:val="00AA7994"/>
    <w:rsid w:val="00AA7D6E"/>
    <w:rsid w:val="00AB0230"/>
    <w:rsid w:val="00AB0841"/>
    <w:rsid w:val="00AB16D3"/>
    <w:rsid w:val="00AB1EFA"/>
    <w:rsid w:val="00AB22F3"/>
    <w:rsid w:val="00AB23FE"/>
    <w:rsid w:val="00AB2457"/>
    <w:rsid w:val="00AB262E"/>
    <w:rsid w:val="00AB2636"/>
    <w:rsid w:val="00AB2883"/>
    <w:rsid w:val="00AB28C6"/>
    <w:rsid w:val="00AB298D"/>
    <w:rsid w:val="00AB29FC"/>
    <w:rsid w:val="00AB2AC2"/>
    <w:rsid w:val="00AB312F"/>
    <w:rsid w:val="00AB3172"/>
    <w:rsid w:val="00AB3226"/>
    <w:rsid w:val="00AB3A48"/>
    <w:rsid w:val="00AB4DF7"/>
    <w:rsid w:val="00AB514D"/>
    <w:rsid w:val="00AB57BB"/>
    <w:rsid w:val="00AB5854"/>
    <w:rsid w:val="00AB5C02"/>
    <w:rsid w:val="00AB6902"/>
    <w:rsid w:val="00AB6ACE"/>
    <w:rsid w:val="00AB76E9"/>
    <w:rsid w:val="00AB77A4"/>
    <w:rsid w:val="00AB7DFD"/>
    <w:rsid w:val="00AC0084"/>
    <w:rsid w:val="00AC045C"/>
    <w:rsid w:val="00AC0C25"/>
    <w:rsid w:val="00AC1362"/>
    <w:rsid w:val="00AC1403"/>
    <w:rsid w:val="00AC16B3"/>
    <w:rsid w:val="00AC1A53"/>
    <w:rsid w:val="00AC246C"/>
    <w:rsid w:val="00AC30F1"/>
    <w:rsid w:val="00AC33DB"/>
    <w:rsid w:val="00AC3442"/>
    <w:rsid w:val="00AC3C84"/>
    <w:rsid w:val="00AC3E90"/>
    <w:rsid w:val="00AC3F37"/>
    <w:rsid w:val="00AC3FE6"/>
    <w:rsid w:val="00AC40B4"/>
    <w:rsid w:val="00AC4159"/>
    <w:rsid w:val="00AC505D"/>
    <w:rsid w:val="00AC53EE"/>
    <w:rsid w:val="00AC5433"/>
    <w:rsid w:val="00AC6348"/>
    <w:rsid w:val="00AC63A2"/>
    <w:rsid w:val="00AC6A9B"/>
    <w:rsid w:val="00AC6D8D"/>
    <w:rsid w:val="00AC6F97"/>
    <w:rsid w:val="00AC701D"/>
    <w:rsid w:val="00AC7266"/>
    <w:rsid w:val="00AC7587"/>
    <w:rsid w:val="00AC7643"/>
    <w:rsid w:val="00AC7ECC"/>
    <w:rsid w:val="00AD02DD"/>
    <w:rsid w:val="00AD088A"/>
    <w:rsid w:val="00AD1240"/>
    <w:rsid w:val="00AD18E9"/>
    <w:rsid w:val="00AD19D0"/>
    <w:rsid w:val="00AD1B63"/>
    <w:rsid w:val="00AD1C42"/>
    <w:rsid w:val="00AD1DB0"/>
    <w:rsid w:val="00AD1F1C"/>
    <w:rsid w:val="00AD2205"/>
    <w:rsid w:val="00AD24FD"/>
    <w:rsid w:val="00AD279B"/>
    <w:rsid w:val="00AD2BCD"/>
    <w:rsid w:val="00AD2DB1"/>
    <w:rsid w:val="00AD2F2B"/>
    <w:rsid w:val="00AD3022"/>
    <w:rsid w:val="00AD302D"/>
    <w:rsid w:val="00AD35CB"/>
    <w:rsid w:val="00AD376D"/>
    <w:rsid w:val="00AD392A"/>
    <w:rsid w:val="00AD3BAD"/>
    <w:rsid w:val="00AD401F"/>
    <w:rsid w:val="00AD40ED"/>
    <w:rsid w:val="00AD4B42"/>
    <w:rsid w:val="00AD5076"/>
    <w:rsid w:val="00AD53EA"/>
    <w:rsid w:val="00AD5AF0"/>
    <w:rsid w:val="00AD6F9E"/>
    <w:rsid w:val="00AD70A6"/>
    <w:rsid w:val="00AE015E"/>
    <w:rsid w:val="00AE02C6"/>
    <w:rsid w:val="00AE17A3"/>
    <w:rsid w:val="00AE17C9"/>
    <w:rsid w:val="00AE1A31"/>
    <w:rsid w:val="00AE1B12"/>
    <w:rsid w:val="00AE1C6D"/>
    <w:rsid w:val="00AE1D35"/>
    <w:rsid w:val="00AE1E19"/>
    <w:rsid w:val="00AE2275"/>
    <w:rsid w:val="00AE22B3"/>
    <w:rsid w:val="00AE2360"/>
    <w:rsid w:val="00AE2493"/>
    <w:rsid w:val="00AE28D2"/>
    <w:rsid w:val="00AE3024"/>
    <w:rsid w:val="00AE337E"/>
    <w:rsid w:val="00AE34FA"/>
    <w:rsid w:val="00AE3B03"/>
    <w:rsid w:val="00AE3C9E"/>
    <w:rsid w:val="00AE42E1"/>
    <w:rsid w:val="00AE4E76"/>
    <w:rsid w:val="00AE56DF"/>
    <w:rsid w:val="00AE57D9"/>
    <w:rsid w:val="00AE6095"/>
    <w:rsid w:val="00AE626B"/>
    <w:rsid w:val="00AE70FF"/>
    <w:rsid w:val="00AE735D"/>
    <w:rsid w:val="00AE78A8"/>
    <w:rsid w:val="00AE7C44"/>
    <w:rsid w:val="00AE7CC4"/>
    <w:rsid w:val="00AF0782"/>
    <w:rsid w:val="00AF0866"/>
    <w:rsid w:val="00AF0B81"/>
    <w:rsid w:val="00AF0C1F"/>
    <w:rsid w:val="00AF0E8D"/>
    <w:rsid w:val="00AF0F66"/>
    <w:rsid w:val="00AF0FCC"/>
    <w:rsid w:val="00AF1E10"/>
    <w:rsid w:val="00AF28E4"/>
    <w:rsid w:val="00AF3677"/>
    <w:rsid w:val="00AF3BF5"/>
    <w:rsid w:val="00AF3E31"/>
    <w:rsid w:val="00AF409B"/>
    <w:rsid w:val="00AF42EC"/>
    <w:rsid w:val="00AF43C6"/>
    <w:rsid w:val="00AF4923"/>
    <w:rsid w:val="00AF5077"/>
    <w:rsid w:val="00AF56E1"/>
    <w:rsid w:val="00AF60A5"/>
    <w:rsid w:val="00AF6251"/>
    <w:rsid w:val="00AF642B"/>
    <w:rsid w:val="00AF6566"/>
    <w:rsid w:val="00AF7077"/>
    <w:rsid w:val="00AF7330"/>
    <w:rsid w:val="00AF7A6E"/>
    <w:rsid w:val="00B0000D"/>
    <w:rsid w:val="00B007A4"/>
    <w:rsid w:val="00B00D1F"/>
    <w:rsid w:val="00B01885"/>
    <w:rsid w:val="00B020A7"/>
    <w:rsid w:val="00B02359"/>
    <w:rsid w:val="00B024E7"/>
    <w:rsid w:val="00B0282A"/>
    <w:rsid w:val="00B02CCE"/>
    <w:rsid w:val="00B02ED8"/>
    <w:rsid w:val="00B02F81"/>
    <w:rsid w:val="00B03410"/>
    <w:rsid w:val="00B036CE"/>
    <w:rsid w:val="00B037D3"/>
    <w:rsid w:val="00B03ADB"/>
    <w:rsid w:val="00B03B24"/>
    <w:rsid w:val="00B03BF2"/>
    <w:rsid w:val="00B041A9"/>
    <w:rsid w:val="00B048A1"/>
    <w:rsid w:val="00B04961"/>
    <w:rsid w:val="00B04972"/>
    <w:rsid w:val="00B04FCD"/>
    <w:rsid w:val="00B057CA"/>
    <w:rsid w:val="00B05AEF"/>
    <w:rsid w:val="00B05E7A"/>
    <w:rsid w:val="00B05E91"/>
    <w:rsid w:val="00B066EF"/>
    <w:rsid w:val="00B07652"/>
    <w:rsid w:val="00B0778B"/>
    <w:rsid w:val="00B079DA"/>
    <w:rsid w:val="00B07A83"/>
    <w:rsid w:val="00B07D04"/>
    <w:rsid w:val="00B07EFB"/>
    <w:rsid w:val="00B100DB"/>
    <w:rsid w:val="00B1029B"/>
    <w:rsid w:val="00B10950"/>
    <w:rsid w:val="00B10A6F"/>
    <w:rsid w:val="00B10D33"/>
    <w:rsid w:val="00B10F4A"/>
    <w:rsid w:val="00B116A3"/>
    <w:rsid w:val="00B11800"/>
    <w:rsid w:val="00B1192F"/>
    <w:rsid w:val="00B11E53"/>
    <w:rsid w:val="00B12B15"/>
    <w:rsid w:val="00B12BE4"/>
    <w:rsid w:val="00B132CD"/>
    <w:rsid w:val="00B13687"/>
    <w:rsid w:val="00B13BFB"/>
    <w:rsid w:val="00B13D32"/>
    <w:rsid w:val="00B146EA"/>
    <w:rsid w:val="00B154F7"/>
    <w:rsid w:val="00B1605D"/>
    <w:rsid w:val="00B160EF"/>
    <w:rsid w:val="00B16579"/>
    <w:rsid w:val="00B17087"/>
    <w:rsid w:val="00B17171"/>
    <w:rsid w:val="00B17286"/>
    <w:rsid w:val="00B1731F"/>
    <w:rsid w:val="00B215BA"/>
    <w:rsid w:val="00B21C70"/>
    <w:rsid w:val="00B21CF7"/>
    <w:rsid w:val="00B221ED"/>
    <w:rsid w:val="00B225EE"/>
    <w:rsid w:val="00B22D6E"/>
    <w:rsid w:val="00B23308"/>
    <w:rsid w:val="00B235B5"/>
    <w:rsid w:val="00B238B5"/>
    <w:rsid w:val="00B23E76"/>
    <w:rsid w:val="00B241F2"/>
    <w:rsid w:val="00B251B4"/>
    <w:rsid w:val="00B2532F"/>
    <w:rsid w:val="00B25663"/>
    <w:rsid w:val="00B259A6"/>
    <w:rsid w:val="00B26110"/>
    <w:rsid w:val="00B261D4"/>
    <w:rsid w:val="00B26A21"/>
    <w:rsid w:val="00B26D2A"/>
    <w:rsid w:val="00B26D65"/>
    <w:rsid w:val="00B272FF"/>
    <w:rsid w:val="00B2747B"/>
    <w:rsid w:val="00B27FB8"/>
    <w:rsid w:val="00B3043A"/>
    <w:rsid w:val="00B307FA"/>
    <w:rsid w:val="00B30B2B"/>
    <w:rsid w:val="00B30D03"/>
    <w:rsid w:val="00B31573"/>
    <w:rsid w:val="00B31F93"/>
    <w:rsid w:val="00B32CB9"/>
    <w:rsid w:val="00B32DF0"/>
    <w:rsid w:val="00B33826"/>
    <w:rsid w:val="00B33B91"/>
    <w:rsid w:val="00B34350"/>
    <w:rsid w:val="00B349FC"/>
    <w:rsid w:val="00B34D56"/>
    <w:rsid w:val="00B35220"/>
    <w:rsid w:val="00B3522B"/>
    <w:rsid w:val="00B35AC3"/>
    <w:rsid w:val="00B36472"/>
    <w:rsid w:val="00B36A5F"/>
    <w:rsid w:val="00B36BEC"/>
    <w:rsid w:val="00B373BA"/>
    <w:rsid w:val="00B37844"/>
    <w:rsid w:val="00B37E4F"/>
    <w:rsid w:val="00B40087"/>
    <w:rsid w:val="00B40277"/>
    <w:rsid w:val="00B4099D"/>
    <w:rsid w:val="00B40B7F"/>
    <w:rsid w:val="00B40D0F"/>
    <w:rsid w:val="00B40D3A"/>
    <w:rsid w:val="00B40D63"/>
    <w:rsid w:val="00B410F8"/>
    <w:rsid w:val="00B41803"/>
    <w:rsid w:val="00B41BC0"/>
    <w:rsid w:val="00B41DB9"/>
    <w:rsid w:val="00B41F24"/>
    <w:rsid w:val="00B42C7B"/>
    <w:rsid w:val="00B42CED"/>
    <w:rsid w:val="00B42D00"/>
    <w:rsid w:val="00B42E3F"/>
    <w:rsid w:val="00B4302B"/>
    <w:rsid w:val="00B430E3"/>
    <w:rsid w:val="00B43121"/>
    <w:rsid w:val="00B432DD"/>
    <w:rsid w:val="00B4381C"/>
    <w:rsid w:val="00B43876"/>
    <w:rsid w:val="00B44195"/>
    <w:rsid w:val="00B44851"/>
    <w:rsid w:val="00B44ACE"/>
    <w:rsid w:val="00B453EE"/>
    <w:rsid w:val="00B45716"/>
    <w:rsid w:val="00B45901"/>
    <w:rsid w:val="00B460DF"/>
    <w:rsid w:val="00B46A50"/>
    <w:rsid w:val="00B46FDF"/>
    <w:rsid w:val="00B47032"/>
    <w:rsid w:val="00B470FF"/>
    <w:rsid w:val="00B47215"/>
    <w:rsid w:val="00B47332"/>
    <w:rsid w:val="00B4745B"/>
    <w:rsid w:val="00B47C7C"/>
    <w:rsid w:val="00B47E94"/>
    <w:rsid w:val="00B47F9C"/>
    <w:rsid w:val="00B502E2"/>
    <w:rsid w:val="00B502FE"/>
    <w:rsid w:val="00B5072E"/>
    <w:rsid w:val="00B5075C"/>
    <w:rsid w:val="00B5095C"/>
    <w:rsid w:val="00B50A3E"/>
    <w:rsid w:val="00B510C4"/>
    <w:rsid w:val="00B5113A"/>
    <w:rsid w:val="00B511C3"/>
    <w:rsid w:val="00B5283A"/>
    <w:rsid w:val="00B528A7"/>
    <w:rsid w:val="00B53486"/>
    <w:rsid w:val="00B538FE"/>
    <w:rsid w:val="00B5391D"/>
    <w:rsid w:val="00B5411B"/>
    <w:rsid w:val="00B54372"/>
    <w:rsid w:val="00B54D23"/>
    <w:rsid w:val="00B54E41"/>
    <w:rsid w:val="00B54F81"/>
    <w:rsid w:val="00B55754"/>
    <w:rsid w:val="00B55A54"/>
    <w:rsid w:val="00B55DFB"/>
    <w:rsid w:val="00B567B2"/>
    <w:rsid w:val="00B56824"/>
    <w:rsid w:val="00B569EB"/>
    <w:rsid w:val="00B56A3E"/>
    <w:rsid w:val="00B56BE0"/>
    <w:rsid w:val="00B5745E"/>
    <w:rsid w:val="00B57511"/>
    <w:rsid w:val="00B606E2"/>
    <w:rsid w:val="00B60737"/>
    <w:rsid w:val="00B607AD"/>
    <w:rsid w:val="00B60B42"/>
    <w:rsid w:val="00B60D97"/>
    <w:rsid w:val="00B619E5"/>
    <w:rsid w:val="00B61B90"/>
    <w:rsid w:val="00B61E01"/>
    <w:rsid w:val="00B62517"/>
    <w:rsid w:val="00B62593"/>
    <w:rsid w:val="00B6289C"/>
    <w:rsid w:val="00B62B1F"/>
    <w:rsid w:val="00B62ED8"/>
    <w:rsid w:val="00B63004"/>
    <w:rsid w:val="00B63531"/>
    <w:rsid w:val="00B63623"/>
    <w:rsid w:val="00B63CAD"/>
    <w:rsid w:val="00B64A95"/>
    <w:rsid w:val="00B64D88"/>
    <w:rsid w:val="00B6522D"/>
    <w:rsid w:val="00B65373"/>
    <w:rsid w:val="00B658AB"/>
    <w:rsid w:val="00B659FF"/>
    <w:rsid w:val="00B65C76"/>
    <w:rsid w:val="00B65D25"/>
    <w:rsid w:val="00B6617A"/>
    <w:rsid w:val="00B662D6"/>
    <w:rsid w:val="00B664E1"/>
    <w:rsid w:val="00B667AC"/>
    <w:rsid w:val="00B667B0"/>
    <w:rsid w:val="00B669E3"/>
    <w:rsid w:val="00B67071"/>
    <w:rsid w:val="00B6763B"/>
    <w:rsid w:val="00B67734"/>
    <w:rsid w:val="00B67750"/>
    <w:rsid w:val="00B67AC8"/>
    <w:rsid w:val="00B70FA2"/>
    <w:rsid w:val="00B7111F"/>
    <w:rsid w:val="00B712AB"/>
    <w:rsid w:val="00B7143F"/>
    <w:rsid w:val="00B71611"/>
    <w:rsid w:val="00B71A2F"/>
    <w:rsid w:val="00B71DA0"/>
    <w:rsid w:val="00B723A9"/>
    <w:rsid w:val="00B72479"/>
    <w:rsid w:val="00B72495"/>
    <w:rsid w:val="00B726AA"/>
    <w:rsid w:val="00B72886"/>
    <w:rsid w:val="00B72FB0"/>
    <w:rsid w:val="00B73DC0"/>
    <w:rsid w:val="00B74819"/>
    <w:rsid w:val="00B749DB"/>
    <w:rsid w:val="00B75119"/>
    <w:rsid w:val="00B75604"/>
    <w:rsid w:val="00B7562E"/>
    <w:rsid w:val="00B75D4A"/>
    <w:rsid w:val="00B77326"/>
    <w:rsid w:val="00B7762D"/>
    <w:rsid w:val="00B777D0"/>
    <w:rsid w:val="00B77F04"/>
    <w:rsid w:val="00B77F9B"/>
    <w:rsid w:val="00B77FBC"/>
    <w:rsid w:val="00B803E7"/>
    <w:rsid w:val="00B8075F"/>
    <w:rsid w:val="00B8085F"/>
    <w:rsid w:val="00B80BAB"/>
    <w:rsid w:val="00B80F82"/>
    <w:rsid w:val="00B8117A"/>
    <w:rsid w:val="00B81531"/>
    <w:rsid w:val="00B815EC"/>
    <w:rsid w:val="00B821F1"/>
    <w:rsid w:val="00B82292"/>
    <w:rsid w:val="00B82491"/>
    <w:rsid w:val="00B825E9"/>
    <w:rsid w:val="00B828E8"/>
    <w:rsid w:val="00B82C3F"/>
    <w:rsid w:val="00B82CA4"/>
    <w:rsid w:val="00B82EB1"/>
    <w:rsid w:val="00B82F61"/>
    <w:rsid w:val="00B83A7D"/>
    <w:rsid w:val="00B83D05"/>
    <w:rsid w:val="00B83ECE"/>
    <w:rsid w:val="00B84115"/>
    <w:rsid w:val="00B84614"/>
    <w:rsid w:val="00B85452"/>
    <w:rsid w:val="00B85842"/>
    <w:rsid w:val="00B85C6A"/>
    <w:rsid w:val="00B85FAB"/>
    <w:rsid w:val="00B86C24"/>
    <w:rsid w:val="00B871D7"/>
    <w:rsid w:val="00B872A4"/>
    <w:rsid w:val="00B873F7"/>
    <w:rsid w:val="00B87513"/>
    <w:rsid w:val="00B87693"/>
    <w:rsid w:val="00B878FA"/>
    <w:rsid w:val="00B87A74"/>
    <w:rsid w:val="00B87B5A"/>
    <w:rsid w:val="00B90676"/>
    <w:rsid w:val="00B9091B"/>
    <w:rsid w:val="00B91234"/>
    <w:rsid w:val="00B917BF"/>
    <w:rsid w:val="00B91D99"/>
    <w:rsid w:val="00B9205B"/>
    <w:rsid w:val="00B921C1"/>
    <w:rsid w:val="00B923AF"/>
    <w:rsid w:val="00B92531"/>
    <w:rsid w:val="00B925AA"/>
    <w:rsid w:val="00B92621"/>
    <w:rsid w:val="00B92739"/>
    <w:rsid w:val="00B9293E"/>
    <w:rsid w:val="00B929D2"/>
    <w:rsid w:val="00B93417"/>
    <w:rsid w:val="00B93DA0"/>
    <w:rsid w:val="00B93DBE"/>
    <w:rsid w:val="00B93E7D"/>
    <w:rsid w:val="00B93FEE"/>
    <w:rsid w:val="00B94329"/>
    <w:rsid w:val="00B943B8"/>
    <w:rsid w:val="00B9516A"/>
    <w:rsid w:val="00B95258"/>
    <w:rsid w:val="00B959B9"/>
    <w:rsid w:val="00B962D4"/>
    <w:rsid w:val="00B9633E"/>
    <w:rsid w:val="00B96F3B"/>
    <w:rsid w:val="00B9775D"/>
    <w:rsid w:val="00B9776A"/>
    <w:rsid w:val="00B97AE8"/>
    <w:rsid w:val="00B97E56"/>
    <w:rsid w:val="00B97E9E"/>
    <w:rsid w:val="00B97F34"/>
    <w:rsid w:val="00BA004A"/>
    <w:rsid w:val="00BA0744"/>
    <w:rsid w:val="00BA0A16"/>
    <w:rsid w:val="00BA0A22"/>
    <w:rsid w:val="00BA0C99"/>
    <w:rsid w:val="00BA0F38"/>
    <w:rsid w:val="00BA1198"/>
    <w:rsid w:val="00BA141F"/>
    <w:rsid w:val="00BA17DC"/>
    <w:rsid w:val="00BA1AC6"/>
    <w:rsid w:val="00BA1B77"/>
    <w:rsid w:val="00BA1B98"/>
    <w:rsid w:val="00BA263C"/>
    <w:rsid w:val="00BA2808"/>
    <w:rsid w:val="00BA2B17"/>
    <w:rsid w:val="00BA2C58"/>
    <w:rsid w:val="00BA2F92"/>
    <w:rsid w:val="00BA3067"/>
    <w:rsid w:val="00BA37C4"/>
    <w:rsid w:val="00BA3D04"/>
    <w:rsid w:val="00BA3D42"/>
    <w:rsid w:val="00BA4398"/>
    <w:rsid w:val="00BA4591"/>
    <w:rsid w:val="00BA4860"/>
    <w:rsid w:val="00BA515E"/>
    <w:rsid w:val="00BA535F"/>
    <w:rsid w:val="00BA55ED"/>
    <w:rsid w:val="00BA574F"/>
    <w:rsid w:val="00BA6520"/>
    <w:rsid w:val="00BA689D"/>
    <w:rsid w:val="00BA6B20"/>
    <w:rsid w:val="00BA6D43"/>
    <w:rsid w:val="00BA70B2"/>
    <w:rsid w:val="00BA762C"/>
    <w:rsid w:val="00BA7C19"/>
    <w:rsid w:val="00BA7FC7"/>
    <w:rsid w:val="00BB03BE"/>
    <w:rsid w:val="00BB0A1F"/>
    <w:rsid w:val="00BB0CD0"/>
    <w:rsid w:val="00BB0D36"/>
    <w:rsid w:val="00BB1130"/>
    <w:rsid w:val="00BB17B8"/>
    <w:rsid w:val="00BB1972"/>
    <w:rsid w:val="00BB1B89"/>
    <w:rsid w:val="00BB22CA"/>
    <w:rsid w:val="00BB2397"/>
    <w:rsid w:val="00BB2CEF"/>
    <w:rsid w:val="00BB3285"/>
    <w:rsid w:val="00BB352A"/>
    <w:rsid w:val="00BB3799"/>
    <w:rsid w:val="00BB39DF"/>
    <w:rsid w:val="00BB3CF2"/>
    <w:rsid w:val="00BB463A"/>
    <w:rsid w:val="00BB46BA"/>
    <w:rsid w:val="00BB4B41"/>
    <w:rsid w:val="00BB4DC6"/>
    <w:rsid w:val="00BB53CF"/>
    <w:rsid w:val="00BB54A9"/>
    <w:rsid w:val="00BB59E0"/>
    <w:rsid w:val="00BB6246"/>
    <w:rsid w:val="00BB63F5"/>
    <w:rsid w:val="00BB6406"/>
    <w:rsid w:val="00BB64BE"/>
    <w:rsid w:val="00BB695C"/>
    <w:rsid w:val="00BB6C4F"/>
    <w:rsid w:val="00BB6D48"/>
    <w:rsid w:val="00BB7019"/>
    <w:rsid w:val="00BB74F4"/>
    <w:rsid w:val="00BB77A2"/>
    <w:rsid w:val="00BB7A04"/>
    <w:rsid w:val="00BB7A1B"/>
    <w:rsid w:val="00BB7C8D"/>
    <w:rsid w:val="00BC043D"/>
    <w:rsid w:val="00BC06BB"/>
    <w:rsid w:val="00BC1B5F"/>
    <w:rsid w:val="00BC24A8"/>
    <w:rsid w:val="00BC27CD"/>
    <w:rsid w:val="00BC2859"/>
    <w:rsid w:val="00BC2B20"/>
    <w:rsid w:val="00BC2CBA"/>
    <w:rsid w:val="00BC3476"/>
    <w:rsid w:val="00BC3526"/>
    <w:rsid w:val="00BC388C"/>
    <w:rsid w:val="00BC3F46"/>
    <w:rsid w:val="00BC4E01"/>
    <w:rsid w:val="00BC5742"/>
    <w:rsid w:val="00BC6406"/>
    <w:rsid w:val="00BC6D5B"/>
    <w:rsid w:val="00BC6EFE"/>
    <w:rsid w:val="00BC71BC"/>
    <w:rsid w:val="00BC74E3"/>
    <w:rsid w:val="00BC782A"/>
    <w:rsid w:val="00BC7980"/>
    <w:rsid w:val="00BC7EFF"/>
    <w:rsid w:val="00BD00C5"/>
    <w:rsid w:val="00BD02F9"/>
    <w:rsid w:val="00BD0726"/>
    <w:rsid w:val="00BD1532"/>
    <w:rsid w:val="00BD1680"/>
    <w:rsid w:val="00BD17D6"/>
    <w:rsid w:val="00BD1DEF"/>
    <w:rsid w:val="00BD1F34"/>
    <w:rsid w:val="00BD236E"/>
    <w:rsid w:val="00BD2771"/>
    <w:rsid w:val="00BD2D36"/>
    <w:rsid w:val="00BD2FB4"/>
    <w:rsid w:val="00BD2FC8"/>
    <w:rsid w:val="00BD318B"/>
    <w:rsid w:val="00BD332A"/>
    <w:rsid w:val="00BD358F"/>
    <w:rsid w:val="00BD3881"/>
    <w:rsid w:val="00BD3FE4"/>
    <w:rsid w:val="00BD413D"/>
    <w:rsid w:val="00BD4D0E"/>
    <w:rsid w:val="00BD4D96"/>
    <w:rsid w:val="00BD51CC"/>
    <w:rsid w:val="00BD5200"/>
    <w:rsid w:val="00BD56C9"/>
    <w:rsid w:val="00BD575E"/>
    <w:rsid w:val="00BD57D0"/>
    <w:rsid w:val="00BD5986"/>
    <w:rsid w:val="00BD59BF"/>
    <w:rsid w:val="00BD5B51"/>
    <w:rsid w:val="00BD5C84"/>
    <w:rsid w:val="00BD5E4D"/>
    <w:rsid w:val="00BD683D"/>
    <w:rsid w:val="00BD6C7B"/>
    <w:rsid w:val="00BD6DB4"/>
    <w:rsid w:val="00BD7173"/>
    <w:rsid w:val="00BD736B"/>
    <w:rsid w:val="00BD7439"/>
    <w:rsid w:val="00BD75E0"/>
    <w:rsid w:val="00BD7C6B"/>
    <w:rsid w:val="00BD7D8B"/>
    <w:rsid w:val="00BE06B4"/>
    <w:rsid w:val="00BE1061"/>
    <w:rsid w:val="00BE1D43"/>
    <w:rsid w:val="00BE2097"/>
    <w:rsid w:val="00BE2844"/>
    <w:rsid w:val="00BE2EDD"/>
    <w:rsid w:val="00BE36F4"/>
    <w:rsid w:val="00BE37AB"/>
    <w:rsid w:val="00BE3ACC"/>
    <w:rsid w:val="00BE3C51"/>
    <w:rsid w:val="00BE4092"/>
    <w:rsid w:val="00BE4213"/>
    <w:rsid w:val="00BE45DD"/>
    <w:rsid w:val="00BE52F6"/>
    <w:rsid w:val="00BE550A"/>
    <w:rsid w:val="00BE56A8"/>
    <w:rsid w:val="00BE60DC"/>
    <w:rsid w:val="00BE622D"/>
    <w:rsid w:val="00BE62B7"/>
    <w:rsid w:val="00BE6309"/>
    <w:rsid w:val="00BE6687"/>
    <w:rsid w:val="00BE69E6"/>
    <w:rsid w:val="00BE6C91"/>
    <w:rsid w:val="00BE711C"/>
    <w:rsid w:val="00BE739D"/>
    <w:rsid w:val="00BE75CE"/>
    <w:rsid w:val="00BF0265"/>
    <w:rsid w:val="00BF06DC"/>
    <w:rsid w:val="00BF06E6"/>
    <w:rsid w:val="00BF0761"/>
    <w:rsid w:val="00BF09BF"/>
    <w:rsid w:val="00BF1059"/>
    <w:rsid w:val="00BF1665"/>
    <w:rsid w:val="00BF1B2D"/>
    <w:rsid w:val="00BF1DCE"/>
    <w:rsid w:val="00BF22D3"/>
    <w:rsid w:val="00BF2541"/>
    <w:rsid w:val="00BF2C0F"/>
    <w:rsid w:val="00BF2C45"/>
    <w:rsid w:val="00BF3CCC"/>
    <w:rsid w:val="00BF3D49"/>
    <w:rsid w:val="00BF3D7B"/>
    <w:rsid w:val="00BF3DCD"/>
    <w:rsid w:val="00BF3F20"/>
    <w:rsid w:val="00BF48FF"/>
    <w:rsid w:val="00BF55C7"/>
    <w:rsid w:val="00BF58E9"/>
    <w:rsid w:val="00BF5AF6"/>
    <w:rsid w:val="00BF6121"/>
    <w:rsid w:val="00BF6A4F"/>
    <w:rsid w:val="00BF6DCF"/>
    <w:rsid w:val="00BF7553"/>
    <w:rsid w:val="00BF75FB"/>
    <w:rsid w:val="00BF79DA"/>
    <w:rsid w:val="00C0040B"/>
    <w:rsid w:val="00C00F87"/>
    <w:rsid w:val="00C01081"/>
    <w:rsid w:val="00C011B9"/>
    <w:rsid w:val="00C0132D"/>
    <w:rsid w:val="00C02272"/>
    <w:rsid w:val="00C02C36"/>
    <w:rsid w:val="00C03482"/>
    <w:rsid w:val="00C034CA"/>
    <w:rsid w:val="00C041FB"/>
    <w:rsid w:val="00C0442B"/>
    <w:rsid w:val="00C04D0C"/>
    <w:rsid w:val="00C04F43"/>
    <w:rsid w:val="00C04FB0"/>
    <w:rsid w:val="00C04FC6"/>
    <w:rsid w:val="00C05992"/>
    <w:rsid w:val="00C05D9B"/>
    <w:rsid w:val="00C060C5"/>
    <w:rsid w:val="00C0650F"/>
    <w:rsid w:val="00C0713D"/>
    <w:rsid w:val="00C07AF7"/>
    <w:rsid w:val="00C07DBC"/>
    <w:rsid w:val="00C10821"/>
    <w:rsid w:val="00C10E71"/>
    <w:rsid w:val="00C10FEB"/>
    <w:rsid w:val="00C11105"/>
    <w:rsid w:val="00C114B3"/>
    <w:rsid w:val="00C118F8"/>
    <w:rsid w:val="00C11F46"/>
    <w:rsid w:val="00C12003"/>
    <w:rsid w:val="00C12434"/>
    <w:rsid w:val="00C124AB"/>
    <w:rsid w:val="00C12948"/>
    <w:rsid w:val="00C12E44"/>
    <w:rsid w:val="00C13439"/>
    <w:rsid w:val="00C136AF"/>
    <w:rsid w:val="00C1393A"/>
    <w:rsid w:val="00C13DF2"/>
    <w:rsid w:val="00C14088"/>
    <w:rsid w:val="00C14109"/>
    <w:rsid w:val="00C14ED6"/>
    <w:rsid w:val="00C14F11"/>
    <w:rsid w:val="00C14F57"/>
    <w:rsid w:val="00C153F5"/>
    <w:rsid w:val="00C1579E"/>
    <w:rsid w:val="00C158CF"/>
    <w:rsid w:val="00C15D78"/>
    <w:rsid w:val="00C15EF9"/>
    <w:rsid w:val="00C15F84"/>
    <w:rsid w:val="00C16F3E"/>
    <w:rsid w:val="00C172FE"/>
    <w:rsid w:val="00C17BAE"/>
    <w:rsid w:val="00C204C3"/>
    <w:rsid w:val="00C20818"/>
    <w:rsid w:val="00C20AE6"/>
    <w:rsid w:val="00C22682"/>
    <w:rsid w:val="00C226F6"/>
    <w:rsid w:val="00C237B7"/>
    <w:rsid w:val="00C24EBA"/>
    <w:rsid w:val="00C25EF8"/>
    <w:rsid w:val="00C26420"/>
    <w:rsid w:val="00C26D27"/>
    <w:rsid w:val="00C26E94"/>
    <w:rsid w:val="00C27020"/>
    <w:rsid w:val="00C27039"/>
    <w:rsid w:val="00C27749"/>
    <w:rsid w:val="00C27851"/>
    <w:rsid w:val="00C278BF"/>
    <w:rsid w:val="00C27C4A"/>
    <w:rsid w:val="00C27CB8"/>
    <w:rsid w:val="00C3000E"/>
    <w:rsid w:val="00C30571"/>
    <w:rsid w:val="00C305AB"/>
    <w:rsid w:val="00C31E22"/>
    <w:rsid w:val="00C3233D"/>
    <w:rsid w:val="00C32CF1"/>
    <w:rsid w:val="00C337A8"/>
    <w:rsid w:val="00C33AAE"/>
    <w:rsid w:val="00C346B7"/>
    <w:rsid w:val="00C353F5"/>
    <w:rsid w:val="00C354A0"/>
    <w:rsid w:val="00C35C58"/>
    <w:rsid w:val="00C35E60"/>
    <w:rsid w:val="00C35FB9"/>
    <w:rsid w:val="00C3602D"/>
    <w:rsid w:val="00C36243"/>
    <w:rsid w:val="00C3651D"/>
    <w:rsid w:val="00C36621"/>
    <w:rsid w:val="00C36677"/>
    <w:rsid w:val="00C36B42"/>
    <w:rsid w:val="00C36FD3"/>
    <w:rsid w:val="00C373D8"/>
    <w:rsid w:val="00C373E0"/>
    <w:rsid w:val="00C37458"/>
    <w:rsid w:val="00C3780D"/>
    <w:rsid w:val="00C40100"/>
    <w:rsid w:val="00C405E7"/>
    <w:rsid w:val="00C40BB1"/>
    <w:rsid w:val="00C4145B"/>
    <w:rsid w:val="00C414F4"/>
    <w:rsid w:val="00C415F6"/>
    <w:rsid w:val="00C41616"/>
    <w:rsid w:val="00C41ADF"/>
    <w:rsid w:val="00C41CFB"/>
    <w:rsid w:val="00C421EE"/>
    <w:rsid w:val="00C4250C"/>
    <w:rsid w:val="00C42516"/>
    <w:rsid w:val="00C42855"/>
    <w:rsid w:val="00C43739"/>
    <w:rsid w:val="00C44541"/>
    <w:rsid w:val="00C445EC"/>
    <w:rsid w:val="00C44CDF"/>
    <w:rsid w:val="00C45625"/>
    <w:rsid w:val="00C45779"/>
    <w:rsid w:val="00C46963"/>
    <w:rsid w:val="00C46A6B"/>
    <w:rsid w:val="00C4772B"/>
    <w:rsid w:val="00C47A3E"/>
    <w:rsid w:val="00C47FF9"/>
    <w:rsid w:val="00C50736"/>
    <w:rsid w:val="00C50AB3"/>
    <w:rsid w:val="00C511D6"/>
    <w:rsid w:val="00C5163C"/>
    <w:rsid w:val="00C5192B"/>
    <w:rsid w:val="00C51AD5"/>
    <w:rsid w:val="00C51BA4"/>
    <w:rsid w:val="00C51D1F"/>
    <w:rsid w:val="00C51F1F"/>
    <w:rsid w:val="00C521CB"/>
    <w:rsid w:val="00C5281C"/>
    <w:rsid w:val="00C52E27"/>
    <w:rsid w:val="00C52F22"/>
    <w:rsid w:val="00C5364C"/>
    <w:rsid w:val="00C53AE6"/>
    <w:rsid w:val="00C53D3A"/>
    <w:rsid w:val="00C5415E"/>
    <w:rsid w:val="00C545DA"/>
    <w:rsid w:val="00C54970"/>
    <w:rsid w:val="00C551D1"/>
    <w:rsid w:val="00C557E0"/>
    <w:rsid w:val="00C5588C"/>
    <w:rsid w:val="00C56182"/>
    <w:rsid w:val="00C561DB"/>
    <w:rsid w:val="00C56E21"/>
    <w:rsid w:val="00C56E71"/>
    <w:rsid w:val="00C579A5"/>
    <w:rsid w:val="00C579BD"/>
    <w:rsid w:val="00C6059C"/>
    <w:rsid w:val="00C60675"/>
    <w:rsid w:val="00C60699"/>
    <w:rsid w:val="00C6085D"/>
    <w:rsid w:val="00C6091D"/>
    <w:rsid w:val="00C61065"/>
    <w:rsid w:val="00C61151"/>
    <w:rsid w:val="00C61155"/>
    <w:rsid w:val="00C61491"/>
    <w:rsid w:val="00C6156F"/>
    <w:rsid w:val="00C61668"/>
    <w:rsid w:val="00C61AC3"/>
    <w:rsid w:val="00C61ACD"/>
    <w:rsid w:val="00C620E0"/>
    <w:rsid w:val="00C623EE"/>
    <w:rsid w:val="00C6292E"/>
    <w:rsid w:val="00C62E65"/>
    <w:rsid w:val="00C63563"/>
    <w:rsid w:val="00C63588"/>
    <w:rsid w:val="00C63AC4"/>
    <w:rsid w:val="00C63E4F"/>
    <w:rsid w:val="00C63EB7"/>
    <w:rsid w:val="00C6402E"/>
    <w:rsid w:val="00C64A3A"/>
    <w:rsid w:val="00C64B41"/>
    <w:rsid w:val="00C64B55"/>
    <w:rsid w:val="00C64D79"/>
    <w:rsid w:val="00C64FE9"/>
    <w:rsid w:val="00C6546E"/>
    <w:rsid w:val="00C65579"/>
    <w:rsid w:val="00C65C30"/>
    <w:rsid w:val="00C6604C"/>
    <w:rsid w:val="00C661FC"/>
    <w:rsid w:val="00C6640B"/>
    <w:rsid w:val="00C664E8"/>
    <w:rsid w:val="00C66B92"/>
    <w:rsid w:val="00C66E97"/>
    <w:rsid w:val="00C671DE"/>
    <w:rsid w:val="00C67A2A"/>
    <w:rsid w:val="00C67C1F"/>
    <w:rsid w:val="00C70161"/>
    <w:rsid w:val="00C702A1"/>
    <w:rsid w:val="00C70A5B"/>
    <w:rsid w:val="00C70B1F"/>
    <w:rsid w:val="00C71C04"/>
    <w:rsid w:val="00C71F5F"/>
    <w:rsid w:val="00C7224A"/>
    <w:rsid w:val="00C72A02"/>
    <w:rsid w:val="00C72BB4"/>
    <w:rsid w:val="00C72C70"/>
    <w:rsid w:val="00C73038"/>
    <w:rsid w:val="00C730EF"/>
    <w:rsid w:val="00C7330A"/>
    <w:rsid w:val="00C73762"/>
    <w:rsid w:val="00C73B56"/>
    <w:rsid w:val="00C73E5F"/>
    <w:rsid w:val="00C73EEC"/>
    <w:rsid w:val="00C7417F"/>
    <w:rsid w:val="00C741DC"/>
    <w:rsid w:val="00C74427"/>
    <w:rsid w:val="00C746F9"/>
    <w:rsid w:val="00C74DA0"/>
    <w:rsid w:val="00C74E9A"/>
    <w:rsid w:val="00C74EB0"/>
    <w:rsid w:val="00C755FE"/>
    <w:rsid w:val="00C76A23"/>
    <w:rsid w:val="00C76A28"/>
    <w:rsid w:val="00C76E8C"/>
    <w:rsid w:val="00C772A8"/>
    <w:rsid w:val="00C775F8"/>
    <w:rsid w:val="00C77702"/>
    <w:rsid w:val="00C777B7"/>
    <w:rsid w:val="00C778AF"/>
    <w:rsid w:val="00C77A3F"/>
    <w:rsid w:val="00C77E06"/>
    <w:rsid w:val="00C8085B"/>
    <w:rsid w:val="00C80E79"/>
    <w:rsid w:val="00C81688"/>
    <w:rsid w:val="00C81B8C"/>
    <w:rsid w:val="00C81C68"/>
    <w:rsid w:val="00C81F60"/>
    <w:rsid w:val="00C82482"/>
    <w:rsid w:val="00C826F8"/>
    <w:rsid w:val="00C82C11"/>
    <w:rsid w:val="00C83011"/>
    <w:rsid w:val="00C8337A"/>
    <w:rsid w:val="00C839CB"/>
    <w:rsid w:val="00C839CC"/>
    <w:rsid w:val="00C83CAD"/>
    <w:rsid w:val="00C85339"/>
    <w:rsid w:val="00C8561D"/>
    <w:rsid w:val="00C863DE"/>
    <w:rsid w:val="00C86F8E"/>
    <w:rsid w:val="00C874E8"/>
    <w:rsid w:val="00C87590"/>
    <w:rsid w:val="00C87DDE"/>
    <w:rsid w:val="00C9020E"/>
    <w:rsid w:val="00C90B03"/>
    <w:rsid w:val="00C90D19"/>
    <w:rsid w:val="00C90D9B"/>
    <w:rsid w:val="00C9190B"/>
    <w:rsid w:val="00C922E3"/>
    <w:rsid w:val="00C925CE"/>
    <w:rsid w:val="00C92650"/>
    <w:rsid w:val="00C928E0"/>
    <w:rsid w:val="00C929AA"/>
    <w:rsid w:val="00C92C05"/>
    <w:rsid w:val="00C92CA0"/>
    <w:rsid w:val="00C92EB4"/>
    <w:rsid w:val="00C930FD"/>
    <w:rsid w:val="00C939B5"/>
    <w:rsid w:val="00C93A68"/>
    <w:rsid w:val="00C93EEC"/>
    <w:rsid w:val="00C94CD1"/>
    <w:rsid w:val="00C95133"/>
    <w:rsid w:val="00C9517D"/>
    <w:rsid w:val="00C952EF"/>
    <w:rsid w:val="00C9558E"/>
    <w:rsid w:val="00C962AA"/>
    <w:rsid w:val="00C962C3"/>
    <w:rsid w:val="00C96707"/>
    <w:rsid w:val="00C968B2"/>
    <w:rsid w:val="00C969E3"/>
    <w:rsid w:val="00C96BC4"/>
    <w:rsid w:val="00C96FDA"/>
    <w:rsid w:val="00C97192"/>
    <w:rsid w:val="00C972D0"/>
    <w:rsid w:val="00C97656"/>
    <w:rsid w:val="00C97E31"/>
    <w:rsid w:val="00C97EEB"/>
    <w:rsid w:val="00CA03CF"/>
    <w:rsid w:val="00CA03F6"/>
    <w:rsid w:val="00CA0B76"/>
    <w:rsid w:val="00CA0D25"/>
    <w:rsid w:val="00CA0EC4"/>
    <w:rsid w:val="00CA11A9"/>
    <w:rsid w:val="00CA1873"/>
    <w:rsid w:val="00CA187D"/>
    <w:rsid w:val="00CA1C84"/>
    <w:rsid w:val="00CA1CA6"/>
    <w:rsid w:val="00CA1CFF"/>
    <w:rsid w:val="00CA1D70"/>
    <w:rsid w:val="00CA25C7"/>
    <w:rsid w:val="00CA2BA7"/>
    <w:rsid w:val="00CA34A0"/>
    <w:rsid w:val="00CA3681"/>
    <w:rsid w:val="00CA36C8"/>
    <w:rsid w:val="00CA384D"/>
    <w:rsid w:val="00CA396E"/>
    <w:rsid w:val="00CA3F3D"/>
    <w:rsid w:val="00CA3F79"/>
    <w:rsid w:val="00CA4602"/>
    <w:rsid w:val="00CA474A"/>
    <w:rsid w:val="00CA4B7C"/>
    <w:rsid w:val="00CA545E"/>
    <w:rsid w:val="00CA5ADF"/>
    <w:rsid w:val="00CA6444"/>
    <w:rsid w:val="00CA6944"/>
    <w:rsid w:val="00CA69BD"/>
    <w:rsid w:val="00CA6A39"/>
    <w:rsid w:val="00CA6C7B"/>
    <w:rsid w:val="00CA71BA"/>
    <w:rsid w:val="00CA7681"/>
    <w:rsid w:val="00CA78C2"/>
    <w:rsid w:val="00CA7A07"/>
    <w:rsid w:val="00CA7A7C"/>
    <w:rsid w:val="00CB049D"/>
    <w:rsid w:val="00CB0880"/>
    <w:rsid w:val="00CB0D61"/>
    <w:rsid w:val="00CB0EB8"/>
    <w:rsid w:val="00CB0F0C"/>
    <w:rsid w:val="00CB18B6"/>
    <w:rsid w:val="00CB1F70"/>
    <w:rsid w:val="00CB2656"/>
    <w:rsid w:val="00CB2ED0"/>
    <w:rsid w:val="00CB3081"/>
    <w:rsid w:val="00CB3214"/>
    <w:rsid w:val="00CB432B"/>
    <w:rsid w:val="00CB4765"/>
    <w:rsid w:val="00CB4CD1"/>
    <w:rsid w:val="00CB5760"/>
    <w:rsid w:val="00CB66FD"/>
    <w:rsid w:val="00CB6B38"/>
    <w:rsid w:val="00CB6B58"/>
    <w:rsid w:val="00CB6DC3"/>
    <w:rsid w:val="00CB6E58"/>
    <w:rsid w:val="00CB70B1"/>
    <w:rsid w:val="00CC0782"/>
    <w:rsid w:val="00CC0AB1"/>
    <w:rsid w:val="00CC0AD5"/>
    <w:rsid w:val="00CC0BDC"/>
    <w:rsid w:val="00CC0C40"/>
    <w:rsid w:val="00CC0CF3"/>
    <w:rsid w:val="00CC0F5A"/>
    <w:rsid w:val="00CC217A"/>
    <w:rsid w:val="00CC2349"/>
    <w:rsid w:val="00CC244C"/>
    <w:rsid w:val="00CC3261"/>
    <w:rsid w:val="00CC3317"/>
    <w:rsid w:val="00CC3335"/>
    <w:rsid w:val="00CC3629"/>
    <w:rsid w:val="00CC370C"/>
    <w:rsid w:val="00CC3ABC"/>
    <w:rsid w:val="00CC4814"/>
    <w:rsid w:val="00CC486A"/>
    <w:rsid w:val="00CC4FCA"/>
    <w:rsid w:val="00CC51A7"/>
    <w:rsid w:val="00CC55F4"/>
    <w:rsid w:val="00CC5DD3"/>
    <w:rsid w:val="00CC65C4"/>
    <w:rsid w:val="00CC7E06"/>
    <w:rsid w:val="00CD09CD"/>
    <w:rsid w:val="00CD0A32"/>
    <w:rsid w:val="00CD0BDE"/>
    <w:rsid w:val="00CD0F1A"/>
    <w:rsid w:val="00CD1473"/>
    <w:rsid w:val="00CD178D"/>
    <w:rsid w:val="00CD1A69"/>
    <w:rsid w:val="00CD1CD9"/>
    <w:rsid w:val="00CD2035"/>
    <w:rsid w:val="00CD249A"/>
    <w:rsid w:val="00CD2A67"/>
    <w:rsid w:val="00CD351B"/>
    <w:rsid w:val="00CD3943"/>
    <w:rsid w:val="00CD3A3E"/>
    <w:rsid w:val="00CD3AD7"/>
    <w:rsid w:val="00CD3C08"/>
    <w:rsid w:val="00CD3D60"/>
    <w:rsid w:val="00CD3E1A"/>
    <w:rsid w:val="00CD4B92"/>
    <w:rsid w:val="00CD4D70"/>
    <w:rsid w:val="00CD575F"/>
    <w:rsid w:val="00CD5A45"/>
    <w:rsid w:val="00CD6461"/>
    <w:rsid w:val="00CD6C71"/>
    <w:rsid w:val="00CD74AE"/>
    <w:rsid w:val="00CE0099"/>
    <w:rsid w:val="00CE064A"/>
    <w:rsid w:val="00CE0899"/>
    <w:rsid w:val="00CE09F3"/>
    <w:rsid w:val="00CE1044"/>
    <w:rsid w:val="00CE295D"/>
    <w:rsid w:val="00CE29BB"/>
    <w:rsid w:val="00CE2BB2"/>
    <w:rsid w:val="00CE2C08"/>
    <w:rsid w:val="00CE2C3E"/>
    <w:rsid w:val="00CE2D5B"/>
    <w:rsid w:val="00CE307E"/>
    <w:rsid w:val="00CE35DA"/>
    <w:rsid w:val="00CE4047"/>
    <w:rsid w:val="00CE4164"/>
    <w:rsid w:val="00CE43A4"/>
    <w:rsid w:val="00CE4518"/>
    <w:rsid w:val="00CE4C64"/>
    <w:rsid w:val="00CE4F41"/>
    <w:rsid w:val="00CE5501"/>
    <w:rsid w:val="00CE5547"/>
    <w:rsid w:val="00CE5CAE"/>
    <w:rsid w:val="00CE61DE"/>
    <w:rsid w:val="00CE65CE"/>
    <w:rsid w:val="00CE6D52"/>
    <w:rsid w:val="00CE7118"/>
    <w:rsid w:val="00CE7DBE"/>
    <w:rsid w:val="00CE7F0F"/>
    <w:rsid w:val="00CF02E1"/>
    <w:rsid w:val="00CF0586"/>
    <w:rsid w:val="00CF0A9D"/>
    <w:rsid w:val="00CF0D14"/>
    <w:rsid w:val="00CF0D78"/>
    <w:rsid w:val="00CF14EB"/>
    <w:rsid w:val="00CF1A0E"/>
    <w:rsid w:val="00CF1B42"/>
    <w:rsid w:val="00CF1CB2"/>
    <w:rsid w:val="00CF1DA5"/>
    <w:rsid w:val="00CF2585"/>
    <w:rsid w:val="00CF29FF"/>
    <w:rsid w:val="00CF2C68"/>
    <w:rsid w:val="00CF2E52"/>
    <w:rsid w:val="00CF2F2A"/>
    <w:rsid w:val="00CF3943"/>
    <w:rsid w:val="00CF3C5C"/>
    <w:rsid w:val="00CF3E81"/>
    <w:rsid w:val="00CF3F1C"/>
    <w:rsid w:val="00CF4120"/>
    <w:rsid w:val="00CF4525"/>
    <w:rsid w:val="00CF52CB"/>
    <w:rsid w:val="00CF5302"/>
    <w:rsid w:val="00CF573C"/>
    <w:rsid w:val="00CF5C87"/>
    <w:rsid w:val="00CF5CDB"/>
    <w:rsid w:val="00CF644A"/>
    <w:rsid w:val="00CF6BB6"/>
    <w:rsid w:val="00CF701C"/>
    <w:rsid w:val="00D00061"/>
    <w:rsid w:val="00D0033F"/>
    <w:rsid w:val="00D003CC"/>
    <w:rsid w:val="00D00BD0"/>
    <w:rsid w:val="00D0133A"/>
    <w:rsid w:val="00D01686"/>
    <w:rsid w:val="00D01CBF"/>
    <w:rsid w:val="00D027F8"/>
    <w:rsid w:val="00D02953"/>
    <w:rsid w:val="00D02D40"/>
    <w:rsid w:val="00D02DC0"/>
    <w:rsid w:val="00D035FE"/>
    <w:rsid w:val="00D03665"/>
    <w:rsid w:val="00D0399E"/>
    <w:rsid w:val="00D03A31"/>
    <w:rsid w:val="00D03C80"/>
    <w:rsid w:val="00D0428B"/>
    <w:rsid w:val="00D04297"/>
    <w:rsid w:val="00D046FF"/>
    <w:rsid w:val="00D0483F"/>
    <w:rsid w:val="00D04AC8"/>
    <w:rsid w:val="00D04F05"/>
    <w:rsid w:val="00D05848"/>
    <w:rsid w:val="00D05B2E"/>
    <w:rsid w:val="00D06597"/>
    <w:rsid w:val="00D0783C"/>
    <w:rsid w:val="00D07900"/>
    <w:rsid w:val="00D07C33"/>
    <w:rsid w:val="00D07FDD"/>
    <w:rsid w:val="00D103F6"/>
    <w:rsid w:val="00D10ADF"/>
    <w:rsid w:val="00D10CBA"/>
    <w:rsid w:val="00D110CF"/>
    <w:rsid w:val="00D111E1"/>
    <w:rsid w:val="00D11317"/>
    <w:rsid w:val="00D11748"/>
    <w:rsid w:val="00D119C0"/>
    <w:rsid w:val="00D122CF"/>
    <w:rsid w:val="00D12943"/>
    <w:rsid w:val="00D1296D"/>
    <w:rsid w:val="00D12BEC"/>
    <w:rsid w:val="00D13EA5"/>
    <w:rsid w:val="00D14197"/>
    <w:rsid w:val="00D146B6"/>
    <w:rsid w:val="00D14CC8"/>
    <w:rsid w:val="00D15927"/>
    <w:rsid w:val="00D15EEA"/>
    <w:rsid w:val="00D1602E"/>
    <w:rsid w:val="00D16155"/>
    <w:rsid w:val="00D168E9"/>
    <w:rsid w:val="00D16ADC"/>
    <w:rsid w:val="00D16B3E"/>
    <w:rsid w:val="00D16D3A"/>
    <w:rsid w:val="00D171CC"/>
    <w:rsid w:val="00D17769"/>
    <w:rsid w:val="00D17EF8"/>
    <w:rsid w:val="00D2101C"/>
    <w:rsid w:val="00D21AC0"/>
    <w:rsid w:val="00D2206A"/>
    <w:rsid w:val="00D22EFE"/>
    <w:rsid w:val="00D23556"/>
    <w:rsid w:val="00D236EB"/>
    <w:rsid w:val="00D2372E"/>
    <w:rsid w:val="00D23F30"/>
    <w:rsid w:val="00D2404A"/>
    <w:rsid w:val="00D2464F"/>
    <w:rsid w:val="00D24A7F"/>
    <w:rsid w:val="00D24AAA"/>
    <w:rsid w:val="00D251FE"/>
    <w:rsid w:val="00D25920"/>
    <w:rsid w:val="00D25CCD"/>
    <w:rsid w:val="00D25D73"/>
    <w:rsid w:val="00D268EC"/>
    <w:rsid w:val="00D272F3"/>
    <w:rsid w:val="00D27719"/>
    <w:rsid w:val="00D27D85"/>
    <w:rsid w:val="00D303B6"/>
    <w:rsid w:val="00D30548"/>
    <w:rsid w:val="00D30776"/>
    <w:rsid w:val="00D312D4"/>
    <w:rsid w:val="00D314EF"/>
    <w:rsid w:val="00D31841"/>
    <w:rsid w:val="00D32257"/>
    <w:rsid w:val="00D324AE"/>
    <w:rsid w:val="00D32B20"/>
    <w:rsid w:val="00D32D07"/>
    <w:rsid w:val="00D33321"/>
    <w:rsid w:val="00D33526"/>
    <w:rsid w:val="00D33AC4"/>
    <w:rsid w:val="00D33CAB"/>
    <w:rsid w:val="00D33D43"/>
    <w:rsid w:val="00D34567"/>
    <w:rsid w:val="00D346D4"/>
    <w:rsid w:val="00D34733"/>
    <w:rsid w:val="00D348FE"/>
    <w:rsid w:val="00D34934"/>
    <w:rsid w:val="00D34F5B"/>
    <w:rsid w:val="00D3554C"/>
    <w:rsid w:val="00D36258"/>
    <w:rsid w:val="00D36FEB"/>
    <w:rsid w:val="00D37169"/>
    <w:rsid w:val="00D372EF"/>
    <w:rsid w:val="00D374EF"/>
    <w:rsid w:val="00D378DE"/>
    <w:rsid w:val="00D37CD6"/>
    <w:rsid w:val="00D37D1C"/>
    <w:rsid w:val="00D37EAA"/>
    <w:rsid w:val="00D37FEB"/>
    <w:rsid w:val="00D400A1"/>
    <w:rsid w:val="00D406EC"/>
    <w:rsid w:val="00D40824"/>
    <w:rsid w:val="00D4090C"/>
    <w:rsid w:val="00D40D7D"/>
    <w:rsid w:val="00D41757"/>
    <w:rsid w:val="00D41912"/>
    <w:rsid w:val="00D41C2A"/>
    <w:rsid w:val="00D42B91"/>
    <w:rsid w:val="00D43194"/>
    <w:rsid w:val="00D43301"/>
    <w:rsid w:val="00D4353E"/>
    <w:rsid w:val="00D43612"/>
    <w:rsid w:val="00D43BE3"/>
    <w:rsid w:val="00D43C81"/>
    <w:rsid w:val="00D43D5F"/>
    <w:rsid w:val="00D43DC0"/>
    <w:rsid w:val="00D43FA3"/>
    <w:rsid w:val="00D440FE"/>
    <w:rsid w:val="00D44265"/>
    <w:rsid w:val="00D44A05"/>
    <w:rsid w:val="00D44B11"/>
    <w:rsid w:val="00D44F20"/>
    <w:rsid w:val="00D457A6"/>
    <w:rsid w:val="00D45806"/>
    <w:rsid w:val="00D4645F"/>
    <w:rsid w:val="00D467AE"/>
    <w:rsid w:val="00D467FD"/>
    <w:rsid w:val="00D468C9"/>
    <w:rsid w:val="00D469AD"/>
    <w:rsid w:val="00D46C3E"/>
    <w:rsid w:val="00D4707B"/>
    <w:rsid w:val="00D47254"/>
    <w:rsid w:val="00D47409"/>
    <w:rsid w:val="00D47D0C"/>
    <w:rsid w:val="00D506B9"/>
    <w:rsid w:val="00D5083F"/>
    <w:rsid w:val="00D50EF4"/>
    <w:rsid w:val="00D50F16"/>
    <w:rsid w:val="00D51233"/>
    <w:rsid w:val="00D52375"/>
    <w:rsid w:val="00D528E9"/>
    <w:rsid w:val="00D536AD"/>
    <w:rsid w:val="00D53B5C"/>
    <w:rsid w:val="00D54735"/>
    <w:rsid w:val="00D54C0B"/>
    <w:rsid w:val="00D54DC6"/>
    <w:rsid w:val="00D553FB"/>
    <w:rsid w:val="00D55905"/>
    <w:rsid w:val="00D566A3"/>
    <w:rsid w:val="00D56A75"/>
    <w:rsid w:val="00D57592"/>
    <w:rsid w:val="00D60CBA"/>
    <w:rsid w:val="00D613EA"/>
    <w:rsid w:val="00D61DCD"/>
    <w:rsid w:val="00D6226C"/>
    <w:rsid w:val="00D62454"/>
    <w:rsid w:val="00D6249C"/>
    <w:rsid w:val="00D6299D"/>
    <w:rsid w:val="00D62A26"/>
    <w:rsid w:val="00D62C3A"/>
    <w:rsid w:val="00D63CCB"/>
    <w:rsid w:val="00D6453B"/>
    <w:rsid w:val="00D64608"/>
    <w:rsid w:val="00D666B2"/>
    <w:rsid w:val="00D66BBB"/>
    <w:rsid w:val="00D67CFC"/>
    <w:rsid w:val="00D67D03"/>
    <w:rsid w:val="00D70264"/>
    <w:rsid w:val="00D70CA2"/>
    <w:rsid w:val="00D70E93"/>
    <w:rsid w:val="00D71272"/>
    <w:rsid w:val="00D71CF2"/>
    <w:rsid w:val="00D71CFE"/>
    <w:rsid w:val="00D71EE2"/>
    <w:rsid w:val="00D72637"/>
    <w:rsid w:val="00D728AD"/>
    <w:rsid w:val="00D72CB6"/>
    <w:rsid w:val="00D72DAA"/>
    <w:rsid w:val="00D72F1F"/>
    <w:rsid w:val="00D73078"/>
    <w:rsid w:val="00D733A1"/>
    <w:rsid w:val="00D7354D"/>
    <w:rsid w:val="00D736F9"/>
    <w:rsid w:val="00D736FD"/>
    <w:rsid w:val="00D73CD6"/>
    <w:rsid w:val="00D73EA0"/>
    <w:rsid w:val="00D7498A"/>
    <w:rsid w:val="00D74EB3"/>
    <w:rsid w:val="00D74ED3"/>
    <w:rsid w:val="00D7584D"/>
    <w:rsid w:val="00D75B32"/>
    <w:rsid w:val="00D75C66"/>
    <w:rsid w:val="00D75E3B"/>
    <w:rsid w:val="00D761EA"/>
    <w:rsid w:val="00D76421"/>
    <w:rsid w:val="00D772D0"/>
    <w:rsid w:val="00D7737B"/>
    <w:rsid w:val="00D7754F"/>
    <w:rsid w:val="00D77639"/>
    <w:rsid w:val="00D77BBE"/>
    <w:rsid w:val="00D77C63"/>
    <w:rsid w:val="00D80618"/>
    <w:rsid w:val="00D80782"/>
    <w:rsid w:val="00D80EC3"/>
    <w:rsid w:val="00D8144F"/>
    <w:rsid w:val="00D815D6"/>
    <w:rsid w:val="00D81EF1"/>
    <w:rsid w:val="00D82403"/>
    <w:rsid w:val="00D82B81"/>
    <w:rsid w:val="00D82C82"/>
    <w:rsid w:val="00D82D8A"/>
    <w:rsid w:val="00D82EC8"/>
    <w:rsid w:val="00D82EE6"/>
    <w:rsid w:val="00D82F33"/>
    <w:rsid w:val="00D83550"/>
    <w:rsid w:val="00D83717"/>
    <w:rsid w:val="00D849D7"/>
    <w:rsid w:val="00D84D10"/>
    <w:rsid w:val="00D85089"/>
    <w:rsid w:val="00D85F9B"/>
    <w:rsid w:val="00D8652F"/>
    <w:rsid w:val="00D866A6"/>
    <w:rsid w:val="00D86777"/>
    <w:rsid w:val="00D86B75"/>
    <w:rsid w:val="00D86CFE"/>
    <w:rsid w:val="00D879BC"/>
    <w:rsid w:val="00D87AA6"/>
    <w:rsid w:val="00D90851"/>
    <w:rsid w:val="00D90D32"/>
    <w:rsid w:val="00D90E19"/>
    <w:rsid w:val="00D913F3"/>
    <w:rsid w:val="00D917F0"/>
    <w:rsid w:val="00D91B21"/>
    <w:rsid w:val="00D91D01"/>
    <w:rsid w:val="00D92152"/>
    <w:rsid w:val="00D92B5A"/>
    <w:rsid w:val="00D92FE8"/>
    <w:rsid w:val="00D933B3"/>
    <w:rsid w:val="00D93594"/>
    <w:rsid w:val="00D93601"/>
    <w:rsid w:val="00D936A5"/>
    <w:rsid w:val="00D937B4"/>
    <w:rsid w:val="00D9399E"/>
    <w:rsid w:val="00D93D3E"/>
    <w:rsid w:val="00D94183"/>
    <w:rsid w:val="00D945B1"/>
    <w:rsid w:val="00D94847"/>
    <w:rsid w:val="00D94EDF"/>
    <w:rsid w:val="00D9505B"/>
    <w:rsid w:val="00D957B3"/>
    <w:rsid w:val="00D9623F"/>
    <w:rsid w:val="00D962DC"/>
    <w:rsid w:val="00D96E13"/>
    <w:rsid w:val="00D9785E"/>
    <w:rsid w:val="00D9786C"/>
    <w:rsid w:val="00D97C4E"/>
    <w:rsid w:val="00D97C57"/>
    <w:rsid w:val="00D97D8B"/>
    <w:rsid w:val="00D97F51"/>
    <w:rsid w:val="00DA05A0"/>
    <w:rsid w:val="00DA0705"/>
    <w:rsid w:val="00DA0C6E"/>
    <w:rsid w:val="00DA0EBA"/>
    <w:rsid w:val="00DA1052"/>
    <w:rsid w:val="00DA14BC"/>
    <w:rsid w:val="00DA152C"/>
    <w:rsid w:val="00DA18B3"/>
    <w:rsid w:val="00DA1E57"/>
    <w:rsid w:val="00DA25E8"/>
    <w:rsid w:val="00DA2C75"/>
    <w:rsid w:val="00DA2E89"/>
    <w:rsid w:val="00DA3C83"/>
    <w:rsid w:val="00DA3F77"/>
    <w:rsid w:val="00DA42E9"/>
    <w:rsid w:val="00DA4424"/>
    <w:rsid w:val="00DA4450"/>
    <w:rsid w:val="00DA5279"/>
    <w:rsid w:val="00DA56EC"/>
    <w:rsid w:val="00DA5B58"/>
    <w:rsid w:val="00DA5EF3"/>
    <w:rsid w:val="00DA6BA0"/>
    <w:rsid w:val="00DA72CB"/>
    <w:rsid w:val="00DA7AD4"/>
    <w:rsid w:val="00DB0097"/>
    <w:rsid w:val="00DB0611"/>
    <w:rsid w:val="00DB0716"/>
    <w:rsid w:val="00DB0E22"/>
    <w:rsid w:val="00DB1AC1"/>
    <w:rsid w:val="00DB20E3"/>
    <w:rsid w:val="00DB25E3"/>
    <w:rsid w:val="00DB2716"/>
    <w:rsid w:val="00DB2B1C"/>
    <w:rsid w:val="00DB2B72"/>
    <w:rsid w:val="00DB2D14"/>
    <w:rsid w:val="00DB31C8"/>
    <w:rsid w:val="00DB32BE"/>
    <w:rsid w:val="00DB35D9"/>
    <w:rsid w:val="00DB3E03"/>
    <w:rsid w:val="00DB3FB9"/>
    <w:rsid w:val="00DB45BE"/>
    <w:rsid w:val="00DB4B9C"/>
    <w:rsid w:val="00DB4FE3"/>
    <w:rsid w:val="00DB5226"/>
    <w:rsid w:val="00DB5D18"/>
    <w:rsid w:val="00DB6315"/>
    <w:rsid w:val="00DB7040"/>
    <w:rsid w:val="00DB73C9"/>
    <w:rsid w:val="00DB74E4"/>
    <w:rsid w:val="00DB7551"/>
    <w:rsid w:val="00DB78EB"/>
    <w:rsid w:val="00DC004A"/>
    <w:rsid w:val="00DC0BEA"/>
    <w:rsid w:val="00DC0CC4"/>
    <w:rsid w:val="00DC0E9B"/>
    <w:rsid w:val="00DC0F42"/>
    <w:rsid w:val="00DC1348"/>
    <w:rsid w:val="00DC1356"/>
    <w:rsid w:val="00DC1359"/>
    <w:rsid w:val="00DC2EB7"/>
    <w:rsid w:val="00DC2EC5"/>
    <w:rsid w:val="00DC2F77"/>
    <w:rsid w:val="00DC33C7"/>
    <w:rsid w:val="00DC3A4A"/>
    <w:rsid w:val="00DC4C3C"/>
    <w:rsid w:val="00DC574B"/>
    <w:rsid w:val="00DC5AD0"/>
    <w:rsid w:val="00DC5CED"/>
    <w:rsid w:val="00DC5F00"/>
    <w:rsid w:val="00DC624E"/>
    <w:rsid w:val="00DC694C"/>
    <w:rsid w:val="00DC69B9"/>
    <w:rsid w:val="00DC6EE1"/>
    <w:rsid w:val="00DC70FC"/>
    <w:rsid w:val="00DC7116"/>
    <w:rsid w:val="00DC712C"/>
    <w:rsid w:val="00DC7B82"/>
    <w:rsid w:val="00DC7CCC"/>
    <w:rsid w:val="00DD00B1"/>
    <w:rsid w:val="00DD0159"/>
    <w:rsid w:val="00DD0808"/>
    <w:rsid w:val="00DD0EF7"/>
    <w:rsid w:val="00DD1012"/>
    <w:rsid w:val="00DD1259"/>
    <w:rsid w:val="00DD1D4B"/>
    <w:rsid w:val="00DD1E7E"/>
    <w:rsid w:val="00DD203C"/>
    <w:rsid w:val="00DD2D5E"/>
    <w:rsid w:val="00DD323D"/>
    <w:rsid w:val="00DD32E9"/>
    <w:rsid w:val="00DD3B0A"/>
    <w:rsid w:val="00DD3B34"/>
    <w:rsid w:val="00DD3E23"/>
    <w:rsid w:val="00DD41F0"/>
    <w:rsid w:val="00DD4609"/>
    <w:rsid w:val="00DD4DDE"/>
    <w:rsid w:val="00DD5E6F"/>
    <w:rsid w:val="00DD609D"/>
    <w:rsid w:val="00DD6CC8"/>
    <w:rsid w:val="00DD6E3D"/>
    <w:rsid w:val="00DD6FF7"/>
    <w:rsid w:val="00DD7503"/>
    <w:rsid w:val="00DD762A"/>
    <w:rsid w:val="00DD7B1F"/>
    <w:rsid w:val="00DD7DB1"/>
    <w:rsid w:val="00DE0524"/>
    <w:rsid w:val="00DE0F38"/>
    <w:rsid w:val="00DE1188"/>
    <w:rsid w:val="00DE1395"/>
    <w:rsid w:val="00DE1B36"/>
    <w:rsid w:val="00DE261D"/>
    <w:rsid w:val="00DE31B6"/>
    <w:rsid w:val="00DE35C8"/>
    <w:rsid w:val="00DE3925"/>
    <w:rsid w:val="00DE3BD1"/>
    <w:rsid w:val="00DE3C3E"/>
    <w:rsid w:val="00DE3DC8"/>
    <w:rsid w:val="00DE4A7B"/>
    <w:rsid w:val="00DE4C9D"/>
    <w:rsid w:val="00DE53AA"/>
    <w:rsid w:val="00DE557E"/>
    <w:rsid w:val="00DE5942"/>
    <w:rsid w:val="00DE5D4F"/>
    <w:rsid w:val="00DE6449"/>
    <w:rsid w:val="00DE653A"/>
    <w:rsid w:val="00DE70DE"/>
    <w:rsid w:val="00DE7538"/>
    <w:rsid w:val="00DE7936"/>
    <w:rsid w:val="00DE7A29"/>
    <w:rsid w:val="00DE7DB8"/>
    <w:rsid w:val="00DE7FAD"/>
    <w:rsid w:val="00DF0710"/>
    <w:rsid w:val="00DF08B0"/>
    <w:rsid w:val="00DF0D88"/>
    <w:rsid w:val="00DF1339"/>
    <w:rsid w:val="00DF26D9"/>
    <w:rsid w:val="00DF326B"/>
    <w:rsid w:val="00DF39CD"/>
    <w:rsid w:val="00DF408B"/>
    <w:rsid w:val="00DF4524"/>
    <w:rsid w:val="00DF49E4"/>
    <w:rsid w:val="00DF4FE4"/>
    <w:rsid w:val="00DF57E5"/>
    <w:rsid w:val="00DF5B91"/>
    <w:rsid w:val="00DF5E77"/>
    <w:rsid w:val="00DF5F20"/>
    <w:rsid w:val="00DF6114"/>
    <w:rsid w:val="00DF64D2"/>
    <w:rsid w:val="00DF6A10"/>
    <w:rsid w:val="00DF6F85"/>
    <w:rsid w:val="00DF70BE"/>
    <w:rsid w:val="00DF713F"/>
    <w:rsid w:val="00DF73FF"/>
    <w:rsid w:val="00DF74EB"/>
    <w:rsid w:val="00DF78A9"/>
    <w:rsid w:val="00E0044B"/>
    <w:rsid w:val="00E0082C"/>
    <w:rsid w:val="00E00859"/>
    <w:rsid w:val="00E01047"/>
    <w:rsid w:val="00E011F9"/>
    <w:rsid w:val="00E019C5"/>
    <w:rsid w:val="00E01EF0"/>
    <w:rsid w:val="00E02100"/>
    <w:rsid w:val="00E021D6"/>
    <w:rsid w:val="00E0265D"/>
    <w:rsid w:val="00E0292E"/>
    <w:rsid w:val="00E03A79"/>
    <w:rsid w:val="00E0401D"/>
    <w:rsid w:val="00E040A2"/>
    <w:rsid w:val="00E0426E"/>
    <w:rsid w:val="00E0478D"/>
    <w:rsid w:val="00E04DD0"/>
    <w:rsid w:val="00E05061"/>
    <w:rsid w:val="00E05471"/>
    <w:rsid w:val="00E05B44"/>
    <w:rsid w:val="00E05D9C"/>
    <w:rsid w:val="00E05EAF"/>
    <w:rsid w:val="00E060D5"/>
    <w:rsid w:val="00E06121"/>
    <w:rsid w:val="00E06168"/>
    <w:rsid w:val="00E0626F"/>
    <w:rsid w:val="00E06602"/>
    <w:rsid w:val="00E06A7A"/>
    <w:rsid w:val="00E06CF9"/>
    <w:rsid w:val="00E06DF8"/>
    <w:rsid w:val="00E07282"/>
    <w:rsid w:val="00E07AAD"/>
    <w:rsid w:val="00E07B58"/>
    <w:rsid w:val="00E07E84"/>
    <w:rsid w:val="00E07EDE"/>
    <w:rsid w:val="00E102B0"/>
    <w:rsid w:val="00E10A31"/>
    <w:rsid w:val="00E111DA"/>
    <w:rsid w:val="00E1132D"/>
    <w:rsid w:val="00E118B3"/>
    <w:rsid w:val="00E11C4C"/>
    <w:rsid w:val="00E11E0E"/>
    <w:rsid w:val="00E120EB"/>
    <w:rsid w:val="00E12CB3"/>
    <w:rsid w:val="00E12F02"/>
    <w:rsid w:val="00E1322A"/>
    <w:rsid w:val="00E132BA"/>
    <w:rsid w:val="00E136B2"/>
    <w:rsid w:val="00E1381C"/>
    <w:rsid w:val="00E13A8E"/>
    <w:rsid w:val="00E13EED"/>
    <w:rsid w:val="00E140EA"/>
    <w:rsid w:val="00E14758"/>
    <w:rsid w:val="00E14D42"/>
    <w:rsid w:val="00E150D0"/>
    <w:rsid w:val="00E151AE"/>
    <w:rsid w:val="00E15E79"/>
    <w:rsid w:val="00E164FC"/>
    <w:rsid w:val="00E17CE3"/>
    <w:rsid w:val="00E17D42"/>
    <w:rsid w:val="00E17DC5"/>
    <w:rsid w:val="00E20289"/>
    <w:rsid w:val="00E202EC"/>
    <w:rsid w:val="00E20581"/>
    <w:rsid w:val="00E207D2"/>
    <w:rsid w:val="00E20B49"/>
    <w:rsid w:val="00E2132F"/>
    <w:rsid w:val="00E2135D"/>
    <w:rsid w:val="00E216CC"/>
    <w:rsid w:val="00E2173C"/>
    <w:rsid w:val="00E22B53"/>
    <w:rsid w:val="00E23946"/>
    <w:rsid w:val="00E24AED"/>
    <w:rsid w:val="00E24E76"/>
    <w:rsid w:val="00E255A4"/>
    <w:rsid w:val="00E258D9"/>
    <w:rsid w:val="00E2592D"/>
    <w:rsid w:val="00E25D97"/>
    <w:rsid w:val="00E26882"/>
    <w:rsid w:val="00E26945"/>
    <w:rsid w:val="00E26A89"/>
    <w:rsid w:val="00E27475"/>
    <w:rsid w:val="00E27686"/>
    <w:rsid w:val="00E27A45"/>
    <w:rsid w:val="00E27CEE"/>
    <w:rsid w:val="00E3010F"/>
    <w:rsid w:val="00E308A0"/>
    <w:rsid w:val="00E30A40"/>
    <w:rsid w:val="00E3120B"/>
    <w:rsid w:val="00E315B5"/>
    <w:rsid w:val="00E31D67"/>
    <w:rsid w:val="00E33054"/>
    <w:rsid w:val="00E3316C"/>
    <w:rsid w:val="00E33584"/>
    <w:rsid w:val="00E33B4D"/>
    <w:rsid w:val="00E33EE8"/>
    <w:rsid w:val="00E33F4B"/>
    <w:rsid w:val="00E349E2"/>
    <w:rsid w:val="00E34C93"/>
    <w:rsid w:val="00E35AC8"/>
    <w:rsid w:val="00E35D0E"/>
    <w:rsid w:val="00E3600D"/>
    <w:rsid w:val="00E3617A"/>
    <w:rsid w:val="00E366D9"/>
    <w:rsid w:val="00E36CD6"/>
    <w:rsid w:val="00E3710F"/>
    <w:rsid w:val="00E37159"/>
    <w:rsid w:val="00E378B6"/>
    <w:rsid w:val="00E378FB"/>
    <w:rsid w:val="00E40495"/>
    <w:rsid w:val="00E4081F"/>
    <w:rsid w:val="00E410C5"/>
    <w:rsid w:val="00E411BD"/>
    <w:rsid w:val="00E417A8"/>
    <w:rsid w:val="00E41D2F"/>
    <w:rsid w:val="00E4208A"/>
    <w:rsid w:val="00E42F28"/>
    <w:rsid w:val="00E4325D"/>
    <w:rsid w:val="00E434C4"/>
    <w:rsid w:val="00E43A0E"/>
    <w:rsid w:val="00E43A9E"/>
    <w:rsid w:val="00E43CE4"/>
    <w:rsid w:val="00E44394"/>
    <w:rsid w:val="00E444BA"/>
    <w:rsid w:val="00E44B85"/>
    <w:rsid w:val="00E44BBF"/>
    <w:rsid w:val="00E451CE"/>
    <w:rsid w:val="00E455D4"/>
    <w:rsid w:val="00E455E8"/>
    <w:rsid w:val="00E45C6A"/>
    <w:rsid w:val="00E467B1"/>
    <w:rsid w:val="00E46A5C"/>
    <w:rsid w:val="00E46D35"/>
    <w:rsid w:val="00E47577"/>
    <w:rsid w:val="00E47C05"/>
    <w:rsid w:val="00E47E6C"/>
    <w:rsid w:val="00E50A86"/>
    <w:rsid w:val="00E50E62"/>
    <w:rsid w:val="00E51432"/>
    <w:rsid w:val="00E51A29"/>
    <w:rsid w:val="00E51AB0"/>
    <w:rsid w:val="00E51D23"/>
    <w:rsid w:val="00E51E74"/>
    <w:rsid w:val="00E5244D"/>
    <w:rsid w:val="00E525DE"/>
    <w:rsid w:val="00E52616"/>
    <w:rsid w:val="00E52855"/>
    <w:rsid w:val="00E53896"/>
    <w:rsid w:val="00E549A2"/>
    <w:rsid w:val="00E54A75"/>
    <w:rsid w:val="00E54D90"/>
    <w:rsid w:val="00E54DD3"/>
    <w:rsid w:val="00E552D0"/>
    <w:rsid w:val="00E5535A"/>
    <w:rsid w:val="00E56026"/>
    <w:rsid w:val="00E56898"/>
    <w:rsid w:val="00E56BA5"/>
    <w:rsid w:val="00E571D6"/>
    <w:rsid w:val="00E5794C"/>
    <w:rsid w:val="00E57A5A"/>
    <w:rsid w:val="00E57BD1"/>
    <w:rsid w:val="00E60836"/>
    <w:rsid w:val="00E61719"/>
    <w:rsid w:val="00E61A11"/>
    <w:rsid w:val="00E61A67"/>
    <w:rsid w:val="00E61BD0"/>
    <w:rsid w:val="00E629C7"/>
    <w:rsid w:val="00E634C8"/>
    <w:rsid w:val="00E63B1F"/>
    <w:rsid w:val="00E63E8E"/>
    <w:rsid w:val="00E63F1B"/>
    <w:rsid w:val="00E641A5"/>
    <w:rsid w:val="00E64255"/>
    <w:rsid w:val="00E64276"/>
    <w:rsid w:val="00E646D6"/>
    <w:rsid w:val="00E64751"/>
    <w:rsid w:val="00E648D8"/>
    <w:rsid w:val="00E64B81"/>
    <w:rsid w:val="00E6510A"/>
    <w:rsid w:val="00E6560D"/>
    <w:rsid w:val="00E656DD"/>
    <w:rsid w:val="00E65C2A"/>
    <w:rsid w:val="00E664E2"/>
    <w:rsid w:val="00E66B9D"/>
    <w:rsid w:val="00E67473"/>
    <w:rsid w:val="00E6770C"/>
    <w:rsid w:val="00E67BE7"/>
    <w:rsid w:val="00E67CF6"/>
    <w:rsid w:val="00E70273"/>
    <w:rsid w:val="00E70327"/>
    <w:rsid w:val="00E70570"/>
    <w:rsid w:val="00E71209"/>
    <w:rsid w:val="00E7147F"/>
    <w:rsid w:val="00E71909"/>
    <w:rsid w:val="00E71CB5"/>
    <w:rsid w:val="00E72489"/>
    <w:rsid w:val="00E7256F"/>
    <w:rsid w:val="00E7267D"/>
    <w:rsid w:val="00E72C7C"/>
    <w:rsid w:val="00E72E8B"/>
    <w:rsid w:val="00E7308D"/>
    <w:rsid w:val="00E73196"/>
    <w:rsid w:val="00E73468"/>
    <w:rsid w:val="00E73643"/>
    <w:rsid w:val="00E745A6"/>
    <w:rsid w:val="00E74D3F"/>
    <w:rsid w:val="00E74FE6"/>
    <w:rsid w:val="00E75495"/>
    <w:rsid w:val="00E756BB"/>
    <w:rsid w:val="00E7592E"/>
    <w:rsid w:val="00E76840"/>
    <w:rsid w:val="00E76C92"/>
    <w:rsid w:val="00E77051"/>
    <w:rsid w:val="00E77847"/>
    <w:rsid w:val="00E77B20"/>
    <w:rsid w:val="00E77D08"/>
    <w:rsid w:val="00E77DEA"/>
    <w:rsid w:val="00E804B2"/>
    <w:rsid w:val="00E81164"/>
    <w:rsid w:val="00E8150E"/>
    <w:rsid w:val="00E8246E"/>
    <w:rsid w:val="00E82622"/>
    <w:rsid w:val="00E828C4"/>
    <w:rsid w:val="00E82CDC"/>
    <w:rsid w:val="00E82DCA"/>
    <w:rsid w:val="00E83066"/>
    <w:rsid w:val="00E8328B"/>
    <w:rsid w:val="00E8328D"/>
    <w:rsid w:val="00E835DD"/>
    <w:rsid w:val="00E83654"/>
    <w:rsid w:val="00E8373D"/>
    <w:rsid w:val="00E839F9"/>
    <w:rsid w:val="00E84054"/>
    <w:rsid w:val="00E841F9"/>
    <w:rsid w:val="00E842E1"/>
    <w:rsid w:val="00E84895"/>
    <w:rsid w:val="00E85231"/>
    <w:rsid w:val="00E85812"/>
    <w:rsid w:val="00E85897"/>
    <w:rsid w:val="00E85B88"/>
    <w:rsid w:val="00E861B5"/>
    <w:rsid w:val="00E86D44"/>
    <w:rsid w:val="00E86FBF"/>
    <w:rsid w:val="00E877DC"/>
    <w:rsid w:val="00E87A24"/>
    <w:rsid w:val="00E87F11"/>
    <w:rsid w:val="00E906B0"/>
    <w:rsid w:val="00E912C1"/>
    <w:rsid w:val="00E915A8"/>
    <w:rsid w:val="00E91D5E"/>
    <w:rsid w:val="00E91FFD"/>
    <w:rsid w:val="00E92119"/>
    <w:rsid w:val="00E92640"/>
    <w:rsid w:val="00E926DE"/>
    <w:rsid w:val="00E92859"/>
    <w:rsid w:val="00E929EE"/>
    <w:rsid w:val="00E92BAC"/>
    <w:rsid w:val="00E92C00"/>
    <w:rsid w:val="00E92CFF"/>
    <w:rsid w:val="00E94411"/>
    <w:rsid w:val="00E94A30"/>
    <w:rsid w:val="00E94D6F"/>
    <w:rsid w:val="00E94EAD"/>
    <w:rsid w:val="00E94FDD"/>
    <w:rsid w:val="00E95085"/>
    <w:rsid w:val="00E95E85"/>
    <w:rsid w:val="00E95E94"/>
    <w:rsid w:val="00E96314"/>
    <w:rsid w:val="00E968FD"/>
    <w:rsid w:val="00E96E5B"/>
    <w:rsid w:val="00E971FC"/>
    <w:rsid w:val="00E9739F"/>
    <w:rsid w:val="00E973EE"/>
    <w:rsid w:val="00E9795B"/>
    <w:rsid w:val="00E97D08"/>
    <w:rsid w:val="00EA0BFF"/>
    <w:rsid w:val="00EA0E6B"/>
    <w:rsid w:val="00EA185E"/>
    <w:rsid w:val="00EA18A1"/>
    <w:rsid w:val="00EA19F1"/>
    <w:rsid w:val="00EA1DEA"/>
    <w:rsid w:val="00EA2149"/>
    <w:rsid w:val="00EA224B"/>
    <w:rsid w:val="00EA2388"/>
    <w:rsid w:val="00EA2B04"/>
    <w:rsid w:val="00EA2CCD"/>
    <w:rsid w:val="00EA2D4A"/>
    <w:rsid w:val="00EA2D61"/>
    <w:rsid w:val="00EA2E18"/>
    <w:rsid w:val="00EA3004"/>
    <w:rsid w:val="00EA3327"/>
    <w:rsid w:val="00EA33EB"/>
    <w:rsid w:val="00EA35CA"/>
    <w:rsid w:val="00EA3753"/>
    <w:rsid w:val="00EA41CD"/>
    <w:rsid w:val="00EA4435"/>
    <w:rsid w:val="00EA557C"/>
    <w:rsid w:val="00EA5BB6"/>
    <w:rsid w:val="00EA5E99"/>
    <w:rsid w:val="00EA636E"/>
    <w:rsid w:val="00EA6430"/>
    <w:rsid w:val="00EA6D40"/>
    <w:rsid w:val="00EA6FA3"/>
    <w:rsid w:val="00EA71C7"/>
    <w:rsid w:val="00EA7B4B"/>
    <w:rsid w:val="00EA7D89"/>
    <w:rsid w:val="00EB0023"/>
    <w:rsid w:val="00EB023D"/>
    <w:rsid w:val="00EB0458"/>
    <w:rsid w:val="00EB0594"/>
    <w:rsid w:val="00EB05AA"/>
    <w:rsid w:val="00EB05B9"/>
    <w:rsid w:val="00EB0A0D"/>
    <w:rsid w:val="00EB116D"/>
    <w:rsid w:val="00EB2D7A"/>
    <w:rsid w:val="00EB3348"/>
    <w:rsid w:val="00EB3756"/>
    <w:rsid w:val="00EB3803"/>
    <w:rsid w:val="00EB3B0E"/>
    <w:rsid w:val="00EB428F"/>
    <w:rsid w:val="00EB43E8"/>
    <w:rsid w:val="00EB46A9"/>
    <w:rsid w:val="00EB480A"/>
    <w:rsid w:val="00EB485A"/>
    <w:rsid w:val="00EB4A1D"/>
    <w:rsid w:val="00EB4C48"/>
    <w:rsid w:val="00EB4EEF"/>
    <w:rsid w:val="00EB538F"/>
    <w:rsid w:val="00EB5B54"/>
    <w:rsid w:val="00EB6266"/>
    <w:rsid w:val="00EB6497"/>
    <w:rsid w:val="00EB6F85"/>
    <w:rsid w:val="00EB75E4"/>
    <w:rsid w:val="00EB7604"/>
    <w:rsid w:val="00EB778D"/>
    <w:rsid w:val="00EC0128"/>
    <w:rsid w:val="00EC05AF"/>
    <w:rsid w:val="00EC069E"/>
    <w:rsid w:val="00EC0A9C"/>
    <w:rsid w:val="00EC12A0"/>
    <w:rsid w:val="00EC1418"/>
    <w:rsid w:val="00EC16BE"/>
    <w:rsid w:val="00EC1807"/>
    <w:rsid w:val="00EC204A"/>
    <w:rsid w:val="00EC2401"/>
    <w:rsid w:val="00EC2488"/>
    <w:rsid w:val="00EC28A9"/>
    <w:rsid w:val="00EC2C4E"/>
    <w:rsid w:val="00EC3106"/>
    <w:rsid w:val="00EC3BD3"/>
    <w:rsid w:val="00EC3F53"/>
    <w:rsid w:val="00EC48B8"/>
    <w:rsid w:val="00EC4A94"/>
    <w:rsid w:val="00EC4F1C"/>
    <w:rsid w:val="00EC51D2"/>
    <w:rsid w:val="00EC51DB"/>
    <w:rsid w:val="00EC572F"/>
    <w:rsid w:val="00EC5771"/>
    <w:rsid w:val="00EC59B9"/>
    <w:rsid w:val="00EC5F6F"/>
    <w:rsid w:val="00EC688D"/>
    <w:rsid w:val="00EC6956"/>
    <w:rsid w:val="00EC6A58"/>
    <w:rsid w:val="00EC7173"/>
    <w:rsid w:val="00EC7260"/>
    <w:rsid w:val="00EC7C2A"/>
    <w:rsid w:val="00EC7D16"/>
    <w:rsid w:val="00EC7DB0"/>
    <w:rsid w:val="00EC7F1A"/>
    <w:rsid w:val="00ED0211"/>
    <w:rsid w:val="00ED047E"/>
    <w:rsid w:val="00ED0754"/>
    <w:rsid w:val="00ED07A2"/>
    <w:rsid w:val="00ED1518"/>
    <w:rsid w:val="00ED198B"/>
    <w:rsid w:val="00ED19E4"/>
    <w:rsid w:val="00ED288D"/>
    <w:rsid w:val="00ED29A0"/>
    <w:rsid w:val="00ED2C2F"/>
    <w:rsid w:val="00ED2D23"/>
    <w:rsid w:val="00ED351B"/>
    <w:rsid w:val="00ED3841"/>
    <w:rsid w:val="00ED3A72"/>
    <w:rsid w:val="00ED3E43"/>
    <w:rsid w:val="00ED4058"/>
    <w:rsid w:val="00ED5020"/>
    <w:rsid w:val="00ED543D"/>
    <w:rsid w:val="00ED54FD"/>
    <w:rsid w:val="00ED5D02"/>
    <w:rsid w:val="00ED68D4"/>
    <w:rsid w:val="00ED6F22"/>
    <w:rsid w:val="00ED70F8"/>
    <w:rsid w:val="00ED79B0"/>
    <w:rsid w:val="00ED7BC5"/>
    <w:rsid w:val="00EE037B"/>
    <w:rsid w:val="00EE03CB"/>
    <w:rsid w:val="00EE06A5"/>
    <w:rsid w:val="00EE140C"/>
    <w:rsid w:val="00EE192D"/>
    <w:rsid w:val="00EE1BC3"/>
    <w:rsid w:val="00EE1E1D"/>
    <w:rsid w:val="00EE28CC"/>
    <w:rsid w:val="00EE2DF2"/>
    <w:rsid w:val="00EE2E7D"/>
    <w:rsid w:val="00EE2ECE"/>
    <w:rsid w:val="00EE3176"/>
    <w:rsid w:val="00EE36F2"/>
    <w:rsid w:val="00EE3EA9"/>
    <w:rsid w:val="00EE3FFC"/>
    <w:rsid w:val="00EE4372"/>
    <w:rsid w:val="00EE43EB"/>
    <w:rsid w:val="00EE44DA"/>
    <w:rsid w:val="00EE454A"/>
    <w:rsid w:val="00EE45D3"/>
    <w:rsid w:val="00EE49EF"/>
    <w:rsid w:val="00EE4CE1"/>
    <w:rsid w:val="00EE4FE9"/>
    <w:rsid w:val="00EE5AAB"/>
    <w:rsid w:val="00EE5C2C"/>
    <w:rsid w:val="00EE6945"/>
    <w:rsid w:val="00EE696A"/>
    <w:rsid w:val="00EE6E7F"/>
    <w:rsid w:val="00EE70E2"/>
    <w:rsid w:val="00EE71CA"/>
    <w:rsid w:val="00EE73DE"/>
    <w:rsid w:val="00EE7610"/>
    <w:rsid w:val="00EE78FA"/>
    <w:rsid w:val="00EE797F"/>
    <w:rsid w:val="00EF0610"/>
    <w:rsid w:val="00EF0FF2"/>
    <w:rsid w:val="00EF117C"/>
    <w:rsid w:val="00EF1648"/>
    <w:rsid w:val="00EF18CA"/>
    <w:rsid w:val="00EF2337"/>
    <w:rsid w:val="00EF25AF"/>
    <w:rsid w:val="00EF3096"/>
    <w:rsid w:val="00EF4496"/>
    <w:rsid w:val="00EF47E5"/>
    <w:rsid w:val="00EF47F3"/>
    <w:rsid w:val="00EF49FF"/>
    <w:rsid w:val="00EF4A17"/>
    <w:rsid w:val="00EF50E8"/>
    <w:rsid w:val="00EF5132"/>
    <w:rsid w:val="00EF62CE"/>
    <w:rsid w:val="00EF6DF0"/>
    <w:rsid w:val="00EF7B72"/>
    <w:rsid w:val="00EF7EEA"/>
    <w:rsid w:val="00F0011E"/>
    <w:rsid w:val="00F0018C"/>
    <w:rsid w:val="00F006A0"/>
    <w:rsid w:val="00F0082B"/>
    <w:rsid w:val="00F00877"/>
    <w:rsid w:val="00F00D1D"/>
    <w:rsid w:val="00F00F2E"/>
    <w:rsid w:val="00F00F88"/>
    <w:rsid w:val="00F01E68"/>
    <w:rsid w:val="00F023FA"/>
    <w:rsid w:val="00F025ED"/>
    <w:rsid w:val="00F02755"/>
    <w:rsid w:val="00F0293B"/>
    <w:rsid w:val="00F02AEF"/>
    <w:rsid w:val="00F02CA2"/>
    <w:rsid w:val="00F02EFA"/>
    <w:rsid w:val="00F033F9"/>
    <w:rsid w:val="00F03702"/>
    <w:rsid w:val="00F0370D"/>
    <w:rsid w:val="00F03B0D"/>
    <w:rsid w:val="00F03C06"/>
    <w:rsid w:val="00F03C6B"/>
    <w:rsid w:val="00F0458A"/>
    <w:rsid w:val="00F0485F"/>
    <w:rsid w:val="00F04CC7"/>
    <w:rsid w:val="00F04DC7"/>
    <w:rsid w:val="00F04FD6"/>
    <w:rsid w:val="00F050BC"/>
    <w:rsid w:val="00F05A11"/>
    <w:rsid w:val="00F05F20"/>
    <w:rsid w:val="00F060E9"/>
    <w:rsid w:val="00F066C7"/>
    <w:rsid w:val="00F06911"/>
    <w:rsid w:val="00F06AE0"/>
    <w:rsid w:val="00F06E59"/>
    <w:rsid w:val="00F07951"/>
    <w:rsid w:val="00F07BEA"/>
    <w:rsid w:val="00F07D93"/>
    <w:rsid w:val="00F10273"/>
    <w:rsid w:val="00F10F1B"/>
    <w:rsid w:val="00F11202"/>
    <w:rsid w:val="00F114A5"/>
    <w:rsid w:val="00F11BCE"/>
    <w:rsid w:val="00F12DD1"/>
    <w:rsid w:val="00F12F1F"/>
    <w:rsid w:val="00F131DF"/>
    <w:rsid w:val="00F134ED"/>
    <w:rsid w:val="00F135E5"/>
    <w:rsid w:val="00F13AFA"/>
    <w:rsid w:val="00F13C53"/>
    <w:rsid w:val="00F14BC1"/>
    <w:rsid w:val="00F14C67"/>
    <w:rsid w:val="00F14DE1"/>
    <w:rsid w:val="00F14FBF"/>
    <w:rsid w:val="00F14FE9"/>
    <w:rsid w:val="00F1532A"/>
    <w:rsid w:val="00F15951"/>
    <w:rsid w:val="00F16B9E"/>
    <w:rsid w:val="00F16ED6"/>
    <w:rsid w:val="00F16FA1"/>
    <w:rsid w:val="00F17850"/>
    <w:rsid w:val="00F17CCE"/>
    <w:rsid w:val="00F20458"/>
    <w:rsid w:val="00F20F59"/>
    <w:rsid w:val="00F2160D"/>
    <w:rsid w:val="00F22C87"/>
    <w:rsid w:val="00F232A1"/>
    <w:rsid w:val="00F234EF"/>
    <w:rsid w:val="00F23742"/>
    <w:rsid w:val="00F237D2"/>
    <w:rsid w:val="00F24072"/>
    <w:rsid w:val="00F241D2"/>
    <w:rsid w:val="00F244AB"/>
    <w:rsid w:val="00F24540"/>
    <w:rsid w:val="00F247A8"/>
    <w:rsid w:val="00F24F60"/>
    <w:rsid w:val="00F25193"/>
    <w:rsid w:val="00F25842"/>
    <w:rsid w:val="00F25AFA"/>
    <w:rsid w:val="00F25AFF"/>
    <w:rsid w:val="00F25B3C"/>
    <w:rsid w:val="00F25BC2"/>
    <w:rsid w:val="00F25C7B"/>
    <w:rsid w:val="00F26069"/>
    <w:rsid w:val="00F2610D"/>
    <w:rsid w:val="00F2635A"/>
    <w:rsid w:val="00F26AA7"/>
    <w:rsid w:val="00F26B17"/>
    <w:rsid w:val="00F26D01"/>
    <w:rsid w:val="00F27F6D"/>
    <w:rsid w:val="00F30E08"/>
    <w:rsid w:val="00F31053"/>
    <w:rsid w:val="00F31A95"/>
    <w:rsid w:val="00F323E4"/>
    <w:rsid w:val="00F325AC"/>
    <w:rsid w:val="00F327F6"/>
    <w:rsid w:val="00F32C23"/>
    <w:rsid w:val="00F3387C"/>
    <w:rsid w:val="00F33AF3"/>
    <w:rsid w:val="00F33FB2"/>
    <w:rsid w:val="00F34131"/>
    <w:rsid w:val="00F34314"/>
    <w:rsid w:val="00F34AE1"/>
    <w:rsid w:val="00F35009"/>
    <w:rsid w:val="00F350C0"/>
    <w:rsid w:val="00F35313"/>
    <w:rsid w:val="00F356F8"/>
    <w:rsid w:val="00F35799"/>
    <w:rsid w:val="00F36D01"/>
    <w:rsid w:val="00F36DF7"/>
    <w:rsid w:val="00F37074"/>
    <w:rsid w:val="00F37597"/>
    <w:rsid w:val="00F37C74"/>
    <w:rsid w:val="00F4021C"/>
    <w:rsid w:val="00F4058E"/>
    <w:rsid w:val="00F40F64"/>
    <w:rsid w:val="00F416B1"/>
    <w:rsid w:val="00F41718"/>
    <w:rsid w:val="00F41DA2"/>
    <w:rsid w:val="00F425B0"/>
    <w:rsid w:val="00F425D1"/>
    <w:rsid w:val="00F42859"/>
    <w:rsid w:val="00F42EEF"/>
    <w:rsid w:val="00F43524"/>
    <w:rsid w:val="00F43DDE"/>
    <w:rsid w:val="00F44B40"/>
    <w:rsid w:val="00F44BBC"/>
    <w:rsid w:val="00F4501C"/>
    <w:rsid w:val="00F4558C"/>
    <w:rsid w:val="00F458F8"/>
    <w:rsid w:val="00F45A91"/>
    <w:rsid w:val="00F45C76"/>
    <w:rsid w:val="00F45F49"/>
    <w:rsid w:val="00F460A7"/>
    <w:rsid w:val="00F4635C"/>
    <w:rsid w:val="00F4652F"/>
    <w:rsid w:val="00F46A78"/>
    <w:rsid w:val="00F46F65"/>
    <w:rsid w:val="00F47BD0"/>
    <w:rsid w:val="00F501D9"/>
    <w:rsid w:val="00F501EF"/>
    <w:rsid w:val="00F50F39"/>
    <w:rsid w:val="00F50FBB"/>
    <w:rsid w:val="00F51079"/>
    <w:rsid w:val="00F5152D"/>
    <w:rsid w:val="00F515B3"/>
    <w:rsid w:val="00F52B32"/>
    <w:rsid w:val="00F52E0B"/>
    <w:rsid w:val="00F5302D"/>
    <w:rsid w:val="00F53305"/>
    <w:rsid w:val="00F53C8F"/>
    <w:rsid w:val="00F53F96"/>
    <w:rsid w:val="00F53F9C"/>
    <w:rsid w:val="00F54B01"/>
    <w:rsid w:val="00F553EA"/>
    <w:rsid w:val="00F559BE"/>
    <w:rsid w:val="00F55D9E"/>
    <w:rsid w:val="00F567A6"/>
    <w:rsid w:val="00F570FB"/>
    <w:rsid w:val="00F57157"/>
    <w:rsid w:val="00F57E69"/>
    <w:rsid w:val="00F60412"/>
    <w:rsid w:val="00F604F7"/>
    <w:rsid w:val="00F60C13"/>
    <w:rsid w:val="00F61127"/>
    <w:rsid w:val="00F613B3"/>
    <w:rsid w:val="00F61457"/>
    <w:rsid w:val="00F614CC"/>
    <w:rsid w:val="00F6156C"/>
    <w:rsid w:val="00F61B21"/>
    <w:rsid w:val="00F630DF"/>
    <w:rsid w:val="00F6322B"/>
    <w:rsid w:val="00F63D30"/>
    <w:rsid w:val="00F63DE7"/>
    <w:rsid w:val="00F63DFB"/>
    <w:rsid w:val="00F64516"/>
    <w:rsid w:val="00F646E4"/>
    <w:rsid w:val="00F64871"/>
    <w:rsid w:val="00F64DD6"/>
    <w:rsid w:val="00F65142"/>
    <w:rsid w:val="00F653A5"/>
    <w:rsid w:val="00F65659"/>
    <w:rsid w:val="00F65FF6"/>
    <w:rsid w:val="00F66343"/>
    <w:rsid w:val="00F66490"/>
    <w:rsid w:val="00F665FD"/>
    <w:rsid w:val="00F6676F"/>
    <w:rsid w:val="00F667A0"/>
    <w:rsid w:val="00F66BBD"/>
    <w:rsid w:val="00F677D2"/>
    <w:rsid w:val="00F67826"/>
    <w:rsid w:val="00F67A50"/>
    <w:rsid w:val="00F67AC7"/>
    <w:rsid w:val="00F7025F"/>
    <w:rsid w:val="00F703D2"/>
    <w:rsid w:val="00F70747"/>
    <w:rsid w:val="00F7092A"/>
    <w:rsid w:val="00F70F13"/>
    <w:rsid w:val="00F7102D"/>
    <w:rsid w:val="00F71C74"/>
    <w:rsid w:val="00F722C8"/>
    <w:rsid w:val="00F72371"/>
    <w:rsid w:val="00F72BAE"/>
    <w:rsid w:val="00F72E99"/>
    <w:rsid w:val="00F735CD"/>
    <w:rsid w:val="00F73A36"/>
    <w:rsid w:val="00F73D68"/>
    <w:rsid w:val="00F73F12"/>
    <w:rsid w:val="00F743DC"/>
    <w:rsid w:val="00F74645"/>
    <w:rsid w:val="00F74B50"/>
    <w:rsid w:val="00F75079"/>
    <w:rsid w:val="00F75505"/>
    <w:rsid w:val="00F75551"/>
    <w:rsid w:val="00F759A2"/>
    <w:rsid w:val="00F75B24"/>
    <w:rsid w:val="00F75D45"/>
    <w:rsid w:val="00F76C94"/>
    <w:rsid w:val="00F7737B"/>
    <w:rsid w:val="00F7757D"/>
    <w:rsid w:val="00F808DB"/>
    <w:rsid w:val="00F816C2"/>
    <w:rsid w:val="00F81C13"/>
    <w:rsid w:val="00F81F3F"/>
    <w:rsid w:val="00F81F94"/>
    <w:rsid w:val="00F821D9"/>
    <w:rsid w:val="00F8220E"/>
    <w:rsid w:val="00F82420"/>
    <w:rsid w:val="00F82558"/>
    <w:rsid w:val="00F82921"/>
    <w:rsid w:val="00F82E75"/>
    <w:rsid w:val="00F8328A"/>
    <w:rsid w:val="00F835D1"/>
    <w:rsid w:val="00F83660"/>
    <w:rsid w:val="00F83B57"/>
    <w:rsid w:val="00F83BF6"/>
    <w:rsid w:val="00F8499C"/>
    <w:rsid w:val="00F85AD5"/>
    <w:rsid w:val="00F85E64"/>
    <w:rsid w:val="00F87030"/>
    <w:rsid w:val="00F87174"/>
    <w:rsid w:val="00F876EA"/>
    <w:rsid w:val="00F8779F"/>
    <w:rsid w:val="00F90105"/>
    <w:rsid w:val="00F905D5"/>
    <w:rsid w:val="00F906C7"/>
    <w:rsid w:val="00F91D40"/>
    <w:rsid w:val="00F91D78"/>
    <w:rsid w:val="00F92D36"/>
    <w:rsid w:val="00F92DD0"/>
    <w:rsid w:val="00F931FE"/>
    <w:rsid w:val="00F937D4"/>
    <w:rsid w:val="00F93C80"/>
    <w:rsid w:val="00F93D88"/>
    <w:rsid w:val="00F93DDF"/>
    <w:rsid w:val="00F9408D"/>
    <w:rsid w:val="00F940FF"/>
    <w:rsid w:val="00F9439F"/>
    <w:rsid w:val="00F945EC"/>
    <w:rsid w:val="00F94698"/>
    <w:rsid w:val="00F94DB3"/>
    <w:rsid w:val="00F94DCF"/>
    <w:rsid w:val="00F951F2"/>
    <w:rsid w:val="00F95FBF"/>
    <w:rsid w:val="00F9691C"/>
    <w:rsid w:val="00F96EFD"/>
    <w:rsid w:val="00F97235"/>
    <w:rsid w:val="00F976AD"/>
    <w:rsid w:val="00F97C5F"/>
    <w:rsid w:val="00F97D70"/>
    <w:rsid w:val="00FA0CB1"/>
    <w:rsid w:val="00FA10BC"/>
    <w:rsid w:val="00FA19D3"/>
    <w:rsid w:val="00FA2576"/>
    <w:rsid w:val="00FA275C"/>
    <w:rsid w:val="00FA27F4"/>
    <w:rsid w:val="00FA2B34"/>
    <w:rsid w:val="00FA2D45"/>
    <w:rsid w:val="00FA3118"/>
    <w:rsid w:val="00FA31E4"/>
    <w:rsid w:val="00FA362B"/>
    <w:rsid w:val="00FA3EF0"/>
    <w:rsid w:val="00FA3EFC"/>
    <w:rsid w:val="00FA40C7"/>
    <w:rsid w:val="00FA43B5"/>
    <w:rsid w:val="00FA46F0"/>
    <w:rsid w:val="00FA4D35"/>
    <w:rsid w:val="00FA53E0"/>
    <w:rsid w:val="00FA56E1"/>
    <w:rsid w:val="00FA5B0D"/>
    <w:rsid w:val="00FA62E9"/>
    <w:rsid w:val="00FA6F8F"/>
    <w:rsid w:val="00FA6FB6"/>
    <w:rsid w:val="00FB008B"/>
    <w:rsid w:val="00FB00B4"/>
    <w:rsid w:val="00FB00D9"/>
    <w:rsid w:val="00FB097F"/>
    <w:rsid w:val="00FB0AD7"/>
    <w:rsid w:val="00FB1086"/>
    <w:rsid w:val="00FB1BD5"/>
    <w:rsid w:val="00FB1E1E"/>
    <w:rsid w:val="00FB2090"/>
    <w:rsid w:val="00FB2222"/>
    <w:rsid w:val="00FB247B"/>
    <w:rsid w:val="00FB2595"/>
    <w:rsid w:val="00FB259A"/>
    <w:rsid w:val="00FB353F"/>
    <w:rsid w:val="00FB35EB"/>
    <w:rsid w:val="00FB375C"/>
    <w:rsid w:val="00FB3BD7"/>
    <w:rsid w:val="00FB3D92"/>
    <w:rsid w:val="00FB3F38"/>
    <w:rsid w:val="00FB4280"/>
    <w:rsid w:val="00FB4993"/>
    <w:rsid w:val="00FB4B40"/>
    <w:rsid w:val="00FB4D7D"/>
    <w:rsid w:val="00FB5107"/>
    <w:rsid w:val="00FB5116"/>
    <w:rsid w:val="00FB5636"/>
    <w:rsid w:val="00FB5CC8"/>
    <w:rsid w:val="00FB6045"/>
    <w:rsid w:val="00FB6989"/>
    <w:rsid w:val="00FB69C0"/>
    <w:rsid w:val="00FB6B90"/>
    <w:rsid w:val="00FB6C9B"/>
    <w:rsid w:val="00FB6E4B"/>
    <w:rsid w:val="00FB6FA6"/>
    <w:rsid w:val="00FB78AD"/>
    <w:rsid w:val="00FB7A0A"/>
    <w:rsid w:val="00FC0137"/>
    <w:rsid w:val="00FC073E"/>
    <w:rsid w:val="00FC0A2D"/>
    <w:rsid w:val="00FC1075"/>
    <w:rsid w:val="00FC1328"/>
    <w:rsid w:val="00FC1426"/>
    <w:rsid w:val="00FC19BF"/>
    <w:rsid w:val="00FC1B4F"/>
    <w:rsid w:val="00FC247E"/>
    <w:rsid w:val="00FC2C95"/>
    <w:rsid w:val="00FC2F66"/>
    <w:rsid w:val="00FC382C"/>
    <w:rsid w:val="00FC4010"/>
    <w:rsid w:val="00FC41E7"/>
    <w:rsid w:val="00FC420B"/>
    <w:rsid w:val="00FC4F00"/>
    <w:rsid w:val="00FC5148"/>
    <w:rsid w:val="00FC5F49"/>
    <w:rsid w:val="00FC60E1"/>
    <w:rsid w:val="00FC6103"/>
    <w:rsid w:val="00FC627B"/>
    <w:rsid w:val="00FC6295"/>
    <w:rsid w:val="00FC6567"/>
    <w:rsid w:val="00FC65D5"/>
    <w:rsid w:val="00FC727C"/>
    <w:rsid w:val="00FC72C4"/>
    <w:rsid w:val="00FC74C8"/>
    <w:rsid w:val="00FC7833"/>
    <w:rsid w:val="00FC783C"/>
    <w:rsid w:val="00FC79DA"/>
    <w:rsid w:val="00FC7A38"/>
    <w:rsid w:val="00FC7A3D"/>
    <w:rsid w:val="00FC7E92"/>
    <w:rsid w:val="00FC7FF3"/>
    <w:rsid w:val="00FD005D"/>
    <w:rsid w:val="00FD0106"/>
    <w:rsid w:val="00FD02D1"/>
    <w:rsid w:val="00FD0985"/>
    <w:rsid w:val="00FD0A98"/>
    <w:rsid w:val="00FD1578"/>
    <w:rsid w:val="00FD15C9"/>
    <w:rsid w:val="00FD1613"/>
    <w:rsid w:val="00FD16F9"/>
    <w:rsid w:val="00FD174A"/>
    <w:rsid w:val="00FD1B71"/>
    <w:rsid w:val="00FD1C32"/>
    <w:rsid w:val="00FD1C76"/>
    <w:rsid w:val="00FD1E8F"/>
    <w:rsid w:val="00FD252D"/>
    <w:rsid w:val="00FD283F"/>
    <w:rsid w:val="00FD2D3C"/>
    <w:rsid w:val="00FD2DA8"/>
    <w:rsid w:val="00FD2E59"/>
    <w:rsid w:val="00FD359B"/>
    <w:rsid w:val="00FD35F4"/>
    <w:rsid w:val="00FD3731"/>
    <w:rsid w:val="00FD3C3F"/>
    <w:rsid w:val="00FD3CA6"/>
    <w:rsid w:val="00FD3DE7"/>
    <w:rsid w:val="00FD3F23"/>
    <w:rsid w:val="00FD3F55"/>
    <w:rsid w:val="00FD4BF4"/>
    <w:rsid w:val="00FD4FCB"/>
    <w:rsid w:val="00FD55C6"/>
    <w:rsid w:val="00FD6180"/>
    <w:rsid w:val="00FD66A8"/>
    <w:rsid w:val="00FD6978"/>
    <w:rsid w:val="00FD7612"/>
    <w:rsid w:val="00FD7D16"/>
    <w:rsid w:val="00FE0207"/>
    <w:rsid w:val="00FE045C"/>
    <w:rsid w:val="00FE04B1"/>
    <w:rsid w:val="00FE06D4"/>
    <w:rsid w:val="00FE0CF2"/>
    <w:rsid w:val="00FE12D8"/>
    <w:rsid w:val="00FE1630"/>
    <w:rsid w:val="00FE242A"/>
    <w:rsid w:val="00FE29C2"/>
    <w:rsid w:val="00FE2B09"/>
    <w:rsid w:val="00FE2C0F"/>
    <w:rsid w:val="00FE2D27"/>
    <w:rsid w:val="00FE2D2F"/>
    <w:rsid w:val="00FE3B90"/>
    <w:rsid w:val="00FE3E93"/>
    <w:rsid w:val="00FE3FAC"/>
    <w:rsid w:val="00FE539D"/>
    <w:rsid w:val="00FE5630"/>
    <w:rsid w:val="00FE566C"/>
    <w:rsid w:val="00FE5936"/>
    <w:rsid w:val="00FE5AE9"/>
    <w:rsid w:val="00FE60A2"/>
    <w:rsid w:val="00FE6212"/>
    <w:rsid w:val="00FE67DC"/>
    <w:rsid w:val="00FE68D2"/>
    <w:rsid w:val="00FE6D97"/>
    <w:rsid w:val="00FE71EA"/>
    <w:rsid w:val="00FE722C"/>
    <w:rsid w:val="00FE7380"/>
    <w:rsid w:val="00FE76B0"/>
    <w:rsid w:val="00FE7785"/>
    <w:rsid w:val="00FE7C1E"/>
    <w:rsid w:val="00FE7D64"/>
    <w:rsid w:val="00FF01C8"/>
    <w:rsid w:val="00FF0789"/>
    <w:rsid w:val="00FF0EC0"/>
    <w:rsid w:val="00FF17D8"/>
    <w:rsid w:val="00FF1891"/>
    <w:rsid w:val="00FF2852"/>
    <w:rsid w:val="00FF28C5"/>
    <w:rsid w:val="00FF31A9"/>
    <w:rsid w:val="00FF474A"/>
    <w:rsid w:val="00FF5609"/>
    <w:rsid w:val="00FF5A19"/>
    <w:rsid w:val="00FF67C9"/>
    <w:rsid w:val="00FF68B2"/>
    <w:rsid w:val="00FF6950"/>
    <w:rsid w:val="00FF6E25"/>
    <w:rsid w:val="00FF6E50"/>
    <w:rsid w:val="00FF7083"/>
    <w:rsid w:val="00FF7BFA"/>
    <w:rsid w:val="00FF7C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174D"/>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174D"/>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110903882">
              <w:marLeft w:val="0"/>
              <w:marRight w:val="0"/>
              <w:marTop w:val="150"/>
              <w:marBottom w:val="0"/>
              <w:divBdr>
                <w:top w:val="none" w:sz="0" w:space="0" w:color="auto"/>
                <w:left w:val="none" w:sz="0" w:space="0" w:color="auto"/>
                <w:bottom w:val="none" w:sz="0" w:space="0" w:color="auto"/>
                <w:right w:val="none" w:sz="0" w:space="0" w:color="auto"/>
              </w:divBdr>
            </w:div>
            <w:div w:id="1702218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mailto:rrconsultation@safetyandquality.gov.au" TargetMode="External"/><Relationship Id="rId26" Type="http://schemas.openxmlformats.org/officeDocument/2006/relationships/hyperlink" Target="http://dx.doi.org/10.1097/pts.0000000000000059" TargetMode="External"/><Relationship Id="rId3" Type="http://schemas.openxmlformats.org/officeDocument/2006/relationships/styles" Target="styles.xml"/><Relationship Id="rId21" Type="http://schemas.openxmlformats.org/officeDocument/2006/relationships/hyperlink" Target="http://dx.doi.org/10.1097/pts.0000000000000107" TargetMode="External"/><Relationship Id="rId34" Type="http://schemas.openxmlformats.org/officeDocument/2006/relationships/hyperlink" Target="https://www.gov.uk/government/publications/good-practice-in-improving-care-for-vulnerable-groups" TargetMode="Externa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http://www.safetyandquality.gov.au/our-work/recognition-and-response-to-clinical-deterioration/training-and-competencies/" TargetMode="External"/><Relationship Id="rId25" Type="http://schemas.openxmlformats.org/officeDocument/2006/relationships/hyperlink" Target="http://dx.doi.org/10.1136/bmjqs-2014-002831" TargetMode="External"/><Relationship Id="rId33" Type="http://schemas.openxmlformats.org/officeDocument/2006/relationships/hyperlink" Target="http://intqhc.oxfordjournals.org/content/early/recent?papetoc"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afetyandquality.gov.au/our-work/clinical-care-standards/consultation/" TargetMode="External"/><Relationship Id="rId20" Type="http://schemas.openxmlformats.org/officeDocument/2006/relationships/hyperlink" Target="http://www.hpoe.org/resources/hpoehretaha-guides/1613" TargetMode="External"/><Relationship Id="rId29" Type="http://schemas.openxmlformats.org/officeDocument/2006/relationships/hyperlink" Target="http://dx.doi.org/10.1111/poms.1222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fetyandquality.gov.au/" TargetMode="External"/><Relationship Id="rId24" Type="http://schemas.openxmlformats.org/officeDocument/2006/relationships/hyperlink" Target="http://www.safetyandquality.gov.au/our-work/medication-safety/" TargetMode="External"/><Relationship Id="rId32" Type="http://schemas.openxmlformats.org/officeDocument/2006/relationships/hyperlink" Target="http://qualitysafety.bmj.com/content/early/recent"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dx.doi.org/10.1016/j.jcjd.2014.01.002" TargetMode="External"/><Relationship Id="rId28" Type="http://schemas.openxmlformats.org/officeDocument/2006/relationships/hyperlink" Target="http://dx.doi.org/10.1016/j.survophthal.2011.12.003" TargetMode="External"/><Relationship Id="rId36" Type="http://schemas.openxmlformats.org/officeDocument/2006/relationships/footer" Target="footer2.xml"/><Relationship Id="rId10" Type="http://schemas.openxmlformats.org/officeDocument/2006/relationships/hyperlink" Target="http://www.safetyandquality.gov.au/publications-resources/on-the-radar/" TargetMode="External"/><Relationship Id="rId19" Type="http://schemas.openxmlformats.org/officeDocument/2006/relationships/hyperlink" Target="http://www.kingsfund.org.uk/publications/nhs-productivity-challenge" TargetMode="External"/><Relationship Id="rId31" Type="http://schemas.openxmlformats.org/officeDocument/2006/relationships/hyperlink" Target="http://www.safetyandquality.gov.au/our-work/patient-and-consumer-centred-care/"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safetyandquality.gov.au" TargetMode="External"/><Relationship Id="rId22" Type="http://schemas.openxmlformats.org/officeDocument/2006/relationships/hyperlink" Target="http://www.safetyandquality.gov.au/our-work/open-disclosure/" TargetMode="External"/><Relationship Id="rId27" Type="http://schemas.openxmlformats.org/officeDocument/2006/relationships/hyperlink" Target="http://ache.org/pubs/jhm/jhm_index.cfm" TargetMode="External"/><Relationship Id="rId30" Type="http://schemas.openxmlformats.org/officeDocument/2006/relationships/hyperlink" Target="http://pxjournal.org/journal/"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71066-9FC7-4480-A21F-B97738A52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441</TotalTime>
  <Pages>8</Pages>
  <Words>3093</Words>
  <Characters>19243</Characters>
  <Application>Microsoft Office Word</Application>
  <DocSecurity>0</DocSecurity>
  <Lines>409</Lines>
  <Paragraphs>208</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22128</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21</cp:revision>
  <cp:lastPrinted>2013-06-06T03:47:00Z</cp:lastPrinted>
  <dcterms:created xsi:type="dcterms:W3CDTF">2014-05-04T22:42:00Z</dcterms:created>
  <dcterms:modified xsi:type="dcterms:W3CDTF">2014-05-11T07:19:00Z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