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4A26E2" w:rsidRDefault="00715F47" w:rsidP="00B160EF">
      <w:pPr>
        <w:rPr>
          <w:color w:val="000000"/>
          <w:lang w:val="en-AU"/>
        </w:rPr>
      </w:pPr>
      <w:r w:rsidRPr="004A26E2">
        <w:rPr>
          <w:color w:val="000000"/>
          <w:lang w:val="en-AU"/>
        </w:rPr>
        <w:t xml:space="preserve">Issue </w:t>
      </w:r>
      <w:r w:rsidR="004A26E2" w:rsidRPr="004A26E2">
        <w:rPr>
          <w:color w:val="000000"/>
          <w:lang w:val="en-AU"/>
        </w:rPr>
        <w:t>201</w:t>
      </w:r>
    </w:p>
    <w:p w:rsidR="000F7901" w:rsidRPr="0095520C" w:rsidRDefault="004A26E2" w:rsidP="00B160EF">
      <w:pPr>
        <w:rPr>
          <w:lang w:val="en-AU"/>
        </w:rPr>
      </w:pPr>
      <w:r>
        <w:rPr>
          <w:lang w:val="en-AU"/>
        </w:rPr>
        <w:t>24</w:t>
      </w:r>
      <w:r w:rsidR="0067684C">
        <w:rPr>
          <w:lang w:val="en-AU"/>
        </w:rPr>
        <w:t xml:space="preserve"> Novem</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1F0225">
        <w:rPr>
          <w:bCs/>
          <w:lang w:val="en-AU"/>
        </w:rPr>
        <w:t>, Anne Cumming</w:t>
      </w:r>
    </w:p>
    <w:p w:rsidR="00F34D09" w:rsidRDefault="00F34D09" w:rsidP="00F34D09">
      <w:pPr>
        <w:rPr>
          <w:shd w:val="clear" w:color="auto" w:fill="FFFFFF"/>
          <w:lang w:val="en-AU"/>
        </w:rPr>
      </w:pPr>
    </w:p>
    <w:p w:rsidR="0093012F" w:rsidRPr="0093012F" w:rsidRDefault="0093012F" w:rsidP="00F34D09">
      <w:pPr>
        <w:rPr>
          <w:i/>
          <w:shd w:val="clear" w:color="auto" w:fill="FFFFFF"/>
          <w:lang w:val="en-AU"/>
        </w:rPr>
      </w:pPr>
      <w:r w:rsidRPr="0093012F">
        <w:rPr>
          <w:i/>
          <w:shd w:val="clear" w:color="auto" w:fill="FFFFFF"/>
          <w:lang w:val="en-AU"/>
        </w:rPr>
        <w:t>Antimicrobial Stewardship Clinical Care Standard</w:t>
      </w:r>
    </w:p>
    <w:p w:rsidR="0093012F" w:rsidRDefault="0093012F" w:rsidP="00F34D09">
      <w:pPr>
        <w:rPr>
          <w:shd w:val="clear" w:color="auto" w:fill="FFFFFF"/>
          <w:lang w:val="en-AU"/>
        </w:rPr>
      </w:pPr>
      <w:r>
        <w:rPr>
          <w:shd w:val="clear" w:color="auto" w:fill="FFFFFF"/>
          <w:lang w:val="en-AU"/>
        </w:rPr>
        <w:t>Australian Commission on Safety and Quality in Health Care</w:t>
      </w:r>
    </w:p>
    <w:p w:rsidR="0093012F" w:rsidRDefault="0093012F" w:rsidP="00F34D09">
      <w:pPr>
        <w:rPr>
          <w:shd w:val="clear" w:color="auto" w:fill="FFFFFF"/>
          <w:lang w:val="en-AU"/>
        </w:rPr>
      </w:pPr>
      <w:r>
        <w:rPr>
          <w:shd w:val="clear" w:color="auto" w:fill="FFFFFF"/>
          <w:lang w:val="en-AU"/>
        </w:rPr>
        <w:t>Sydney: ACSQHC; 2014</w:t>
      </w:r>
    </w:p>
    <w:tbl>
      <w:tblPr>
        <w:tblStyle w:val="TableGrid"/>
        <w:tblW w:w="0" w:type="auto"/>
        <w:tblInd w:w="288" w:type="dxa"/>
        <w:tblLayout w:type="fixed"/>
        <w:tblLook w:val="01E0" w:firstRow="1" w:lastRow="1" w:firstColumn="1" w:lastColumn="1" w:noHBand="0" w:noVBand="0"/>
      </w:tblPr>
      <w:tblGrid>
        <w:gridCol w:w="1080"/>
        <w:gridCol w:w="8280"/>
      </w:tblGrid>
      <w:tr w:rsidR="0093012F" w:rsidRPr="0095520C" w:rsidTr="00D022DA">
        <w:tc>
          <w:tcPr>
            <w:tcW w:w="1080" w:type="dxa"/>
            <w:tcBorders>
              <w:top w:val="single" w:sz="4" w:space="0" w:color="auto"/>
              <w:left w:val="single" w:sz="4" w:space="0" w:color="auto"/>
              <w:bottom w:val="single" w:sz="4" w:space="0" w:color="auto"/>
              <w:right w:val="single" w:sz="4" w:space="0" w:color="auto"/>
            </w:tcBorders>
            <w:vAlign w:val="center"/>
          </w:tcPr>
          <w:p w:rsidR="0093012F" w:rsidRPr="0095520C" w:rsidRDefault="0093012F" w:rsidP="00D022D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012F" w:rsidRPr="0095520C" w:rsidRDefault="00DF6D57" w:rsidP="00D022DA">
            <w:pPr>
              <w:rPr>
                <w:lang w:val="en-AU"/>
              </w:rPr>
            </w:pPr>
            <w:hyperlink r:id="rId16" w:history="1">
              <w:r w:rsidR="0093012F" w:rsidRPr="00374ED8">
                <w:rPr>
                  <w:rStyle w:val="Hyperlink"/>
                  <w:lang w:val="en-AU"/>
                </w:rPr>
                <w:t>http://www.safetyandquality.gov.au/our-work/clinical-care-standards/antimicrobial-stewardship-clinical-care-standard/</w:t>
              </w:r>
            </w:hyperlink>
            <w:r w:rsidR="0093012F">
              <w:rPr>
                <w:lang w:val="en-AU"/>
              </w:rPr>
              <w:t xml:space="preserve"> </w:t>
            </w:r>
          </w:p>
        </w:tc>
      </w:tr>
      <w:tr w:rsidR="0093012F" w:rsidRPr="0095520C" w:rsidTr="00D022DA">
        <w:tc>
          <w:tcPr>
            <w:tcW w:w="1080" w:type="dxa"/>
            <w:tcBorders>
              <w:top w:val="single" w:sz="4" w:space="0" w:color="auto"/>
              <w:left w:val="single" w:sz="4" w:space="0" w:color="auto"/>
              <w:bottom w:val="single" w:sz="4" w:space="0" w:color="auto"/>
              <w:right w:val="single" w:sz="4" w:space="0" w:color="auto"/>
            </w:tcBorders>
            <w:vAlign w:val="center"/>
          </w:tcPr>
          <w:p w:rsidR="0093012F" w:rsidRPr="0095520C" w:rsidRDefault="0093012F" w:rsidP="00D022D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012F" w:rsidRPr="0093012F" w:rsidRDefault="0093012F" w:rsidP="0093012F">
            <w:pPr>
              <w:rPr>
                <w:lang w:val="en-AU" w:eastAsia="en-AU"/>
              </w:rPr>
            </w:pPr>
            <w:r w:rsidRPr="0093012F">
              <w:rPr>
                <w:lang w:val="en-AU" w:eastAsia="en-AU"/>
              </w:rPr>
              <w:t>Antibiotic resistance poses a significant threat to public health because antibiotics underpin routine clinical practice in a variety of healthcare settings. Bacteria can develop resistance to specific antibiotics, meaning that the antibiotic is no longer effective against those bacteria. Although antibiotic resistance is a natural feature of bacterial evolution, the inappropriate use of antibiotics has increased the development of antibiotic-resistant bacteria, not only in hospitals and healthcare faciliti</w:t>
            </w:r>
            <w:r>
              <w:rPr>
                <w:lang w:val="en-AU" w:eastAsia="en-AU"/>
              </w:rPr>
              <w:t>es but also in the community.</w:t>
            </w:r>
          </w:p>
          <w:p w:rsidR="0093012F" w:rsidRDefault="0093012F" w:rsidP="0093012F">
            <w:pPr>
              <w:rPr>
                <w:lang w:val="en-AU" w:eastAsia="en-AU"/>
              </w:rPr>
            </w:pPr>
            <w:r w:rsidRPr="0093012F">
              <w:rPr>
                <w:lang w:val="en-AU" w:eastAsia="en-AU"/>
              </w:rPr>
              <w:t>To help prevent the development of current and future bacterial resistance, it is important to prescribe antibiotics according to the principles of antimicrobial stewardship, such as prescribing antibiotics only when needed.</w:t>
            </w:r>
          </w:p>
          <w:p w:rsidR="0093012F" w:rsidRPr="0095520C" w:rsidRDefault="0093012F" w:rsidP="00D022DA">
            <w:pPr>
              <w:rPr>
                <w:lang w:val="en-AU" w:eastAsia="en-AU"/>
              </w:rPr>
            </w:pPr>
            <w:r w:rsidRPr="0093012F">
              <w:rPr>
                <w:lang w:val="en-AU" w:eastAsia="en-AU"/>
              </w:rPr>
              <w:t xml:space="preserve">The </w:t>
            </w:r>
            <w:r>
              <w:rPr>
                <w:lang w:val="en-AU" w:eastAsia="en-AU"/>
              </w:rPr>
              <w:t xml:space="preserve">Australian </w:t>
            </w:r>
            <w:r w:rsidRPr="0093012F">
              <w:rPr>
                <w:lang w:val="en-AU" w:eastAsia="en-AU"/>
              </w:rPr>
              <w:t>Commission</w:t>
            </w:r>
            <w:r>
              <w:rPr>
                <w:lang w:val="en-AU" w:eastAsia="en-AU"/>
              </w:rPr>
              <w:t xml:space="preserve"> on Safety and Quality in Health Care</w:t>
            </w:r>
            <w:r w:rsidRPr="0093012F">
              <w:rPr>
                <w:lang w:val="en-AU" w:eastAsia="en-AU"/>
              </w:rPr>
              <w:t xml:space="preserve">, in collaboration with consumers, clinicians, researchers and health organisations, has developed the </w:t>
            </w:r>
            <w:r w:rsidRPr="0093012F">
              <w:rPr>
                <w:i/>
                <w:lang w:val="en-AU" w:eastAsia="en-AU"/>
              </w:rPr>
              <w:t>Antimicrobial Stewardship Clinical Care Standard</w:t>
            </w:r>
            <w:r w:rsidRPr="0093012F">
              <w:rPr>
                <w:lang w:val="en-AU" w:eastAsia="en-AU"/>
              </w:rPr>
              <w:t xml:space="preserve"> and resources to guide and support its implementation.</w:t>
            </w:r>
          </w:p>
        </w:tc>
      </w:tr>
    </w:tbl>
    <w:p w:rsidR="0093012F" w:rsidRDefault="001F0225" w:rsidP="00F34D09">
      <w:pPr>
        <w:rPr>
          <w:i/>
          <w:shd w:val="clear" w:color="auto" w:fill="FFFFFF"/>
          <w:lang w:val="en-AU"/>
        </w:rPr>
      </w:pPr>
      <w:r w:rsidRPr="001F0225">
        <w:rPr>
          <w:i/>
          <w:shd w:val="clear" w:color="auto" w:fill="FFFFFF"/>
          <w:lang w:val="en-AU"/>
        </w:rPr>
        <w:lastRenderedPageBreak/>
        <w:t>A better way to care: Safe and high-quality care for patients with cognitive impairment (dementia and delirium) in hospital</w:t>
      </w:r>
    </w:p>
    <w:p w:rsidR="001F0225" w:rsidRDefault="001F0225" w:rsidP="001F0225">
      <w:pPr>
        <w:rPr>
          <w:shd w:val="clear" w:color="auto" w:fill="FFFFFF"/>
          <w:lang w:val="en-AU"/>
        </w:rPr>
      </w:pPr>
      <w:r>
        <w:rPr>
          <w:shd w:val="clear" w:color="auto" w:fill="FFFFFF"/>
          <w:lang w:val="en-AU"/>
        </w:rPr>
        <w:t>Australian Commission on Safety and Quality in Health Care</w:t>
      </w:r>
    </w:p>
    <w:p w:rsidR="001F0225" w:rsidRDefault="001F0225" w:rsidP="001F0225">
      <w:pPr>
        <w:rPr>
          <w:shd w:val="clear" w:color="auto" w:fill="FFFFFF"/>
          <w:lang w:val="en-AU"/>
        </w:rPr>
      </w:pPr>
      <w:r>
        <w:rPr>
          <w:shd w:val="clear" w:color="auto" w:fill="FFFFFF"/>
          <w:lang w:val="en-AU"/>
        </w:rPr>
        <w:t>Sydney: ACSQHC; 2014</w:t>
      </w:r>
    </w:p>
    <w:tbl>
      <w:tblPr>
        <w:tblStyle w:val="TableGrid"/>
        <w:tblW w:w="0" w:type="auto"/>
        <w:tblInd w:w="288" w:type="dxa"/>
        <w:tblLayout w:type="fixed"/>
        <w:tblLook w:val="01E0" w:firstRow="1" w:lastRow="1" w:firstColumn="1" w:lastColumn="1" w:noHBand="0" w:noVBand="0"/>
      </w:tblPr>
      <w:tblGrid>
        <w:gridCol w:w="1080"/>
        <w:gridCol w:w="8280"/>
      </w:tblGrid>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1F022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Pr="0095520C" w:rsidRDefault="00DF6D57" w:rsidP="00872B9F">
            <w:pPr>
              <w:rPr>
                <w:lang w:val="en-AU"/>
              </w:rPr>
            </w:pPr>
            <w:hyperlink r:id="rId17" w:history="1">
              <w:r w:rsidR="001F0225" w:rsidRPr="0093322C">
                <w:rPr>
                  <w:rStyle w:val="Hyperlink"/>
                  <w:lang w:val="en-AU"/>
                </w:rPr>
                <w:t>http://www.safetyandquality.gov.au/our-work/cognitive-impairment/better-way-to-care/</w:t>
              </w:r>
            </w:hyperlink>
            <w:r w:rsidR="001F0225">
              <w:rPr>
                <w:lang w:val="en-AU"/>
              </w:rPr>
              <w:t xml:space="preserve"> </w:t>
            </w:r>
          </w:p>
        </w:tc>
      </w:tr>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Default="001F0225" w:rsidP="001F0225">
            <w:pPr>
              <w:rPr>
                <w:lang w:val="en-AU" w:eastAsia="en-AU"/>
              </w:rPr>
            </w:pPr>
            <w:r>
              <w:rPr>
                <w:lang w:val="en-AU" w:eastAsia="en-AU"/>
              </w:rPr>
              <w:t>T</w:t>
            </w:r>
            <w:r w:rsidRPr="001F0225">
              <w:rPr>
                <w:lang w:val="en-AU" w:eastAsia="en-AU"/>
              </w:rPr>
              <w:t xml:space="preserve">he Australian Commission on Safety and Quality in Health Care has released three resources to guide health service managers, clinicians and consumers in improving care of people with cognitive impairment in hospital. </w:t>
            </w:r>
          </w:p>
          <w:p w:rsidR="001F0225" w:rsidRDefault="001F0225" w:rsidP="001F0225">
            <w:pPr>
              <w:rPr>
                <w:lang w:val="en-AU" w:eastAsia="en-AU"/>
              </w:rPr>
            </w:pPr>
            <w:r w:rsidRPr="001F0225">
              <w:rPr>
                <w:lang w:val="en-AU" w:eastAsia="en-AU"/>
              </w:rPr>
              <w:t>Through funding from the Department of Social Services, t</w:t>
            </w:r>
            <w:r>
              <w:rPr>
                <w:lang w:val="en-AU" w:eastAsia="en-AU"/>
              </w:rPr>
              <w:t xml:space="preserve">hese </w:t>
            </w:r>
            <w:r w:rsidRPr="001F0225">
              <w:rPr>
                <w:lang w:val="en-AU" w:eastAsia="en-AU"/>
              </w:rPr>
              <w:t xml:space="preserve">resources were developed in recognition that cognitive impairment (dementia and delirium) is common among older people admitted to hospital and patients with cognitive impairment are at greater risk of preventable complications, and adverse outcomes, including falls, pressure injuries, functional decline and mortality. They are more likely to stay in hospital longer, be re-admitted or enter residential care. </w:t>
            </w:r>
          </w:p>
          <w:p w:rsidR="001F0225" w:rsidRPr="001F0225" w:rsidRDefault="001F0225" w:rsidP="001F0225">
            <w:pPr>
              <w:rPr>
                <w:lang w:val="en-AU" w:eastAsia="en-AU"/>
              </w:rPr>
            </w:pPr>
            <w:r w:rsidRPr="001F0225">
              <w:rPr>
                <w:lang w:val="en-AU" w:eastAsia="en-AU"/>
              </w:rPr>
              <w:t>Cognitive impairment and its risks are currently under-recognised in Australian hospitals, leading to significant safety and quality issues. However, harm can be minimised if cognitive impairment is recognised and care is tailored to the needs of the patient.</w:t>
            </w:r>
          </w:p>
          <w:p w:rsidR="001F0225" w:rsidRPr="001F0225" w:rsidRDefault="001F0225" w:rsidP="001F0225">
            <w:pPr>
              <w:rPr>
                <w:lang w:val="en-AU" w:eastAsia="en-AU"/>
              </w:rPr>
            </w:pPr>
            <w:r w:rsidRPr="001F0225">
              <w:rPr>
                <w:lang w:val="en-AU" w:eastAsia="en-AU"/>
              </w:rPr>
              <w:t xml:space="preserve">The resources follow a pathway, describing strategies that reflect evidence-based practice and existing models of care. In the resource for health service managers, the strategies are linked to the existing </w:t>
            </w:r>
            <w:hyperlink r:id="rId18" w:history="1">
              <w:r w:rsidRPr="001F0225">
                <w:rPr>
                  <w:rStyle w:val="Hyperlink"/>
                  <w:lang w:val="en-AU" w:eastAsia="en-AU"/>
                </w:rPr>
                <w:t>National Safety and Quality Health Service (NSQHS) Standards</w:t>
              </w:r>
            </w:hyperlink>
            <w:r w:rsidRPr="001F0225">
              <w:rPr>
                <w:lang w:val="en-AU" w:eastAsia="en-AU"/>
              </w:rPr>
              <w:t xml:space="preserve">. </w:t>
            </w:r>
          </w:p>
          <w:p w:rsidR="001F0225" w:rsidRPr="001F0225" w:rsidRDefault="001F0225" w:rsidP="001F0225">
            <w:pPr>
              <w:rPr>
                <w:lang w:val="en-AU" w:eastAsia="en-AU"/>
              </w:rPr>
            </w:pPr>
            <w:r w:rsidRPr="001F0225">
              <w:rPr>
                <w:lang w:val="en-AU" w:eastAsia="en-AU"/>
              </w:rPr>
              <w:t xml:space="preserve">The three resources are: </w:t>
            </w:r>
          </w:p>
          <w:p w:rsidR="001F0225" w:rsidRPr="001F0225" w:rsidRDefault="001F0225" w:rsidP="001F0225">
            <w:pPr>
              <w:pStyle w:val="ListParagraph"/>
              <w:numPr>
                <w:ilvl w:val="0"/>
                <w:numId w:val="36"/>
              </w:numPr>
              <w:rPr>
                <w:i/>
                <w:lang w:val="en-AU" w:eastAsia="en-AU"/>
              </w:rPr>
            </w:pPr>
            <w:r w:rsidRPr="001F0225">
              <w:rPr>
                <w:i/>
                <w:lang w:val="en-AU" w:eastAsia="en-AU"/>
              </w:rPr>
              <w:t xml:space="preserve">Action for health service managers </w:t>
            </w:r>
          </w:p>
          <w:p w:rsidR="001F0225" w:rsidRPr="001F0225" w:rsidRDefault="001F0225" w:rsidP="001F0225">
            <w:pPr>
              <w:pStyle w:val="ListParagraph"/>
              <w:numPr>
                <w:ilvl w:val="0"/>
                <w:numId w:val="36"/>
              </w:numPr>
              <w:rPr>
                <w:i/>
                <w:lang w:val="en-AU" w:eastAsia="en-AU"/>
              </w:rPr>
            </w:pPr>
            <w:r w:rsidRPr="001F0225">
              <w:rPr>
                <w:i/>
                <w:lang w:val="en-AU" w:eastAsia="en-AU"/>
              </w:rPr>
              <w:t xml:space="preserve">Action  for clinicians </w:t>
            </w:r>
          </w:p>
          <w:p w:rsidR="001F0225" w:rsidRPr="001F0225" w:rsidRDefault="001F0225" w:rsidP="001F0225">
            <w:pPr>
              <w:pStyle w:val="ListParagraph"/>
              <w:numPr>
                <w:ilvl w:val="0"/>
                <w:numId w:val="36"/>
              </w:numPr>
              <w:rPr>
                <w:i/>
                <w:lang w:val="en-AU" w:eastAsia="en-AU"/>
              </w:rPr>
            </w:pPr>
            <w:r w:rsidRPr="001F0225">
              <w:rPr>
                <w:i/>
                <w:lang w:val="en-AU" w:eastAsia="en-AU"/>
              </w:rPr>
              <w:t>Action for consumers</w:t>
            </w:r>
          </w:p>
          <w:p w:rsidR="001F0225" w:rsidRPr="00590FB6" w:rsidRDefault="001F0225" w:rsidP="001F0225">
            <w:pPr>
              <w:rPr>
                <w:lang w:val="en-AU" w:eastAsia="en-AU"/>
              </w:rPr>
            </w:pPr>
            <w:r w:rsidRPr="001F0225">
              <w:rPr>
                <w:lang w:val="en-AU" w:eastAsia="en-AU"/>
              </w:rPr>
              <w:t xml:space="preserve">In addition to developing the resources, the Commission has commenced the development of a </w:t>
            </w:r>
            <w:r w:rsidRPr="001F0225">
              <w:rPr>
                <w:i/>
                <w:lang w:val="en-AU" w:eastAsia="en-AU"/>
              </w:rPr>
              <w:t>Delirium Clinical Care Standard</w:t>
            </w:r>
            <w:r w:rsidRPr="001F0225">
              <w:rPr>
                <w:lang w:val="en-AU" w:eastAsia="en-AU"/>
              </w:rPr>
              <w:t xml:space="preserve"> and will make recommendations for strengthening the current NSQHS Standards as part of the Commission’s review process.</w:t>
            </w:r>
          </w:p>
        </w:tc>
      </w:tr>
    </w:tbl>
    <w:p w:rsidR="001F0225" w:rsidRDefault="001F0225" w:rsidP="00F34D09">
      <w:pPr>
        <w:rPr>
          <w:shd w:val="clear" w:color="auto" w:fill="FFFFFF"/>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1F0225" w:rsidRPr="002F6EA3" w:rsidRDefault="001F0225" w:rsidP="001F0225">
      <w:pPr>
        <w:keepNext/>
        <w:keepLines/>
        <w:autoSpaceDE w:val="0"/>
        <w:autoSpaceDN w:val="0"/>
        <w:adjustRightInd w:val="0"/>
        <w:rPr>
          <w:i/>
          <w:lang w:val="en-AU"/>
        </w:rPr>
      </w:pPr>
      <w:r w:rsidRPr="002F6EA3">
        <w:rPr>
          <w:i/>
          <w:lang w:val="en-AU"/>
        </w:rPr>
        <w:t>Learning from failure: the need for independent safety investigation in healthcare</w:t>
      </w:r>
    </w:p>
    <w:p w:rsidR="001F0225" w:rsidRDefault="001F0225" w:rsidP="001F0225">
      <w:pPr>
        <w:keepNext/>
        <w:keepLines/>
        <w:autoSpaceDE w:val="0"/>
        <w:autoSpaceDN w:val="0"/>
        <w:adjustRightInd w:val="0"/>
        <w:rPr>
          <w:lang w:val="en-AU"/>
        </w:rPr>
      </w:pPr>
      <w:r w:rsidRPr="002F6EA3">
        <w:rPr>
          <w:lang w:val="en-AU"/>
        </w:rPr>
        <w:t>Macrae C, Vincent C</w:t>
      </w:r>
    </w:p>
    <w:p w:rsidR="001F0225" w:rsidRPr="0095520C" w:rsidRDefault="001F0225" w:rsidP="001F0225">
      <w:pPr>
        <w:keepNext/>
        <w:keepLines/>
        <w:autoSpaceDE w:val="0"/>
        <w:autoSpaceDN w:val="0"/>
        <w:adjustRightInd w:val="0"/>
        <w:rPr>
          <w:lang w:val="en-AU"/>
        </w:rPr>
      </w:pPr>
      <w:proofErr w:type="gramStart"/>
      <w:r w:rsidRPr="002F6EA3">
        <w:rPr>
          <w:lang w:val="en-AU"/>
        </w:rPr>
        <w:t xml:space="preserve">Journal of the Royal Society </w:t>
      </w:r>
      <w:r>
        <w:rPr>
          <w:lang w:val="en-AU"/>
        </w:rPr>
        <w:t>of Medicine.</w:t>
      </w:r>
      <w:proofErr w:type="gramEnd"/>
      <w:r>
        <w:rPr>
          <w:lang w:val="en-AU"/>
        </w:rPr>
        <w:t xml:space="preserve"> </w:t>
      </w:r>
      <w:r w:rsidRPr="002F6EA3">
        <w:rPr>
          <w:lang w:val="en-AU"/>
        </w:rPr>
        <w:t>2014</w:t>
      </w:r>
      <w:proofErr w:type="gramStart"/>
      <w:r w:rsidRPr="002F6EA3">
        <w:rPr>
          <w:lang w:val="en-AU"/>
        </w:rPr>
        <w:t>;107</w:t>
      </w:r>
      <w:proofErr w:type="gramEnd"/>
      <w:r w:rsidRPr="002F6EA3">
        <w:rPr>
          <w:lang w:val="en-AU"/>
        </w:rPr>
        <w:t>(11):439-43.</w:t>
      </w:r>
    </w:p>
    <w:tbl>
      <w:tblPr>
        <w:tblStyle w:val="TableGrid"/>
        <w:tblW w:w="0" w:type="auto"/>
        <w:tblInd w:w="288" w:type="dxa"/>
        <w:tblLayout w:type="fixed"/>
        <w:tblLook w:val="01E0" w:firstRow="1" w:lastRow="1" w:firstColumn="1" w:lastColumn="1" w:noHBand="0" w:noVBand="0"/>
      </w:tblPr>
      <w:tblGrid>
        <w:gridCol w:w="1080"/>
        <w:gridCol w:w="8280"/>
      </w:tblGrid>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Pr="0095520C" w:rsidRDefault="00DF6D57" w:rsidP="00872B9F">
            <w:pPr>
              <w:rPr>
                <w:lang w:val="en-AU"/>
              </w:rPr>
            </w:pPr>
            <w:hyperlink r:id="rId19" w:history="1">
              <w:r w:rsidR="001F0225" w:rsidRPr="00F72B12">
                <w:rPr>
                  <w:rStyle w:val="Hyperlink"/>
                  <w:lang w:val="en-AU"/>
                </w:rPr>
                <w:t>http://dx.doi.org/10.1177/0141076814555939</w:t>
              </w:r>
            </w:hyperlink>
          </w:p>
        </w:tc>
      </w:tr>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Pr="00590FB6" w:rsidRDefault="001F0225" w:rsidP="00872B9F">
            <w:pPr>
              <w:rPr>
                <w:lang w:val="en-AU" w:eastAsia="en-AU"/>
              </w:rPr>
            </w:pPr>
            <w:r>
              <w:rPr>
                <w:lang w:val="en-AU" w:eastAsia="en-AU"/>
              </w:rPr>
              <w:t xml:space="preserve">In this commentary piece Macrae and Vincent advocate for the establishment of </w:t>
            </w:r>
            <w:r w:rsidRPr="002F6EA3">
              <w:rPr>
                <w:lang w:val="en-AU" w:eastAsia="en-AU"/>
              </w:rPr>
              <w:t xml:space="preserve">an independent </w:t>
            </w:r>
            <w:r>
              <w:rPr>
                <w:lang w:val="en-AU" w:eastAsia="en-AU"/>
              </w:rPr>
              <w:t xml:space="preserve">investigator with a dedicated role of leading </w:t>
            </w:r>
            <w:r w:rsidRPr="002F6EA3">
              <w:rPr>
                <w:lang w:val="en-AU" w:eastAsia="en-AU"/>
              </w:rPr>
              <w:t>investigations into medical errors and system failures</w:t>
            </w:r>
            <w:r>
              <w:rPr>
                <w:lang w:val="en-AU" w:eastAsia="en-AU"/>
              </w:rPr>
              <w:t xml:space="preserve">. Such an entity, similar to the transport accident investigators or may adapt practices from aviation and other high –risk industries or where high reliability operations are sought as well as offering </w:t>
            </w:r>
            <w:r w:rsidRPr="002F6EA3">
              <w:rPr>
                <w:lang w:val="en-AU" w:eastAsia="en-AU"/>
              </w:rPr>
              <w:t xml:space="preserve">guidance </w:t>
            </w:r>
            <w:r>
              <w:rPr>
                <w:lang w:val="en-AU" w:eastAsia="en-AU"/>
              </w:rPr>
              <w:t>in incident investigation and high reliability operation.</w:t>
            </w:r>
          </w:p>
        </w:tc>
      </w:tr>
    </w:tbl>
    <w:p w:rsidR="001F0225" w:rsidRDefault="001F0225" w:rsidP="00047DE3">
      <w:pPr>
        <w:keepNext/>
        <w:keepLines/>
        <w:autoSpaceDE w:val="0"/>
        <w:autoSpaceDN w:val="0"/>
        <w:adjustRightInd w:val="0"/>
        <w:rPr>
          <w:i/>
          <w:lang w:val="en-AU"/>
        </w:rPr>
      </w:pPr>
    </w:p>
    <w:p w:rsidR="001F0225" w:rsidRDefault="001F0225">
      <w:pPr>
        <w:rPr>
          <w:i/>
          <w:lang w:val="en-AU"/>
        </w:rPr>
      </w:pPr>
      <w:r>
        <w:rPr>
          <w:i/>
          <w:lang w:val="en-AU"/>
        </w:rPr>
        <w:br w:type="page"/>
      </w:r>
    </w:p>
    <w:p w:rsidR="001845EF" w:rsidRPr="001845EF" w:rsidRDefault="001845EF" w:rsidP="001845EF">
      <w:pPr>
        <w:keepNext/>
        <w:keepLines/>
        <w:autoSpaceDE w:val="0"/>
        <w:autoSpaceDN w:val="0"/>
        <w:adjustRightInd w:val="0"/>
        <w:rPr>
          <w:i/>
          <w:lang w:val="en-AU"/>
        </w:rPr>
      </w:pPr>
      <w:r w:rsidRPr="001845EF">
        <w:rPr>
          <w:i/>
          <w:lang w:val="en-AU"/>
        </w:rPr>
        <w:lastRenderedPageBreak/>
        <w:t xml:space="preserve">International Survey </w:t>
      </w:r>
      <w:proofErr w:type="gramStart"/>
      <w:r w:rsidRPr="001845EF">
        <w:rPr>
          <w:i/>
          <w:lang w:val="en-AU"/>
        </w:rPr>
        <w:t>Of</w:t>
      </w:r>
      <w:proofErr w:type="gramEnd"/>
      <w:r w:rsidRPr="001845EF">
        <w:rPr>
          <w:i/>
          <w:lang w:val="en-AU"/>
        </w:rPr>
        <w:t xml:space="preserve"> Older Adults Finds Shortcomings In Access, Coordination, And Patient-Centered Care</w:t>
      </w:r>
    </w:p>
    <w:p w:rsidR="001845EF" w:rsidRDefault="001845EF" w:rsidP="00A902B0">
      <w:pPr>
        <w:keepNext/>
        <w:keepLines/>
        <w:autoSpaceDE w:val="0"/>
        <w:autoSpaceDN w:val="0"/>
        <w:adjustRightInd w:val="0"/>
        <w:rPr>
          <w:lang w:val="en-AU"/>
        </w:rPr>
      </w:pPr>
      <w:r w:rsidRPr="001845EF">
        <w:rPr>
          <w:lang w:val="en-AU"/>
        </w:rPr>
        <w:t>Osborn R, Moulds D, Squires D, Doty MM, Anderson C</w:t>
      </w:r>
    </w:p>
    <w:p w:rsidR="00A902B0" w:rsidRPr="0095520C" w:rsidRDefault="001845EF" w:rsidP="00A902B0">
      <w:pPr>
        <w:keepNext/>
        <w:keepLines/>
        <w:autoSpaceDE w:val="0"/>
        <w:autoSpaceDN w:val="0"/>
        <w:adjustRightInd w:val="0"/>
        <w:rPr>
          <w:lang w:val="en-AU"/>
        </w:rPr>
      </w:pPr>
      <w:proofErr w:type="gramStart"/>
      <w:r w:rsidRPr="001845EF">
        <w:rPr>
          <w:lang w:val="en-AU"/>
        </w:rPr>
        <w:t>Health Affairs.</w:t>
      </w:r>
      <w:proofErr w:type="gramEnd"/>
      <w:r w:rsidRPr="001845EF">
        <w:rPr>
          <w:lang w:val="en-AU"/>
        </w:rPr>
        <w:t xml:space="preserve"> </w:t>
      </w:r>
      <w:proofErr w:type="gramStart"/>
      <w:r w:rsidRPr="001845EF">
        <w:rPr>
          <w:lang w:val="en-AU"/>
        </w:rPr>
        <w:t xml:space="preserve">2014 </w:t>
      </w:r>
      <w:r w:rsidR="002F6EA3">
        <w:rPr>
          <w:lang w:val="en-AU"/>
        </w:rPr>
        <w:t>[epub]</w:t>
      </w:r>
      <w:r w:rsidRPr="001845EF">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Default="00DF6D57" w:rsidP="00B83633">
            <w:pPr>
              <w:rPr>
                <w:lang w:val="en-AU"/>
              </w:rPr>
            </w:pPr>
            <w:hyperlink r:id="rId20" w:history="1">
              <w:r w:rsidR="00A1603D" w:rsidRPr="00F72B12">
                <w:rPr>
                  <w:rStyle w:val="Hyperlink"/>
                  <w:lang w:val="en-AU"/>
                </w:rPr>
                <w:t>http://dx.doi.org/10.1377/hlthaff.2014.0947</w:t>
              </w:r>
            </w:hyperlink>
            <w:r w:rsidR="00A1603D">
              <w:rPr>
                <w:lang w:val="en-AU"/>
              </w:rPr>
              <w:t xml:space="preserve"> </w:t>
            </w:r>
          </w:p>
          <w:p w:rsidR="00A1603D" w:rsidRPr="0095520C" w:rsidRDefault="00DF6D57" w:rsidP="00B83633">
            <w:pPr>
              <w:rPr>
                <w:lang w:val="en-AU"/>
              </w:rPr>
            </w:pPr>
            <w:hyperlink r:id="rId21" w:history="1">
              <w:r w:rsidR="00A1603D" w:rsidRPr="00F72B12">
                <w:rPr>
                  <w:rStyle w:val="Hyperlink"/>
                  <w:lang w:val="en-AU"/>
                </w:rPr>
                <w:t>http://www.commonwealthfund.org/publications/in-the-literature/2014/nov/international-survey-of-older-adults</w:t>
              </w:r>
            </w:hyperlink>
            <w:r w:rsidR="00A1603D">
              <w:rPr>
                <w:lang w:val="en-AU"/>
              </w:rPr>
              <w:t xml:space="preserve"> (Commonwealth Fund page)</w:t>
            </w:r>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55CA" w:rsidRDefault="001845EF" w:rsidP="00A1603D">
            <w:pPr>
              <w:rPr>
                <w:lang w:val="en-AU" w:eastAsia="en-AU"/>
              </w:rPr>
            </w:pPr>
            <w:r>
              <w:rPr>
                <w:lang w:val="en-AU" w:eastAsia="en-AU"/>
              </w:rPr>
              <w:t xml:space="preserve">This article reports the findings of this year’s international survey by the (US) Commonwealth Fund. This iteration of their annual survey of </w:t>
            </w:r>
            <w:r w:rsidR="00A1603D">
              <w:rPr>
                <w:lang w:val="en-AU" w:eastAsia="en-AU"/>
              </w:rPr>
              <w:t>health care in a group of 11 comparable developed nations s</w:t>
            </w:r>
            <w:r w:rsidR="00A1603D" w:rsidRPr="00A1603D">
              <w:rPr>
                <w:lang w:val="en-AU" w:eastAsia="en-AU"/>
              </w:rPr>
              <w:t xml:space="preserve">urveyed </w:t>
            </w:r>
            <w:r w:rsidR="00A1603D">
              <w:rPr>
                <w:lang w:val="en-AU" w:eastAsia="en-AU"/>
              </w:rPr>
              <w:t xml:space="preserve">older </w:t>
            </w:r>
            <w:r w:rsidR="00A1603D" w:rsidRPr="00A1603D">
              <w:rPr>
                <w:lang w:val="en-AU" w:eastAsia="en-AU"/>
              </w:rPr>
              <w:t xml:space="preserve">adults </w:t>
            </w:r>
            <w:r w:rsidR="00A1603D">
              <w:rPr>
                <w:lang w:val="en-AU" w:eastAsia="en-AU"/>
              </w:rPr>
              <w:t xml:space="preserve">(≥ </w:t>
            </w:r>
            <w:r w:rsidR="00A1603D" w:rsidRPr="00A1603D">
              <w:rPr>
                <w:lang w:val="en-AU" w:eastAsia="en-AU"/>
              </w:rPr>
              <w:t>65</w:t>
            </w:r>
            <w:r w:rsidR="00A1603D">
              <w:rPr>
                <w:lang w:val="en-AU" w:eastAsia="en-AU"/>
              </w:rPr>
              <w:t>)</w:t>
            </w:r>
            <w:r w:rsidR="00A1603D" w:rsidRPr="00A1603D">
              <w:rPr>
                <w:lang w:val="en-AU" w:eastAsia="en-AU"/>
              </w:rPr>
              <w:t xml:space="preserve"> to understand how well health systems are caring for older adults, where the gaps in performance are, and how policy reforms can make a difference</w:t>
            </w:r>
            <w:r w:rsidR="00A1603D">
              <w:rPr>
                <w:lang w:val="en-AU" w:eastAsia="en-AU"/>
              </w:rPr>
              <w:t>.</w:t>
            </w:r>
          </w:p>
          <w:p w:rsidR="00A1603D" w:rsidRDefault="00A1603D" w:rsidP="00A1603D">
            <w:pPr>
              <w:rPr>
                <w:lang w:val="en-AU" w:eastAsia="en-AU"/>
              </w:rPr>
            </w:pPr>
            <w:proofErr w:type="gramStart"/>
            <w:r>
              <w:rPr>
                <w:lang w:val="en-AU" w:eastAsia="en-AU"/>
              </w:rPr>
              <w:t>Th</w:t>
            </w:r>
            <w:r w:rsidR="00925512">
              <w:rPr>
                <w:lang w:val="en-AU" w:eastAsia="en-AU"/>
              </w:rPr>
              <w:t>is</w:t>
            </w:r>
            <w:r>
              <w:rPr>
                <w:lang w:val="en-AU" w:eastAsia="en-AU"/>
              </w:rPr>
              <w:t xml:space="preserve"> </w:t>
            </w:r>
            <w:r w:rsidR="00925512">
              <w:rPr>
                <w:lang w:val="en-AU" w:eastAsia="en-AU"/>
              </w:rPr>
              <w:t>article</w:t>
            </w:r>
            <w:r>
              <w:rPr>
                <w:lang w:val="en-AU" w:eastAsia="en-AU"/>
              </w:rPr>
              <w:t>, and much of the Commonwealth Funds related resources, focus</w:t>
            </w:r>
            <w:proofErr w:type="gramEnd"/>
            <w:r>
              <w:rPr>
                <w:lang w:val="en-AU" w:eastAsia="en-AU"/>
              </w:rPr>
              <w:t xml:space="preserve"> on the US perspective. The authors report that “</w:t>
            </w:r>
            <w:r w:rsidRPr="00A1603D">
              <w:rPr>
                <w:lang w:val="en-AU" w:eastAsia="en-AU"/>
              </w:rPr>
              <w:t>US older adults were sicker than their counterparts abroad. Out-of-pocket expenses posed greater problems in the United States than elsewhere. Accessing primary care and avoiding the emergency department tended to be more difficult in the United States, Canada, and Sweden than in other surveyed countries. One-fifth or more of older adults reported receiving uncoordinated care in all countries except France. US respondents were among the most likely to have discussed health-promoting behaviors with a clinician, to have a chronic care plan tailored to their daily life, and to have engaged in end-of-life care planning. Finally, in half of the countries, one-fifth or more of chronically ill adults were caregivers themselves.</w:t>
            </w:r>
            <w:r>
              <w:rPr>
                <w:lang w:val="en-AU" w:eastAsia="en-AU"/>
              </w:rPr>
              <w:t>”</w:t>
            </w:r>
          </w:p>
          <w:p w:rsidR="00A1603D" w:rsidRPr="00590FB6" w:rsidRDefault="00A1603D" w:rsidP="0020276D">
            <w:pPr>
              <w:rPr>
                <w:lang w:val="en-AU" w:eastAsia="en-AU"/>
              </w:rPr>
            </w:pPr>
            <w:r>
              <w:rPr>
                <w:lang w:val="en-AU" w:eastAsia="en-AU"/>
              </w:rPr>
              <w:t>As tends to be the way with these surveys, Australia generally rates fairly well in terms of care delivery and overall costs, but less well in terms of out-of-pocket costs for consumers.</w:t>
            </w:r>
            <w:r w:rsidR="0020276D">
              <w:rPr>
                <w:lang w:val="en-AU" w:eastAsia="en-AU"/>
              </w:rPr>
              <w:t xml:space="preserve"> 82% of Australian respondents reported a having a chronic condition (54% had 2 or more), 71% reported they were able to get same or next day primary care appointments and 13% reported out-of-pocket expenses of ≥$2000 in the past year.</w:t>
            </w:r>
          </w:p>
        </w:tc>
      </w:tr>
    </w:tbl>
    <w:p w:rsidR="005714F6" w:rsidRDefault="005714F6" w:rsidP="005714F6">
      <w:pPr>
        <w:keepNext/>
        <w:rPr>
          <w:lang w:val="en-AU"/>
        </w:rPr>
      </w:pPr>
    </w:p>
    <w:p w:rsidR="00EB586F" w:rsidRPr="00EB586F" w:rsidRDefault="00EB586F" w:rsidP="00EB586F">
      <w:pPr>
        <w:keepNext/>
        <w:keepLines/>
        <w:autoSpaceDE w:val="0"/>
        <w:autoSpaceDN w:val="0"/>
        <w:adjustRightInd w:val="0"/>
        <w:rPr>
          <w:i/>
          <w:lang w:val="en-AU"/>
        </w:rPr>
      </w:pPr>
      <w:r w:rsidRPr="00EB586F">
        <w:rPr>
          <w:i/>
          <w:lang w:val="en-AU"/>
        </w:rPr>
        <w:t>An Internal Quality Improvement Collaborative Significantly Reduces Hospital-Wide Medication Error Related Adverse Drug Events</w:t>
      </w:r>
    </w:p>
    <w:p w:rsidR="00EB586F" w:rsidRDefault="00EB586F" w:rsidP="00DA7FB7">
      <w:pPr>
        <w:keepNext/>
        <w:keepLines/>
        <w:autoSpaceDE w:val="0"/>
        <w:autoSpaceDN w:val="0"/>
        <w:adjustRightInd w:val="0"/>
        <w:rPr>
          <w:lang w:val="en-AU"/>
        </w:rPr>
      </w:pPr>
      <w:proofErr w:type="gramStart"/>
      <w:r w:rsidRPr="00EB586F">
        <w:rPr>
          <w:lang w:val="en-AU"/>
        </w:rPr>
        <w:t>McClead Jr RE, Catt C, Davis JT, Morvay S, Merandi J, Lewe D, et al.</w:t>
      </w:r>
      <w:proofErr w:type="gramEnd"/>
      <w:r w:rsidRPr="00EB586F">
        <w:rPr>
          <w:lang w:val="en-AU"/>
        </w:rPr>
        <w:t xml:space="preserve"> </w:t>
      </w:r>
    </w:p>
    <w:p w:rsidR="00DA7FB7" w:rsidRPr="0095520C" w:rsidRDefault="00EB586F" w:rsidP="00DA7FB7">
      <w:pPr>
        <w:keepNext/>
        <w:keepLines/>
        <w:autoSpaceDE w:val="0"/>
        <w:autoSpaceDN w:val="0"/>
        <w:adjustRightInd w:val="0"/>
        <w:rPr>
          <w:lang w:val="en-AU"/>
        </w:rPr>
      </w:pPr>
      <w:proofErr w:type="gramStart"/>
      <w:r w:rsidRPr="00EB586F">
        <w:rPr>
          <w:lang w:val="en-AU"/>
        </w:rPr>
        <w:t>The Journal of Pediatrics.</w:t>
      </w:r>
      <w:proofErr w:type="gramEnd"/>
      <w:r w:rsidRPr="00EB586F">
        <w:rPr>
          <w:lang w:val="en-AU"/>
        </w:rPr>
        <w:t xml:space="preserve"> 2014</w:t>
      </w:r>
      <w:proofErr w:type="gramStart"/>
      <w:r w:rsidRPr="00EB586F">
        <w:rPr>
          <w:lang w:val="en-AU"/>
        </w:rPr>
        <w:t>;165</w:t>
      </w:r>
      <w:proofErr w:type="gramEnd"/>
      <w:r w:rsidRPr="00EB586F">
        <w:rPr>
          <w:lang w:val="en-AU"/>
        </w:rPr>
        <w:t>(6):1222-9.e1.</w:t>
      </w:r>
    </w:p>
    <w:tbl>
      <w:tblPr>
        <w:tblStyle w:val="TableGrid"/>
        <w:tblW w:w="0" w:type="auto"/>
        <w:tblInd w:w="288" w:type="dxa"/>
        <w:tblLayout w:type="fixed"/>
        <w:tblLook w:val="01E0" w:firstRow="1" w:lastRow="1" w:firstColumn="1" w:lastColumn="1" w:noHBand="0" w:noVBand="0"/>
      </w:tblPr>
      <w:tblGrid>
        <w:gridCol w:w="1080"/>
        <w:gridCol w:w="8280"/>
      </w:tblGrid>
      <w:tr w:rsidR="00DA7FB7" w:rsidRPr="0095520C" w:rsidTr="004E4CF6">
        <w:tc>
          <w:tcPr>
            <w:tcW w:w="1080" w:type="dxa"/>
            <w:tcBorders>
              <w:top w:val="single" w:sz="4" w:space="0" w:color="auto"/>
              <w:left w:val="single" w:sz="4" w:space="0" w:color="auto"/>
              <w:bottom w:val="single" w:sz="4" w:space="0" w:color="auto"/>
              <w:right w:val="single" w:sz="4" w:space="0" w:color="auto"/>
            </w:tcBorders>
            <w:vAlign w:val="center"/>
          </w:tcPr>
          <w:p w:rsidR="00DA7FB7" w:rsidRPr="0095520C" w:rsidRDefault="00DA7FB7" w:rsidP="004E4CF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FB7" w:rsidRPr="0095520C" w:rsidRDefault="00DF6D57" w:rsidP="004E4CF6">
            <w:pPr>
              <w:rPr>
                <w:lang w:val="en-AU"/>
              </w:rPr>
            </w:pPr>
            <w:hyperlink r:id="rId22" w:history="1">
              <w:r w:rsidR="00EB586F" w:rsidRPr="0093322C">
                <w:rPr>
                  <w:rStyle w:val="Hyperlink"/>
                  <w:lang w:val="en-AU"/>
                </w:rPr>
                <w:t>http://dx.doi.org/10.1016/j.jpeds.2014.08.063</w:t>
              </w:r>
            </w:hyperlink>
          </w:p>
        </w:tc>
      </w:tr>
      <w:tr w:rsidR="00DA7FB7" w:rsidRPr="0095520C" w:rsidTr="004E4CF6">
        <w:tc>
          <w:tcPr>
            <w:tcW w:w="1080" w:type="dxa"/>
            <w:tcBorders>
              <w:top w:val="single" w:sz="4" w:space="0" w:color="auto"/>
              <w:left w:val="single" w:sz="4" w:space="0" w:color="auto"/>
              <w:bottom w:val="single" w:sz="4" w:space="0" w:color="auto"/>
              <w:right w:val="single" w:sz="4" w:space="0" w:color="auto"/>
            </w:tcBorders>
            <w:vAlign w:val="center"/>
          </w:tcPr>
          <w:p w:rsidR="00DA7FB7" w:rsidRPr="0095520C" w:rsidRDefault="00DA7FB7" w:rsidP="004E4CF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B586F" w:rsidRDefault="00EB586F" w:rsidP="00EB586F">
            <w:pPr>
              <w:rPr>
                <w:lang w:val="en-AU" w:eastAsia="en-AU"/>
              </w:rPr>
            </w:pPr>
            <w:r>
              <w:rPr>
                <w:lang w:val="en-AU" w:eastAsia="en-AU"/>
              </w:rPr>
              <w:t xml:space="preserve">Article describing how a US hospital implemented a </w:t>
            </w:r>
            <w:r w:rsidRPr="00EB586F">
              <w:rPr>
                <w:lang w:val="en-AU" w:eastAsia="en-AU"/>
              </w:rPr>
              <w:t>hospital-wide, quasi-experimental time series quality improvement initiative to reduce</w:t>
            </w:r>
            <w:r>
              <w:rPr>
                <w:lang w:val="en-AU" w:eastAsia="en-AU"/>
              </w:rPr>
              <w:t xml:space="preserve"> adverse drug events (ADEs). </w:t>
            </w:r>
            <w:r w:rsidRPr="00EB586F">
              <w:rPr>
                <w:lang w:val="en-AU" w:eastAsia="en-AU"/>
              </w:rPr>
              <w:t xml:space="preserve">ADEs were detected through a combination of voluntary reporting, trigger tool analysis, reversal agent review, and pharmacy interventions. The rate of harmful ADEs initially increased by &gt;65% </w:t>
            </w:r>
            <w:r>
              <w:rPr>
                <w:lang w:val="en-AU" w:eastAsia="en-AU"/>
              </w:rPr>
              <w:t xml:space="preserve">which the authors attribute to </w:t>
            </w:r>
            <w:r w:rsidRPr="00EB586F">
              <w:rPr>
                <w:lang w:val="en-AU" w:eastAsia="en-AU"/>
              </w:rPr>
              <w:t xml:space="preserve">increased error reporting, </w:t>
            </w:r>
            <w:r>
              <w:rPr>
                <w:lang w:val="en-AU" w:eastAsia="en-AU"/>
              </w:rPr>
              <w:t>“</w:t>
            </w:r>
            <w:r w:rsidRPr="00EB586F">
              <w:rPr>
                <w:lang w:val="en-AU" w:eastAsia="en-AU"/>
              </w:rPr>
              <w:t>temporally associated with the implementation of a program focused on high reliability and an improved safety culture.</w:t>
            </w:r>
            <w:r>
              <w:rPr>
                <w:lang w:val="en-AU" w:eastAsia="en-AU"/>
              </w:rPr>
              <w:t>”</w:t>
            </w:r>
          </w:p>
          <w:p w:rsidR="00DA7FB7" w:rsidRPr="00590FB6" w:rsidRDefault="00EB586F" w:rsidP="00EB586F">
            <w:pPr>
              <w:rPr>
                <w:lang w:val="en-AU" w:eastAsia="en-AU"/>
              </w:rPr>
            </w:pPr>
            <w:r w:rsidRPr="00EB586F">
              <w:rPr>
                <w:lang w:val="en-AU" w:eastAsia="en-AU"/>
              </w:rPr>
              <w:t>A multidisciplinary ADE Quality Collaborative focused on medication use processes, not on specific classes of medications. Effective interventions included huddles and an ADE prevention bundle.</w:t>
            </w:r>
            <w:r>
              <w:rPr>
                <w:lang w:val="en-AU" w:eastAsia="en-AU"/>
              </w:rPr>
              <w:t xml:space="preserve"> The authors report that “</w:t>
            </w:r>
            <w:r w:rsidRPr="00EB586F">
              <w:rPr>
                <w:b/>
                <w:lang w:val="en-AU" w:eastAsia="en-AU"/>
              </w:rPr>
              <w:t>harmful ADEs were reduced hospital-wide by 76.5%</w:t>
            </w:r>
            <w:r>
              <w:rPr>
                <w:lang w:val="en-AU" w:eastAsia="en-AU"/>
              </w:rPr>
              <w:t xml:space="preserve">” </w:t>
            </w:r>
            <w:r w:rsidRPr="00EB586F">
              <w:rPr>
                <w:lang w:val="en-AU" w:eastAsia="en-AU"/>
              </w:rPr>
              <w:t>.The</w:t>
            </w:r>
            <w:r>
              <w:rPr>
                <w:lang w:val="en-AU" w:eastAsia="en-AU"/>
              </w:rPr>
              <w:t>y also regard the “</w:t>
            </w:r>
            <w:r w:rsidRPr="00EB586F">
              <w:rPr>
                <w:lang w:val="en-AU" w:eastAsia="en-AU"/>
              </w:rPr>
              <w:t>concurrent implementation of a high-reliability, safety-focused program was important as well.</w:t>
            </w:r>
            <w:r>
              <w:rPr>
                <w:lang w:val="en-AU" w:eastAsia="en-AU"/>
              </w:rPr>
              <w:t>”</w:t>
            </w:r>
          </w:p>
        </w:tc>
      </w:tr>
    </w:tbl>
    <w:p w:rsidR="00EB586F" w:rsidRDefault="00EB586F" w:rsidP="00EB586F">
      <w:pPr>
        <w:keepNext/>
        <w:keepLines/>
        <w:autoSpaceDE w:val="0"/>
        <w:autoSpaceDN w:val="0"/>
        <w:adjustRightInd w:val="0"/>
        <w:rPr>
          <w:i/>
          <w:lang w:val="en-AU"/>
        </w:rPr>
      </w:pPr>
      <w:r w:rsidRPr="0095520C">
        <w:rPr>
          <w:lang w:val="en-AU"/>
        </w:rPr>
        <w:lastRenderedPageBreak/>
        <w:t>For information on the Commission’s work on</w:t>
      </w:r>
      <w:r>
        <w:rPr>
          <w:lang w:val="en-AU"/>
        </w:rPr>
        <w:t xml:space="preserve"> medication safety, see </w:t>
      </w:r>
      <w:hyperlink r:id="rId23" w:history="1">
        <w:r w:rsidRPr="001F37DC">
          <w:rPr>
            <w:rStyle w:val="Hyperlink"/>
            <w:lang w:val="en-AU"/>
          </w:rPr>
          <w:t>www.safetyandquality.gov.au/our-work/medication-safety/</w:t>
        </w:r>
      </w:hyperlink>
    </w:p>
    <w:p w:rsidR="00EB586F" w:rsidRDefault="00EB586F" w:rsidP="00EB586F">
      <w:pPr>
        <w:keepNext/>
        <w:keepLines/>
        <w:autoSpaceDE w:val="0"/>
        <w:autoSpaceDN w:val="0"/>
        <w:adjustRightInd w:val="0"/>
        <w:rPr>
          <w:lang w:val="en-AU"/>
        </w:rPr>
      </w:pPr>
    </w:p>
    <w:p w:rsidR="00925512" w:rsidRPr="00925512" w:rsidRDefault="00925512" w:rsidP="00925512">
      <w:pPr>
        <w:keepNext/>
        <w:keepLines/>
        <w:autoSpaceDE w:val="0"/>
        <w:autoSpaceDN w:val="0"/>
        <w:adjustRightInd w:val="0"/>
        <w:rPr>
          <w:i/>
          <w:lang w:val="en-AU"/>
        </w:rPr>
      </w:pPr>
      <w:r w:rsidRPr="00925512">
        <w:rPr>
          <w:i/>
          <w:lang w:val="en-AU"/>
        </w:rPr>
        <w:t>How Patients Can Improve the Accuracy of their Medical Records</w:t>
      </w:r>
    </w:p>
    <w:p w:rsidR="00925512" w:rsidRDefault="00925512" w:rsidP="00DA7FB7">
      <w:pPr>
        <w:keepNext/>
        <w:keepLines/>
        <w:autoSpaceDE w:val="0"/>
        <w:autoSpaceDN w:val="0"/>
        <w:adjustRightInd w:val="0"/>
        <w:rPr>
          <w:lang w:val="en-AU"/>
        </w:rPr>
      </w:pPr>
      <w:r w:rsidRPr="00925512">
        <w:rPr>
          <w:lang w:val="en-AU"/>
        </w:rPr>
        <w:t>Dullabh P, Sondheimer N, Katsh E, Evans MA</w:t>
      </w:r>
    </w:p>
    <w:p w:rsidR="00DA7FB7" w:rsidRPr="0095520C" w:rsidRDefault="00925512" w:rsidP="00DA7FB7">
      <w:pPr>
        <w:keepNext/>
        <w:keepLines/>
        <w:autoSpaceDE w:val="0"/>
        <w:autoSpaceDN w:val="0"/>
        <w:adjustRightInd w:val="0"/>
        <w:rPr>
          <w:lang w:val="en-AU"/>
        </w:rPr>
      </w:pPr>
      <w:proofErr w:type="gramStart"/>
      <w:r w:rsidRPr="00925512">
        <w:rPr>
          <w:lang w:val="en-AU"/>
        </w:rPr>
        <w:t>eGEMs</w:t>
      </w:r>
      <w:proofErr w:type="gramEnd"/>
      <w:r w:rsidRPr="00925512">
        <w:rPr>
          <w:lang w:val="en-AU"/>
        </w:rPr>
        <w:t xml:space="preserve"> (Generating Evidence &amp; Methods to improve patient outcomes). 2014</w:t>
      </w:r>
      <w:proofErr w:type="gramStart"/>
      <w:r w:rsidRPr="00925512">
        <w:rPr>
          <w:lang w:val="en-AU"/>
        </w:rPr>
        <w:t>;2</w:t>
      </w:r>
      <w:proofErr w:type="gramEnd"/>
      <w:r w:rsidRPr="00925512">
        <w:rPr>
          <w:lang w:val="en-AU"/>
        </w:rPr>
        <w:t>(3):10.</w:t>
      </w:r>
    </w:p>
    <w:tbl>
      <w:tblPr>
        <w:tblStyle w:val="TableGrid"/>
        <w:tblW w:w="0" w:type="auto"/>
        <w:tblInd w:w="288" w:type="dxa"/>
        <w:tblLayout w:type="fixed"/>
        <w:tblLook w:val="01E0" w:firstRow="1" w:lastRow="1" w:firstColumn="1" w:lastColumn="1" w:noHBand="0" w:noVBand="0"/>
      </w:tblPr>
      <w:tblGrid>
        <w:gridCol w:w="1080"/>
        <w:gridCol w:w="8280"/>
      </w:tblGrid>
      <w:tr w:rsidR="00DA7FB7" w:rsidRPr="0095520C" w:rsidTr="004E4CF6">
        <w:tc>
          <w:tcPr>
            <w:tcW w:w="1080" w:type="dxa"/>
            <w:tcBorders>
              <w:top w:val="single" w:sz="4" w:space="0" w:color="auto"/>
              <w:left w:val="single" w:sz="4" w:space="0" w:color="auto"/>
              <w:bottom w:val="single" w:sz="4" w:space="0" w:color="auto"/>
              <w:right w:val="single" w:sz="4" w:space="0" w:color="auto"/>
            </w:tcBorders>
            <w:vAlign w:val="center"/>
          </w:tcPr>
          <w:p w:rsidR="00DA7FB7" w:rsidRPr="0095520C" w:rsidRDefault="00DA7FB7" w:rsidP="004E4CF6">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7FB7" w:rsidRPr="0095520C" w:rsidRDefault="00DF6D57" w:rsidP="004E4CF6">
            <w:pPr>
              <w:rPr>
                <w:lang w:val="en-AU"/>
              </w:rPr>
            </w:pPr>
            <w:hyperlink r:id="rId24" w:history="1">
              <w:r w:rsidR="00063A98" w:rsidRPr="0093322C">
                <w:rPr>
                  <w:rStyle w:val="Hyperlink"/>
                  <w:lang w:val="en-AU"/>
                </w:rPr>
                <w:t>http://dx.doi.org/10.13063/2327-9214.1080</w:t>
              </w:r>
            </w:hyperlink>
          </w:p>
        </w:tc>
      </w:tr>
      <w:tr w:rsidR="00DA7FB7" w:rsidRPr="0095520C" w:rsidTr="004E4CF6">
        <w:tc>
          <w:tcPr>
            <w:tcW w:w="1080" w:type="dxa"/>
            <w:tcBorders>
              <w:top w:val="single" w:sz="4" w:space="0" w:color="auto"/>
              <w:left w:val="single" w:sz="4" w:space="0" w:color="auto"/>
              <w:bottom w:val="single" w:sz="4" w:space="0" w:color="auto"/>
              <w:right w:val="single" w:sz="4" w:space="0" w:color="auto"/>
            </w:tcBorders>
            <w:vAlign w:val="center"/>
          </w:tcPr>
          <w:p w:rsidR="00DA7FB7" w:rsidRPr="0095520C" w:rsidRDefault="00DA7FB7" w:rsidP="004E4CF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7FB7" w:rsidRDefault="00925512" w:rsidP="00925512">
            <w:pPr>
              <w:rPr>
                <w:lang w:val="en-AU" w:eastAsia="en-AU"/>
              </w:rPr>
            </w:pPr>
            <w:r>
              <w:rPr>
                <w:lang w:val="en-AU" w:eastAsia="en-AU"/>
              </w:rPr>
              <w:t xml:space="preserve">Paper reporting on patient/consumer feedback can enhance electronic medical records. The paper describes how a US health system developed an </w:t>
            </w:r>
            <w:r w:rsidRPr="00925512">
              <w:rPr>
                <w:lang w:val="en-AU" w:eastAsia="en-AU"/>
              </w:rPr>
              <w:t xml:space="preserve">online process for patients to provide electronic feedback on their medication lists’ accuracy before a doctor visit. </w:t>
            </w:r>
            <w:r>
              <w:rPr>
                <w:lang w:val="en-AU" w:eastAsia="en-AU"/>
              </w:rPr>
              <w:t>The p</w:t>
            </w:r>
            <w:r w:rsidRPr="00925512">
              <w:rPr>
                <w:lang w:val="en-AU" w:eastAsia="en-AU"/>
              </w:rPr>
              <w:t>atient</w:t>
            </w:r>
            <w:r>
              <w:rPr>
                <w:lang w:val="en-AU" w:eastAsia="en-AU"/>
              </w:rPr>
              <w:t xml:space="preserve">’s </w:t>
            </w:r>
            <w:r w:rsidRPr="00925512">
              <w:rPr>
                <w:lang w:val="en-AU" w:eastAsia="en-AU"/>
              </w:rPr>
              <w:t xml:space="preserve">feedback was </w:t>
            </w:r>
            <w:r>
              <w:rPr>
                <w:lang w:val="en-AU" w:eastAsia="en-AU"/>
              </w:rPr>
              <w:t xml:space="preserve">reviewed by </w:t>
            </w:r>
            <w:r w:rsidRPr="00925512">
              <w:rPr>
                <w:lang w:val="en-AU" w:eastAsia="en-AU"/>
              </w:rPr>
              <w:t xml:space="preserve">a pharmacist, who </w:t>
            </w:r>
            <w:r>
              <w:rPr>
                <w:lang w:val="en-AU" w:eastAsia="en-AU"/>
              </w:rPr>
              <w:t xml:space="preserve">also </w:t>
            </w:r>
            <w:r w:rsidRPr="00925512">
              <w:rPr>
                <w:lang w:val="en-AU" w:eastAsia="en-AU"/>
              </w:rPr>
              <w:t>followed up with the patient before changing the medication list shared by the patient and the clinicians.</w:t>
            </w:r>
          </w:p>
          <w:p w:rsidR="00925512" w:rsidRPr="00590FB6" w:rsidRDefault="00925512" w:rsidP="00925512">
            <w:pPr>
              <w:rPr>
                <w:lang w:val="en-AU" w:eastAsia="en-AU"/>
              </w:rPr>
            </w:pPr>
            <w:r>
              <w:rPr>
                <w:lang w:val="en-AU" w:eastAsia="en-AU"/>
              </w:rPr>
              <w:t xml:space="preserve">The authors report that </w:t>
            </w:r>
            <w:r w:rsidRPr="00925512">
              <w:rPr>
                <w:b/>
                <w:lang w:val="en-AU" w:eastAsia="en-AU"/>
              </w:rPr>
              <w:t>patients</w:t>
            </w:r>
            <w:r>
              <w:rPr>
                <w:lang w:val="en-AU" w:eastAsia="en-AU"/>
              </w:rPr>
              <w:t xml:space="preserve"> were </w:t>
            </w:r>
            <w:r w:rsidRPr="00925512">
              <w:rPr>
                <w:b/>
                <w:lang w:val="en-AU" w:eastAsia="en-AU"/>
              </w:rPr>
              <w:t>eager</w:t>
            </w:r>
            <w:r>
              <w:rPr>
                <w:lang w:val="en-AU" w:eastAsia="en-AU"/>
              </w:rPr>
              <w:t xml:space="preserve"> to provide feedback and that their </w:t>
            </w:r>
            <w:r w:rsidRPr="00925512">
              <w:rPr>
                <w:b/>
                <w:lang w:val="en-AU" w:eastAsia="en-AU"/>
              </w:rPr>
              <w:t>feedback was useful and accurate</w:t>
            </w:r>
            <w:r>
              <w:rPr>
                <w:lang w:val="en-AU" w:eastAsia="en-AU"/>
              </w:rPr>
              <w:t>. The authors conclude that “</w:t>
            </w:r>
            <w:r w:rsidRPr="00925512">
              <w:rPr>
                <w:lang w:val="en-AU" w:eastAsia="en-AU"/>
              </w:rPr>
              <w:t>Patient feedback, placed in a useful workflow, can improve medical record accuracy. Electronic health record (EHR) vendors and developers need to build appropriate capabilities into applications.</w:t>
            </w:r>
            <w:r>
              <w:rPr>
                <w:lang w:val="en-AU" w:eastAsia="en-AU"/>
              </w:rPr>
              <w:t>”</w:t>
            </w:r>
          </w:p>
        </w:tc>
      </w:tr>
    </w:tbl>
    <w:p w:rsidR="00925512" w:rsidRDefault="00925512" w:rsidP="00DA7FB7">
      <w:pPr>
        <w:keepNext/>
        <w:rPr>
          <w:lang w:val="en-AU"/>
        </w:rPr>
      </w:pPr>
    </w:p>
    <w:p w:rsidR="00925512" w:rsidRDefault="00925512" w:rsidP="00DA7FB7">
      <w:pPr>
        <w:keepNext/>
        <w:rPr>
          <w:lang w:val="en-AU"/>
        </w:rPr>
      </w:pPr>
    </w:p>
    <w:p w:rsidR="00C150B4" w:rsidRPr="0091691E" w:rsidRDefault="00C150B4" w:rsidP="00C150B4">
      <w:pPr>
        <w:keepNext/>
        <w:rPr>
          <w:i/>
          <w:lang w:val="en-AU"/>
        </w:rPr>
      </w:pPr>
      <w:r w:rsidRPr="0091691E">
        <w:rPr>
          <w:i/>
          <w:lang w:val="en-AU"/>
        </w:rPr>
        <w:t>BMJ Quality and Safety</w:t>
      </w:r>
    </w:p>
    <w:p w:rsidR="00C150B4" w:rsidRPr="0091691E" w:rsidRDefault="00C150B4" w:rsidP="00C150B4">
      <w:pPr>
        <w:keepNext/>
        <w:rPr>
          <w:lang w:val="en-AU"/>
        </w:rPr>
      </w:pPr>
      <w:r>
        <w:rPr>
          <w:lang w:val="en-AU"/>
        </w:rPr>
        <w:t>December 2014, Vol. 23, Issue 12</w:t>
      </w:r>
    </w:p>
    <w:tbl>
      <w:tblPr>
        <w:tblStyle w:val="TableGrid"/>
        <w:tblW w:w="9360" w:type="dxa"/>
        <w:tblInd w:w="288" w:type="dxa"/>
        <w:tblLayout w:type="fixed"/>
        <w:tblLook w:val="04A0" w:firstRow="1" w:lastRow="0" w:firstColumn="1" w:lastColumn="0" w:noHBand="0" w:noVBand="1"/>
      </w:tblPr>
      <w:tblGrid>
        <w:gridCol w:w="1080"/>
        <w:gridCol w:w="8280"/>
      </w:tblGrid>
      <w:tr w:rsidR="00C150B4" w:rsidRPr="0091691E" w:rsidTr="004E4CF6">
        <w:tc>
          <w:tcPr>
            <w:tcW w:w="1080" w:type="dxa"/>
          </w:tcPr>
          <w:p w:rsidR="00C150B4" w:rsidRPr="0091691E" w:rsidRDefault="00C150B4" w:rsidP="004E4CF6">
            <w:pPr>
              <w:rPr>
                <w:lang w:val="en-AU"/>
              </w:rPr>
            </w:pPr>
            <w:r w:rsidRPr="0091691E">
              <w:rPr>
                <w:lang w:val="en-AU"/>
              </w:rPr>
              <w:t>URL</w:t>
            </w:r>
          </w:p>
        </w:tc>
        <w:tc>
          <w:tcPr>
            <w:tcW w:w="8280" w:type="dxa"/>
          </w:tcPr>
          <w:p w:rsidR="00C150B4" w:rsidRPr="0091691E" w:rsidRDefault="00DF6D57" w:rsidP="00C150B4">
            <w:pPr>
              <w:keepNext/>
              <w:rPr>
                <w:lang w:val="en-AU"/>
              </w:rPr>
            </w:pPr>
            <w:hyperlink r:id="rId25" w:history="1">
              <w:r w:rsidR="00C150B4" w:rsidRPr="00DB3CE3">
                <w:rPr>
                  <w:rStyle w:val="Hyperlink"/>
                  <w:lang w:val="en-AU"/>
                </w:rPr>
                <w:t>http://qualitysafety.bmj.com/content/23/12</w:t>
              </w:r>
            </w:hyperlink>
          </w:p>
        </w:tc>
      </w:tr>
      <w:tr w:rsidR="00C150B4" w:rsidRPr="0091691E" w:rsidTr="004E4CF6">
        <w:tblPrEx>
          <w:tblLook w:val="01E0" w:firstRow="1" w:lastRow="1" w:firstColumn="1" w:lastColumn="1" w:noHBand="0" w:noVBand="0"/>
        </w:tblPrEx>
        <w:tc>
          <w:tcPr>
            <w:tcW w:w="1080" w:type="dxa"/>
            <w:vAlign w:val="center"/>
          </w:tcPr>
          <w:p w:rsidR="00C150B4" w:rsidRPr="0091691E" w:rsidRDefault="00C150B4" w:rsidP="004E4CF6">
            <w:pPr>
              <w:rPr>
                <w:lang w:val="en-AU"/>
              </w:rPr>
            </w:pPr>
            <w:r w:rsidRPr="0091691E">
              <w:rPr>
                <w:lang w:val="en-AU"/>
              </w:rPr>
              <w:t>Notes</w:t>
            </w:r>
          </w:p>
        </w:tc>
        <w:tc>
          <w:tcPr>
            <w:tcW w:w="8280" w:type="dxa"/>
            <w:vAlign w:val="center"/>
          </w:tcPr>
          <w:p w:rsidR="00C150B4" w:rsidRPr="0091691E" w:rsidRDefault="00C150B4" w:rsidP="004E4CF6">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DB4E19" w:rsidRPr="00DB4E19" w:rsidRDefault="00C150B4" w:rsidP="00DB4E19">
            <w:pPr>
              <w:numPr>
                <w:ilvl w:val="0"/>
                <w:numId w:val="25"/>
              </w:numPr>
              <w:rPr>
                <w:lang w:val="en-AU"/>
              </w:rPr>
            </w:pPr>
            <w:r w:rsidRPr="00DB4E19">
              <w:rPr>
                <w:lang w:val="en-AU"/>
              </w:rPr>
              <w:t xml:space="preserve">Editorial: </w:t>
            </w:r>
            <w:r w:rsidR="00DB4E19" w:rsidRPr="00DB4E19">
              <w:rPr>
                <w:lang w:val="en-AU"/>
              </w:rPr>
              <w:t xml:space="preserve">The Hawthorne effect in measurements of </w:t>
            </w:r>
            <w:r w:rsidR="00DB4E19" w:rsidRPr="00224517">
              <w:rPr>
                <w:b/>
                <w:lang w:val="en-AU"/>
              </w:rPr>
              <w:t>hand hygiene compliance</w:t>
            </w:r>
            <w:r w:rsidR="00DB4E19" w:rsidRPr="00DB4E19">
              <w:rPr>
                <w:lang w:val="en-AU"/>
              </w:rPr>
              <w:t>: a definite problem, but also an opportunity (Sarah Haessler</w:t>
            </w:r>
            <w:r w:rsidR="00DB4E19">
              <w:rPr>
                <w:lang w:val="en-AU"/>
              </w:rPr>
              <w:t>)</w:t>
            </w:r>
          </w:p>
          <w:p w:rsidR="00DB4E19" w:rsidRPr="00DB4E19" w:rsidRDefault="00DB4E19" w:rsidP="00DB4E19">
            <w:pPr>
              <w:numPr>
                <w:ilvl w:val="0"/>
                <w:numId w:val="25"/>
              </w:numPr>
              <w:rPr>
                <w:lang w:val="en-AU"/>
              </w:rPr>
            </w:pPr>
            <w:r w:rsidRPr="00DB4E19">
              <w:rPr>
                <w:lang w:val="en-AU"/>
              </w:rPr>
              <w:t xml:space="preserve">Editorial: Less is not always more: </w:t>
            </w:r>
            <w:r w:rsidRPr="00224517">
              <w:rPr>
                <w:b/>
                <w:lang w:val="en-AU"/>
              </w:rPr>
              <w:t>embracing (appropriate) medical intensity</w:t>
            </w:r>
            <w:r w:rsidRPr="00DB4E19">
              <w:rPr>
                <w:lang w:val="en-AU"/>
              </w:rPr>
              <w:t xml:space="preserve"> (Laura G Burke, Ashish K Jha</w:t>
            </w:r>
            <w:r>
              <w:rPr>
                <w:lang w:val="en-AU"/>
              </w:rPr>
              <w:t>)</w:t>
            </w:r>
          </w:p>
          <w:p w:rsidR="00DB4E19" w:rsidRPr="00224517" w:rsidRDefault="00DB4E19" w:rsidP="00DB4E19">
            <w:pPr>
              <w:numPr>
                <w:ilvl w:val="0"/>
                <w:numId w:val="25"/>
              </w:numPr>
              <w:rPr>
                <w:lang w:val="en-AU"/>
              </w:rPr>
            </w:pPr>
            <w:r w:rsidRPr="00224517">
              <w:rPr>
                <w:lang w:val="en-AU"/>
              </w:rPr>
              <w:t>Viewpoint</w:t>
            </w:r>
            <w:r w:rsidR="00224517" w:rsidRPr="00224517">
              <w:rPr>
                <w:lang w:val="en-AU"/>
              </w:rPr>
              <w:t xml:space="preserve">: </w:t>
            </w:r>
            <w:r w:rsidRPr="00224517">
              <w:rPr>
                <w:lang w:val="en-AU"/>
              </w:rPr>
              <w:t xml:space="preserve">Why </w:t>
            </w:r>
            <w:r w:rsidRPr="00224517">
              <w:rPr>
                <w:b/>
                <w:lang w:val="en-AU"/>
              </w:rPr>
              <w:t xml:space="preserve">Lean doesn't work for everyone </w:t>
            </w:r>
            <w:r w:rsidR="00224517" w:rsidRPr="00224517">
              <w:rPr>
                <w:lang w:val="en-AU"/>
              </w:rPr>
              <w:t>(</w:t>
            </w:r>
            <w:r w:rsidRPr="00224517">
              <w:rPr>
                <w:lang w:val="en-AU"/>
              </w:rPr>
              <w:t>Gary S Kaplan, Sarah H Patterson, Joan M Ching, C Craig Blackmore</w:t>
            </w:r>
            <w:r w:rsidR="00224517">
              <w:rPr>
                <w:lang w:val="en-AU"/>
              </w:rPr>
              <w:t>)</w:t>
            </w:r>
          </w:p>
          <w:p w:rsidR="00DB4E19" w:rsidRPr="00224517" w:rsidRDefault="00DB4E19" w:rsidP="00DB4E19">
            <w:pPr>
              <w:numPr>
                <w:ilvl w:val="0"/>
                <w:numId w:val="25"/>
              </w:numPr>
              <w:rPr>
                <w:lang w:val="en-AU"/>
              </w:rPr>
            </w:pPr>
            <w:r w:rsidRPr="00224517">
              <w:rPr>
                <w:lang w:val="en-AU"/>
              </w:rPr>
              <w:t xml:space="preserve">Quantification of the Hawthorne effect in </w:t>
            </w:r>
            <w:r w:rsidRPr="00224517">
              <w:rPr>
                <w:b/>
                <w:lang w:val="en-AU"/>
              </w:rPr>
              <w:t>hand hygiene compliance</w:t>
            </w:r>
            <w:r w:rsidRPr="00224517">
              <w:rPr>
                <w:lang w:val="en-AU"/>
              </w:rPr>
              <w:t xml:space="preserve"> monitoring using an electronic monitoring system</w:t>
            </w:r>
            <w:r w:rsidR="00224517" w:rsidRPr="00224517">
              <w:rPr>
                <w:lang w:val="en-AU"/>
              </w:rPr>
              <w:t>: a retrospective cohort study (</w:t>
            </w:r>
            <w:r w:rsidRPr="00224517">
              <w:rPr>
                <w:lang w:val="en-AU"/>
              </w:rPr>
              <w:t>Jocelyn A Srigley, Colin D Furness, G Ross Baker, M Gardam</w:t>
            </w:r>
            <w:r w:rsidR="00224517">
              <w:rPr>
                <w:lang w:val="en-AU"/>
              </w:rPr>
              <w:t>)</w:t>
            </w:r>
          </w:p>
          <w:p w:rsidR="00DB4E19" w:rsidRPr="00224517" w:rsidRDefault="00DB4E19" w:rsidP="00DB4E19">
            <w:pPr>
              <w:numPr>
                <w:ilvl w:val="0"/>
                <w:numId w:val="25"/>
              </w:numPr>
              <w:rPr>
                <w:lang w:val="en-AU"/>
              </w:rPr>
            </w:pPr>
            <w:r w:rsidRPr="00224517">
              <w:rPr>
                <w:b/>
                <w:lang w:val="en-AU"/>
              </w:rPr>
              <w:t>Outcomes in patients with heart failure</w:t>
            </w:r>
            <w:r w:rsidRPr="00224517">
              <w:rPr>
                <w:lang w:val="en-AU"/>
              </w:rPr>
              <w:t xml:space="preserve"> treated in hospitals with varying admission rates:</w:t>
            </w:r>
            <w:r w:rsidR="00224517" w:rsidRPr="00224517">
              <w:rPr>
                <w:lang w:val="en-AU"/>
              </w:rPr>
              <w:t xml:space="preserve"> population-based cohort study (</w:t>
            </w:r>
            <w:r w:rsidRPr="00224517">
              <w:rPr>
                <w:lang w:val="en-AU"/>
              </w:rPr>
              <w:t>R Sacha Bhatia, Peter C Austin, Therese A Stukel, Michael J Schull, Alice Chong, J V Tu, D S Lee</w:t>
            </w:r>
            <w:r w:rsidR="00224517">
              <w:rPr>
                <w:lang w:val="en-AU"/>
              </w:rPr>
              <w:t>)</w:t>
            </w:r>
          </w:p>
          <w:p w:rsidR="00DB4E19" w:rsidRPr="00224517" w:rsidRDefault="00DB4E19" w:rsidP="00DB4E19">
            <w:pPr>
              <w:numPr>
                <w:ilvl w:val="0"/>
                <w:numId w:val="25"/>
              </w:numPr>
              <w:rPr>
                <w:lang w:val="en-AU"/>
              </w:rPr>
            </w:pPr>
            <w:r w:rsidRPr="00224517">
              <w:rPr>
                <w:b/>
                <w:lang w:val="en-AU"/>
              </w:rPr>
              <w:t>Read-back improves information transfer</w:t>
            </w:r>
            <w:r w:rsidRPr="00224517">
              <w:rPr>
                <w:lang w:val="en-AU"/>
              </w:rPr>
              <w:t xml:space="preserve"> in simulated clinical crises </w:t>
            </w:r>
            <w:r w:rsidR="00224517" w:rsidRPr="00224517">
              <w:rPr>
                <w:lang w:val="en-AU"/>
              </w:rPr>
              <w:t>(</w:t>
            </w:r>
            <w:r w:rsidRPr="00224517">
              <w:rPr>
                <w:lang w:val="en-AU"/>
              </w:rPr>
              <w:t>Matt Boyd, David Cumin, Braam Lombard, Jane Torrie, N Civil, J Weller</w:t>
            </w:r>
            <w:r w:rsidR="00224517">
              <w:rPr>
                <w:lang w:val="en-AU"/>
              </w:rPr>
              <w:t>)</w:t>
            </w:r>
          </w:p>
          <w:p w:rsidR="00DB4E19" w:rsidRPr="00224517" w:rsidRDefault="00DB4E19" w:rsidP="00DB4E19">
            <w:pPr>
              <w:numPr>
                <w:ilvl w:val="0"/>
                <w:numId w:val="25"/>
              </w:numPr>
              <w:rPr>
                <w:lang w:val="en-AU"/>
              </w:rPr>
            </w:pPr>
            <w:r w:rsidRPr="00224517">
              <w:rPr>
                <w:lang w:val="en-AU"/>
              </w:rPr>
              <w:t xml:space="preserve">Cost and turn-around time display decreases </w:t>
            </w:r>
            <w:r w:rsidRPr="00224517">
              <w:rPr>
                <w:b/>
                <w:lang w:val="en-AU"/>
              </w:rPr>
              <w:t>inpatient ordering of reference laboratory tests</w:t>
            </w:r>
            <w:r w:rsidRPr="00224517">
              <w:rPr>
                <w:lang w:val="en-AU"/>
              </w:rPr>
              <w:t xml:space="preserve">: a time series </w:t>
            </w:r>
            <w:r w:rsidR="00224517" w:rsidRPr="00224517">
              <w:rPr>
                <w:lang w:val="en-AU"/>
              </w:rPr>
              <w:t>(</w:t>
            </w:r>
            <w:r w:rsidRPr="00224517">
              <w:rPr>
                <w:lang w:val="en-AU"/>
              </w:rPr>
              <w:t>Daniel Z Fang, Gurmeet Sran, Daniel Gessner, Pooja D Loftus, Ann Folkins, J Y Christopher III, L Shieh</w:t>
            </w:r>
            <w:r w:rsidR="00224517">
              <w:rPr>
                <w:lang w:val="en-AU"/>
              </w:rPr>
              <w:t>)</w:t>
            </w:r>
          </w:p>
          <w:p w:rsidR="00DB4E19" w:rsidRPr="00224517" w:rsidRDefault="00DB4E19" w:rsidP="00DB4E19">
            <w:pPr>
              <w:numPr>
                <w:ilvl w:val="0"/>
                <w:numId w:val="25"/>
              </w:numPr>
              <w:rPr>
                <w:lang w:val="en-AU"/>
              </w:rPr>
            </w:pPr>
            <w:r w:rsidRPr="00224517">
              <w:rPr>
                <w:lang w:val="en-AU"/>
              </w:rPr>
              <w:t xml:space="preserve">Insights from staff nurses and managers on unit-specific </w:t>
            </w:r>
            <w:r w:rsidRPr="00224517">
              <w:rPr>
                <w:b/>
                <w:lang w:val="en-AU"/>
              </w:rPr>
              <w:t>nursing performance dashboards</w:t>
            </w:r>
            <w:r w:rsidRPr="00224517">
              <w:rPr>
                <w:lang w:val="en-AU"/>
              </w:rPr>
              <w:t xml:space="preserve">: a qualitative study </w:t>
            </w:r>
            <w:r w:rsidR="00224517" w:rsidRPr="00224517">
              <w:rPr>
                <w:lang w:val="en-AU"/>
              </w:rPr>
              <w:t>(</w:t>
            </w:r>
            <w:r w:rsidRPr="00224517">
              <w:rPr>
                <w:lang w:val="en-AU"/>
              </w:rPr>
              <w:t>Lianne Jeffs, Susan Beswick, Joyce Lo, Yonda Lai, Aline Chhun, Heather Campbell</w:t>
            </w:r>
            <w:r w:rsidR="00224517">
              <w:rPr>
                <w:lang w:val="en-AU"/>
              </w:rPr>
              <w:t>)</w:t>
            </w:r>
          </w:p>
          <w:p w:rsidR="00DB4E19" w:rsidRPr="00224517" w:rsidRDefault="00DB4E19" w:rsidP="00DB4E19">
            <w:pPr>
              <w:numPr>
                <w:ilvl w:val="0"/>
                <w:numId w:val="25"/>
              </w:numPr>
              <w:rPr>
                <w:lang w:val="en-AU"/>
              </w:rPr>
            </w:pPr>
            <w:r w:rsidRPr="00224517">
              <w:rPr>
                <w:lang w:val="en-AU"/>
              </w:rPr>
              <w:t xml:space="preserve">Creating spaces in </w:t>
            </w:r>
            <w:r w:rsidRPr="00224517">
              <w:rPr>
                <w:b/>
                <w:lang w:val="en-AU"/>
              </w:rPr>
              <w:t xml:space="preserve">intensive care </w:t>
            </w:r>
            <w:r w:rsidRPr="00224517">
              <w:rPr>
                <w:lang w:val="en-AU"/>
              </w:rPr>
              <w:t>for</w:t>
            </w:r>
            <w:r w:rsidRPr="00224517">
              <w:rPr>
                <w:b/>
                <w:lang w:val="en-AU"/>
              </w:rPr>
              <w:t xml:space="preserve"> safe communication</w:t>
            </w:r>
            <w:r w:rsidRPr="00224517">
              <w:rPr>
                <w:lang w:val="en-AU"/>
              </w:rPr>
              <w:t xml:space="preserve">: a video-reflexive ethnographic study </w:t>
            </w:r>
            <w:r w:rsidR="00224517" w:rsidRPr="00224517">
              <w:rPr>
                <w:lang w:val="en-AU"/>
              </w:rPr>
              <w:t>(</w:t>
            </w:r>
            <w:r w:rsidRPr="00224517">
              <w:rPr>
                <w:lang w:val="en-AU"/>
              </w:rPr>
              <w:t>Su-yin Hor, Rick Iedema, Elizabeth Manias</w:t>
            </w:r>
            <w:r w:rsidR="00224517">
              <w:rPr>
                <w:lang w:val="en-AU"/>
              </w:rPr>
              <w:t>)</w:t>
            </w:r>
          </w:p>
          <w:p w:rsidR="00DB4E19" w:rsidRPr="00224517" w:rsidRDefault="00DB4E19" w:rsidP="00DB4E19">
            <w:pPr>
              <w:numPr>
                <w:ilvl w:val="0"/>
                <w:numId w:val="25"/>
              </w:numPr>
              <w:rPr>
                <w:lang w:val="en-AU"/>
              </w:rPr>
            </w:pPr>
            <w:r w:rsidRPr="00224517">
              <w:rPr>
                <w:lang w:val="en-AU"/>
              </w:rPr>
              <w:t xml:space="preserve">Personalised physician learning intervention to improve </w:t>
            </w:r>
            <w:r w:rsidRPr="0001497B">
              <w:rPr>
                <w:b/>
                <w:lang w:val="en-AU"/>
              </w:rPr>
              <w:t>hypertension and lipid control</w:t>
            </w:r>
            <w:r w:rsidRPr="00224517">
              <w:rPr>
                <w:lang w:val="en-AU"/>
              </w:rPr>
              <w:t xml:space="preserve">: randomised trial comparing two methods of physician </w:t>
            </w:r>
            <w:r w:rsidRPr="00224517">
              <w:rPr>
                <w:lang w:val="en-AU"/>
              </w:rPr>
              <w:lastRenderedPageBreak/>
              <w:t xml:space="preserve">profiling </w:t>
            </w:r>
            <w:r w:rsidR="00224517" w:rsidRPr="00224517">
              <w:rPr>
                <w:lang w:val="en-AU"/>
              </w:rPr>
              <w:t>(</w:t>
            </w:r>
            <w:r w:rsidRPr="00224517">
              <w:rPr>
                <w:lang w:val="en-AU"/>
              </w:rPr>
              <w:t>Patrick J O'Connor, David J Magid, JoAnn M Sperl-Hillen, David W Price, Stephen E Asche, William A Rush, Heidi L Ekstrom, David W Brand, Heather M Tavel, Olga V Godlevsky, Paul E Johnson, K L Margolis</w:t>
            </w:r>
          </w:p>
          <w:p w:rsidR="00DB4E19" w:rsidRPr="0001497B" w:rsidRDefault="00DB4E19" w:rsidP="00DB4E19">
            <w:pPr>
              <w:numPr>
                <w:ilvl w:val="0"/>
                <w:numId w:val="25"/>
              </w:numPr>
              <w:rPr>
                <w:lang w:val="en-AU"/>
              </w:rPr>
            </w:pPr>
            <w:r w:rsidRPr="0001497B">
              <w:rPr>
                <w:lang w:val="en-AU"/>
              </w:rPr>
              <w:t xml:space="preserve">Exploring new avenues to assess the sharp end of patient safety: an </w:t>
            </w:r>
            <w:r w:rsidRPr="0001497B">
              <w:rPr>
                <w:b/>
                <w:lang w:val="en-AU"/>
              </w:rPr>
              <w:t>analysis of nationally aggregated peer review data</w:t>
            </w:r>
            <w:r w:rsidRPr="0001497B">
              <w:rPr>
                <w:lang w:val="en-AU"/>
              </w:rPr>
              <w:t xml:space="preserve"> </w:t>
            </w:r>
            <w:r w:rsidR="0001497B" w:rsidRPr="0001497B">
              <w:rPr>
                <w:lang w:val="en-AU"/>
              </w:rPr>
              <w:t>(</w:t>
            </w:r>
            <w:r w:rsidRPr="0001497B">
              <w:rPr>
                <w:lang w:val="en-AU"/>
              </w:rPr>
              <w:t>Derek W Meeks, Ashley N D Meyer, Barbara Rose, Yuri N Walker, Hardeep Singh</w:t>
            </w:r>
            <w:r w:rsidR="0001497B">
              <w:rPr>
                <w:lang w:val="en-AU"/>
              </w:rPr>
              <w:t>)</w:t>
            </w:r>
          </w:p>
          <w:p w:rsidR="00DB4E19" w:rsidRPr="0001497B" w:rsidRDefault="00DB4E19" w:rsidP="00DB4E19">
            <w:pPr>
              <w:numPr>
                <w:ilvl w:val="0"/>
                <w:numId w:val="25"/>
              </w:numPr>
              <w:rPr>
                <w:lang w:val="en-AU"/>
              </w:rPr>
            </w:pPr>
            <w:r w:rsidRPr="0001497B">
              <w:rPr>
                <w:lang w:val="en-AU"/>
              </w:rPr>
              <w:t xml:space="preserve">A systematic review of </w:t>
            </w:r>
            <w:r w:rsidRPr="0001497B">
              <w:rPr>
                <w:b/>
                <w:lang w:val="en-AU"/>
              </w:rPr>
              <w:t>behavioural marker systems</w:t>
            </w:r>
            <w:r w:rsidRPr="0001497B">
              <w:rPr>
                <w:lang w:val="en-AU"/>
              </w:rPr>
              <w:t xml:space="preserve"> in healthcare: what do we know about their attributes, validity and application? </w:t>
            </w:r>
            <w:r w:rsidR="0001497B" w:rsidRPr="0001497B">
              <w:rPr>
                <w:lang w:val="en-AU"/>
              </w:rPr>
              <w:t>(</w:t>
            </w:r>
            <w:r w:rsidRPr="0001497B">
              <w:rPr>
                <w:lang w:val="en-AU"/>
              </w:rPr>
              <w:t>Aaron S Dietz, Peter J Pronovost, Kari N Benson, Pedro Alejandro Mendez-Tellez, Cynthia Dwyer, Rhonda Wyskiel, Michael A Rosen</w:t>
            </w:r>
            <w:r w:rsidR="0001497B">
              <w:rPr>
                <w:lang w:val="en-AU"/>
              </w:rPr>
              <w:t>)</w:t>
            </w:r>
          </w:p>
          <w:p w:rsidR="00DB4E19" w:rsidRPr="0001497B" w:rsidRDefault="00DB4E19" w:rsidP="00DB4E19">
            <w:pPr>
              <w:numPr>
                <w:ilvl w:val="0"/>
                <w:numId w:val="25"/>
              </w:numPr>
              <w:rPr>
                <w:lang w:val="en-AU"/>
              </w:rPr>
            </w:pPr>
            <w:r w:rsidRPr="0001497B">
              <w:rPr>
                <w:lang w:val="en-AU"/>
              </w:rPr>
              <w:t xml:space="preserve">Designing </w:t>
            </w:r>
            <w:r w:rsidRPr="0001497B">
              <w:rPr>
                <w:b/>
                <w:lang w:val="en-AU"/>
              </w:rPr>
              <w:t>quality improvement initiatives</w:t>
            </w:r>
            <w:r w:rsidRPr="0001497B">
              <w:rPr>
                <w:lang w:val="en-AU"/>
              </w:rPr>
              <w:t xml:space="preserve">: the </w:t>
            </w:r>
            <w:r w:rsidRPr="0001497B">
              <w:rPr>
                <w:b/>
                <w:lang w:val="en-AU"/>
              </w:rPr>
              <w:t>action effect method</w:t>
            </w:r>
            <w:r w:rsidRPr="0001497B">
              <w:rPr>
                <w:lang w:val="en-AU"/>
              </w:rPr>
              <w:t>, a structured approach to identifying and</w:t>
            </w:r>
            <w:r w:rsidR="0001497B" w:rsidRPr="0001497B">
              <w:rPr>
                <w:lang w:val="en-AU"/>
              </w:rPr>
              <w:t xml:space="preserve"> articulating programme theory (</w:t>
            </w:r>
            <w:r w:rsidRPr="0001497B">
              <w:rPr>
                <w:lang w:val="en-AU"/>
              </w:rPr>
              <w:t>Julie E Reed, Christopher McNicholas, Thomas Woodcock, Laurel Issen, D Bell</w:t>
            </w:r>
            <w:r w:rsidR="0001497B">
              <w:rPr>
                <w:lang w:val="en-AU"/>
              </w:rPr>
              <w:t>)</w:t>
            </w:r>
          </w:p>
          <w:p w:rsidR="00DB4E19" w:rsidRPr="0001497B" w:rsidRDefault="0001497B" w:rsidP="00DB4E19">
            <w:pPr>
              <w:numPr>
                <w:ilvl w:val="0"/>
                <w:numId w:val="25"/>
              </w:numPr>
              <w:rPr>
                <w:lang w:val="en-AU"/>
              </w:rPr>
            </w:pPr>
            <w:r>
              <w:rPr>
                <w:lang w:val="en-AU"/>
              </w:rPr>
              <w:t xml:space="preserve">Correspondence: </w:t>
            </w:r>
            <w:r w:rsidR="00DB4E19" w:rsidRPr="0001497B">
              <w:rPr>
                <w:lang w:val="en-AU"/>
              </w:rPr>
              <w:t xml:space="preserve">The </w:t>
            </w:r>
            <w:r w:rsidR="00DB4E19" w:rsidRPr="0001497B">
              <w:rPr>
                <w:b/>
                <w:lang w:val="en-AU"/>
              </w:rPr>
              <w:t>bad apple theory won't work</w:t>
            </w:r>
            <w:r w:rsidR="00DB4E19" w:rsidRPr="0001497B">
              <w:rPr>
                <w:lang w:val="en-AU"/>
              </w:rPr>
              <w:t xml:space="preserve">: response to ‘Challenging the systems approach: why adverse event rates are not improving’ by Dr Levitt </w:t>
            </w:r>
            <w:r w:rsidRPr="0001497B">
              <w:rPr>
                <w:lang w:val="en-AU"/>
              </w:rPr>
              <w:t>(</w:t>
            </w:r>
            <w:r w:rsidR="00DB4E19" w:rsidRPr="0001497B">
              <w:rPr>
                <w:lang w:val="en-AU"/>
              </w:rPr>
              <w:t>Sidney W A Dekker, Nancy G Leveson</w:t>
            </w:r>
            <w:r>
              <w:rPr>
                <w:lang w:val="en-AU"/>
              </w:rPr>
              <w:t>)</w:t>
            </w:r>
          </w:p>
          <w:p w:rsidR="00DB4E19" w:rsidRPr="0001497B" w:rsidRDefault="0001497B" w:rsidP="00DB4E19">
            <w:pPr>
              <w:numPr>
                <w:ilvl w:val="0"/>
                <w:numId w:val="25"/>
              </w:numPr>
              <w:rPr>
                <w:lang w:val="en-AU"/>
              </w:rPr>
            </w:pPr>
            <w:r>
              <w:rPr>
                <w:lang w:val="en-AU"/>
              </w:rPr>
              <w:t xml:space="preserve">Correspondence: </w:t>
            </w:r>
            <w:r w:rsidR="00DB4E19" w:rsidRPr="0001497B">
              <w:rPr>
                <w:b/>
                <w:lang w:val="en-AU"/>
              </w:rPr>
              <w:t>Challenging the systems approach</w:t>
            </w:r>
            <w:r w:rsidR="00DB4E19" w:rsidRPr="0001497B">
              <w:rPr>
                <w:lang w:val="en-AU"/>
              </w:rPr>
              <w:t>: why adverse event rates are not improving</w:t>
            </w:r>
            <w:r>
              <w:rPr>
                <w:lang w:val="en-AU"/>
              </w:rPr>
              <w:t xml:space="preserve"> </w:t>
            </w:r>
            <w:r w:rsidRPr="0001497B">
              <w:rPr>
                <w:lang w:val="en-AU"/>
              </w:rPr>
              <w:t>(</w:t>
            </w:r>
            <w:r w:rsidR="00DB4E19" w:rsidRPr="0001497B">
              <w:rPr>
                <w:lang w:val="en-AU"/>
              </w:rPr>
              <w:t>Philip Levitt</w:t>
            </w:r>
            <w:r>
              <w:rPr>
                <w:lang w:val="en-AU"/>
              </w:rPr>
              <w:t>)</w:t>
            </w:r>
          </w:p>
          <w:p w:rsidR="00DB4E19" w:rsidRPr="0001497B" w:rsidRDefault="00DB4E19" w:rsidP="00DB4E19">
            <w:pPr>
              <w:numPr>
                <w:ilvl w:val="0"/>
                <w:numId w:val="25"/>
              </w:numPr>
              <w:rPr>
                <w:lang w:val="en-AU"/>
              </w:rPr>
            </w:pPr>
            <w:r w:rsidRPr="0001497B">
              <w:rPr>
                <w:lang w:val="en-AU"/>
              </w:rPr>
              <w:t xml:space="preserve">A multifaceted intervention to improve </w:t>
            </w:r>
            <w:r w:rsidRPr="0001497B">
              <w:rPr>
                <w:b/>
                <w:lang w:val="en-AU"/>
              </w:rPr>
              <w:t>sepsis management</w:t>
            </w:r>
            <w:r w:rsidRPr="0001497B">
              <w:rPr>
                <w:lang w:val="en-AU"/>
              </w:rPr>
              <w:t xml:space="preserve"> in general hospital wards with evaluation using segmented regression of interrupted time series </w:t>
            </w:r>
            <w:r w:rsidR="0001497B" w:rsidRPr="0001497B">
              <w:rPr>
                <w:lang w:val="en-AU"/>
              </w:rPr>
              <w:t>(</w:t>
            </w:r>
            <w:r w:rsidRPr="0001497B">
              <w:rPr>
                <w:lang w:val="en-AU"/>
              </w:rPr>
              <w:t>Charis A Marwick, Bruce Guthrie, Jan E C Pringle, Josie M M Evans, Dilip Nathwani, Peter T Donnan, Peter G Davey</w:t>
            </w:r>
            <w:r w:rsidR="0001497B">
              <w:rPr>
                <w:lang w:val="en-AU"/>
              </w:rPr>
              <w:t>)</w:t>
            </w:r>
          </w:p>
          <w:p w:rsidR="00C150B4" w:rsidRPr="0091691E" w:rsidRDefault="00DB4E19" w:rsidP="0001497B">
            <w:pPr>
              <w:numPr>
                <w:ilvl w:val="0"/>
                <w:numId w:val="25"/>
              </w:numPr>
              <w:rPr>
                <w:lang w:val="en-AU"/>
              </w:rPr>
            </w:pPr>
            <w:r w:rsidRPr="00DB4E19">
              <w:rPr>
                <w:lang w:val="en-AU"/>
              </w:rPr>
              <w:t xml:space="preserve">An intervention to improve </w:t>
            </w:r>
            <w:r w:rsidRPr="0001497B">
              <w:rPr>
                <w:b/>
                <w:lang w:val="en-AU"/>
              </w:rPr>
              <w:t>transitions from NICU to ambulatory care</w:t>
            </w:r>
            <w:r w:rsidRPr="00DB4E19">
              <w:rPr>
                <w:lang w:val="en-AU"/>
              </w:rPr>
              <w:t xml:space="preserve">: quasi-experimental study </w:t>
            </w:r>
            <w:r w:rsidR="0001497B">
              <w:rPr>
                <w:lang w:val="en-AU"/>
              </w:rPr>
              <w:t>(</w:t>
            </w:r>
            <w:r w:rsidRPr="00DB4E19">
              <w:rPr>
                <w:lang w:val="en-AU"/>
              </w:rPr>
              <w:t>Virginia A Moyer, Lu-Ann Papile, Eric Eichenwald, Angelo P Giardino, Myrna M Khan, Hardeep Singh</w:t>
            </w:r>
            <w:r w:rsidR="0001497B">
              <w:rPr>
                <w:lang w:val="en-AU"/>
              </w:rPr>
              <w:t>)</w:t>
            </w:r>
          </w:p>
        </w:tc>
      </w:tr>
    </w:tbl>
    <w:p w:rsidR="00C150B4" w:rsidRDefault="00C150B4" w:rsidP="009C6411">
      <w:pPr>
        <w:keepNext/>
        <w:keepLines/>
        <w:autoSpaceDE w:val="0"/>
        <w:autoSpaceDN w:val="0"/>
        <w:adjustRightInd w:val="0"/>
        <w:rPr>
          <w:i/>
          <w:lang w:val="en-AU"/>
        </w:rPr>
      </w:pPr>
    </w:p>
    <w:p w:rsidR="00504AF9" w:rsidRPr="00504AF9" w:rsidRDefault="00504AF9" w:rsidP="00504AF9">
      <w:pPr>
        <w:keepNext/>
        <w:keepLines/>
        <w:autoSpaceDE w:val="0"/>
        <w:autoSpaceDN w:val="0"/>
        <w:adjustRightInd w:val="0"/>
        <w:rPr>
          <w:i/>
          <w:lang w:val="en-AU"/>
        </w:rPr>
      </w:pPr>
      <w:r w:rsidRPr="00504AF9">
        <w:rPr>
          <w:i/>
          <w:lang w:val="en-AU"/>
        </w:rPr>
        <w:t>Patient Experience Journal</w:t>
      </w:r>
    </w:p>
    <w:p w:rsidR="00504AF9" w:rsidRPr="0095520C" w:rsidRDefault="00504AF9" w:rsidP="00504AF9">
      <w:pPr>
        <w:keepNext/>
        <w:keepLines/>
        <w:autoSpaceDE w:val="0"/>
        <w:autoSpaceDN w:val="0"/>
        <w:adjustRightInd w:val="0"/>
        <w:rPr>
          <w:lang w:val="en-AU"/>
        </w:rPr>
      </w:pPr>
      <w:r w:rsidRPr="00504AF9">
        <w:rPr>
          <w:lang w:val="en-AU"/>
        </w:rPr>
        <w:t>Volume 1, Issue 2 (2014)</w:t>
      </w:r>
    </w:p>
    <w:tbl>
      <w:tblPr>
        <w:tblStyle w:val="TableGrid"/>
        <w:tblW w:w="0" w:type="auto"/>
        <w:tblInd w:w="288" w:type="dxa"/>
        <w:tblLayout w:type="fixed"/>
        <w:tblLook w:val="01E0" w:firstRow="1" w:lastRow="1" w:firstColumn="1" w:lastColumn="1" w:noHBand="0" w:noVBand="0"/>
      </w:tblPr>
      <w:tblGrid>
        <w:gridCol w:w="1080"/>
        <w:gridCol w:w="8280"/>
      </w:tblGrid>
      <w:tr w:rsidR="00504AF9"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504AF9" w:rsidRPr="0095520C" w:rsidRDefault="00504AF9" w:rsidP="00872B9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04AF9" w:rsidRPr="0095520C" w:rsidRDefault="00DF6D57" w:rsidP="00504AF9">
            <w:pPr>
              <w:rPr>
                <w:lang w:val="en-AU"/>
              </w:rPr>
            </w:pPr>
            <w:hyperlink r:id="rId26" w:history="1">
              <w:r w:rsidR="00504AF9" w:rsidRPr="0093322C">
                <w:rPr>
                  <w:rStyle w:val="Hyperlink"/>
                  <w:lang w:val="en-AU"/>
                </w:rPr>
                <w:t>http://pxjournal.org/journal/vol1/iss2/</w:t>
              </w:r>
            </w:hyperlink>
          </w:p>
        </w:tc>
      </w:tr>
      <w:tr w:rsidR="00504AF9"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504AF9" w:rsidRPr="0095520C" w:rsidRDefault="00504AF9" w:rsidP="00872B9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4AF9" w:rsidRPr="0091691E" w:rsidRDefault="00504AF9" w:rsidP="00504AF9">
            <w:pPr>
              <w:keepNext/>
              <w:keepLines/>
              <w:autoSpaceDE w:val="0"/>
              <w:autoSpaceDN w:val="0"/>
              <w:adjustRightInd w:val="0"/>
              <w:rPr>
                <w:lang w:val="en-AU"/>
              </w:rPr>
            </w:pPr>
            <w:r>
              <w:rPr>
                <w:lang w:val="en-AU"/>
              </w:rPr>
              <w:t xml:space="preserve">The second </w:t>
            </w:r>
            <w:r w:rsidRPr="0091691E">
              <w:rPr>
                <w:lang w:val="en-AU"/>
              </w:rPr>
              <w:t xml:space="preserve">issue of </w:t>
            </w:r>
            <w:r w:rsidRPr="00504AF9">
              <w:rPr>
                <w:i/>
                <w:lang w:val="en-AU"/>
              </w:rPr>
              <w:t>Patient Experience Journal</w:t>
            </w:r>
            <w:r>
              <w:rPr>
                <w:i/>
                <w:lang w:val="en-AU"/>
              </w:rPr>
              <w:t xml:space="preserve"> </w:t>
            </w:r>
            <w:r w:rsidRPr="0091691E">
              <w:rPr>
                <w:lang w:val="en-AU"/>
              </w:rPr>
              <w:t xml:space="preserve">has been published. Articles in this issue of </w:t>
            </w:r>
            <w:r w:rsidRPr="00504AF9">
              <w:rPr>
                <w:i/>
                <w:lang w:val="en-AU"/>
              </w:rPr>
              <w:t>Patient Experience Journal</w:t>
            </w:r>
            <w:r>
              <w:rPr>
                <w:i/>
                <w:lang w:val="en-AU"/>
              </w:rPr>
              <w:t xml:space="preserve"> </w:t>
            </w:r>
            <w:r w:rsidRPr="0091691E">
              <w:rPr>
                <w:lang w:val="en-AU"/>
              </w:rPr>
              <w:t>include:</w:t>
            </w:r>
          </w:p>
          <w:p w:rsidR="00504AF9" w:rsidRPr="00A72BEE" w:rsidRDefault="00504AF9" w:rsidP="00504AF9">
            <w:pPr>
              <w:pStyle w:val="ListParagraph"/>
              <w:numPr>
                <w:ilvl w:val="0"/>
                <w:numId w:val="37"/>
              </w:numPr>
              <w:rPr>
                <w:lang w:val="en-AU" w:eastAsia="en-AU"/>
              </w:rPr>
            </w:pPr>
            <w:r w:rsidRPr="00A72BEE">
              <w:rPr>
                <w:lang w:val="en-AU" w:eastAsia="en-AU"/>
              </w:rPr>
              <w:t>A gathering place for patient experience research: The power of community</w:t>
            </w:r>
            <w:r w:rsidR="00A72BEE" w:rsidRPr="00A72BEE">
              <w:rPr>
                <w:lang w:val="en-AU" w:eastAsia="en-AU"/>
              </w:rPr>
              <w:t xml:space="preserve"> (</w:t>
            </w:r>
            <w:r w:rsidRPr="00A72BEE">
              <w:rPr>
                <w:lang w:val="en-AU" w:eastAsia="en-AU"/>
              </w:rPr>
              <w:t>Jason A Wolf</w:t>
            </w:r>
            <w:r w:rsidR="00A72BEE">
              <w:rPr>
                <w:lang w:val="en-AU" w:eastAsia="en-AU"/>
              </w:rPr>
              <w:t>)</w:t>
            </w:r>
          </w:p>
          <w:p w:rsidR="00504AF9" w:rsidRPr="00504AF9" w:rsidRDefault="00504AF9" w:rsidP="00A72BEE">
            <w:pPr>
              <w:pStyle w:val="ListParagraph"/>
              <w:numPr>
                <w:ilvl w:val="0"/>
                <w:numId w:val="37"/>
              </w:numPr>
              <w:rPr>
                <w:lang w:val="en-AU" w:eastAsia="en-AU"/>
              </w:rPr>
            </w:pPr>
            <w:r w:rsidRPr="00A72BEE">
              <w:rPr>
                <w:lang w:val="en-AU" w:eastAsia="en-AU"/>
              </w:rPr>
              <w:t>To serve patients is our greatest privilege</w:t>
            </w:r>
            <w:r w:rsidR="00A72BEE" w:rsidRPr="00A72BEE">
              <w:rPr>
                <w:lang w:val="en-AU" w:eastAsia="en-AU"/>
              </w:rPr>
              <w:t xml:space="preserve"> (</w:t>
            </w:r>
            <w:r w:rsidRPr="00A72BEE">
              <w:rPr>
                <w:lang w:val="en-AU" w:eastAsia="en-AU"/>
              </w:rPr>
              <w:t>David T Feinberg</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Customer service vs. Patient care</w:t>
            </w:r>
            <w:r w:rsidR="00A72BEE" w:rsidRPr="00A72BEE">
              <w:rPr>
                <w:lang w:val="en-AU" w:eastAsia="en-AU"/>
              </w:rPr>
              <w:t xml:space="preserve"> (</w:t>
            </w:r>
            <w:r w:rsidRPr="00A72BEE">
              <w:rPr>
                <w:lang w:val="en-AU" w:eastAsia="en-AU"/>
              </w:rPr>
              <w:t>Kathy Torpie</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The patient experience movement moment</w:t>
            </w:r>
            <w:r w:rsidR="00A72BEE" w:rsidRPr="00A72BEE">
              <w:rPr>
                <w:lang w:val="en-AU" w:eastAsia="en-AU"/>
              </w:rPr>
              <w:t xml:space="preserve"> (</w:t>
            </w:r>
            <w:r w:rsidRPr="00A72BEE">
              <w:rPr>
                <w:lang w:val="en-AU" w:eastAsia="en-AU"/>
              </w:rPr>
              <w:t>William Lehrman, Geoffrey Silvera, and Jason A</w:t>
            </w:r>
            <w:r w:rsidR="00A72BEE">
              <w:rPr>
                <w:lang w:val="en-AU" w:eastAsia="en-AU"/>
              </w:rPr>
              <w:t xml:space="preserve"> Wolf)</w:t>
            </w:r>
          </w:p>
          <w:p w:rsidR="00504AF9" w:rsidRPr="00A72BEE" w:rsidRDefault="00504AF9" w:rsidP="00504AF9">
            <w:pPr>
              <w:pStyle w:val="ListParagraph"/>
              <w:numPr>
                <w:ilvl w:val="0"/>
                <w:numId w:val="37"/>
              </w:numPr>
              <w:rPr>
                <w:lang w:val="en-AU" w:eastAsia="en-AU"/>
              </w:rPr>
            </w:pPr>
            <w:r w:rsidRPr="00A72BEE">
              <w:rPr>
                <w:lang w:val="en-AU" w:eastAsia="en-AU"/>
              </w:rPr>
              <w:t xml:space="preserve">Hindsight is 20/20: Lessons learned after </w:t>
            </w:r>
            <w:r w:rsidRPr="00A72BEE">
              <w:rPr>
                <w:b/>
                <w:lang w:val="en-AU" w:eastAsia="en-AU"/>
              </w:rPr>
              <w:t>implementing experience based design</w:t>
            </w:r>
            <w:r w:rsidR="00A72BEE" w:rsidRPr="00A72BEE">
              <w:rPr>
                <w:lang w:val="en-AU" w:eastAsia="en-AU"/>
              </w:rPr>
              <w:t xml:space="preserve"> (</w:t>
            </w:r>
            <w:r w:rsidRPr="00A72BEE">
              <w:rPr>
                <w:lang w:val="en-AU" w:eastAsia="en-AU"/>
              </w:rPr>
              <w:t>Kate Bak, Laura Macdougall, Esther Green, Lesley Moody, Genevieve Obarski, Lori Hale, Susan Boyko, and Deborah Devitt</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b/>
                <w:lang w:val="en-AU" w:eastAsia="en-AU"/>
              </w:rPr>
              <w:t>Patient experience of care</w:t>
            </w:r>
            <w:r w:rsidRPr="00A72BEE">
              <w:rPr>
                <w:lang w:val="en-AU" w:eastAsia="en-AU"/>
              </w:rPr>
              <w:t xml:space="preserve"> in a student-faculty collaborative practice</w:t>
            </w:r>
            <w:r w:rsidR="00A72BEE" w:rsidRPr="00A72BEE">
              <w:rPr>
                <w:lang w:val="en-AU" w:eastAsia="en-AU"/>
              </w:rPr>
              <w:t xml:space="preserve"> (</w:t>
            </w:r>
            <w:r w:rsidRPr="00A72BEE">
              <w:rPr>
                <w:lang w:val="en-AU" w:eastAsia="en-AU"/>
              </w:rPr>
              <w:t>Rebecca A Berman, Scott Elman, Pratyaksh Kumar Srivastava, Janine Knudsen, Laura Huppert, K Dempsey, M Barnett, C Powe, and K Donelan</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Beyond credentialing in physician selection: Application of an instrument that measures </w:t>
            </w:r>
            <w:r w:rsidRPr="00A72BEE">
              <w:rPr>
                <w:b/>
                <w:lang w:val="en-AU" w:eastAsia="en-AU"/>
              </w:rPr>
              <w:t>behavioral aptitude</w:t>
            </w:r>
            <w:r w:rsidR="00A72BEE" w:rsidRPr="00A72BEE">
              <w:rPr>
                <w:lang w:val="en-AU" w:eastAsia="en-AU"/>
              </w:rPr>
              <w:t xml:space="preserve"> (</w:t>
            </w:r>
            <w:r w:rsidR="00A72BEE">
              <w:rPr>
                <w:lang w:val="en-AU" w:eastAsia="en-AU"/>
              </w:rPr>
              <w:t xml:space="preserve">Edgar Staren, </w:t>
            </w:r>
            <w:r w:rsidRPr="00A72BEE">
              <w:rPr>
                <w:lang w:val="en-AU" w:eastAsia="en-AU"/>
              </w:rPr>
              <w:t xml:space="preserve">Susan Hirt </w:t>
            </w:r>
            <w:r w:rsidR="00A72BEE">
              <w:rPr>
                <w:lang w:val="en-AU" w:eastAsia="en-AU"/>
              </w:rPr>
              <w:t>and D Rath)</w:t>
            </w:r>
          </w:p>
          <w:p w:rsidR="00504AF9" w:rsidRPr="00A72BEE" w:rsidRDefault="00504AF9" w:rsidP="00504AF9">
            <w:pPr>
              <w:pStyle w:val="ListParagraph"/>
              <w:numPr>
                <w:ilvl w:val="0"/>
                <w:numId w:val="37"/>
              </w:numPr>
              <w:rPr>
                <w:lang w:val="en-AU" w:eastAsia="en-AU"/>
              </w:rPr>
            </w:pPr>
            <w:r w:rsidRPr="00A72BEE">
              <w:rPr>
                <w:lang w:val="en-AU" w:eastAsia="en-AU"/>
              </w:rPr>
              <w:t xml:space="preserve">Enhancing patient experience by training local trainers in </w:t>
            </w:r>
            <w:r w:rsidRPr="00A72BEE">
              <w:rPr>
                <w:b/>
                <w:lang w:val="en-AU" w:eastAsia="en-AU"/>
              </w:rPr>
              <w:t>fundamental communication skills</w:t>
            </w:r>
            <w:r w:rsidR="00A72BEE" w:rsidRPr="00A72BEE">
              <w:rPr>
                <w:lang w:val="en-AU" w:eastAsia="en-AU"/>
              </w:rPr>
              <w:t xml:space="preserve"> (</w:t>
            </w:r>
            <w:r w:rsidRPr="00A72BEE">
              <w:rPr>
                <w:lang w:val="en-AU" w:eastAsia="en-AU"/>
              </w:rPr>
              <w:t>Calvin L. Chou, Laura Cooley, Ellen Pearlman, and Maysel Kemp White</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Creating and sustaining a </w:t>
            </w:r>
            <w:r w:rsidRPr="00A72BEE">
              <w:rPr>
                <w:b/>
                <w:lang w:val="en-AU" w:eastAsia="en-AU"/>
              </w:rPr>
              <w:t>culture of accountability</w:t>
            </w:r>
            <w:r w:rsidRPr="00A72BEE">
              <w:rPr>
                <w:lang w:val="en-AU" w:eastAsia="en-AU"/>
              </w:rPr>
              <w:t xml:space="preserve"> for patient experience</w:t>
            </w:r>
            <w:r w:rsidR="00A72BEE" w:rsidRPr="00A72BEE">
              <w:rPr>
                <w:lang w:val="en-AU" w:eastAsia="en-AU"/>
              </w:rPr>
              <w:t xml:space="preserve"> (</w:t>
            </w:r>
            <w:r w:rsidRPr="00A72BEE">
              <w:rPr>
                <w:lang w:val="en-AU" w:eastAsia="en-AU"/>
              </w:rPr>
              <w:t>Denise M Kennedy</w:t>
            </w:r>
            <w:r w:rsidR="00A72BEE">
              <w:rPr>
                <w:lang w:val="en-AU" w:eastAsia="en-AU"/>
              </w:rPr>
              <w:t>,</w:t>
            </w:r>
            <w:r w:rsidRPr="00A72BEE">
              <w:rPr>
                <w:lang w:val="en-AU" w:eastAsia="en-AU"/>
              </w:rPr>
              <w:t xml:space="preserve"> Roshanak Didehban, and John P</w:t>
            </w:r>
            <w:r w:rsidR="00A72BEE">
              <w:rPr>
                <w:lang w:val="en-AU" w:eastAsia="en-AU"/>
              </w:rPr>
              <w:t xml:space="preserve"> Fasolino)</w:t>
            </w:r>
          </w:p>
          <w:p w:rsidR="00504AF9" w:rsidRPr="00A72BEE" w:rsidRDefault="00504AF9" w:rsidP="00504AF9">
            <w:pPr>
              <w:pStyle w:val="ListParagraph"/>
              <w:numPr>
                <w:ilvl w:val="0"/>
                <w:numId w:val="37"/>
              </w:numPr>
              <w:rPr>
                <w:lang w:val="en-AU" w:eastAsia="en-AU"/>
              </w:rPr>
            </w:pPr>
            <w:r w:rsidRPr="00A72BEE">
              <w:rPr>
                <w:lang w:val="en-AU" w:eastAsia="en-AU"/>
              </w:rPr>
              <w:lastRenderedPageBreak/>
              <w:t xml:space="preserve">Improving the patient experience through </w:t>
            </w:r>
            <w:r w:rsidRPr="00A72BEE">
              <w:rPr>
                <w:b/>
                <w:lang w:val="en-AU" w:eastAsia="en-AU"/>
              </w:rPr>
              <w:t>nurse leader rounds</w:t>
            </w:r>
            <w:r w:rsidR="00A72BEE" w:rsidRPr="00A72BEE">
              <w:rPr>
                <w:lang w:val="en-AU" w:eastAsia="en-AU"/>
              </w:rPr>
              <w:t xml:space="preserve"> (</w:t>
            </w:r>
            <w:r w:rsidRPr="00A72BEE">
              <w:rPr>
                <w:lang w:val="en-AU" w:eastAsia="en-AU"/>
              </w:rPr>
              <w:t>Judy C Morton, Jodi Brekhus, Megan Reynolds, and Anna Kay Dykes</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Evaluation of an </w:t>
            </w:r>
            <w:r w:rsidRPr="00A72BEE">
              <w:rPr>
                <w:b/>
                <w:lang w:val="en-AU" w:eastAsia="en-AU"/>
              </w:rPr>
              <w:t>advisory committee</w:t>
            </w:r>
            <w:r w:rsidRPr="00A72BEE">
              <w:rPr>
                <w:lang w:val="en-AU" w:eastAsia="en-AU"/>
              </w:rPr>
              <w:t xml:space="preserve"> as a model for patient engagement</w:t>
            </w:r>
            <w:r w:rsidR="00A72BEE" w:rsidRPr="00A72BEE">
              <w:rPr>
                <w:lang w:val="en-AU" w:eastAsia="en-AU"/>
              </w:rPr>
              <w:t xml:space="preserve"> (</w:t>
            </w:r>
            <w:r w:rsidRPr="00A72BEE">
              <w:rPr>
                <w:lang w:val="en-AU" w:eastAsia="en-AU"/>
              </w:rPr>
              <w:t>Cynthia Kendell, R Urquhart, J Petrella, S MacDonald, and M McCallum</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The relationships between </w:t>
            </w:r>
            <w:r w:rsidRPr="00A72BEE">
              <w:rPr>
                <w:b/>
                <w:lang w:val="en-AU" w:eastAsia="en-AU"/>
              </w:rPr>
              <w:t>HCAHPS communication and discharge satisfaction items and hospital readmissions</w:t>
            </w:r>
            <w:r w:rsidR="00A72BEE" w:rsidRPr="00A72BEE">
              <w:rPr>
                <w:lang w:val="en-AU" w:eastAsia="en-AU"/>
              </w:rPr>
              <w:t xml:space="preserve"> (</w:t>
            </w:r>
            <w:r w:rsidRPr="00A72BEE">
              <w:rPr>
                <w:lang w:val="en-AU" w:eastAsia="en-AU"/>
              </w:rPr>
              <w:t>Fadi Hachem, Jeff Canar, Francis Fullam</w:t>
            </w:r>
            <w:r w:rsidR="00A72BEE">
              <w:rPr>
                <w:lang w:val="en-AU" w:eastAsia="en-AU"/>
              </w:rPr>
              <w:t>, Andrew S. Gallan</w:t>
            </w:r>
            <w:r w:rsidRPr="00A72BEE">
              <w:rPr>
                <w:lang w:val="en-AU" w:eastAsia="en-AU"/>
              </w:rPr>
              <w:t>, Samuel Hohmann, and C Johnson</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Feasibility of using </w:t>
            </w:r>
            <w:r w:rsidRPr="00A72BEE">
              <w:rPr>
                <w:b/>
                <w:lang w:val="en-AU" w:eastAsia="en-AU"/>
              </w:rPr>
              <w:t>emergency department patient experience</w:t>
            </w:r>
            <w:r w:rsidRPr="00A72BEE">
              <w:rPr>
                <w:lang w:val="en-AU" w:eastAsia="en-AU"/>
              </w:rPr>
              <w:t xml:space="preserve"> surveys as a proxy for equity of care</w:t>
            </w:r>
            <w:r w:rsidR="00A72BEE" w:rsidRPr="00A72BEE">
              <w:rPr>
                <w:lang w:val="en-AU" w:eastAsia="en-AU"/>
              </w:rPr>
              <w:t xml:space="preserve"> (</w:t>
            </w:r>
            <w:r w:rsidRPr="00A72BEE">
              <w:rPr>
                <w:lang w:val="en-AU" w:eastAsia="en-AU"/>
              </w:rPr>
              <w:t>Helen Chiu, Nadia Batara, Robert Stenstrom, Lianne Carley, Catherine Jones, Lena Cuthbertson, and Eric Grafstein</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Using a data-driven o</w:t>
            </w:r>
            <w:r w:rsidRPr="00A72BEE">
              <w:rPr>
                <w:b/>
                <w:lang w:val="en-AU" w:eastAsia="en-AU"/>
              </w:rPr>
              <w:t>rganizational improvement model</w:t>
            </w:r>
            <w:r w:rsidRPr="00A72BEE">
              <w:rPr>
                <w:lang w:val="en-AU" w:eastAsia="en-AU"/>
              </w:rPr>
              <w:t xml:space="preserve"> to engage an interdisciplinary team in transforming a public women’s health clinic</w:t>
            </w:r>
            <w:r w:rsidR="00A72BEE" w:rsidRPr="00A72BEE">
              <w:rPr>
                <w:lang w:val="en-AU" w:eastAsia="en-AU"/>
              </w:rPr>
              <w:t xml:space="preserve"> (</w:t>
            </w:r>
            <w:r w:rsidRPr="00A72BEE">
              <w:rPr>
                <w:lang w:val="en-AU" w:eastAsia="en-AU"/>
              </w:rPr>
              <w:t>Kenneth J Feldman, Molly Lopez, and Morris Gagliardi</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lang w:val="en-AU" w:eastAsia="en-AU"/>
              </w:rPr>
              <w:t xml:space="preserve">Are we providing patient-centered care? Preferences about </w:t>
            </w:r>
            <w:r w:rsidRPr="00A72BEE">
              <w:rPr>
                <w:b/>
                <w:lang w:val="en-AU" w:eastAsia="en-AU"/>
              </w:rPr>
              <w:t>paracentesis and thoracentesis procedures</w:t>
            </w:r>
            <w:r w:rsidR="00A72BEE" w:rsidRPr="00A72BEE">
              <w:rPr>
                <w:lang w:val="en-AU" w:eastAsia="en-AU"/>
              </w:rPr>
              <w:t xml:space="preserve"> (</w:t>
            </w:r>
            <w:r w:rsidRPr="00A72BEE">
              <w:rPr>
                <w:lang w:val="en-AU" w:eastAsia="en-AU"/>
              </w:rPr>
              <w:t>Jeffrey H Barsuk, Sarah E Kozmic, Jordan Scher, Joe Feinglass, Aimee Hoyer, and Diane B Wayne</w:t>
            </w:r>
            <w:r w:rsidR="00A72BEE">
              <w:rPr>
                <w:lang w:val="en-AU" w:eastAsia="en-AU"/>
              </w:rPr>
              <w:t>)</w:t>
            </w:r>
          </w:p>
          <w:p w:rsidR="00504AF9" w:rsidRPr="00A72BEE" w:rsidRDefault="00504AF9" w:rsidP="00504AF9">
            <w:pPr>
              <w:pStyle w:val="ListParagraph"/>
              <w:numPr>
                <w:ilvl w:val="0"/>
                <w:numId w:val="37"/>
              </w:numPr>
              <w:rPr>
                <w:lang w:val="en-AU" w:eastAsia="en-AU"/>
              </w:rPr>
            </w:pPr>
            <w:r w:rsidRPr="00A72BEE">
              <w:rPr>
                <w:b/>
                <w:lang w:val="en-AU" w:eastAsia="en-AU"/>
              </w:rPr>
              <w:t>Hearing the patient voice</w:t>
            </w:r>
            <w:r w:rsidRPr="00A72BEE">
              <w:rPr>
                <w:lang w:val="en-AU" w:eastAsia="en-AU"/>
              </w:rPr>
              <w:t>: Using video intervention/prevention assessment to understand teens with cystic fibrosis</w:t>
            </w:r>
            <w:r w:rsidR="00A72BEE" w:rsidRPr="00A72BEE">
              <w:rPr>
                <w:lang w:val="en-AU" w:eastAsia="en-AU"/>
              </w:rPr>
              <w:t xml:space="preserve"> (</w:t>
            </w:r>
            <w:r w:rsidRPr="00A72BEE">
              <w:rPr>
                <w:lang w:val="en-AU" w:eastAsia="en-AU"/>
              </w:rPr>
              <w:t>Susan Horky, Laura E Sherman, Julie Polvinen, and Michael Ri</w:t>
            </w:r>
            <w:r w:rsidR="00A72BEE">
              <w:rPr>
                <w:lang w:val="en-AU" w:eastAsia="en-AU"/>
              </w:rPr>
              <w:t>ch)</w:t>
            </w:r>
          </w:p>
          <w:p w:rsidR="00504AF9" w:rsidRPr="00A72BEE" w:rsidRDefault="00504AF9" w:rsidP="00504AF9">
            <w:pPr>
              <w:pStyle w:val="ListParagraph"/>
              <w:numPr>
                <w:ilvl w:val="0"/>
                <w:numId w:val="37"/>
              </w:numPr>
              <w:rPr>
                <w:lang w:val="en-AU" w:eastAsia="en-AU"/>
              </w:rPr>
            </w:pPr>
            <w:r w:rsidRPr="00A72BEE">
              <w:rPr>
                <w:lang w:val="en-AU" w:eastAsia="en-AU"/>
              </w:rPr>
              <w:t xml:space="preserve">Exploring the impact of an </w:t>
            </w:r>
            <w:r w:rsidRPr="00A72BEE">
              <w:rPr>
                <w:b/>
                <w:lang w:val="en-AU" w:eastAsia="en-AU"/>
              </w:rPr>
              <w:t>interprofessional care protocol</w:t>
            </w:r>
            <w:r w:rsidRPr="00A72BEE">
              <w:rPr>
                <w:lang w:val="en-AU" w:eastAsia="en-AU"/>
              </w:rPr>
              <w:t xml:space="preserve"> on the patient experience and outcomes for seniors with diabetes</w:t>
            </w:r>
            <w:r w:rsidR="00A72BEE" w:rsidRPr="00A72BEE">
              <w:rPr>
                <w:lang w:val="en-AU" w:eastAsia="en-AU"/>
              </w:rPr>
              <w:t xml:space="preserve"> (</w:t>
            </w:r>
            <w:r w:rsidRPr="00A72BEE">
              <w:rPr>
                <w:lang w:val="en-AU" w:eastAsia="en-AU"/>
              </w:rPr>
              <w:t xml:space="preserve">Linda J Mast, </w:t>
            </w:r>
            <w:r w:rsidR="00A72BEE">
              <w:rPr>
                <w:lang w:val="en-AU" w:eastAsia="en-AU"/>
              </w:rPr>
              <w:t>Ateequr Rahman,</w:t>
            </w:r>
            <w:r w:rsidRPr="00A72BEE">
              <w:rPr>
                <w:lang w:val="en-AU" w:eastAsia="en-AU"/>
              </w:rPr>
              <w:t xml:space="preserve"> Diane Bridges and Neil L</w:t>
            </w:r>
            <w:r w:rsidR="00A72BEE">
              <w:rPr>
                <w:lang w:val="en-AU" w:eastAsia="en-AU"/>
              </w:rPr>
              <w:t xml:space="preserve"> Horsley)</w:t>
            </w:r>
          </w:p>
          <w:p w:rsidR="00504AF9" w:rsidRPr="00504AF9" w:rsidRDefault="00504AF9" w:rsidP="00A72BEE">
            <w:pPr>
              <w:pStyle w:val="ListParagraph"/>
              <w:numPr>
                <w:ilvl w:val="0"/>
                <w:numId w:val="37"/>
              </w:numPr>
              <w:rPr>
                <w:lang w:val="en-AU" w:eastAsia="en-AU"/>
              </w:rPr>
            </w:pPr>
            <w:r w:rsidRPr="00504AF9">
              <w:rPr>
                <w:lang w:val="en-AU" w:eastAsia="en-AU"/>
              </w:rPr>
              <w:t xml:space="preserve">Learning what </w:t>
            </w:r>
            <w:r w:rsidRPr="00A72BEE">
              <w:rPr>
                <w:b/>
                <w:lang w:val="en-AU" w:eastAsia="en-AU"/>
              </w:rPr>
              <w:t>high quality compassionate care</w:t>
            </w:r>
            <w:r w:rsidRPr="00504AF9">
              <w:rPr>
                <w:lang w:val="en-AU" w:eastAsia="en-AU"/>
              </w:rPr>
              <w:t xml:space="preserve"> means for </w:t>
            </w:r>
            <w:r w:rsidRPr="00A72BEE">
              <w:rPr>
                <w:b/>
                <w:lang w:val="en-AU" w:eastAsia="en-AU"/>
              </w:rPr>
              <w:t>cancer patients</w:t>
            </w:r>
            <w:r w:rsidRPr="00504AF9">
              <w:rPr>
                <w:lang w:val="en-AU" w:eastAsia="en-AU"/>
              </w:rPr>
              <w:t xml:space="preserve"> and translating that into practice</w:t>
            </w:r>
            <w:r w:rsidR="00A72BEE">
              <w:rPr>
                <w:lang w:val="en-AU" w:eastAsia="en-AU"/>
              </w:rPr>
              <w:t xml:space="preserve"> (</w:t>
            </w:r>
            <w:r w:rsidRPr="00504AF9">
              <w:rPr>
                <w:lang w:val="en-AU" w:eastAsia="en-AU"/>
              </w:rPr>
              <w:t>Fiona McKenzie, Katherine Joel, Charlotte Williams, and Kathy Pritchard-Jones</w:t>
            </w:r>
            <w:r w:rsidR="00A72BEE">
              <w:rPr>
                <w:lang w:val="en-AU" w:eastAsia="en-AU"/>
              </w:rPr>
              <w:t>)</w:t>
            </w:r>
          </w:p>
        </w:tc>
      </w:tr>
    </w:tbl>
    <w:p w:rsidR="00504AF9" w:rsidRDefault="00504AF9" w:rsidP="009C6411">
      <w:pPr>
        <w:keepNext/>
        <w:keepLines/>
        <w:autoSpaceDE w:val="0"/>
        <w:autoSpaceDN w:val="0"/>
        <w:adjustRightInd w:val="0"/>
        <w:rPr>
          <w:i/>
          <w:lang w:val="en-AU"/>
        </w:rPr>
      </w:pPr>
    </w:p>
    <w:p w:rsidR="00F967BC" w:rsidRPr="0095520C" w:rsidRDefault="00F967BC" w:rsidP="00F967BC">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DF6D57" w:rsidP="00D762BA">
            <w:pPr>
              <w:rPr>
                <w:lang w:val="en-AU"/>
              </w:rPr>
            </w:pPr>
            <w:hyperlink r:id="rId27" w:history="1">
              <w:r w:rsidR="00F967BC" w:rsidRPr="0095520C">
                <w:rPr>
                  <w:rStyle w:val="Hyperlink"/>
                  <w:lang w:val="en-AU"/>
                </w:rPr>
                <w:t>http://qualitysafety.bmj.com/content/early/recent</w:t>
              </w:r>
            </w:hyperlink>
          </w:p>
        </w:tc>
      </w:tr>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i/>
                <w:lang w:val="en-AU"/>
              </w:rPr>
              <w:t>BMJ Quality and Safety</w:t>
            </w:r>
            <w:r w:rsidRPr="0095520C">
              <w:rPr>
                <w:lang w:val="en-AU"/>
              </w:rPr>
              <w:t xml:space="preserve"> has published a number of ‘online first’ articles, including:</w:t>
            </w:r>
          </w:p>
          <w:p w:rsidR="00856C77" w:rsidRPr="00856C77" w:rsidRDefault="00856C77" w:rsidP="00856C77">
            <w:pPr>
              <w:pStyle w:val="ListParagraph"/>
              <w:numPr>
                <w:ilvl w:val="0"/>
                <w:numId w:val="14"/>
              </w:numPr>
              <w:rPr>
                <w:lang w:val="en-AU"/>
              </w:rPr>
            </w:pPr>
            <w:r w:rsidRPr="00856C77">
              <w:rPr>
                <w:lang w:val="en-AU"/>
              </w:rPr>
              <w:t xml:space="preserve">Clinical user experiences of </w:t>
            </w:r>
            <w:r w:rsidRPr="00856C77">
              <w:rPr>
                <w:b/>
                <w:lang w:val="en-AU"/>
              </w:rPr>
              <w:t>observation and response charts</w:t>
            </w:r>
            <w:r w:rsidRPr="00856C77">
              <w:rPr>
                <w:lang w:val="en-AU"/>
              </w:rPr>
              <w:t xml:space="preserve">: focus group findings of using a new format chart incorporating a </w:t>
            </w:r>
            <w:r w:rsidRPr="00856C77">
              <w:rPr>
                <w:b/>
                <w:lang w:val="en-AU"/>
              </w:rPr>
              <w:t>track and trigger</w:t>
            </w:r>
            <w:r w:rsidRPr="00856C77">
              <w:rPr>
                <w:lang w:val="en-AU"/>
              </w:rPr>
              <w:t xml:space="preserve"> system (Doug Elliott, Emily Allen, Lin Perry, Margaret Fry, Christine Duffield, Robyn Gallagher, Rick Iedema, Sharon McKinley, M Roche</w:t>
            </w:r>
            <w:r>
              <w:rPr>
                <w:lang w:val="en-AU"/>
              </w:rPr>
              <w:t>)</w:t>
            </w:r>
          </w:p>
          <w:p w:rsidR="00C55E44" w:rsidRPr="0095520C" w:rsidRDefault="00856C77" w:rsidP="00856C77">
            <w:pPr>
              <w:pStyle w:val="ListParagraph"/>
              <w:numPr>
                <w:ilvl w:val="0"/>
                <w:numId w:val="14"/>
              </w:numPr>
              <w:rPr>
                <w:lang w:val="en-AU"/>
              </w:rPr>
            </w:pPr>
            <w:r w:rsidRPr="00856C77">
              <w:rPr>
                <w:lang w:val="en-AU"/>
              </w:rPr>
              <w:t xml:space="preserve">Point-counterpoint: </w:t>
            </w:r>
            <w:r w:rsidRPr="00856C77">
              <w:rPr>
                <w:b/>
                <w:lang w:val="en-AU"/>
              </w:rPr>
              <w:t>Patient safety is not elective</w:t>
            </w:r>
            <w:r w:rsidRPr="00856C77">
              <w:rPr>
                <w:lang w:val="en-AU"/>
              </w:rPr>
              <w:t xml:space="preserve">: a debate at the NPSF Patient Safety Congress </w:t>
            </w:r>
            <w:r>
              <w:rPr>
                <w:lang w:val="en-AU"/>
              </w:rPr>
              <w:t xml:space="preserve"> (</w:t>
            </w:r>
            <w:r w:rsidRPr="00856C77">
              <w:rPr>
                <w:lang w:val="en-AU"/>
              </w:rPr>
              <w:t>Patricia McTiernan, Robert M Wachter, Gregg S Meyer, Tejal K Gandhi</w:t>
            </w:r>
            <w:r>
              <w:rPr>
                <w:lang w:val="en-AU"/>
              </w:rPr>
              <w:t>)</w:t>
            </w:r>
          </w:p>
        </w:tc>
      </w:tr>
    </w:tbl>
    <w:p w:rsidR="00F967BC" w:rsidRDefault="00F967BC" w:rsidP="00F967BC">
      <w:pPr>
        <w:rPr>
          <w:lang w:val="en-AU"/>
        </w:rPr>
      </w:pPr>
    </w:p>
    <w:p w:rsidR="00DE7E6C" w:rsidRPr="0095520C" w:rsidRDefault="00DE7E6C" w:rsidP="00DE7E6C">
      <w:pPr>
        <w:rPr>
          <w:lang w:val="en-AU"/>
        </w:rPr>
      </w:pPr>
      <w:r w:rsidRPr="00737BFB">
        <w:rPr>
          <w:i/>
          <w:lang w:val="en-AU"/>
        </w:rPr>
        <w:t>International Journal for Quality in Health Care</w:t>
      </w:r>
      <w:r w:rsidRPr="0095520C">
        <w:rPr>
          <w:i/>
          <w:lang w:val="en-AU"/>
        </w:rPr>
        <w:t xml:space="preserve">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E7E6C"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DE7E6C" w:rsidRPr="0095520C" w:rsidRDefault="00DE7E6C" w:rsidP="00B83633">
            <w:pPr>
              <w:rPr>
                <w:lang w:val="en-AU"/>
              </w:rPr>
            </w:pPr>
            <w:bookmarkStart w:id="1" w:name="_GoBack" w:colFirst="1" w:colLast="1"/>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E7E6C" w:rsidRPr="0095520C" w:rsidRDefault="00DF6D57" w:rsidP="00B83633">
            <w:pPr>
              <w:rPr>
                <w:lang w:val="en-AU"/>
              </w:rPr>
            </w:pPr>
            <w:hyperlink r:id="rId28" w:history="1">
              <w:r w:rsidR="00DE7E6C" w:rsidRPr="00B818AB">
                <w:rPr>
                  <w:rStyle w:val="Hyperlink"/>
                  <w:lang w:val="en-AU"/>
                </w:rPr>
                <w:t>http://intqhc.oxfordjournals.org/content/early/recent?papetoc</w:t>
              </w:r>
            </w:hyperlink>
            <w:r w:rsidR="00DE7E6C">
              <w:rPr>
                <w:lang w:val="en-AU"/>
              </w:rPr>
              <w:t xml:space="preserve"> </w:t>
            </w:r>
          </w:p>
        </w:tc>
      </w:tr>
      <w:tr w:rsidR="00DE7E6C"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DE7E6C" w:rsidRPr="0095520C" w:rsidRDefault="00DE7E6C"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7E6C" w:rsidRPr="0095520C" w:rsidRDefault="00DE7E6C" w:rsidP="00B83633">
            <w:pPr>
              <w:rPr>
                <w:lang w:val="en-AU"/>
              </w:rPr>
            </w:pPr>
            <w:r w:rsidRPr="00737BFB">
              <w:rPr>
                <w:i/>
                <w:lang w:val="en-AU"/>
              </w:rPr>
              <w:t>International Journal for Quality in Health Care</w:t>
            </w:r>
            <w:r>
              <w:rPr>
                <w:i/>
                <w:lang w:val="en-AU"/>
              </w:rPr>
              <w:t xml:space="preserve"> </w:t>
            </w:r>
            <w:r w:rsidRPr="0095520C">
              <w:rPr>
                <w:lang w:val="en-AU"/>
              </w:rPr>
              <w:t>has published a number of ‘online first’ articles, including:</w:t>
            </w:r>
          </w:p>
          <w:p w:rsidR="00672631" w:rsidRPr="00672631" w:rsidRDefault="00672631" w:rsidP="00672631">
            <w:pPr>
              <w:pStyle w:val="ListParagraph"/>
              <w:numPr>
                <w:ilvl w:val="0"/>
                <w:numId w:val="14"/>
              </w:numPr>
              <w:rPr>
                <w:lang w:val="en-AU"/>
              </w:rPr>
            </w:pPr>
            <w:r w:rsidRPr="00672631">
              <w:rPr>
                <w:lang w:val="en-AU"/>
              </w:rPr>
              <w:t xml:space="preserve">The association between </w:t>
            </w:r>
            <w:r w:rsidRPr="00672631">
              <w:rPr>
                <w:b/>
                <w:lang w:val="en-AU"/>
              </w:rPr>
              <w:t>patient-reported incidents</w:t>
            </w:r>
            <w:r w:rsidRPr="00672631">
              <w:rPr>
                <w:lang w:val="en-AU"/>
              </w:rPr>
              <w:t xml:space="preserve"> in hospitals and estimated rates of patient harm</w:t>
            </w:r>
            <w:r w:rsidRPr="00672631">
              <w:rPr>
                <w:lang w:val="en-AU"/>
              </w:rPr>
              <w:t xml:space="preserve"> (</w:t>
            </w:r>
            <w:proofErr w:type="spellStart"/>
            <w:r w:rsidRPr="00672631">
              <w:rPr>
                <w:lang w:val="en-AU"/>
              </w:rPr>
              <w:t>Oyvind</w:t>
            </w:r>
            <w:proofErr w:type="spellEnd"/>
            <w:r w:rsidRPr="00672631">
              <w:rPr>
                <w:lang w:val="en-AU"/>
              </w:rPr>
              <w:t xml:space="preserve"> </w:t>
            </w:r>
            <w:proofErr w:type="spellStart"/>
            <w:r w:rsidRPr="00672631">
              <w:rPr>
                <w:lang w:val="en-AU"/>
              </w:rPr>
              <w:t>Bjertnaes</w:t>
            </w:r>
            <w:proofErr w:type="spellEnd"/>
            <w:r w:rsidRPr="00672631">
              <w:rPr>
                <w:lang w:val="en-AU"/>
              </w:rPr>
              <w:t xml:space="preserve">, Ellen </w:t>
            </w:r>
            <w:proofErr w:type="spellStart"/>
            <w:r w:rsidRPr="00672631">
              <w:rPr>
                <w:lang w:val="en-AU"/>
              </w:rPr>
              <w:t>Tveter</w:t>
            </w:r>
            <w:proofErr w:type="spellEnd"/>
            <w:r w:rsidRPr="00672631">
              <w:rPr>
                <w:lang w:val="en-AU"/>
              </w:rPr>
              <w:t xml:space="preserve"> </w:t>
            </w:r>
            <w:proofErr w:type="spellStart"/>
            <w:r w:rsidRPr="00672631">
              <w:rPr>
                <w:lang w:val="en-AU"/>
              </w:rPr>
              <w:t>Deilkås</w:t>
            </w:r>
            <w:proofErr w:type="spellEnd"/>
            <w:r w:rsidRPr="00672631">
              <w:rPr>
                <w:lang w:val="en-AU"/>
              </w:rPr>
              <w:t xml:space="preserve">, </w:t>
            </w:r>
            <w:proofErr w:type="spellStart"/>
            <w:r w:rsidRPr="00672631">
              <w:rPr>
                <w:lang w:val="en-AU"/>
              </w:rPr>
              <w:t>Kjersti</w:t>
            </w:r>
            <w:proofErr w:type="spellEnd"/>
            <w:r w:rsidRPr="00672631">
              <w:rPr>
                <w:lang w:val="en-AU"/>
              </w:rPr>
              <w:t xml:space="preserve"> </w:t>
            </w:r>
            <w:proofErr w:type="spellStart"/>
            <w:r w:rsidRPr="00672631">
              <w:rPr>
                <w:lang w:val="en-AU"/>
              </w:rPr>
              <w:t>Eeg</w:t>
            </w:r>
            <w:proofErr w:type="spellEnd"/>
            <w:r w:rsidRPr="00672631">
              <w:rPr>
                <w:lang w:val="en-AU"/>
              </w:rPr>
              <w:t xml:space="preserve"> </w:t>
            </w:r>
            <w:proofErr w:type="spellStart"/>
            <w:r w:rsidRPr="00672631">
              <w:rPr>
                <w:lang w:val="en-AU"/>
              </w:rPr>
              <w:t>Skudal</w:t>
            </w:r>
            <w:proofErr w:type="spellEnd"/>
            <w:r w:rsidRPr="00672631">
              <w:rPr>
                <w:lang w:val="en-AU"/>
              </w:rPr>
              <w:t xml:space="preserve">, Hilde </w:t>
            </w:r>
            <w:proofErr w:type="spellStart"/>
            <w:r w:rsidRPr="00672631">
              <w:rPr>
                <w:lang w:val="en-AU"/>
              </w:rPr>
              <w:t>Hestad</w:t>
            </w:r>
            <w:proofErr w:type="spellEnd"/>
            <w:r w:rsidRPr="00672631">
              <w:rPr>
                <w:lang w:val="en-AU"/>
              </w:rPr>
              <w:t xml:space="preserve"> </w:t>
            </w:r>
            <w:proofErr w:type="spellStart"/>
            <w:r w:rsidRPr="00672631">
              <w:rPr>
                <w:lang w:val="en-AU"/>
              </w:rPr>
              <w:t>Iversen</w:t>
            </w:r>
            <w:proofErr w:type="spellEnd"/>
            <w:r w:rsidRPr="00672631">
              <w:rPr>
                <w:lang w:val="en-AU"/>
              </w:rPr>
              <w:t xml:space="preserve">, and Anne </w:t>
            </w:r>
            <w:proofErr w:type="spellStart"/>
            <w:r w:rsidRPr="00672631">
              <w:rPr>
                <w:lang w:val="en-AU"/>
              </w:rPr>
              <w:t>Mette</w:t>
            </w:r>
            <w:proofErr w:type="spellEnd"/>
            <w:r w:rsidRPr="00672631">
              <w:rPr>
                <w:lang w:val="en-AU"/>
              </w:rPr>
              <w:t xml:space="preserve"> </w:t>
            </w:r>
            <w:proofErr w:type="spellStart"/>
            <w:r w:rsidRPr="00672631">
              <w:rPr>
                <w:lang w:val="en-AU"/>
              </w:rPr>
              <w:t>Bjerkan</w:t>
            </w:r>
            <w:proofErr w:type="spellEnd"/>
            <w:r>
              <w:rPr>
                <w:lang w:val="en-AU"/>
              </w:rPr>
              <w:t>)</w:t>
            </w:r>
          </w:p>
          <w:p w:rsidR="00DE7E6C" w:rsidRPr="0095520C" w:rsidRDefault="00672631" w:rsidP="00672631">
            <w:pPr>
              <w:pStyle w:val="ListParagraph"/>
              <w:numPr>
                <w:ilvl w:val="0"/>
                <w:numId w:val="14"/>
              </w:numPr>
              <w:rPr>
                <w:lang w:val="en-AU"/>
              </w:rPr>
            </w:pPr>
            <w:r w:rsidRPr="00672631">
              <w:rPr>
                <w:lang w:val="en-AU"/>
              </w:rPr>
              <w:t xml:space="preserve">Improving rates of </w:t>
            </w:r>
            <w:proofErr w:type="spellStart"/>
            <w:r w:rsidRPr="00672631">
              <w:rPr>
                <w:b/>
                <w:lang w:val="en-AU"/>
              </w:rPr>
              <w:t>cotrimoxazole</w:t>
            </w:r>
            <w:proofErr w:type="spellEnd"/>
            <w:r w:rsidRPr="00672631">
              <w:rPr>
                <w:b/>
                <w:lang w:val="en-AU"/>
              </w:rPr>
              <w:t xml:space="preserve"> prophylaxis </w:t>
            </w:r>
            <w:r w:rsidRPr="00672631">
              <w:rPr>
                <w:lang w:val="en-AU"/>
              </w:rPr>
              <w:t>in resource-limited settings: implementation of a quality improvement approach</w:t>
            </w:r>
            <w:r>
              <w:rPr>
                <w:lang w:val="en-AU"/>
              </w:rPr>
              <w:t xml:space="preserve"> (</w:t>
            </w:r>
            <w:r w:rsidRPr="00672631">
              <w:rPr>
                <w:lang w:val="en-AU"/>
              </w:rPr>
              <w:t xml:space="preserve">J </w:t>
            </w:r>
            <w:proofErr w:type="spellStart"/>
            <w:r w:rsidRPr="00672631">
              <w:rPr>
                <w:lang w:val="en-AU"/>
              </w:rPr>
              <w:t>Bardfield</w:t>
            </w:r>
            <w:proofErr w:type="spellEnd"/>
            <w:r w:rsidRPr="00672631">
              <w:rPr>
                <w:lang w:val="en-AU"/>
              </w:rPr>
              <w:t xml:space="preserve">, B </w:t>
            </w:r>
            <w:proofErr w:type="spellStart"/>
            <w:r w:rsidRPr="00672631">
              <w:rPr>
                <w:lang w:val="en-AU"/>
              </w:rPr>
              <w:t>Agins</w:t>
            </w:r>
            <w:proofErr w:type="spellEnd"/>
            <w:r w:rsidRPr="00672631">
              <w:rPr>
                <w:lang w:val="en-AU"/>
              </w:rPr>
              <w:t>, M Palumbo, A</w:t>
            </w:r>
            <w:r>
              <w:rPr>
                <w:lang w:val="en-AU"/>
              </w:rPr>
              <w:t xml:space="preserve"> </w:t>
            </w:r>
            <w:r w:rsidRPr="00672631">
              <w:rPr>
                <w:lang w:val="en-AU"/>
              </w:rPr>
              <w:t>L Wei, J Morris, and B Marston</w:t>
            </w:r>
            <w:r>
              <w:rPr>
                <w:lang w:val="en-AU"/>
              </w:rPr>
              <w:t>)</w:t>
            </w:r>
          </w:p>
        </w:tc>
      </w:tr>
      <w:bookmarkEnd w:id="1"/>
    </w:tbl>
    <w:p w:rsidR="00DE7E6C" w:rsidRDefault="00DE7E6C" w:rsidP="00DE7E6C">
      <w:pPr>
        <w:rPr>
          <w:lang w:val="en-AU"/>
        </w:rPr>
      </w:pPr>
    </w:p>
    <w:p w:rsidR="00DE7E6C" w:rsidRDefault="00DE7E6C" w:rsidP="00F967BC">
      <w:pPr>
        <w:rPr>
          <w:lang w:val="en-AU"/>
        </w:rPr>
      </w:pPr>
    </w:p>
    <w:p w:rsidR="00590FB6" w:rsidRDefault="00590FB6" w:rsidP="00672631">
      <w:pPr>
        <w:keepNext/>
        <w:rPr>
          <w:b/>
          <w:lang w:val="en-AU"/>
        </w:rPr>
      </w:pPr>
      <w:r>
        <w:rPr>
          <w:b/>
          <w:lang w:val="en-AU"/>
        </w:rPr>
        <w:lastRenderedPageBreak/>
        <w:t>Online resources</w:t>
      </w:r>
    </w:p>
    <w:p w:rsidR="0088006B" w:rsidRDefault="0088006B" w:rsidP="0029518F">
      <w:pPr>
        <w:rPr>
          <w:lang w:val="en-AU"/>
        </w:rPr>
      </w:pPr>
    </w:p>
    <w:p w:rsidR="000D46E8" w:rsidRDefault="000D46E8" w:rsidP="000D46E8">
      <w:pPr>
        <w:rPr>
          <w:i/>
          <w:lang w:val="en-AU"/>
        </w:rPr>
      </w:pPr>
      <w:r w:rsidRPr="00271F7A">
        <w:rPr>
          <w:i/>
          <w:lang w:val="en-AU"/>
        </w:rPr>
        <w:t>[UK] Person-centred care resource centre – Spotlight on renal care</w:t>
      </w:r>
    </w:p>
    <w:p w:rsidR="000D46E8" w:rsidRPr="00271F7A" w:rsidRDefault="00DF6D57" w:rsidP="000D46E8">
      <w:pPr>
        <w:rPr>
          <w:lang w:val="en-AU"/>
        </w:rPr>
      </w:pPr>
      <w:hyperlink r:id="rId29" w:history="1">
        <w:r w:rsidR="000D46E8" w:rsidRPr="00271F7A">
          <w:rPr>
            <w:rStyle w:val="Hyperlink"/>
            <w:u w:val="none"/>
            <w:lang w:val="en-AU"/>
          </w:rPr>
          <w:t>http://personcentredcare.health.org.uk/renal</w:t>
        </w:r>
      </w:hyperlink>
    </w:p>
    <w:p w:rsidR="000D46E8" w:rsidRDefault="000D46E8" w:rsidP="000D46E8">
      <w:pPr>
        <w:rPr>
          <w:lang w:val="en-AU"/>
        </w:rPr>
      </w:pPr>
      <w:r>
        <w:rPr>
          <w:lang w:val="en-AU"/>
        </w:rPr>
        <w:t xml:space="preserve">The UK’s Health Foundation has a major focus on ‘person-centred care’. This microsite, within their </w:t>
      </w:r>
      <w:r w:rsidRPr="00271F7A">
        <w:rPr>
          <w:i/>
          <w:lang w:val="en-AU"/>
        </w:rPr>
        <w:t>Person-centred care resource centre</w:t>
      </w:r>
      <w:r w:rsidRPr="00271F7A">
        <w:rPr>
          <w:lang w:val="en-AU"/>
        </w:rPr>
        <w:t xml:space="preserve"> </w:t>
      </w:r>
      <w:r>
        <w:rPr>
          <w:lang w:val="en-AU"/>
        </w:rPr>
        <w:t xml:space="preserve">allows them to </w:t>
      </w:r>
      <w:r w:rsidRPr="00271F7A">
        <w:rPr>
          <w:lang w:val="en-AU"/>
        </w:rPr>
        <w:t>share some examples of person-centred approaches</w:t>
      </w:r>
      <w:r>
        <w:rPr>
          <w:lang w:val="en-AU"/>
        </w:rPr>
        <w:t xml:space="preserve"> in use in the UK</w:t>
      </w:r>
      <w:r w:rsidRPr="00271F7A">
        <w:rPr>
          <w:lang w:val="en-AU"/>
        </w:rPr>
        <w:t>, where people living with kidney disease reported greater control over their illness and greater confidence.</w:t>
      </w:r>
    </w:p>
    <w:p w:rsidR="000D46E8" w:rsidRDefault="000D46E8" w:rsidP="000D46E8">
      <w:pPr>
        <w:keepNext/>
        <w:rPr>
          <w:i/>
          <w:lang w:val="en-AU"/>
        </w:rPr>
      </w:pPr>
      <w:r>
        <w:rPr>
          <w:i/>
          <w:lang w:val="en-AU"/>
        </w:rPr>
        <w:t xml:space="preserve"> </w:t>
      </w:r>
    </w:p>
    <w:p w:rsidR="007871BC" w:rsidRDefault="007871BC" w:rsidP="000D46E8">
      <w:pPr>
        <w:keepNext/>
        <w:rPr>
          <w:i/>
          <w:lang w:val="en-AU"/>
        </w:rPr>
      </w:pPr>
      <w:r>
        <w:rPr>
          <w:i/>
          <w:lang w:val="en-AU"/>
        </w:rPr>
        <w:t>[UK] NICE Evidence Updates</w:t>
      </w:r>
    </w:p>
    <w:p w:rsidR="007871BC" w:rsidRPr="004075DB" w:rsidRDefault="00DF6D57" w:rsidP="007871BC">
      <w:pPr>
        <w:keepNext/>
        <w:rPr>
          <w:lang w:val="en-AU"/>
        </w:rPr>
      </w:pPr>
      <w:hyperlink r:id="rId30" w:history="1">
        <w:r w:rsidR="007871BC" w:rsidRPr="000002D6">
          <w:rPr>
            <w:rStyle w:val="Hyperlink"/>
            <w:lang w:val="en-AU"/>
          </w:rPr>
          <w:t>https://www.evidence.nhs.uk/about-evidence-services/bulletins-and-alerts/evidence-updates</w:t>
        </w:r>
      </w:hyperlink>
      <w:r w:rsidR="007871BC" w:rsidRPr="004075DB">
        <w:rPr>
          <w:lang w:val="en-AU"/>
        </w:rPr>
        <w:t xml:space="preserve"> </w:t>
      </w:r>
    </w:p>
    <w:p w:rsidR="007871BC" w:rsidRDefault="007871BC" w:rsidP="007871BC">
      <w:pPr>
        <w:keepNext/>
        <w:rPr>
          <w:lang w:val="en-AU"/>
        </w:rPr>
      </w:pPr>
      <w:r>
        <w:rPr>
          <w:lang w:val="en-AU"/>
        </w:rPr>
        <w:t xml:space="preserve">The UK’s National Institute for Health and Care Excellence (NICE) publishes updates on their </w:t>
      </w:r>
      <w:r w:rsidRPr="0086613B">
        <w:rPr>
          <w:lang w:val="en-AU"/>
        </w:rPr>
        <w:t xml:space="preserve">Evidence Updates </w:t>
      </w:r>
      <w:r>
        <w:rPr>
          <w:lang w:val="en-AU"/>
        </w:rPr>
        <w:t xml:space="preserve">site. The latest updates are on </w:t>
      </w:r>
      <w:r w:rsidRPr="007871BC">
        <w:rPr>
          <w:b/>
          <w:lang w:val="en-AU"/>
        </w:rPr>
        <w:t>psoriasis</w:t>
      </w:r>
      <w:r w:rsidRPr="007871BC">
        <w:rPr>
          <w:lang w:val="en-AU"/>
        </w:rPr>
        <w:t xml:space="preserve"> and </w:t>
      </w:r>
      <w:r w:rsidRPr="007871BC">
        <w:rPr>
          <w:b/>
          <w:lang w:val="en-AU"/>
        </w:rPr>
        <w:t>lower limb peripheral arterial disease</w:t>
      </w:r>
      <w:r>
        <w:rPr>
          <w:lang w:val="en-AU"/>
        </w:rPr>
        <w:t>.</w:t>
      </w:r>
    </w:p>
    <w:p w:rsidR="007871BC" w:rsidRDefault="007871BC" w:rsidP="007871BC">
      <w:pPr>
        <w:keepNext/>
        <w:rPr>
          <w:lang w:val="en-AU"/>
        </w:rPr>
      </w:pPr>
      <w:r w:rsidRPr="007871BC">
        <w:rPr>
          <w:lang w:val="en-AU"/>
        </w:rPr>
        <w:t>The new Evidence Updates focus on a summary of selected new evidence relevant to NICE guideline C153 ‘</w:t>
      </w:r>
      <w:r w:rsidRPr="007871BC">
        <w:rPr>
          <w:b/>
          <w:lang w:val="en-AU"/>
        </w:rPr>
        <w:t>The assessment and management of psoriasis</w:t>
      </w:r>
      <w:r w:rsidRPr="007871BC">
        <w:rPr>
          <w:lang w:val="en-AU"/>
        </w:rPr>
        <w:t xml:space="preserve">’ (2012) </w:t>
      </w:r>
      <w:r w:rsidR="00DC37CE">
        <w:rPr>
          <w:lang w:val="en-AU"/>
        </w:rPr>
        <w:t>(</w:t>
      </w:r>
      <w:hyperlink r:id="rId31" w:history="1">
        <w:r w:rsidRPr="000002D6">
          <w:rPr>
            <w:rStyle w:val="Hyperlink"/>
            <w:lang w:val="en-AU"/>
          </w:rPr>
          <w:t>http://www.evidence.nhs.uk/evidence-update-68</w:t>
        </w:r>
      </w:hyperlink>
      <w:r w:rsidR="00DC37CE">
        <w:rPr>
          <w:rStyle w:val="Hyperlink"/>
          <w:lang w:val="en-AU"/>
        </w:rPr>
        <w:t>)</w:t>
      </w:r>
      <w:r>
        <w:rPr>
          <w:lang w:val="en-AU"/>
        </w:rPr>
        <w:t xml:space="preserve"> </w:t>
      </w:r>
      <w:r w:rsidRPr="007871BC">
        <w:rPr>
          <w:lang w:val="en-AU"/>
        </w:rPr>
        <w:t>and NICE guideline CG147 ‘</w:t>
      </w:r>
      <w:r w:rsidRPr="007871BC">
        <w:rPr>
          <w:b/>
          <w:lang w:val="en-AU"/>
        </w:rPr>
        <w:t>Lower limb peripheral arterial disease: diagnosis and management</w:t>
      </w:r>
      <w:r w:rsidRPr="007871BC">
        <w:rPr>
          <w:lang w:val="en-AU"/>
        </w:rPr>
        <w:t>’ (2012)</w:t>
      </w:r>
      <w:r>
        <w:rPr>
          <w:lang w:val="en-AU"/>
        </w:rPr>
        <w:t xml:space="preserve"> </w:t>
      </w:r>
      <w:r w:rsidR="00DC37CE">
        <w:rPr>
          <w:lang w:val="en-AU"/>
        </w:rPr>
        <w:t>(</w:t>
      </w:r>
      <w:hyperlink r:id="rId32" w:history="1">
        <w:r w:rsidRPr="000002D6">
          <w:rPr>
            <w:rStyle w:val="Hyperlink"/>
            <w:lang w:val="en-AU"/>
          </w:rPr>
          <w:t>http://www.evidence.nhs.uk/evidence-update-69</w:t>
        </w:r>
      </w:hyperlink>
      <w:r w:rsidR="00DC37CE">
        <w:rPr>
          <w:rStyle w:val="Hyperlink"/>
          <w:lang w:val="en-AU"/>
        </w:rPr>
        <w:t>)</w:t>
      </w:r>
    </w:p>
    <w:p w:rsidR="00E93772" w:rsidRDefault="00E93772" w:rsidP="0029518F">
      <w:pPr>
        <w:rPr>
          <w:lang w:val="en-AU"/>
        </w:rPr>
      </w:pPr>
    </w:p>
    <w:p w:rsidR="00271F7A" w:rsidRDefault="00271F7A" w:rsidP="00271F7A">
      <w:pPr>
        <w:rPr>
          <w:lang w:val="en-AU"/>
        </w:rPr>
      </w:pPr>
    </w:p>
    <w:p w:rsidR="00271F7A" w:rsidRPr="0095520C" w:rsidRDefault="00271F7A"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57" w:rsidRDefault="00DF6D57">
      <w:r>
        <w:separator/>
      </w:r>
    </w:p>
  </w:endnote>
  <w:endnote w:type="continuationSeparator" w:id="0">
    <w:p w:rsidR="00DF6D57" w:rsidRDefault="00DF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72631">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631">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DA7FB7">
      <w:t xml:space="preserve"> Issue 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57" w:rsidRDefault="00DF6D57">
      <w:r>
        <w:separator/>
      </w:r>
    </w:p>
  </w:footnote>
  <w:footnote w:type="continuationSeparator" w:id="0">
    <w:p w:rsidR="00DF6D57" w:rsidRDefault="00DF6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D4286"/>
    <w:multiLevelType w:val="hybridMultilevel"/>
    <w:tmpl w:val="B21A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EF0A72"/>
    <w:multiLevelType w:val="hybridMultilevel"/>
    <w:tmpl w:val="F1AC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95D4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6014BB"/>
    <w:multiLevelType w:val="hybridMultilevel"/>
    <w:tmpl w:val="E12AB8A2"/>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E9684C"/>
    <w:multiLevelType w:val="hybridMultilevel"/>
    <w:tmpl w:val="D6F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803D34"/>
    <w:multiLevelType w:val="hybridMultilevel"/>
    <w:tmpl w:val="7FB6E9B8"/>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7B0A59"/>
    <w:multiLevelType w:val="hybridMultilevel"/>
    <w:tmpl w:val="5D5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BD0077"/>
    <w:multiLevelType w:val="hybridMultilevel"/>
    <w:tmpl w:val="A04AC5DE"/>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9"/>
  </w:num>
  <w:num w:numId="15">
    <w:abstractNumId w:val="36"/>
  </w:num>
  <w:num w:numId="16">
    <w:abstractNumId w:val="20"/>
  </w:num>
  <w:num w:numId="17">
    <w:abstractNumId w:val="15"/>
  </w:num>
  <w:num w:numId="18">
    <w:abstractNumId w:val="11"/>
  </w:num>
  <w:num w:numId="19">
    <w:abstractNumId w:val="27"/>
  </w:num>
  <w:num w:numId="20">
    <w:abstractNumId w:val="12"/>
  </w:num>
  <w:num w:numId="21">
    <w:abstractNumId w:val="30"/>
  </w:num>
  <w:num w:numId="22">
    <w:abstractNumId w:val="35"/>
  </w:num>
  <w:num w:numId="23">
    <w:abstractNumId w:val="23"/>
  </w:num>
  <w:num w:numId="24">
    <w:abstractNumId w:val="10"/>
  </w:num>
  <w:num w:numId="25">
    <w:abstractNumId w:val="28"/>
  </w:num>
  <w:num w:numId="26">
    <w:abstractNumId w:val="33"/>
  </w:num>
  <w:num w:numId="27">
    <w:abstractNumId w:val="14"/>
  </w:num>
  <w:num w:numId="28">
    <w:abstractNumId w:val="31"/>
  </w:num>
  <w:num w:numId="29">
    <w:abstractNumId w:val="16"/>
  </w:num>
  <w:num w:numId="30">
    <w:abstractNumId w:val="25"/>
  </w:num>
  <w:num w:numId="31">
    <w:abstractNumId w:val="22"/>
  </w:num>
  <w:num w:numId="32">
    <w:abstractNumId w:val="29"/>
  </w:num>
  <w:num w:numId="33">
    <w:abstractNumId w:val="32"/>
  </w:num>
  <w:num w:numId="34">
    <w:abstractNumId w:val="21"/>
  </w:num>
  <w:num w:numId="35">
    <w:abstractNumId w:val="24"/>
  </w:num>
  <w:num w:numId="36">
    <w:abstractNumId w:val="17"/>
  </w:num>
  <w:num w:numId="37">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6E8"/>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5EF"/>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124"/>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6E2"/>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E1"/>
    <w:rsid w:val="009D6469"/>
    <w:rsid w:val="009D649A"/>
    <w:rsid w:val="009D6937"/>
    <w:rsid w:val="009D6B6E"/>
    <w:rsid w:val="009D7618"/>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BEE"/>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44"/>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74A"/>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7CE"/>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47F"/>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accreditation-and-the-nsqhs-standards/" TargetMode="External"/><Relationship Id="rId26" Type="http://schemas.openxmlformats.org/officeDocument/2006/relationships/hyperlink" Target="http://pxjournal.org/journal/vol1/iss2/" TargetMode="External"/><Relationship Id="rId3" Type="http://schemas.openxmlformats.org/officeDocument/2006/relationships/styles" Target="styles.xml"/><Relationship Id="rId21" Type="http://schemas.openxmlformats.org/officeDocument/2006/relationships/hyperlink" Target="http://www.commonwealthfund.org/publications/in-the-literature/2014/nov/international-survey-of-older-adults"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cognitive-impairment/better-way-to-care/" TargetMode="External"/><Relationship Id="rId25" Type="http://schemas.openxmlformats.org/officeDocument/2006/relationships/hyperlink" Target="http://qualitysafety.bmj.com/content/23/1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our-work/clinical-care-standards/antimicrobial-stewardship-clinical-care-standard/" TargetMode="External"/><Relationship Id="rId20" Type="http://schemas.openxmlformats.org/officeDocument/2006/relationships/hyperlink" Target="http://dx.doi.org/10.1377/hlthaff.2014.0947" TargetMode="External"/><Relationship Id="rId29" Type="http://schemas.openxmlformats.org/officeDocument/2006/relationships/hyperlink" Target="http://personcentredcare.health.org.uk/re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3063/2327-9214.1080" TargetMode="External"/><Relationship Id="rId32" Type="http://schemas.openxmlformats.org/officeDocument/2006/relationships/hyperlink" Target="http://www.evidence.nhs.uk/evidence-update-69"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medication-safety/" TargetMode="External"/><Relationship Id="rId28" Type="http://schemas.openxmlformats.org/officeDocument/2006/relationships/hyperlink" Target="http://intqhc.oxfordjournals.org/content/early/recent?papetoc" TargetMode="External"/><Relationship Id="rId36"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77/0141076814555939" TargetMode="External"/><Relationship Id="rId31" Type="http://schemas.openxmlformats.org/officeDocument/2006/relationships/hyperlink" Target="http://www.evidence.nhs.uk/evidence-update-6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j.jpeds.2014.08.063"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s://www.evidence.nhs.uk/about-evidence-services/bulletins-and-alerts/evidence-updat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338DC-4DEC-4F15-A436-97EA819E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7</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20709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2013-06-06T03:47:00Z</cp:lastPrinted>
  <dcterms:created xsi:type="dcterms:W3CDTF">2014-11-16T20:38:00Z</dcterms:created>
  <dcterms:modified xsi:type="dcterms:W3CDTF">2014-11-23T07:12:00Z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