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95520C" w:rsidRDefault="00824B99" w:rsidP="00A420BD">
      <w:pPr>
        <w:pStyle w:val="Heading1"/>
        <w:ind w:left="720" w:hanging="720"/>
        <w:jc w:val="both"/>
        <w:rPr>
          <w:rFonts w:ascii="Bookman Old Style" w:hAnsi="Bookman Old Style"/>
          <w:sz w:val="48"/>
          <w:szCs w:val="48"/>
          <w:lang w:val="en-AU"/>
        </w:rPr>
      </w:pPr>
      <w:r w:rsidRPr="0095520C">
        <w:rPr>
          <w:rFonts w:ascii="Bookman Old Style" w:hAnsi="Bookman Old Style"/>
          <w:noProof/>
          <w:sz w:val="48"/>
          <w:szCs w:val="48"/>
          <w:lang w:val="en-AU" w:eastAsia="en-AU"/>
        </w:rPr>
        <w:drawing>
          <wp:anchor distT="0" distB="0" distL="114300" distR="114300" simplePos="0" relativeHeight="251659264" behindDoc="1" locked="0" layoutInCell="1" allowOverlap="1" wp14:anchorId="623FBD1E" wp14:editId="424709E8">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95520C">
        <w:rPr>
          <w:rFonts w:ascii="Bookman Old Style" w:hAnsi="Bookman Old Style"/>
          <w:sz w:val="48"/>
          <w:szCs w:val="48"/>
          <w:lang w:val="en-AU"/>
        </w:rPr>
        <w:t>On the Radar</w:t>
      </w:r>
    </w:p>
    <w:p w:rsidR="00B160EF" w:rsidRPr="004A26E2" w:rsidRDefault="00715F47" w:rsidP="00B160EF">
      <w:pPr>
        <w:rPr>
          <w:color w:val="000000"/>
          <w:lang w:val="en-AU"/>
        </w:rPr>
      </w:pPr>
      <w:r w:rsidRPr="004A26E2">
        <w:rPr>
          <w:color w:val="000000"/>
          <w:lang w:val="en-AU"/>
        </w:rPr>
        <w:t xml:space="preserve">Issue </w:t>
      </w:r>
      <w:r w:rsidR="00755242">
        <w:rPr>
          <w:color w:val="000000"/>
          <w:lang w:val="en-AU"/>
        </w:rPr>
        <w:t>20</w:t>
      </w:r>
      <w:r w:rsidR="00915C98">
        <w:rPr>
          <w:color w:val="000000"/>
          <w:lang w:val="en-AU"/>
        </w:rPr>
        <w:t>5</w:t>
      </w:r>
    </w:p>
    <w:p w:rsidR="00755242" w:rsidRPr="0095520C" w:rsidRDefault="009233ED" w:rsidP="00B160EF">
      <w:pPr>
        <w:rPr>
          <w:lang w:val="en-AU"/>
        </w:rPr>
      </w:pPr>
      <w:r>
        <w:rPr>
          <w:lang w:val="en-AU"/>
        </w:rPr>
        <w:t>12 January 2015</w:t>
      </w:r>
    </w:p>
    <w:p w:rsidR="00566895" w:rsidRPr="0095520C" w:rsidRDefault="00566895" w:rsidP="00B160EF">
      <w:pPr>
        <w:rPr>
          <w:lang w:val="en-AU"/>
        </w:rPr>
      </w:pPr>
    </w:p>
    <w:p w:rsidR="00B160EF" w:rsidRPr="0095520C" w:rsidRDefault="00B160EF" w:rsidP="00B160EF">
      <w:pPr>
        <w:rPr>
          <w:lang w:val="en-AU"/>
        </w:rPr>
      </w:pPr>
      <w:r w:rsidRPr="0095520C">
        <w:rPr>
          <w:i/>
          <w:lang w:val="en-AU"/>
        </w:rPr>
        <w:t>On the Radar</w:t>
      </w:r>
      <w:r w:rsidRPr="0095520C">
        <w:rPr>
          <w:lang w:val="en-AU"/>
        </w:rPr>
        <w:t xml:space="preserve"> is a summary of some of the recent publications in the areas of safety and quality in health care. Inclusion in this document is not an endorsement or recommendation of any publication or provider.</w:t>
      </w:r>
    </w:p>
    <w:p w:rsidR="00B160EF" w:rsidRPr="0095520C" w:rsidRDefault="00B160EF" w:rsidP="00B160EF">
      <w:pPr>
        <w:rPr>
          <w:lang w:val="en-AU"/>
        </w:rPr>
      </w:pPr>
    </w:p>
    <w:p w:rsidR="00B160EF" w:rsidRPr="0095520C" w:rsidRDefault="00B160EF" w:rsidP="00B160EF">
      <w:pPr>
        <w:rPr>
          <w:b/>
          <w:lang w:val="en-AU"/>
        </w:rPr>
      </w:pPr>
      <w:r w:rsidRPr="0095520C">
        <w:rPr>
          <w:lang w:val="en-AU"/>
        </w:rPr>
        <w:t>Access to particular documents may depend on whether they are Open Access or not, and/or your individual or institutional access to subscription sites/services.</w:t>
      </w:r>
      <w:r w:rsidR="00F460A7" w:rsidRPr="0095520C">
        <w:rPr>
          <w:lang w:val="en-AU"/>
        </w:rPr>
        <w:t xml:space="preserve"> Material that may require subscription is included as it is considered relevant.</w:t>
      </w:r>
    </w:p>
    <w:p w:rsidR="00B160EF" w:rsidRPr="0095520C" w:rsidRDefault="00B160EF" w:rsidP="00B160EF">
      <w:pPr>
        <w:rPr>
          <w:lang w:val="en-AU"/>
        </w:rPr>
      </w:pPr>
    </w:p>
    <w:p w:rsidR="00230D83" w:rsidRPr="0095520C" w:rsidRDefault="00B160EF" w:rsidP="0045757F">
      <w:pPr>
        <w:autoSpaceDE w:val="0"/>
        <w:rPr>
          <w:lang w:val="en-AU"/>
        </w:rPr>
      </w:pPr>
      <w:r w:rsidRPr="0095520C">
        <w:rPr>
          <w:i/>
          <w:lang w:val="en-AU"/>
        </w:rPr>
        <w:t>On the Radar</w:t>
      </w:r>
      <w:r w:rsidRPr="0095520C">
        <w:rPr>
          <w:lang w:val="en-AU"/>
        </w:rPr>
        <w:t xml:space="preserve"> is available </w:t>
      </w:r>
      <w:r w:rsidR="003D1E7A" w:rsidRPr="0095520C">
        <w:rPr>
          <w:lang w:val="en-AU"/>
        </w:rPr>
        <w:t xml:space="preserve">online, </w:t>
      </w:r>
      <w:r w:rsidRPr="0095520C">
        <w:rPr>
          <w:lang w:val="en-AU"/>
        </w:rPr>
        <w:t xml:space="preserve">via email or as a PDF document from </w:t>
      </w:r>
      <w:hyperlink r:id="rId10" w:history="1">
        <w:r w:rsidR="00230D83" w:rsidRPr="0095520C">
          <w:rPr>
            <w:rStyle w:val="Hyperlink"/>
            <w:lang w:val="en-AU"/>
          </w:rPr>
          <w:t>http://www.safetyandquality.gov.au/publications-resources/on-the-radar/</w:t>
        </w:r>
      </w:hyperlink>
    </w:p>
    <w:p w:rsidR="0090536C" w:rsidRPr="0095520C" w:rsidRDefault="0090536C" w:rsidP="0045757F">
      <w:pPr>
        <w:autoSpaceDE w:val="0"/>
        <w:rPr>
          <w:lang w:val="en-AU"/>
        </w:rPr>
      </w:pPr>
    </w:p>
    <w:p w:rsidR="00B160EF" w:rsidRPr="0095520C" w:rsidRDefault="00B160EF" w:rsidP="0045757F">
      <w:pPr>
        <w:autoSpaceDE w:val="0"/>
        <w:rPr>
          <w:lang w:val="en-AU"/>
        </w:rPr>
      </w:pPr>
      <w:r w:rsidRPr="0095520C">
        <w:rPr>
          <w:lang w:val="en-AU"/>
        </w:rPr>
        <w:t xml:space="preserve">If you would like to receive </w:t>
      </w:r>
      <w:r w:rsidRPr="0095520C">
        <w:rPr>
          <w:i/>
          <w:lang w:val="en-AU"/>
        </w:rPr>
        <w:t>On the Radar</w:t>
      </w:r>
      <w:r w:rsidRPr="0095520C">
        <w:rPr>
          <w:lang w:val="en-AU"/>
        </w:rPr>
        <w:t xml:space="preserve"> via email</w:t>
      </w:r>
      <w:r w:rsidR="003D7B9E" w:rsidRPr="0095520C">
        <w:rPr>
          <w:lang w:val="en-AU"/>
        </w:rPr>
        <w:t>, you can</w:t>
      </w:r>
      <w:r w:rsidR="00F24F60" w:rsidRPr="0095520C">
        <w:rPr>
          <w:lang w:val="en-AU"/>
        </w:rPr>
        <w:t xml:space="preserve"> subscribe on our website </w:t>
      </w:r>
      <w:hyperlink r:id="rId11" w:history="1">
        <w:r w:rsidR="00F24F60" w:rsidRPr="0095520C">
          <w:rPr>
            <w:rStyle w:val="Hyperlink"/>
            <w:lang w:val="en-AU"/>
          </w:rPr>
          <w:t>http://www.safetyandquality.gov.au/</w:t>
        </w:r>
      </w:hyperlink>
      <w:r w:rsidR="003D7B9E" w:rsidRPr="0095520C">
        <w:rPr>
          <w:lang w:val="en-AU"/>
        </w:rPr>
        <w:t xml:space="preserve"> or by emailing us at </w:t>
      </w:r>
      <w:r w:rsidR="003D7B9E" w:rsidRPr="0095520C">
        <w:rPr>
          <w:rFonts w:ascii="ZWAdobeF" w:hAnsi="ZWAdobeF" w:cs="ZWAdobeF"/>
          <w:sz w:val="2"/>
          <w:szCs w:val="2"/>
          <w:lang w:val="en-AU"/>
        </w:rPr>
        <w:t>H</w:t>
      </w:r>
      <w:hyperlink r:id="rId12" w:history="1">
        <w:r w:rsidR="003D7B9E" w:rsidRPr="0095520C">
          <w:rPr>
            <w:rFonts w:ascii="ZWAdobeF" w:hAnsi="ZWAdobeF" w:cs="ZWAdobeF"/>
            <w:sz w:val="2"/>
            <w:szCs w:val="2"/>
            <w:lang w:val="en-AU"/>
          </w:rPr>
          <w:t>U</w:t>
        </w:r>
        <w:r w:rsidR="003D7B9E" w:rsidRPr="0095520C">
          <w:rPr>
            <w:rStyle w:val="Hyperlink"/>
            <w:lang w:val="en-AU"/>
          </w:rPr>
          <w:t>mail@safetyandquality.gov.au</w:t>
        </w:r>
        <w:r w:rsidR="003D7B9E" w:rsidRPr="0095520C">
          <w:rPr>
            <w:rStyle w:val="Hyperlink"/>
            <w:rFonts w:ascii="ZWAdobeF" w:hAnsi="ZWAdobeF" w:cs="ZWAdobeF"/>
            <w:color w:val="auto"/>
            <w:sz w:val="2"/>
            <w:szCs w:val="2"/>
            <w:u w:val="none"/>
            <w:lang w:val="en-AU"/>
          </w:rPr>
          <w:t>U</w:t>
        </w:r>
      </w:hyperlink>
      <w:r w:rsidR="003D7B9E" w:rsidRPr="0095520C">
        <w:rPr>
          <w:lang w:val="en-AU"/>
        </w:rPr>
        <w:t xml:space="preserve">. </w:t>
      </w:r>
      <w:r w:rsidR="00E51D23" w:rsidRPr="0095520C">
        <w:rPr>
          <w:lang w:val="en-AU"/>
        </w:rPr>
        <w:br/>
      </w:r>
      <w:r w:rsidR="003D7B9E" w:rsidRPr="0095520C">
        <w:rPr>
          <w:lang w:val="en-AU"/>
        </w:rPr>
        <w:t xml:space="preserve">You can also send feedback and comments to </w:t>
      </w:r>
      <w:r w:rsidR="003D7B9E" w:rsidRPr="0095520C">
        <w:rPr>
          <w:rFonts w:ascii="ZWAdobeF" w:hAnsi="ZWAdobeF" w:cs="ZWAdobeF"/>
          <w:sz w:val="2"/>
          <w:szCs w:val="2"/>
          <w:lang w:val="en-AU"/>
        </w:rPr>
        <w:t>H</w:t>
      </w:r>
      <w:hyperlink r:id="rId13" w:history="1">
        <w:r w:rsidR="003D7B9E" w:rsidRPr="0095520C">
          <w:rPr>
            <w:rFonts w:ascii="ZWAdobeF" w:hAnsi="ZWAdobeF" w:cs="ZWAdobeF"/>
            <w:sz w:val="2"/>
            <w:szCs w:val="2"/>
            <w:lang w:val="en-AU"/>
          </w:rPr>
          <w:t>U</w:t>
        </w:r>
        <w:r w:rsidR="003D7B9E" w:rsidRPr="0095520C">
          <w:rPr>
            <w:rStyle w:val="Hyperlink"/>
            <w:lang w:val="en-AU"/>
          </w:rPr>
          <w:t>mail@safetyandquality.gov.au</w:t>
        </w:r>
        <w:r w:rsidR="003D7B9E" w:rsidRPr="0095520C">
          <w:rPr>
            <w:rStyle w:val="Hyperlink"/>
            <w:rFonts w:ascii="ZWAdobeF" w:hAnsi="ZWAdobeF" w:cs="ZWAdobeF"/>
            <w:color w:val="auto"/>
            <w:sz w:val="2"/>
            <w:szCs w:val="2"/>
            <w:u w:val="none"/>
            <w:lang w:val="en-AU"/>
          </w:rPr>
          <w:t>U</w:t>
        </w:r>
      </w:hyperlink>
      <w:r w:rsidR="003D7B9E" w:rsidRPr="0095520C">
        <w:rPr>
          <w:lang w:val="en-AU"/>
        </w:rPr>
        <w:t>.</w:t>
      </w:r>
    </w:p>
    <w:p w:rsidR="00B160EF" w:rsidRPr="0095520C" w:rsidRDefault="00B160EF" w:rsidP="00837FC4">
      <w:pPr>
        <w:tabs>
          <w:tab w:val="left" w:pos="7773"/>
        </w:tabs>
        <w:rPr>
          <w:lang w:val="en-AU"/>
        </w:rPr>
      </w:pPr>
    </w:p>
    <w:p w:rsidR="00837FC4" w:rsidRPr="0095520C" w:rsidRDefault="00B160EF" w:rsidP="004554DB">
      <w:pPr>
        <w:autoSpaceDE w:val="0"/>
        <w:rPr>
          <w:lang w:val="en-AU"/>
        </w:rPr>
      </w:pPr>
      <w:bookmarkStart w:id="0" w:name="OLE_LINK1"/>
      <w:r w:rsidRPr="0095520C">
        <w:rPr>
          <w:lang w:val="en-AU"/>
        </w:rPr>
        <w:t xml:space="preserve">For information about the Commission and its programs and publications, please visit </w:t>
      </w:r>
      <w:hyperlink r:id="rId14" w:history="1">
        <w:r w:rsidR="00837FC4" w:rsidRPr="0095520C">
          <w:rPr>
            <w:rStyle w:val="Hyperlink"/>
            <w:lang w:val="en-AU"/>
          </w:rPr>
          <w:t>http://www.safetyandquality.gov.au</w:t>
        </w:r>
      </w:hyperlink>
    </w:p>
    <w:p w:rsidR="00210235" w:rsidRDefault="004554DB" w:rsidP="004554DB">
      <w:pPr>
        <w:autoSpaceDE w:val="0"/>
        <w:rPr>
          <w:lang w:val="en-AU"/>
        </w:rPr>
      </w:pPr>
      <w:r w:rsidRPr="0095520C">
        <w:rPr>
          <w:lang w:val="en-AU"/>
        </w:rPr>
        <w:t>You can also follow us on Twitter @ACSQHC.</w:t>
      </w:r>
    </w:p>
    <w:p w:rsidR="009233ED" w:rsidRDefault="009233ED" w:rsidP="004554DB">
      <w:pPr>
        <w:autoSpaceDE w:val="0"/>
        <w:rPr>
          <w:lang w:val="en-AU"/>
        </w:rPr>
      </w:pPr>
    </w:p>
    <w:p w:rsidR="00210235" w:rsidRPr="0095520C" w:rsidRDefault="00210235" w:rsidP="00210235">
      <w:pPr>
        <w:keepNext/>
        <w:pBdr>
          <w:top w:val="single" w:sz="4" w:space="1" w:color="auto"/>
        </w:pBdr>
        <w:rPr>
          <w:b/>
          <w:lang w:val="en-AU"/>
        </w:rPr>
      </w:pPr>
      <w:r w:rsidRPr="0095520C">
        <w:rPr>
          <w:b/>
          <w:lang w:val="en-AU"/>
        </w:rPr>
        <w:t>On the Radar</w:t>
      </w:r>
    </w:p>
    <w:p w:rsidR="00340157" w:rsidRPr="0095520C" w:rsidRDefault="00340157" w:rsidP="00210235">
      <w:pPr>
        <w:keepNext/>
        <w:pBdr>
          <w:top w:val="single" w:sz="4" w:space="1" w:color="auto"/>
        </w:pBdr>
        <w:rPr>
          <w:bCs/>
          <w:lang w:val="en-AU"/>
        </w:rPr>
      </w:pPr>
      <w:r w:rsidRPr="0095520C">
        <w:rPr>
          <w:bCs/>
          <w:lang w:val="en-AU"/>
        </w:rPr>
        <w:t xml:space="preserve">Editor: </w:t>
      </w:r>
      <w:r w:rsidR="00C8085B" w:rsidRPr="0095520C">
        <w:rPr>
          <w:bCs/>
          <w:lang w:val="en-AU"/>
        </w:rPr>
        <w:t xml:space="preserve">Dr </w:t>
      </w:r>
      <w:r w:rsidRPr="0095520C">
        <w:rPr>
          <w:bCs/>
          <w:lang w:val="en-AU"/>
        </w:rPr>
        <w:t xml:space="preserve">Niall Johnson </w:t>
      </w:r>
      <w:hyperlink r:id="rId15" w:history="1">
        <w:r w:rsidRPr="0095520C">
          <w:rPr>
            <w:rStyle w:val="Hyperlink"/>
            <w:bCs/>
            <w:lang w:val="en-AU"/>
          </w:rPr>
          <w:t>niall.johnson@safetyandquality.gov.au</w:t>
        </w:r>
      </w:hyperlink>
    </w:p>
    <w:p w:rsidR="009A35BE" w:rsidRPr="0095520C" w:rsidRDefault="00210235" w:rsidP="00A8296D">
      <w:pPr>
        <w:keepNext/>
        <w:pBdr>
          <w:top w:val="single" w:sz="4" w:space="1" w:color="auto"/>
        </w:pBdr>
        <w:rPr>
          <w:shd w:val="clear" w:color="auto" w:fill="FFFFFF"/>
          <w:lang w:val="en-AU"/>
        </w:rPr>
      </w:pPr>
      <w:r w:rsidRPr="0095520C">
        <w:rPr>
          <w:bCs/>
          <w:lang w:val="en-AU"/>
        </w:rPr>
        <w:t xml:space="preserve">Contributors: </w:t>
      </w:r>
      <w:r w:rsidR="0056339A" w:rsidRPr="0095520C">
        <w:rPr>
          <w:bCs/>
          <w:lang w:val="en-AU"/>
        </w:rPr>
        <w:t>Niall Johnson</w:t>
      </w:r>
      <w:bookmarkEnd w:id="0"/>
      <w:r w:rsidR="00A02B5A">
        <w:rPr>
          <w:bCs/>
          <w:lang w:val="en-AU"/>
        </w:rPr>
        <w:t>, Luke Slawomirski</w:t>
      </w:r>
    </w:p>
    <w:p w:rsidR="00F34D09" w:rsidRDefault="00F34D09" w:rsidP="00F34D09">
      <w:pPr>
        <w:rPr>
          <w:shd w:val="clear" w:color="auto" w:fill="FFFFFF"/>
          <w:lang w:val="en-AU"/>
        </w:rPr>
      </w:pPr>
    </w:p>
    <w:p w:rsidR="00313A6B" w:rsidRDefault="00313A6B" w:rsidP="00F34D09">
      <w:pPr>
        <w:rPr>
          <w:shd w:val="clear" w:color="auto" w:fill="FFFFFF"/>
          <w:lang w:val="en-AU"/>
        </w:rPr>
      </w:pPr>
    </w:p>
    <w:p w:rsidR="00CC4DDA" w:rsidRPr="00CC4DDA" w:rsidRDefault="00CC4DDA" w:rsidP="00CC4DDA">
      <w:pPr>
        <w:rPr>
          <w:b/>
          <w:shd w:val="clear" w:color="auto" w:fill="FFFFFF"/>
          <w:lang w:val="en-AU"/>
        </w:rPr>
      </w:pPr>
      <w:r>
        <w:rPr>
          <w:b/>
          <w:shd w:val="clear" w:color="auto" w:fill="FFFFFF"/>
          <w:lang w:val="en-AU"/>
        </w:rPr>
        <w:t>Report</w:t>
      </w:r>
      <w:r w:rsidR="00F52B72">
        <w:rPr>
          <w:b/>
          <w:shd w:val="clear" w:color="auto" w:fill="FFFFFF"/>
          <w:lang w:val="en-AU"/>
        </w:rPr>
        <w:t>s</w:t>
      </w:r>
    </w:p>
    <w:p w:rsidR="00CC4DDA" w:rsidRDefault="00CC4DDA" w:rsidP="00CC4DDA">
      <w:pPr>
        <w:rPr>
          <w:shd w:val="clear" w:color="auto" w:fill="FFFFFF"/>
          <w:lang w:val="en-AU"/>
        </w:rPr>
      </w:pPr>
    </w:p>
    <w:p w:rsidR="00F52B72" w:rsidRPr="00112462" w:rsidRDefault="00B44BC9" w:rsidP="00415573">
      <w:pPr>
        <w:rPr>
          <w:i/>
          <w:shd w:val="clear" w:color="auto" w:fill="FFFFFF"/>
          <w:lang w:val="en-AU"/>
        </w:rPr>
      </w:pPr>
      <w:r w:rsidRPr="00112462">
        <w:rPr>
          <w:i/>
          <w:shd w:val="clear" w:color="auto" w:fill="FFFFFF"/>
          <w:lang w:val="en-AU"/>
        </w:rPr>
        <w:t>Antimicrobial Resistance: Tackling a Crisis for the Health and Wealth of Nations</w:t>
      </w:r>
    </w:p>
    <w:p w:rsidR="00C1003B" w:rsidRDefault="00C1003B" w:rsidP="00415573">
      <w:pPr>
        <w:rPr>
          <w:shd w:val="clear" w:color="auto" w:fill="FFFFFF"/>
          <w:lang w:val="en-AU"/>
        </w:rPr>
      </w:pPr>
      <w:r w:rsidRPr="00C1003B">
        <w:rPr>
          <w:shd w:val="clear" w:color="auto" w:fill="FFFFFF"/>
          <w:lang w:val="en-AU"/>
        </w:rPr>
        <w:t>Review on Antimicrobial Resistance</w:t>
      </w:r>
    </w:p>
    <w:p w:rsidR="00B44BC9" w:rsidRDefault="00C1003B" w:rsidP="00415573">
      <w:pPr>
        <w:rPr>
          <w:shd w:val="clear" w:color="auto" w:fill="FFFFFF"/>
          <w:lang w:val="en-AU"/>
        </w:rPr>
      </w:pPr>
      <w:r w:rsidRPr="00C1003B">
        <w:rPr>
          <w:shd w:val="clear" w:color="auto" w:fill="FFFFFF"/>
          <w:lang w:val="en-AU"/>
        </w:rPr>
        <w:t>London: Review on Antimicrobial Resistance; 2014.</w:t>
      </w:r>
    </w:p>
    <w:p w:rsidR="00C1003B" w:rsidRDefault="00C1003B" w:rsidP="00415573">
      <w:pPr>
        <w:rPr>
          <w:shd w:val="clear" w:color="auto" w:fill="FFFFFF"/>
          <w:lang w:val="en-AU"/>
        </w:rPr>
      </w:pPr>
    </w:p>
    <w:p w:rsidR="00B44BC9" w:rsidRPr="00112462" w:rsidRDefault="00B44BC9" w:rsidP="00B44BC9">
      <w:pPr>
        <w:rPr>
          <w:i/>
          <w:shd w:val="clear" w:color="auto" w:fill="FFFFFF"/>
          <w:lang w:val="en-AU"/>
        </w:rPr>
      </w:pPr>
      <w:r w:rsidRPr="00112462">
        <w:rPr>
          <w:i/>
          <w:shd w:val="clear" w:color="auto" w:fill="FFFFFF"/>
          <w:lang w:val="en-AU"/>
        </w:rPr>
        <w:t>Estimating the economic costs of antimicrobial resistance: Model and Results</w:t>
      </w:r>
    </w:p>
    <w:p w:rsidR="00E06FDE" w:rsidRDefault="00E06FDE" w:rsidP="00415573">
      <w:pPr>
        <w:rPr>
          <w:shd w:val="clear" w:color="auto" w:fill="FFFFFF"/>
          <w:lang w:val="en-AU"/>
        </w:rPr>
      </w:pPr>
      <w:r w:rsidRPr="00E06FDE">
        <w:rPr>
          <w:shd w:val="clear" w:color="auto" w:fill="FFFFFF"/>
          <w:lang w:val="en-AU"/>
        </w:rPr>
        <w:t>Taylor J, Hafner M, Yerushalmi E, Smith R, Bellasio J, Vardavas R, et al.</w:t>
      </w:r>
    </w:p>
    <w:p w:rsidR="00B44BC9" w:rsidRDefault="00E06FDE" w:rsidP="00415573">
      <w:pPr>
        <w:rPr>
          <w:shd w:val="clear" w:color="auto" w:fill="FFFFFF"/>
          <w:lang w:val="en-AU"/>
        </w:rPr>
      </w:pPr>
      <w:r w:rsidRPr="00E06FDE">
        <w:rPr>
          <w:shd w:val="clear" w:color="auto" w:fill="FFFFFF"/>
          <w:lang w:val="en-AU"/>
        </w:rPr>
        <w:t>Cambridge: RAND Europe; 2014.</w:t>
      </w:r>
    </w:p>
    <w:p w:rsidR="00E06FDE" w:rsidRDefault="00E06FDE" w:rsidP="00415573">
      <w:pPr>
        <w:rPr>
          <w:shd w:val="clear" w:color="auto" w:fill="FFFFFF"/>
          <w:lang w:val="en-AU"/>
        </w:rPr>
      </w:pPr>
    </w:p>
    <w:p w:rsidR="00112462" w:rsidRPr="00112462" w:rsidRDefault="00112462" w:rsidP="00112462">
      <w:pPr>
        <w:rPr>
          <w:i/>
          <w:shd w:val="clear" w:color="auto" w:fill="FFFFFF"/>
          <w:lang w:val="en-AU"/>
        </w:rPr>
      </w:pPr>
      <w:r w:rsidRPr="00112462">
        <w:rPr>
          <w:i/>
          <w:shd w:val="clear" w:color="auto" w:fill="FFFFFF"/>
          <w:lang w:val="en-AU"/>
        </w:rPr>
        <w:t>The global economic impact of anti-microbial resistance</w:t>
      </w:r>
    </w:p>
    <w:p w:rsidR="00112462" w:rsidRDefault="00112462" w:rsidP="00112462">
      <w:pPr>
        <w:rPr>
          <w:shd w:val="clear" w:color="auto" w:fill="FFFFFF"/>
          <w:lang w:val="en-AU"/>
        </w:rPr>
      </w:pPr>
      <w:proofErr w:type="gramStart"/>
      <w:r w:rsidRPr="00112462">
        <w:rPr>
          <w:shd w:val="clear" w:color="auto" w:fill="FFFFFF"/>
          <w:lang w:val="en-AU"/>
        </w:rPr>
        <w:t>KPMG LLP.</w:t>
      </w:r>
      <w:proofErr w:type="gramEnd"/>
      <w:r w:rsidRPr="00112462">
        <w:rPr>
          <w:shd w:val="clear" w:color="auto" w:fill="FFFFFF"/>
          <w:lang w:val="en-AU"/>
        </w:rPr>
        <w:t xml:space="preserve"> </w:t>
      </w:r>
    </w:p>
    <w:p w:rsidR="00112462" w:rsidRDefault="00112462" w:rsidP="00112462">
      <w:pPr>
        <w:rPr>
          <w:shd w:val="clear" w:color="auto" w:fill="FFFFFF"/>
          <w:lang w:val="en-AU"/>
        </w:rPr>
      </w:pPr>
      <w:proofErr w:type="gramStart"/>
      <w:r w:rsidRPr="00112462">
        <w:rPr>
          <w:shd w:val="clear" w:color="auto" w:fill="FFFFFF"/>
          <w:lang w:val="en-AU"/>
        </w:rPr>
        <w:t>London KPMG LLP; 2014.</w:t>
      </w:r>
      <w:proofErr w:type="gramEnd"/>
    </w:p>
    <w:p w:rsidR="00112462" w:rsidRDefault="00112462" w:rsidP="00415573">
      <w:pPr>
        <w:rPr>
          <w:shd w:val="clear" w:color="auto" w:fill="FFFFFF"/>
          <w:lang w:val="en-AU"/>
        </w:rPr>
      </w:pPr>
    </w:p>
    <w:p w:rsidR="00B44BC9" w:rsidRPr="00BF6FF5" w:rsidRDefault="00B44BC9" w:rsidP="00415573">
      <w:pPr>
        <w:rPr>
          <w:i/>
          <w:shd w:val="clear" w:color="auto" w:fill="FFFFFF"/>
          <w:lang w:val="en-AU"/>
        </w:rPr>
      </w:pPr>
      <w:r w:rsidRPr="00BF6FF5">
        <w:rPr>
          <w:i/>
          <w:shd w:val="clear" w:color="auto" w:fill="FFFFFF"/>
          <w:lang w:val="en-AU"/>
        </w:rPr>
        <w:t>UK 5 year antimicrobial resistance (AMR) strategy 2013 to 2018: annual progress report and implementation plan 2014</w:t>
      </w:r>
    </w:p>
    <w:p w:rsidR="002813E5" w:rsidRDefault="002813E5" w:rsidP="00415573">
      <w:pPr>
        <w:rPr>
          <w:shd w:val="clear" w:color="auto" w:fill="FFFFFF"/>
          <w:lang w:val="en-AU"/>
        </w:rPr>
      </w:pPr>
      <w:r w:rsidRPr="002813E5">
        <w:rPr>
          <w:shd w:val="clear" w:color="auto" w:fill="FFFFFF"/>
          <w:lang w:val="en-AU"/>
        </w:rPr>
        <w:t>Department of Health (UK)</w:t>
      </w:r>
    </w:p>
    <w:p w:rsidR="002813E5" w:rsidRDefault="002813E5" w:rsidP="00415573">
      <w:pPr>
        <w:rPr>
          <w:shd w:val="clear" w:color="auto" w:fill="FFFFFF"/>
          <w:lang w:val="en-AU"/>
        </w:rPr>
      </w:pPr>
      <w:r w:rsidRPr="002813E5">
        <w:rPr>
          <w:shd w:val="clear" w:color="auto" w:fill="FFFFFF"/>
          <w:lang w:val="en-AU"/>
        </w:rPr>
        <w:t>London: HM Government; 2014.</w:t>
      </w:r>
    </w:p>
    <w:tbl>
      <w:tblPr>
        <w:tblStyle w:val="TableGrid"/>
        <w:tblW w:w="0" w:type="auto"/>
        <w:tblInd w:w="288" w:type="dxa"/>
        <w:tblLayout w:type="fixed"/>
        <w:tblLook w:val="01E0" w:firstRow="1" w:lastRow="1" w:firstColumn="1" w:lastColumn="1" w:noHBand="0" w:noVBand="0"/>
      </w:tblPr>
      <w:tblGrid>
        <w:gridCol w:w="1080"/>
        <w:gridCol w:w="8280"/>
      </w:tblGrid>
      <w:tr w:rsidR="00F52B72" w:rsidRPr="0095520C" w:rsidTr="00184D42">
        <w:tc>
          <w:tcPr>
            <w:tcW w:w="1080" w:type="dxa"/>
            <w:tcBorders>
              <w:top w:val="single" w:sz="4" w:space="0" w:color="auto"/>
              <w:left w:val="single" w:sz="4" w:space="0" w:color="auto"/>
              <w:bottom w:val="single" w:sz="4" w:space="0" w:color="auto"/>
              <w:right w:val="single" w:sz="4" w:space="0" w:color="auto"/>
            </w:tcBorders>
            <w:vAlign w:val="center"/>
          </w:tcPr>
          <w:p w:rsidR="00F52B72" w:rsidRPr="0095520C" w:rsidRDefault="00F52B72" w:rsidP="00184D42">
            <w:pPr>
              <w:rPr>
                <w:lang w:val="en-AU"/>
              </w:rPr>
            </w:pPr>
            <w:r>
              <w:rPr>
                <w:lang w:val="en-AU"/>
              </w:rPr>
              <w:lastRenderedPageBreak/>
              <w:t>URL</w:t>
            </w:r>
          </w:p>
        </w:tc>
        <w:tc>
          <w:tcPr>
            <w:tcW w:w="8280" w:type="dxa"/>
            <w:tcBorders>
              <w:top w:val="single" w:sz="4" w:space="0" w:color="auto"/>
              <w:left w:val="single" w:sz="4" w:space="0" w:color="auto"/>
              <w:bottom w:val="single" w:sz="4" w:space="0" w:color="auto"/>
              <w:right w:val="single" w:sz="4" w:space="0" w:color="auto"/>
            </w:tcBorders>
            <w:vAlign w:val="center"/>
          </w:tcPr>
          <w:p w:rsidR="00F52B72" w:rsidRDefault="00715A78" w:rsidP="00415573">
            <w:pPr>
              <w:rPr>
                <w:lang w:val="en-AU"/>
              </w:rPr>
            </w:pPr>
            <w:hyperlink r:id="rId16" w:history="1">
              <w:r w:rsidR="00B44BC9" w:rsidRPr="00D51EBC">
                <w:rPr>
                  <w:rStyle w:val="Hyperlink"/>
                  <w:lang w:val="en-AU"/>
                </w:rPr>
                <w:t>http://amr-review.org/</w:t>
              </w:r>
            </w:hyperlink>
          </w:p>
          <w:p w:rsidR="00B44BC9" w:rsidRDefault="00715A78" w:rsidP="00415573">
            <w:pPr>
              <w:rPr>
                <w:lang w:val="en-AU"/>
              </w:rPr>
            </w:pPr>
            <w:hyperlink r:id="rId17" w:history="1">
              <w:r w:rsidR="00B44BC9" w:rsidRPr="00D51EBC">
                <w:rPr>
                  <w:rStyle w:val="Hyperlink"/>
                  <w:lang w:val="en-AU"/>
                </w:rPr>
                <w:t>http://www.rand.org/pubs/research_reports/RR911.html</w:t>
              </w:r>
            </w:hyperlink>
          </w:p>
          <w:p w:rsidR="00112462" w:rsidRDefault="00715A78" w:rsidP="00415573">
            <w:pPr>
              <w:rPr>
                <w:lang w:val="en-AU"/>
              </w:rPr>
            </w:pPr>
            <w:hyperlink r:id="rId18" w:history="1">
              <w:r w:rsidR="00112462" w:rsidRPr="00D51EBC">
                <w:rPr>
                  <w:rStyle w:val="Hyperlink"/>
                  <w:lang w:val="en-AU"/>
                </w:rPr>
                <w:t>https://www.kpmg.com/UK/en/IssuesAndInsights/ArticlesPublications/Documents/PDF/Issues%20and%20Insights/amr-report-final.pdf</w:t>
              </w:r>
            </w:hyperlink>
            <w:r w:rsidR="00112462">
              <w:rPr>
                <w:lang w:val="en-AU"/>
              </w:rPr>
              <w:t xml:space="preserve"> </w:t>
            </w:r>
          </w:p>
          <w:p w:rsidR="00B44BC9" w:rsidRPr="0095520C" w:rsidRDefault="00715A78" w:rsidP="00415573">
            <w:pPr>
              <w:rPr>
                <w:lang w:val="en-AU"/>
              </w:rPr>
            </w:pPr>
            <w:hyperlink r:id="rId19" w:history="1">
              <w:r w:rsidR="00B44BC9" w:rsidRPr="00D51EBC">
                <w:rPr>
                  <w:rStyle w:val="Hyperlink"/>
                  <w:lang w:val="en-AU"/>
                </w:rPr>
                <w:t>https://www.gov.uk/government/publications/progress-report-on-the-uk-five-year-amr-strategy-2014</w:t>
              </w:r>
            </w:hyperlink>
          </w:p>
        </w:tc>
      </w:tr>
      <w:tr w:rsidR="002813E5" w:rsidRPr="0095520C" w:rsidTr="00184D42">
        <w:tc>
          <w:tcPr>
            <w:tcW w:w="1080" w:type="dxa"/>
            <w:tcBorders>
              <w:top w:val="single" w:sz="4" w:space="0" w:color="auto"/>
              <w:left w:val="single" w:sz="4" w:space="0" w:color="auto"/>
              <w:bottom w:val="single" w:sz="4" w:space="0" w:color="auto"/>
              <w:right w:val="single" w:sz="4" w:space="0" w:color="auto"/>
            </w:tcBorders>
            <w:vAlign w:val="center"/>
          </w:tcPr>
          <w:p w:rsidR="002813E5" w:rsidRPr="0095520C" w:rsidRDefault="002813E5" w:rsidP="00184D42">
            <w:pPr>
              <w:rPr>
                <w:lang w:val="en-AU"/>
              </w:rPr>
            </w:pPr>
            <w:r>
              <w:rPr>
                <w:lang w:val="en-AU"/>
              </w:rPr>
              <w:t>TRIM</w:t>
            </w:r>
          </w:p>
        </w:tc>
        <w:tc>
          <w:tcPr>
            <w:tcW w:w="8280" w:type="dxa"/>
            <w:tcBorders>
              <w:top w:val="single" w:sz="4" w:space="0" w:color="auto"/>
              <w:left w:val="single" w:sz="4" w:space="0" w:color="auto"/>
              <w:bottom w:val="single" w:sz="4" w:space="0" w:color="auto"/>
              <w:right w:val="single" w:sz="4" w:space="0" w:color="auto"/>
            </w:tcBorders>
            <w:vAlign w:val="center"/>
          </w:tcPr>
          <w:p w:rsidR="002813E5" w:rsidRDefault="002813E5" w:rsidP="0011726F">
            <w:pPr>
              <w:rPr>
                <w:lang w:val="en-AU" w:eastAsia="en-AU"/>
              </w:rPr>
            </w:pPr>
            <w:r>
              <w:rPr>
                <w:lang w:val="en-AU" w:eastAsia="en-AU"/>
              </w:rPr>
              <w:t>D15-277 (Review)</w:t>
            </w:r>
          </w:p>
          <w:p w:rsidR="002813E5" w:rsidRDefault="002813E5" w:rsidP="0011726F">
            <w:pPr>
              <w:rPr>
                <w:lang w:val="en-AU" w:eastAsia="en-AU"/>
              </w:rPr>
            </w:pPr>
            <w:r>
              <w:rPr>
                <w:lang w:val="en-AU" w:eastAsia="en-AU"/>
              </w:rPr>
              <w:t>D15-278 (RAND Europe)</w:t>
            </w:r>
          </w:p>
          <w:p w:rsidR="002813E5" w:rsidRDefault="00BF6FF5" w:rsidP="0011726F">
            <w:pPr>
              <w:rPr>
                <w:lang w:val="en-AU" w:eastAsia="en-AU"/>
              </w:rPr>
            </w:pPr>
            <w:r>
              <w:rPr>
                <w:lang w:val="en-AU" w:eastAsia="en-AU"/>
              </w:rPr>
              <w:t>D15-279 (KMPG</w:t>
            </w:r>
            <w:r w:rsidR="002813E5">
              <w:rPr>
                <w:lang w:val="en-AU" w:eastAsia="en-AU"/>
              </w:rPr>
              <w:t>)</w:t>
            </w:r>
          </w:p>
          <w:p w:rsidR="002813E5" w:rsidRDefault="002813E5" w:rsidP="0011726F">
            <w:pPr>
              <w:rPr>
                <w:lang w:val="en-AU" w:eastAsia="en-AU"/>
              </w:rPr>
            </w:pPr>
            <w:r>
              <w:rPr>
                <w:lang w:val="en-AU" w:eastAsia="en-AU"/>
              </w:rPr>
              <w:t>D15-280 (Department of Health)</w:t>
            </w:r>
          </w:p>
        </w:tc>
      </w:tr>
      <w:tr w:rsidR="00F52B72" w:rsidRPr="0095520C" w:rsidTr="00184D42">
        <w:tc>
          <w:tcPr>
            <w:tcW w:w="1080" w:type="dxa"/>
            <w:tcBorders>
              <w:top w:val="single" w:sz="4" w:space="0" w:color="auto"/>
              <w:left w:val="single" w:sz="4" w:space="0" w:color="auto"/>
              <w:bottom w:val="single" w:sz="4" w:space="0" w:color="auto"/>
              <w:right w:val="single" w:sz="4" w:space="0" w:color="auto"/>
            </w:tcBorders>
            <w:vAlign w:val="center"/>
          </w:tcPr>
          <w:p w:rsidR="00F52B72" w:rsidRPr="0095520C" w:rsidRDefault="00F52B72" w:rsidP="00184D42">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B38C3" w:rsidRDefault="0011726F" w:rsidP="0011726F">
            <w:pPr>
              <w:rPr>
                <w:lang w:val="en-AU" w:eastAsia="en-AU"/>
              </w:rPr>
            </w:pPr>
            <w:r>
              <w:rPr>
                <w:lang w:val="en-AU" w:eastAsia="en-AU"/>
              </w:rPr>
              <w:t xml:space="preserve">The end of 2014 saw the release of a number of </w:t>
            </w:r>
            <w:r w:rsidR="002813E5">
              <w:rPr>
                <w:lang w:val="en-AU" w:eastAsia="en-AU"/>
              </w:rPr>
              <w:t xml:space="preserve">(related) </w:t>
            </w:r>
            <w:r>
              <w:rPr>
                <w:lang w:val="en-AU" w:eastAsia="en-AU"/>
              </w:rPr>
              <w:t>reports on antimicrobial resistance. These included a number of reports taking a global view as well as the UK Government’s first progress report on its 5-year antimicrobial resistance strategy.</w:t>
            </w:r>
          </w:p>
          <w:p w:rsidR="0011726F" w:rsidRDefault="00B44BC9" w:rsidP="002813E5">
            <w:pPr>
              <w:rPr>
                <w:lang w:val="en-AU" w:eastAsia="en-AU"/>
              </w:rPr>
            </w:pPr>
            <w:r>
              <w:rPr>
                <w:lang w:val="en-AU" w:eastAsia="en-AU"/>
              </w:rPr>
              <w:t xml:space="preserve">The UK Government established the Review on Antimicrobial Resistance. The </w:t>
            </w:r>
            <w:r w:rsidR="002813E5">
              <w:rPr>
                <w:lang w:val="en-AU" w:eastAsia="en-AU"/>
              </w:rPr>
              <w:t>R</w:t>
            </w:r>
            <w:r>
              <w:rPr>
                <w:lang w:val="en-AU" w:eastAsia="en-AU"/>
              </w:rPr>
              <w:t xml:space="preserve">eview’s first </w:t>
            </w:r>
            <w:r w:rsidRPr="00B44BC9">
              <w:rPr>
                <w:lang w:val="en-AU" w:eastAsia="en-AU"/>
              </w:rPr>
              <w:t xml:space="preserve">paper, </w:t>
            </w:r>
            <w:r w:rsidRPr="00B44BC9">
              <w:rPr>
                <w:i/>
                <w:lang w:val="en-AU" w:eastAsia="en-AU"/>
              </w:rPr>
              <w:t xml:space="preserve">Antimicrobial Resistance: Tackling a Crisis for the Health and Wealth of </w:t>
            </w:r>
            <w:proofErr w:type="gramStart"/>
            <w:r w:rsidRPr="00B44BC9">
              <w:rPr>
                <w:i/>
                <w:lang w:val="en-AU" w:eastAsia="en-AU"/>
              </w:rPr>
              <w:t>Nations</w:t>
            </w:r>
            <w:r>
              <w:rPr>
                <w:lang w:val="en-AU" w:eastAsia="en-AU"/>
              </w:rPr>
              <w:t>,</w:t>
            </w:r>
            <w:proofErr w:type="gramEnd"/>
            <w:r>
              <w:rPr>
                <w:lang w:val="en-AU" w:eastAsia="en-AU"/>
              </w:rPr>
              <w:t xml:space="preserve"> has been published. In th</w:t>
            </w:r>
            <w:r w:rsidR="00E06FDE">
              <w:rPr>
                <w:lang w:val="en-AU" w:eastAsia="en-AU"/>
              </w:rPr>
              <w:t>is brief</w:t>
            </w:r>
            <w:r>
              <w:rPr>
                <w:lang w:val="en-AU" w:eastAsia="en-AU"/>
              </w:rPr>
              <w:t xml:space="preserve"> paper it is suggested that as many as </w:t>
            </w:r>
            <w:r w:rsidRPr="00B44BC9">
              <w:rPr>
                <w:b/>
                <w:lang w:val="en-AU" w:eastAsia="en-AU"/>
              </w:rPr>
              <w:t xml:space="preserve">10 million people per annum could die as a result of drug resistance and estimate </w:t>
            </w:r>
            <w:r w:rsidR="0078415C">
              <w:rPr>
                <w:b/>
                <w:lang w:val="en-AU" w:eastAsia="en-AU"/>
              </w:rPr>
              <w:t xml:space="preserve">GDP loss </w:t>
            </w:r>
            <w:r w:rsidRPr="00B44BC9">
              <w:rPr>
                <w:b/>
                <w:lang w:val="en-AU" w:eastAsia="en-AU"/>
              </w:rPr>
              <w:t>as much as USD100 trillion by 2050.</w:t>
            </w:r>
            <w:r>
              <w:rPr>
                <w:lang w:val="en-AU" w:eastAsia="en-AU"/>
              </w:rPr>
              <w:t xml:space="preserve"> The parameters, assumptions and data </w:t>
            </w:r>
            <w:r w:rsidR="002813E5">
              <w:rPr>
                <w:lang w:val="en-AU" w:eastAsia="en-AU"/>
              </w:rPr>
              <w:t xml:space="preserve">in such modelling </w:t>
            </w:r>
            <w:r>
              <w:rPr>
                <w:lang w:val="en-AU" w:eastAsia="en-AU"/>
              </w:rPr>
              <w:t xml:space="preserve">are </w:t>
            </w:r>
            <w:r w:rsidR="0077162D">
              <w:rPr>
                <w:lang w:val="en-AU" w:eastAsia="en-AU"/>
              </w:rPr>
              <w:t xml:space="preserve">not infallible </w:t>
            </w:r>
            <w:r>
              <w:rPr>
                <w:lang w:val="en-AU" w:eastAsia="en-AU"/>
              </w:rPr>
              <w:t>– as the authors of this and the supporting reports acknowledge (</w:t>
            </w:r>
            <w:r w:rsidRPr="00B44BC9">
              <w:rPr>
                <w:i/>
                <w:lang w:val="en-AU" w:eastAsia="en-AU"/>
              </w:rPr>
              <w:t>cf</w:t>
            </w:r>
            <w:r>
              <w:rPr>
                <w:lang w:val="en-AU" w:eastAsia="en-AU"/>
              </w:rPr>
              <w:t xml:space="preserve"> reports produced by consultants/economists for the various lobbyists/rent seekers/interests reported with little scrutiny in mainstream media)</w:t>
            </w:r>
            <w:r w:rsidR="00E06FDE">
              <w:rPr>
                <w:lang w:val="en-AU" w:eastAsia="en-AU"/>
              </w:rPr>
              <w:t xml:space="preserve">.The Review’s paper draws on </w:t>
            </w:r>
            <w:r w:rsidR="002813E5">
              <w:rPr>
                <w:lang w:val="en-AU" w:eastAsia="en-AU"/>
              </w:rPr>
              <w:t xml:space="preserve">and summarises </w:t>
            </w:r>
            <w:r w:rsidR="00E06FDE">
              <w:rPr>
                <w:lang w:val="en-AU" w:eastAsia="en-AU"/>
              </w:rPr>
              <w:t xml:space="preserve">the longer reports </w:t>
            </w:r>
            <w:r w:rsidR="00112462">
              <w:rPr>
                <w:lang w:val="en-AU" w:eastAsia="en-AU"/>
              </w:rPr>
              <w:t xml:space="preserve">commission </w:t>
            </w:r>
            <w:r w:rsidR="00E06FDE">
              <w:rPr>
                <w:lang w:val="en-AU" w:eastAsia="en-AU"/>
              </w:rPr>
              <w:t>from RAND Europe and KPMG.</w:t>
            </w:r>
          </w:p>
          <w:p w:rsidR="002813E5" w:rsidRPr="00915C98" w:rsidRDefault="002813E5" w:rsidP="002813E5">
            <w:pPr>
              <w:rPr>
                <w:lang w:val="en-AU" w:eastAsia="en-AU"/>
              </w:rPr>
            </w:pPr>
            <w:r>
              <w:rPr>
                <w:lang w:val="en-AU" w:eastAsia="en-AU"/>
              </w:rPr>
              <w:t xml:space="preserve">Despite this potential scale of the problem, the Review – and the UK progress report </w:t>
            </w:r>
            <w:r>
              <w:rPr>
                <w:lang w:val="en-AU" w:eastAsia="en-AU"/>
              </w:rPr>
              <w:softHyphen/>
              <w:t xml:space="preserve"> express some optimism that the issues can be addressed but will require </w:t>
            </w:r>
            <w:r w:rsidR="007F0F8B">
              <w:rPr>
                <w:lang w:val="en-AU" w:eastAsia="en-AU"/>
              </w:rPr>
              <w:t>coherent and co-ordinated actions at the national and international scale.</w:t>
            </w:r>
          </w:p>
        </w:tc>
      </w:tr>
    </w:tbl>
    <w:p w:rsidR="00755242" w:rsidRDefault="00755242" w:rsidP="00B61CFF">
      <w:pPr>
        <w:keepNext/>
        <w:rPr>
          <w:i/>
          <w:lang w:val="en-AU"/>
        </w:rPr>
      </w:pPr>
    </w:p>
    <w:p w:rsidR="00B13A10" w:rsidRPr="0031271E" w:rsidRDefault="00B13A10" w:rsidP="00B13A10">
      <w:pPr>
        <w:keepNext/>
        <w:keepLines/>
        <w:autoSpaceDE w:val="0"/>
        <w:autoSpaceDN w:val="0"/>
        <w:adjustRightInd w:val="0"/>
        <w:rPr>
          <w:i/>
          <w:lang w:val="en-AU"/>
        </w:rPr>
      </w:pPr>
      <w:r w:rsidRPr="0031271E">
        <w:rPr>
          <w:i/>
          <w:lang w:val="en-AU"/>
        </w:rPr>
        <w:t>Safer Clinical Systems: evaluation findings. Learning from the independent evaluation of the second phase of the Safer Clinical Systems programme</w:t>
      </w:r>
    </w:p>
    <w:p w:rsidR="00B13A10" w:rsidRDefault="00B13A10" w:rsidP="00B13A10">
      <w:pPr>
        <w:keepNext/>
        <w:keepLines/>
        <w:autoSpaceDE w:val="0"/>
        <w:autoSpaceDN w:val="0"/>
        <w:adjustRightInd w:val="0"/>
        <w:rPr>
          <w:lang w:val="en-AU"/>
        </w:rPr>
      </w:pPr>
      <w:r w:rsidRPr="0031271E">
        <w:rPr>
          <w:lang w:val="en-AU"/>
        </w:rPr>
        <w:t xml:space="preserve">Dixon-Woods M, Martin G, Tarrant C, Bion J, Goeschel C, Pronovost P, et al. </w:t>
      </w:r>
    </w:p>
    <w:p w:rsidR="00B13A10" w:rsidRPr="0095520C" w:rsidRDefault="00B13A10" w:rsidP="00B13A10">
      <w:pPr>
        <w:keepNext/>
        <w:keepLines/>
        <w:autoSpaceDE w:val="0"/>
        <w:autoSpaceDN w:val="0"/>
        <w:adjustRightInd w:val="0"/>
        <w:rPr>
          <w:lang w:val="en-AU"/>
        </w:rPr>
      </w:pPr>
      <w:r w:rsidRPr="0031271E">
        <w:rPr>
          <w:lang w:val="en-AU"/>
        </w:rPr>
        <w:t>Lond</w:t>
      </w:r>
      <w:r w:rsidR="00BF6FF5">
        <w:rPr>
          <w:lang w:val="en-AU"/>
        </w:rPr>
        <w:t>on: The Health Foundation; 2014</w:t>
      </w:r>
      <w:r w:rsidRPr="0031271E">
        <w:rPr>
          <w:lang w:val="en-AU"/>
        </w:rPr>
        <w:t>.</w:t>
      </w:r>
    </w:p>
    <w:tbl>
      <w:tblPr>
        <w:tblStyle w:val="TableGrid"/>
        <w:tblW w:w="0" w:type="auto"/>
        <w:tblInd w:w="288" w:type="dxa"/>
        <w:tblLayout w:type="fixed"/>
        <w:tblLook w:val="01E0" w:firstRow="1" w:lastRow="1" w:firstColumn="1" w:lastColumn="1" w:noHBand="0" w:noVBand="0"/>
      </w:tblPr>
      <w:tblGrid>
        <w:gridCol w:w="1080"/>
        <w:gridCol w:w="8280"/>
      </w:tblGrid>
      <w:tr w:rsidR="00B13A10" w:rsidRPr="0095520C" w:rsidTr="00A801A5">
        <w:tc>
          <w:tcPr>
            <w:tcW w:w="1080" w:type="dxa"/>
            <w:tcBorders>
              <w:top w:val="single" w:sz="4" w:space="0" w:color="auto"/>
              <w:left w:val="single" w:sz="4" w:space="0" w:color="auto"/>
              <w:bottom w:val="single" w:sz="4" w:space="0" w:color="auto"/>
              <w:right w:val="single" w:sz="4" w:space="0" w:color="auto"/>
            </w:tcBorders>
            <w:vAlign w:val="center"/>
          </w:tcPr>
          <w:p w:rsidR="00B13A10" w:rsidRPr="0095520C" w:rsidRDefault="00B13A10" w:rsidP="00A801A5">
            <w:pPr>
              <w:rPr>
                <w:lang w:val="en-AU"/>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B13A10" w:rsidRPr="0095520C" w:rsidRDefault="00715A78" w:rsidP="00A801A5">
            <w:pPr>
              <w:rPr>
                <w:lang w:val="en-AU"/>
              </w:rPr>
            </w:pPr>
            <w:hyperlink r:id="rId20" w:history="1">
              <w:r w:rsidR="00B13A10" w:rsidRPr="00D42C05">
                <w:rPr>
                  <w:rStyle w:val="Hyperlink"/>
                  <w:lang w:val="en-AU"/>
                </w:rPr>
                <w:t>http://www.health.org.uk/publications/safer-clinical-systems-evaluation-findings/</w:t>
              </w:r>
            </w:hyperlink>
          </w:p>
        </w:tc>
      </w:tr>
      <w:tr w:rsidR="00B13A10" w:rsidRPr="0095520C" w:rsidTr="00A801A5">
        <w:tc>
          <w:tcPr>
            <w:tcW w:w="1080" w:type="dxa"/>
            <w:tcBorders>
              <w:top w:val="single" w:sz="4" w:space="0" w:color="auto"/>
              <w:left w:val="single" w:sz="4" w:space="0" w:color="auto"/>
              <w:bottom w:val="single" w:sz="4" w:space="0" w:color="auto"/>
              <w:right w:val="single" w:sz="4" w:space="0" w:color="auto"/>
            </w:tcBorders>
            <w:vAlign w:val="center"/>
          </w:tcPr>
          <w:p w:rsidR="00B13A10" w:rsidRPr="0095520C" w:rsidRDefault="00B13A10" w:rsidP="00A801A5">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B13A10" w:rsidRDefault="00B13A10" w:rsidP="00A801A5">
            <w:pPr>
              <w:rPr>
                <w:lang w:val="en-AU" w:eastAsia="en-AU"/>
              </w:rPr>
            </w:pPr>
            <w:r>
              <w:rPr>
                <w:lang w:val="en-AU" w:eastAsia="en-AU"/>
              </w:rPr>
              <w:t>This report from the UK’s Health Foundation presents an evaluation on the Safer Clinical Systems approach.</w:t>
            </w:r>
          </w:p>
          <w:p w:rsidR="00B13A10" w:rsidRDefault="00B13A10" w:rsidP="00A801A5">
            <w:pPr>
              <w:rPr>
                <w:lang w:val="en-AU" w:eastAsia="en-AU"/>
              </w:rPr>
            </w:pPr>
            <w:r w:rsidRPr="0031271E">
              <w:rPr>
                <w:lang w:val="en-AU" w:eastAsia="en-AU"/>
              </w:rPr>
              <w:t>Safer Clinical Systems is an approach for improving safe and reliable health care. It is based on principles adapted from high-reliability organisations, established risk management techniques from hazardous industries, and quality improvement methods.</w:t>
            </w:r>
            <w:r>
              <w:rPr>
                <w:lang w:val="en-AU" w:eastAsia="en-AU"/>
              </w:rPr>
              <w:t xml:space="preserve"> </w:t>
            </w:r>
            <w:r w:rsidRPr="0031271E">
              <w:rPr>
                <w:lang w:val="en-AU" w:eastAsia="en-AU"/>
              </w:rPr>
              <w:t>The approach aims to improve patient safety not by imposing pre-defined solutions on organisations, but by developing their own capacity to detect and assess system-level weaknesses and introduce interventions to address them.</w:t>
            </w:r>
          </w:p>
          <w:p w:rsidR="00B13A10" w:rsidRPr="00590FB6" w:rsidRDefault="00B13A10" w:rsidP="00A801A5">
            <w:pPr>
              <w:rPr>
                <w:lang w:val="en-AU" w:eastAsia="en-AU"/>
              </w:rPr>
            </w:pPr>
            <w:r w:rsidRPr="00B13A10">
              <w:rPr>
                <w:lang w:val="en-AU" w:eastAsia="en-AU"/>
              </w:rPr>
              <w:t xml:space="preserve">The programme was evaluated independently </w:t>
            </w:r>
            <w:r>
              <w:rPr>
                <w:lang w:val="en-AU" w:eastAsia="en-AU"/>
              </w:rPr>
              <w:t>and the evaluation concluded</w:t>
            </w:r>
            <w:r w:rsidRPr="00B13A10">
              <w:rPr>
                <w:lang w:val="en-AU" w:eastAsia="en-AU"/>
              </w:rPr>
              <w:t xml:space="preserve"> that much of the Safer Clinical Systems approach is ingenious, and well-grounded in established practices from hazardous industries. </w:t>
            </w:r>
            <w:r>
              <w:rPr>
                <w:lang w:val="en-AU" w:eastAsia="en-AU"/>
              </w:rPr>
              <w:t xml:space="preserve">While it’s </w:t>
            </w:r>
            <w:r w:rsidRPr="00B13A10">
              <w:rPr>
                <w:lang w:val="en-AU" w:eastAsia="en-AU"/>
              </w:rPr>
              <w:t xml:space="preserve">difficult to demonstrate substantial progress on reliability over the course of the programme, </w:t>
            </w:r>
            <w:r>
              <w:rPr>
                <w:lang w:val="en-AU" w:eastAsia="en-AU"/>
              </w:rPr>
              <w:t xml:space="preserve">there are </w:t>
            </w:r>
            <w:r w:rsidRPr="00B13A10">
              <w:rPr>
                <w:lang w:val="en-AU" w:eastAsia="en-AU"/>
              </w:rPr>
              <w:t>suggested improvements relating to culture and capacity for problem-solving.</w:t>
            </w:r>
          </w:p>
        </w:tc>
      </w:tr>
    </w:tbl>
    <w:p w:rsidR="00B13A10" w:rsidRDefault="00B13A10" w:rsidP="00B13A10">
      <w:pPr>
        <w:keepLines/>
        <w:autoSpaceDE w:val="0"/>
        <w:autoSpaceDN w:val="0"/>
        <w:adjustRightInd w:val="0"/>
        <w:rPr>
          <w:lang w:val="en-AU"/>
        </w:rPr>
      </w:pPr>
    </w:p>
    <w:p w:rsidR="00B13A10" w:rsidRDefault="00B13A10">
      <w:pPr>
        <w:rPr>
          <w:shd w:val="clear" w:color="auto" w:fill="FFFFFF"/>
          <w:lang w:val="en-AU"/>
        </w:rPr>
      </w:pPr>
      <w:r>
        <w:rPr>
          <w:shd w:val="clear" w:color="auto" w:fill="FFFFFF"/>
          <w:lang w:val="en-AU"/>
        </w:rPr>
        <w:br w:type="page"/>
      </w:r>
    </w:p>
    <w:p w:rsidR="005F3FEB" w:rsidRDefault="005F3FEB" w:rsidP="005F3FEB">
      <w:pPr>
        <w:rPr>
          <w:shd w:val="clear" w:color="auto" w:fill="FFFFFF"/>
          <w:lang w:val="en-AU"/>
        </w:rPr>
      </w:pPr>
      <w:r w:rsidRPr="005F3FEB">
        <w:rPr>
          <w:i/>
          <w:shd w:val="clear" w:color="auto" w:fill="FFFFFF"/>
          <w:lang w:val="en-AU"/>
        </w:rPr>
        <w:lastRenderedPageBreak/>
        <w:t>To your door: Factors that influence Aboriginal and Torres Strait Islander peoples seeking care</w:t>
      </w:r>
      <w:r w:rsidRPr="005F3FEB">
        <w:rPr>
          <w:shd w:val="clear" w:color="auto" w:fill="FFFFFF"/>
          <w:lang w:val="en-AU"/>
        </w:rPr>
        <w:t>. Kanyini Qualitative Study Monograph Series: No</w:t>
      </w:r>
      <w:r w:rsidR="00B13A10">
        <w:rPr>
          <w:shd w:val="clear" w:color="auto" w:fill="FFFFFF"/>
          <w:lang w:val="en-AU"/>
        </w:rPr>
        <w:t xml:space="preserve">. </w:t>
      </w:r>
      <w:r w:rsidRPr="005F3FEB">
        <w:rPr>
          <w:shd w:val="clear" w:color="auto" w:fill="FFFFFF"/>
          <w:lang w:val="en-AU"/>
        </w:rPr>
        <w:t>1</w:t>
      </w:r>
    </w:p>
    <w:p w:rsidR="005F3FEB" w:rsidRDefault="005F3FEB" w:rsidP="005F3FEB">
      <w:pPr>
        <w:rPr>
          <w:shd w:val="clear" w:color="auto" w:fill="FFFFFF"/>
          <w:lang w:val="en-AU"/>
        </w:rPr>
      </w:pPr>
      <w:proofErr w:type="gramStart"/>
      <w:r w:rsidRPr="005F3FEB">
        <w:rPr>
          <w:shd w:val="clear" w:color="auto" w:fill="FFFFFF"/>
          <w:lang w:val="en-AU"/>
        </w:rPr>
        <w:t>Kanyini Qualitative Study Investigators.</w:t>
      </w:r>
      <w:proofErr w:type="gramEnd"/>
    </w:p>
    <w:p w:rsidR="005F3FEB" w:rsidRDefault="005F3FEB" w:rsidP="005F3FEB">
      <w:pPr>
        <w:rPr>
          <w:shd w:val="clear" w:color="auto" w:fill="FFFFFF"/>
          <w:lang w:val="en-AU"/>
        </w:rPr>
      </w:pPr>
      <w:proofErr w:type="gramStart"/>
      <w:r w:rsidRPr="005F3FEB">
        <w:rPr>
          <w:shd w:val="clear" w:color="auto" w:fill="FFFFFF"/>
          <w:lang w:val="en-AU"/>
        </w:rPr>
        <w:t>Kanyini Vascular Collaborative; 2014.</w:t>
      </w:r>
      <w:proofErr w:type="gramEnd"/>
    </w:p>
    <w:p w:rsidR="005F3FEB" w:rsidRDefault="005F3FEB" w:rsidP="005F3FEB">
      <w:pPr>
        <w:rPr>
          <w:shd w:val="clear" w:color="auto" w:fill="FFFFFF"/>
          <w:lang w:val="en-AU"/>
        </w:rPr>
      </w:pPr>
    </w:p>
    <w:p w:rsidR="005F3FEB" w:rsidRDefault="005F3FEB" w:rsidP="005F3FEB">
      <w:pPr>
        <w:rPr>
          <w:shd w:val="clear" w:color="auto" w:fill="FFFFFF"/>
          <w:lang w:val="en-AU"/>
        </w:rPr>
      </w:pPr>
      <w:r w:rsidRPr="005F3FEB">
        <w:rPr>
          <w:i/>
          <w:shd w:val="clear" w:color="auto" w:fill="FFFFFF"/>
          <w:lang w:val="en-AU"/>
        </w:rPr>
        <w:t>The fork in the road: Exploring factors which influence whether Aboriginal and Torres Strait Islander peoples living with chronic disease remain engaged with health services</w:t>
      </w:r>
      <w:r>
        <w:rPr>
          <w:shd w:val="clear" w:color="auto" w:fill="FFFFFF"/>
          <w:lang w:val="en-AU"/>
        </w:rPr>
        <w:t>.</w:t>
      </w:r>
      <w:r w:rsidRPr="005F3FEB">
        <w:rPr>
          <w:shd w:val="clear" w:color="auto" w:fill="FFFFFF"/>
          <w:lang w:val="en-AU"/>
        </w:rPr>
        <w:t xml:space="preserve"> Kanyini Qualitative Study Monograph Series: No</w:t>
      </w:r>
      <w:r w:rsidR="00B13A10">
        <w:rPr>
          <w:shd w:val="clear" w:color="auto" w:fill="FFFFFF"/>
          <w:lang w:val="en-AU"/>
        </w:rPr>
        <w:t xml:space="preserve">. </w:t>
      </w:r>
      <w:r w:rsidRPr="005F3FEB">
        <w:rPr>
          <w:shd w:val="clear" w:color="auto" w:fill="FFFFFF"/>
          <w:lang w:val="en-AU"/>
        </w:rPr>
        <w:t>2</w:t>
      </w:r>
    </w:p>
    <w:p w:rsidR="005F3FEB" w:rsidRDefault="005F3FEB" w:rsidP="005F3FEB">
      <w:pPr>
        <w:rPr>
          <w:shd w:val="clear" w:color="auto" w:fill="FFFFFF"/>
          <w:lang w:val="en-AU"/>
        </w:rPr>
      </w:pPr>
      <w:r w:rsidRPr="005F3FEB">
        <w:rPr>
          <w:shd w:val="clear" w:color="auto" w:fill="FFFFFF"/>
          <w:lang w:val="en-AU"/>
        </w:rPr>
        <w:t>Kanyini Qualitative Study Investigators</w:t>
      </w:r>
    </w:p>
    <w:p w:rsidR="005F3FEB" w:rsidRPr="005F3FEB" w:rsidRDefault="005F3FEB" w:rsidP="005F3FEB">
      <w:pPr>
        <w:rPr>
          <w:shd w:val="clear" w:color="auto" w:fill="FFFFFF"/>
          <w:lang w:val="en-AU"/>
        </w:rPr>
      </w:pPr>
      <w:proofErr w:type="gramStart"/>
      <w:r w:rsidRPr="005F3FEB">
        <w:rPr>
          <w:shd w:val="clear" w:color="auto" w:fill="FFFFFF"/>
          <w:lang w:val="en-AU"/>
        </w:rPr>
        <w:t>Kanyini Vascular Collaborative; 2014.</w:t>
      </w:r>
      <w:proofErr w:type="gramEnd"/>
    </w:p>
    <w:p w:rsidR="005F3FEB" w:rsidRDefault="005F3FEB" w:rsidP="005F3FEB">
      <w:pPr>
        <w:rPr>
          <w:shd w:val="clear" w:color="auto" w:fill="FFFFFF"/>
          <w:lang w:val="en-AU"/>
        </w:rPr>
      </w:pPr>
    </w:p>
    <w:p w:rsidR="005F3FEB" w:rsidRDefault="005F3FEB" w:rsidP="005F3FEB">
      <w:pPr>
        <w:rPr>
          <w:shd w:val="clear" w:color="auto" w:fill="FFFFFF"/>
          <w:lang w:val="en-AU"/>
        </w:rPr>
      </w:pPr>
      <w:r w:rsidRPr="005F3FEB">
        <w:rPr>
          <w:i/>
          <w:shd w:val="clear" w:color="auto" w:fill="FFFFFF"/>
          <w:lang w:val="en-AU"/>
        </w:rPr>
        <w:t>Complex needs and limited resources: Influences on the provision of primary healthcare to Aboriginal and Torres Strait Islander peoples living with chronic disease</w:t>
      </w:r>
      <w:r w:rsidRPr="005F3FEB">
        <w:rPr>
          <w:shd w:val="clear" w:color="auto" w:fill="FFFFFF"/>
          <w:lang w:val="en-AU"/>
        </w:rPr>
        <w:t>. Kanyini Qualitative Study Monograph Series: No</w:t>
      </w:r>
      <w:r w:rsidR="00B13A10">
        <w:rPr>
          <w:shd w:val="clear" w:color="auto" w:fill="FFFFFF"/>
          <w:lang w:val="en-AU"/>
        </w:rPr>
        <w:t xml:space="preserve">. </w:t>
      </w:r>
      <w:r w:rsidRPr="005F3FEB">
        <w:rPr>
          <w:shd w:val="clear" w:color="auto" w:fill="FFFFFF"/>
          <w:lang w:val="en-AU"/>
        </w:rPr>
        <w:t>4</w:t>
      </w:r>
    </w:p>
    <w:p w:rsidR="005F3FEB" w:rsidRDefault="005F3FEB" w:rsidP="005F3FEB">
      <w:pPr>
        <w:rPr>
          <w:shd w:val="clear" w:color="auto" w:fill="FFFFFF"/>
          <w:lang w:val="en-AU"/>
        </w:rPr>
      </w:pPr>
      <w:r w:rsidRPr="005F3FEB">
        <w:rPr>
          <w:shd w:val="clear" w:color="auto" w:fill="FFFFFF"/>
          <w:lang w:val="en-AU"/>
        </w:rPr>
        <w:t>Kanyini Qualitative Study Investigators</w:t>
      </w:r>
    </w:p>
    <w:p w:rsidR="005F3FEB" w:rsidRDefault="005F3FEB" w:rsidP="005F3FEB">
      <w:pPr>
        <w:rPr>
          <w:shd w:val="clear" w:color="auto" w:fill="FFFFFF"/>
          <w:lang w:val="en-AU"/>
        </w:rPr>
      </w:pPr>
      <w:proofErr w:type="gramStart"/>
      <w:r w:rsidRPr="005F3FEB">
        <w:rPr>
          <w:shd w:val="clear" w:color="auto" w:fill="FFFFFF"/>
          <w:lang w:val="en-AU"/>
        </w:rPr>
        <w:t>Kanyini Vascular Collaborative; 2014.</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212DBF" w:rsidRPr="0095520C" w:rsidTr="006F62F2">
        <w:tc>
          <w:tcPr>
            <w:tcW w:w="1080" w:type="dxa"/>
            <w:tcBorders>
              <w:top w:val="single" w:sz="4" w:space="0" w:color="auto"/>
              <w:left w:val="single" w:sz="4" w:space="0" w:color="auto"/>
              <w:bottom w:val="single" w:sz="4" w:space="0" w:color="auto"/>
              <w:right w:val="single" w:sz="4" w:space="0" w:color="auto"/>
            </w:tcBorders>
            <w:vAlign w:val="center"/>
          </w:tcPr>
          <w:p w:rsidR="00212DBF" w:rsidRPr="0095520C" w:rsidRDefault="00212DBF" w:rsidP="006F62F2">
            <w:pPr>
              <w:rPr>
                <w:lang w:val="en-AU"/>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212DBF" w:rsidRPr="0095520C" w:rsidRDefault="00715A78" w:rsidP="006F62F2">
            <w:pPr>
              <w:rPr>
                <w:lang w:val="en-AU"/>
              </w:rPr>
            </w:pPr>
            <w:hyperlink r:id="rId21" w:history="1">
              <w:r w:rsidR="00212DBF" w:rsidRPr="00D51EBC">
                <w:rPr>
                  <w:rStyle w:val="Hyperlink"/>
                  <w:lang w:val="en-AU"/>
                </w:rPr>
                <w:t>http://www.kvc.org.au/kqs-monograph-series/</w:t>
              </w:r>
            </w:hyperlink>
          </w:p>
        </w:tc>
      </w:tr>
      <w:tr w:rsidR="00212DBF" w:rsidRPr="0095520C" w:rsidTr="006F62F2">
        <w:tc>
          <w:tcPr>
            <w:tcW w:w="1080" w:type="dxa"/>
            <w:tcBorders>
              <w:top w:val="single" w:sz="4" w:space="0" w:color="auto"/>
              <w:left w:val="single" w:sz="4" w:space="0" w:color="auto"/>
              <w:bottom w:val="single" w:sz="4" w:space="0" w:color="auto"/>
              <w:right w:val="single" w:sz="4" w:space="0" w:color="auto"/>
            </w:tcBorders>
            <w:vAlign w:val="center"/>
          </w:tcPr>
          <w:p w:rsidR="00212DBF" w:rsidRPr="0095520C" w:rsidRDefault="00212DBF" w:rsidP="006F62F2">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212DBF" w:rsidRDefault="00212DBF" w:rsidP="006F62F2">
            <w:pPr>
              <w:rPr>
                <w:lang w:val="en-AU" w:eastAsia="en-AU"/>
              </w:rPr>
            </w:pPr>
            <w:r w:rsidRPr="00212DBF">
              <w:rPr>
                <w:lang w:val="en-AU" w:eastAsia="en-AU"/>
              </w:rPr>
              <w:t>The Kanyini Qualitative Study (KQS) was designed to explore principle barriers to and enablers of quality chronic disease care in order to better understand how systems of primary healthcare might better serve Aboriginal and Torres Strait Islander patients.</w:t>
            </w:r>
            <w:r>
              <w:rPr>
                <w:lang w:val="en-AU" w:eastAsia="en-AU"/>
              </w:rPr>
              <w:t xml:space="preserve"> </w:t>
            </w:r>
            <w:r w:rsidRPr="00212DBF">
              <w:rPr>
                <w:lang w:val="en-AU" w:eastAsia="en-AU"/>
              </w:rPr>
              <w:t>The KQS Monograph Series explores determinants, outcomes and perceptions of chronic disease care for Aboriginal and Torres Strait Islander peoples from a range of angles</w:t>
            </w:r>
            <w:r>
              <w:rPr>
                <w:lang w:val="en-AU" w:eastAsia="en-AU"/>
              </w:rPr>
              <w:t>. Three monographs in the series are now available:</w:t>
            </w:r>
          </w:p>
          <w:p w:rsidR="00212DBF" w:rsidRPr="00B13A10" w:rsidRDefault="00212DBF" w:rsidP="00B13A10">
            <w:pPr>
              <w:pStyle w:val="ListParagraph"/>
              <w:numPr>
                <w:ilvl w:val="0"/>
                <w:numId w:val="24"/>
              </w:numPr>
              <w:rPr>
                <w:lang w:val="en-AU" w:eastAsia="en-AU"/>
              </w:rPr>
            </w:pPr>
            <w:r w:rsidRPr="00B13A10">
              <w:rPr>
                <w:i/>
                <w:lang w:val="en-AU" w:eastAsia="en-AU"/>
              </w:rPr>
              <w:t>To your door: Factors that influence Aboriginal and Torres Strait Islander peoples seeking care</w:t>
            </w:r>
          </w:p>
          <w:p w:rsidR="00212DBF" w:rsidRPr="00B13A10" w:rsidRDefault="00212DBF" w:rsidP="00B13A10">
            <w:pPr>
              <w:pStyle w:val="ListParagraph"/>
              <w:numPr>
                <w:ilvl w:val="0"/>
                <w:numId w:val="24"/>
              </w:numPr>
              <w:rPr>
                <w:i/>
                <w:lang w:val="en-AU" w:eastAsia="en-AU"/>
              </w:rPr>
            </w:pPr>
            <w:r w:rsidRPr="00B13A10">
              <w:rPr>
                <w:i/>
                <w:lang w:val="en-AU" w:eastAsia="en-AU"/>
              </w:rPr>
              <w:t>The fork in the road: Exploring factors which influence whether Aboriginal and Torres Strait Islander peoples living with chronic disease remain engaged with health services</w:t>
            </w:r>
          </w:p>
          <w:p w:rsidR="00212DBF" w:rsidRPr="00B13A10" w:rsidRDefault="00212DBF" w:rsidP="00B13A10">
            <w:pPr>
              <w:pStyle w:val="ListParagraph"/>
              <w:numPr>
                <w:ilvl w:val="0"/>
                <w:numId w:val="24"/>
              </w:numPr>
              <w:rPr>
                <w:lang w:val="en-AU" w:eastAsia="en-AU"/>
              </w:rPr>
            </w:pPr>
            <w:r w:rsidRPr="00B13A10">
              <w:rPr>
                <w:i/>
                <w:lang w:val="en-AU" w:eastAsia="en-AU"/>
              </w:rPr>
              <w:t>Complex needs and limited resources: Influences on the provision of primary healthcare to Aboriginal and Torres Strait Islander peoples living with chronic disease</w:t>
            </w:r>
            <w:r w:rsidRPr="00B13A10">
              <w:rPr>
                <w:lang w:val="en-AU" w:eastAsia="en-AU"/>
              </w:rPr>
              <w:t>.</w:t>
            </w:r>
          </w:p>
        </w:tc>
      </w:tr>
    </w:tbl>
    <w:p w:rsidR="0031271E" w:rsidRDefault="0031271E" w:rsidP="00771468">
      <w:pPr>
        <w:keepNext/>
        <w:rPr>
          <w:b/>
          <w:lang w:val="en-AU"/>
        </w:rPr>
      </w:pPr>
    </w:p>
    <w:p w:rsidR="00A30DF9" w:rsidRPr="0095520C" w:rsidRDefault="00254636" w:rsidP="00771468">
      <w:pPr>
        <w:keepNext/>
        <w:rPr>
          <w:b/>
          <w:lang w:val="en-AU"/>
        </w:rPr>
      </w:pPr>
      <w:r w:rsidRPr="0095520C">
        <w:rPr>
          <w:b/>
          <w:lang w:val="en-AU"/>
        </w:rPr>
        <w:t>Journal articles</w:t>
      </w:r>
    </w:p>
    <w:p w:rsidR="004B37A8" w:rsidRDefault="004B37A8" w:rsidP="00047DE3">
      <w:pPr>
        <w:keepNext/>
        <w:keepLines/>
        <w:autoSpaceDE w:val="0"/>
        <w:autoSpaceDN w:val="0"/>
        <w:adjustRightInd w:val="0"/>
        <w:rPr>
          <w:i/>
          <w:lang w:val="en-AU"/>
        </w:rPr>
      </w:pPr>
    </w:p>
    <w:p w:rsidR="008A4615" w:rsidRPr="00B221D2" w:rsidRDefault="008A4615" w:rsidP="008A4615">
      <w:pPr>
        <w:keepNext/>
        <w:keepLines/>
        <w:autoSpaceDE w:val="0"/>
        <w:autoSpaceDN w:val="0"/>
        <w:adjustRightInd w:val="0"/>
        <w:rPr>
          <w:i/>
          <w:lang w:val="en-AU"/>
        </w:rPr>
      </w:pPr>
      <w:r w:rsidRPr="00B221D2">
        <w:rPr>
          <w:i/>
          <w:lang w:val="en-AU"/>
        </w:rPr>
        <w:t>Essential Service Standards for Equitable National Cardiovascular Care for Aboriginal and Torres Strait Islander People</w:t>
      </w:r>
    </w:p>
    <w:p w:rsidR="008A4615" w:rsidRDefault="008A4615" w:rsidP="008A4615">
      <w:pPr>
        <w:keepNext/>
        <w:keepLines/>
        <w:autoSpaceDE w:val="0"/>
        <w:autoSpaceDN w:val="0"/>
        <w:adjustRightInd w:val="0"/>
        <w:rPr>
          <w:lang w:val="en-AU"/>
        </w:rPr>
      </w:pPr>
      <w:r w:rsidRPr="00B221D2">
        <w:rPr>
          <w:lang w:val="en-AU"/>
        </w:rPr>
        <w:t xml:space="preserve">Brown A, O'Shea RL, Mott K, McBride KF, Lawson T, Jennings GLR, et al. </w:t>
      </w:r>
    </w:p>
    <w:p w:rsidR="008A4615" w:rsidRPr="0095520C" w:rsidRDefault="008A4615" w:rsidP="008A4615">
      <w:pPr>
        <w:keepNext/>
        <w:keepLines/>
        <w:autoSpaceDE w:val="0"/>
        <w:autoSpaceDN w:val="0"/>
        <w:adjustRightInd w:val="0"/>
        <w:rPr>
          <w:lang w:val="en-AU"/>
        </w:rPr>
      </w:pPr>
      <w:proofErr w:type="gramStart"/>
      <w:r w:rsidRPr="00B221D2">
        <w:rPr>
          <w:lang w:val="en-AU"/>
        </w:rPr>
        <w:t>Heart, Lung and Circulation.</w:t>
      </w:r>
      <w:proofErr w:type="gramEnd"/>
      <w:r w:rsidRPr="00B221D2">
        <w:rPr>
          <w:lang w:val="en-AU"/>
        </w:rPr>
        <w:t xml:space="preserve"> </w:t>
      </w:r>
      <w:proofErr w:type="gramStart"/>
      <w:r w:rsidRPr="00B221D2">
        <w:rPr>
          <w:lang w:val="en-AU"/>
        </w:rPr>
        <w:t>2014</w:t>
      </w:r>
      <w:r>
        <w:rPr>
          <w:lang w:val="en-AU"/>
        </w:rPr>
        <w:t xml:space="preserve"> [epub]</w:t>
      </w:r>
      <w:r w:rsidRPr="00B221D2">
        <w:rPr>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8A4615" w:rsidRPr="0095520C" w:rsidTr="00B57A26">
        <w:tc>
          <w:tcPr>
            <w:tcW w:w="1080" w:type="dxa"/>
            <w:tcBorders>
              <w:top w:val="single" w:sz="4" w:space="0" w:color="auto"/>
              <w:left w:val="single" w:sz="4" w:space="0" w:color="auto"/>
              <w:bottom w:val="single" w:sz="4" w:space="0" w:color="auto"/>
              <w:right w:val="single" w:sz="4" w:space="0" w:color="auto"/>
            </w:tcBorders>
            <w:vAlign w:val="center"/>
          </w:tcPr>
          <w:p w:rsidR="008A4615" w:rsidRPr="0095520C" w:rsidRDefault="008A4615" w:rsidP="00B57A26">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8A4615" w:rsidRPr="0095520C" w:rsidRDefault="00715A78" w:rsidP="00B57A26">
            <w:pPr>
              <w:rPr>
                <w:lang w:val="en-AU"/>
              </w:rPr>
            </w:pPr>
            <w:hyperlink r:id="rId22" w:history="1">
              <w:r w:rsidR="008A4615" w:rsidRPr="00A03F95">
                <w:rPr>
                  <w:rStyle w:val="Hyperlink"/>
                  <w:lang w:val="en-AU"/>
                </w:rPr>
                <w:t>http://dx.doi.org/10.1016/j.hlc.2014.09.021</w:t>
              </w:r>
            </w:hyperlink>
          </w:p>
        </w:tc>
      </w:tr>
      <w:tr w:rsidR="008A4615" w:rsidRPr="0095520C" w:rsidTr="00B57A26">
        <w:tc>
          <w:tcPr>
            <w:tcW w:w="1080" w:type="dxa"/>
            <w:tcBorders>
              <w:top w:val="single" w:sz="4" w:space="0" w:color="auto"/>
              <w:left w:val="single" w:sz="4" w:space="0" w:color="auto"/>
              <w:bottom w:val="single" w:sz="4" w:space="0" w:color="auto"/>
              <w:right w:val="single" w:sz="4" w:space="0" w:color="auto"/>
            </w:tcBorders>
            <w:vAlign w:val="center"/>
          </w:tcPr>
          <w:p w:rsidR="008A4615" w:rsidRPr="0095520C" w:rsidRDefault="008A4615" w:rsidP="00B57A26">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8A4615" w:rsidRDefault="008A4615" w:rsidP="00B57A26">
            <w:pPr>
              <w:rPr>
                <w:lang w:val="en-AU"/>
              </w:rPr>
            </w:pPr>
            <w:r w:rsidRPr="0077162D">
              <w:rPr>
                <w:lang w:val="en-AU"/>
              </w:rPr>
              <w:t>The ESSENCE (Essential Service Standards for Equitable National Cardiovascular carE for Aboriginal and Torres Strait Islander people) Project has developed, through expert consensus, a set of service standards in cardiovascular care that are essential to improving outcomes  irrespective of where they live or what their ethnicity is.</w:t>
            </w:r>
          </w:p>
          <w:p w:rsidR="008A4615" w:rsidRPr="00590FB6" w:rsidRDefault="008A4615" w:rsidP="00B57A26">
            <w:pPr>
              <w:rPr>
                <w:lang w:val="en-AU" w:eastAsia="en-AU"/>
              </w:rPr>
            </w:pPr>
            <w:r w:rsidRPr="0077162D">
              <w:rPr>
                <w:lang w:val="en-AU"/>
              </w:rPr>
              <w:t>The ESSENCE Standards represent the best available evidence and articulate what elements of care are necessary to reduce disparity in access and outcomes for five critical cardiovascular conditions: Coronary Heart Disease; Chronic Heart Failure; Stroke; Rheumatic Heart Disease; and Hypertension, the leading causes of death and disability within the Australian population. Sixty-one service standards were identified.</w:t>
            </w:r>
          </w:p>
        </w:tc>
      </w:tr>
    </w:tbl>
    <w:p w:rsidR="008A4615" w:rsidRPr="00FA40C4" w:rsidRDefault="008A4615" w:rsidP="008A4615">
      <w:pPr>
        <w:keepNext/>
        <w:keepLines/>
        <w:autoSpaceDE w:val="0"/>
        <w:autoSpaceDN w:val="0"/>
        <w:adjustRightInd w:val="0"/>
        <w:rPr>
          <w:i/>
          <w:lang w:val="en-AU"/>
        </w:rPr>
      </w:pPr>
      <w:r w:rsidRPr="00FA40C4">
        <w:rPr>
          <w:i/>
          <w:lang w:val="en-AU"/>
        </w:rPr>
        <w:lastRenderedPageBreak/>
        <w:t>Explaining variation in emergency admissions: a mixed-methods study of emergency and urgent care systems</w:t>
      </w:r>
    </w:p>
    <w:p w:rsidR="008A4615" w:rsidRDefault="008A4615" w:rsidP="008A4615">
      <w:pPr>
        <w:keepNext/>
        <w:keepLines/>
        <w:autoSpaceDE w:val="0"/>
        <w:autoSpaceDN w:val="0"/>
        <w:adjustRightInd w:val="0"/>
        <w:rPr>
          <w:lang w:val="en-AU"/>
        </w:rPr>
      </w:pPr>
      <w:r w:rsidRPr="00FA40C4">
        <w:rPr>
          <w:lang w:val="en-AU"/>
        </w:rPr>
        <w:t>O'Cathain A, Knowles E, Turner J, Maheswaran R, Goodacre S, Hirst E, et al.</w:t>
      </w:r>
    </w:p>
    <w:p w:rsidR="008A4615" w:rsidRPr="0095520C" w:rsidRDefault="008A4615" w:rsidP="008A4615">
      <w:pPr>
        <w:keepNext/>
        <w:keepLines/>
        <w:autoSpaceDE w:val="0"/>
        <w:autoSpaceDN w:val="0"/>
        <w:adjustRightInd w:val="0"/>
        <w:rPr>
          <w:lang w:val="en-AU"/>
        </w:rPr>
      </w:pPr>
      <w:proofErr w:type="gramStart"/>
      <w:r w:rsidRPr="00FA40C4">
        <w:rPr>
          <w:lang w:val="en-AU"/>
        </w:rPr>
        <w:t>Health Services and Delivery Research.</w:t>
      </w:r>
      <w:proofErr w:type="gramEnd"/>
      <w:r w:rsidRPr="00FA40C4">
        <w:rPr>
          <w:lang w:val="en-AU"/>
        </w:rPr>
        <w:t xml:space="preserve"> 2014</w:t>
      </w:r>
      <w:proofErr w:type="gramStart"/>
      <w:r w:rsidRPr="00FA40C4">
        <w:rPr>
          <w:lang w:val="en-AU"/>
        </w:rPr>
        <w:t>;2</w:t>
      </w:r>
      <w:proofErr w:type="gramEnd"/>
      <w:r w:rsidRPr="00FA40C4">
        <w:rPr>
          <w:lang w:val="en-AU"/>
        </w:rPr>
        <w:t>(48).</w:t>
      </w:r>
    </w:p>
    <w:tbl>
      <w:tblPr>
        <w:tblStyle w:val="TableGrid"/>
        <w:tblW w:w="0" w:type="auto"/>
        <w:tblInd w:w="288" w:type="dxa"/>
        <w:tblLayout w:type="fixed"/>
        <w:tblLook w:val="01E0" w:firstRow="1" w:lastRow="1" w:firstColumn="1" w:lastColumn="1" w:noHBand="0" w:noVBand="0"/>
      </w:tblPr>
      <w:tblGrid>
        <w:gridCol w:w="1080"/>
        <w:gridCol w:w="8280"/>
      </w:tblGrid>
      <w:tr w:rsidR="008A4615" w:rsidRPr="0095520C" w:rsidTr="00B57A26">
        <w:tc>
          <w:tcPr>
            <w:tcW w:w="1080" w:type="dxa"/>
            <w:tcBorders>
              <w:top w:val="single" w:sz="4" w:space="0" w:color="auto"/>
              <w:left w:val="single" w:sz="4" w:space="0" w:color="auto"/>
              <w:bottom w:val="single" w:sz="4" w:space="0" w:color="auto"/>
              <w:right w:val="single" w:sz="4" w:space="0" w:color="auto"/>
            </w:tcBorders>
            <w:vAlign w:val="center"/>
          </w:tcPr>
          <w:p w:rsidR="008A4615" w:rsidRPr="0095520C" w:rsidRDefault="008A4615" w:rsidP="00B57A26">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8A4615" w:rsidRPr="0095520C" w:rsidRDefault="00715A78" w:rsidP="00B57A26">
            <w:pPr>
              <w:rPr>
                <w:lang w:val="en-AU"/>
              </w:rPr>
            </w:pPr>
            <w:hyperlink r:id="rId23" w:history="1">
              <w:r w:rsidR="008A4615" w:rsidRPr="00A03F95">
                <w:rPr>
                  <w:rStyle w:val="Hyperlink"/>
                  <w:lang w:val="en-AU"/>
                </w:rPr>
                <w:t>http://dx.doi.org/10.3310/hsdr02480</w:t>
              </w:r>
            </w:hyperlink>
          </w:p>
        </w:tc>
      </w:tr>
      <w:tr w:rsidR="008A4615" w:rsidRPr="0095520C" w:rsidTr="00B57A26">
        <w:tc>
          <w:tcPr>
            <w:tcW w:w="1080" w:type="dxa"/>
            <w:tcBorders>
              <w:top w:val="single" w:sz="4" w:space="0" w:color="auto"/>
              <w:left w:val="single" w:sz="4" w:space="0" w:color="auto"/>
              <w:bottom w:val="single" w:sz="4" w:space="0" w:color="auto"/>
              <w:right w:val="single" w:sz="4" w:space="0" w:color="auto"/>
            </w:tcBorders>
            <w:vAlign w:val="center"/>
          </w:tcPr>
          <w:p w:rsidR="008A4615" w:rsidRPr="0095520C" w:rsidRDefault="008A4615" w:rsidP="00B57A26">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8A4615" w:rsidRDefault="008A4615" w:rsidP="00B57A26">
            <w:pPr>
              <w:rPr>
                <w:lang w:val="en-AU" w:eastAsia="en-AU"/>
              </w:rPr>
            </w:pPr>
            <w:r>
              <w:rPr>
                <w:lang w:val="en-AU" w:eastAsia="en-AU"/>
              </w:rPr>
              <w:t xml:space="preserve">Paper reporting on a study of variation in emergency admissions in England. The study focussed on 14 conditions thought to be “rich in avoidable emergency admissions”, as identified by expert consensus. These </w:t>
            </w:r>
            <w:r w:rsidRPr="00FA40C4">
              <w:rPr>
                <w:lang w:val="en-AU" w:eastAsia="en-AU"/>
              </w:rPr>
              <w:t>14 conditions accounted for 3,273,395 admissions in 2008–</w:t>
            </w:r>
            <w:r>
              <w:rPr>
                <w:lang w:val="en-AU" w:eastAsia="en-AU"/>
              </w:rPr>
              <w:t>20</w:t>
            </w:r>
            <w:r w:rsidRPr="00FA40C4">
              <w:rPr>
                <w:lang w:val="en-AU" w:eastAsia="en-AU"/>
              </w:rPr>
              <w:t>11 (22% of all emergency admissions)</w:t>
            </w:r>
            <w:r>
              <w:rPr>
                <w:lang w:val="en-AU" w:eastAsia="en-AU"/>
              </w:rPr>
              <w:t xml:space="preserve"> in the 150 care systems examined. In those systems the </w:t>
            </w:r>
            <w:r w:rsidRPr="00FA40C4">
              <w:rPr>
                <w:b/>
                <w:lang w:val="en-AU" w:eastAsia="en-AU"/>
              </w:rPr>
              <w:t>admission rate varied threefold</w:t>
            </w:r>
            <w:r>
              <w:rPr>
                <w:lang w:val="en-AU" w:eastAsia="en-AU"/>
              </w:rPr>
              <w:t xml:space="preserve"> (</w:t>
            </w:r>
            <w:r w:rsidRPr="00FA40C4">
              <w:rPr>
                <w:lang w:val="en-AU" w:eastAsia="en-AU"/>
              </w:rPr>
              <w:t>1268</w:t>
            </w:r>
            <w:r>
              <w:rPr>
                <w:lang w:val="en-AU" w:eastAsia="en-AU"/>
              </w:rPr>
              <w:t xml:space="preserve"> to </w:t>
            </w:r>
            <w:r w:rsidRPr="00FA40C4">
              <w:rPr>
                <w:lang w:val="en-AU" w:eastAsia="en-AU"/>
              </w:rPr>
              <w:t>4359</w:t>
            </w:r>
            <w:r>
              <w:rPr>
                <w:lang w:val="en-AU" w:eastAsia="en-AU"/>
              </w:rPr>
              <w:t xml:space="preserve"> per 100,000 </w:t>
            </w:r>
            <w:proofErr w:type="gramStart"/>
            <w:r>
              <w:rPr>
                <w:lang w:val="en-AU" w:eastAsia="en-AU"/>
              </w:rPr>
              <w:t>population</w:t>
            </w:r>
            <w:proofErr w:type="gramEnd"/>
            <w:r>
              <w:rPr>
                <w:lang w:val="en-AU" w:eastAsia="en-AU"/>
              </w:rPr>
              <w:t xml:space="preserve"> per annum). The authors suggest that </w:t>
            </w:r>
            <w:r w:rsidRPr="00FA40C4">
              <w:rPr>
                <w:b/>
                <w:lang w:val="en-AU" w:eastAsia="en-AU"/>
              </w:rPr>
              <w:t>deprivation</w:t>
            </w:r>
            <w:r>
              <w:rPr>
                <w:lang w:val="en-AU" w:eastAsia="en-AU"/>
              </w:rPr>
              <w:t xml:space="preserve"> accounts for the bulk of this variation.</w:t>
            </w:r>
          </w:p>
          <w:p w:rsidR="008A4615" w:rsidRPr="00590FB6" w:rsidRDefault="008A4615" w:rsidP="00B57A26">
            <w:pPr>
              <w:rPr>
                <w:lang w:val="en-AU" w:eastAsia="en-AU"/>
              </w:rPr>
            </w:pPr>
            <w:r>
              <w:rPr>
                <w:lang w:val="en-AU" w:eastAsia="en-AU"/>
              </w:rPr>
              <w:t>They also found that “</w:t>
            </w:r>
            <w:r w:rsidRPr="00FA40C4">
              <w:rPr>
                <w:lang w:val="en-AU" w:eastAsia="en-AU"/>
              </w:rPr>
              <w:t>Systems with high, potentially avoidable, admission rates had high rates of acute beds (suggesting supply-induced demand), high rates of attendance at EDs (which have been associated with poor perceived access to general practice), high rates of conversion from ED attendances to admissions, and low rates of non-transport to emergency departments by emergency ambulances.</w:t>
            </w:r>
            <w:r>
              <w:rPr>
                <w:lang w:val="en-AU" w:eastAsia="en-AU"/>
              </w:rPr>
              <w:t>”</w:t>
            </w:r>
          </w:p>
        </w:tc>
      </w:tr>
    </w:tbl>
    <w:p w:rsidR="008A4615" w:rsidRDefault="008A4615" w:rsidP="008A4615">
      <w:pPr>
        <w:keepLines/>
        <w:autoSpaceDE w:val="0"/>
        <w:autoSpaceDN w:val="0"/>
        <w:adjustRightInd w:val="0"/>
        <w:rPr>
          <w:lang w:val="en-AU"/>
        </w:rPr>
      </w:pPr>
    </w:p>
    <w:p w:rsidR="008A4615" w:rsidRDefault="008A4615" w:rsidP="008A4615">
      <w:pPr>
        <w:keepLines/>
        <w:autoSpaceDE w:val="0"/>
        <w:autoSpaceDN w:val="0"/>
        <w:adjustRightInd w:val="0"/>
        <w:rPr>
          <w:lang w:val="en-AU"/>
        </w:rPr>
      </w:pPr>
      <w:r w:rsidRPr="0095520C">
        <w:rPr>
          <w:lang w:val="en-AU"/>
        </w:rPr>
        <w:t xml:space="preserve">For information on the Commission’s work on </w:t>
      </w:r>
      <w:r>
        <w:rPr>
          <w:lang w:val="en-AU"/>
        </w:rPr>
        <w:t>variation in health care,</w:t>
      </w:r>
      <w:r w:rsidRPr="0095520C">
        <w:rPr>
          <w:lang w:val="en-AU"/>
        </w:rPr>
        <w:t xml:space="preserve"> </w:t>
      </w:r>
      <w:r>
        <w:rPr>
          <w:lang w:val="en-AU"/>
        </w:rPr>
        <w:t>s</w:t>
      </w:r>
      <w:r w:rsidRPr="0095520C">
        <w:rPr>
          <w:lang w:val="en-AU"/>
        </w:rPr>
        <w:t>ee</w:t>
      </w:r>
      <w:r>
        <w:rPr>
          <w:lang w:val="en-AU"/>
        </w:rPr>
        <w:t xml:space="preserve"> </w:t>
      </w:r>
      <w:hyperlink r:id="rId24" w:history="1">
        <w:r w:rsidRPr="00A03F95">
          <w:rPr>
            <w:rStyle w:val="Hyperlink"/>
            <w:lang w:val="en-AU"/>
          </w:rPr>
          <w:t>http://www.safetyandquality.gov.au/our-work/variation-in-health-care/</w:t>
        </w:r>
      </w:hyperlink>
    </w:p>
    <w:p w:rsidR="008A4615" w:rsidRPr="0095520C" w:rsidRDefault="008A4615" w:rsidP="008A4615">
      <w:pPr>
        <w:keepNext/>
        <w:keepLines/>
        <w:autoSpaceDE w:val="0"/>
        <w:autoSpaceDN w:val="0"/>
        <w:adjustRightInd w:val="0"/>
        <w:rPr>
          <w:lang w:val="en-AU"/>
        </w:rPr>
      </w:pPr>
    </w:p>
    <w:p w:rsidR="00B13A10" w:rsidRPr="00083BF6" w:rsidRDefault="00B13A10" w:rsidP="00B13A10">
      <w:pPr>
        <w:keepNext/>
        <w:keepLines/>
        <w:autoSpaceDE w:val="0"/>
        <w:autoSpaceDN w:val="0"/>
        <w:adjustRightInd w:val="0"/>
        <w:rPr>
          <w:i/>
          <w:lang w:val="en-AU"/>
        </w:rPr>
      </w:pPr>
      <w:r w:rsidRPr="00083BF6">
        <w:rPr>
          <w:i/>
          <w:lang w:val="en-AU"/>
        </w:rPr>
        <w:t>The Antidote to Fragmented Health Care</w:t>
      </w:r>
    </w:p>
    <w:p w:rsidR="00B13A10" w:rsidRDefault="00B13A10" w:rsidP="00B13A10">
      <w:pPr>
        <w:keepNext/>
        <w:keepLines/>
        <w:autoSpaceDE w:val="0"/>
        <w:autoSpaceDN w:val="0"/>
        <w:adjustRightInd w:val="0"/>
        <w:rPr>
          <w:lang w:val="en-AU"/>
        </w:rPr>
      </w:pPr>
      <w:r w:rsidRPr="00083BF6">
        <w:rPr>
          <w:lang w:val="en-AU"/>
        </w:rPr>
        <w:t>Mate KS, Compton-Phillips AL</w:t>
      </w:r>
    </w:p>
    <w:p w:rsidR="00B13A10" w:rsidRDefault="00B13A10" w:rsidP="00B13A10">
      <w:pPr>
        <w:keepNext/>
        <w:keepLines/>
        <w:autoSpaceDE w:val="0"/>
        <w:autoSpaceDN w:val="0"/>
        <w:adjustRightInd w:val="0"/>
        <w:rPr>
          <w:lang w:val="en-AU"/>
        </w:rPr>
      </w:pPr>
      <w:r w:rsidRPr="00083BF6">
        <w:rPr>
          <w:lang w:val="en-AU"/>
        </w:rPr>
        <w:t>Harvard Business Review. 2014.</w:t>
      </w:r>
    </w:p>
    <w:tbl>
      <w:tblPr>
        <w:tblStyle w:val="TableGrid"/>
        <w:tblW w:w="0" w:type="auto"/>
        <w:tblInd w:w="288" w:type="dxa"/>
        <w:tblLayout w:type="fixed"/>
        <w:tblLook w:val="01E0" w:firstRow="1" w:lastRow="1" w:firstColumn="1" w:lastColumn="1" w:noHBand="0" w:noVBand="0"/>
      </w:tblPr>
      <w:tblGrid>
        <w:gridCol w:w="1080"/>
        <w:gridCol w:w="8280"/>
      </w:tblGrid>
      <w:tr w:rsidR="00B13A10" w:rsidRPr="0095520C" w:rsidTr="00A801A5">
        <w:tc>
          <w:tcPr>
            <w:tcW w:w="1080" w:type="dxa"/>
            <w:tcBorders>
              <w:top w:val="single" w:sz="4" w:space="0" w:color="auto"/>
              <w:left w:val="single" w:sz="4" w:space="0" w:color="auto"/>
              <w:bottom w:val="single" w:sz="4" w:space="0" w:color="auto"/>
              <w:right w:val="single" w:sz="4" w:space="0" w:color="auto"/>
            </w:tcBorders>
            <w:vAlign w:val="center"/>
          </w:tcPr>
          <w:p w:rsidR="00B13A10" w:rsidRPr="0095520C" w:rsidRDefault="00B13A10" w:rsidP="00A801A5">
            <w:pPr>
              <w:rPr>
                <w:lang w:val="en-AU"/>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B13A10" w:rsidRPr="0095520C" w:rsidRDefault="00715A78" w:rsidP="00A801A5">
            <w:pPr>
              <w:rPr>
                <w:lang w:val="en-AU"/>
              </w:rPr>
            </w:pPr>
            <w:hyperlink r:id="rId25" w:history="1">
              <w:r w:rsidR="00B13A10" w:rsidRPr="00A03F95">
                <w:rPr>
                  <w:rStyle w:val="Hyperlink"/>
                  <w:lang w:val="en-AU"/>
                </w:rPr>
                <w:t>https://hbr.org/2014/12/the-antidote-to-fragmented-health-care</w:t>
              </w:r>
            </w:hyperlink>
          </w:p>
        </w:tc>
      </w:tr>
      <w:tr w:rsidR="00B13A10" w:rsidRPr="0095520C" w:rsidTr="00A801A5">
        <w:tc>
          <w:tcPr>
            <w:tcW w:w="1080" w:type="dxa"/>
            <w:tcBorders>
              <w:top w:val="single" w:sz="4" w:space="0" w:color="auto"/>
              <w:left w:val="single" w:sz="4" w:space="0" w:color="auto"/>
              <w:bottom w:val="single" w:sz="4" w:space="0" w:color="auto"/>
              <w:right w:val="single" w:sz="4" w:space="0" w:color="auto"/>
            </w:tcBorders>
            <w:vAlign w:val="center"/>
          </w:tcPr>
          <w:p w:rsidR="00B13A10" w:rsidRPr="0095520C" w:rsidRDefault="00B13A10" w:rsidP="00A801A5">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B13A10" w:rsidRDefault="00B13A10" w:rsidP="00A801A5">
            <w:pPr>
              <w:rPr>
                <w:lang w:val="en-AU" w:eastAsia="en-AU"/>
              </w:rPr>
            </w:pPr>
            <w:r>
              <w:rPr>
                <w:lang w:val="en-AU" w:eastAsia="en-AU"/>
              </w:rPr>
              <w:t xml:space="preserve">This piece in the </w:t>
            </w:r>
            <w:r w:rsidRPr="00BF6FF5">
              <w:rPr>
                <w:i/>
                <w:lang w:val="en-AU" w:eastAsia="en-AU"/>
              </w:rPr>
              <w:t>Harvard Business Review</w:t>
            </w:r>
            <w:r>
              <w:rPr>
                <w:lang w:val="en-AU" w:eastAsia="en-AU"/>
              </w:rPr>
              <w:t xml:space="preserve"> was penned by two people who are engaged in both clinical work and health improvement. Using the unfortunate story of one author’s mother-in-law to illustrate how despite a series of individuals each doing their job the overall care was not sufficient. As they write, “</w:t>
            </w:r>
            <w:r w:rsidRPr="00083BF6">
              <w:rPr>
                <w:lang w:val="en-AU" w:eastAsia="en-AU"/>
              </w:rPr>
              <w:t xml:space="preserve">her experience is still the rule rather than the exception </w:t>
            </w:r>
            <w:r>
              <w:rPr>
                <w:lang w:val="en-AU" w:eastAsia="en-AU"/>
              </w:rPr>
              <w:t>…</w:t>
            </w:r>
            <w:r w:rsidRPr="00083BF6">
              <w:rPr>
                <w:lang w:val="en-AU" w:eastAsia="en-AU"/>
              </w:rPr>
              <w:t xml:space="preserve"> This is the result of a system that’s still largely focused on the historic way clinicians deliver care (by sites of care and by specialty) rather than by how people should receive care (centered around each person, their individual conditions, where and how they live, and the family and friends who support them).</w:t>
            </w:r>
            <w:r>
              <w:rPr>
                <w:lang w:val="en-AU" w:eastAsia="en-AU"/>
              </w:rPr>
              <w:t>”</w:t>
            </w:r>
          </w:p>
          <w:p w:rsidR="00B13A10" w:rsidRDefault="00B13A10" w:rsidP="00A801A5">
            <w:pPr>
              <w:rPr>
                <w:lang w:val="en-AU" w:eastAsia="en-AU"/>
              </w:rPr>
            </w:pPr>
            <w:r>
              <w:rPr>
                <w:lang w:val="en-AU" w:eastAsia="en-AU"/>
              </w:rPr>
              <w:t>Advocating a move to better integrated care they identify a number of measures that are needed to enable integrated care. These include:</w:t>
            </w:r>
          </w:p>
          <w:p w:rsidR="00B13A10" w:rsidRPr="00083BF6" w:rsidRDefault="00B13A10" w:rsidP="00A801A5">
            <w:pPr>
              <w:pStyle w:val="ListParagraph"/>
              <w:numPr>
                <w:ilvl w:val="0"/>
                <w:numId w:val="23"/>
              </w:numPr>
              <w:rPr>
                <w:lang w:val="en-AU" w:eastAsia="en-AU"/>
              </w:rPr>
            </w:pPr>
            <w:r w:rsidRPr="00083BF6">
              <w:rPr>
                <w:lang w:val="en-AU" w:eastAsia="en-AU"/>
              </w:rPr>
              <w:t>Aligning payments with integrated care</w:t>
            </w:r>
          </w:p>
          <w:p w:rsidR="00B13A10" w:rsidRPr="00083BF6" w:rsidRDefault="00B13A10" w:rsidP="00A801A5">
            <w:pPr>
              <w:pStyle w:val="ListParagraph"/>
              <w:numPr>
                <w:ilvl w:val="0"/>
                <w:numId w:val="23"/>
              </w:numPr>
              <w:rPr>
                <w:lang w:val="en-AU" w:eastAsia="en-AU"/>
              </w:rPr>
            </w:pPr>
            <w:r w:rsidRPr="00083BF6">
              <w:rPr>
                <w:lang w:val="en-AU" w:eastAsia="en-AU"/>
              </w:rPr>
              <w:t>Re-engineering processes</w:t>
            </w:r>
          </w:p>
          <w:p w:rsidR="00174939" w:rsidRDefault="00B13A10" w:rsidP="00A801A5">
            <w:pPr>
              <w:pStyle w:val="ListParagraph"/>
              <w:numPr>
                <w:ilvl w:val="0"/>
                <w:numId w:val="23"/>
              </w:numPr>
              <w:rPr>
                <w:lang w:val="en-AU" w:eastAsia="en-AU"/>
              </w:rPr>
            </w:pPr>
            <w:r w:rsidRPr="00174939">
              <w:rPr>
                <w:lang w:val="en-AU" w:eastAsia="en-AU"/>
              </w:rPr>
              <w:t>Creating universal electronic health records</w:t>
            </w:r>
          </w:p>
          <w:p w:rsidR="00B13A10" w:rsidRPr="00174939" w:rsidRDefault="00B13A10" w:rsidP="00A801A5">
            <w:pPr>
              <w:pStyle w:val="ListParagraph"/>
              <w:numPr>
                <w:ilvl w:val="0"/>
                <w:numId w:val="23"/>
              </w:numPr>
              <w:rPr>
                <w:lang w:val="en-AU" w:eastAsia="en-AU"/>
              </w:rPr>
            </w:pPr>
            <w:r w:rsidRPr="00174939">
              <w:rPr>
                <w:lang w:val="en-AU" w:eastAsia="en-AU"/>
              </w:rPr>
              <w:t>Reducing dependence on speciality care.</w:t>
            </w:r>
            <w:bookmarkStart w:id="1" w:name="_GoBack"/>
            <w:bookmarkEnd w:id="1"/>
          </w:p>
          <w:p w:rsidR="00B13A10" w:rsidRDefault="00B13A10" w:rsidP="00A801A5">
            <w:pPr>
              <w:rPr>
                <w:lang w:val="en-AU" w:eastAsia="en-AU"/>
              </w:rPr>
            </w:pPr>
            <w:r>
              <w:rPr>
                <w:lang w:val="en-AU" w:eastAsia="en-AU"/>
              </w:rPr>
              <w:t>They also argue that health systems need to change, specifically:</w:t>
            </w:r>
          </w:p>
          <w:p w:rsidR="00B13A10" w:rsidRPr="00083BF6" w:rsidRDefault="00B13A10" w:rsidP="00A801A5">
            <w:pPr>
              <w:pStyle w:val="ListParagraph"/>
              <w:numPr>
                <w:ilvl w:val="0"/>
                <w:numId w:val="22"/>
              </w:numPr>
              <w:rPr>
                <w:lang w:val="en-AU" w:eastAsia="en-AU"/>
              </w:rPr>
            </w:pPr>
            <w:r w:rsidRPr="00083BF6">
              <w:rPr>
                <w:lang w:val="en-AU" w:eastAsia="en-AU"/>
              </w:rPr>
              <w:t>Recognising and respecting caregivers</w:t>
            </w:r>
          </w:p>
          <w:p w:rsidR="00B13A10" w:rsidRPr="00083BF6" w:rsidRDefault="00B13A10" w:rsidP="00A801A5">
            <w:pPr>
              <w:pStyle w:val="ListParagraph"/>
              <w:numPr>
                <w:ilvl w:val="0"/>
                <w:numId w:val="22"/>
              </w:numPr>
              <w:rPr>
                <w:lang w:val="en-AU" w:eastAsia="en-AU"/>
              </w:rPr>
            </w:pPr>
            <w:r w:rsidRPr="00083BF6">
              <w:rPr>
                <w:lang w:val="en-AU" w:eastAsia="en-AU"/>
              </w:rPr>
              <w:t>Making the journey clear</w:t>
            </w:r>
          </w:p>
          <w:p w:rsidR="00B13A10" w:rsidRPr="00083BF6" w:rsidRDefault="00B13A10" w:rsidP="00A801A5">
            <w:pPr>
              <w:pStyle w:val="ListParagraph"/>
              <w:numPr>
                <w:ilvl w:val="0"/>
                <w:numId w:val="22"/>
              </w:numPr>
              <w:rPr>
                <w:lang w:val="en-AU" w:eastAsia="en-AU"/>
              </w:rPr>
            </w:pPr>
            <w:r w:rsidRPr="00083BF6">
              <w:rPr>
                <w:lang w:val="en-AU" w:eastAsia="en-AU"/>
              </w:rPr>
              <w:t>Minimising disruption to the patient’s life</w:t>
            </w:r>
          </w:p>
          <w:p w:rsidR="00B13A10" w:rsidRPr="00083BF6" w:rsidRDefault="00B13A10" w:rsidP="00A801A5">
            <w:pPr>
              <w:pStyle w:val="ListParagraph"/>
              <w:numPr>
                <w:ilvl w:val="0"/>
                <w:numId w:val="22"/>
              </w:numPr>
              <w:rPr>
                <w:lang w:val="en-AU" w:eastAsia="en-AU"/>
              </w:rPr>
            </w:pPr>
            <w:r w:rsidRPr="00083BF6">
              <w:rPr>
                <w:lang w:val="en-AU" w:eastAsia="en-AU"/>
              </w:rPr>
              <w:t>Aiming for health.</w:t>
            </w:r>
          </w:p>
        </w:tc>
      </w:tr>
    </w:tbl>
    <w:p w:rsidR="00B13A10" w:rsidRDefault="00B13A10" w:rsidP="00B13A10">
      <w:pPr>
        <w:keepLines/>
        <w:autoSpaceDE w:val="0"/>
        <w:autoSpaceDN w:val="0"/>
        <w:adjustRightInd w:val="0"/>
        <w:rPr>
          <w:lang w:val="en-AU"/>
        </w:rPr>
      </w:pPr>
    </w:p>
    <w:p w:rsidR="00012E0F" w:rsidRDefault="00012E0F">
      <w:pPr>
        <w:rPr>
          <w:i/>
          <w:lang w:val="en-AU"/>
        </w:rPr>
      </w:pPr>
      <w:r>
        <w:rPr>
          <w:i/>
          <w:lang w:val="en-AU"/>
        </w:rPr>
        <w:br w:type="page"/>
      </w:r>
    </w:p>
    <w:p w:rsidR="00A02B5A" w:rsidRPr="00A02B5A" w:rsidRDefault="00A02B5A" w:rsidP="00A02B5A">
      <w:pPr>
        <w:keepNext/>
        <w:keepLines/>
        <w:autoSpaceDE w:val="0"/>
        <w:autoSpaceDN w:val="0"/>
        <w:adjustRightInd w:val="0"/>
        <w:rPr>
          <w:i/>
          <w:lang w:val="en-AU"/>
        </w:rPr>
      </w:pPr>
      <w:r w:rsidRPr="00A02B5A">
        <w:rPr>
          <w:i/>
          <w:lang w:val="en-AU"/>
        </w:rPr>
        <w:lastRenderedPageBreak/>
        <w:t>Being open about unanticipated problems in health care: the challenges of uncertainties</w:t>
      </w:r>
    </w:p>
    <w:p w:rsidR="00A02B5A" w:rsidRDefault="00A02B5A" w:rsidP="001F0225">
      <w:pPr>
        <w:keepNext/>
        <w:keepLines/>
        <w:autoSpaceDE w:val="0"/>
        <w:autoSpaceDN w:val="0"/>
        <w:adjustRightInd w:val="0"/>
        <w:rPr>
          <w:lang w:val="en-AU"/>
        </w:rPr>
      </w:pPr>
      <w:r w:rsidRPr="00A02B5A">
        <w:rPr>
          <w:lang w:val="en-AU"/>
        </w:rPr>
        <w:t>Birks Y, Entwistle V, Harrison R, Bosanquet K, Watt I, Iedema R</w:t>
      </w:r>
    </w:p>
    <w:p w:rsidR="001F0225" w:rsidRPr="0095520C" w:rsidRDefault="00A02B5A" w:rsidP="001F0225">
      <w:pPr>
        <w:keepNext/>
        <w:keepLines/>
        <w:autoSpaceDE w:val="0"/>
        <w:autoSpaceDN w:val="0"/>
        <w:adjustRightInd w:val="0"/>
        <w:rPr>
          <w:lang w:val="en-AU"/>
        </w:rPr>
      </w:pPr>
      <w:proofErr w:type="gramStart"/>
      <w:r w:rsidRPr="00A02B5A">
        <w:rPr>
          <w:lang w:val="en-AU"/>
        </w:rPr>
        <w:t>Journal of Health Services &amp; Research Policy.</w:t>
      </w:r>
      <w:proofErr w:type="gramEnd"/>
      <w:r w:rsidRPr="00A02B5A">
        <w:rPr>
          <w:lang w:val="en-AU"/>
        </w:rPr>
        <w:t xml:space="preserve"> 2015 Jan</w:t>
      </w:r>
      <w:proofErr w:type="gramStart"/>
      <w:r w:rsidRPr="00A02B5A">
        <w:rPr>
          <w:lang w:val="en-AU"/>
        </w:rPr>
        <w:t>;20</w:t>
      </w:r>
      <w:proofErr w:type="gramEnd"/>
      <w:r w:rsidRPr="00A02B5A">
        <w:rPr>
          <w:lang w:val="en-AU"/>
        </w:rPr>
        <w:t>(1 Suppl):54-60.</w:t>
      </w:r>
    </w:p>
    <w:tbl>
      <w:tblPr>
        <w:tblStyle w:val="TableGrid"/>
        <w:tblW w:w="0" w:type="auto"/>
        <w:tblInd w:w="288" w:type="dxa"/>
        <w:tblLayout w:type="fixed"/>
        <w:tblLook w:val="01E0" w:firstRow="1" w:lastRow="1" w:firstColumn="1" w:lastColumn="1" w:noHBand="0" w:noVBand="0"/>
      </w:tblPr>
      <w:tblGrid>
        <w:gridCol w:w="1080"/>
        <w:gridCol w:w="8280"/>
      </w:tblGrid>
      <w:tr w:rsidR="001F0225" w:rsidRPr="0095520C" w:rsidTr="00872B9F">
        <w:tc>
          <w:tcPr>
            <w:tcW w:w="1080" w:type="dxa"/>
            <w:tcBorders>
              <w:top w:val="single" w:sz="4" w:space="0" w:color="auto"/>
              <w:left w:val="single" w:sz="4" w:space="0" w:color="auto"/>
              <w:bottom w:val="single" w:sz="4" w:space="0" w:color="auto"/>
              <w:right w:val="single" w:sz="4" w:space="0" w:color="auto"/>
            </w:tcBorders>
            <w:vAlign w:val="center"/>
          </w:tcPr>
          <w:p w:rsidR="001F0225" w:rsidRPr="0095520C" w:rsidRDefault="001F0225" w:rsidP="00872B9F">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1F0225" w:rsidRPr="0095520C" w:rsidRDefault="00715A78" w:rsidP="003A7D67">
            <w:pPr>
              <w:rPr>
                <w:lang w:val="en-AU"/>
              </w:rPr>
            </w:pPr>
            <w:hyperlink r:id="rId26" w:history="1">
              <w:r w:rsidR="00A02B5A" w:rsidRPr="006911BC">
                <w:rPr>
                  <w:rStyle w:val="Hyperlink"/>
                  <w:lang w:val="en-AU"/>
                </w:rPr>
                <w:t>http://dx.doi.org/10.1177/1355819614558100</w:t>
              </w:r>
            </w:hyperlink>
          </w:p>
        </w:tc>
      </w:tr>
      <w:tr w:rsidR="001F0225" w:rsidRPr="0095520C" w:rsidTr="00872B9F">
        <w:tc>
          <w:tcPr>
            <w:tcW w:w="1080" w:type="dxa"/>
            <w:tcBorders>
              <w:top w:val="single" w:sz="4" w:space="0" w:color="auto"/>
              <w:left w:val="single" w:sz="4" w:space="0" w:color="auto"/>
              <w:bottom w:val="single" w:sz="4" w:space="0" w:color="auto"/>
              <w:right w:val="single" w:sz="4" w:space="0" w:color="auto"/>
            </w:tcBorders>
            <w:vAlign w:val="center"/>
          </w:tcPr>
          <w:p w:rsidR="001F0225" w:rsidRPr="0095520C" w:rsidRDefault="001F0225" w:rsidP="00872B9F">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02B5A" w:rsidRPr="00A02B5A" w:rsidRDefault="00A02B5A" w:rsidP="00A02B5A">
            <w:pPr>
              <w:rPr>
                <w:lang w:val="en-AU" w:eastAsia="en-AU"/>
              </w:rPr>
            </w:pPr>
            <w:r w:rsidRPr="00A02B5A">
              <w:rPr>
                <w:lang w:val="en-AU" w:eastAsia="en-AU"/>
              </w:rPr>
              <w:t>Open disclosure</w:t>
            </w:r>
            <w:r>
              <w:rPr>
                <w:lang w:val="en-AU" w:eastAsia="en-AU"/>
              </w:rPr>
              <w:t>—</w:t>
            </w:r>
            <w:r w:rsidRPr="00A02B5A">
              <w:rPr>
                <w:lang w:val="en-AU" w:eastAsia="en-AU"/>
              </w:rPr>
              <w:t>the open discussion of unanticipated events in health care with patients, carers and families</w:t>
            </w:r>
            <w:r>
              <w:rPr>
                <w:lang w:val="en-AU" w:eastAsia="en-AU"/>
              </w:rPr>
              <w:t>—</w:t>
            </w:r>
            <w:r w:rsidRPr="00A02B5A">
              <w:rPr>
                <w:lang w:val="en-AU" w:eastAsia="en-AU"/>
              </w:rPr>
              <w:t>is now widely supported and advocated. Yet the expectation that open disclosure is a routine part of clinical practice is not matched in practice, and a considerable ‘disclosure gap’ remains.</w:t>
            </w:r>
          </w:p>
          <w:p w:rsidR="00A02B5A" w:rsidRPr="00A02B5A" w:rsidRDefault="00A02B5A" w:rsidP="00A02B5A">
            <w:pPr>
              <w:rPr>
                <w:lang w:val="en-AU" w:eastAsia="en-AU"/>
              </w:rPr>
            </w:pPr>
            <w:r w:rsidRPr="00A02B5A">
              <w:rPr>
                <w:lang w:val="en-AU" w:eastAsia="en-AU"/>
              </w:rPr>
              <w:t xml:space="preserve">Using interviews with healthcare professionals, managers and patients, this paper examines some of the reasons for this shortfall in the UK, where the 2005 </w:t>
            </w:r>
            <w:r w:rsidRPr="00A02B5A">
              <w:rPr>
                <w:i/>
                <w:lang w:val="en-AU" w:eastAsia="en-AU"/>
              </w:rPr>
              <w:t>Being Open</w:t>
            </w:r>
            <w:r w:rsidRPr="00A02B5A">
              <w:rPr>
                <w:lang w:val="en-AU" w:eastAsia="en-AU"/>
              </w:rPr>
              <w:t xml:space="preserve"> p</w:t>
            </w:r>
            <w:r>
              <w:rPr>
                <w:lang w:val="en-AU" w:eastAsia="en-AU"/>
              </w:rPr>
              <w:t xml:space="preserve">olicy framework was relaunched </w:t>
            </w:r>
            <w:r w:rsidRPr="00A02B5A">
              <w:rPr>
                <w:lang w:val="en-AU" w:eastAsia="en-AU"/>
              </w:rPr>
              <w:t xml:space="preserve">in 2009. The </w:t>
            </w:r>
            <w:r>
              <w:rPr>
                <w:lang w:val="en-AU" w:eastAsia="en-AU"/>
              </w:rPr>
              <w:t xml:space="preserve">paper’s </w:t>
            </w:r>
            <w:r w:rsidRPr="00A02B5A">
              <w:rPr>
                <w:lang w:val="en-AU" w:eastAsia="en-AU"/>
              </w:rPr>
              <w:t>findings concord strongly with the existing literature</w:t>
            </w:r>
            <w:r>
              <w:rPr>
                <w:lang w:val="en-AU" w:eastAsia="en-AU"/>
              </w:rPr>
              <w:t>,</w:t>
            </w:r>
            <w:r w:rsidRPr="00A02B5A">
              <w:rPr>
                <w:lang w:val="en-AU" w:eastAsia="en-AU"/>
              </w:rPr>
              <w:t xml:space="preserve"> including the Commission’s 2012 review of open disclosure (</w:t>
            </w:r>
            <w:hyperlink r:id="rId27" w:history="1">
              <w:r w:rsidRPr="006911BC">
                <w:rPr>
                  <w:rStyle w:val="Hyperlink"/>
                  <w:lang w:val="en-AU" w:eastAsia="en-AU"/>
                </w:rPr>
                <w:t>http://www.safetyandquality.gov.au/publications/open-disclosure-standard-review-report/</w:t>
              </w:r>
            </w:hyperlink>
            <w:r>
              <w:rPr>
                <w:lang w:val="en-AU" w:eastAsia="en-AU"/>
              </w:rPr>
              <w:t xml:space="preserve"> </w:t>
            </w:r>
            <w:r w:rsidRPr="00A02B5A">
              <w:rPr>
                <w:lang w:val="en-AU" w:eastAsia="en-AU"/>
              </w:rPr>
              <w:t>).</w:t>
            </w:r>
          </w:p>
          <w:p w:rsidR="00A02B5A" w:rsidRPr="00A02B5A" w:rsidRDefault="00A02B5A" w:rsidP="00A02B5A">
            <w:pPr>
              <w:rPr>
                <w:lang w:val="en-AU" w:eastAsia="en-AU"/>
              </w:rPr>
            </w:pPr>
            <w:r w:rsidRPr="00A02B5A">
              <w:rPr>
                <w:lang w:val="en-AU" w:eastAsia="en-AU"/>
              </w:rPr>
              <w:t>While providers are supportive of open disclosure in principle, a complex mix of factors influences their reaction and behaviour when engaging in these, often sensitive and difficult, discussions with patients. The paper identifies several uncertainties that create difficulty  in decision making in this space, including:</w:t>
            </w:r>
          </w:p>
          <w:p w:rsidR="00A02B5A" w:rsidRPr="00A02B5A" w:rsidRDefault="00A02B5A" w:rsidP="0047135E">
            <w:pPr>
              <w:pStyle w:val="ListParagraph"/>
              <w:numPr>
                <w:ilvl w:val="0"/>
                <w:numId w:val="18"/>
              </w:numPr>
              <w:rPr>
                <w:lang w:val="en-AU" w:eastAsia="en-AU"/>
              </w:rPr>
            </w:pPr>
            <w:r w:rsidRPr="00A02B5A">
              <w:rPr>
                <w:lang w:val="en-AU" w:eastAsia="en-AU"/>
              </w:rPr>
              <w:t>Assessment of harm associated with the incident, and the likely benefit/harm trade-off of disclosure</w:t>
            </w:r>
          </w:p>
          <w:p w:rsidR="00A02B5A" w:rsidRPr="00A02B5A" w:rsidRDefault="00A02B5A" w:rsidP="0047135E">
            <w:pPr>
              <w:pStyle w:val="ListParagraph"/>
              <w:numPr>
                <w:ilvl w:val="0"/>
                <w:numId w:val="18"/>
              </w:numPr>
              <w:rPr>
                <w:lang w:val="en-AU" w:eastAsia="en-AU"/>
              </w:rPr>
            </w:pPr>
            <w:r w:rsidRPr="00A02B5A">
              <w:rPr>
                <w:lang w:val="en-AU" w:eastAsia="en-AU"/>
              </w:rPr>
              <w:t>Communication of uncertainty in a situation th</w:t>
            </w:r>
            <w:r w:rsidR="0077162D">
              <w:rPr>
                <w:lang w:val="en-AU" w:eastAsia="en-AU"/>
              </w:rPr>
              <w:t>at may be in considerable flux.</w:t>
            </w:r>
          </w:p>
          <w:p w:rsidR="00A02B5A" w:rsidRPr="00A02B5A" w:rsidRDefault="00A02B5A" w:rsidP="0047135E">
            <w:pPr>
              <w:pStyle w:val="ListParagraph"/>
              <w:numPr>
                <w:ilvl w:val="0"/>
                <w:numId w:val="18"/>
              </w:numPr>
              <w:rPr>
                <w:lang w:val="en-AU" w:eastAsia="en-AU"/>
              </w:rPr>
            </w:pPr>
            <w:r w:rsidRPr="00A02B5A">
              <w:rPr>
                <w:lang w:val="en-AU" w:eastAsia="en-AU"/>
              </w:rPr>
              <w:t xml:space="preserve">Anticipating the reaction of patients and loved ones to the disclosure. </w:t>
            </w:r>
          </w:p>
          <w:p w:rsidR="00A02B5A" w:rsidRPr="00A02B5A" w:rsidRDefault="00A02B5A" w:rsidP="00A02B5A">
            <w:pPr>
              <w:rPr>
                <w:lang w:val="en-AU" w:eastAsia="en-AU"/>
              </w:rPr>
            </w:pPr>
            <w:r w:rsidRPr="00A02B5A">
              <w:rPr>
                <w:lang w:val="en-AU" w:eastAsia="en-AU"/>
              </w:rPr>
              <w:t xml:space="preserve">Three clinical scenarios are discussed: a fall from an operating table; a no-harm medication error; and a retrospective review identifying an error in a now deceased patient. These are useful illustrations of ‘should we/shouldn’t we’ situations. </w:t>
            </w:r>
          </w:p>
          <w:p w:rsidR="00A02B5A" w:rsidRPr="00A02B5A" w:rsidRDefault="00A02B5A" w:rsidP="00A02B5A">
            <w:pPr>
              <w:rPr>
                <w:lang w:val="en-AU" w:eastAsia="en-AU"/>
              </w:rPr>
            </w:pPr>
            <w:r w:rsidRPr="00A02B5A">
              <w:rPr>
                <w:lang w:val="en-AU" w:eastAsia="en-AU"/>
              </w:rPr>
              <w:t xml:space="preserve">As outlined and discussed in the Commission’s </w:t>
            </w:r>
            <w:r w:rsidRPr="00A02B5A">
              <w:rPr>
                <w:i/>
                <w:lang w:val="en-AU" w:eastAsia="en-AU"/>
              </w:rPr>
              <w:t>Australian Open Disclosure Framework 2013</w:t>
            </w:r>
            <w:r w:rsidRPr="00A02B5A">
              <w:rPr>
                <w:lang w:val="en-AU" w:eastAsia="en-AU"/>
              </w:rPr>
              <w:t xml:space="preserve">, in order </w:t>
            </w:r>
            <w:r>
              <w:rPr>
                <w:lang w:val="en-AU" w:eastAsia="en-AU"/>
              </w:rPr>
              <w:t xml:space="preserve">to </w:t>
            </w:r>
            <w:r w:rsidRPr="00A02B5A">
              <w:rPr>
                <w:lang w:val="en-AU" w:eastAsia="en-AU"/>
              </w:rPr>
              <w:t>participate effectively in open disclosure, manage uncertainty in the inter-personal dimension, and normalise this important practice, providers must be:</w:t>
            </w:r>
          </w:p>
          <w:p w:rsidR="00A02B5A" w:rsidRPr="00A02B5A" w:rsidRDefault="00A02B5A" w:rsidP="0047135E">
            <w:pPr>
              <w:pStyle w:val="ListParagraph"/>
              <w:numPr>
                <w:ilvl w:val="0"/>
                <w:numId w:val="19"/>
              </w:numPr>
              <w:rPr>
                <w:lang w:val="en-AU" w:eastAsia="en-AU"/>
              </w:rPr>
            </w:pPr>
            <w:r w:rsidRPr="00A02B5A">
              <w:rPr>
                <w:lang w:val="en-AU" w:eastAsia="en-AU"/>
              </w:rPr>
              <w:t>furnished with the requisite ‘soft’ skills to engage in difficult discussions, which includes specific training in the practice of open disclosure</w:t>
            </w:r>
            <w:r>
              <w:rPr>
                <w:lang w:val="en-AU" w:eastAsia="en-AU"/>
              </w:rPr>
              <w:t>, and</w:t>
            </w:r>
          </w:p>
          <w:p w:rsidR="00781835" w:rsidRPr="00A02B5A" w:rsidRDefault="00A02B5A" w:rsidP="0047135E">
            <w:pPr>
              <w:pStyle w:val="ListParagraph"/>
              <w:numPr>
                <w:ilvl w:val="0"/>
                <w:numId w:val="19"/>
              </w:numPr>
              <w:rPr>
                <w:lang w:val="en-AU" w:eastAsia="en-AU"/>
              </w:rPr>
            </w:pPr>
            <w:proofErr w:type="gramStart"/>
            <w:r w:rsidRPr="00A02B5A">
              <w:rPr>
                <w:lang w:val="en-AU" w:eastAsia="en-AU"/>
              </w:rPr>
              <w:t>explicitly</w:t>
            </w:r>
            <w:proofErr w:type="gramEnd"/>
            <w:r w:rsidRPr="00A02B5A">
              <w:rPr>
                <w:lang w:val="en-AU" w:eastAsia="en-AU"/>
              </w:rPr>
              <w:t xml:space="preserve"> supported by their peers and professional organisations, health service management, and their indemnity insurance providers to do so without fear of reprisals and reputational damage.</w:t>
            </w:r>
          </w:p>
        </w:tc>
      </w:tr>
    </w:tbl>
    <w:p w:rsidR="0037417B" w:rsidRDefault="0037417B" w:rsidP="00FB354F">
      <w:pPr>
        <w:keepLines/>
        <w:autoSpaceDE w:val="0"/>
        <w:autoSpaceDN w:val="0"/>
        <w:adjustRightInd w:val="0"/>
        <w:rPr>
          <w:lang w:val="en-AU"/>
        </w:rPr>
      </w:pPr>
    </w:p>
    <w:p w:rsidR="00A02B5A" w:rsidRDefault="00A02B5A" w:rsidP="00FB354F">
      <w:pPr>
        <w:keepLines/>
        <w:autoSpaceDE w:val="0"/>
        <w:autoSpaceDN w:val="0"/>
        <w:adjustRightInd w:val="0"/>
        <w:rPr>
          <w:lang w:val="en-AU"/>
        </w:rPr>
      </w:pPr>
      <w:r w:rsidRPr="00A02B5A">
        <w:rPr>
          <w:lang w:val="en-AU" w:eastAsia="en-AU"/>
        </w:rPr>
        <w:t xml:space="preserve">For more information on the Commission’s open disclosure program please visit </w:t>
      </w:r>
      <w:hyperlink r:id="rId28" w:history="1">
        <w:r w:rsidRPr="006911BC">
          <w:rPr>
            <w:rStyle w:val="Hyperlink"/>
            <w:lang w:val="en-AU" w:eastAsia="en-AU"/>
          </w:rPr>
          <w:t>http://www.safetyandquality.gov.au/our-work/open-disclosure/</w:t>
        </w:r>
      </w:hyperlink>
      <w:r>
        <w:rPr>
          <w:lang w:val="en-AU" w:eastAsia="en-AU"/>
        </w:rPr>
        <w:t xml:space="preserve"> </w:t>
      </w:r>
    </w:p>
    <w:p w:rsidR="00FB4A67" w:rsidRDefault="00FB4A67" w:rsidP="00FB4A67">
      <w:pPr>
        <w:rPr>
          <w:i/>
          <w:lang w:val="en-AU"/>
        </w:rPr>
      </w:pPr>
    </w:p>
    <w:p w:rsidR="002D28DA" w:rsidRPr="002D28DA" w:rsidRDefault="002D28DA" w:rsidP="002D28DA">
      <w:pPr>
        <w:keepNext/>
        <w:keepLines/>
        <w:autoSpaceDE w:val="0"/>
        <w:autoSpaceDN w:val="0"/>
        <w:adjustRightInd w:val="0"/>
        <w:rPr>
          <w:i/>
          <w:lang w:val="en-AU"/>
        </w:rPr>
      </w:pPr>
      <w:r w:rsidRPr="002D28DA">
        <w:rPr>
          <w:i/>
          <w:lang w:val="en-AU"/>
        </w:rPr>
        <w:t>Pharmacist-managed inpatient discharge medication reconciliation: A combined onsite and telepharmacy model</w:t>
      </w:r>
    </w:p>
    <w:p w:rsidR="002D28DA" w:rsidRDefault="002D28DA" w:rsidP="00915C98">
      <w:pPr>
        <w:keepNext/>
        <w:keepLines/>
        <w:autoSpaceDE w:val="0"/>
        <w:autoSpaceDN w:val="0"/>
        <w:adjustRightInd w:val="0"/>
        <w:rPr>
          <w:lang w:val="en-AU"/>
        </w:rPr>
      </w:pPr>
      <w:r w:rsidRPr="002D28DA">
        <w:rPr>
          <w:lang w:val="en-AU"/>
        </w:rPr>
        <w:t xml:space="preserve">Keeys C, Kalejaiye B, Skinner M, Eimen M, Neufer J, Sidbury G, et al. </w:t>
      </w:r>
    </w:p>
    <w:p w:rsidR="00915C98" w:rsidRPr="0095520C" w:rsidRDefault="002D28DA" w:rsidP="00915C98">
      <w:pPr>
        <w:keepNext/>
        <w:keepLines/>
        <w:autoSpaceDE w:val="0"/>
        <w:autoSpaceDN w:val="0"/>
        <w:adjustRightInd w:val="0"/>
        <w:rPr>
          <w:lang w:val="en-AU"/>
        </w:rPr>
      </w:pPr>
      <w:proofErr w:type="gramStart"/>
      <w:r w:rsidRPr="002D28DA">
        <w:rPr>
          <w:lang w:val="en-AU"/>
        </w:rPr>
        <w:t>American Journal of Health-System Pharmacy.</w:t>
      </w:r>
      <w:proofErr w:type="gramEnd"/>
      <w:r w:rsidRPr="002D28DA">
        <w:rPr>
          <w:lang w:val="en-AU"/>
        </w:rPr>
        <w:t xml:space="preserve"> 2014 December 15, 2014</w:t>
      </w:r>
      <w:proofErr w:type="gramStart"/>
      <w:r w:rsidRPr="002D28DA">
        <w:rPr>
          <w:lang w:val="en-AU"/>
        </w:rPr>
        <w:t>;71</w:t>
      </w:r>
      <w:proofErr w:type="gramEnd"/>
      <w:r w:rsidRPr="002D28DA">
        <w:rPr>
          <w:lang w:val="en-AU"/>
        </w:rPr>
        <w:t>(24):2159-66.</w:t>
      </w:r>
    </w:p>
    <w:tbl>
      <w:tblPr>
        <w:tblStyle w:val="TableGrid"/>
        <w:tblW w:w="0" w:type="auto"/>
        <w:tblInd w:w="288" w:type="dxa"/>
        <w:tblLayout w:type="fixed"/>
        <w:tblLook w:val="01E0" w:firstRow="1" w:lastRow="1" w:firstColumn="1" w:lastColumn="1" w:noHBand="0" w:noVBand="0"/>
      </w:tblPr>
      <w:tblGrid>
        <w:gridCol w:w="1080"/>
        <w:gridCol w:w="8280"/>
      </w:tblGrid>
      <w:tr w:rsidR="00915C98" w:rsidRPr="0095520C" w:rsidTr="00D04AC5">
        <w:tc>
          <w:tcPr>
            <w:tcW w:w="1080" w:type="dxa"/>
            <w:tcBorders>
              <w:top w:val="single" w:sz="4" w:space="0" w:color="auto"/>
              <w:left w:val="single" w:sz="4" w:space="0" w:color="auto"/>
              <w:bottom w:val="single" w:sz="4" w:space="0" w:color="auto"/>
              <w:right w:val="single" w:sz="4" w:space="0" w:color="auto"/>
            </w:tcBorders>
            <w:vAlign w:val="center"/>
          </w:tcPr>
          <w:p w:rsidR="00915C98" w:rsidRPr="0095520C" w:rsidRDefault="00915C98" w:rsidP="00D04AC5">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915C98" w:rsidRPr="0095520C" w:rsidRDefault="00715A78" w:rsidP="00D04AC5">
            <w:pPr>
              <w:rPr>
                <w:lang w:val="en-AU"/>
              </w:rPr>
            </w:pPr>
            <w:hyperlink r:id="rId29" w:history="1">
              <w:r w:rsidR="002D28DA" w:rsidRPr="00D42C05">
                <w:rPr>
                  <w:rStyle w:val="Hyperlink"/>
                  <w:lang w:val="en-AU"/>
                </w:rPr>
                <w:t>http://dx.doi.org/10.2146/ajhp130650</w:t>
              </w:r>
            </w:hyperlink>
          </w:p>
        </w:tc>
      </w:tr>
      <w:tr w:rsidR="00915C98" w:rsidRPr="0095520C" w:rsidTr="00D04AC5">
        <w:tc>
          <w:tcPr>
            <w:tcW w:w="1080" w:type="dxa"/>
            <w:tcBorders>
              <w:top w:val="single" w:sz="4" w:space="0" w:color="auto"/>
              <w:left w:val="single" w:sz="4" w:space="0" w:color="auto"/>
              <w:bottom w:val="single" w:sz="4" w:space="0" w:color="auto"/>
              <w:right w:val="single" w:sz="4" w:space="0" w:color="auto"/>
            </w:tcBorders>
            <w:vAlign w:val="center"/>
          </w:tcPr>
          <w:p w:rsidR="00915C98" w:rsidRPr="0095520C" w:rsidRDefault="00915C98" w:rsidP="00D04AC5">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15C98" w:rsidRPr="00590FB6" w:rsidRDefault="00717D09" w:rsidP="00717D09">
            <w:pPr>
              <w:rPr>
                <w:lang w:val="en-AU" w:eastAsia="en-AU"/>
              </w:rPr>
            </w:pPr>
            <w:r>
              <w:rPr>
                <w:lang w:val="en-AU" w:eastAsia="en-AU"/>
              </w:rPr>
              <w:t xml:space="preserve">Paper reporting on </w:t>
            </w:r>
            <w:r w:rsidRPr="00717D09">
              <w:rPr>
                <w:lang w:val="en-AU" w:eastAsia="en-AU"/>
              </w:rPr>
              <w:t xml:space="preserve">the development, implementation, and initial </w:t>
            </w:r>
            <w:r>
              <w:rPr>
                <w:lang w:val="en-AU" w:eastAsia="en-AU"/>
              </w:rPr>
              <w:t xml:space="preserve">operation and testing </w:t>
            </w:r>
            <w:r w:rsidRPr="00717D09">
              <w:rPr>
                <w:lang w:val="en-AU" w:eastAsia="en-AU"/>
              </w:rPr>
              <w:t xml:space="preserve">of a service </w:t>
            </w:r>
            <w:r>
              <w:rPr>
                <w:lang w:val="en-AU" w:eastAsia="en-AU"/>
              </w:rPr>
              <w:t xml:space="preserve">– </w:t>
            </w:r>
            <w:r w:rsidRPr="00717D09">
              <w:rPr>
                <w:lang w:val="en-AU" w:eastAsia="en-AU"/>
              </w:rPr>
              <w:t xml:space="preserve">managed by pharmacists </w:t>
            </w:r>
            <w:r>
              <w:rPr>
                <w:lang w:val="en-AU" w:eastAsia="en-AU"/>
              </w:rPr>
              <w:t xml:space="preserve">– using </w:t>
            </w:r>
            <w:r w:rsidRPr="00717D09">
              <w:rPr>
                <w:lang w:val="en-AU" w:eastAsia="en-AU"/>
              </w:rPr>
              <w:t>telepharmacy support to enhance medication reconciliation at discharge</w:t>
            </w:r>
            <w:r>
              <w:rPr>
                <w:lang w:val="en-AU" w:eastAsia="en-AU"/>
              </w:rPr>
              <w:t xml:space="preserve"> in </w:t>
            </w:r>
            <w:r>
              <w:t xml:space="preserve">a </w:t>
            </w:r>
            <w:r w:rsidRPr="00717D09">
              <w:t>324-bed community hospital</w:t>
            </w:r>
            <w:r w:rsidRPr="00717D09">
              <w:rPr>
                <w:lang w:val="en-AU" w:eastAsia="en-AU"/>
              </w:rPr>
              <w:t xml:space="preserve">. </w:t>
            </w:r>
            <w:r>
              <w:rPr>
                <w:lang w:val="en-AU" w:eastAsia="en-AU"/>
              </w:rPr>
              <w:t>Th</w:t>
            </w:r>
            <w:r w:rsidRPr="00717D09">
              <w:rPr>
                <w:lang w:val="en-AU" w:eastAsia="en-AU"/>
              </w:rPr>
              <w:t>e quality of final medication lists and documentation given to patients at discharge</w:t>
            </w:r>
            <w:r>
              <w:rPr>
                <w:lang w:val="en-AU" w:eastAsia="en-AU"/>
              </w:rPr>
              <w:t xml:space="preserve"> was found to have improved over the 19-month pilot project.</w:t>
            </w:r>
          </w:p>
        </w:tc>
      </w:tr>
    </w:tbl>
    <w:p w:rsidR="00915C98" w:rsidRDefault="00915C98" w:rsidP="00915C98">
      <w:pPr>
        <w:keepLines/>
        <w:autoSpaceDE w:val="0"/>
        <w:autoSpaceDN w:val="0"/>
        <w:adjustRightInd w:val="0"/>
        <w:rPr>
          <w:lang w:val="en-AU"/>
        </w:rPr>
      </w:pPr>
    </w:p>
    <w:p w:rsidR="002D28DA" w:rsidRDefault="002D28DA" w:rsidP="00915C98">
      <w:pPr>
        <w:keepLines/>
        <w:autoSpaceDE w:val="0"/>
        <w:autoSpaceDN w:val="0"/>
        <w:adjustRightInd w:val="0"/>
        <w:rPr>
          <w:lang w:val="en-AU"/>
        </w:rPr>
      </w:pPr>
      <w:r w:rsidRPr="0095520C">
        <w:rPr>
          <w:lang w:val="en-AU"/>
        </w:rPr>
        <w:lastRenderedPageBreak/>
        <w:t xml:space="preserve">For information on the Commission’s work on </w:t>
      </w:r>
      <w:r>
        <w:rPr>
          <w:lang w:val="en-AU"/>
        </w:rPr>
        <w:t>medication safety, including medication reconciliation,</w:t>
      </w:r>
      <w:r w:rsidRPr="0095520C">
        <w:rPr>
          <w:lang w:val="en-AU"/>
        </w:rPr>
        <w:t xml:space="preserve"> </w:t>
      </w:r>
      <w:r>
        <w:rPr>
          <w:lang w:val="en-AU"/>
        </w:rPr>
        <w:t>s</w:t>
      </w:r>
      <w:r w:rsidRPr="0095520C">
        <w:rPr>
          <w:lang w:val="en-AU"/>
        </w:rPr>
        <w:t>ee</w:t>
      </w:r>
      <w:r>
        <w:rPr>
          <w:lang w:val="en-AU"/>
        </w:rPr>
        <w:t xml:space="preserve"> </w:t>
      </w:r>
      <w:hyperlink r:id="rId30" w:history="1">
        <w:r w:rsidRPr="00D42C05">
          <w:rPr>
            <w:rStyle w:val="Hyperlink"/>
            <w:lang w:val="en-AU"/>
          </w:rPr>
          <w:t>www.safetyandquality.gov.au/our-work/medication-safety/</w:t>
        </w:r>
      </w:hyperlink>
    </w:p>
    <w:p w:rsidR="00915C98" w:rsidRDefault="00915C98" w:rsidP="00915C98">
      <w:pPr>
        <w:keepNext/>
        <w:keepLines/>
        <w:autoSpaceDE w:val="0"/>
        <w:autoSpaceDN w:val="0"/>
        <w:adjustRightInd w:val="0"/>
        <w:rPr>
          <w:lang w:val="en-AU"/>
        </w:rPr>
      </w:pPr>
    </w:p>
    <w:p w:rsidR="00EB1118" w:rsidRPr="00EB1118" w:rsidRDefault="00EB1118" w:rsidP="00EB1118">
      <w:pPr>
        <w:keepNext/>
        <w:keepLines/>
        <w:autoSpaceDE w:val="0"/>
        <w:autoSpaceDN w:val="0"/>
        <w:adjustRightInd w:val="0"/>
        <w:rPr>
          <w:i/>
          <w:lang w:val="en-AU"/>
        </w:rPr>
      </w:pPr>
      <w:r w:rsidRPr="00EB1118">
        <w:rPr>
          <w:i/>
          <w:lang w:val="en-AU"/>
        </w:rPr>
        <w:t>Patient safety risks associated with telecare: a systematic review and narrative synthesis of the literature</w:t>
      </w:r>
    </w:p>
    <w:p w:rsidR="00EB1118" w:rsidRDefault="00EB1118" w:rsidP="00915C98">
      <w:pPr>
        <w:keepNext/>
        <w:keepLines/>
        <w:autoSpaceDE w:val="0"/>
        <w:autoSpaceDN w:val="0"/>
        <w:adjustRightInd w:val="0"/>
        <w:rPr>
          <w:lang w:val="en-AU"/>
        </w:rPr>
      </w:pPr>
      <w:r w:rsidRPr="00EB1118">
        <w:rPr>
          <w:lang w:val="en-AU"/>
        </w:rPr>
        <w:t>Guise V, Anderson J, Wiig S</w:t>
      </w:r>
    </w:p>
    <w:p w:rsidR="008C67D0" w:rsidRPr="0095520C" w:rsidRDefault="00EB1118" w:rsidP="00915C98">
      <w:pPr>
        <w:keepNext/>
        <w:keepLines/>
        <w:autoSpaceDE w:val="0"/>
        <w:autoSpaceDN w:val="0"/>
        <w:adjustRightInd w:val="0"/>
        <w:rPr>
          <w:lang w:val="en-AU"/>
        </w:rPr>
      </w:pPr>
      <w:proofErr w:type="gramStart"/>
      <w:r w:rsidRPr="00EB1118">
        <w:rPr>
          <w:lang w:val="en-AU"/>
        </w:rPr>
        <w:t>BMC Health Services Research.</w:t>
      </w:r>
      <w:proofErr w:type="gramEnd"/>
      <w:r w:rsidRPr="00EB1118">
        <w:rPr>
          <w:lang w:val="en-AU"/>
        </w:rPr>
        <w:t xml:space="preserve"> 2014 Nov 25</w:t>
      </w:r>
      <w:proofErr w:type="gramStart"/>
      <w:r w:rsidRPr="00EB1118">
        <w:rPr>
          <w:lang w:val="en-AU"/>
        </w:rPr>
        <w:t>;14</w:t>
      </w:r>
      <w:proofErr w:type="gramEnd"/>
      <w:r w:rsidRPr="00EB1118">
        <w:rPr>
          <w:lang w:val="en-AU"/>
        </w:rPr>
        <w:t>(1):588.</w:t>
      </w:r>
    </w:p>
    <w:tbl>
      <w:tblPr>
        <w:tblStyle w:val="TableGrid"/>
        <w:tblW w:w="0" w:type="auto"/>
        <w:tblInd w:w="288" w:type="dxa"/>
        <w:tblLayout w:type="fixed"/>
        <w:tblLook w:val="01E0" w:firstRow="1" w:lastRow="1" w:firstColumn="1" w:lastColumn="1" w:noHBand="0" w:noVBand="0"/>
      </w:tblPr>
      <w:tblGrid>
        <w:gridCol w:w="1080"/>
        <w:gridCol w:w="8280"/>
      </w:tblGrid>
      <w:tr w:rsidR="00915C98" w:rsidRPr="0095520C" w:rsidTr="00D04AC5">
        <w:tc>
          <w:tcPr>
            <w:tcW w:w="1080" w:type="dxa"/>
            <w:tcBorders>
              <w:top w:val="single" w:sz="4" w:space="0" w:color="auto"/>
              <w:left w:val="single" w:sz="4" w:space="0" w:color="auto"/>
              <w:bottom w:val="single" w:sz="4" w:space="0" w:color="auto"/>
              <w:right w:val="single" w:sz="4" w:space="0" w:color="auto"/>
            </w:tcBorders>
            <w:vAlign w:val="center"/>
          </w:tcPr>
          <w:p w:rsidR="00915C98" w:rsidRPr="0095520C" w:rsidRDefault="00915C98" w:rsidP="00D04AC5">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915C98" w:rsidRPr="0095520C" w:rsidRDefault="00715A78" w:rsidP="00D04AC5">
            <w:pPr>
              <w:rPr>
                <w:lang w:val="en-AU"/>
              </w:rPr>
            </w:pPr>
            <w:hyperlink r:id="rId31" w:history="1">
              <w:r w:rsidR="00EB1118" w:rsidRPr="00D42C05">
                <w:rPr>
                  <w:rStyle w:val="Hyperlink"/>
                  <w:lang w:val="en-AU"/>
                </w:rPr>
                <w:t>http://dx.doi.org/10.1186/s12913-014-0588-z</w:t>
              </w:r>
            </w:hyperlink>
          </w:p>
        </w:tc>
      </w:tr>
      <w:tr w:rsidR="00915C98" w:rsidRPr="0095520C" w:rsidTr="00D04AC5">
        <w:tc>
          <w:tcPr>
            <w:tcW w:w="1080" w:type="dxa"/>
            <w:tcBorders>
              <w:top w:val="single" w:sz="4" w:space="0" w:color="auto"/>
              <w:left w:val="single" w:sz="4" w:space="0" w:color="auto"/>
              <w:bottom w:val="single" w:sz="4" w:space="0" w:color="auto"/>
              <w:right w:val="single" w:sz="4" w:space="0" w:color="auto"/>
            </w:tcBorders>
            <w:vAlign w:val="center"/>
          </w:tcPr>
          <w:p w:rsidR="00915C98" w:rsidRPr="0095520C" w:rsidRDefault="00915C98" w:rsidP="00D04AC5">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15C98" w:rsidRDefault="00EB1118" w:rsidP="00EB1118">
            <w:pPr>
              <w:rPr>
                <w:lang w:val="en-AU" w:eastAsia="en-AU"/>
              </w:rPr>
            </w:pPr>
            <w:r>
              <w:rPr>
                <w:lang w:val="en-AU" w:eastAsia="en-AU"/>
              </w:rPr>
              <w:t xml:space="preserve">New systems, processes and technologies can enhance care and its delivery. However, they can also be a potential source of risks. This review article examined the literature on telecare for proving remote services for patients at home for </w:t>
            </w:r>
            <w:r w:rsidRPr="00EB1118">
              <w:rPr>
                <w:lang w:val="en-AU" w:eastAsia="en-AU"/>
              </w:rPr>
              <w:t>patient safety issues</w:t>
            </w:r>
            <w:r>
              <w:rPr>
                <w:lang w:val="en-AU" w:eastAsia="en-AU"/>
              </w:rPr>
              <w:t xml:space="preserve"> </w:t>
            </w:r>
            <w:r w:rsidRPr="00EB1118">
              <w:rPr>
                <w:lang w:val="en-AU" w:eastAsia="en-AU"/>
              </w:rPr>
              <w:t>.</w:t>
            </w:r>
            <w:r>
              <w:rPr>
                <w:lang w:val="en-AU" w:eastAsia="en-AU"/>
              </w:rPr>
              <w:t xml:space="preserve">From the 22 items included in the review </w:t>
            </w:r>
            <w:r w:rsidRPr="00EB1118">
              <w:rPr>
                <w:lang w:val="en-AU" w:eastAsia="en-AU"/>
              </w:rPr>
              <w:t xml:space="preserve">11 types of patient safety risks associated with telecare use in homecare services </w:t>
            </w:r>
            <w:r>
              <w:rPr>
                <w:lang w:val="en-AU" w:eastAsia="en-AU"/>
              </w:rPr>
              <w:t>were identified</w:t>
            </w:r>
            <w:r w:rsidRPr="00EB1118">
              <w:rPr>
                <w:lang w:val="en-AU" w:eastAsia="en-AU"/>
              </w:rPr>
              <w:t xml:space="preserve">. </w:t>
            </w:r>
            <w:r>
              <w:rPr>
                <w:lang w:val="en-AU" w:eastAsia="en-AU"/>
              </w:rPr>
              <w:t>According to the authors, these “</w:t>
            </w:r>
            <w:r w:rsidRPr="00EB1118">
              <w:rPr>
                <w:lang w:val="en-AU" w:eastAsia="en-AU"/>
              </w:rPr>
              <w:t>in the main related to the nature of homecare tasks and practices, and person-centred characteristics and capabilities, and to a lesser extent, problems with the technology and devices, organisational issues, and environmental factors.</w:t>
            </w:r>
            <w:r>
              <w:rPr>
                <w:lang w:val="en-AU" w:eastAsia="en-AU"/>
              </w:rPr>
              <w:t>”</w:t>
            </w:r>
          </w:p>
          <w:p w:rsidR="00EB1118" w:rsidRPr="00590FB6" w:rsidRDefault="00EB1118" w:rsidP="00EB1118">
            <w:pPr>
              <w:rPr>
                <w:lang w:val="en-AU" w:eastAsia="en-AU"/>
              </w:rPr>
            </w:pPr>
            <w:r>
              <w:rPr>
                <w:lang w:val="en-AU" w:eastAsia="en-AU"/>
              </w:rPr>
              <w:t xml:space="preserve">The 11 types of risk included: </w:t>
            </w:r>
            <w:r w:rsidRPr="00EB1118">
              <w:rPr>
                <w:lang w:val="en-AU" w:eastAsia="en-AU"/>
              </w:rPr>
              <w:t>Change in the nature of clinical work; Lack of patient and/or staff knowledge and understanding</w:t>
            </w:r>
            <w:r>
              <w:rPr>
                <w:lang w:val="en-AU" w:eastAsia="en-AU"/>
              </w:rPr>
              <w:t>; Technology issues</w:t>
            </w:r>
            <w:r w:rsidRPr="00EB1118">
              <w:rPr>
                <w:lang w:val="en-AU" w:eastAsia="en-AU"/>
              </w:rPr>
              <w:t>; Changes to staff workload; Accessibility issues; Lack of guidelines; Patient dependency; Patient anxiety; Poor system integration; Poor patient compliance; and nature of homecare environment</w:t>
            </w:r>
            <w:r>
              <w:rPr>
                <w:lang w:val="en-AU" w:eastAsia="en-AU"/>
              </w:rPr>
              <w:t>.</w:t>
            </w:r>
          </w:p>
        </w:tc>
      </w:tr>
    </w:tbl>
    <w:p w:rsidR="00915C98" w:rsidRDefault="00915C98" w:rsidP="00915C98">
      <w:pPr>
        <w:keepLines/>
        <w:autoSpaceDE w:val="0"/>
        <w:autoSpaceDN w:val="0"/>
        <w:adjustRightInd w:val="0"/>
        <w:rPr>
          <w:lang w:val="en-AU"/>
        </w:rPr>
      </w:pPr>
    </w:p>
    <w:p w:rsidR="006B3B53" w:rsidRPr="006B3B53" w:rsidRDefault="006B3B53" w:rsidP="006B3B53">
      <w:pPr>
        <w:keepNext/>
        <w:keepLines/>
        <w:autoSpaceDE w:val="0"/>
        <w:autoSpaceDN w:val="0"/>
        <w:adjustRightInd w:val="0"/>
        <w:rPr>
          <w:i/>
          <w:lang w:val="en-AU"/>
        </w:rPr>
      </w:pPr>
      <w:r w:rsidRPr="006B3B53">
        <w:rPr>
          <w:i/>
          <w:lang w:val="en-AU"/>
        </w:rPr>
        <w:t>A patient safety checklist for the cardiac catheterisation laboratory</w:t>
      </w:r>
    </w:p>
    <w:p w:rsidR="006B3B53" w:rsidRDefault="006B3B53" w:rsidP="00915C98">
      <w:pPr>
        <w:keepNext/>
        <w:keepLines/>
        <w:autoSpaceDE w:val="0"/>
        <w:autoSpaceDN w:val="0"/>
        <w:adjustRightInd w:val="0"/>
        <w:rPr>
          <w:lang w:val="en-AU"/>
        </w:rPr>
      </w:pPr>
      <w:r w:rsidRPr="006B3B53">
        <w:rPr>
          <w:lang w:val="en-AU"/>
        </w:rPr>
        <w:t>Cahill TJ, Clarke SC, Simpson IA, Stables RH</w:t>
      </w:r>
    </w:p>
    <w:p w:rsidR="00915C98" w:rsidRPr="0095520C" w:rsidRDefault="006B3B53" w:rsidP="00915C98">
      <w:pPr>
        <w:keepNext/>
        <w:keepLines/>
        <w:autoSpaceDE w:val="0"/>
        <w:autoSpaceDN w:val="0"/>
        <w:adjustRightInd w:val="0"/>
        <w:rPr>
          <w:lang w:val="en-AU"/>
        </w:rPr>
      </w:pPr>
      <w:proofErr w:type="gramStart"/>
      <w:r w:rsidRPr="006B3B53">
        <w:rPr>
          <w:lang w:val="en-AU"/>
        </w:rPr>
        <w:t>Heart.</w:t>
      </w:r>
      <w:proofErr w:type="gramEnd"/>
      <w:r w:rsidRPr="006B3B53">
        <w:rPr>
          <w:lang w:val="en-AU"/>
        </w:rPr>
        <w:t xml:space="preserve"> 2015 January 15, 2015</w:t>
      </w:r>
      <w:proofErr w:type="gramStart"/>
      <w:r w:rsidRPr="006B3B53">
        <w:rPr>
          <w:lang w:val="en-AU"/>
        </w:rPr>
        <w:t>;101</w:t>
      </w:r>
      <w:proofErr w:type="gramEnd"/>
      <w:r w:rsidRPr="006B3B53">
        <w:rPr>
          <w:lang w:val="en-AU"/>
        </w:rPr>
        <w:t>(2):91-3.</w:t>
      </w:r>
    </w:p>
    <w:tbl>
      <w:tblPr>
        <w:tblStyle w:val="TableGrid"/>
        <w:tblW w:w="0" w:type="auto"/>
        <w:tblInd w:w="288" w:type="dxa"/>
        <w:tblLayout w:type="fixed"/>
        <w:tblLook w:val="01E0" w:firstRow="1" w:lastRow="1" w:firstColumn="1" w:lastColumn="1" w:noHBand="0" w:noVBand="0"/>
      </w:tblPr>
      <w:tblGrid>
        <w:gridCol w:w="1080"/>
        <w:gridCol w:w="8280"/>
      </w:tblGrid>
      <w:tr w:rsidR="00915C98" w:rsidRPr="0095520C" w:rsidTr="00D04AC5">
        <w:tc>
          <w:tcPr>
            <w:tcW w:w="1080" w:type="dxa"/>
            <w:tcBorders>
              <w:top w:val="single" w:sz="4" w:space="0" w:color="auto"/>
              <w:left w:val="single" w:sz="4" w:space="0" w:color="auto"/>
              <w:bottom w:val="single" w:sz="4" w:space="0" w:color="auto"/>
              <w:right w:val="single" w:sz="4" w:space="0" w:color="auto"/>
            </w:tcBorders>
            <w:vAlign w:val="center"/>
          </w:tcPr>
          <w:p w:rsidR="00915C98" w:rsidRPr="0095520C" w:rsidRDefault="00915C98" w:rsidP="00D04AC5">
            <w:pPr>
              <w:rPr>
                <w:lang w:val="en-AU"/>
              </w:rPr>
            </w:pPr>
            <w:r w:rsidRPr="0095520C">
              <w:rPr>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915C98" w:rsidRPr="0095520C" w:rsidRDefault="00715A78" w:rsidP="00D04AC5">
            <w:pPr>
              <w:rPr>
                <w:lang w:val="en-AU"/>
              </w:rPr>
            </w:pPr>
            <w:hyperlink r:id="rId32" w:history="1">
              <w:r w:rsidR="007C2CA8" w:rsidRPr="00D42C05">
                <w:rPr>
                  <w:rStyle w:val="Hyperlink"/>
                  <w:lang w:val="en-AU"/>
                </w:rPr>
                <w:t>http://dx.doi.org/10.1136/heartjnl-2014-306927</w:t>
              </w:r>
            </w:hyperlink>
          </w:p>
        </w:tc>
      </w:tr>
      <w:tr w:rsidR="00915C98" w:rsidRPr="0095520C" w:rsidTr="00D04AC5">
        <w:tc>
          <w:tcPr>
            <w:tcW w:w="1080" w:type="dxa"/>
            <w:tcBorders>
              <w:top w:val="single" w:sz="4" w:space="0" w:color="auto"/>
              <w:left w:val="single" w:sz="4" w:space="0" w:color="auto"/>
              <w:bottom w:val="single" w:sz="4" w:space="0" w:color="auto"/>
              <w:right w:val="single" w:sz="4" w:space="0" w:color="auto"/>
            </w:tcBorders>
            <w:vAlign w:val="center"/>
          </w:tcPr>
          <w:p w:rsidR="00915C98" w:rsidRPr="0095520C" w:rsidRDefault="00915C98" w:rsidP="00D04AC5">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15C98" w:rsidRPr="00590FB6" w:rsidRDefault="007C2CA8" w:rsidP="006B3B53">
            <w:pPr>
              <w:rPr>
                <w:lang w:val="en-AU" w:eastAsia="en-AU"/>
              </w:rPr>
            </w:pPr>
            <w:r>
              <w:rPr>
                <w:lang w:val="en-AU" w:eastAsia="en-AU"/>
              </w:rPr>
              <w:t xml:space="preserve">Recent years have seen the proliferation of checklists. This </w:t>
            </w:r>
            <w:r w:rsidR="006B3B53">
              <w:rPr>
                <w:lang w:val="en-AU" w:eastAsia="en-AU"/>
              </w:rPr>
              <w:t xml:space="preserve">editorial </w:t>
            </w:r>
            <w:r w:rsidRPr="007C2CA8">
              <w:rPr>
                <w:lang w:val="en-AU" w:eastAsia="en-AU"/>
              </w:rPr>
              <w:t xml:space="preserve">describes the development of a checklist created to improve the </w:t>
            </w:r>
            <w:r w:rsidR="006B3B53">
              <w:rPr>
                <w:lang w:val="en-AU" w:eastAsia="en-AU"/>
              </w:rPr>
              <w:t xml:space="preserve">safety and </w:t>
            </w:r>
            <w:r w:rsidRPr="007C2CA8">
              <w:rPr>
                <w:lang w:val="en-AU" w:eastAsia="en-AU"/>
              </w:rPr>
              <w:t>reliability of invasive cardiac procedures</w:t>
            </w:r>
            <w:r w:rsidR="006B3B53">
              <w:rPr>
                <w:lang w:val="en-AU" w:eastAsia="en-AU"/>
              </w:rPr>
              <w:t>.</w:t>
            </w:r>
          </w:p>
        </w:tc>
      </w:tr>
    </w:tbl>
    <w:p w:rsidR="00915C98" w:rsidRDefault="00915C98" w:rsidP="00915C98">
      <w:pPr>
        <w:keepLines/>
        <w:autoSpaceDE w:val="0"/>
        <w:autoSpaceDN w:val="0"/>
        <w:adjustRightInd w:val="0"/>
        <w:rPr>
          <w:lang w:val="en-AU"/>
        </w:rPr>
      </w:pPr>
    </w:p>
    <w:p w:rsidR="00A02B5A" w:rsidRPr="00415487" w:rsidRDefault="00A02B5A" w:rsidP="00A02B5A">
      <w:pPr>
        <w:keepNext/>
        <w:keepLines/>
        <w:autoSpaceDE w:val="0"/>
        <w:autoSpaceDN w:val="0"/>
        <w:adjustRightInd w:val="0"/>
        <w:rPr>
          <w:i/>
          <w:lang w:val="en-AU"/>
        </w:rPr>
      </w:pPr>
      <w:r>
        <w:rPr>
          <w:i/>
          <w:lang w:val="en-AU"/>
        </w:rPr>
        <w:t>Journal of Health Services Resea</w:t>
      </w:r>
      <w:r w:rsidR="00B719DA">
        <w:rPr>
          <w:i/>
          <w:lang w:val="en-AU"/>
        </w:rPr>
        <w:t>r</w:t>
      </w:r>
      <w:r>
        <w:rPr>
          <w:i/>
          <w:lang w:val="en-AU"/>
        </w:rPr>
        <w:t>ch &amp; Policy</w:t>
      </w:r>
    </w:p>
    <w:p w:rsidR="00A02B5A" w:rsidRPr="0095520C" w:rsidRDefault="00A02B5A" w:rsidP="00A02B5A">
      <w:pPr>
        <w:keepNext/>
        <w:keepLines/>
        <w:autoSpaceDE w:val="0"/>
        <w:autoSpaceDN w:val="0"/>
        <w:adjustRightInd w:val="0"/>
        <w:rPr>
          <w:lang w:val="en-AU"/>
        </w:rPr>
      </w:pPr>
      <w:r>
        <w:rPr>
          <w:lang w:val="en-AU"/>
        </w:rPr>
        <w:t>January 2015: 20(1)</w:t>
      </w:r>
    </w:p>
    <w:tbl>
      <w:tblPr>
        <w:tblStyle w:val="TableGrid"/>
        <w:tblW w:w="0" w:type="auto"/>
        <w:tblInd w:w="288" w:type="dxa"/>
        <w:tblLayout w:type="fixed"/>
        <w:tblLook w:val="01E0" w:firstRow="1" w:lastRow="1" w:firstColumn="1" w:lastColumn="1" w:noHBand="0" w:noVBand="0"/>
      </w:tblPr>
      <w:tblGrid>
        <w:gridCol w:w="1080"/>
        <w:gridCol w:w="8280"/>
      </w:tblGrid>
      <w:tr w:rsidR="00A02B5A" w:rsidRPr="0095520C" w:rsidTr="00D23430">
        <w:tc>
          <w:tcPr>
            <w:tcW w:w="1080" w:type="dxa"/>
            <w:tcBorders>
              <w:top w:val="single" w:sz="4" w:space="0" w:color="auto"/>
              <w:left w:val="single" w:sz="4" w:space="0" w:color="auto"/>
              <w:bottom w:val="single" w:sz="4" w:space="0" w:color="auto"/>
              <w:right w:val="single" w:sz="4" w:space="0" w:color="auto"/>
            </w:tcBorders>
            <w:vAlign w:val="center"/>
          </w:tcPr>
          <w:p w:rsidR="00A02B5A" w:rsidRPr="0095520C" w:rsidRDefault="00A02B5A" w:rsidP="00D23430">
            <w:pPr>
              <w:rPr>
                <w:lang w:val="en-AU"/>
              </w:rPr>
            </w:pPr>
            <w:r>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A02B5A" w:rsidRPr="0095520C" w:rsidRDefault="00715A78" w:rsidP="00D23430">
            <w:pPr>
              <w:rPr>
                <w:lang w:val="en-AU"/>
              </w:rPr>
            </w:pPr>
            <w:hyperlink r:id="rId33" w:history="1">
              <w:r w:rsidR="00B719DA" w:rsidRPr="006911BC">
                <w:rPr>
                  <w:rStyle w:val="Hyperlink"/>
                  <w:lang w:val="en-AU"/>
                </w:rPr>
                <w:t>http://hsr.sagepub.com/content/20/1.toc</w:t>
              </w:r>
            </w:hyperlink>
          </w:p>
        </w:tc>
      </w:tr>
      <w:tr w:rsidR="00A02B5A" w:rsidRPr="0095520C" w:rsidTr="00D23430">
        <w:tc>
          <w:tcPr>
            <w:tcW w:w="1080" w:type="dxa"/>
            <w:tcBorders>
              <w:top w:val="single" w:sz="4" w:space="0" w:color="auto"/>
              <w:left w:val="single" w:sz="4" w:space="0" w:color="auto"/>
              <w:bottom w:val="single" w:sz="4" w:space="0" w:color="auto"/>
              <w:right w:val="single" w:sz="4" w:space="0" w:color="auto"/>
            </w:tcBorders>
            <w:vAlign w:val="center"/>
          </w:tcPr>
          <w:p w:rsidR="00A02B5A" w:rsidRPr="0095520C" w:rsidRDefault="00A02B5A" w:rsidP="00D23430">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A02B5A" w:rsidRDefault="00A02B5A" w:rsidP="00D23430">
            <w:pPr>
              <w:rPr>
                <w:lang w:val="en-AU" w:eastAsia="en-AU"/>
              </w:rPr>
            </w:pPr>
            <w:r>
              <w:rPr>
                <w:lang w:val="en-AU" w:eastAsia="en-AU"/>
              </w:rPr>
              <w:t xml:space="preserve">A new issue of </w:t>
            </w:r>
            <w:r w:rsidR="008E612C">
              <w:rPr>
                <w:lang w:val="en-AU" w:eastAsia="en-AU"/>
              </w:rPr>
              <w:t xml:space="preserve">the </w:t>
            </w:r>
            <w:r w:rsidR="00B719DA">
              <w:rPr>
                <w:i/>
                <w:lang w:val="en-AU"/>
              </w:rPr>
              <w:t>Journal of Health Services Research &amp; Policy</w:t>
            </w:r>
            <w:r w:rsidR="008E612C">
              <w:rPr>
                <w:i/>
                <w:lang w:val="en-AU"/>
              </w:rPr>
              <w:t xml:space="preserve"> </w:t>
            </w:r>
            <w:r w:rsidR="00B719DA">
              <w:t>has been published</w:t>
            </w:r>
            <w:r>
              <w:rPr>
                <w:lang w:val="en-AU" w:eastAsia="en-AU"/>
              </w:rPr>
              <w:t xml:space="preserve">. Articles in this issue of </w:t>
            </w:r>
            <w:r w:rsidR="00B719DA">
              <w:rPr>
                <w:i/>
                <w:lang w:val="en-AU"/>
              </w:rPr>
              <w:t>Journal of Health Services Research &amp; Policy</w:t>
            </w:r>
            <w:r w:rsidR="00B719DA" w:rsidRPr="00415487">
              <w:rPr>
                <w:i/>
                <w:lang w:val="en-AU" w:eastAsia="en-AU"/>
              </w:rPr>
              <w:t xml:space="preserve"> </w:t>
            </w:r>
            <w:r>
              <w:rPr>
                <w:lang w:val="en-AU" w:eastAsia="en-AU"/>
              </w:rPr>
              <w:t>include:</w:t>
            </w:r>
          </w:p>
          <w:p w:rsidR="00B719DA" w:rsidRPr="00B719DA" w:rsidRDefault="00B719DA" w:rsidP="0047135E">
            <w:pPr>
              <w:pStyle w:val="ListParagraph"/>
              <w:numPr>
                <w:ilvl w:val="0"/>
                <w:numId w:val="15"/>
              </w:numPr>
              <w:rPr>
                <w:lang w:val="en-AU" w:eastAsia="en-AU"/>
              </w:rPr>
            </w:pPr>
            <w:r w:rsidRPr="00B719DA">
              <w:rPr>
                <w:lang w:val="en-AU" w:eastAsia="en-AU"/>
              </w:rPr>
              <w:t xml:space="preserve">Editorial: The evidence, ethics and politics of </w:t>
            </w:r>
            <w:r w:rsidRPr="00B719DA">
              <w:rPr>
                <w:b/>
                <w:lang w:val="en-AU" w:eastAsia="en-AU"/>
              </w:rPr>
              <w:t>mandatory health care worker vaccination</w:t>
            </w:r>
            <w:r>
              <w:rPr>
                <w:lang w:val="en-AU" w:eastAsia="en-AU"/>
              </w:rPr>
              <w:t xml:space="preserve"> (</w:t>
            </w:r>
            <w:r w:rsidRPr="00B719DA">
              <w:rPr>
                <w:lang w:val="en-AU" w:eastAsia="en-AU"/>
              </w:rPr>
              <w:t>Karen Born, Sophia Ikura, and Andreas Laupacis</w:t>
            </w:r>
            <w:r>
              <w:rPr>
                <w:lang w:val="en-AU" w:eastAsia="en-AU"/>
              </w:rPr>
              <w:t>)</w:t>
            </w:r>
          </w:p>
          <w:p w:rsidR="00B719DA" w:rsidRPr="00B719DA" w:rsidRDefault="00B719DA" w:rsidP="0047135E">
            <w:pPr>
              <w:pStyle w:val="ListParagraph"/>
              <w:numPr>
                <w:ilvl w:val="0"/>
                <w:numId w:val="15"/>
              </w:numPr>
              <w:rPr>
                <w:lang w:val="en-AU" w:eastAsia="en-AU"/>
              </w:rPr>
            </w:pPr>
            <w:r w:rsidRPr="00B719DA">
              <w:rPr>
                <w:lang w:val="en-AU" w:eastAsia="en-AU"/>
              </w:rPr>
              <w:t xml:space="preserve">Influence of patients’ age and sex and the mode of administration on results from the </w:t>
            </w:r>
            <w:r w:rsidRPr="00B719DA">
              <w:rPr>
                <w:b/>
                <w:lang w:val="en-AU" w:eastAsia="en-AU"/>
              </w:rPr>
              <w:t>NHS Friends and Family Test of patient experience</w:t>
            </w:r>
            <w:r>
              <w:rPr>
                <w:lang w:val="en-AU" w:eastAsia="en-AU"/>
              </w:rPr>
              <w:t xml:space="preserve"> (</w:t>
            </w:r>
            <w:r w:rsidRPr="00B719DA">
              <w:rPr>
                <w:lang w:val="en-AU" w:eastAsia="en-AU"/>
              </w:rPr>
              <w:t>Steve Sizmur, Chris Graham, and Joan Walsh</w:t>
            </w:r>
            <w:r>
              <w:rPr>
                <w:lang w:val="en-AU" w:eastAsia="en-AU"/>
              </w:rPr>
              <w:t>)</w:t>
            </w:r>
          </w:p>
          <w:p w:rsidR="00B719DA" w:rsidRPr="00B719DA" w:rsidRDefault="00B719DA" w:rsidP="0047135E">
            <w:pPr>
              <w:pStyle w:val="ListParagraph"/>
              <w:numPr>
                <w:ilvl w:val="0"/>
                <w:numId w:val="15"/>
              </w:numPr>
              <w:rPr>
                <w:lang w:val="en-AU" w:eastAsia="en-AU"/>
              </w:rPr>
            </w:pPr>
            <w:r w:rsidRPr="00B719DA">
              <w:rPr>
                <w:lang w:val="en-AU" w:eastAsia="en-AU"/>
              </w:rPr>
              <w:t xml:space="preserve">Association between market concentration of hospitals and patient health gain following </w:t>
            </w:r>
            <w:r w:rsidRPr="00B719DA">
              <w:rPr>
                <w:b/>
                <w:lang w:val="en-AU" w:eastAsia="en-AU"/>
              </w:rPr>
              <w:t>hip replacement surgery</w:t>
            </w:r>
            <w:r>
              <w:rPr>
                <w:lang w:val="en-AU" w:eastAsia="en-AU"/>
              </w:rPr>
              <w:t xml:space="preserve"> (</w:t>
            </w:r>
            <w:r w:rsidRPr="00B719DA">
              <w:rPr>
                <w:lang w:val="en-AU" w:eastAsia="en-AU"/>
              </w:rPr>
              <w:t>Yan Feng, Michele Pistollato, Anita Charlesworth, Nancy Devlin, Carol Propper, and Jon Sussex</w:t>
            </w:r>
            <w:r>
              <w:rPr>
                <w:lang w:val="en-AU" w:eastAsia="en-AU"/>
              </w:rPr>
              <w:t>)</w:t>
            </w:r>
          </w:p>
          <w:p w:rsidR="00B719DA" w:rsidRPr="00B719DA" w:rsidRDefault="00B719DA" w:rsidP="0047135E">
            <w:pPr>
              <w:pStyle w:val="ListParagraph"/>
              <w:numPr>
                <w:ilvl w:val="0"/>
                <w:numId w:val="15"/>
              </w:numPr>
              <w:rPr>
                <w:lang w:val="en-AU" w:eastAsia="en-AU"/>
              </w:rPr>
            </w:pPr>
            <w:r w:rsidRPr="00B719DA">
              <w:rPr>
                <w:lang w:val="en-AU" w:eastAsia="en-AU"/>
              </w:rPr>
              <w:t xml:space="preserve">Comparison of </w:t>
            </w:r>
            <w:r w:rsidRPr="00B719DA">
              <w:rPr>
                <w:b/>
                <w:lang w:val="en-AU" w:eastAsia="en-AU"/>
              </w:rPr>
              <w:t>rehospitalization rates</w:t>
            </w:r>
            <w:r w:rsidRPr="00B719DA">
              <w:rPr>
                <w:lang w:val="en-AU" w:eastAsia="en-AU"/>
              </w:rPr>
              <w:t xml:space="preserve"> in France and the United States</w:t>
            </w:r>
            <w:r>
              <w:rPr>
                <w:lang w:val="en-AU" w:eastAsia="en-AU"/>
              </w:rPr>
              <w:t xml:space="preserve"> (</w:t>
            </w:r>
            <w:r w:rsidRPr="00B719DA">
              <w:rPr>
                <w:lang w:val="en-AU" w:eastAsia="en-AU"/>
              </w:rPr>
              <w:t>Michael Gusmano, Victor Rodwin, Daniel Weisz, Jonathan Cottenet, and Catherine Quantin</w:t>
            </w:r>
            <w:r>
              <w:rPr>
                <w:lang w:val="en-AU" w:eastAsia="en-AU"/>
              </w:rPr>
              <w:t>)</w:t>
            </w:r>
          </w:p>
          <w:p w:rsidR="00B719DA" w:rsidRPr="00B719DA" w:rsidRDefault="00B719DA" w:rsidP="0047135E">
            <w:pPr>
              <w:pStyle w:val="ListParagraph"/>
              <w:numPr>
                <w:ilvl w:val="0"/>
                <w:numId w:val="15"/>
              </w:numPr>
              <w:rPr>
                <w:lang w:val="en-AU" w:eastAsia="en-AU"/>
              </w:rPr>
            </w:pPr>
            <w:r w:rsidRPr="00B719DA">
              <w:rPr>
                <w:lang w:val="en-AU" w:eastAsia="en-AU"/>
              </w:rPr>
              <w:t xml:space="preserve">Knowledge, attitudes, experience and behaviour of frontline health care workers during the early phase of </w:t>
            </w:r>
            <w:r w:rsidRPr="00B719DA">
              <w:rPr>
                <w:b/>
                <w:lang w:val="en-AU" w:eastAsia="en-AU"/>
              </w:rPr>
              <w:t>2009 influenza A(H1N1) pandemic</w:t>
            </w:r>
            <w:r w:rsidRPr="00B719DA">
              <w:rPr>
                <w:lang w:val="en-AU" w:eastAsia="en-AU"/>
              </w:rPr>
              <w:t xml:space="preserve">, </w:t>
            </w:r>
            <w:r w:rsidRPr="00B719DA">
              <w:rPr>
                <w:lang w:val="en-AU" w:eastAsia="en-AU"/>
              </w:rPr>
              <w:lastRenderedPageBreak/>
              <w:t>Birmingham, UK</w:t>
            </w:r>
            <w:r>
              <w:rPr>
                <w:lang w:val="en-AU" w:eastAsia="en-AU"/>
              </w:rPr>
              <w:t xml:space="preserve"> </w:t>
            </w:r>
            <w:r w:rsidRPr="00B719DA">
              <w:rPr>
                <w:lang w:val="en-AU" w:eastAsia="en-AU"/>
              </w:rPr>
              <w:t>(Obaghe Edeghere, Tom Fowler, Fay Wilson, Richard Caspa, Smitri Raichand, Edna Kara, Sumi Janmohamed Rampling, and Babatunde Olowokure</w:t>
            </w:r>
            <w:r>
              <w:rPr>
                <w:lang w:val="en-AU" w:eastAsia="en-AU"/>
              </w:rPr>
              <w:t>)</w:t>
            </w:r>
          </w:p>
          <w:p w:rsidR="00B719DA" w:rsidRPr="00B719DA" w:rsidRDefault="00B719DA" w:rsidP="0047135E">
            <w:pPr>
              <w:pStyle w:val="ListParagraph"/>
              <w:numPr>
                <w:ilvl w:val="0"/>
                <w:numId w:val="15"/>
              </w:numPr>
              <w:rPr>
                <w:lang w:val="en-AU" w:eastAsia="en-AU"/>
              </w:rPr>
            </w:pPr>
            <w:r w:rsidRPr="00B719DA">
              <w:rPr>
                <w:lang w:val="en-AU" w:eastAsia="en-AU"/>
              </w:rPr>
              <w:t xml:space="preserve">What do </w:t>
            </w:r>
            <w:r w:rsidRPr="00B719DA">
              <w:rPr>
                <w:b/>
                <w:lang w:val="en-AU" w:eastAsia="en-AU"/>
              </w:rPr>
              <w:t>nurses and midwives value</w:t>
            </w:r>
            <w:r w:rsidRPr="00B719DA">
              <w:rPr>
                <w:lang w:val="en-AU" w:eastAsia="en-AU"/>
              </w:rPr>
              <w:t xml:space="preserve"> about their jobs? Results from a discrete choice experiment</w:t>
            </w:r>
            <w:r>
              <w:rPr>
                <w:lang w:val="en-AU" w:eastAsia="en-AU"/>
              </w:rPr>
              <w:t xml:space="preserve"> (</w:t>
            </w:r>
            <w:r w:rsidRPr="00B719DA">
              <w:rPr>
                <w:lang w:val="en-AU" w:eastAsia="en-AU"/>
              </w:rPr>
              <w:t>Anthony Scott, Julia Witt, Christine Duffield, and Guyonne Kalb</w:t>
            </w:r>
            <w:r>
              <w:rPr>
                <w:lang w:val="en-AU" w:eastAsia="en-AU"/>
              </w:rPr>
              <w:t>)</w:t>
            </w:r>
          </w:p>
          <w:p w:rsidR="00B719DA" w:rsidRPr="00B719DA" w:rsidRDefault="00B719DA" w:rsidP="0047135E">
            <w:pPr>
              <w:pStyle w:val="ListParagraph"/>
              <w:numPr>
                <w:ilvl w:val="0"/>
                <w:numId w:val="15"/>
              </w:numPr>
              <w:rPr>
                <w:lang w:val="en-AU" w:eastAsia="en-AU"/>
              </w:rPr>
            </w:pPr>
            <w:r w:rsidRPr="00B719DA">
              <w:rPr>
                <w:lang w:val="en-AU" w:eastAsia="en-AU"/>
              </w:rPr>
              <w:t xml:space="preserve">International experience in </w:t>
            </w:r>
            <w:r w:rsidRPr="00D7277C">
              <w:rPr>
                <w:b/>
                <w:lang w:val="en-AU" w:eastAsia="en-AU"/>
              </w:rPr>
              <w:t>controlling</w:t>
            </w:r>
            <w:r w:rsidRPr="00B719DA">
              <w:rPr>
                <w:lang w:val="en-AU" w:eastAsia="en-AU"/>
              </w:rPr>
              <w:t xml:space="preserve"> </w:t>
            </w:r>
            <w:r w:rsidRPr="00B719DA">
              <w:rPr>
                <w:b/>
                <w:lang w:val="en-AU" w:eastAsia="en-AU"/>
              </w:rPr>
              <w:t>pharmaceutical expenditure</w:t>
            </w:r>
            <w:r w:rsidRPr="00B719DA">
              <w:rPr>
                <w:lang w:val="en-AU" w:eastAsia="en-AU"/>
              </w:rPr>
              <w:t>: influencing patients and providers and regulating industry – a systematic review</w:t>
            </w:r>
            <w:r>
              <w:rPr>
                <w:lang w:val="en-AU" w:eastAsia="en-AU"/>
              </w:rPr>
              <w:t xml:space="preserve"> (</w:t>
            </w:r>
            <w:r w:rsidRPr="00B719DA">
              <w:rPr>
                <w:lang w:val="en-AU" w:eastAsia="en-AU"/>
              </w:rPr>
              <w:t>Iyn-Hyang Lee, Karen Bloor, Catherine Hewitt, and Alan Maynard</w:t>
            </w:r>
            <w:r>
              <w:rPr>
                <w:lang w:val="en-AU" w:eastAsia="en-AU"/>
              </w:rPr>
              <w:t>)</w:t>
            </w:r>
          </w:p>
          <w:p w:rsidR="00A02B5A" w:rsidRPr="00415487" w:rsidRDefault="00B719DA" w:rsidP="0047135E">
            <w:pPr>
              <w:pStyle w:val="ListParagraph"/>
              <w:numPr>
                <w:ilvl w:val="0"/>
                <w:numId w:val="15"/>
              </w:numPr>
              <w:rPr>
                <w:lang w:val="en-AU" w:eastAsia="en-AU"/>
              </w:rPr>
            </w:pPr>
            <w:r w:rsidRPr="00B719DA">
              <w:rPr>
                <w:lang w:val="en-AU" w:eastAsia="en-AU"/>
              </w:rPr>
              <w:t xml:space="preserve">Why </w:t>
            </w:r>
            <w:r w:rsidRPr="00B719DA">
              <w:rPr>
                <w:b/>
                <w:lang w:val="en-AU" w:eastAsia="en-AU"/>
              </w:rPr>
              <w:t>public trust in health care systems</w:t>
            </w:r>
            <w:r w:rsidRPr="00B719DA">
              <w:rPr>
                <w:lang w:val="en-AU" w:eastAsia="en-AU"/>
              </w:rPr>
              <w:t xml:space="preserve"> matters and deserves greater research attention</w:t>
            </w:r>
            <w:r>
              <w:rPr>
                <w:lang w:val="en-AU" w:eastAsia="en-AU"/>
              </w:rPr>
              <w:t xml:space="preserve"> (</w:t>
            </w:r>
            <w:r w:rsidRPr="00B719DA">
              <w:rPr>
                <w:lang w:val="en-AU" w:eastAsia="en-AU"/>
              </w:rPr>
              <w:t>Felix Gille, Sarah Smith, and Nicholas Mays</w:t>
            </w:r>
            <w:r>
              <w:rPr>
                <w:lang w:val="en-AU" w:eastAsia="en-AU"/>
              </w:rPr>
              <w:t>)</w:t>
            </w:r>
          </w:p>
        </w:tc>
      </w:tr>
    </w:tbl>
    <w:p w:rsidR="00B719DA" w:rsidRPr="00A02B5A" w:rsidRDefault="00B719DA" w:rsidP="00DD6D12">
      <w:pPr>
        <w:keepNext/>
        <w:rPr>
          <w:lang w:val="en-AU"/>
        </w:rPr>
      </w:pPr>
    </w:p>
    <w:p w:rsidR="00DD6D12" w:rsidRPr="0095520C" w:rsidRDefault="00DD6D12" w:rsidP="00DD6D12">
      <w:pPr>
        <w:keepNext/>
        <w:rPr>
          <w:lang w:val="en-AU"/>
        </w:rPr>
      </w:pPr>
      <w:r w:rsidRPr="0095520C">
        <w:rPr>
          <w:i/>
          <w:lang w:val="en-AU"/>
        </w:rPr>
        <w:t xml:space="preserve">BMJ Quality and Safety </w:t>
      </w:r>
      <w:r w:rsidRPr="0095520C">
        <w:rPr>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DD6D12" w:rsidRPr="0095520C" w:rsidTr="00ED597A">
        <w:tc>
          <w:tcPr>
            <w:tcW w:w="1080" w:type="dxa"/>
            <w:tcBorders>
              <w:top w:val="single" w:sz="4" w:space="0" w:color="auto"/>
              <w:left w:val="single" w:sz="4" w:space="0" w:color="auto"/>
              <w:bottom w:val="single" w:sz="4" w:space="0" w:color="auto"/>
              <w:right w:val="single" w:sz="4" w:space="0" w:color="auto"/>
            </w:tcBorders>
            <w:vAlign w:val="center"/>
          </w:tcPr>
          <w:p w:rsidR="00DD6D12" w:rsidRPr="0095520C" w:rsidRDefault="00DD6D12" w:rsidP="00ED597A">
            <w:pPr>
              <w:rPr>
                <w:lang w:val="en-AU"/>
              </w:rPr>
            </w:pPr>
            <w:r w:rsidRPr="0095520C">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D6D12" w:rsidRPr="0095520C" w:rsidRDefault="00715A78" w:rsidP="00ED597A">
            <w:pPr>
              <w:rPr>
                <w:lang w:val="en-AU"/>
              </w:rPr>
            </w:pPr>
            <w:hyperlink r:id="rId34" w:history="1">
              <w:r w:rsidR="00DD6D12" w:rsidRPr="0095520C">
                <w:rPr>
                  <w:rStyle w:val="Hyperlink"/>
                  <w:lang w:val="en-AU"/>
                </w:rPr>
                <w:t>http://qualitysafety.bmj.com/content/early/recent</w:t>
              </w:r>
            </w:hyperlink>
          </w:p>
        </w:tc>
      </w:tr>
      <w:tr w:rsidR="00DD6D12" w:rsidRPr="0095520C" w:rsidTr="00ED597A">
        <w:tc>
          <w:tcPr>
            <w:tcW w:w="1080" w:type="dxa"/>
            <w:tcBorders>
              <w:top w:val="single" w:sz="4" w:space="0" w:color="auto"/>
              <w:left w:val="single" w:sz="4" w:space="0" w:color="auto"/>
              <w:bottom w:val="single" w:sz="4" w:space="0" w:color="auto"/>
              <w:right w:val="single" w:sz="4" w:space="0" w:color="auto"/>
            </w:tcBorders>
            <w:vAlign w:val="center"/>
          </w:tcPr>
          <w:p w:rsidR="00DD6D12" w:rsidRPr="0095520C" w:rsidRDefault="00DD6D12" w:rsidP="00ED597A">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D6D12" w:rsidRPr="0095520C" w:rsidRDefault="00DD6D12" w:rsidP="00ED597A">
            <w:pPr>
              <w:rPr>
                <w:lang w:val="en-AU"/>
              </w:rPr>
            </w:pPr>
            <w:r w:rsidRPr="0095520C">
              <w:rPr>
                <w:i/>
                <w:lang w:val="en-AU"/>
              </w:rPr>
              <w:t>BMJ Quality and Safety</w:t>
            </w:r>
            <w:r w:rsidRPr="0095520C">
              <w:rPr>
                <w:lang w:val="en-AU"/>
              </w:rPr>
              <w:t xml:space="preserve"> has published a number of ‘online first’ articles, including:</w:t>
            </w:r>
          </w:p>
          <w:p w:rsidR="00DD6D12" w:rsidRDefault="00DD6D12" w:rsidP="00DD6D12">
            <w:pPr>
              <w:pStyle w:val="ListParagraph"/>
              <w:numPr>
                <w:ilvl w:val="0"/>
                <w:numId w:val="14"/>
              </w:numPr>
              <w:rPr>
                <w:lang w:val="en-AU"/>
              </w:rPr>
            </w:pPr>
            <w:r w:rsidRPr="00DD6D12">
              <w:rPr>
                <w:lang w:val="en-AU"/>
              </w:rPr>
              <w:t xml:space="preserve">Developing and evaluating the success of a </w:t>
            </w:r>
            <w:r w:rsidRPr="00DD6D12">
              <w:rPr>
                <w:b/>
                <w:lang w:val="en-AU"/>
              </w:rPr>
              <w:t>family activated medical emergency team</w:t>
            </w:r>
            <w:r w:rsidRPr="00DD6D12">
              <w:rPr>
                <w:lang w:val="en-AU"/>
              </w:rPr>
              <w:t xml:space="preserve">: a quality improvement report </w:t>
            </w:r>
            <w:r>
              <w:rPr>
                <w:lang w:val="en-AU"/>
              </w:rPr>
              <w:t xml:space="preserve"> (</w:t>
            </w:r>
            <w:r w:rsidRPr="00DD6D12">
              <w:rPr>
                <w:lang w:val="en-AU"/>
              </w:rPr>
              <w:t>Patrick W Brady, Julie Zix, Richard Brilli, Derek S Wheeler, Kristie Griffith, Mary Jo Giaccone, Kathy Dressman, Uma Kotagal, Stephen Muething, Ken Tegtmeyer</w:t>
            </w:r>
            <w:r>
              <w:rPr>
                <w:lang w:val="en-AU"/>
              </w:rPr>
              <w:t>)</w:t>
            </w:r>
          </w:p>
          <w:p w:rsidR="00DD6D12" w:rsidRDefault="008B3226" w:rsidP="008B3226">
            <w:pPr>
              <w:pStyle w:val="ListParagraph"/>
              <w:numPr>
                <w:ilvl w:val="0"/>
                <w:numId w:val="14"/>
              </w:numPr>
              <w:rPr>
                <w:lang w:val="en-AU"/>
              </w:rPr>
            </w:pPr>
            <w:r w:rsidRPr="008B3226">
              <w:rPr>
                <w:b/>
                <w:lang w:val="en-AU"/>
              </w:rPr>
              <w:t>A ‘work smarter, not harder’ approach</w:t>
            </w:r>
            <w:r w:rsidRPr="008B3226">
              <w:rPr>
                <w:lang w:val="en-AU"/>
              </w:rPr>
              <w:t xml:space="preserve"> to improving healthcare quality </w:t>
            </w:r>
            <w:r>
              <w:rPr>
                <w:lang w:val="en-AU"/>
              </w:rPr>
              <w:t>(</w:t>
            </w:r>
            <w:r w:rsidRPr="008B3226">
              <w:rPr>
                <w:lang w:val="en-AU"/>
              </w:rPr>
              <w:t>Christopher William Hayes, Paul B Batalden, Donald Goldmann</w:t>
            </w:r>
            <w:r>
              <w:rPr>
                <w:lang w:val="en-AU"/>
              </w:rPr>
              <w:t>)</w:t>
            </w:r>
          </w:p>
          <w:p w:rsidR="008B3226" w:rsidRDefault="00684544" w:rsidP="00684544">
            <w:pPr>
              <w:pStyle w:val="ListParagraph"/>
              <w:numPr>
                <w:ilvl w:val="0"/>
                <w:numId w:val="14"/>
              </w:numPr>
              <w:rPr>
                <w:lang w:val="en-AU"/>
              </w:rPr>
            </w:pPr>
            <w:r w:rsidRPr="00EC777A">
              <w:rPr>
                <w:b/>
                <w:lang w:val="en-AU"/>
              </w:rPr>
              <w:t>Adverse events</w:t>
            </w:r>
            <w:r w:rsidRPr="00684544">
              <w:rPr>
                <w:lang w:val="en-AU"/>
              </w:rPr>
              <w:t xml:space="preserve"> in patients with </w:t>
            </w:r>
            <w:r w:rsidRPr="00EC777A">
              <w:rPr>
                <w:b/>
                <w:lang w:val="en-AU"/>
              </w:rPr>
              <w:t>return emergency department visits</w:t>
            </w:r>
            <w:r>
              <w:rPr>
                <w:lang w:val="en-AU"/>
              </w:rPr>
              <w:t xml:space="preserve"> (</w:t>
            </w:r>
            <w:r w:rsidRPr="00684544">
              <w:rPr>
                <w:lang w:val="en-AU"/>
              </w:rPr>
              <w:t>Lisa Calder, Anita Pozgay, Shena Riff, David Rothwell, Erik Youngson, Naghmeh Mojaverian, Adam Cwinn, Alan Forster</w:t>
            </w:r>
            <w:r>
              <w:rPr>
                <w:lang w:val="en-AU"/>
              </w:rPr>
              <w:t>)</w:t>
            </w:r>
          </w:p>
          <w:p w:rsidR="00A0239A" w:rsidRDefault="00A0239A" w:rsidP="00A0239A">
            <w:pPr>
              <w:pStyle w:val="ListParagraph"/>
              <w:numPr>
                <w:ilvl w:val="0"/>
                <w:numId w:val="14"/>
              </w:numPr>
              <w:rPr>
                <w:lang w:val="en-AU"/>
              </w:rPr>
            </w:pPr>
            <w:r w:rsidRPr="00A0239A">
              <w:rPr>
                <w:b/>
                <w:lang w:val="en-AU"/>
              </w:rPr>
              <w:t>‘Choosing Wisely’</w:t>
            </w:r>
            <w:r w:rsidRPr="00A0239A">
              <w:rPr>
                <w:lang w:val="en-AU"/>
              </w:rPr>
              <w:t xml:space="preserve">: a growing international campaign </w:t>
            </w:r>
            <w:r>
              <w:rPr>
                <w:lang w:val="en-AU"/>
              </w:rPr>
              <w:t>(</w:t>
            </w:r>
            <w:r w:rsidRPr="00A0239A">
              <w:rPr>
                <w:lang w:val="en-AU"/>
              </w:rPr>
              <w:t>Wendy Levinson, Marjon Kallewaard, R Sacha Bhatia, Daniel Wolfson, S Shortt, E A Kerr</w:t>
            </w:r>
            <w:r>
              <w:rPr>
                <w:lang w:val="en-AU"/>
              </w:rPr>
              <w:t>)</w:t>
            </w:r>
          </w:p>
          <w:p w:rsidR="006C4740" w:rsidRPr="0095520C" w:rsidRDefault="006C4740" w:rsidP="006C4740">
            <w:pPr>
              <w:pStyle w:val="ListParagraph"/>
              <w:numPr>
                <w:ilvl w:val="0"/>
                <w:numId w:val="14"/>
              </w:numPr>
              <w:rPr>
                <w:lang w:val="en-AU"/>
              </w:rPr>
            </w:pPr>
            <w:r w:rsidRPr="006C4740">
              <w:rPr>
                <w:b/>
                <w:lang w:val="en-AU"/>
              </w:rPr>
              <w:t>Real-time information on preventable death</w:t>
            </w:r>
            <w:r w:rsidRPr="006C4740">
              <w:rPr>
                <w:lang w:val="en-AU"/>
              </w:rPr>
              <w:t xml:space="preserve"> provided by email from frontline intensivists: results in high response rates with useful information </w:t>
            </w:r>
            <w:r>
              <w:rPr>
                <w:lang w:val="en-AU"/>
              </w:rPr>
              <w:t>(</w:t>
            </w:r>
            <w:r w:rsidRPr="006C4740">
              <w:rPr>
                <w:lang w:val="en-AU"/>
              </w:rPr>
              <w:t>L Marjon Dijkema, Eric Keus, W Dieperink, I van der Horst, J Zijlstra</w:t>
            </w:r>
            <w:r>
              <w:rPr>
                <w:lang w:val="en-AU"/>
              </w:rPr>
              <w:t>)</w:t>
            </w:r>
          </w:p>
        </w:tc>
      </w:tr>
    </w:tbl>
    <w:p w:rsidR="00D2325E" w:rsidRDefault="00D2325E" w:rsidP="00D2325E">
      <w:pPr>
        <w:keepLines/>
        <w:autoSpaceDE w:val="0"/>
        <w:autoSpaceDN w:val="0"/>
        <w:adjustRightInd w:val="0"/>
        <w:rPr>
          <w:lang w:val="en-AU"/>
        </w:rPr>
      </w:pPr>
    </w:p>
    <w:p w:rsidR="00755242" w:rsidRPr="0095520C" w:rsidRDefault="00755242" w:rsidP="00755242">
      <w:pPr>
        <w:rPr>
          <w:lang w:val="en-AU"/>
        </w:rPr>
      </w:pPr>
      <w:r w:rsidRPr="00737BFB">
        <w:rPr>
          <w:i/>
          <w:lang w:val="en-AU"/>
        </w:rPr>
        <w:t>International Journal for Quality in Health Care</w:t>
      </w:r>
      <w:r w:rsidRPr="0095520C">
        <w:rPr>
          <w:i/>
          <w:lang w:val="en-AU"/>
        </w:rPr>
        <w:t xml:space="preserve"> </w:t>
      </w:r>
      <w:r w:rsidRPr="0095520C">
        <w:rPr>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755242" w:rsidRPr="0095520C" w:rsidTr="009F1E32">
        <w:tc>
          <w:tcPr>
            <w:tcW w:w="1080" w:type="dxa"/>
            <w:tcBorders>
              <w:top w:val="single" w:sz="4" w:space="0" w:color="auto"/>
              <w:left w:val="single" w:sz="4" w:space="0" w:color="auto"/>
              <w:bottom w:val="single" w:sz="4" w:space="0" w:color="auto"/>
              <w:right w:val="single" w:sz="4" w:space="0" w:color="auto"/>
            </w:tcBorders>
            <w:vAlign w:val="center"/>
          </w:tcPr>
          <w:p w:rsidR="00755242" w:rsidRPr="0095520C" w:rsidRDefault="00755242" w:rsidP="009F1E32">
            <w:pPr>
              <w:rPr>
                <w:lang w:val="en-AU"/>
              </w:rPr>
            </w:pPr>
            <w:r w:rsidRPr="0095520C">
              <w:rPr>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755242" w:rsidRPr="0095520C" w:rsidRDefault="00715A78" w:rsidP="009F1E32">
            <w:pPr>
              <w:rPr>
                <w:lang w:val="en-AU"/>
              </w:rPr>
            </w:pPr>
            <w:hyperlink r:id="rId35" w:history="1">
              <w:r w:rsidR="00755242" w:rsidRPr="00B818AB">
                <w:rPr>
                  <w:rStyle w:val="Hyperlink"/>
                  <w:lang w:val="en-AU"/>
                </w:rPr>
                <w:t>http://intqhc.oxfordjournals.org/content/early/recent?papetoc</w:t>
              </w:r>
            </w:hyperlink>
            <w:r w:rsidR="00755242">
              <w:rPr>
                <w:lang w:val="en-AU"/>
              </w:rPr>
              <w:t xml:space="preserve"> </w:t>
            </w:r>
          </w:p>
        </w:tc>
      </w:tr>
      <w:tr w:rsidR="00755242" w:rsidRPr="0095520C" w:rsidTr="009F1E32">
        <w:tc>
          <w:tcPr>
            <w:tcW w:w="1080" w:type="dxa"/>
            <w:tcBorders>
              <w:top w:val="single" w:sz="4" w:space="0" w:color="auto"/>
              <w:left w:val="single" w:sz="4" w:space="0" w:color="auto"/>
              <w:bottom w:val="single" w:sz="4" w:space="0" w:color="auto"/>
              <w:right w:val="single" w:sz="4" w:space="0" w:color="auto"/>
            </w:tcBorders>
            <w:vAlign w:val="center"/>
          </w:tcPr>
          <w:p w:rsidR="00755242" w:rsidRPr="0095520C" w:rsidRDefault="00755242" w:rsidP="009F1E32">
            <w:pPr>
              <w:rPr>
                <w:lang w:val="en-AU"/>
              </w:rPr>
            </w:pPr>
            <w:r w:rsidRPr="0095520C">
              <w:rPr>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755242" w:rsidRPr="0095520C" w:rsidRDefault="00755242" w:rsidP="009F1E32">
            <w:pPr>
              <w:rPr>
                <w:lang w:val="en-AU"/>
              </w:rPr>
            </w:pPr>
            <w:r w:rsidRPr="00737BFB">
              <w:rPr>
                <w:i/>
                <w:lang w:val="en-AU"/>
              </w:rPr>
              <w:t>International Journal for Quality in Health Care</w:t>
            </w:r>
            <w:r>
              <w:rPr>
                <w:i/>
                <w:lang w:val="en-AU"/>
              </w:rPr>
              <w:t xml:space="preserve"> </w:t>
            </w:r>
            <w:r w:rsidRPr="0095520C">
              <w:rPr>
                <w:lang w:val="en-AU"/>
              </w:rPr>
              <w:t>has published a number of ‘online first’ articles, including:</w:t>
            </w:r>
          </w:p>
          <w:p w:rsidR="004B2777" w:rsidRPr="004B2777" w:rsidRDefault="004B2777" w:rsidP="004B2777">
            <w:pPr>
              <w:pStyle w:val="ListParagraph"/>
              <w:numPr>
                <w:ilvl w:val="0"/>
                <w:numId w:val="14"/>
              </w:numPr>
              <w:rPr>
                <w:lang w:val="en-AU"/>
              </w:rPr>
            </w:pPr>
            <w:r w:rsidRPr="004B2777">
              <w:rPr>
                <w:lang w:val="en-AU"/>
              </w:rPr>
              <w:t xml:space="preserve">Improving the identification and management of </w:t>
            </w:r>
            <w:r w:rsidRPr="004B2777">
              <w:rPr>
                <w:b/>
                <w:lang w:val="en-AU"/>
              </w:rPr>
              <w:t>chronic kidney disease in primary care</w:t>
            </w:r>
            <w:r w:rsidRPr="004B2777">
              <w:rPr>
                <w:lang w:val="en-AU"/>
              </w:rPr>
              <w:t>: lessons from a staged improvement collaborative (Gill Harvey, Kathryn Oliver, John Humphreys, Katy Rothwell, and J Hegarty</w:t>
            </w:r>
            <w:r>
              <w:rPr>
                <w:lang w:val="en-AU"/>
              </w:rPr>
              <w:t>)</w:t>
            </w:r>
          </w:p>
          <w:p w:rsidR="004B2777" w:rsidRPr="004B2777" w:rsidRDefault="004B2777" w:rsidP="004B2777">
            <w:pPr>
              <w:pStyle w:val="ListParagraph"/>
              <w:numPr>
                <w:ilvl w:val="0"/>
                <w:numId w:val="14"/>
              </w:numPr>
              <w:rPr>
                <w:lang w:val="en-AU"/>
              </w:rPr>
            </w:pPr>
            <w:r w:rsidRPr="004B2777">
              <w:rPr>
                <w:b/>
                <w:lang w:val="en-AU"/>
              </w:rPr>
              <w:t>Patient experiences of inpatient hospital care</w:t>
            </w:r>
            <w:r w:rsidRPr="004B2777">
              <w:rPr>
                <w:lang w:val="en-AU"/>
              </w:rPr>
              <w:t>: a department matter and a</w:t>
            </w:r>
            <w:r>
              <w:rPr>
                <w:lang w:val="en-AU"/>
              </w:rPr>
              <w:t xml:space="preserve"> </w:t>
            </w:r>
            <w:r w:rsidRPr="004B2777">
              <w:rPr>
                <w:lang w:val="en-AU"/>
              </w:rPr>
              <w:t>hospital matter</w:t>
            </w:r>
            <w:r>
              <w:rPr>
                <w:lang w:val="en-AU"/>
              </w:rPr>
              <w:t xml:space="preserve"> (</w:t>
            </w:r>
            <w:r w:rsidRPr="004B2777">
              <w:rPr>
                <w:lang w:val="en-AU"/>
              </w:rPr>
              <w:t>Maarten W. Krol, Dolf De Boer, Herman Sixma, Lucas Van Der Hoek, Jany J.D.J.M. Rademakers, and Diana M. Delnoij</w:t>
            </w:r>
            <w:r>
              <w:rPr>
                <w:lang w:val="en-AU"/>
              </w:rPr>
              <w:t>)</w:t>
            </w:r>
          </w:p>
          <w:p w:rsidR="004B2777" w:rsidRPr="004B2777" w:rsidRDefault="004B2777" w:rsidP="004B2777">
            <w:pPr>
              <w:pStyle w:val="ListParagraph"/>
              <w:numPr>
                <w:ilvl w:val="0"/>
                <w:numId w:val="14"/>
              </w:numPr>
              <w:rPr>
                <w:lang w:val="en-AU"/>
              </w:rPr>
            </w:pPr>
            <w:r w:rsidRPr="004B2777">
              <w:rPr>
                <w:lang w:val="en-AU"/>
              </w:rPr>
              <w:t xml:space="preserve">Organizational culture affecting quality of care: </w:t>
            </w:r>
            <w:r w:rsidRPr="004B2777">
              <w:rPr>
                <w:b/>
                <w:lang w:val="en-AU"/>
              </w:rPr>
              <w:t>guideline adherence in perioperative antibiotic use</w:t>
            </w:r>
            <w:r w:rsidRPr="004B2777">
              <w:rPr>
                <w:lang w:val="en-AU"/>
              </w:rPr>
              <w:t xml:space="preserve"> (Naoto Ukawa, Masayuki Tanaka, Toshitaka Morishima, and Yuichi Imanaka</w:t>
            </w:r>
            <w:r>
              <w:rPr>
                <w:lang w:val="en-AU"/>
              </w:rPr>
              <w:t>)</w:t>
            </w:r>
          </w:p>
          <w:p w:rsidR="00684544" w:rsidRPr="0095520C" w:rsidRDefault="004B2777" w:rsidP="009233ED">
            <w:pPr>
              <w:pStyle w:val="ListParagraph"/>
              <w:numPr>
                <w:ilvl w:val="0"/>
                <w:numId w:val="14"/>
              </w:numPr>
              <w:rPr>
                <w:lang w:val="en-AU"/>
              </w:rPr>
            </w:pPr>
            <w:r w:rsidRPr="004B2777">
              <w:rPr>
                <w:lang w:val="en-AU"/>
              </w:rPr>
              <w:t xml:space="preserve">Quality and extent of </w:t>
            </w:r>
            <w:r w:rsidRPr="004B2777">
              <w:rPr>
                <w:b/>
                <w:lang w:val="en-AU"/>
              </w:rPr>
              <w:t>informed consent for invasive procedures</w:t>
            </w:r>
            <w:r w:rsidRPr="004B2777">
              <w:rPr>
                <w:lang w:val="en-AU"/>
              </w:rPr>
              <w:t>: a pilot study at the institutional level in Turkey</w:t>
            </w:r>
            <w:r>
              <w:rPr>
                <w:lang w:val="en-AU"/>
              </w:rPr>
              <w:t xml:space="preserve"> (</w:t>
            </w:r>
            <w:r w:rsidRPr="004B2777">
              <w:rPr>
                <w:lang w:val="en-AU"/>
              </w:rPr>
              <w:t>H. Hanzade Dogan, Elif Işik, Ezgi Vural, Hayriye Vehid, and Mayer Brezis</w:t>
            </w:r>
            <w:r>
              <w:rPr>
                <w:lang w:val="en-AU"/>
              </w:rPr>
              <w:t>)</w:t>
            </w:r>
          </w:p>
        </w:tc>
      </w:tr>
    </w:tbl>
    <w:p w:rsidR="00755242" w:rsidRDefault="00755242" w:rsidP="00755242">
      <w:pPr>
        <w:rPr>
          <w:lang w:val="en-AU"/>
        </w:rPr>
      </w:pPr>
    </w:p>
    <w:p w:rsidR="0076574A" w:rsidRDefault="0076574A" w:rsidP="00755242">
      <w:pPr>
        <w:rPr>
          <w:lang w:val="en-AU"/>
        </w:rPr>
      </w:pPr>
    </w:p>
    <w:p w:rsidR="006B3B53" w:rsidRDefault="006B3B53">
      <w:pPr>
        <w:rPr>
          <w:b/>
          <w:lang w:val="en-AU"/>
        </w:rPr>
      </w:pPr>
      <w:r>
        <w:rPr>
          <w:b/>
          <w:lang w:val="en-AU"/>
        </w:rPr>
        <w:br w:type="page"/>
      </w:r>
    </w:p>
    <w:p w:rsidR="00590FB6" w:rsidRDefault="00590FB6" w:rsidP="00672631">
      <w:pPr>
        <w:keepNext/>
        <w:rPr>
          <w:b/>
          <w:lang w:val="en-AU"/>
        </w:rPr>
      </w:pPr>
      <w:r>
        <w:rPr>
          <w:b/>
          <w:lang w:val="en-AU"/>
        </w:rPr>
        <w:lastRenderedPageBreak/>
        <w:t>Online resources</w:t>
      </w:r>
    </w:p>
    <w:p w:rsidR="006012BC" w:rsidRDefault="006012BC" w:rsidP="00880343">
      <w:pPr>
        <w:rPr>
          <w:i/>
          <w:lang w:val="en-AU"/>
        </w:rPr>
      </w:pPr>
    </w:p>
    <w:p w:rsidR="009233ED" w:rsidRDefault="009233ED" w:rsidP="00880343">
      <w:pPr>
        <w:rPr>
          <w:i/>
          <w:lang w:val="en-AU"/>
        </w:rPr>
      </w:pPr>
      <w:r w:rsidRPr="009233ED">
        <w:rPr>
          <w:i/>
          <w:lang w:val="en-AU"/>
        </w:rPr>
        <w:t>[USA] Improving the Emergency Department Discharge Process: Environmental Scan Report</w:t>
      </w:r>
    </w:p>
    <w:p w:rsidR="00851462" w:rsidRPr="00851462" w:rsidRDefault="00715A78" w:rsidP="00880343">
      <w:pPr>
        <w:rPr>
          <w:lang w:val="en-AU"/>
        </w:rPr>
      </w:pPr>
      <w:hyperlink r:id="rId36" w:history="1">
        <w:r w:rsidR="00851462" w:rsidRPr="00851462">
          <w:rPr>
            <w:rStyle w:val="Hyperlink"/>
            <w:lang w:val="en-AU"/>
          </w:rPr>
          <w:t>http://www.ahrq.gov/professionals/systems/hospital/edenvironmentalscan/index.html</w:t>
        </w:r>
      </w:hyperlink>
    </w:p>
    <w:p w:rsidR="00851462" w:rsidRDefault="00851462" w:rsidP="00851462">
      <w:pPr>
        <w:rPr>
          <w:lang w:val="en-AU"/>
        </w:rPr>
      </w:pPr>
      <w:r w:rsidRPr="005A230B">
        <w:rPr>
          <w:lang w:val="en-AU"/>
        </w:rPr>
        <w:t>The US Agency for Healthcare Research and Quality (AHRQ) has</w:t>
      </w:r>
      <w:r>
        <w:rPr>
          <w:lang w:val="en-AU"/>
        </w:rPr>
        <w:t xml:space="preserve"> published this report developed </w:t>
      </w:r>
      <w:r w:rsidRPr="00851462">
        <w:rPr>
          <w:lang w:val="en-AU"/>
        </w:rPr>
        <w:t>by researchers at the Johns Hopkins University Armstrong Institute for Patient Safety and Quality</w:t>
      </w:r>
      <w:r>
        <w:rPr>
          <w:lang w:val="en-AU"/>
        </w:rPr>
        <w:t>.</w:t>
      </w:r>
    </w:p>
    <w:p w:rsidR="00851462" w:rsidRPr="00851462" w:rsidRDefault="00851462" w:rsidP="00851462">
      <w:pPr>
        <w:rPr>
          <w:lang w:val="en-AU"/>
        </w:rPr>
      </w:pPr>
      <w:r>
        <w:rPr>
          <w:lang w:val="en-AU"/>
        </w:rPr>
        <w:t xml:space="preserve">The </w:t>
      </w:r>
      <w:r w:rsidRPr="00851462">
        <w:rPr>
          <w:lang w:val="en-AU"/>
        </w:rPr>
        <w:t xml:space="preserve">report outlines a conceptual framework of the emergency department discharge process and identifies elements of a high-quality ED discharge process. </w:t>
      </w:r>
      <w:r>
        <w:rPr>
          <w:lang w:val="en-AU"/>
        </w:rPr>
        <w:t xml:space="preserve">It also </w:t>
      </w:r>
      <w:r w:rsidRPr="00851462">
        <w:rPr>
          <w:lang w:val="en-AU"/>
        </w:rPr>
        <w:t>identifies best practices, tools, strategies or approaches for addressing problem areas and criteria/outcomes for assessing their effectiveness.</w:t>
      </w:r>
    </w:p>
    <w:p w:rsidR="00851462" w:rsidRPr="00851462" w:rsidRDefault="00851462" w:rsidP="00851462">
      <w:pPr>
        <w:rPr>
          <w:lang w:val="en-AU"/>
        </w:rPr>
      </w:pPr>
      <w:r w:rsidRPr="00851462">
        <w:rPr>
          <w:lang w:val="en-AU"/>
        </w:rPr>
        <w:t>The report defines a high-quality ED discharge as one that contains the following:</w:t>
      </w:r>
    </w:p>
    <w:p w:rsidR="00851462" w:rsidRPr="00851462" w:rsidRDefault="00851462" w:rsidP="0047135E">
      <w:pPr>
        <w:pStyle w:val="ListParagraph"/>
        <w:numPr>
          <w:ilvl w:val="0"/>
          <w:numId w:val="16"/>
        </w:numPr>
        <w:rPr>
          <w:lang w:val="en-AU"/>
        </w:rPr>
      </w:pPr>
      <w:r w:rsidRPr="00851462">
        <w:rPr>
          <w:lang w:val="en-AU"/>
        </w:rPr>
        <w:t>Informs and educates patients on their diagnosis, prognosis, treatment plan, and expected course of illness, including treatments, tests and procedures.</w:t>
      </w:r>
    </w:p>
    <w:p w:rsidR="00851462" w:rsidRPr="00851462" w:rsidRDefault="00851462" w:rsidP="0047135E">
      <w:pPr>
        <w:pStyle w:val="ListParagraph"/>
        <w:numPr>
          <w:ilvl w:val="0"/>
          <w:numId w:val="16"/>
        </w:numPr>
        <w:rPr>
          <w:lang w:val="en-AU"/>
        </w:rPr>
      </w:pPr>
      <w:r w:rsidRPr="00851462">
        <w:rPr>
          <w:lang w:val="en-AU"/>
        </w:rPr>
        <w:t xml:space="preserve">Supports patients in receiving post-ED discharge care including medications, home care and/or further evaluation among others. </w:t>
      </w:r>
    </w:p>
    <w:p w:rsidR="00851462" w:rsidRPr="00851462" w:rsidRDefault="00851462" w:rsidP="0047135E">
      <w:pPr>
        <w:pStyle w:val="ListParagraph"/>
        <w:numPr>
          <w:ilvl w:val="0"/>
          <w:numId w:val="16"/>
        </w:numPr>
        <w:rPr>
          <w:lang w:val="en-AU"/>
        </w:rPr>
      </w:pPr>
      <w:r w:rsidRPr="00851462">
        <w:rPr>
          <w:lang w:val="en-AU"/>
        </w:rPr>
        <w:t>Coordinates the ED care within the context of the wider healthcare system (other healthcare providers, social services, etc.).</w:t>
      </w:r>
    </w:p>
    <w:p w:rsidR="00851462" w:rsidRPr="00851462" w:rsidRDefault="00851462" w:rsidP="00851462">
      <w:pPr>
        <w:rPr>
          <w:lang w:val="en-AU"/>
        </w:rPr>
      </w:pPr>
      <w:r>
        <w:rPr>
          <w:lang w:val="en-AU"/>
        </w:rPr>
        <w:t>T</w:t>
      </w:r>
      <w:r w:rsidRPr="00851462">
        <w:rPr>
          <w:lang w:val="en-AU"/>
        </w:rPr>
        <w:t>he report can be used by hospital EDs to identify:</w:t>
      </w:r>
    </w:p>
    <w:p w:rsidR="00851462" w:rsidRPr="00851462" w:rsidRDefault="00851462" w:rsidP="0047135E">
      <w:pPr>
        <w:pStyle w:val="ListParagraph"/>
        <w:numPr>
          <w:ilvl w:val="0"/>
          <w:numId w:val="17"/>
        </w:numPr>
        <w:rPr>
          <w:lang w:val="en-AU"/>
        </w:rPr>
      </w:pPr>
      <w:r w:rsidRPr="00851462">
        <w:rPr>
          <w:lang w:val="en-AU"/>
        </w:rPr>
        <w:t>What constitutes an effective discharge process and what constitutes discharge failures</w:t>
      </w:r>
    </w:p>
    <w:p w:rsidR="00851462" w:rsidRPr="00851462" w:rsidRDefault="00851462" w:rsidP="0047135E">
      <w:pPr>
        <w:pStyle w:val="ListParagraph"/>
        <w:numPr>
          <w:ilvl w:val="0"/>
          <w:numId w:val="17"/>
        </w:numPr>
        <w:rPr>
          <w:lang w:val="en-AU"/>
        </w:rPr>
      </w:pPr>
      <w:r w:rsidRPr="00851462">
        <w:rPr>
          <w:lang w:val="en-AU"/>
        </w:rPr>
        <w:t xml:space="preserve">Socioeconomic or medical factors that increase a patient’s risk for a discharge failure </w:t>
      </w:r>
    </w:p>
    <w:p w:rsidR="00851462" w:rsidRPr="00851462" w:rsidRDefault="00851462" w:rsidP="0047135E">
      <w:pPr>
        <w:pStyle w:val="ListParagraph"/>
        <w:numPr>
          <w:ilvl w:val="0"/>
          <w:numId w:val="17"/>
        </w:numPr>
        <w:rPr>
          <w:lang w:val="en-AU"/>
        </w:rPr>
      </w:pPr>
      <w:r w:rsidRPr="00851462">
        <w:rPr>
          <w:lang w:val="en-AU"/>
        </w:rPr>
        <w:t>Intervention tools or strategies that have been shown to improve the discharge process and evaluate them</w:t>
      </w:r>
    </w:p>
    <w:p w:rsidR="00851462" w:rsidRPr="00851462" w:rsidRDefault="00851462" w:rsidP="0047135E">
      <w:pPr>
        <w:pStyle w:val="ListParagraph"/>
        <w:numPr>
          <w:ilvl w:val="0"/>
          <w:numId w:val="17"/>
        </w:numPr>
        <w:rPr>
          <w:lang w:val="en-AU"/>
        </w:rPr>
      </w:pPr>
      <w:r w:rsidRPr="00851462">
        <w:rPr>
          <w:lang w:val="en-AU"/>
        </w:rPr>
        <w:t>Screening tools that have been used to predict hospital readmission and ED revisits and evaluate them.</w:t>
      </w:r>
    </w:p>
    <w:p w:rsidR="009233ED" w:rsidRDefault="009233ED" w:rsidP="00880343">
      <w:pPr>
        <w:rPr>
          <w:lang w:val="en-AU"/>
        </w:rPr>
      </w:pPr>
    </w:p>
    <w:p w:rsidR="00851462" w:rsidRPr="00851462" w:rsidRDefault="00851462" w:rsidP="00261914">
      <w:pPr>
        <w:keepNext/>
        <w:keepLines/>
        <w:rPr>
          <w:i/>
          <w:lang w:val="en-AU"/>
        </w:rPr>
      </w:pPr>
      <w:r w:rsidRPr="00851462">
        <w:rPr>
          <w:i/>
          <w:lang w:val="en-AU"/>
        </w:rPr>
        <w:t>[USA] Facilitating Patient Understanding of Discharge Instructions - Workshop Summary</w:t>
      </w:r>
    </w:p>
    <w:p w:rsidR="00851462" w:rsidRDefault="00715A78" w:rsidP="00261914">
      <w:pPr>
        <w:keepNext/>
        <w:keepLines/>
        <w:rPr>
          <w:lang w:val="en-AU"/>
        </w:rPr>
      </w:pPr>
      <w:hyperlink r:id="rId37" w:history="1">
        <w:r w:rsidR="00851462" w:rsidRPr="006911BC">
          <w:rPr>
            <w:rStyle w:val="Hyperlink"/>
            <w:lang w:val="en-AU"/>
          </w:rPr>
          <w:t>http://www.iom.edu/Reports/2014/Facilitating-Patient-Understanding-of-Discharge-Instructions.aspx</w:t>
        </w:r>
      </w:hyperlink>
    </w:p>
    <w:p w:rsidR="009364A3" w:rsidRDefault="009364A3" w:rsidP="00261914">
      <w:pPr>
        <w:keepNext/>
        <w:keepLines/>
        <w:rPr>
          <w:lang w:val="en-AU"/>
        </w:rPr>
      </w:pPr>
      <w:r>
        <w:rPr>
          <w:lang w:val="en-AU"/>
        </w:rPr>
        <w:t>TRIM D15-148</w:t>
      </w:r>
    </w:p>
    <w:p w:rsidR="00851462" w:rsidRDefault="00851462" w:rsidP="00880343">
      <w:pPr>
        <w:rPr>
          <w:lang w:val="en-AU"/>
        </w:rPr>
      </w:pPr>
      <w:r>
        <w:rPr>
          <w:lang w:val="en-AU"/>
        </w:rPr>
        <w:t xml:space="preserve">Also from the USA and looking at the issue of discharge, the Institute of Medicine (IoM) has published this summary of </w:t>
      </w:r>
      <w:r w:rsidR="00261914">
        <w:rPr>
          <w:lang w:val="en-AU"/>
        </w:rPr>
        <w:t xml:space="preserve">a </w:t>
      </w:r>
      <w:r>
        <w:rPr>
          <w:lang w:val="en-AU"/>
        </w:rPr>
        <w:t xml:space="preserve">workshop conducted by the </w:t>
      </w:r>
      <w:r w:rsidRPr="00851462">
        <w:rPr>
          <w:lang w:val="en-AU"/>
        </w:rPr>
        <w:t>Roundtable on Health Literacy</w:t>
      </w:r>
      <w:r>
        <w:rPr>
          <w:lang w:val="en-AU"/>
        </w:rPr>
        <w:t>. The workshop participants met t</w:t>
      </w:r>
      <w:r w:rsidRPr="00851462">
        <w:rPr>
          <w:lang w:val="en-AU"/>
        </w:rPr>
        <w:t>o explore aspects of health literacy that impact the ability of patients to understand and follow discharge instructions and to learn from examples of how discharge instructions can be written to improve patient understanding of—and hence compliance with—discharge instructions</w:t>
      </w:r>
      <w:r>
        <w:rPr>
          <w:lang w:val="en-AU"/>
        </w:rPr>
        <w:t>.</w:t>
      </w:r>
    </w:p>
    <w:p w:rsidR="00851462" w:rsidRDefault="00851462" w:rsidP="00880343">
      <w:pPr>
        <w:rPr>
          <w:lang w:val="en-AU"/>
        </w:rPr>
      </w:pPr>
    </w:p>
    <w:p w:rsidR="00261914" w:rsidRDefault="00261914" w:rsidP="00261914">
      <w:pPr>
        <w:keepNext/>
        <w:rPr>
          <w:i/>
          <w:lang w:val="en-AU"/>
        </w:rPr>
      </w:pPr>
      <w:r>
        <w:rPr>
          <w:i/>
          <w:lang w:val="en-AU"/>
        </w:rPr>
        <w:t>[UK] NICE Evidence Updates</w:t>
      </w:r>
    </w:p>
    <w:p w:rsidR="00261914" w:rsidRPr="004075DB" w:rsidRDefault="00715A78" w:rsidP="00261914">
      <w:pPr>
        <w:keepNext/>
        <w:rPr>
          <w:lang w:val="en-AU"/>
        </w:rPr>
      </w:pPr>
      <w:hyperlink r:id="rId38" w:history="1">
        <w:r w:rsidR="00261914" w:rsidRPr="000002D6">
          <w:rPr>
            <w:rStyle w:val="Hyperlink"/>
            <w:lang w:val="en-AU"/>
          </w:rPr>
          <w:t>https://www.evidence.nhs.uk/about-evidence-services/bulletins-and-alerts/evidence-updates</w:t>
        </w:r>
      </w:hyperlink>
      <w:r w:rsidR="00261914" w:rsidRPr="004075DB">
        <w:rPr>
          <w:lang w:val="en-AU"/>
        </w:rPr>
        <w:t xml:space="preserve"> </w:t>
      </w:r>
    </w:p>
    <w:p w:rsidR="00261914" w:rsidRDefault="00261914" w:rsidP="00261914">
      <w:pPr>
        <w:rPr>
          <w:lang w:val="en-AU"/>
        </w:rPr>
      </w:pPr>
      <w:r>
        <w:rPr>
          <w:lang w:val="en-AU"/>
        </w:rPr>
        <w:t xml:space="preserve">The UK’s National Institute for Health and Care Excellence (NICE) publishes updates on their </w:t>
      </w:r>
      <w:r w:rsidRPr="0086613B">
        <w:rPr>
          <w:lang w:val="en-AU"/>
        </w:rPr>
        <w:t xml:space="preserve">Evidence Updates </w:t>
      </w:r>
      <w:r>
        <w:rPr>
          <w:lang w:val="en-AU"/>
        </w:rPr>
        <w:t xml:space="preserve">site. The latest updates are </w:t>
      </w:r>
      <w:r w:rsidRPr="009233ED">
        <w:rPr>
          <w:lang w:val="en-AU"/>
        </w:rPr>
        <w:t xml:space="preserve">on </w:t>
      </w:r>
      <w:r w:rsidRPr="009233ED">
        <w:rPr>
          <w:b/>
          <w:lang w:val="en-AU"/>
        </w:rPr>
        <w:t>Spasticity in children and young people with non-progressive brain disorders</w:t>
      </w:r>
      <w:r>
        <w:rPr>
          <w:lang w:val="en-AU"/>
        </w:rPr>
        <w:t xml:space="preserve">, </w:t>
      </w:r>
      <w:proofErr w:type="spellStart"/>
      <w:r w:rsidR="00352EE4">
        <w:rPr>
          <w:b/>
          <w:lang w:val="en-AU"/>
        </w:rPr>
        <w:t>H</w:t>
      </w:r>
      <w:r w:rsidRPr="009233ED">
        <w:rPr>
          <w:b/>
          <w:lang w:val="en-AU"/>
        </w:rPr>
        <w:t>yperphosphataemia</w:t>
      </w:r>
      <w:proofErr w:type="spellEnd"/>
      <w:r w:rsidRPr="009233ED">
        <w:rPr>
          <w:b/>
          <w:lang w:val="en-AU"/>
        </w:rPr>
        <w:t xml:space="preserve"> in chronic kidney disease</w:t>
      </w:r>
      <w:r w:rsidRPr="009233ED">
        <w:rPr>
          <w:lang w:val="en-AU"/>
        </w:rPr>
        <w:t xml:space="preserve"> and </w:t>
      </w:r>
      <w:r w:rsidR="00352EE4">
        <w:rPr>
          <w:b/>
          <w:lang w:val="en-AU"/>
        </w:rPr>
        <w:t>E</w:t>
      </w:r>
      <w:r w:rsidRPr="009233ED">
        <w:rPr>
          <w:b/>
          <w:lang w:val="en-AU"/>
        </w:rPr>
        <w:t>ctopic pregnancy and miscarriage</w:t>
      </w:r>
      <w:r>
        <w:rPr>
          <w:lang w:val="en-AU"/>
        </w:rPr>
        <w:t>.</w:t>
      </w:r>
    </w:p>
    <w:p w:rsidR="00352EE4" w:rsidRDefault="00261914" w:rsidP="00261914">
      <w:pPr>
        <w:rPr>
          <w:lang w:val="en-AU"/>
        </w:rPr>
      </w:pPr>
      <w:r>
        <w:rPr>
          <w:lang w:val="en-AU"/>
        </w:rPr>
        <w:t>The new Evidence Updates focus</w:t>
      </w:r>
      <w:r w:rsidRPr="009233ED">
        <w:rPr>
          <w:lang w:val="en-AU"/>
        </w:rPr>
        <w:t xml:space="preserve"> on a summary of selected new evidence relevant to NICE guideline</w:t>
      </w:r>
      <w:r>
        <w:rPr>
          <w:lang w:val="en-AU"/>
        </w:rPr>
        <w:t>s</w:t>
      </w:r>
    </w:p>
    <w:p w:rsidR="00352EE4" w:rsidRPr="00352EE4" w:rsidRDefault="00261914" w:rsidP="00352EE4">
      <w:pPr>
        <w:pStyle w:val="ListParagraph"/>
        <w:numPr>
          <w:ilvl w:val="0"/>
          <w:numId w:val="25"/>
        </w:numPr>
        <w:rPr>
          <w:lang w:val="en-AU"/>
        </w:rPr>
      </w:pPr>
      <w:r w:rsidRPr="00352EE4">
        <w:rPr>
          <w:i/>
          <w:lang w:val="en-AU"/>
        </w:rPr>
        <w:t>‘Spasticity in children and young people with non-progressive brain disorders: management of spasticity and co-existing motor disorders and their early musculoskeletal complications’ (2012)</w:t>
      </w:r>
      <w:r w:rsidRPr="00352EE4">
        <w:rPr>
          <w:lang w:val="en-AU"/>
        </w:rPr>
        <w:t xml:space="preserve"> (</w:t>
      </w:r>
      <w:hyperlink r:id="rId39" w:history="1">
        <w:r w:rsidRPr="00352EE4">
          <w:rPr>
            <w:rStyle w:val="Hyperlink"/>
            <w:lang w:val="en-AU"/>
          </w:rPr>
          <w:t>https://www.evidence.nhs.uk/evidence-update-70</w:t>
        </w:r>
      </w:hyperlink>
      <w:r w:rsidRPr="00352EE4">
        <w:rPr>
          <w:lang w:val="en-AU"/>
        </w:rPr>
        <w:t>)</w:t>
      </w:r>
    </w:p>
    <w:p w:rsidR="00352EE4" w:rsidRPr="00352EE4" w:rsidRDefault="00261914" w:rsidP="00352EE4">
      <w:pPr>
        <w:pStyle w:val="ListParagraph"/>
        <w:numPr>
          <w:ilvl w:val="0"/>
          <w:numId w:val="25"/>
        </w:numPr>
        <w:rPr>
          <w:lang w:val="en-AU"/>
        </w:rPr>
      </w:pPr>
      <w:r w:rsidRPr="00352EE4">
        <w:rPr>
          <w:i/>
          <w:lang w:val="en-AU"/>
        </w:rPr>
        <w:t xml:space="preserve">‘Management of hyperphosphataemia in patients with stage 4 or 5 chronic kidney disease’ (2013) </w:t>
      </w:r>
      <w:r w:rsidRPr="00352EE4">
        <w:rPr>
          <w:lang w:val="en-AU"/>
        </w:rPr>
        <w:t>(</w:t>
      </w:r>
      <w:hyperlink r:id="rId40" w:history="1">
        <w:r w:rsidRPr="00352EE4">
          <w:rPr>
            <w:rStyle w:val="Hyperlink"/>
            <w:lang w:val="en-AU"/>
          </w:rPr>
          <w:t>http://www.evidence.nhs.uk/evidence-update-72</w:t>
        </w:r>
      </w:hyperlink>
      <w:r w:rsidRPr="00352EE4">
        <w:rPr>
          <w:lang w:val="en-AU"/>
        </w:rPr>
        <w:t xml:space="preserve">) and </w:t>
      </w:r>
    </w:p>
    <w:p w:rsidR="00261914" w:rsidRPr="00352EE4" w:rsidRDefault="00261914" w:rsidP="00352EE4">
      <w:pPr>
        <w:pStyle w:val="ListParagraph"/>
        <w:numPr>
          <w:ilvl w:val="0"/>
          <w:numId w:val="25"/>
        </w:numPr>
        <w:rPr>
          <w:lang w:val="en-AU"/>
        </w:rPr>
      </w:pPr>
      <w:r w:rsidRPr="00352EE4">
        <w:rPr>
          <w:i/>
          <w:lang w:val="en-AU"/>
        </w:rPr>
        <w:lastRenderedPageBreak/>
        <w:t>Diagnosis and initial management in early pregnancy of ectopic pregnancy and miscarriage’ (2012)</w:t>
      </w:r>
      <w:r w:rsidRPr="00352EE4">
        <w:rPr>
          <w:lang w:val="en-AU"/>
        </w:rPr>
        <w:t xml:space="preserve"> (</w:t>
      </w:r>
      <w:hyperlink r:id="rId41" w:history="1">
        <w:r w:rsidRPr="00352EE4">
          <w:rPr>
            <w:rStyle w:val="Hyperlink"/>
            <w:lang w:val="en-AU"/>
          </w:rPr>
          <w:t>http://www.evidence.nhs.uk/evidence-update-71</w:t>
        </w:r>
      </w:hyperlink>
      <w:r w:rsidRPr="00352EE4">
        <w:rPr>
          <w:lang w:val="en-AU"/>
        </w:rPr>
        <w:t>).</w:t>
      </w:r>
    </w:p>
    <w:p w:rsidR="00352EE4" w:rsidRDefault="00352EE4" w:rsidP="00880343">
      <w:pPr>
        <w:rPr>
          <w:i/>
          <w:lang w:val="en-AU"/>
        </w:rPr>
      </w:pPr>
    </w:p>
    <w:p w:rsidR="00880343" w:rsidRPr="005A230B" w:rsidRDefault="00880343" w:rsidP="00880343">
      <w:pPr>
        <w:rPr>
          <w:i/>
          <w:lang w:val="en-AU"/>
        </w:rPr>
      </w:pPr>
      <w:r w:rsidRPr="005A230B">
        <w:rPr>
          <w:i/>
          <w:lang w:val="en-AU"/>
        </w:rPr>
        <w:t>[USA] Effective Health Care Program reports</w:t>
      </w:r>
    </w:p>
    <w:p w:rsidR="00880343" w:rsidRPr="005A230B" w:rsidRDefault="00715A78" w:rsidP="00880343">
      <w:pPr>
        <w:rPr>
          <w:lang w:val="en-AU"/>
        </w:rPr>
      </w:pPr>
      <w:hyperlink r:id="rId42" w:history="1">
        <w:r w:rsidR="00880343" w:rsidRPr="008341CF">
          <w:rPr>
            <w:rStyle w:val="Hyperlink"/>
            <w:lang w:val="en-AU"/>
          </w:rPr>
          <w:t>http://effectivehealthcare.ahrq.gov/</w:t>
        </w:r>
      </w:hyperlink>
      <w:r w:rsidR="00880343">
        <w:rPr>
          <w:lang w:val="en-AU"/>
        </w:rPr>
        <w:t xml:space="preserve"> </w:t>
      </w:r>
    </w:p>
    <w:p w:rsidR="00880343" w:rsidRDefault="00880343" w:rsidP="00880343">
      <w:pPr>
        <w:rPr>
          <w:lang w:val="en-AU"/>
        </w:rPr>
      </w:pPr>
      <w:r w:rsidRPr="005A230B">
        <w:rPr>
          <w:lang w:val="en-AU"/>
        </w:rPr>
        <w:t xml:space="preserve">The US Agency for Healthcare Research and Quality (AHRQ) has an Effective Health Care (EHC) Program. The EHC has released </w:t>
      </w:r>
      <w:r>
        <w:rPr>
          <w:lang w:val="en-AU"/>
        </w:rPr>
        <w:t>the following final report</w:t>
      </w:r>
      <w:r w:rsidR="00177503">
        <w:rPr>
          <w:lang w:val="en-AU"/>
        </w:rPr>
        <w:t>s</w:t>
      </w:r>
      <w:r w:rsidR="00261914">
        <w:rPr>
          <w:lang w:val="en-AU"/>
        </w:rPr>
        <w:t xml:space="preserve"> and updates</w:t>
      </w:r>
      <w:r w:rsidRPr="005A230B">
        <w:rPr>
          <w:lang w:val="en-AU"/>
        </w:rPr>
        <w:t>:</w:t>
      </w:r>
    </w:p>
    <w:p w:rsidR="00750A22" w:rsidRPr="00261914" w:rsidRDefault="00750A22" w:rsidP="0047135E">
      <w:pPr>
        <w:pStyle w:val="ListParagraph"/>
        <w:numPr>
          <w:ilvl w:val="0"/>
          <w:numId w:val="20"/>
        </w:numPr>
        <w:rPr>
          <w:lang w:val="en-AU"/>
        </w:rPr>
      </w:pPr>
      <w:r w:rsidRPr="00261914">
        <w:rPr>
          <w:i/>
          <w:lang w:val="en-AU"/>
        </w:rPr>
        <w:t xml:space="preserve">Decision Aids for Cancer Screening and Treatment </w:t>
      </w:r>
      <w:hyperlink r:id="rId43" w:history="1">
        <w:r w:rsidRPr="00261914">
          <w:rPr>
            <w:rStyle w:val="Hyperlink"/>
            <w:lang w:val="en-AU"/>
          </w:rPr>
          <w:t>http://www.effectivehealthcare.ahrq.gov/search-for-guides-reviews-and-reports/?pageaction=displayproduct&amp;productID=2029</w:t>
        </w:r>
      </w:hyperlink>
    </w:p>
    <w:p w:rsidR="00177503" w:rsidRPr="00261914" w:rsidRDefault="00177503" w:rsidP="0047135E">
      <w:pPr>
        <w:pStyle w:val="ListParagraph"/>
        <w:numPr>
          <w:ilvl w:val="0"/>
          <w:numId w:val="20"/>
        </w:numPr>
        <w:rPr>
          <w:i/>
          <w:lang w:val="en-AU"/>
        </w:rPr>
      </w:pPr>
      <w:r w:rsidRPr="00261914">
        <w:rPr>
          <w:i/>
          <w:lang w:val="en-AU"/>
        </w:rPr>
        <w:t xml:space="preserve">Radiotherapy Treatments for Head and Neck Cancer Update </w:t>
      </w:r>
      <w:hyperlink r:id="rId44" w:history="1">
        <w:r w:rsidRPr="00261914">
          <w:rPr>
            <w:rStyle w:val="Hyperlink"/>
            <w:lang w:val="en-AU"/>
          </w:rPr>
          <w:t>http://www.effectivehealthcare.ahrq.gov/search-for-guides-reviews-and-reports/?pageaction=displayproduct&amp;productID=2018</w:t>
        </w:r>
      </w:hyperlink>
    </w:p>
    <w:p w:rsidR="009233ED" w:rsidRPr="00261914" w:rsidRDefault="00177503" w:rsidP="0047135E">
      <w:pPr>
        <w:pStyle w:val="ListParagraph"/>
        <w:numPr>
          <w:ilvl w:val="0"/>
          <w:numId w:val="20"/>
        </w:numPr>
        <w:rPr>
          <w:lang w:val="en-AU"/>
        </w:rPr>
      </w:pPr>
      <w:r w:rsidRPr="00261914">
        <w:rPr>
          <w:i/>
          <w:lang w:val="en-AU"/>
        </w:rPr>
        <w:t xml:space="preserve">Diagnosis and Treatment of Myalgic Encephalomyelitis/ Chronic Fatigue Syndrome </w:t>
      </w:r>
      <w:hyperlink r:id="rId45" w:history="1">
        <w:r w:rsidR="009233ED" w:rsidRPr="00261914">
          <w:rPr>
            <w:rStyle w:val="Hyperlink"/>
            <w:lang w:val="en-AU"/>
          </w:rPr>
          <w:t>http://www.effectivehealthcare.ahrq.gov/search-for-guides-reviews-and-reports/?pageaction=displayProduct&amp;productID=2004</w:t>
        </w:r>
      </w:hyperlink>
    </w:p>
    <w:p w:rsidR="00061609" w:rsidRPr="00261914" w:rsidRDefault="00261914" w:rsidP="0047135E">
      <w:pPr>
        <w:pStyle w:val="ListParagraph"/>
        <w:numPr>
          <w:ilvl w:val="0"/>
          <w:numId w:val="20"/>
        </w:numPr>
        <w:rPr>
          <w:lang w:val="en-AU"/>
        </w:rPr>
      </w:pPr>
      <w:r w:rsidRPr="00261914">
        <w:rPr>
          <w:i/>
          <w:lang w:val="en-AU"/>
        </w:rPr>
        <w:t xml:space="preserve">Therapies for Clinically Localized Prostate Cancer: Update of a 2008 Systematic Review </w:t>
      </w:r>
      <w:hyperlink r:id="rId46" w:history="1">
        <w:r w:rsidRPr="00261914">
          <w:rPr>
            <w:rStyle w:val="Hyperlink"/>
            <w:lang w:val="en-AU"/>
          </w:rPr>
          <w:t>http://www.effectivehealthcare.ahrq.gov/search-for-guides-reviews-and-reports/?pageaction=displayproduct&amp;productID=2023</w:t>
        </w:r>
      </w:hyperlink>
      <w:r w:rsidRPr="00261914">
        <w:rPr>
          <w:lang w:val="en-AU"/>
        </w:rPr>
        <w:t xml:space="preserve"> </w:t>
      </w:r>
    </w:p>
    <w:p w:rsidR="00FD5004" w:rsidRDefault="00FD5004" w:rsidP="0029518F">
      <w:pPr>
        <w:rPr>
          <w:lang w:val="en-AU"/>
        </w:rPr>
      </w:pPr>
    </w:p>
    <w:p w:rsidR="00261914" w:rsidRPr="0095520C" w:rsidRDefault="00261914" w:rsidP="0029518F">
      <w:pPr>
        <w:rPr>
          <w:lang w:val="en-AU"/>
        </w:rPr>
      </w:pPr>
    </w:p>
    <w:p w:rsidR="00B160EF" w:rsidRPr="0095520C" w:rsidRDefault="00B160EF" w:rsidP="00B160EF">
      <w:pPr>
        <w:keepNext/>
        <w:pBdr>
          <w:top w:val="single" w:sz="4" w:space="1" w:color="auto"/>
        </w:pBdr>
        <w:rPr>
          <w:b/>
          <w:lang w:val="en-AU"/>
        </w:rPr>
      </w:pPr>
      <w:r w:rsidRPr="0095520C">
        <w:rPr>
          <w:b/>
          <w:lang w:val="en-AU"/>
        </w:rPr>
        <w:t>Disclaimer</w:t>
      </w:r>
    </w:p>
    <w:p w:rsidR="00E41D2F" w:rsidRPr="0095520C" w:rsidRDefault="00B160EF" w:rsidP="00B160EF">
      <w:pPr>
        <w:rPr>
          <w:lang w:val="en-AU"/>
        </w:rPr>
      </w:pPr>
      <w:r w:rsidRPr="0095520C">
        <w:rPr>
          <w:i/>
          <w:lang w:val="en-AU"/>
        </w:rPr>
        <w:t xml:space="preserve">On the </w:t>
      </w:r>
      <w:r w:rsidR="001A66F9" w:rsidRPr="0095520C">
        <w:rPr>
          <w:i/>
          <w:lang w:val="en-AU"/>
        </w:rPr>
        <w:t>R</w:t>
      </w:r>
      <w:r w:rsidRPr="0095520C">
        <w:rPr>
          <w:i/>
          <w:lang w:val="en-AU"/>
        </w:rPr>
        <w:t>adar</w:t>
      </w:r>
      <w:r w:rsidRPr="0095520C">
        <w:rPr>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p>
    <w:sectPr w:rsidR="00E41D2F" w:rsidRPr="0095520C" w:rsidSect="005C5ABC">
      <w:headerReference w:type="even" r:id="rId47"/>
      <w:headerReference w:type="default" r:id="rId48"/>
      <w:footerReference w:type="even" r:id="rId49"/>
      <w:footerReference w:type="default" r:id="rId50"/>
      <w:headerReference w:type="first" r:id="rId51"/>
      <w:footerReference w:type="first" r:id="rId52"/>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5A78" w:rsidRDefault="00715A78">
      <w:r>
        <w:separator/>
      </w:r>
    </w:p>
  </w:endnote>
  <w:endnote w:type="continuationSeparator" w:id="0">
    <w:p w:rsidR="00715A78" w:rsidRDefault="00715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459" w:rsidRDefault="00260459"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174939">
      <w:rPr>
        <w:rStyle w:val="PageNumber"/>
        <w:noProof/>
      </w:rPr>
      <w:t>6</w:t>
    </w:r>
    <w:r>
      <w:rPr>
        <w:rStyle w:val="PageNumber"/>
      </w:rPr>
      <w:fldChar w:fldCharType="end"/>
    </w:r>
  </w:p>
  <w:p w:rsidR="00260459" w:rsidRDefault="00260459" w:rsidP="00F1532A">
    <w:pPr>
      <w:pStyle w:val="Footer"/>
      <w:tabs>
        <w:tab w:val="clear" w:pos="8306"/>
        <w:tab w:val="right" w:pos="9540"/>
      </w:tabs>
      <w:ind w:right="360"/>
    </w:pPr>
    <w:r>
      <w:tab/>
    </w:r>
    <w:r>
      <w:tab/>
    </w:r>
    <w:r w:rsidRPr="00942E61">
      <w:rPr>
        <w:i/>
      </w:rPr>
      <w:t>On the Radar</w:t>
    </w:r>
    <w:r w:rsidR="00DA7FB7">
      <w:t xml:space="preserve"> Issue 20</w:t>
    </w:r>
    <w:r w:rsidR="00915C98">
      <w:t>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459" w:rsidRDefault="00260459" w:rsidP="006D40D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74939">
      <w:rPr>
        <w:rStyle w:val="PageNumber"/>
        <w:noProof/>
      </w:rPr>
      <w:t>5</w:t>
    </w:r>
    <w:r>
      <w:rPr>
        <w:rStyle w:val="PageNumber"/>
      </w:rPr>
      <w:fldChar w:fldCharType="end"/>
    </w:r>
  </w:p>
  <w:p w:rsidR="00260459" w:rsidRDefault="00260459" w:rsidP="00EC5F6F">
    <w:pPr>
      <w:pStyle w:val="Footer"/>
      <w:tabs>
        <w:tab w:val="clear" w:pos="4153"/>
        <w:tab w:val="clear" w:pos="8306"/>
        <w:tab w:val="left" w:pos="2950"/>
      </w:tabs>
      <w:ind w:right="360"/>
    </w:pPr>
    <w:r w:rsidRPr="00942E61">
      <w:rPr>
        <w:i/>
      </w:rPr>
      <w:t>On the Radar</w:t>
    </w:r>
    <w:r w:rsidR="00915C98">
      <w:t xml:space="preserve"> Issue 205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C98" w:rsidRDefault="00915C9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5A78" w:rsidRDefault="00715A78">
      <w:r>
        <w:separator/>
      </w:r>
    </w:p>
  </w:footnote>
  <w:footnote w:type="continuationSeparator" w:id="0">
    <w:p w:rsidR="00715A78" w:rsidRDefault="00715A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C98" w:rsidRDefault="00915C9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C98" w:rsidRDefault="00915C9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C98" w:rsidRDefault="00915C9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9F77C27"/>
    <w:multiLevelType w:val="hybridMultilevel"/>
    <w:tmpl w:val="4C2EF0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A440090"/>
    <w:multiLevelType w:val="hybridMultilevel"/>
    <w:tmpl w:val="908813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D401049"/>
    <w:multiLevelType w:val="hybridMultilevel"/>
    <w:tmpl w:val="F99EB0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3490365"/>
    <w:multiLevelType w:val="hybridMultilevel"/>
    <w:tmpl w:val="C302B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23BD3CF4"/>
    <w:multiLevelType w:val="hybridMultilevel"/>
    <w:tmpl w:val="45A2BF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354B40D2"/>
    <w:multiLevelType w:val="hybridMultilevel"/>
    <w:tmpl w:val="F5405C4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EBF63F5"/>
    <w:multiLevelType w:val="hybridMultilevel"/>
    <w:tmpl w:val="981286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34E3D2A"/>
    <w:multiLevelType w:val="hybridMultilevel"/>
    <w:tmpl w:val="73E23A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462F4E8E"/>
    <w:multiLevelType w:val="hybridMultilevel"/>
    <w:tmpl w:val="DFF2EB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5EA6552B"/>
    <w:multiLevelType w:val="hybridMultilevel"/>
    <w:tmpl w:val="180E38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6BA86B75"/>
    <w:multiLevelType w:val="hybridMultilevel"/>
    <w:tmpl w:val="4B94D9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1714708"/>
    <w:multiLevelType w:val="hybridMultilevel"/>
    <w:tmpl w:val="A0CEA0C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24"/>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0"/>
  </w:num>
  <w:num w:numId="14">
    <w:abstractNumId w:val="17"/>
  </w:num>
  <w:num w:numId="15">
    <w:abstractNumId w:val="13"/>
  </w:num>
  <w:num w:numId="16">
    <w:abstractNumId w:val="19"/>
  </w:num>
  <w:num w:numId="17">
    <w:abstractNumId w:val="14"/>
  </w:num>
  <w:num w:numId="18">
    <w:abstractNumId w:val="22"/>
  </w:num>
  <w:num w:numId="19">
    <w:abstractNumId w:val="21"/>
  </w:num>
  <w:num w:numId="20">
    <w:abstractNumId w:val="18"/>
  </w:num>
  <w:num w:numId="21">
    <w:abstractNumId w:val="23"/>
  </w:num>
  <w:num w:numId="22">
    <w:abstractNumId w:val="15"/>
  </w:num>
  <w:num w:numId="23">
    <w:abstractNumId w:val="12"/>
  </w:num>
  <w:num w:numId="24">
    <w:abstractNumId w:val="10"/>
  </w:num>
  <w:num w:numId="25">
    <w:abstractNumId w:val="1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Sage Vancouver&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67E"/>
    <w:rsid w:val="00000B2F"/>
    <w:rsid w:val="00000C7B"/>
    <w:rsid w:val="00000FC6"/>
    <w:rsid w:val="00001369"/>
    <w:rsid w:val="00001432"/>
    <w:rsid w:val="000014AA"/>
    <w:rsid w:val="0000197C"/>
    <w:rsid w:val="0000197F"/>
    <w:rsid w:val="00001B87"/>
    <w:rsid w:val="00001EEC"/>
    <w:rsid w:val="00002201"/>
    <w:rsid w:val="00003275"/>
    <w:rsid w:val="00003289"/>
    <w:rsid w:val="00003680"/>
    <w:rsid w:val="00003A54"/>
    <w:rsid w:val="00003C1F"/>
    <w:rsid w:val="00003F45"/>
    <w:rsid w:val="00004056"/>
    <w:rsid w:val="0000414F"/>
    <w:rsid w:val="0000416D"/>
    <w:rsid w:val="0000442A"/>
    <w:rsid w:val="000044A0"/>
    <w:rsid w:val="000049B7"/>
    <w:rsid w:val="00004CB5"/>
    <w:rsid w:val="00005229"/>
    <w:rsid w:val="00005B0D"/>
    <w:rsid w:val="00005CB5"/>
    <w:rsid w:val="00005FB0"/>
    <w:rsid w:val="00005FE8"/>
    <w:rsid w:val="00006048"/>
    <w:rsid w:val="00006743"/>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AAB"/>
    <w:rsid w:val="00010C70"/>
    <w:rsid w:val="00011449"/>
    <w:rsid w:val="00011B6A"/>
    <w:rsid w:val="00011BF3"/>
    <w:rsid w:val="00012904"/>
    <w:rsid w:val="00012B53"/>
    <w:rsid w:val="00012DDC"/>
    <w:rsid w:val="00012E0F"/>
    <w:rsid w:val="000132E1"/>
    <w:rsid w:val="00013751"/>
    <w:rsid w:val="00013DCD"/>
    <w:rsid w:val="0001474B"/>
    <w:rsid w:val="0001489E"/>
    <w:rsid w:val="000148C3"/>
    <w:rsid w:val="0001497B"/>
    <w:rsid w:val="00014C9E"/>
    <w:rsid w:val="00014DE5"/>
    <w:rsid w:val="00014DF2"/>
    <w:rsid w:val="0001515E"/>
    <w:rsid w:val="000159EF"/>
    <w:rsid w:val="000164FD"/>
    <w:rsid w:val="0001676F"/>
    <w:rsid w:val="00017028"/>
    <w:rsid w:val="000170B3"/>
    <w:rsid w:val="000172EF"/>
    <w:rsid w:val="0001743C"/>
    <w:rsid w:val="00017477"/>
    <w:rsid w:val="0001769D"/>
    <w:rsid w:val="00017F06"/>
    <w:rsid w:val="00020715"/>
    <w:rsid w:val="000208FC"/>
    <w:rsid w:val="00020AFD"/>
    <w:rsid w:val="00020D58"/>
    <w:rsid w:val="00020D6A"/>
    <w:rsid w:val="000213BB"/>
    <w:rsid w:val="00021D6F"/>
    <w:rsid w:val="000222E3"/>
    <w:rsid w:val="000224FA"/>
    <w:rsid w:val="00022584"/>
    <w:rsid w:val="000225D6"/>
    <w:rsid w:val="00022F7B"/>
    <w:rsid w:val="000232BC"/>
    <w:rsid w:val="000235F7"/>
    <w:rsid w:val="000240B4"/>
    <w:rsid w:val="000240C6"/>
    <w:rsid w:val="000248D6"/>
    <w:rsid w:val="00024E2E"/>
    <w:rsid w:val="00024FCC"/>
    <w:rsid w:val="000255F6"/>
    <w:rsid w:val="000258C2"/>
    <w:rsid w:val="00025D95"/>
    <w:rsid w:val="00025DC1"/>
    <w:rsid w:val="000267F1"/>
    <w:rsid w:val="00026E16"/>
    <w:rsid w:val="00027059"/>
    <w:rsid w:val="000274F9"/>
    <w:rsid w:val="0002776A"/>
    <w:rsid w:val="00030683"/>
    <w:rsid w:val="00030ADC"/>
    <w:rsid w:val="00030D35"/>
    <w:rsid w:val="00030F00"/>
    <w:rsid w:val="00030FA5"/>
    <w:rsid w:val="000313B2"/>
    <w:rsid w:val="00031421"/>
    <w:rsid w:val="0003155F"/>
    <w:rsid w:val="000322BA"/>
    <w:rsid w:val="00032B41"/>
    <w:rsid w:val="00032BD7"/>
    <w:rsid w:val="00032C75"/>
    <w:rsid w:val="0003319C"/>
    <w:rsid w:val="000331B2"/>
    <w:rsid w:val="0003320D"/>
    <w:rsid w:val="000333A7"/>
    <w:rsid w:val="00033628"/>
    <w:rsid w:val="0003371D"/>
    <w:rsid w:val="00033ABC"/>
    <w:rsid w:val="00033C76"/>
    <w:rsid w:val="00034B1B"/>
    <w:rsid w:val="0003530F"/>
    <w:rsid w:val="00035474"/>
    <w:rsid w:val="00035747"/>
    <w:rsid w:val="0003577E"/>
    <w:rsid w:val="000360AA"/>
    <w:rsid w:val="00036B3D"/>
    <w:rsid w:val="00036D39"/>
    <w:rsid w:val="00036D97"/>
    <w:rsid w:val="00036D9D"/>
    <w:rsid w:val="00036E68"/>
    <w:rsid w:val="000374AB"/>
    <w:rsid w:val="000376F5"/>
    <w:rsid w:val="0003783E"/>
    <w:rsid w:val="00040068"/>
    <w:rsid w:val="000404B7"/>
    <w:rsid w:val="00040543"/>
    <w:rsid w:val="00040784"/>
    <w:rsid w:val="00040824"/>
    <w:rsid w:val="000410EA"/>
    <w:rsid w:val="000415BB"/>
    <w:rsid w:val="00041B2D"/>
    <w:rsid w:val="00041D6C"/>
    <w:rsid w:val="00041DCB"/>
    <w:rsid w:val="0004277C"/>
    <w:rsid w:val="00042E73"/>
    <w:rsid w:val="00042F4F"/>
    <w:rsid w:val="000430F1"/>
    <w:rsid w:val="000432D4"/>
    <w:rsid w:val="00043403"/>
    <w:rsid w:val="000437BB"/>
    <w:rsid w:val="00043CBB"/>
    <w:rsid w:val="00043D2A"/>
    <w:rsid w:val="00044222"/>
    <w:rsid w:val="00044D42"/>
    <w:rsid w:val="0004538C"/>
    <w:rsid w:val="00045745"/>
    <w:rsid w:val="00045CA8"/>
    <w:rsid w:val="00045EBF"/>
    <w:rsid w:val="00046930"/>
    <w:rsid w:val="00047705"/>
    <w:rsid w:val="00047900"/>
    <w:rsid w:val="00047AF4"/>
    <w:rsid w:val="00047C44"/>
    <w:rsid w:val="00047D8A"/>
    <w:rsid w:val="00047DE3"/>
    <w:rsid w:val="00047E39"/>
    <w:rsid w:val="00047F42"/>
    <w:rsid w:val="00050B21"/>
    <w:rsid w:val="00050DB1"/>
    <w:rsid w:val="00050E48"/>
    <w:rsid w:val="00051371"/>
    <w:rsid w:val="0005190A"/>
    <w:rsid w:val="00052CC4"/>
    <w:rsid w:val="00053393"/>
    <w:rsid w:val="000535B1"/>
    <w:rsid w:val="00053D98"/>
    <w:rsid w:val="00053DA5"/>
    <w:rsid w:val="00054156"/>
    <w:rsid w:val="000546A8"/>
    <w:rsid w:val="00054D03"/>
    <w:rsid w:val="00054E6A"/>
    <w:rsid w:val="000550C2"/>
    <w:rsid w:val="00055D60"/>
    <w:rsid w:val="00056053"/>
    <w:rsid w:val="00056297"/>
    <w:rsid w:val="0005635D"/>
    <w:rsid w:val="0005647A"/>
    <w:rsid w:val="000564BE"/>
    <w:rsid w:val="00056562"/>
    <w:rsid w:val="00056FAD"/>
    <w:rsid w:val="00057DD4"/>
    <w:rsid w:val="000606EF"/>
    <w:rsid w:val="0006079C"/>
    <w:rsid w:val="00060926"/>
    <w:rsid w:val="00061609"/>
    <w:rsid w:val="000618E2"/>
    <w:rsid w:val="00061B9C"/>
    <w:rsid w:val="00061C52"/>
    <w:rsid w:val="00061D38"/>
    <w:rsid w:val="0006203E"/>
    <w:rsid w:val="00062372"/>
    <w:rsid w:val="000624DD"/>
    <w:rsid w:val="00062CB2"/>
    <w:rsid w:val="00062E6B"/>
    <w:rsid w:val="0006316D"/>
    <w:rsid w:val="00063A98"/>
    <w:rsid w:val="00063C23"/>
    <w:rsid w:val="00063C5B"/>
    <w:rsid w:val="00063D6A"/>
    <w:rsid w:val="00063FF4"/>
    <w:rsid w:val="0006498E"/>
    <w:rsid w:val="00064E8E"/>
    <w:rsid w:val="00064F20"/>
    <w:rsid w:val="0006543B"/>
    <w:rsid w:val="00065960"/>
    <w:rsid w:val="00065C38"/>
    <w:rsid w:val="00065D00"/>
    <w:rsid w:val="00065FAA"/>
    <w:rsid w:val="0006650A"/>
    <w:rsid w:val="00066933"/>
    <w:rsid w:val="00066963"/>
    <w:rsid w:val="0006699C"/>
    <w:rsid w:val="00066C69"/>
    <w:rsid w:val="000678E5"/>
    <w:rsid w:val="000709AF"/>
    <w:rsid w:val="00071527"/>
    <w:rsid w:val="00071BDA"/>
    <w:rsid w:val="00071CD2"/>
    <w:rsid w:val="00071E75"/>
    <w:rsid w:val="000720E2"/>
    <w:rsid w:val="00072770"/>
    <w:rsid w:val="00072E6F"/>
    <w:rsid w:val="0007305B"/>
    <w:rsid w:val="000730D7"/>
    <w:rsid w:val="000736CD"/>
    <w:rsid w:val="00073707"/>
    <w:rsid w:val="000739A3"/>
    <w:rsid w:val="00073F1E"/>
    <w:rsid w:val="00073FA4"/>
    <w:rsid w:val="000740F2"/>
    <w:rsid w:val="000742DC"/>
    <w:rsid w:val="00074383"/>
    <w:rsid w:val="000747EF"/>
    <w:rsid w:val="00074A03"/>
    <w:rsid w:val="00074A91"/>
    <w:rsid w:val="00074F8C"/>
    <w:rsid w:val="00075459"/>
    <w:rsid w:val="00075569"/>
    <w:rsid w:val="000756A5"/>
    <w:rsid w:val="000757ED"/>
    <w:rsid w:val="00075AF0"/>
    <w:rsid w:val="00075FA9"/>
    <w:rsid w:val="00076252"/>
    <w:rsid w:val="00076630"/>
    <w:rsid w:val="00076CA1"/>
    <w:rsid w:val="00076F63"/>
    <w:rsid w:val="0007700B"/>
    <w:rsid w:val="00077931"/>
    <w:rsid w:val="000805E9"/>
    <w:rsid w:val="000808DC"/>
    <w:rsid w:val="00080BAD"/>
    <w:rsid w:val="00080F45"/>
    <w:rsid w:val="00081003"/>
    <w:rsid w:val="000812CA"/>
    <w:rsid w:val="00081399"/>
    <w:rsid w:val="000813BB"/>
    <w:rsid w:val="00081A31"/>
    <w:rsid w:val="00082187"/>
    <w:rsid w:val="000823A3"/>
    <w:rsid w:val="00082764"/>
    <w:rsid w:val="00082920"/>
    <w:rsid w:val="00082C4C"/>
    <w:rsid w:val="0008346E"/>
    <w:rsid w:val="000837A9"/>
    <w:rsid w:val="000838F1"/>
    <w:rsid w:val="00083A0B"/>
    <w:rsid w:val="00083BF6"/>
    <w:rsid w:val="00084498"/>
    <w:rsid w:val="00084624"/>
    <w:rsid w:val="00084EA5"/>
    <w:rsid w:val="00085087"/>
    <w:rsid w:val="00085213"/>
    <w:rsid w:val="00085AC9"/>
    <w:rsid w:val="00085B1C"/>
    <w:rsid w:val="00085D82"/>
    <w:rsid w:val="00085F21"/>
    <w:rsid w:val="0008608E"/>
    <w:rsid w:val="000868EC"/>
    <w:rsid w:val="00086BE5"/>
    <w:rsid w:val="00086CCC"/>
    <w:rsid w:val="000870BC"/>
    <w:rsid w:val="00087600"/>
    <w:rsid w:val="00087A5A"/>
    <w:rsid w:val="00087C83"/>
    <w:rsid w:val="00090868"/>
    <w:rsid w:val="00090A55"/>
    <w:rsid w:val="00090B02"/>
    <w:rsid w:val="00091876"/>
    <w:rsid w:val="000919C2"/>
    <w:rsid w:val="00091AF8"/>
    <w:rsid w:val="00091BB9"/>
    <w:rsid w:val="00091CF5"/>
    <w:rsid w:val="0009231A"/>
    <w:rsid w:val="00092425"/>
    <w:rsid w:val="00092F3D"/>
    <w:rsid w:val="0009310B"/>
    <w:rsid w:val="000947FE"/>
    <w:rsid w:val="00094BEC"/>
    <w:rsid w:val="00094CF1"/>
    <w:rsid w:val="00094E9A"/>
    <w:rsid w:val="000956C8"/>
    <w:rsid w:val="00096256"/>
    <w:rsid w:val="0009698D"/>
    <w:rsid w:val="00096C3A"/>
    <w:rsid w:val="000977FD"/>
    <w:rsid w:val="00097A70"/>
    <w:rsid w:val="000A0137"/>
    <w:rsid w:val="000A024B"/>
    <w:rsid w:val="000A084F"/>
    <w:rsid w:val="000A0CE6"/>
    <w:rsid w:val="000A1146"/>
    <w:rsid w:val="000A12DF"/>
    <w:rsid w:val="000A155F"/>
    <w:rsid w:val="000A18E5"/>
    <w:rsid w:val="000A1D5F"/>
    <w:rsid w:val="000A203C"/>
    <w:rsid w:val="000A2A52"/>
    <w:rsid w:val="000A3099"/>
    <w:rsid w:val="000A3222"/>
    <w:rsid w:val="000A3771"/>
    <w:rsid w:val="000A3DC3"/>
    <w:rsid w:val="000A3E62"/>
    <w:rsid w:val="000A43BB"/>
    <w:rsid w:val="000A45B3"/>
    <w:rsid w:val="000A463D"/>
    <w:rsid w:val="000A48E4"/>
    <w:rsid w:val="000A4A45"/>
    <w:rsid w:val="000A4A54"/>
    <w:rsid w:val="000A4B1D"/>
    <w:rsid w:val="000A4B7C"/>
    <w:rsid w:val="000A4EFC"/>
    <w:rsid w:val="000A56A4"/>
    <w:rsid w:val="000A56E4"/>
    <w:rsid w:val="000A6401"/>
    <w:rsid w:val="000A6436"/>
    <w:rsid w:val="000A720E"/>
    <w:rsid w:val="000A757B"/>
    <w:rsid w:val="000A7A1F"/>
    <w:rsid w:val="000A7A27"/>
    <w:rsid w:val="000A7D53"/>
    <w:rsid w:val="000B0482"/>
    <w:rsid w:val="000B056E"/>
    <w:rsid w:val="000B0627"/>
    <w:rsid w:val="000B0884"/>
    <w:rsid w:val="000B1080"/>
    <w:rsid w:val="000B13CC"/>
    <w:rsid w:val="000B1490"/>
    <w:rsid w:val="000B16DE"/>
    <w:rsid w:val="000B19D2"/>
    <w:rsid w:val="000B1F4D"/>
    <w:rsid w:val="000B208F"/>
    <w:rsid w:val="000B2414"/>
    <w:rsid w:val="000B2582"/>
    <w:rsid w:val="000B2CD8"/>
    <w:rsid w:val="000B2E47"/>
    <w:rsid w:val="000B2EE5"/>
    <w:rsid w:val="000B341C"/>
    <w:rsid w:val="000B39B1"/>
    <w:rsid w:val="000B3AAB"/>
    <w:rsid w:val="000B3E98"/>
    <w:rsid w:val="000B40BA"/>
    <w:rsid w:val="000B41A3"/>
    <w:rsid w:val="000B424F"/>
    <w:rsid w:val="000B42C1"/>
    <w:rsid w:val="000B47B8"/>
    <w:rsid w:val="000B4CD7"/>
    <w:rsid w:val="000B5CEA"/>
    <w:rsid w:val="000B5D1E"/>
    <w:rsid w:val="000B5DA6"/>
    <w:rsid w:val="000B5DF4"/>
    <w:rsid w:val="000B5E9E"/>
    <w:rsid w:val="000B62F7"/>
    <w:rsid w:val="000B6425"/>
    <w:rsid w:val="000B689C"/>
    <w:rsid w:val="000B6AC5"/>
    <w:rsid w:val="000B6D70"/>
    <w:rsid w:val="000B6E10"/>
    <w:rsid w:val="000B6E5A"/>
    <w:rsid w:val="000B6F16"/>
    <w:rsid w:val="000B7139"/>
    <w:rsid w:val="000B732A"/>
    <w:rsid w:val="000B7377"/>
    <w:rsid w:val="000B765C"/>
    <w:rsid w:val="000B772E"/>
    <w:rsid w:val="000B77A2"/>
    <w:rsid w:val="000B7C3E"/>
    <w:rsid w:val="000C02B9"/>
    <w:rsid w:val="000C03BC"/>
    <w:rsid w:val="000C043F"/>
    <w:rsid w:val="000C0693"/>
    <w:rsid w:val="000C0918"/>
    <w:rsid w:val="000C09E7"/>
    <w:rsid w:val="000C0E6C"/>
    <w:rsid w:val="000C1275"/>
    <w:rsid w:val="000C12F1"/>
    <w:rsid w:val="000C16D8"/>
    <w:rsid w:val="000C1896"/>
    <w:rsid w:val="000C18E5"/>
    <w:rsid w:val="000C1C1E"/>
    <w:rsid w:val="000C2240"/>
    <w:rsid w:val="000C2319"/>
    <w:rsid w:val="000C269A"/>
    <w:rsid w:val="000C2880"/>
    <w:rsid w:val="000C2C1A"/>
    <w:rsid w:val="000C2DF5"/>
    <w:rsid w:val="000C3024"/>
    <w:rsid w:val="000C3554"/>
    <w:rsid w:val="000C35A3"/>
    <w:rsid w:val="000C3BFB"/>
    <w:rsid w:val="000C3E74"/>
    <w:rsid w:val="000C40B3"/>
    <w:rsid w:val="000C47DB"/>
    <w:rsid w:val="000C4C4D"/>
    <w:rsid w:val="000C4EAC"/>
    <w:rsid w:val="000C5036"/>
    <w:rsid w:val="000C5628"/>
    <w:rsid w:val="000C56F4"/>
    <w:rsid w:val="000C5861"/>
    <w:rsid w:val="000C5ABE"/>
    <w:rsid w:val="000C5D07"/>
    <w:rsid w:val="000C5E39"/>
    <w:rsid w:val="000C6084"/>
    <w:rsid w:val="000C64A7"/>
    <w:rsid w:val="000C667A"/>
    <w:rsid w:val="000C6A18"/>
    <w:rsid w:val="000C7298"/>
    <w:rsid w:val="000C7336"/>
    <w:rsid w:val="000C78AB"/>
    <w:rsid w:val="000C7ED8"/>
    <w:rsid w:val="000C7F8E"/>
    <w:rsid w:val="000D007F"/>
    <w:rsid w:val="000D04A6"/>
    <w:rsid w:val="000D04F2"/>
    <w:rsid w:val="000D085D"/>
    <w:rsid w:val="000D147F"/>
    <w:rsid w:val="000D14E5"/>
    <w:rsid w:val="000D16CC"/>
    <w:rsid w:val="000D17A6"/>
    <w:rsid w:val="000D1812"/>
    <w:rsid w:val="000D1ED2"/>
    <w:rsid w:val="000D2788"/>
    <w:rsid w:val="000D28B7"/>
    <w:rsid w:val="000D2E6F"/>
    <w:rsid w:val="000D31A9"/>
    <w:rsid w:val="000D31E8"/>
    <w:rsid w:val="000D3616"/>
    <w:rsid w:val="000D39B4"/>
    <w:rsid w:val="000D414E"/>
    <w:rsid w:val="000D42D0"/>
    <w:rsid w:val="000D46DE"/>
    <w:rsid w:val="000D46E8"/>
    <w:rsid w:val="000D4710"/>
    <w:rsid w:val="000D475F"/>
    <w:rsid w:val="000D4995"/>
    <w:rsid w:val="000D4BB0"/>
    <w:rsid w:val="000D54A0"/>
    <w:rsid w:val="000D569F"/>
    <w:rsid w:val="000D5C93"/>
    <w:rsid w:val="000D5F0F"/>
    <w:rsid w:val="000D6C61"/>
    <w:rsid w:val="000D763C"/>
    <w:rsid w:val="000D7725"/>
    <w:rsid w:val="000D7CF5"/>
    <w:rsid w:val="000D7D35"/>
    <w:rsid w:val="000E0A1B"/>
    <w:rsid w:val="000E0AE5"/>
    <w:rsid w:val="000E0BA0"/>
    <w:rsid w:val="000E10EF"/>
    <w:rsid w:val="000E1B8B"/>
    <w:rsid w:val="000E1E11"/>
    <w:rsid w:val="000E2188"/>
    <w:rsid w:val="000E2750"/>
    <w:rsid w:val="000E2770"/>
    <w:rsid w:val="000E3261"/>
    <w:rsid w:val="000E333D"/>
    <w:rsid w:val="000E3648"/>
    <w:rsid w:val="000E3F2F"/>
    <w:rsid w:val="000E42FD"/>
    <w:rsid w:val="000E46F2"/>
    <w:rsid w:val="000E4702"/>
    <w:rsid w:val="000E4927"/>
    <w:rsid w:val="000E49E9"/>
    <w:rsid w:val="000E4AFD"/>
    <w:rsid w:val="000E542F"/>
    <w:rsid w:val="000E5B33"/>
    <w:rsid w:val="000E66C3"/>
    <w:rsid w:val="000E6AE4"/>
    <w:rsid w:val="000E6AED"/>
    <w:rsid w:val="000E6CE1"/>
    <w:rsid w:val="000E6CF8"/>
    <w:rsid w:val="000E6F10"/>
    <w:rsid w:val="000E70D8"/>
    <w:rsid w:val="000E7677"/>
    <w:rsid w:val="000E7C75"/>
    <w:rsid w:val="000E7F27"/>
    <w:rsid w:val="000F0829"/>
    <w:rsid w:val="000F0C90"/>
    <w:rsid w:val="000F0DAF"/>
    <w:rsid w:val="000F1530"/>
    <w:rsid w:val="000F1E80"/>
    <w:rsid w:val="000F1FD1"/>
    <w:rsid w:val="000F2054"/>
    <w:rsid w:val="000F293D"/>
    <w:rsid w:val="000F2B0F"/>
    <w:rsid w:val="000F38E4"/>
    <w:rsid w:val="000F3C2D"/>
    <w:rsid w:val="000F3DBE"/>
    <w:rsid w:val="000F448C"/>
    <w:rsid w:val="000F4795"/>
    <w:rsid w:val="000F480F"/>
    <w:rsid w:val="000F4A2B"/>
    <w:rsid w:val="000F4AEE"/>
    <w:rsid w:val="000F56F8"/>
    <w:rsid w:val="000F5AC6"/>
    <w:rsid w:val="000F5B46"/>
    <w:rsid w:val="000F673F"/>
    <w:rsid w:val="000F6ADA"/>
    <w:rsid w:val="000F6E9A"/>
    <w:rsid w:val="000F6F56"/>
    <w:rsid w:val="000F7461"/>
    <w:rsid w:val="000F7691"/>
    <w:rsid w:val="000F7901"/>
    <w:rsid w:val="000F7E22"/>
    <w:rsid w:val="000F7EBD"/>
    <w:rsid w:val="001001EE"/>
    <w:rsid w:val="00100270"/>
    <w:rsid w:val="00100431"/>
    <w:rsid w:val="0010046A"/>
    <w:rsid w:val="00100F0A"/>
    <w:rsid w:val="00100FB9"/>
    <w:rsid w:val="00101255"/>
    <w:rsid w:val="001013E9"/>
    <w:rsid w:val="001014AB"/>
    <w:rsid w:val="0010174D"/>
    <w:rsid w:val="00101846"/>
    <w:rsid w:val="0010184A"/>
    <w:rsid w:val="001018A7"/>
    <w:rsid w:val="00101957"/>
    <w:rsid w:val="00101B22"/>
    <w:rsid w:val="00101B44"/>
    <w:rsid w:val="00101EE7"/>
    <w:rsid w:val="001021A1"/>
    <w:rsid w:val="00102DEA"/>
    <w:rsid w:val="00103067"/>
    <w:rsid w:val="0010311D"/>
    <w:rsid w:val="0010314D"/>
    <w:rsid w:val="00103AA7"/>
    <w:rsid w:val="00103E27"/>
    <w:rsid w:val="0010424A"/>
    <w:rsid w:val="0010424E"/>
    <w:rsid w:val="00104425"/>
    <w:rsid w:val="00104626"/>
    <w:rsid w:val="00104745"/>
    <w:rsid w:val="00104746"/>
    <w:rsid w:val="0010479F"/>
    <w:rsid w:val="0010546C"/>
    <w:rsid w:val="001057FA"/>
    <w:rsid w:val="0010599B"/>
    <w:rsid w:val="00105BF3"/>
    <w:rsid w:val="00106291"/>
    <w:rsid w:val="00106390"/>
    <w:rsid w:val="0010694F"/>
    <w:rsid w:val="00106B7A"/>
    <w:rsid w:val="00106D3A"/>
    <w:rsid w:val="00106F5D"/>
    <w:rsid w:val="0010726F"/>
    <w:rsid w:val="001075A4"/>
    <w:rsid w:val="001076BB"/>
    <w:rsid w:val="001079E4"/>
    <w:rsid w:val="00107F1B"/>
    <w:rsid w:val="00110231"/>
    <w:rsid w:val="001102CF"/>
    <w:rsid w:val="001104E1"/>
    <w:rsid w:val="00110625"/>
    <w:rsid w:val="001108D5"/>
    <w:rsid w:val="00111082"/>
    <w:rsid w:val="00111199"/>
    <w:rsid w:val="0011148C"/>
    <w:rsid w:val="00111CFE"/>
    <w:rsid w:val="00112462"/>
    <w:rsid w:val="001124DC"/>
    <w:rsid w:val="001129A6"/>
    <w:rsid w:val="00112BAF"/>
    <w:rsid w:val="00112C43"/>
    <w:rsid w:val="00112C59"/>
    <w:rsid w:val="00112C7D"/>
    <w:rsid w:val="00112FB9"/>
    <w:rsid w:val="00113289"/>
    <w:rsid w:val="001134C0"/>
    <w:rsid w:val="001134D1"/>
    <w:rsid w:val="00113689"/>
    <w:rsid w:val="00113A62"/>
    <w:rsid w:val="00113D7A"/>
    <w:rsid w:val="001149FE"/>
    <w:rsid w:val="001153A4"/>
    <w:rsid w:val="00115BC2"/>
    <w:rsid w:val="00115C36"/>
    <w:rsid w:val="00116200"/>
    <w:rsid w:val="0011625A"/>
    <w:rsid w:val="00116794"/>
    <w:rsid w:val="001169DE"/>
    <w:rsid w:val="00116CF5"/>
    <w:rsid w:val="00116DA6"/>
    <w:rsid w:val="00116F3E"/>
    <w:rsid w:val="0011716F"/>
    <w:rsid w:val="0011726F"/>
    <w:rsid w:val="0011746D"/>
    <w:rsid w:val="0011746E"/>
    <w:rsid w:val="0011789C"/>
    <w:rsid w:val="0011793C"/>
    <w:rsid w:val="00120069"/>
    <w:rsid w:val="001204A4"/>
    <w:rsid w:val="001208D1"/>
    <w:rsid w:val="00121F28"/>
    <w:rsid w:val="00121F32"/>
    <w:rsid w:val="00122231"/>
    <w:rsid w:val="00122726"/>
    <w:rsid w:val="001228ED"/>
    <w:rsid w:val="00123096"/>
    <w:rsid w:val="0012377C"/>
    <w:rsid w:val="0012392C"/>
    <w:rsid w:val="00123D0F"/>
    <w:rsid w:val="00123E9F"/>
    <w:rsid w:val="001247E3"/>
    <w:rsid w:val="00124ABB"/>
    <w:rsid w:val="00125657"/>
    <w:rsid w:val="00125AC9"/>
    <w:rsid w:val="00125B39"/>
    <w:rsid w:val="00125FB5"/>
    <w:rsid w:val="00126797"/>
    <w:rsid w:val="00126C37"/>
    <w:rsid w:val="00126FD4"/>
    <w:rsid w:val="00127226"/>
    <w:rsid w:val="001273B5"/>
    <w:rsid w:val="0012775E"/>
    <w:rsid w:val="00127795"/>
    <w:rsid w:val="00127D2C"/>
    <w:rsid w:val="00127E8B"/>
    <w:rsid w:val="00131221"/>
    <w:rsid w:val="00131BB6"/>
    <w:rsid w:val="00132070"/>
    <w:rsid w:val="001324C0"/>
    <w:rsid w:val="00132A3B"/>
    <w:rsid w:val="00132CB3"/>
    <w:rsid w:val="00132EF5"/>
    <w:rsid w:val="00132F90"/>
    <w:rsid w:val="001333E2"/>
    <w:rsid w:val="00133C54"/>
    <w:rsid w:val="00133C69"/>
    <w:rsid w:val="00133F98"/>
    <w:rsid w:val="00134B2C"/>
    <w:rsid w:val="0013508C"/>
    <w:rsid w:val="001350D7"/>
    <w:rsid w:val="001350FD"/>
    <w:rsid w:val="00135862"/>
    <w:rsid w:val="00135E62"/>
    <w:rsid w:val="00136065"/>
    <w:rsid w:val="00136382"/>
    <w:rsid w:val="00136414"/>
    <w:rsid w:val="00136524"/>
    <w:rsid w:val="001368D7"/>
    <w:rsid w:val="001369BB"/>
    <w:rsid w:val="00136F91"/>
    <w:rsid w:val="00137189"/>
    <w:rsid w:val="0013763E"/>
    <w:rsid w:val="001402DB"/>
    <w:rsid w:val="001404BE"/>
    <w:rsid w:val="00140686"/>
    <w:rsid w:val="0014077E"/>
    <w:rsid w:val="00140919"/>
    <w:rsid w:val="001409D4"/>
    <w:rsid w:val="00140ADA"/>
    <w:rsid w:val="001410B9"/>
    <w:rsid w:val="00141BDF"/>
    <w:rsid w:val="00141F8A"/>
    <w:rsid w:val="001420B4"/>
    <w:rsid w:val="001421C3"/>
    <w:rsid w:val="0014225E"/>
    <w:rsid w:val="0014273B"/>
    <w:rsid w:val="00142754"/>
    <w:rsid w:val="00142778"/>
    <w:rsid w:val="00142AFF"/>
    <w:rsid w:val="00142D0A"/>
    <w:rsid w:val="00142DF4"/>
    <w:rsid w:val="0014372E"/>
    <w:rsid w:val="00143872"/>
    <w:rsid w:val="001444E1"/>
    <w:rsid w:val="00144745"/>
    <w:rsid w:val="00144FB0"/>
    <w:rsid w:val="0014513D"/>
    <w:rsid w:val="001452C2"/>
    <w:rsid w:val="001459ED"/>
    <w:rsid w:val="00145DD3"/>
    <w:rsid w:val="00145EC5"/>
    <w:rsid w:val="00146034"/>
    <w:rsid w:val="00146336"/>
    <w:rsid w:val="00146465"/>
    <w:rsid w:val="0014695D"/>
    <w:rsid w:val="00146B49"/>
    <w:rsid w:val="00146D06"/>
    <w:rsid w:val="00146EC7"/>
    <w:rsid w:val="001473FD"/>
    <w:rsid w:val="00147481"/>
    <w:rsid w:val="00147512"/>
    <w:rsid w:val="0014764E"/>
    <w:rsid w:val="00150158"/>
    <w:rsid w:val="001503A6"/>
    <w:rsid w:val="00150626"/>
    <w:rsid w:val="0015086B"/>
    <w:rsid w:val="00150DD2"/>
    <w:rsid w:val="00150F3E"/>
    <w:rsid w:val="00151001"/>
    <w:rsid w:val="001511BC"/>
    <w:rsid w:val="001513F5"/>
    <w:rsid w:val="001518A0"/>
    <w:rsid w:val="00151D2C"/>
    <w:rsid w:val="00152245"/>
    <w:rsid w:val="0015242E"/>
    <w:rsid w:val="00152814"/>
    <w:rsid w:val="00152C78"/>
    <w:rsid w:val="00153287"/>
    <w:rsid w:val="00153446"/>
    <w:rsid w:val="0015356C"/>
    <w:rsid w:val="0015363C"/>
    <w:rsid w:val="0015394C"/>
    <w:rsid w:val="001547F2"/>
    <w:rsid w:val="00154AD3"/>
    <w:rsid w:val="00154AF1"/>
    <w:rsid w:val="00154BAF"/>
    <w:rsid w:val="001551D2"/>
    <w:rsid w:val="001552D2"/>
    <w:rsid w:val="00155362"/>
    <w:rsid w:val="00155B68"/>
    <w:rsid w:val="00156804"/>
    <w:rsid w:val="001569DA"/>
    <w:rsid w:val="00157067"/>
    <w:rsid w:val="00157079"/>
    <w:rsid w:val="001570B7"/>
    <w:rsid w:val="0015796D"/>
    <w:rsid w:val="001579B2"/>
    <w:rsid w:val="00157C50"/>
    <w:rsid w:val="00157F4A"/>
    <w:rsid w:val="00160219"/>
    <w:rsid w:val="00160989"/>
    <w:rsid w:val="00160A49"/>
    <w:rsid w:val="00161029"/>
    <w:rsid w:val="00161362"/>
    <w:rsid w:val="001615D4"/>
    <w:rsid w:val="001616E2"/>
    <w:rsid w:val="001617AA"/>
    <w:rsid w:val="00161DA3"/>
    <w:rsid w:val="00162096"/>
    <w:rsid w:val="001621E5"/>
    <w:rsid w:val="0016247E"/>
    <w:rsid w:val="001628F2"/>
    <w:rsid w:val="00162D65"/>
    <w:rsid w:val="00162E4A"/>
    <w:rsid w:val="00162F50"/>
    <w:rsid w:val="00162FBA"/>
    <w:rsid w:val="0016304D"/>
    <w:rsid w:val="001636A8"/>
    <w:rsid w:val="00163879"/>
    <w:rsid w:val="00163A52"/>
    <w:rsid w:val="00163C15"/>
    <w:rsid w:val="00163C30"/>
    <w:rsid w:val="001640BF"/>
    <w:rsid w:val="001644E3"/>
    <w:rsid w:val="00164614"/>
    <w:rsid w:val="00164705"/>
    <w:rsid w:val="00164B25"/>
    <w:rsid w:val="00164BC6"/>
    <w:rsid w:val="00164CAC"/>
    <w:rsid w:val="00164F3E"/>
    <w:rsid w:val="00164FB2"/>
    <w:rsid w:val="00165647"/>
    <w:rsid w:val="0016570E"/>
    <w:rsid w:val="001657FA"/>
    <w:rsid w:val="00165934"/>
    <w:rsid w:val="00165CCD"/>
    <w:rsid w:val="00166073"/>
    <w:rsid w:val="001666BB"/>
    <w:rsid w:val="00166CB7"/>
    <w:rsid w:val="00166D23"/>
    <w:rsid w:val="00167240"/>
    <w:rsid w:val="001672B1"/>
    <w:rsid w:val="001678D7"/>
    <w:rsid w:val="00170927"/>
    <w:rsid w:val="00170A47"/>
    <w:rsid w:val="00170AFD"/>
    <w:rsid w:val="0017126A"/>
    <w:rsid w:val="0017136A"/>
    <w:rsid w:val="00171452"/>
    <w:rsid w:val="00171545"/>
    <w:rsid w:val="0017189C"/>
    <w:rsid w:val="001718BC"/>
    <w:rsid w:val="001719CC"/>
    <w:rsid w:val="00171C57"/>
    <w:rsid w:val="00171C67"/>
    <w:rsid w:val="001723F2"/>
    <w:rsid w:val="001728A1"/>
    <w:rsid w:val="001732E2"/>
    <w:rsid w:val="001734FC"/>
    <w:rsid w:val="00173834"/>
    <w:rsid w:val="00173954"/>
    <w:rsid w:val="00173A8B"/>
    <w:rsid w:val="00173CB5"/>
    <w:rsid w:val="00174592"/>
    <w:rsid w:val="00174939"/>
    <w:rsid w:val="00174A6D"/>
    <w:rsid w:val="00175016"/>
    <w:rsid w:val="00177085"/>
    <w:rsid w:val="0017715C"/>
    <w:rsid w:val="00177503"/>
    <w:rsid w:val="00177673"/>
    <w:rsid w:val="001776BD"/>
    <w:rsid w:val="00177708"/>
    <w:rsid w:val="00177AE9"/>
    <w:rsid w:val="00177C5A"/>
    <w:rsid w:val="00177CB3"/>
    <w:rsid w:val="00177DF2"/>
    <w:rsid w:val="00180317"/>
    <w:rsid w:val="001808CF"/>
    <w:rsid w:val="00180BEB"/>
    <w:rsid w:val="00180D1C"/>
    <w:rsid w:val="00181251"/>
    <w:rsid w:val="00181563"/>
    <w:rsid w:val="00181D48"/>
    <w:rsid w:val="00182049"/>
    <w:rsid w:val="001828A6"/>
    <w:rsid w:val="00182C11"/>
    <w:rsid w:val="00182D84"/>
    <w:rsid w:val="001831F4"/>
    <w:rsid w:val="0018397D"/>
    <w:rsid w:val="00183981"/>
    <w:rsid w:val="00183AC8"/>
    <w:rsid w:val="00183E05"/>
    <w:rsid w:val="0018403B"/>
    <w:rsid w:val="00184132"/>
    <w:rsid w:val="0018421D"/>
    <w:rsid w:val="001843D7"/>
    <w:rsid w:val="001845EF"/>
    <w:rsid w:val="00184976"/>
    <w:rsid w:val="00184CD4"/>
    <w:rsid w:val="00184E89"/>
    <w:rsid w:val="00184F2A"/>
    <w:rsid w:val="00184FDD"/>
    <w:rsid w:val="00185608"/>
    <w:rsid w:val="001859A0"/>
    <w:rsid w:val="001859BD"/>
    <w:rsid w:val="00185C3D"/>
    <w:rsid w:val="00186263"/>
    <w:rsid w:val="00186A49"/>
    <w:rsid w:val="00186CC6"/>
    <w:rsid w:val="001873D0"/>
    <w:rsid w:val="001905FE"/>
    <w:rsid w:val="00190B31"/>
    <w:rsid w:val="00191212"/>
    <w:rsid w:val="001912ED"/>
    <w:rsid w:val="001918CA"/>
    <w:rsid w:val="00191C56"/>
    <w:rsid w:val="00191D78"/>
    <w:rsid w:val="00191F22"/>
    <w:rsid w:val="00192229"/>
    <w:rsid w:val="001924DD"/>
    <w:rsid w:val="001924EF"/>
    <w:rsid w:val="001926EF"/>
    <w:rsid w:val="00192777"/>
    <w:rsid w:val="00192780"/>
    <w:rsid w:val="00192B8C"/>
    <w:rsid w:val="0019305D"/>
    <w:rsid w:val="00193503"/>
    <w:rsid w:val="00193937"/>
    <w:rsid w:val="00193AB6"/>
    <w:rsid w:val="00193BB7"/>
    <w:rsid w:val="00194131"/>
    <w:rsid w:val="00194736"/>
    <w:rsid w:val="001947F0"/>
    <w:rsid w:val="001949E7"/>
    <w:rsid w:val="00194B0B"/>
    <w:rsid w:val="00194B6C"/>
    <w:rsid w:val="00194BA4"/>
    <w:rsid w:val="001951CA"/>
    <w:rsid w:val="0019556E"/>
    <w:rsid w:val="00195B90"/>
    <w:rsid w:val="00195BA3"/>
    <w:rsid w:val="0019667A"/>
    <w:rsid w:val="001966E6"/>
    <w:rsid w:val="00196811"/>
    <w:rsid w:val="00196F9C"/>
    <w:rsid w:val="00196FDF"/>
    <w:rsid w:val="0019756A"/>
    <w:rsid w:val="001977C7"/>
    <w:rsid w:val="00197B04"/>
    <w:rsid w:val="00197CE1"/>
    <w:rsid w:val="001A06A3"/>
    <w:rsid w:val="001A0E21"/>
    <w:rsid w:val="001A0F20"/>
    <w:rsid w:val="001A1145"/>
    <w:rsid w:val="001A1347"/>
    <w:rsid w:val="001A1515"/>
    <w:rsid w:val="001A1617"/>
    <w:rsid w:val="001A1633"/>
    <w:rsid w:val="001A1699"/>
    <w:rsid w:val="001A19D7"/>
    <w:rsid w:val="001A1DA0"/>
    <w:rsid w:val="001A1FC1"/>
    <w:rsid w:val="001A2543"/>
    <w:rsid w:val="001A2BE7"/>
    <w:rsid w:val="001A3312"/>
    <w:rsid w:val="001A343A"/>
    <w:rsid w:val="001A36BA"/>
    <w:rsid w:val="001A3704"/>
    <w:rsid w:val="001A4B55"/>
    <w:rsid w:val="001A5248"/>
    <w:rsid w:val="001A555D"/>
    <w:rsid w:val="001A5637"/>
    <w:rsid w:val="001A58D9"/>
    <w:rsid w:val="001A5A4C"/>
    <w:rsid w:val="001A5B90"/>
    <w:rsid w:val="001A6106"/>
    <w:rsid w:val="001A6192"/>
    <w:rsid w:val="001A66F9"/>
    <w:rsid w:val="001A684F"/>
    <w:rsid w:val="001A7296"/>
    <w:rsid w:val="001A779D"/>
    <w:rsid w:val="001A7F8E"/>
    <w:rsid w:val="001B046A"/>
    <w:rsid w:val="001B073E"/>
    <w:rsid w:val="001B0A78"/>
    <w:rsid w:val="001B0B21"/>
    <w:rsid w:val="001B0B9E"/>
    <w:rsid w:val="001B0CDD"/>
    <w:rsid w:val="001B1900"/>
    <w:rsid w:val="001B1E1E"/>
    <w:rsid w:val="001B1E8E"/>
    <w:rsid w:val="001B214E"/>
    <w:rsid w:val="001B2236"/>
    <w:rsid w:val="001B2FF5"/>
    <w:rsid w:val="001B3177"/>
    <w:rsid w:val="001B3455"/>
    <w:rsid w:val="001B37F1"/>
    <w:rsid w:val="001B3CDF"/>
    <w:rsid w:val="001B3DE3"/>
    <w:rsid w:val="001B3F64"/>
    <w:rsid w:val="001B49B3"/>
    <w:rsid w:val="001B4C12"/>
    <w:rsid w:val="001B5733"/>
    <w:rsid w:val="001B627B"/>
    <w:rsid w:val="001B66AA"/>
    <w:rsid w:val="001B66FE"/>
    <w:rsid w:val="001B6C89"/>
    <w:rsid w:val="001B7058"/>
    <w:rsid w:val="001B720C"/>
    <w:rsid w:val="001B7525"/>
    <w:rsid w:val="001B7528"/>
    <w:rsid w:val="001B7BE1"/>
    <w:rsid w:val="001B7E03"/>
    <w:rsid w:val="001B7E41"/>
    <w:rsid w:val="001C05D8"/>
    <w:rsid w:val="001C0972"/>
    <w:rsid w:val="001C0B47"/>
    <w:rsid w:val="001C0DD8"/>
    <w:rsid w:val="001C13F0"/>
    <w:rsid w:val="001C1625"/>
    <w:rsid w:val="001C1658"/>
    <w:rsid w:val="001C16FC"/>
    <w:rsid w:val="001C1ECB"/>
    <w:rsid w:val="001C21E6"/>
    <w:rsid w:val="001C2357"/>
    <w:rsid w:val="001C2598"/>
    <w:rsid w:val="001C3612"/>
    <w:rsid w:val="001C366C"/>
    <w:rsid w:val="001C3902"/>
    <w:rsid w:val="001C3974"/>
    <w:rsid w:val="001C3D37"/>
    <w:rsid w:val="001C42DF"/>
    <w:rsid w:val="001C4BAC"/>
    <w:rsid w:val="001C4EA7"/>
    <w:rsid w:val="001C4FA1"/>
    <w:rsid w:val="001C533D"/>
    <w:rsid w:val="001C614B"/>
    <w:rsid w:val="001C6221"/>
    <w:rsid w:val="001C6394"/>
    <w:rsid w:val="001C6573"/>
    <w:rsid w:val="001C6625"/>
    <w:rsid w:val="001C6C8D"/>
    <w:rsid w:val="001C6E79"/>
    <w:rsid w:val="001C7180"/>
    <w:rsid w:val="001C72D1"/>
    <w:rsid w:val="001C72EF"/>
    <w:rsid w:val="001C780E"/>
    <w:rsid w:val="001C7B00"/>
    <w:rsid w:val="001C7B61"/>
    <w:rsid w:val="001C7D2F"/>
    <w:rsid w:val="001D0056"/>
    <w:rsid w:val="001D006D"/>
    <w:rsid w:val="001D0103"/>
    <w:rsid w:val="001D015F"/>
    <w:rsid w:val="001D040C"/>
    <w:rsid w:val="001D0526"/>
    <w:rsid w:val="001D059A"/>
    <w:rsid w:val="001D1844"/>
    <w:rsid w:val="001D1A36"/>
    <w:rsid w:val="001D1B60"/>
    <w:rsid w:val="001D2016"/>
    <w:rsid w:val="001D22E9"/>
    <w:rsid w:val="001D253C"/>
    <w:rsid w:val="001D2754"/>
    <w:rsid w:val="001D28C5"/>
    <w:rsid w:val="001D2938"/>
    <w:rsid w:val="001D2BA2"/>
    <w:rsid w:val="001D36D3"/>
    <w:rsid w:val="001D3BBD"/>
    <w:rsid w:val="001D3DB8"/>
    <w:rsid w:val="001D3E9B"/>
    <w:rsid w:val="001D4846"/>
    <w:rsid w:val="001D48B8"/>
    <w:rsid w:val="001D49B7"/>
    <w:rsid w:val="001D5299"/>
    <w:rsid w:val="001D55DF"/>
    <w:rsid w:val="001D5789"/>
    <w:rsid w:val="001D5978"/>
    <w:rsid w:val="001D5A47"/>
    <w:rsid w:val="001D60B4"/>
    <w:rsid w:val="001D6132"/>
    <w:rsid w:val="001D6223"/>
    <w:rsid w:val="001D6426"/>
    <w:rsid w:val="001D6861"/>
    <w:rsid w:val="001D6B57"/>
    <w:rsid w:val="001D6C6C"/>
    <w:rsid w:val="001D7192"/>
    <w:rsid w:val="001D7200"/>
    <w:rsid w:val="001D7487"/>
    <w:rsid w:val="001D7840"/>
    <w:rsid w:val="001D7A3C"/>
    <w:rsid w:val="001D7BFF"/>
    <w:rsid w:val="001D7C0C"/>
    <w:rsid w:val="001D7DA7"/>
    <w:rsid w:val="001D7F9C"/>
    <w:rsid w:val="001E03A8"/>
    <w:rsid w:val="001E04EB"/>
    <w:rsid w:val="001E0874"/>
    <w:rsid w:val="001E0914"/>
    <w:rsid w:val="001E0B4D"/>
    <w:rsid w:val="001E0C20"/>
    <w:rsid w:val="001E0CF5"/>
    <w:rsid w:val="001E1237"/>
    <w:rsid w:val="001E129D"/>
    <w:rsid w:val="001E143D"/>
    <w:rsid w:val="001E1916"/>
    <w:rsid w:val="001E1D8A"/>
    <w:rsid w:val="001E1F0E"/>
    <w:rsid w:val="001E2091"/>
    <w:rsid w:val="001E2247"/>
    <w:rsid w:val="001E2271"/>
    <w:rsid w:val="001E2667"/>
    <w:rsid w:val="001E2883"/>
    <w:rsid w:val="001E299B"/>
    <w:rsid w:val="001E2E90"/>
    <w:rsid w:val="001E32EC"/>
    <w:rsid w:val="001E3304"/>
    <w:rsid w:val="001E387F"/>
    <w:rsid w:val="001E3A1E"/>
    <w:rsid w:val="001E3B4A"/>
    <w:rsid w:val="001E3BDD"/>
    <w:rsid w:val="001E3E1E"/>
    <w:rsid w:val="001E3EBF"/>
    <w:rsid w:val="001E41B7"/>
    <w:rsid w:val="001E48D2"/>
    <w:rsid w:val="001E4D6D"/>
    <w:rsid w:val="001E4FD6"/>
    <w:rsid w:val="001E517A"/>
    <w:rsid w:val="001E54CB"/>
    <w:rsid w:val="001E5BD6"/>
    <w:rsid w:val="001E5C41"/>
    <w:rsid w:val="001E5DA2"/>
    <w:rsid w:val="001E6076"/>
    <w:rsid w:val="001E6347"/>
    <w:rsid w:val="001E6491"/>
    <w:rsid w:val="001E693B"/>
    <w:rsid w:val="001E70CC"/>
    <w:rsid w:val="001E74BF"/>
    <w:rsid w:val="001E75AC"/>
    <w:rsid w:val="001E76FD"/>
    <w:rsid w:val="001E786A"/>
    <w:rsid w:val="001E7EAC"/>
    <w:rsid w:val="001F01DE"/>
    <w:rsid w:val="001F01DF"/>
    <w:rsid w:val="001F0225"/>
    <w:rsid w:val="001F04A1"/>
    <w:rsid w:val="001F06F3"/>
    <w:rsid w:val="001F0748"/>
    <w:rsid w:val="001F0887"/>
    <w:rsid w:val="001F09EB"/>
    <w:rsid w:val="001F12A7"/>
    <w:rsid w:val="001F1470"/>
    <w:rsid w:val="001F1557"/>
    <w:rsid w:val="001F1722"/>
    <w:rsid w:val="001F207B"/>
    <w:rsid w:val="001F24A1"/>
    <w:rsid w:val="001F24FF"/>
    <w:rsid w:val="001F25DC"/>
    <w:rsid w:val="001F28EF"/>
    <w:rsid w:val="001F29FD"/>
    <w:rsid w:val="001F2F86"/>
    <w:rsid w:val="001F3344"/>
    <w:rsid w:val="001F34C7"/>
    <w:rsid w:val="001F3A2A"/>
    <w:rsid w:val="001F3A99"/>
    <w:rsid w:val="001F3DC4"/>
    <w:rsid w:val="001F403C"/>
    <w:rsid w:val="001F43FB"/>
    <w:rsid w:val="001F441F"/>
    <w:rsid w:val="001F5083"/>
    <w:rsid w:val="001F50ED"/>
    <w:rsid w:val="001F5303"/>
    <w:rsid w:val="001F5B07"/>
    <w:rsid w:val="001F5C2A"/>
    <w:rsid w:val="001F5E3B"/>
    <w:rsid w:val="001F5F5B"/>
    <w:rsid w:val="001F6011"/>
    <w:rsid w:val="001F676E"/>
    <w:rsid w:val="001F6A24"/>
    <w:rsid w:val="001F6FC8"/>
    <w:rsid w:val="001F75B5"/>
    <w:rsid w:val="001F7AC8"/>
    <w:rsid w:val="00200623"/>
    <w:rsid w:val="002007F0"/>
    <w:rsid w:val="00200BE8"/>
    <w:rsid w:val="0020137B"/>
    <w:rsid w:val="002018E2"/>
    <w:rsid w:val="00201E79"/>
    <w:rsid w:val="00201F86"/>
    <w:rsid w:val="002021CA"/>
    <w:rsid w:val="002024BC"/>
    <w:rsid w:val="0020263D"/>
    <w:rsid w:val="0020276D"/>
    <w:rsid w:val="00202774"/>
    <w:rsid w:val="00202AA9"/>
    <w:rsid w:val="0020303C"/>
    <w:rsid w:val="002032BF"/>
    <w:rsid w:val="00203B69"/>
    <w:rsid w:val="00203FE9"/>
    <w:rsid w:val="0020448E"/>
    <w:rsid w:val="0020477D"/>
    <w:rsid w:val="002048C4"/>
    <w:rsid w:val="00204C22"/>
    <w:rsid w:val="00204FF3"/>
    <w:rsid w:val="0020500E"/>
    <w:rsid w:val="00205508"/>
    <w:rsid w:val="002055F6"/>
    <w:rsid w:val="00205900"/>
    <w:rsid w:val="00205969"/>
    <w:rsid w:val="0020599A"/>
    <w:rsid w:val="00205E2F"/>
    <w:rsid w:val="00205F12"/>
    <w:rsid w:val="00205FE5"/>
    <w:rsid w:val="002064D7"/>
    <w:rsid w:val="002067D7"/>
    <w:rsid w:val="00206FA5"/>
    <w:rsid w:val="002070B8"/>
    <w:rsid w:val="002072CC"/>
    <w:rsid w:val="00207676"/>
    <w:rsid w:val="00210235"/>
    <w:rsid w:val="002105FF"/>
    <w:rsid w:val="002107BB"/>
    <w:rsid w:val="002108E5"/>
    <w:rsid w:val="002109D0"/>
    <w:rsid w:val="002109FD"/>
    <w:rsid w:val="00210B78"/>
    <w:rsid w:val="002111C5"/>
    <w:rsid w:val="0021143B"/>
    <w:rsid w:val="00211614"/>
    <w:rsid w:val="0021172A"/>
    <w:rsid w:val="00211867"/>
    <w:rsid w:val="00211AD0"/>
    <w:rsid w:val="00212844"/>
    <w:rsid w:val="00212BEA"/>
    <w:rsid w:val="00212DBF"/>
    <w:rsid w:val="00212E4C"/>
    <w:rsid w:val="00213901"/>
    <w:rsid w:val="0021427E"/>
    <w:rsid w:val="0021457D"/>
    <w:rsid w:val="0021465E"/>
    <w:rsid w:val="002148BC"/>
    <w:rsid w:val="002149FD"/>
    <w:rsid w:val="002150EA"/>
    <w:rsid w:val="002159C3"/>
    <w:rsid w:val="00216510"/>
    <w:rsid w:val="00216C46"/>
    <w:rsid w:val="00216EFD"/>
    <w:rsid w:val="00217022"/>
    <w:rsid w:val="00217522"/>
    <w:rsid w:val="00217980"/>
    <w:rsid w:val="002179DE"/>
    <w:rsid w:val="00217E68"/>
    <w:rsid w:val="002201F3"/>
    <w:rsid w:val="002202F6"/>
    <w:rsid w:val="00220FAF"/>
    <w:rsid w:val="002213BA"/>
    <w:rsid w:val="00221509"/>
    <w:rsid w:val="002218B8"/>
    <w:rsid w:val="00221B5E"/>
    <w:rsid w:val="00221DBB"/>
    <w:rsid w:val="00221EC7"/>
    <w:rsid w:val="0022247D"/>
    <w:rsid w:val="002225EA"/>
    <w:rsid w:val="00222918"/>
    <w:rsid w:val="002233C8"/>
    <w:rsid w:val="00223A42"/>
    <w:rsid w:val="00223A4C"/>
    <w:rsid w:val="00223AFA"/>
    <w:rsid w:val="00223B28"/>
    <w:rsid w:val="00223E51"/>
    <w:rsid w:val="00224331"/>
    <w:rsid w:val="00224517"/>
    <w:rsid w:val="00225AC1"/>
    <w:rsid w:val="00225BA4"/>
    <w:rsid w:val="00225C17"/>
    <w:rsid w:val="00225ED5"/>
    <w:rsid w:val="002263A0"/>
    <w:rsid w:val="002264D8"/>
    <w:rsid w:val="002265A1"/>
    <w:rsid w:val="00226BE3"/>
    <w:rsid w:val="00226BEC"/>
    <w:rsid w:val="002270D4"/>
    <w:rsid w:val="002273FF"/>
    <w:rsid w:val="002275A5"/>
    <w:rsid w:val="0022796D"/>
    <w:rsid w:val="00227DA4"/>
    <w:rsid w:val="00227DE5"/>
    <w:rsid w:val="00230628"/>
    <w:rsid w:val="00230BF8"/>
    <w:rsid w:val="00230C48"/>
    <w:rsid w:val="00230D83"/>
    <w:rsid w:val="002312DD"/>
    <w:rsid w:val="00231455"/>
    <w:rsid w:val="002315BC"/>
    <w:rsid w:val="00231632"/>
    <w:rsid w:val="00231639"/>
    <w:rsid w:val="002316FF"/>
    <w:rsid w:val="00231954"/>
    <w:rsid w:val="00231AA5"/>
    <w:rsid w:val="00232176"/>
    <w:rsid w:val="002322F9"/>
    <w:rsid w:val="00232350"/>
    <w:rsid w:val="00232D77"/>
    <w:rsid w:val="00232FA8"/>
    <w:rsid w:val="00233756"/>
    <w:rsid w:val="0023380D"/>
    <w:rsid w:val="0023406B"/>
    <w:rsid w:val="00234624"/>
    <w:rsid w:val="00234740"/>
    <w:rsid w:val="002347B9"/>
    <w:rsid w:val="0023484E"/>
    <w:rsid w:val="00234BCB"/>
    <w:rsid w:val="00234CA5"/>
    <w:rsid w:val="00235189"/>
    <w:rsid w:val="00235400"/>
    <w:rsid w:val="002359C9"/>
    <w:rsid w:val="002362F5"/>
    <w:rsid w:val="002366BA"/>
    <w:rsid w:val="00236D5C"/>
    <w:rsid w:val="00236E06"/>
    <w:rsid w:val="002373FA"/>
    <w:rsid w:val="00237877"/>
    <w:rsid w:val="0023797C"/>
    <w:rsid w:val="002412F2"/>
    <w:rsid w:val="00241649"/>
    <w:rsid w:val="00241A9E"/>
    <w:rsid w:val="00241E34"/>
    <w:rsid w:val="00242933"/>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502F"/>
    <w:rsid w:val="002455AA"/>
    <w:rsid w:val="00245A7C"/>
    <w:rsid w:val="00245AE6"/>
    <w:rsid w:val="00245DE9"/>
    <w:rsid w:val="00245FC0"/>
    <w:rsid w:val="00246052"/>
    <w:rsid w:val="002460AD"/>
    <w:rsid w:val="002464DB"/>
    <w:rsid w:val="0024652B"/>
    <w:rsid w:val="00246975"/>
    <w:rsid w:val="00246A77"/>
    <w:rsid w:val="00246C0C"/>
    <w:rsid w:val="0024779D"/>
    <w:rsid w:val="00247968"/>
    <w:rsid w:val="00250100"/>
    <w:rsid w:val="002502B2"/>
    <w:rsid w:val="002502E6"/>
    <w:rsid w:val="00250799"/>
    <w:rsid w:val="002509F3"/>
    <w:rsid w:val="00251444"/>
    <w:rsid w:val="002514B3"/>
    <w:rsid w:val="002514C2"/>
    <w:rsid w:val="002516DE"/>
    <w:rsid w:val="00251D5E"/>
    <w:rsid w:val="00251E07"/>
    <w:rsid w:val="002522B2"/>
    <w:rsid w:val="0025246F"/>
    <w:rsid w:val="002526B6"/>
    <w:rsid w:val="002526D4"/>
    <w:rsid w:val="00252727"/>
    <w:rsid w:val="00252CD2"/>
    <w:rsid w:val="00252EEB"/>
    <w:rsid w:val="00252EEC"/>
    <w:rsid w:val="00253034"/>
    <w:rsid w:val="00253174"/>
    <w:rsid w:val="00253193"/>
    <w:rsid w:val="002533E4"/>
    <w:rsid w:val="002537BB"/>
    <w:rsid w:val="00253A48"/>
    <w:rsid w:val="00253CDC"/>
    <w:rsid w:val="00253DCC"/>
    <w:rsid w:val="00253E5F"/>
    <w:rsid w:val="002544A0"/>
    <w:rsid w:val="00254528"/>
    <w:rsid w:val="00254629"/>
    <w:rsid w:val="00254636"/>
    <w:rsid w:val="00254768"/>
    <w:rsid w:val="002548F3"/>
    <w:rsid w:val="002551E3"/>
    <w:rsid w:val="00255AEA"/>
    <w:rsid w:val="002560E7"/>
    <w:rsid w:val="002566F6"/>
    <w:rsid w:val="0025674C"/>
    <w:rsid w:val="00256B46"/>
    <w:rsid w:val="00256C9B"/>
    <w:rsid w:val="00256D36"/>
    <w:rsid w:val="00256F2E"/>
    <w:rsid w:val="00257572"/>
    <w:rsid w:val="002575FA"/>
    <w:rsid w:val="002578E7"/>
    <w:rsid w:val="002579C8"/>
    <w:rsid w:val="00257ACD"/>
    <w:rsid w:val="00260308"/>
    <w:rsid w:val="00260459"/>
    <w:rsid w:val="00260F6A"/>
    <w:rsid w:val="00260FBC"/>
    <w:rsid w:val="0026155C"/>
    <w:rsid w:val="00261914"/>
    <w:rsid w:val="002625FB"/>
    <w:rsid w:val="00262A5A"/>
    <w:rsid w:val="002631CE"/>
    <w:rsid w:val="0026337E"/>
    <w:rsid w:val="00263426"/>
    <w:rsid w:val="00263733"/>
    <w:rsid w:val="00263833"/>
    <w:rsid w:val="00263B14"/>
    <w:rsid w:val="00263F1B"/>
    <w:rsid w:val="0026430B"/>
    <w:rsid w:val="002645F9"/>
    <w:rsid w:val="002648D3"/>
    <w:rsid w:val="00264BB2"/>
    <w:rsid w:val="002650D0"/>
    <w:rsid w:val="0026515D"/>
    <w:rsid w:val="00265185"/>
    <w:rsid w:val="0026560E"/>
    <w:rsid w:val="00266001"/>
    <w:rsid w:val="0026612B"/>
    <w:rsid w:val="002663E6"/>
    <w:rsid w:val="002665C1"/>
    <w:rsid w:val="0026669C"/>
    <w:rsid w:val="002667D4"/>
    <w:rsid w:val="0026684C"/>
    <w:rsid w:val="00266F80"/>
    <w:rsid w:val="002673FC"/>
    <w:rsid w:val="002675D4"/>
    <w:rsid w:val="00267698"/>
    <w:rsid w:val="002676B3"/>
    <w:rsid w:val="002678F2"/>
    <w:rsid w:val="00267EE0"/>
    <w:rsid w:val="00267EF1"/>
    <w:rsid w:val="00270350"/>
    <w:rsid w:val="002705D0"/>
    <w:rsid w:val="002710DB"/>
    <w:rsid w:val="00271D2F"/>
    <w:rsid w:val="00271F7A"/>
    <w:rsid w:val="002724D2"/>
    <w:rsid w:val="002729CB"/>
    <w:rsid w:val="00272C2B"/>
    <w:rsid w:val="00272C93"/>
    <w:rsid w:val="00273002"/>
    <w:rsid w:val="002732BD"/>
    <w:rsid w:val="0027370C"/>
    <w:rsid w:val="00273A0C"/>
    <w:rsid w:val="00273EF6"/>
    <w:rsid w:val="00274579"/>
    <w:rsid w:val="0027484E"/>
    <w:rsid w:val="002752A2"/>
    <w:rsid w:val="002754DD"/>
    <w:rsid w:val="00275B52"/>
    <w:rsid w:val="00275B63"/>
    <w:rsid w:val="0027621A"/>
    <w:rsid w:val="00276837"/>
    <w:rsid w:val="002768F4"/>
    <w:rsid w:val="002769D8"/>
    <w:rsid w:val="0027701E"/>
    <w:rsid w:val="00277E73"/>
    <w:rsid w:val="002806D1"/>
    <w:rsid w:val="00280A75"/>
    <w:rsid w:val="00280E58"/>
    <w:rsid w:val="002813E5"/>
    <w:rsid w:val="00281611"/>
    <w:rsid w:val="002819C5"/>
    <w:rsid w:val="0028281C"/>
    <w:rsid w:val="00282BDA"/>
    <w:rsid w:val="00283601"/>
    <w:rsid w:val="002836FD"/>
    <w:rsid w:val="002838B0"/>
    <w:rsid w:val="00283AC3"/>
    <w:rsid w:val="00283BE8"/>
    <w:rsid w:val="00283BEB"/>
    <w:rsid w:val="00283F53"/>
    <w:rsid w:val="00283FAF"/>
    <w:rsid w:val="00284652"/>
    <w:rsid w:val="00284788"/>
    <w:rsid w:val="002847A3"/>
    <w:rsid w:val="00284D12"/>
    <w:rsid w:val="00284D79"/>
    <w:rsid w:val="00284DC2"/>
    <w:rsid w:val="0028546A"/>
    <w:rsid w:val="0028549C"/>
    <w:rsid w:val="0028592D"/>
    <w:rsid w:val="00285A20"/>
    <w:rsid w:val="00285A82"/>
    <w:rsid w:val="00285E4D"/>
    <w:rsid w:val="0028640E"/>
    <w:rsid w:val="002868A2"/>
    <w:rsid w:val="00286B88"/>
    <w:rsid w:val="002870CE"/>
    <w:rsid w:val="00287182"/>
    <w:rsid w:val="002903E1"/>
    <w:rsid w:val="0029055E"/>
    <w:rsid w:val="00291A55"/>
    <w:rsid w:val="00291BE9"/>
    <w:rsid w:val="00291E68"/>
    <w:rsid w:val="00292205"/>
    <w:rsid w:val="00292ADC"/>
    <w:rsid w:val="00292DA0"/>
    <w:rsid w:val="00293084"/>
    <w:rsid w:val="002930F6"/>
    <w:rsid w:val="0029390F"/>
    <w:rsid w:val="00293964"/>
    <w:rsid w:val="00294271"/>
    <w:rsid w:val="0029445D"/>
    <w:rsid w:val="0029449D"/>
    <w:rsid w:val="0029458D"/>
    <w:rsid w:val="0029464A"/>
    <w:rsid w:val="002949B8"/>
    <w:rsid w:val="00294C9F"/>
    <w:rsid w:val="0029518F"/>
    <w:rsid w:val="00295481"/>
    <w:rsid w:val="00295AA7"/>
    <w:rsid w:val="00295C64"/>
    <w:rsid w:val="00295CE7"/>
    <w:rsid w:val="00296186"/>
    <w:rsid w:val="002965BF"/>
    <w:rsid w:val="002968A0"/>
    <w:rsid w:val="002968FF"/>
    <w:rsid w:val="00296951"/>
    <w:rsid w:val="00296A55"/>
    <w:rsid w:val="00296B5A"/>
    <w:rsid w:val="002974FD"/>
    <w:rsid w:val="00297913"/>
    <w:rsid w:val="00297BF0"/>
    <w:rsid w:val="002A016F"/>
    <w:rsid w:val="002A02F4"/>
    <w:rsid w:val="002A0776"/>
    <w:rsid w:val="002A083F"/>
    <w:rsid w:val="002A0980"/>
    <w:rsid w:val="002A09B0"/>
    <w:rsid w:val="002A09B6"/>
    <w:rsid w:val="002A0EDE"/>
    <w:rsid w:val="002A129F"/>
    <w:rsid w:val="002A1909"/>
    <w:rsid w:val="002A19EA"/>
    <w:rsid w:val="002A25FE"/>
    <w:rsid w:val="002A2C13"/>
    <w:rsid w:val="002A31D5"/>
    <w:rsid w:val="002A32F1"/>
    <w:rsid w:val="002A3524"/>
    <w:rsid w:val="002A3907"/>
    <w:rsid w:val="002A40BF"/>
    <w:rsid w:val="002A41AF"/>
    <w:rsid w:val="002A4627"/>
    <w:rsid w:val="002A46C4"/>
    <w:rsid w:val="002A514B"/>
    <w:rsid w:val="002A52F3"/>
    <w:rsid w:val="002A61CD"/>
    <w:rsid w:val="002A62AF"/>
    <w:rsid w:val="002A633F"/>
    <w:rsid w:val="002A69FB"/>
    <w:rsid w:val="002A6A6B"/>
    <w:rsid w:val="002A6D49"/>
    <w:rsid w:val="002A70CD"/>
    <w:rsid w:val="002A7332"/>
    <w:rsid w:val="002A76D3"/>
    <w:rsid w:val="002A7C12"/>
    <w:rsid w:val="002B03BF"/>
    <w:rsid w:val="002B06DC"/>
    <w:rsid w:val="002B09F2"/>
    <w:rsid w:val="002B0AE8"/>
    <w:rsid w:val="002B0C21"/>
    <w:rsid w:val="002B1A69"/>
    <w:rsid w:val="002B2418"/>
    <w:rsid w:val="002B24B5"/>
    <w:rsid w:val="002B2709"/>
    <w:rsid w:val="002B2A44"/>
    <w:rsid w:val="002B2BD1"/>
    <w:rsid w:val="002B2C23"/>
    <w:rsid w:val="002B38B5"/>
    <w:rsid w:val="002B38D2"/>
    <w:rsid w:val="002B3C53"/>
    <w:rsid w:val="002B3CAE"/>
    <w:rsid w:val="002B4AFB"/>
    <w:rsid w:val="002B4C62"/>
    <w:rsid w:val="002B4DDE"/>
    <w:rsid w:val="002B5206"/>
    <w:rsid w:val="002B5207"/>
    <w:rsid w:val="002B5799"/>
    <w:rsid w:val="002B5E4B"/>
    <w:rsid w:val="002B65E1"/>
    <w:rsid w:val="002B694F"/>
    <w:rsid w:val="002B6C14"/>
    <w:rsid w:val="002B6D21"/>
    <w:rsid w:val="002B713D"/>
    <w:rsid w:val="002B730B"/>
    <w:rsid w:val="002B7F8F"/>
    <w:rsid w:val="002C02AF"/>
    <w:rsid w:val="002C061A"/>
    <w:rsid w:val="002C1202"/>
    <w:rsid w:val="002C1817"/>
    <w:rsid w:val="002C1931"/>
    <w:rsid w:val="002C1DCB"/>
    <w:rsid w:val="002C251A"/>
    <w:rsid w:val="002C252E"/>
    <w:rsid w:val="002C32D0"/>
    <w:rsid w:val="002C32DD"/>
    <w:rsid w:val="002C3EBD"/>
    <w:rsid w:val="002C41CC"/>
    <w:rsid w:val="002C41D2"/>
    <w:rsid w:val="002C4962"/>
    <w:rsid w:val="002C4C45"/>
    <w:rsid w:val="002C504C"/>
    <w:rsid w:val="002C57C5"/>
    <w:rsid w:val="002C58C3"/>
    <w:rsid w:val="002C5CF8"/>
    <w:rsid w:val="002C5D38"/>
    <w:rsid w:val="002C69C0"/>
    <w:rsid w:val="002C6F2C"/>
    <w:rsid w:val="002C75ED"/>
    <w:rsid w:val="002C76BE"/>
    <w:rsid w:val="002C777F"/>
    <w:rsid w:val="002C7BF0"/>
    <w:rsid w:val="002C7C2E"/>
    <w:rsid w:val="002C7D6D"/>
    <w:rsid w:val="002D0221"/>
    <w:rsid w:val="002D0B7D"/>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ADC"/>
    <w:rsid w:val="002D2E45"/>
    <w:rsid w:val="002D32F8"/>
    <w:rsid w:val="002D3318"/>
    <w:rsid w:val="002D348A"/>
    <w:rsid w:val="002D365F"/>
    <w:rsid w:val="002D39BF"/>
    <w:rsid w:val="002D3BB6"/>
    <w:rsid w:val="002D3C04"/>
    <w:rsid w:val="002D4714"/>
    <w:rsid w:val="002D4744"/>
    <w:rsid w:val="002D48A3"/>
    <w:rsid w:val="002D4C6B"/>
    <w:rsid w:val="002D5C89"/>
    <w:rsid w:val="002D611E"/>
    <w:rsid w:val="002D6249"/>
    <w:rsid w:val="002D6324"/>
    <w:rsid w:val="002D699D"/>
    <w:rsid w:val="002D6BE8"/>
    <w:rsid w:val="002D76A0"/>
    <w:rsid w:val="002D7AF9"/>
    <w:rsid w:val="002D7B1D"/>
    <w:rsid w:val="002D7B6C"/>
    <w:rsid w:val="002D7C3C"/>
    <w:rsid w:val="002E0398"/>
    <w:rsid w:val="002E05F7"/>
    <w:rsid w:val="002E09D7"/>
    <w:rsid w:val="002E0AFF"/>
    <w:rsid w:val="002E19F3"/>
    <w:rsid w:val="002E1A87"/>
    <w:rsid w:val="002E1F03"/>
    <w:rsid w:val="002E3177"/>
    <w:rsid w:val="002E40DB"/>
    <w:rsid w:val="002E410D"/>
    <w:rsid w:val="002E4B7F"/>
    <w:rsid w:val="002E4D42"/>
    <w:rsid w:val="002E5040"/>
    <w:rsid w:val="002E50B7"/>
    <w:rsid w:val="002E55AC"/>
    <w:rsid w:val="002E563D"/>
    <w:rsid w:val="002E5727"/>
    <w:rsid w:val="002E593A"/>
    <w:rsid w:val="002E5AB5"/>
    <w:rsid w:val="002E5DDD"/>
    <w:rsid w:val="002E6368"/>
    <w:rsid w:val="002E648B"/>
    <w:rsid w:val="002E64B3"/>
    <w:rsid w:val="002E662C"/>
    <w:rsid w:val="002E675C"/>
    <w:rsid w:val="002E678F"/>
    <w:rsid w:val="002E6D96"/>
    <w:rsid w:val="002E709C"/>
    <w:rsid w:val="002E797D"/>
    <w:rsid w:val="002E7C93"/>
    <w:rsid w:val="002E7E57"/>
    <w:rsid w:val="002F04E5"/>
    <w:rsid w:val="002F0823"/>
    <w:rsid w:val="002F0F7A"/>
    <w:rsid w:val="002F0F9D"/>
    <w:rsid w:val="002F11CA"/>
    <w:rsid w:val="002F1DB2"/>
    <w:rsid w:val="002F2190"/>
    <w:rsid w:val="002F2C12"/>
    <w:rsid w:val="002F3356"/>
    <w:rsid w:val="002F3497"/>
    <w:rsid w:val="002F364F"/>
    <w:rsid w:val="002F3CC6"/>
    <w:rsid w:val="002F3D21"/>
    <w:rsid w:val="002F3EF2"/>
    <w:rsid w:val="002F3EFC"/>
    <w:rsid w:val="002F45E3"/>
    <w:rsid w:val="002F4A4E"/>
    <w:rsid w:val="002F51ED"/>
    <w:rsid w:val="002F5237"/>
    <w:rsid w:val="002F5577"/>
    <w:rsid w:val="002F56C6"/>
    <w:rsid w:val="002F56EA"/>
    <w:rsid w:val="002F581F"/>
    <w:rsid w:val="002F5E91"/>
    <w:rsid w:val="002F6797"/>
    <w:rsid w:val="002F6AE2"/>
    <w:rsid w:val="002F6D35"/>
    <w:rsid w:val="002F6EA3"/>
    <w:rsid w:val="002F7249"/>
    <w:rsid w:val="002F72C3"/>
    <w:rsid w:val="002F74B8"/>
    <w:rsid w:val="002F771B"/>
    <w:rsid w:val="002F7A60"/>
    <w:rsid w:val="002F7C9F"/>
    <w:rsid w:val="00300E8F"/>
    <w:rsid w:val="00300EFE"/>
    <w:rsid w:val="00301DE2"/>
    <w:rsid w:val="00301F1F"/>
    <w:rsid w:val="0030331D"/>
    <w:rsid w:val="00303BD6"/>
    <w:rsid w:val="00304352"/>
    <w:rsid w:val="00304374"/>
    <w:rsid w:val="003043BF"/>
    <w:rsid w:val="003043FC"/>
    <w:rsid w:val="0030443A"/>
    <w:rsid w:val="0030496E"/>
    <w:rsid w:val="00304E40"/>
    <w:rsid w:val="00305203"/>
    <w:rsid w:val="003052F8"/>
    <w:rsid w:val="00305747"/>
    <w:rsid w:val="0030579A"/>
    <w:rsid w:val="0030598C"/>
    <w:rsid w:val="00305A97"/>
    <w:rsid w:val="00305D3C"/>
    <w:rsid w:val="00305FA5"/>
    <w:rsid w:val="003062FB"/>
    <w:rsid w:val="0030652A"/>
    <w:rsid w:val="0030674F"/>
    <w:rsid w:val="00306C1A"/>
    <w:rsid w:val="003072A7"/>
    <w:rsid w:val="00307426"/>
    <w:rsid w:val="00307CAE"/>
    <w:rsid w:val="00307FA8"/>
    <w:rsid w:val="003100CE"/>
    <w:rsid w:val="00310416"/>
    <w:rsid w:val="003105E3"/>
    <w:rsid w:val="00310950"/>
    <w:rsid w:val="00310A40"/>
    <w:rsid w:val="00310CA5"/>
    <w:rsid w:val="00310CDA"/>
    <w:rsid w:val="0031127D"/>
    <w:rsid w:val="00311416"/>
    <w:rsid w:val="00311441"/>
    <w:rsid w:val="00312194"/>
    <w:rsid w:val="003125D7"/>
    <w:rsid w:val="0031271E"/>
    <w:rsid w:val="00312842"/>
    <w:rsid w:val="0031289B"/>
    <w:rsid w:val="0031331B"/>
    <w:rsid w:val="00313534"/>
    <w:rsid w:val="003136EB"/>
    <w:rsid w:val="00313A6B"/>
    <w:rsid w:val="00313DF7"/>
    <w:rsid w:val="0031406B"/>
    <w:rsid w:val="0031450E"/>
    <w:rsid w:val="003145C5"/>
    <w:rsid w:val="003146AC"/>
    <w:rsid w:val="003148D1"/>
    <w:rsid w:val="00315229"/>
    <w:rsid w:val="00315B49"/>
    <w:rsid w:val="00315F18"/>
    <w:rsid w:val="00316878"/>
    <w:rsid w:val="00317017"/>
    <w:rsid w:val="00317070"/>
    <w:rsid w:val="0031757B"/>
    <w:rsid w:val="003178C0"/>
    <w:rsid w:val="00320126"/>
    <w:rsid w:val="0032092E"/>
    <w:rsid w:val="00320AEA"/>
    <w:rsid w:val="00321236"/>
    <w:rsid w:val="00321757"/>
    <w:rsid w:val="00321B69"/>
    <w:rsid w:val="00321DAA"/>
    <w:rsid w:val="00321DAD"/>
    <w:rsid w:val="00321E21"/>
    <w:rsid w:val="0032200F"/>
    <w:rsid w:val="0032214F"/>
    <w:rsid w:val="003224C9"/>
    <w:rsid w:val="003228FA"/>
    <w:rsid w:val="00322975"/>
    <w:rsid w:val="00322977"/>
    <w:rsid w:val="0032411B"/>
    <w:rsid w:val="003245C7"/>
    <w:rsid w:val="003247DB"/>
    <w:rsid w:val="00325064"/>
    <w:rsid w:val="00325196"/>
    <w:rsid w:val="00325245"/>
    <w:rsid w:val="003252E4"/>
    <w:rsid w:val="003253FB"/>
    <w:rsid w:val="00325540"/>
    <w:rsid w:val="003256AB"/>
    <w:rsid w:val="003256DC"/>
    <w:rsid w:val="00325730"/>
    <w:rsid w:val="00325BBE"/>
    <w:rsid w:val="00325E81"/>
    <w:rsid w:val="003265CD"/>
    <w:rsid w:val="00326806"/>
    <w:rsid w:val="003269E9"/>
    <w:rsid w:val="00326A09"/>
    <w:rsid w:val="00326C49"/>
    <w:rsid w:val="00326C6F"/>
    <w:rsid w:val="00326CDA"/>
    <w:rsid w:val="00326D27"/>
    <w:rsid w:val="00327034"/>
    <w:rsid w:val="00327AEE"/>
    <w:rsid w:val="00327AFE"/>
    <w:rsid w:val="00327D26"/>
    <w:rsid w:val="00330388"/>
    <w:rsid w:val="0033059F"/>
    <w:rsid w:val="00330691"/>
    <w:rsid w:val="00330910"/>
    <w:rsid w:val="00330C86"/>
    <w:rsid w:val="00330D7A"/>
    <w:rsid w:val="00331042"/>
    <w:rsid w:val="00331757"/>
    <w:rsid w:val="003317A2"/>
    <w:rsid w:val="00331905"/>
    <w:rsid w:val="00331C23"/>
    <w:rsid w:val="00331FE4"/>
    <w:rsid w:val="003332C8"/>
    <w:rsid w:val="003338C1"/>
    <w:rsid w:val="00333C54"/>
    <w:rsid w:val="00334119"/>
    <w:rsid w:val="003349B6"/>
    <w:rsid w:val="00334E24"/>
    <w:rsid w:val="00334EBF"/>
    <w:rsid w:val="00335339"/>
    <w:rsid w:val="003356F0"/>
    <w:rsid w:val="00335AA5"/>
    <w:rsid w:val="00335B7A"/>
    <w:rsid w:val="00335CD0"/>
    <w:rsid w:val="00335D2C"/>
    <w:rsid w:val="00335D3E"/>
    <w:rsid w:val="00335D85"/>
    <w:rsid w:val="00335DCD"/>
    <w:rsid w:val="003366DF"/>
    <w:rsid w:val="00337718"/>
    <w:rsid w:val="0033796F"/>
    <w:rsid w:val="00337DF2"/>
    <w:rsid w:val="00337FAA"/>
    <w:rsid w:val="00340157"/>
    <w:rsid w:val="0034028A"/>
    <w:rsid w:val="00340EFC"/>
    <w:rsid w:val="00341B19"/>
    <w:rsid w:val="00341D59"/>
    <w:rsid w:val="00341DE3"/>
    <w:rsid w:val="00341E94"/>
    <w:rsid w:val="003425D8"/>
    <w:rsid w:val="00342A01"/>
    <w:rsid w:val="00343098"/>
    <w:rsid w:val="0034384C"/>
    <w:rsid w:val="003438B5"/>
    <w:rsid w:val="00343B0D"/>
    <w:rsid w:val="00343B17"/>
    <w:rsid w:val="00343B7E"/>
    <w:rsid w:val="00344FA1"/>
    <w:rsid w:val="0034513D"/>
    <w:rsid w:val="00345481"/>
    <w:rsid w:val="0034576F"/>
    <w:rsid w:val="003458E9"/>
    <w:rsid w:val="003459B2"/>
    <w:rsid w:val="00345AA1"/>
    <w:rsid w:val="00345E3E"/>
    <w:rsid w:val="003460BE"/>
    <w:rsid w:val="003464C2"/>
    <w:rsid w:val="003469CB"/>
    <w:rsid w:val="00346A51"/>
    <w:rsid w:val="00346BA4"/>
    <w:rsid w:val="00346CA2"/>
    <w:rsid w:val="00346E24"/>
    <w:rsid w:val="00347737"/>
    <w:rsid w:val="00347757"/>
    <w:rsid w:val="003477AC"/>
    <w:rsid w:val="003477F6"/>
    <w:rsid w:val="00347895"/>
    <w:rsid w:val="0034796A"/>
    <w:rsid w:val="00347F99"/>
    <w:rsid w:val="00351054"/>
    <w:rsid w:val="00351681"/>
    <w:rsid w:val="003516F2"/>
    <w:rsid w:val="00351AEA"/>
    <w:rsid w:val="00351D3D"/>
    <w:rsid w:val="00352467"/>
    <w:rsid w:val="003525BA"/>
    <w:rsid w:val="00352EE4"/>
    <w:rsid w:val="003537CA"/>
    <w:rsid w:val="00353AAC"/>
    <w:rsid w:val="00353E62"/>
    <w:rsid w:val="00353F91"/>
    <w:rsid w:val="003541B3"/>
    <w:rsid w:val="00354B63"/>
    <w:rsid w:val="00354EC5"/>
    <w:rsid w:val="003556CB"/>
    <w:rsid w:val="0035581F"/>
    <w:rsid w:val="0035584A"/>
    <w:rsid w:val="00355EB4"/>
    <w:rsid w:val="00355FC2"/>
    <w:rsid w:val="00356059"/>
    <w:rsid w:val="00356090"/>
    <w:rsid w:val="0035611E"/>
    <w:rsid w:val="00356439"/>
    <w:rsid w:val="003565E9"/>
    <w:rsid w:val="00356872"/>
    <w:rsid w:val="0035691A"/>
    <w:rsid w:val="00356B10"/>
    <w:rsid w:val="003570F7"/>
    <w:rsid w:val="00357211"/>
    <w:rsid w:val="00357AE9"/>
    <w:rsid w:val="00357C4A"/>
    <w:rsid w:val="00357F13"/>
    <w:rsid w:val="003601A2"/>
    <w:rsid w:val="00360A7F"/>
    <w:rsid w:val="00360CF1"/>
    <w:rsid w:val="00361347"/>
    <w:rsid w:val="00361530"/>
    <w:rsid w:val="00361DFA"/>
    <w:rsid w:val="00361E67"/>
    <w:rsid w:val="00361F95"/>
    <w:rsid w:val="00362406"/>
    <w:rsid w:val="00362564"/>
    <w:rsid w:val="00362597"/>
    <w:rsid w:val="00362617"/>
    <w:rsid w:val="00362938"/>
    <w:rsid w:val="00363029"/>
    <w:rsid w:val="0036304A"/>
    <w:rsid w:val="00363E2B"/>
    <w:rsid w:val="00363FAF"/>
    <w:rsid w:val="003640D9"/>
    <w:rsid w:val="00364BF9"/>
    <w:rsid w:val="00364FA3"/>
    <w:rsid w:val="00365333"/>
    <w:rsid w:val="00365376"/>
    <w:rsid w:val="00365485"/>
    <w:rsid w:val="003655C4"/>
    <w:rsid w:val="0036562F"/>
    <w:rsid w:val="00365DBD"/>
    <w:rsid w:val="00365DC4"/>
    <w:rsid w:val="00366329"/>
    <w:rsid w:val="0036687A"/>
    <w:rsid w:val="00366AB5"/>
    <w:rsid w:val="00366C8A"/>
    <w:rsid w:val="00366C9F"/>
    <w:rsid w:val="00367786"/>
    <w:rsid w:val="00367A4C"/>
    <w:rsid w:val="00367C9F"/>
    <w:rsid w:val="00370114"/>
    <w:rsid w:val="003702BB"/>
    <w:rsid w:val="0037060F"/>
    <w:rsid w:val="003706FD"/>
    <w:rsid w:val="003708E5"/>
    <w:rsid w:val="00370E03"/>
    <w:rsid w:val="003712C0"/>
    <w:rsid w:val="003716A5"/>
    <w:rsid w:val="003716E4"/>
    <w:rsid w:val="003717F4"/>
    <w:rsid w:val="0037182F"/>
    <w:rsid w:val="00371B2F"/>
    <w:rsid w:val="0037206A"/>
    <w:rsid w:val="0037212A"/>
    <w:rsid w:val="00372697"/>
    <w:rsid w:val="00372ECF"/>
    <w:rsid w:val="00372F2A"/>
    <w:rsid w:val="00373E6A"/>
    <w:rsid w:val="0037417B"/>
    <w:rsid w:val="003741A2"/>
    <w:rsid w:val="003746F0"/>
    <w:rsid w:val="003751D8"/>
    <w:rsid w:val="00375BDD"/>
    <w:rsid w:val="00375D02"/>
    <w:rsid w:val="003768B2"/>
    <w:rsid w:val="00377130"/>
    <w:rsid w:val="00377524"/>
    <w:rsid w:val="00377724"/>
    <w:rsid w:val="00377748"/>
    <w:rsid w:val="00377A7C"/>
    <w:rsid w:val="00377D6C"/>
    <w:rsid w:val="00377F26"/>
    <w:rsid w:val="003802A9"/>
    <w:rsid w:val="00380435"/>
    <w:rsid w:val="0038051C"/>
    <w:rsid w:val="0038062A"/>
    <w:rsid w:val="003806B2"/>
    <w:rsid w:val="00380722"/>
    <w:rsid w:val="003807BA"/>
    <w:rsid w:val="00380877"/>
    <w:rsid w:val="00380BD1"/>
    <w:rsid w:val="00380DEC"/>
    <w:rsid w:val="00380EB1"/>
    <w:rsid w:val="003815D2"/>
    <w:rsid w:val="00381651"/>
    <w:rsid w:val="00381CEA"/>
    <w:rsid w:val="00381D0E"/>
    <w:rsid w:val="0038242B"/>
    <w:rsid w:val="00382CE1"/>
    <w:rsid w:val="00382DFA"/>
    <w:rsid w:val="00382F29"/>
    <w:rsid w:val="0038301B"/>
    <w:rsid w:val="00383142"/>
    <w:rsid w:val="0038314C"/>
    <w:rsid w:val="0038345C"/>
    <w:rsid w:val="0038363A"/>
    <w:rsid w:val="00383882"/>
    <w:rsid w:val="00383AC7"/>
    <w:rsid w:val="00383B7F"/>
    <w:rsid w:val="00384AF8"/>
    <w:rsid w:val="003850CE"/>
    <w:rsid w:val="0038543F"/>
    <w:rsid w:val="00385968"/>
    <w:rsid w:val="003859BD"/>
    <w:rsid w:val="00385E33"/>
    <w:rsid w:val="00385E41"/>
    <w:rsid w:val="00386129"/>
    <w:rsid w:val="00386721"/>
    <w:rsid w:val="0038678D"/>
    <w:rsid w:val="003869B0"/>
    <w:rsid w:val="0038730B"/>
    <w:rsid w:val="00387369"/>
    <w:rsid w:val="003873EA"/>
    <w:rsid w:val="0038792D"/>
    <w:rsid w:val="00390393"/>
    <w:rsid w:val="00390520"/>
    <w:rsid w:val="00390538"/>
    <w:rsid w:val="00390C34"/>
    <w:rsid w:val="00390E49"/>
    <w:rsid w:val="00391037"/>
    <w:rsid w:val="00391C73"/>
    <w:rsid w:val="0039277D"/>
    <w:rsid w:val="003929BA"/>
    <w:rsid w:val="00392BA3"/>
    <w:rsid w:val="00392BC1"/>
    <w:rsid w:val="00392BEF"/>
    <w:rsid w:val="00392C56"/>
    <w:rsid w:val="00392DCB"/>
    <w:rsid w:val="003931D8"/>
    <w:rsid w:val="0039393E"/>
    <w:rsid w:val="00393DB3"/>
    <w:rsid w:val="00393DE7"/>
    <w:rsid w:val="00394833"/>
    <w:rsid w:val="00394CC0"/>
    <w:rsid w:val="00394D69"/>
    <w:rsid w:val="00394DBA"/>
    <w:rsid w:val="0039501F"/>
    <w:rsid w:val="00395C23"/>
    <w:rsid w:val="00395FCB"/>
    <w:rsid w:val="00396162"/>
    <w:rsid w:val="00396457"/>
    <w:rsid w:val="00396D0A"/>
    <w:rsid w:val="0039715D"/>
    <w:rsid w:val="00397364"/>
    <w:rsid w:val="00397855"/>
    <w:rsid w:val="00397D25"/>
    <w:rsid w:val="00397F2D"/>
    <w:rsid w:val="003A04FB"/>
    <w:rsid w:val="003A0641"/>
    <w:rsid w:val="003A0A11"/>
    <w:rsid w:val="003A1268"/>
    <w:rsid w:val="003A1FD3"/>
    <w:rsid w:val="003A241F"/>
    <w:rsid w:val="003A28B8"/>
    <w:rsid w:val="003A2CFD"/>
    <w:rsid w:val="003A34C9"/>
    <w:rsid w:val="003A3539"/>
    <w:rsid w:val="003A35BE"/>
    <w:rsid w:val="003A3B4A"/>
    <w:rsid w:val="003A3B65"/>
    <w:rsid w:val="003A4578"/>
    <w:rsid w:val="003A472F"/>
    <w:rsid w:val="003A47F4"/>
    <w:rsid w:val="003A4A5D"/>
    <w:rsid w:val="003A4AAC"/>
    <w:rsid w:val="003A4B07"/>
    <w:rsid w:val="003A5597"/>
    <w:rsid w:val="003A55CC"/>
    <w:rsid w:val="003A5876"/>
    <w:rsid w:val="003A5A11"/>
    <w:rsid w:val="003A61A2"/>
    <w:rsid w:val="003A6295"/>
    <w:rsid w:val="003A66A3"/>
    <w:rsid w:val="003A6B23"/>
    <w:rsid w:val="003A737A"/>
    <w:rsid w:val="003A7AF2"/>
    <w:rsid w:val="003A7D67"/>
    <w:rsid w:val="003B0336"/>
    <w:rsid w:val="003B03E4"/>
    <w:rsid w:val="003B1B0D"/>
    <w:rsid w:val="003B1EB5"/>
    <w:rsid w:val="003B21DC"/>
    <w:rsid w:val="003B2606"/>
    <w:rsid w:val="003B363F"/>
    <w:rsid w:val="003B3788"/>
    <w:rsid w:val="003B391A"/>
    <w:rsid w:val="003B468E"/>
    <w:rsid w:val="003B4A57"/>
    <w:rsid w:val="003B5054"/>
    <w:rsid w:val="003B5945"/>
    <w:rsid w:val="003B5CC8"/>
    <w:rsid w:val="003B6192"/>
    <w:rsid w:val="003B6195"/>
    <w:rsid w:val="003B62CC"/>
    <w:rsid w:val="003B64E9"/>
    <w:rsid w:val="003B6637"/>
    <w:rsid w:val="003B6866"/>
    <w:rsid w:val="003B6966"/>
    <w:rsid w:val="003B6A5B"/>
    <w:rsid w:val="003B6CA4"/>
    <w:rsid w:val="003B73EE"/>
    <w:rsid w:val="003B74C5"/>
    <w:rsid w:val="003B7674"/>
    <w:rsid w:val="003B79FB"/>
    <w:rsid w:val="003B7F29"/>
    <w:rsid w:val="003C1007"/>
    <w:rsid w:val="003C13F0"/>
    <w:rsid w:val="003C14B2"/>
    <w:rsid w:val="003C1C34"/>
    <w:rsid w:val="003C227B"/>
    <w:rsid w:val="003C2886"/>
    <w:rsid w:val="003C296B"/>
    <w:rsid w:val="003C29F3"/>
    <w:rsid w:val="003C32D6"/>
    <w:rsid w:val="003C3CA0"/>
    <w:rsid w:val="003C3DDA"/>
    <w:rsid w:val="003C3E5C"/>
    <w:rsid w:val="003C462E"/>
    <w:rsid w:val="003C46B0"/>
    <w:rsid w:val="003C470B"/>
    <w:rsid w:val="003C479E"/>
    <w:rsid w:val="003C4CEA"/>
    <w:rsid w:val="003C4F9E"/>
    <w:rsid w:val="003C5377"/>
    <w:rsid w:val="003C5712"/>
    <w:rsid w:val="003C57B9"/>
    <w:rsid w:val="003C59FD"/>
    <w:rsid w:val="003C5CB6"/>
    <w:rsid w:val="003C678B"/>
    <w:rsid w:val="003C6DC0"/>
    <w:rsid w:val="003C7040"/>
    <w:rsid w:val="003C705F"/>
    <w:rsid w:val="003C7404"/>
    <w:rsid w:val="003D0065"/>
    <w:rsid w:val="003D0141"/>
    <w:rsid w:val="003D04AA"/>
    <w:rsid w:val="003D06DC"/>
    <w:rsid w:val="003D0DE5"/>
    <w:rsid w:val="003D1368"/>
    <w:rsid w:val="003D18AA"/>
    <w:rsid w:val="003D1E7A"/>
    <w:rsid w:val="003D1F26"/>
    <w:rsid w:val="003D29C1"/>
    <w:rsid w:val="003D2A36"/>
    <w:rsid w:val="003D2ABB"/>
    <w:rsid w:val="003D3021"/>
    <w:rsid w:val="003D3118"/>
    <w:rsid w:val="003D3544"/>
    <w:rsid w:val="003D3552"/>
    <w:rsid w:val="003D3985"/>
    <w:rsid w:val="003D3D37"/>
    <w:rsid w:val="003D3FB8"/>
    <w:rsid w:val="003D4912"/>
    <w:rsid w:val="003D4A84"/>
    <w:rsid w:val="003D51C0"/>
    <w:rsid w:val="003D583F"/>
    <w:rsid w:val="003D5F68"/>
    <w:rsid w:val="003D6D09"/>
    <w:rsid w:val="003D7461"/>
    <w:rsid w:val="003D748D"/>
    <w:rsid w:val="003D7B9E"/>
    <w:rsid w:val="003E0026"/>
    <w:rsid w:val="003E0613"/>
    <w:rsid w:val="003E0BD9"/>
    <w:rsid w:val="003E0E7B"/>
    <w:rsid w:val="003E10D3"/>
    <w:rsid w:val="003E1313"/>
    <w:rsid w:val="003E16B6"/>
    <w:rsid w:val="003E17C6"/>
    <w:rsid w:val="003E1874"/>
    <w:rsid w:val="003E1B1C"/>
    <w:rsid w:val="003E1E2F"/>
    <w:rsid w:val="003E20A6"/>
    <w:rsid w:val="003E2966"/>
    <w:rsid w:val="003E316D"/>
    <w:rsid w:val="003E3214"/>
    <w:rsid w:val="003E322E"/>
    <w:rsid w:val="003E37BD"/>
    <w:rsid w:val="003E3FAC"/>
    <w:rsid w:val="003E425A"/>
    <w:rsid w:val="003E48FE"/>
    <w:rsid w:val="003E4CAC"/>
    <w:rsid w:val="003E54CA"/>
    <w:rsid w:val="003E5717"/>
    <w:rsid w:val="003E5A44"/>
    <w:rsid w:val="003E5DB7"/>
    <w:rsid w:val="003E6B7F"/>
    <w:rsid w:val="003E7134"/>
    <w:rsid w:val="003E723E"/>
    <w:rsid w:val="003E7674"/>
    <w:rsid w:val="003E7685"/>
    <w:rsid w:val="003E7902"/>
    <w:rsid w:val="003E7AB5"/>
    <w:rsid w:val="003E7B37"/>
    <w:rsid w:val="003F08AC"/>
    <w:rsid w:val="003F08EC"/>
    <w:rsid w:val="003F0A30"/>
    <w:rsid w:val="003F0F94"/>
    <w:rsid w:val="003F12BC"/>
    <w:rsid w:val="003F12E1"/>
    <w:rsid w:val="003F135E"/>
    <w:rsid w:val="003F1659"/>
    <w:rsid w:val="003F17A9"/>
    <w:rsid w:val="003F1B20"/>
    <w:rsid w:val="003F1B3F"/>
    <w:rsid w:val="003F1C58"/>
    <w:rsid w:val="003F23B1"/>
    <w:rsid w:val="003F23EF"/>
    <w:rsid w:val="003F23FD"/>
    <w:rsid w:val="003F2824"/>
    <w:rsid w:val="003F2A65"/>
    <w:rsid w:val="003F2DD2"/>
    <w:rsid w:val="003F2DE4"/>
    <w:rsid w:val="003F2E1F"/>
    <w:rsid w:val="003F31CB"/>
    <w:rsid w:val="003F3635"/>
    <w:rsid w:val="003F40F5"/>
    <w:rsid w:val="003F4118"/>
    <w:rsid w:val="003F412D"/>
    <w:rsid w:val="003F44A6"/>
    <w:rsid w:val="003F46F5"/>
    <w:rsid w:val="003F4920"/>
    <w:rsid w:val="003F4A3F"/>
    <w:rsid w:val="003F54E6"/>
    <w:rsid w:val="003F61B2"/>
    <w:rsid w:val="003F62E7"/>
    <w:rsid w:val="003F63F4"/>
    <w:rsid w:val="003F6926"/>
    <w:rsid w:val="003F69D2"/>
    <w:rsid w:val="003F6D06"/>
    <w:rsid w:val="003F6FDF"/>
    <w:rsid w:val="003F7264"/>
    <w:rsid w:val="003F730E"/>
    <w:rsid w:val="003F734D"/>
    <w:rsid w:val="003F7852"/>
    <w:rsid w:val="003F79D9"/>
    <w:rsid w:val="003F7EF4"/>
    <w:rsid w:val="004003A8"/>
    <w:rsid w:val="004003D5"/>
    <w:rsid w:val="00400464"/>
    <w:rsid w:val="00400475"/>
    <w:rsid w:val="004021F8"/>
    <w:rsid w:val="00402212"/>
    <w:rsid w:val="00402270"/>
    <w:rsid w:val="0040256B"/>
    <w:rsid w:val="00402917"/>
    <w:rsid w:val="00402DEC"/>
    <w:rsid w:val="00402F89"/>
    <w:rsid w:val="0040322B"/>
    <w:rsid w:val="0040360A"/>
    <w:rsid w:val="00403AB3"/>
    <w:rsid w:val="00403C11"/>
    <w:rsid w:val="00403C92"/>
    <w:rsid w:val="00404241"/>
    <w:rsid w:val="00404653"/>
    <w:rsid w:val="00404AD0"/>
    <w:rsid w:val="00404F14"/>
    <w:rsid w:val="004052DF"/>
    <w:rsid w:val="004053A3"/>
    <w:rsid w:val="004054A4"/>
    <w:rsid w:val="004059EA"/>
    <w:rsid w:val="00405A3B"/>
    <w:rsid w:val="00405DED"/>
    <w:rsid w:val="00406075"/>
    <w:rsid w:val="004060F4"/>
    <w:rsid w:val="0040633F"/>
    <w:rsid w:val="00406B3A"/>
    <w:rsid w:val="00406E87"/>
    <w:rsid w:val="004075DB"/>
    <w:rsid w:val="00407DC7"/>
    <w:rsid w:val="004104E0"/>
    <w:rsid w:val="004119D4"/>
    <w:rsid w:val="004119DC"/>
    <w:rsid w:val="00411A6F"/>
    <w:rsid w:val="00411AFD"/>
    <w:rsid w:val="00411B70"/>
    <w:rsid w:val="004123D5"/>
    <w:rsid w:val="004124D2"/>
    <w:rsid w:val="004129AD"/>
    <w:rsid w:val="00412A60"/>
    <w:rsid w:val="00412AF7"/>
    <w:rsid w:val="00412BB5"/>
    <w:rsid w:val="00412CCB"/>
    <w:rsid w:val="00412F59"/>
    <w:rsid w:val="00412FEC"/>
    <w:rsid w:val="00413F80"/>
    <w:rsid w:val="004141B4"/>
    <w:rsid w:val="004143A2"/>
    <w:rsid w:val="00415487"/>
    <w:rsid w:val="00415573"/>
    <w:rsid w:val="004155A2"/>
    <w:rsid w:val="00415B1F"/>
    <w:rsid w:val="00416045"/>
    <w:rsid w:val="0041657F"/>
    <w:rsid w:val="00417097"/>
    <w:rsid w:val="004172D8"/>
    <w:rsid w:val="00417893"/>
    <w:rsid w:val="004178C8"/>
    <w:rsid w:val="004179CD"/>
    <w:rsid w:val="00417EFB"/>
    <w:rsid w:val="00420137"/>
    <w:rsid w:val="00420286"/>
    <w:rsid w:val="00420891"/>
    <w:rsid w:val="00420C54"/>
    <w:rsid w:val="0042141D"/>
    <w:rsid w:val="00421476"/>
    <w:rsid w:val="004216B4"/>
    <w:rsid w:val="00421F2E"/>
    <w:rsid w:val="00422B61"/>
    <w:rsid w:val="004230C2"/>
    <w:rsid w:val="00423178"/>
    <w:rsid w:val="004233FA"/>
    <w:rsid w:val="00423409"/>
    <w:rsid w:val="004234B6"/>
    <w:rsid w:val="00423619"/>
    <w:rsid w:val="00423A89"/>
    <w:rsid w:val="00423D2C"/>
    <w:rsid w:val="00423E82"/>
    <w:rsid w:val="00425001"/>
    <w:rsid w:val="00425022"/>
    <w:rsid w:val="00425474"/>
    <w:rsid w:val="0042560A"/>
    <w:rsid w:val="004256C1"/>
    <w:rsid w:val="004259CD"/>
    <w:rsid w:val="00425A30"/>
    <w:rsid w:val="00425BEF"/>
    <w:rsid w:val="00425BF3"/>
    <w:rsid w:val="00425E81"/>
    <w:rsid w:val="004260FA"/>
    <w:rsid w:val="0042680B"/>
    <w:rsid w:val="00426BD0"/>
    <w:rsid w:val="00427393"/>
    <w:rsid w:val="00427778"/>
    <w:rsid w:val="00430015"/>
    <w:rsid w:val="00430D53"/>
    <w:rsid w:val="00430DC7"/>
    <w:rsid w:val="00431409"/>
    <w:rsid w:val="00431767"/>
    <w:rsid w:val="004318A7"/>
    <w:rsid w:val="00431B8C"/>
    <w:rsid w:val="00431CB4"/>
    <w:rsid w:val="00431F34"/>
    <w:rsid w:val="004322D9"/>
    <w:rsid w:val="00432801"/>
    <w:rsid w:val="004329D5"/>
    <w:rsid w:val="00432C61"/>
    <w:rsid w:val="00432EA6"/>
    <w:rsid w:val="00433344"/>
    <w:rsid w:val="004337B5"/>
    <w:rsid w:val="0043399F"/>
    <w:rsid w:val="00433BAC"/>
    <w:rsid w:val="00433DB9"/>
    <w:rsid w:val="00433FF6"/>
    <w:rsid w:val="00434C70"/>
    <w:rsid w:val="00434E39"/>
    <w:rsid w:val="0043507C"/>
    <w:rsid w:val="00435308"/>
    <w:rsid w:val="00435372"/>
    <w:rsid w:val="00435380"/>
    <w:rsid w:val="00435751"/>
    <w:rsid w:val="00435A8E"/>
    <w:rsid w:val="00435BDA"/>
    <w:rsid w:val="004360A5"/>
    <w:rsid w:val="004365BA"/>
    <w:rsid w:val="004369D1"/>
    <w:rsid w:val="00436B77"/>
    <w:rsid w:val="00436F49"/>
    <w:rsid w:val="004371F9"/>
    <w:rsid w:val="004374F8"/>
    <w:rsid w:val="00437792"/>
    <w:rsid w:val="00437CB6"/>
    <w:rsid w:val="00437EEB"/>
    <w:rsid w:val="00440AAA"/>
    <w:rsid w:val="00440D18"/>
    <w:rsid w:val="00440FEE"/>
    <w:rsid w:val="00441147"/>
    <w:rsid w:val="0044128F"/>
    <w:rsid w:val="004414F5"/>
    <w:rsid w:val="0044194B"/>
    <w:rsid w:val="004421F5"/>
    <w:rsid w:val="00442726"/>
    <w:rsid w:val="0044295C"/>
    <w:rsid w:val="00442A21"/>
    <w:rsid w:val="00442A60"/>
    <w:rsid w:val="00442BDB"/>
    <w:rsid w:val="00442D64"/>
    <w:rsid w:val="00443FF8"/>
    <w:rsid w:val="00444191"/>
    <w:rsid w:val="00444314"/>
    <w:rsid w:val="00444E9A"/>
    <w:rsid w:val="0044572A"/>
    <w:rsid w:val="0044593B"/>
    <w:rsid w:val="00445FCE"/>
    <w:rsid w:val="00446549"/>
    <w:rsid w:val="00446603"/>
    <w:rsid w:val="00446AD2"/>
    <w:rsid w:val="00446B31"/>
    <w:rsid w:val="00446BCF"/>
    <w:rsid w:val="00447A80"/>
    <w:rsid w:val="004504FC"/>
    <w:rsid w:val="0045050D"/>
    <w:rsid w:val="00450924"/>
    <w:rsid w:val="00450F20"/>
    <w:rsid w:val="0045115C"/>
    <w:rsid w:val="0045123D"/>
    <w:rsid w:val="004516AB"/>
    <w:rsid w:val="004518D3"/>
    <w:rsid w:val="00451F77"/>
    <w:rsid w:val="004522D6"/>
    <w:rsid w:val="0045268C"/>
    <w:rsid w:val="00452EE0"/>
    <w:rsid w:val="00452FE6"/>
    <w:rsid w:val="00453014"/>
    <w:rsid w:val="00453485"/>
    <w:rsid w:val="00453C30"/>
    <w:rsid w:val="00453CC8"/>
    <w:rsid w:val="00454085"/>
    <w:rsid w:val="00454519"/>
    <w:rsid w:val="00454788"/>
    <w:rsid w:val="0045481A"/>
    <w:rsid w:val="00454B7B"/>
    <w:rsid w:val="004554DB"/>
    <w:rsid w:val="004557FF"/>
    <w:rsid w:val="00455EB3"/>
    <w:rsid w:val="00456B8D"/>
    <w:rsid w:val="0045710D"/>
    <w:rsid w:val="00457215"/>
    <w:rsid w:val="0045757F"/>
    <w:rsid w:val="0045779A"/>
    <w:rsid w:val="004577B3"/>
    <w:rsid w:val="00457855"/>
    <w:rsid w:val="00457CFA"/>
    <w:rsid w:val="00457D2D"/>
    <w:rsid w:val="00457EF0"/>
    <w:rsid w:val="00460085"/>
    <w:rsid w:val="00460264"/>
    <w:rsid w:val="004604CE"/>
    <w:rsid w:val="004604FE"/>
    <w:rsid w:val="00460979"/>
    <w:rsid w:val="00461BFD"/>
    <w:rsid w:val="00461CF7"/>
    <w:rsid w:val="00461DAB"/>
    <w:rsid w:val="00462050"/>
    <w:rsid w:val="00462A50"/>
    <w:rsid w:val="00464614"/>
    <w:rsid w:val="00464A8C"/>
    <w:rsid w:val="00465728"/>
    <w:rsid w:val="00465DFB"/>
    <w:rsid w:val="00466112"/>
    <w:rsid w:val="00466837"/>
    <w:rsid w:val="00466EED"/>
    <w:rsid w:val="00466FB4"/>
    <w:rsid w:val="0046788E"/>
    <w:rsid w:val="00467BC8"/>
    <w:rsid w:val="00467CBD"/>
    <w:rsid w:val="00467F16"/>
    <w:rsid w:val="004701EF"/>
    <w:rsid w:val="00470704"/>
    <w:rsid w:val="0047074E"/>
    <w:rsid w:val="00470AB3"/>
    <w:rsid w:val="00470CE9"/>
    <w:rsid w:val="00470D9C"/>
    <w:rsid w:val="0047107A"/>
    <w:rsid w:val="00471348"/>
    <w:rsid w:val="0047135E"/>
    <w:rsid w:val="004714E1"/>
    <w:rsid w:val="00471DA8"/>
    <w:rsid w:val="00472105"/>
    <w:rsid w:val="00472165"/>
    <w:rsid w:val="004721D0"/>
    <w:rsid w:val="00472247"/>
    <w:rsid w:val="00472352"/>
    <w:rsid w:val="0047244C"/>
    <w:rsid w:val="00472BB1"/>
    <w:rsid w:val="00472C4F"/>
    <w:rsid w:val="00472DE3"/>
    <w:rsid w:val="00472F4E"/>
    <w:rsid w:val="0047353C"/>
    <w:rsid w:val="004736CA"/>
    <w:rsid w:val="00473752"/>
    <w:rsid w:val="00473841"/>
    <w:rsid w:val="00473C7E"/>
    <w:rsid w:val="00473D20"/>
    <w:rsid w:val="00473DF1"/>
    <w:rsid w:val="00474160"/>
    <w:rsid w:val="00474195"/>
    <w:rsid w:val="004744FF"/>
    <w:rsid w:val="0047478C"/>
    <w:rsid w:val="00475124"/>
    <w:rsid w:val="0047560D"/>
    <w:rsid w:val="0047606C"/>
    <w:rsid w:val="0047663A"/>
    <w:rsid w:val="00477688"/>
    <w:rsid w:val="00477900"/>
    <w:rsid w:val="00477C6C"/>
    <w:rsid w:val="00480137"/>
    <w:rsid w:val="004804DC"/>
    <w:rsid w:val="0048081E"/>
    <w:rsid w:val="00480B6E"/>
    <w:rsid w:val="00480D73"/>
    <w:rsid w:val="00480D9D"/>
    <w:rsid w:val="0048169F"/>
    <w:rsid w:val="00481791"/>
    <w:rsid w:val="004818A6"/>
    <w:rsid w:val="00481D45"/>
    <w:rsid w:val="00481EF3"/>
    <w:rsid w:val="0048271D"/>
    <w:rsid w:val="0048308B"/>
    <w:rsid w:val="00483100"/>
    <w:rsid w:val="00483153"/>
    <w:rsid w:val="004838DE"/>
    <w:rsid w:val="00483A8B"/>
    <w:rsid w:val="00483DC3"/>
    <w:rsid w:val="004840AB"/>
    <w:rsid w:val="004842F0"/>
    <w:rsid w:val="00484308"/>
    <w:rsid w:val="00484F68"/>
    <w:rsid w:val="004852FB"/>
    <w:rsid w:val="00485402"/>
    <w:rsid w:val="004859B4"/>
    <w:rsid w:val="00485BE5"/>
    <w:rsid w:val="00485C9E"/>
    <w:rsid w:val="00485CA4"/>
    <w:rsid w:val="00486899"/>
    <w:rsid w:val="00486C40"/>
    <w:rsid w:val="00486F30"/>
    <w:rsid w:val="0048729D"/>
    <w:rsid w:val="00487BEF"/>
    <w:rsid w:val="00487D8E"/>
    <w:rsid w:val="00487E76"/>
    <w:rsid w:val="00487F97"/>
    <w:rsid w:val="00487FFC"/>
    <w:rsid w:val="00490024"/>
    <w:rsid w:val="00490126"/>
    <w:rsid w:val="00490662"/>
    <w:rsid w:val="0049091C"/>
    <w:rsid w:val="00490B91"/>
    <w:rsid w:val="00490D0D"/>
    <w:rsid w:val="00491166"/>
    <w:rsid w:val="00491450"/>
    <w:rsid w:val="0049149F"/>
    <w:rsid w:val="00491B42"/>
    <w:rsid w:val="00492F22"/>
    <w:rsid w:val="00492F62"/>
    <w:rsid w:val="004931A4"/>
    <w:rsid w:val="00493379"/>
    <w:rsid w:val="00493498"/>
    <w:rsid w:val="004934EE"/>
    <w:rsid w:val="0049379E"/>
    <w:rsid w:val="004945E4"/>
    <w:rsid w:val="0049465C"/>
    <w:rsid w:val="00494862"/>
    <w:rsid w:val="0049493B"/>
    <w:rsid w:val="00494A5A"/>
    <w:rsid w:val="00494BFD"/>
    <w:rsid w:val="00494DB0"/>
    <w:rsid w:val="004950EF"/>
    <w:rsid w:val="0049524F"/>
    <w:rsid w:val="004954B8"/>
    <w:rsid w:val="00495815"/>
    <w:rsid w:val="00495A47"/>
    <w:rsid w:val="004964F8"/>
    <w:rsid w:val="00496698"/>
    <w:rsid w:val="00496738"/>
    <w:rsid w:val="00496868"/>
    <w:rsid w:val="00496A15"/>
    <w:rsid w:val="00496BF9"/>
    <w:rsid w:val="00496DF0"/>
    <w:rsid w:val="00497094"/>
    <w:rsid w:val="00497338"/>
    <w:rsid w:val="00497385"/>
    <w:rsid w:val="00497F61"/>
    <w:rsid w:val="004A0022"/>
    <w:rsid w:val="004A0648"/>
    <w:rsid w:val="004A0D31"/>
    <w:rsid w:val="004A0E95"/>
    <w:rsid w:val="004A1534"/>
    <w:rsid w:val="004A1CF9"/>
    <w:rsid w:val="004A2069"/>
    <w:rsid w:val="004A23F0"/>
    <w:rsid w:val="004A26E2"/>
    <w:rsid w:val="004A2DD7"/>
    <w:rsid w:val="004A2FAB"/>
    <w:rsid w:val="004A3126"/>
    <w:rsid w:val="004A3698"/>
    <w:rsid w:val="004A41E4"/>
    <w:rsid w:val="004A42EC"/>
    <w:rsid w:val="004A4CFF"/>
    <w:rsid w:val="004A4F1E"/>
    <w:rsid w:val="004A51FE"/>
    <w:rsid w:val="004A5AA0"/>
    <w:rsid w:val="004A5D48"/>
    <w:rsid w:val="004A61B9"/>
    <w:rsid w:val="004A6761"/>
    <w:rsid w:val="004A6C1B"/>
    <w:rsid w:val="004A6C50"/>
    <w:rsid w:val="004A7081"/>
    <w:rsid w:val="004A7734"/>
    <w:rsid w:val="004A7821"/>
    <w:rsid w:val="004A7BFC"/>
    <w:rsid w:val="004B0129"/>
    <w:rsid w:val="004B0290"/>
    <w:rsid w:val="004B0579"/>
    <w:rsid w:val="004B05A3"/>
    <w:rsid w:val="004B06F4"/>
    <w:rsid w:val="004B0742"/>
    <w:rsid w:val="004B0825"/>
    <w:rsid w:val="004B0A48"/>
    <w:rsid w:val="004B0BE0"/>
    <w:rsid w:val="004B0E69"/>
    <w:rsid w:val="004B16E8"/>
    <w:rsid w:val="004B1881"/>
    <w:rsid w:val="004B1A38"/>
    <w:rsid w:val="004B1CEA"/>
    <w:rsid w:val="004B1D19"/>
    <w:rsid w:val="004B1DCA"/>
    <w:rsid w:val="004B20EC"/>
    <w:rsid w:val="004B21EE"/>
    <w:rsid w:val="004B2240"/>
    <w:rsid w:val="004B22E4"/>
    <w:rsid w:val="004B2777"/>
    <w:rsid w:val="004B2ACD"/>
    <w:rsid w:val="004B3128"/>
    <w:rsid w:val="004B37A8"/>
    <w:rsid w:val="004B3B65"/>
    <w:rsid w:val="004B463D"/>
    <w:rsid w:val="004B4D93"/>
    <w:rsid w:val="004B519B"/>
    <w:rsid w:val="004B5204"/>
    <w:rsid w:val="004B531E"/>
    <w:rsid w:val="004B5570"/>
    <w:rsid w:val="004B5AB1"/>
    <w:rsid w:val="004B626C"/>
    <w:rsid w:val="004B6480"/>
    <w:rsid w:val="004B693C"/>
    <w:rsid w:val="004B6B88"/>
    <w:rsid w:val="004B711E"/>
    <w:rsid w:val="004B71E9"/>
    <w:rsid w:val="004B727C"/>
    <w:rsid w:val="004B73FB"/>
    <w:rsid w:val="004B7641"/>
    <w:rsid w:val="004B7A02"/>
    <w:rsid w:val="004B7BF1"/>
    <w:rsid w:val="004C0413"/>
    <w:rsid w:val="004C051A"/>
    <w:rsid w:val="004C07C1"/>
    <w:rsid w:val="004C0C90"/>
    <w:rsid w:val="004C0E6C"/>
    <w:rsid w:val="004C157F"/>
    <w:rsid w:val="004C1809"/>
    <w:rsid w:val="004C1999"/>
    <w:rsid w:val="004C1E4B"/>
    <w:rsid w:val="004C1EE4"/>
    <w:rsid w:val="004C20C0"/>
    <w:rsid w:val="004C2277"/>
    <w:rsid w:val="004C2534"/>
    <w:rsid w:val="004C323D"/>
    <w:rsid w:val="004C33AE"/>
    <w:rsid w:val="004C3D42"/>
    <w:rsid w:val="004C40B0"/>
    <w:rsid w:val="004C453D"/>
    <w:rsid w:val="004C4A68"/>
    <w:rsid w:val="004C566D"/>
    <w:rsid w:val="004C589D"/>
    <w:rsid w:val="004C5DBB"/>
    <w:rsid w:val="004C6184"/>
    <w:rsid w:val="004C61D9"/>
    <w:rsid w:val="004C63BF"/>
    <w:rsid w:val="004C6495"/>
    <w:rsid w:val="004C6933"/>
    <w:rsid w:val="004C6A00"/>
    <w:rsid w:val="004C7A99"/>
    <w:rsid w:val="004D02FF"/>
    <w:rsid w:val="004D07A8"/>
    <w:rsid w:val="004D102D"/>
    <w:rsid w:val="004D1103"/>
    <w:rsid w:val="004D1BFB"/>
    <w:rsid w:val="004D255A"/>
    <w:rsid w:val="004D267F"/>
    <w:rsid w:val="004D28FC"/>
    <w:rsid w:val="004D2CDD"/>
    <w:rsid w:val="004D2E7A"/>
    <w:rsid w:val="004D414D"/>
    <w:rsid w:val="004D508A"/>
    <w:rsid w:val="004D52F4"/>
    <w:rsid w:val="004D5676"/>
    <w:rsid w:val="004D6A08"/>
    <w:rsid w:val="004D6E39"/>
    <w:rsid w:val="004D6FA5"/>
    <w:rsid w:val="004D7973"/>
    <w:rsid w:val="004D7EFC"/>
    <w:rsid w:val="004E01B6"/>
    <w:rsid w:val="004E0244"/>
    <w:rsid w:val="004E03AB"/>
    <w:rsid w:val="004E077D"/>
    <w:rsid w:val="004E07A8"/>
    <w:rsid w:val="004E09EF"/>
    <w:rsid w:val="004E135C"/>
    <w:rsid w:val="004E13B4"/>
    <w:rsid w:val="004E1437"/>
    <w:rsid w:val="004E1D7E"/>
    <w:rsid w:val="004E2A81"/>
    <w:rsid w:val="004E2B47"/>
    <w:rsid w:val="004E3031"/>
    <w:rsid w:val="004E32DE"/>
    <w:rsid w:val="004E3F17"/>
    <w:rsid w:val="004E402E"/>
    <w:rsid w:val="004E407A"/>
    <w:rsid w:val="004E4AEB"/>
    <w:rsid w:val="004E5A5C"/>
    <w:rsid w:val="004E5E83"/>
    <w:rsid w:val="004E626E"/>
    <w:rsid w:val="004E6415"/>
    <w:rsid w:val="004E6500"/>
    <w:rsid w:val="004E68EF"/>
    <w:rsid w:val="004E6A0F"/>
    <w:rsid w:val="004E6BBD"/>
    <w:rsid w:val="004E73C1"/>
    <w:rsid w:val="004E7669"/>
    <w:rsid w:val="004E78D4"/>
    <w:rsid w:val="004E7BE1"/>
    <w:rsid w:val="004E7DA4"/>
    <w:rsid w:val="004E7E2A"/>
    <w:rsid w:val="004E7EF9"/>
    <w:rsid w:val="004F01C3"/>
    <w:rsid w:val="004F0B1F"/>
    <w:rsid w:val="004F0E03"/>
    <w:rsid w:val="004F0FEC"/>
    <w:rsid w:val="004F11C2"/>
    <w:rsid w:val="004F137B"/>
    <w:rsid w:val="004F13C5"/>
    <w:rsid w:val="004F14A9"/>
    <w:rsid w:val="004F169A"/>
    <w:rsid w:val="004F1F7F"/>
    <w:rsid w:val="004F20CF"/>
    <w:rsid w:val="004F2165"/>
    <w:rsid w:val="004F2242"/>
    <w:rsid w:val="004F2499"/>
    <w:rsid w:val="004F24FB"/>
    <w:rsid w:val="004F283D"/>
    <w:rsid w:val="004F2CD0"/>
    <w:rsid w:val="004F2D39"/>
    <w:rsid w:val="004F2EC0"/>
    <w:rsid w:val="004F3886"/>
    <w:rsid w:val="004F3F9A"/>
    <w:rsid w:val="004F4E38"/>
    <w:rsid w:val="004F544B"/>
    <w:rsid w:val="004F55A6"/>
    <w:rsid w:val="004F57FF"/>
    <w:rsid w:val="004F5B5B"/>
    <w:rsid w:val="004F5CEA"/>
    <w:rsid w:val="004F5DE7"/>
    <w:rsid w:val="004F5F74"/>
    <w:rsid w:val="004F63BC"/>
    <w:rsid w:val="004F6729"/>
    <w:rsid w:val="004F6A08"/>
    <w:rsid w:val="004F6A1E"/>
    <w:rsid w:val="004F6C67"/>
    <w:rsid w:val="004F755C"/>
    <w:rsid w:val="00500310"/>
    <w:rsid w:val="005003E5"/>
    <w:rsid w:val="00500909"/>
    <w:rsid w:val="0050095C"/>
    <w:rsid w:val="00500D1A"/>
    <w:rsid w:val="00500DC0"/>
    <w:rsid w:val="00500F9D"/>
    <w:rsid w:val="005013E6"/>
    <w:rsid w:val="005018D5"/>
    <w:rsid w:val="00501BA6"/>
    <w:rsid w:val="00501CD6"/>
    <w:rsid w:val="00502196"/>
    <w:rsid w:val="005024D9"/>
    <w:rsid w:val="00502564"/>
    <w:rsid w:val="0050261F"/>
    <w:rsid w:val="00502760"/>
    <w:rsid w:val="00502A24"/>
    <w:rsid w:val="00502B44"/>
    <w:rsid w:val="00502D5A"/>
    <w:rsid w:val="005031DD"/>
    <w:rsid w:val="00503824"/>
    <w:rsid w:val="00503AAD"/>
    <w:rsid w:val="00503CF4"/>
    <w:rsid w:val="00503DA0"/>
    <w:rsid w:val="00504108"/>
    <w:rsid w:val="0050410B"/>
    <w:rsid w:val="005047F1"/>
    <w:rsid w:val="0050490F"/>
    <w:rsid w:val="00504AF9"/>
    <w:rsid w:val="00505231"/>
    <w:rsid w:val="0050537B"/>
    <w:rsid w:val="00505AD9"/>
    <w:rsid w:val="005061F1"/>
    <w:rsid w:val="005062AF"/>
    <w:rsid w:val="005062FA"/>
    <w:rsid w:val="00506351"/>
    <w:rsid w:val="005063EF"/>
    <w:rsid w:val="00506690"/>
    <w:rsid w:val="0050690B"/>
    <w:rsid w:val="00506BC3"/>
    <w:rsid w:val="00506E7D"/>
    <w:rsid w:val="00507051"/>
    <w:rsid w:val="005071CD"/>
    <w:rsid w:val="0050781D"/>
    <w:rsid w:val="00510228"/>
    <w:rsid w:val="005103BA"/>
    <w:rsid w:val="00510400"/>
    <w:rsid w:val="005105D6"/>
    <w:rsid w:val="0051089E"/>
    <w:rsid w:val="00510ADE"/>
    <w:rsid w:val="00510BBD"/>
    <w:rsid w:val="0051105D"/>
    <w:rsid w:val="0051164E"/>
    <w:rsid w:val="00511D5B"/>
    <w:rsid w:val="00511D8A"/>
    <w:rsid w:val="0051269A"/>
    <w:rsid w:val="005128B9"/>
    <w:rsid w:val="00512E9F"/>
    <w:rsid w:val="0051300A"/>
    <w:rsid w:val="00513827"/>
    <w:rsid w:val="005139C6"/>
    <w:rsid w:val="00513BDD"/>
    <w:rsid w:val="00513CB6"/>
    <w:rsid w:val="00513ED2"/>
    <w:rsid w:val="00514157"/>
    <w:rsid w:val="0051465B"/>
    <w:rsid w:val="00514780"/>
    <w:rsid w:val="00514792"/>
    <w:rsid w:val="005157B1"/>
    <w:rsid w:val="00515B83"/>
    <w:rsid w:val="00516547"/>
    <w:rsid w:val="0051667C"/>
    <w:rsid w:val="0051684A"/>
    <w:rsid w:val="00516D39"/>
    <w:rsid w:val="00516D71"/>
    <w:rsid w:val="00516E60"/>
    <w:rsid w:val="005170D2"/>
    <w:rsid w:val="00517355"/>
    <w:rsid w:val="00517495"/>
    <w:rsid w:val="0051777C"/>
    <w:rsid w:val="005178C8"/>
    <w:rsid w:val="00517A0E"/>
    <w:rsid w:val="00520061"/>
    <w:rsid w:val="00520243"/>
    <w:rsid w:val="00520592"/>
    <w:rsid w:val="005207D3"/>
    <w:rsid w:val="00520BF4"/>
    <w:rsid w:val="00521090"/>
    <w:rsid w:val="005216FA"/>
    <w:rsid w:val="00521AD7"/>
    <w:rsid w:val="00521D10"/>
    <w:rsid w:val="00522605"/>
    <w:rsid w:val="00522674"/>
    <w:rsid w:val="00522A0A"/>
    <w:rsid w:val="00522B26"/>
    <w:rsid w:val="00522E0D"/>
    <w:rsid w:val="005232A7"/>
    <w:rsid w:val="0052333A"/>
    <w:rsid w:val="005234C3"/>
    <w:rsid w:val="005234F2"/>
    <w:rsid w:val="005243D6"/>
    <w:rsid w:val="005243DB"/>
    <w:rsid w:val="0052449F"/>
    <w:rsid w:val="00524855"/>
    <w:rsid w:val="00524BE4"/>
    <w:rsid w:val="00524D7B"/>
    <w:rsid w:val="00525279"/>
    <w:rsid w:val="005256A6"/>
    <w:rsid w:val="00525814"/>
    <w:rsid w:val="00525A3C"/>
    <w:rsid w:val="00525BDD"/>
    <w:rsid w:val="00525C18"/>
    <w:rsid w:val="00525D0C"/>
    <w:rsid w:val="00525DB0"/>
    <w:rsid w:val="00525FC4"/>
    <w:rsid w:val="00526A52"/>
    <w:rsid w:val="00526E78"/>
    <w:rsid w:val="00526FEA"/>
    <w:rsid w:val="005271CF"/>
    <w:rsid w:val="0052762E"/>
    <w:rsid w:val="005302E8"/>
    <w:rsid w:val="0053078B"/>
    <w:rsid w:val="00530795"/>
    <w:rsid w:val="005308F4"/>
    <w:rsid w:val="005309E4"/>
    <w:rsid w:val="00530ADC"/>
    <w:rsid w:val="00530C35"/>
    <w:rsid w:val="00530D74"/>
    <w:rsid w:val="00530E4E"/>
    <w:rsid w:val="0053123E"/>
    <w:rsid w:val="005312D6"/>
    <w:rsid w:val="00531E4B"/>
    <w:rsid w:val="00531E59"/>
    <w:rsid w:val="00531EB6"/>
    <w:rsid w:val="00531ECB"/>
    <w:rsid w:val="00532422"/>
    <w:rsid w:val="005331D5"/>
    <w:rsid w:val="00533556"/>
    <w:rsid w:val="005335BE"/>
    <w:rsid w:val="00533A2F"/>
    <w:rsid w:val="00533C4D"/>
    <w:rsid w:val="00533CE3"/>
    <w:rsid w:val="0053433E"/>
    <w:rsid w:val="00534343"/>
    <w:rsid w:val="00534543"/>
    <w:rsid w:val="0053476B"/>
    <w:rsid w:val="0053580F"/>
    <w:rsid w:val="00536BC0"/>
    <w:rsid w:val="00536F97"/>
    <w:rsid w:val="00536FCC"/>
    <w:rsid w:val="005373C3"/>
    <w:rsid w:val="00537C8D"/>
    <w:rsid w:val="00537DE9"/>
    <w:rsid w:val="00537FB8"/>
    <w:rsid w:val="00540191"/>
    <w:rsid w:val="00540430"/>
    <w:rsid w:val="00540718"/>
    <w:rsid w:val="00540AD1"/>
    <w:rsid w:val="00540E2D"/>
    <w:rsid w:val="00541D89"/>
    <w:rsid w:val="005422E9"/>
    <w:rsid w:val="005427D5"/>
    <w:rsid w:val="00542C64"/>
    <w:rsid w:val="00542DF1"/>
    <w:rsid w:val="00542E10"/>
    <w:rsid w:val="0054320F"/>
    <w:rsid w:val="00543C21"/>
    <w:rsid w:val="00543F90"/>
    <w:rsid w:val="0054401E"/>
    <w:rsid w:val="005440E7"/>
    <w:rsid w:val="0054411F"/>
    <w:rsid w:val="00544823"/>
    <w:rsid w:val="0054485D"/>
    <w:rsid w:val="00544C53"/>
    <w:rsid w:val="00544C6D"/>
    <w:rsid w:val="00545355"/>
    <w:rsid w:val="0054557C"/>
    <w:rsid w:val="00545C51"/>
    <w:rsid w:val="00545CE9"/>
    <w:rsid w:val="005463D3"/>
    <w:rsid w:val="0054654F"/>
    <w:rsid w:val="00546616"/>
    <w:rsid w:val="005469CA"/>
    <w:rsid w:val="00547555"/>
    <w:rsid w:val="00550081"/>
    <w:rsid w:val="0055012F"/>
    <w:rsid w:val="005503CE"/>
    <w:rsid w:val="005504E8"/>
    <w:rsid w:val="005504EF"/>
    <w:rsid w:val="00550561"/>
    <w:rsid w:val="00550655"/>
    <w:rsid w:val="0055070A"/>
    <w:rsid w:val="005509BF"/>
    <w:rsid w:val="00550C3B"/>
    <w:rsid w:val="005511DD"/>
    <w:rsid w:val="0055175B"/>
    <w:rsid w:val="00551F87"/>
    <w:rsid w:val="00552491"/>
    <w:rsid w:val="00552D65"/>
    <w:rsid w:val="005534FE"/>
    <w:rsid w:val="005534FF"/>
    <w:rsid w:val="0055370D"/>
    <w:rsid w:val="00553887"/>
    <w:rsid w:val="005539F9"/>
    <w:rsid w:val="00553DF3"/>
    <w:rsid w:val="00553F5D"/>
    <w:rsid w:val="0055421A"/>
    <w:rsid w:val="00554509"/>
    <w:rsid w:val="00554748"/>
    <w:rsid w:val="0055480C"/>
    <w:rsid w:val="00554A7F"/>
    <w:rsid w:val="00554AA1"/>
    <w:rsid w:val="00554B3D"/>
    <w:rsid w:val="00554B51"/>
    <w:rsid w:val="00554EB3"/>
    <w:rsid w:val="00554F4D"/>
    <w:rsid w:val="00554F89"/>
    <w:rsid w:val="005557A7"/>
    <w:rsid w:val="00555A57"/>
    <w:rsid w:val="00555BF8"/>
    <w:rsid w:val="00556148"/>
    <w:rsid w:val="00556309"/>
    <w:rsid w:val="0055646E"/>
    <w:rsid w:val="00556B2D"/>
    <w:rsid w:val="00556B67"/>
    <w:rsid w:val="00557210"/>
    <w:rsid w:val="0055738A"/>
    <w:rsid w:val="00557590"/>
    <w:rsid w:val="0055769F"/>
    <w:rsid w:val="005577BE"/>
    <w:rsid w:val="005578A4"/>
    <w:rsid w:val="005579FD"/>
    <w:rsid w:val="00557CAA"/>
    <w:rsid w:val="005604F3"/>
    <w:rsid w:val="00560DF0"/>
    <w:rsid w:val="00561062"/>
    <w:rsid w:val="0056110A"/>
    <w:rsid w:val="00561338"/>
    <w:rsid w:val="00561395"/>
    <w:rsid w:val="005614E9"/>
    <w:rsid w:val="00561D5F"/>
    <w:rsid w:val="00562219"/>
    <w:rsid w:val="005623FF"/>
    <w:rsid w:val="00562528"/>
    <w:rsid w:val="00562AC2"/>
    <w:rsid w:val="00562D16"/>
    <w:rsid w:val="0056339A"/>
    <w:rsid w:val="00563647"/>
    <w:rsid w:val="00563767"/>
    <w:rsid w:val="005638E8"/>
    <w:rsid w:val="0056406C"/>
    <w:rsid w:val="005644E4"/>
    <w:rsid w:val="00564A4A"/>
    <w:rsid w:val="00564DC3"/>
    <w:rsid w:val="00565042"/>
    <w:rsid w:val="005651D3"/>
    <w:rsid w:val="00565201"/>
    <w:rsid w:val="00565330"/>
    <w:rsid w:val="005655A8"/>
    <w:rsid w:val="00565680"/>
    <w:rsid w:val="00565AAB"/>
    <w:rsid w:val="005663C7"/>
    <w:rsid w:val="005666B1"/>
    <w:rsid w:val="00566796"/>
    <w:rsid w:val="00566895"/>
    <w:rsid w:val="00566E48"/>
    <w:rsid w:val="00566F4B"/>
    <w:rsid w:val="005670B5"/>
    <w:rsid w:val="0056771E"/>
    <w:rsid w:val="0056782A"/>
    <w:rsid w:val="00567AD6"/>
    <w:rsid w:val="00570715"/>
    <w:rsid w:val="00570851"/>
    <w:rsid w:val="00570D88"/>
    <w:rsid w:val="00570ED9"/>
    <w:rsid w:val="005714F6"/>
    <w:rsid w:val="005715C5"/>
    <w:rsid w:val="0057161D"/>
    <w:rsid w:val="00571896"/>
    <w:rsid w:val="00571B6D"/>
    <w:rsid w:val="00571C57"/>
    <w:rsid w:val="0057234B"/>
    <w:rsid w:val="00572E8E"/>
    <w:rsid w:val="00572E92"/>
    <w:rsid w:val="00572FCE"/>
    <w:rsid w:val="00573725"/>
    <w:rsid w:val="00573A0F"/>
    <w:rsid w:val="00573A56"/>
    <w:rsid w:val="00573D4A"/>
    <w:rsid w:val="00574395"/>
    <w:rsid w:val="00574453"/>
    <w:rsid w:val="005749D3"/>
    <w:rsid w:val="005749D9"/>
    <w:rsid w:val="00576022"/>
    <w:rsid w:val="005763BF"/>
    <w:rsid w:val="00576742"/>
    <w:rsid w:val="00576AFC"/>
    <w:rsid w:val="00576E10"/>
    <w:rsid w:val="00576EB9"/>
    <w:rsid w:val="00577B2C"/>
    <w:rsid w:val="00580B17"/>
    <w:rsid w:val="00580D09"/>
    <w:rsid w:val="00580E03"/>
    <w:rsid w:val="005814DF"/>
    <w:rsid w:val="00581A15"/>
    <w:rsid w:val="00581BB3"/>
    <w:rsid w:val="00581DE9"/>
    <w:rsid w:val="00581DF6"/>
    <w:rsid w:val="0058216A"/>
    <w:rsid w:val="005824D6"/>
    <w:rsid w:val="00582589"/>
    <w:rsid w:val="005827F5"/>
    <w:rsid w:val="00582A91"/>
    <w:rsid w:val="00582ED8"/>
    <w:rsid w:val="005830CB"/>
    <w:rsid w:val="00583283"/>
    <w:rsid w:val="005835A1"/>
    <w:rsid w:val="0058364B"/>
    <w:rsid w:val="00583BAB"/>
    <w:rsid w:val="00583EE1"/>
    <w:rsid w:val="0058406B"/>
    <w:rsid w:val="005848A3"/>
    <w:rsid w:val="0058491C"/>
    <w:rsid w:val="00584A41"/>
    <w:rsid w:val="00584CE5"/>
    <w:rsid w:val="00585316"/>
    <w:rsid w:val="00585685"/>
    <w:rsid w:val="00585732"/>
    <w:rsid w:val="00585780"/>
    <w:rsid w:val="00585948"/>
    <w:rsid w:val="00585B0D"/>
    <w:rsid w:val="00585FB9"/>
    <w:rsid w:val="00585FDB"/>
    <w:rsid w:val="0058628C"/>
    <w:rsid w:val="005862E6"/>
    <w:rsid w:val="00586460"/>
    <w:rsid w:val="00586619"/>
    <w:rsid w:val="00586771"/>
    <w:rsid w:val="00586880"/>
    <w:rsid w:val="00586BA9"/>
    <w:rsid w:val="00586EC9"/>
    <w:rsid w:val="00587215"/>
    <w:rsid w:val="005874BF"/>
    <w:rsid w:val="00587A41"/>
    <w:rsid w:val="00587AF1"/>
    <w:rsid w:val="00587D9D"/>
    <w:rsid w:val="0059001F"/>
    <w:rsid w:val="00590468"/>
    <w:rsid w:val="005904C1"/>
    <w:rsid w:val="00590756"/>
    <w:rsid w:val="00590803"/>
    <w:rsid w:val="005909B7"/>
    <w:rsid w:val="00590C6A"/>
    <w:rsid w:val="00590E76"/>
    <w:rsid w:val="00590F46"/>
    <w:rsid w:val="00590FB6"/>
    <w:rsid w:val="00591422"/>
    <w:rsid w:val="00591B21"/>
    <w:rsid w:val="00591F44"/>
    <w:rsid w:val="005925D0"/>
    <w:rsid w:val="00592CCB"/>
    <w:rsid w:val="00592D35"/>
    <w:rsid w:val="00593227"/>
    <w:rsid w:val="005934A2"/>
    <w:rsid w:val="0059375F"/>
    <w:rsid w:val="00594A7A"/>
    <w:rsid w:val="00594C79"/>
    <w:rsid w:val="00594E0C"/>
    <w:rsid w:val="00595702"/>
    <w:rsid w:val="00595C0E"/>
    <w:rsid w:val="00595D31"/>
    <w:rsid w:val="0059611D"/>
    <w:rsid w:val="00596449"/>
    <w:rsid w:val="0059657C"/>
    <w:rsid w:val="00596843"/>
    <w:rsid w:val="00596AE4"/>
    <w:rsid w:val="0059705A"/>
    <w:rsid w:val="0059769A"/>
    <w:rsid w:val="00597A27"/>
    <w:rsid w:val="00597C33"/>
    <w:rsid w:val="005A0212"/>
    <w:rsid w:val="005A046B"/>
    <w:rsid w:val="005A057E"/>
    <w:rsid w:val="005A07D3"/>
    <w:rsid w:val="005A0C47"/>
    <w:rsid w:val="005A0CE0"/>
    <w:rsid w:val="005A0D24"/>
    <w:rsid w:val="005A0FA0"/>
    <w:rsid w:val="005A1B6A"/>
    <w:rsid w:val="005A230B"/>
    <w:rsid w:val="005A2727"/>
    <w:rsid w:val="005A2A6B"/>
    <w:rsid w:val="005A2A99"/>
    <w:rsid w:val="005A2E9C"/>
    <w:rsid w:val="005A3345"/>
    <w:rsid w:val="005A33FE"/>
    <w:rsid w:val="005A3EDA"/>
    <w:rsid w:val="005A438B"/>
    <w:rsid w:val="005A45DB"/>
    <w:rsid w:val="005A486E"/>
    <w:rsid w:val="005A4D0F"/>
    <w:rsid w:val="005A4E48"/>
    <w:rsid w:val="005A4FDD"/>
    <w:rsid w:val="005A56FB"/>
    <w:rsid w:val="005A5888"/>
    <w:rsid w:val="005A593C"/>
    <w:rsid w:val="005A5D09"/>
    <w:rsid w:val="005A5D77"/>
    <w:rsid w:val="005A6093"/>
    <w:rsid w:val="005A67D6"/>
    <w:rsid w:val="005A68D5"/>
    <w:rsid w:val="005A69F2"/>
    <w:rsid w:val="005A6F0D"/>
    <w:rsid w:val="005A6FA8"/>
    <w:rsid w:val="005A706A"/>
    <w:rsid w:val="005A71F0"/>
    <w:rsid w:val="005A72BA"/>
    <w:rsid w:val="005A7426"/>
    <w:rsid w:val="005A78FA"/>
    <w:rsid w:val="005A7F94"/>
    <w:rsid w:val="005B02B1"/>
    <w:rsid w:val="005B02C8"/>
    <w:rsid w:val="005B0886"/>
    <w:rsid w:val="005B0ADB"/>
    <w:rsid w:val="005B0C4A"/>
    <w:rsid w:val="005B0CB1"/>
    <w:rsid w:val="005B0E0D"/>
    <w:rsid w:val="005B12C7"/>
    <w:rsid w:val="005B16F7"/>
    <w:rsid w:val="005B17E8"/>
    <w:rsid w:val="005B1886"/>
    <w:rsid w:val="005B1A2F"/>
    <w:rsid w:val="005B1B6B"/>
    <w:rsid w:val="005B2103"/>
    <w:rsid w:val="005B21A2"/>
    <w:rsid w:val="005B2671"/>
    <w:rsid w:val="005B2845"/>
    <w:rsid w:val="005B2CA0"/>
    <w:rsid w:val="005B3728"/>
    <w:rsid w:val="005B37B8"/>
    <w:rsid w:val="005B3A94"/>
    <w:rsid w:val="005B3D19"/>
    <w:rsid w:val="005B3D2A"/>
    <w:rsid w:val="005B3D4C"/>
    <w:rsid w:val="005B3DFF"/>
    <w:rsid w:val="005B47CA"/>
    <w:rsid w:val="005B49F0"/>
    <w:rsid w:val="005B4BBB"/>
    <w:rsid w:val="005B4C59"/>
    <w:rsid w:val="005B4D3E"/>
    <w:rsid w:val="005B55E4"/>
    <w:rsid w:val="005B5EA5"/>
    <w:rsid w:val="005B6BF1"/>
    <w:rsid w:val="005B6F4C"/>
    <w:rsid w:val="005B70EE"/>
    <w:rsid w:val="005B7828"/>
    <w:rsid w:val="005B79B9"/>
    <w:rsid w:val="005B7BA1"/>
    <w:rsid w:val="005B7F94"/>
    <w:rsid w:val="005C0240"/>
    <w:rsid w:val="005C066B"/>
    <w:rsid w:val="005C0816"/>
    <w:rsid w:val="005C091C"/>
    <w:rsid w:val="005C0FF9"/>
    <w:rsid w:val="005C136C"/>
    <w:rsid w:val="005C156F"/>
    <w:rsid w:val="005C172E"/>
    <w:rsid w:val="005C1A95"/>
    <w:rsid w:val="005C2655"/>
    <w:rsid w:val="005C26AF"/>
    <w:rsid w:val="005C2878"/>
    <w:rsid w:val="005C29C1"/>
    <w:rsid w:val="005C2BC6"/>
    <w:rsid w:val="005C3B2B"/>
    <w:rsid w:val="005C3EA8"/>
    <w:rsid w:val="005C3F6F"/>
    <w:rsid w:val="005C4874"/>
    <w:rsid w:val="005C521F"/>
    <w:rsid w:val="005C5ABC"/>
    <w:rsid w:val="005C5D12"/>
    <w:rsid w:val="005C6131"/>
    <w:rsid w:val="005C62CD"/>
    <w:rsid w:val="005C6603"/>
    <w:rsid w:val="005C6AC7"/>
    <w:rsid w:val="005C7414"/>
    <w:rsid w:val="005C7546"/>
    <w:rsid w:val="005C7859"/>
    <w:rsid w:val="005C7938"/>
    <w:rsid w:val="005C79B8"/>
    <w:rsid w:val="005C7CDE"/>
    <w:rsid w:val="005C7E5A"/>
    <w:rsid w:val="005D0105"/>
    <w:rsid w:val="005D023F"/>
    <w:rsid w:val="005D0E8B"/>
    <w:rsid w:val="005D1136"/>
    <w:rsid w:val="005D174A"/>
    <w:rsid w:val="005D188B"/>
    <w:rsid w:val="005D1E08"/>
    <w:rsid w:val="005D1E4C"/>
    <w:rsid w:val="005D22AD"/>
    <w:rsid w:val="005D25AF"/>
    <w:rsid w:val="005D283A"/>
    <w:rsid w:val="005D28C9"/>
    <w:rsid w:val="005D2957"/>
    <w:rsid w:val="005D2AF3"/>
    <w:rsid w:val="005D2CC6"/>
    <w:rsid w:val="005D303A"/>
    <w:rsid w:val="005D31D2"/>
    <w:rsid w:val="005D32CE"/>
    <w:rsid w:val="005D349E"/>
    <w:rsid w:val="005D34BB"/>
    <w:rsid w:val="005D3E1A"/>
    <w:rsid w:val="005D3F16"/>
    <w:rsid w:val="005D413A"/>
    <w:rsid w:val="005D48E9"/>
    <w:rsid w:val="005D4F00"/>
    <w:rsid w:val="005D4F5E"/>
    <w:rsid w:val="005D514F"/>
    <w:rsid w:val="005D54B1"/>
    <w:rsid w:val="005D5641"/>
    <w:rsid w:val="005D5E64"/>
    <w:rsid w:val="005D5F65"/>
    <w:rsid w:val="005D6244"/>
    <w:rsid w:val="005D6308"/>
    <w:rsid w:val="005D6647"/>
    <w:rsid w:val="005D6B61"/>
    <w:rsid w:val="005D7506"/>
    <w:rsid w:val="005D752E"/>
    <w:rsid w:val="005D762E"/>
    <w:rsid w:val="005D7756"/>
    <w:rsid w:val="005D7D64"/>
    <w:rsid w:val="005D7D68"/>
    <w:rsid w:val="005D7D98"/>
    <w:rsid w:val="005E00FA"/>
    <w:rsid w:val="005E0607"/>
    <w:rsid w:val="005E093A"/>
    <w:rsid w:val="005E0945"/>
    <w:rsid w:val="005E1136"/>
    <w:rsid w:val="005E113B"/>
    <w:rsid w:val="005E12FF"/>
    <w:rsid w:val="005E1B63"/>
    <w:rsid w:val="005E2547"/>
    <w:rsid w:val="005E26A5"/>
    <w:rsid w:val="005E29FC"/>
    <w:rsid w:val="005E2B16"/>
    <w:rsid w:val="005E2B33"/>
    <w:rsid w:val="005E2F9C"/>
    <w:rsid w:val="005E30A9"/>
    <w:rsid w:val="005E413D"/>
    <w:rsid w:val="005E424D"/>
    <w:rsid w:val="005E4649"/>
    <w:rsid w:val="005E5227"/>
    <w:rsid w:val="005E522A"/>
    <w:rsid w:val="005E54B8"/>
    <w:rsid w:val="005E5AB0"/>
    <w:rsid w:val="005E6737"/>
    <w:rsid w:val="005E6B1E"/>
    <w:rsid w:val="005E6CAE"/>
    <w:rsid w:val="005E6E80"/>
    <w:rsid w:val="005E7895"/>
    <w:rsid w:val="005E7A22"/>
    <w:rsid w:val="005E7BB5"/>
    <w:rsid w:val="005F0077"/>
    <w:rsid w:val="005F0351"/>
    <w:rsid w:val="005F07B3"/>
    <w:rsid w:val="005F1A19"/>
    <w:rsid w:val="005F1B23"/>
    <w:rsid w:val="005F20D2"/>
    <w:rsid w:val="005F2366"/>
    <w:rsid w:val="005F2369"/>
    <w:rsid w:val="005F248B"/>
    <w:rsid w:val="005F2802"/>
    <w:rsid w:val="005F2B8F"/>
    <w:rsid w:val="005F2BB5"/>
    <w:rsid w:val="005F353B"/>
    <w:rsid w:val="005F3845"/>
    <w:rsid w:val="005F3F17"/>
    <w:rsid w:val="005F3F42"/>
    <w:rsid w:val="005F3FEB"/>
    <w:rsid w:val="005F424F"/>
    <w:rsid w:val="005F4339"/>
    <w:rsid w:val="005F437B"/>
    <w:rsid w:val="005F4F0D"/>
    <w:rsid w:val="005F5299"/>
    <w:rsid w:val="005F5344"/>
    <w:rsid w:val="005F5397"/>
    <w:rsid w:val="005F53B3"/>
    <w:rsid w:val="005F5DA5"/>
    <w:rsid w:val="005F5F5D"/>
    <w:rsid w:val="005F60F6"/>
    <w:rsid w:val="005F635E"/>
    <w:rsid w:val="005F651F"/>
    <w:rsid w:val="005F7381"/>
    <w:rsid w:val="005F75D0"/>
    <w:rsid w:val="005F7D61"/>
    <w:rsid w:val="005F7F56"/>
    <w:rsid w:val="006005E8"/>
    <w:rsid w:val="00600ECA"/>
    <w:rsid w:val="006012BC"/>
    <w:rsid w:val="006015C5"/>
    <w:rsid w:val="006016A9"/>
    <w:rsid w:val="0060203B"/>
    <w:rsid w:val="0060257E"/>
    <w:rsid w:val="00602A61"/>
    <w:rsid w:val="0060314C"/>
    <w:rsid w:val="006031AC"/>
    <w:rsid w:val="00603501"/>
    <w:rsid w:val="00603669"/>
    <w:rsid w:val="00603868"/>
    <w:rsid w:val="00603B29"/>
    <w:rsid w:val="0060415E"/>
    <w:rsid w:val="00604336"/>
    <w:rsid w:val="00604932"/>
    <w:rsid w:val="00604A6F"/>
    <w:rsid w:val="00604B22"/>
    <w:rsid w:val="00604B30"/>
    <w:rsid w:val="00604FA7"/>
    <w:rsid w:val="006053C1"/>
    <w:rsid w:val="00605420"/>
    <w:rsid w:val="0060556F"/>
    <w:rsid w:val="00605801"/>
    <w:rsid w:val="006060D3"/>
    <w:rsid w:val="00606383"/>
    <w:rsid w:val="00606BCF"/>
    <w:rsid w:val="00606DD6"/>
    <w:rsid w:val="00606E9D"/>
    <w:rsid w:val="00607175"/>
    <w:rsid w:val="00607191"/>
    <w:rsid w:val="00607371"/>
    <w:rsid w:val="0060784C"/>
    <w:rsid w:val="00607B2C"/>
    <w:rsid w:val="00607C8C"/>
    <w:rsid w:val="006102B2"/>
    <w:rsid w:val="00610501"/>
    <w:rsid w:val="00610A02"/>
    <w:rsid w:val="00610F0D"/>
    <w:rsid w:val="00610FBE"/>
    <w:rsid w:val="006112A4"/>
    <w:rsid w:val="00611425"/>
    <w:rsid w:val="006114F2"/>
    <w:rsid w:val="00611815"/>
    <w:rsid w:val="00611B9B"/>
    <w:rsid w:val="00611C02"/>
    <w:rsid w:val="00611C49"/>
    <w:rsid w:val="00611F89"/>
    <w:rsid w:val="00612207"/>
    <w:rsid w:val="00612344"/>
    <w:rsid w:val="0061281D"/>
    <w:rsid w:val="00612891"/>
    <w:rsid w:val="00612982"/>
    <w:rsid w:val="00612C42"/>
    <w:rsid w:val="00612E0B"/>
    <w:rsid w:val="00612E20"/>
    <w:rsid w:val="00612E8C"/>
    <w:rsid w:val="00612F50"/>
    <w:rsid w:val="006130DE"/>
    <w:rsid w:val="0061353A"/>
    <w:rsid w:val="006135C0"/>
    <w:rsid w:val="0061380F"/>
    <w:rsid w:val="00613A18"/>
    <w:rsid w:val="0061430E"/>
    <w:rsid w:val="006144BC"/>
    <w:rsid w:val="0061456B"/>
    <w:rsid w:val="0061481E"/>
    <w:rsid w:val="00614B13"/>
    <w:rsid w:val="00614C91"/>
    <w:rsid w:val="00616656"/>
    <w:rsid w:val="0061665C"/>
    <w:rsid w:val="00616C58"/>
    <w:rsid w:val="00616FE0"/>
    <w:rsid w:val="00617995"/>
    <w:rsid w:val="00617B18"/>
    <w:rsid w:val="00617B92"/>
    <w:rsid w:val="00620625"/>
    <w:rsid w:val="00620C7C"/>
    <w:rsid w:val="00621029"/>
    <w:rsid w:val="00621B0C"/>
    <w:rsid w:val="00622658"/>
    <w:rsid w:val="00622738"/>
    <w:rsid w:val="00622A95"/>
    <w:rsid w:val="0062305F"/>
    <w:rsid w:val="006230E0"/>
    <w:rsid w:val="006231EA"/>
    <w:rsid w:val="00623216"/>
    <w:rsid w:val="006236D4"/>
    <w:rsid w:val="0062398C"/>
    <w:rsid w:val="00623D16"/>
    <w:rsid w:val="00623E74"/>
    <w:rsid w:val="0062432E"/>
    <w:rsid w:val="00624582"/>
    <w:rsid w:val="00624661"/>
    <w:rsid w:val="00624887"/>
    <w:rsid w:val="00624CDE"/>
    <w:rsid w:val="00624E04"/>
    <w:rsid w:val="00624F2F"/>
    <w:rsid w:val="006251FC"/>
    <w:rsid w:val="0062521F"/>
    <w:rsid w:val="006256AE"/>
    <w:rsid w:val="00625AE3"/>
    <w:rsid w:val="00625B2E"/>
    <w:rsid w:val="00625FFA"/>
    <w:rsid w:val="0062607F"/>
    <w:rsid w:val="00626299"/>
    <w:rsid w:val="00626AE6"/>
    <w:rsid w:val="00626C3B"/>
    <w:rsid w:val="00626C3F"/>
    <w:rsid w:val="00626E42"/>
    <w:rsid w:val="00626EDB"/>
    <w:rsid w:val="00626F50"/>
    <w:rsid w:val="006270A5"/>
    <w:rsid w:val="00627448"/>
    <w:rsid w:val="00627655"/>
    <w:rsid w:val="00627D9A"/>
    <w:rsid w:val="00627FD1"/>
    <w:rsid w:val="00630033"/>
    <w:rsid w:val="00630136"/>
    <w:rsid w:val="006301E8"/>
    <w:rsid w:val="006304D1"/>
    <w:rsid w:val="00630534"/>
    <w:rsid w:val="006306F5"/>
    <w:rsid w:val="006307BC"/>
    <w:rsid w:val="00630BE2"/>
    <w:rsid w:val="00630D51"/>
    <w:rsid w:val="00631359"/>
    <w:rsid w:val="006315DA"/>
    <w:rsid w:val="0063174D"/>
    <w:rsid w:val="00631CB5"/>
    <w:rsid w:val="00631D04"/>
    <w:rsid w:val="00631D95"/>
    <w:rsid w:val="006327D8"/>
    <w:rsid w:val="00633193"/>
    <w:rsid w:val="006331B3"/>
    <w:rsid w:val="006331DD"/>
    <w:rsid w:val="006331F1"/>
    <w:rsid w:val="0063334E"/>
    <w:rsid w:val="006337A8"/>
    <w:rsid w:val="00633A7D"/>
    <w:rsid w:val="00633BFE"/>
    <w:rsid w:val="00633CF2"/>
    <w:rsid w:val="00633DBF"/>
    <w:rsid w:val="00634312"/>
    <w:rsid w:val="00635186"/>
    <w:rsid w:val="006358C8"/>
    <w:rsid w:val="00635FA9"/>
    <w:rsid w:val="00635FB1"/>
    <w:rsid w:val="006364DC"/>
    <w:rsid w:val="006368ED"/>
    <w:rsid w:val="006369A6"/>
    <w:rsid w:val="00636C88"/>
    <w:rsid w:val="00637784"/>
    <w:rsid w:val="00637814"/>
    <w:rsid w:val="0063796C"/>
    <w:rsid w:val="006379E9"/>
    <w:rsid w:val="00637EA5"/>
    <w:rsid w:val="006401D7"/>
    <w:rsid w:val="00640914"/>
    <w:rsid w:val="00640B20"/>
    <w:rsid w:val="00640E50"/>
    <w:rsid w:val="00640F29"/>
    <w:rsid w:val="006412B6"/>
    <w:rsid w:val="00642025"/>
    <w:rsid w:val="00642256"/>
    <w:rsid w:val="00642668"/>
    <w:rsid w:val="0064268E"/>
    <w:rsid w:val="006426DE"/>
    <w:rsid w:val="0064273D"/>
    <w:rsid w:val="00642756"/>
    <w:rsid w:val="00642849"/>
    <w:rsid w:val="00642C26"/>
    <w:rsid w:val="00642F08"/>
    <w:rsid w:val="00643219"/>
    <w:rsid w:val="006437D7"/>
    <w:rsid w:val="006438A9"/>
    <w:rsid w:val="00643918"/>
    <w:rsid w:val="00643DEE"/>
    <w:rsid w:val="00643E74"/>
    <w:rsid w:val="00643FD4"/>
    <w:rsid w:val="00644E60"/>
    <w:rsid w:val="006450A9"/>
    <w:rsid w:val="00645151"/>
    <w:rsid w:val="00645BA5"/>
    <w:rsid w:val="00646594"/>
    <w:rsid w:val="0064664F"/>
    <w:rsid w:val="006477D4"/>
    <w:rsid w:val="006478DF"/>
    <w:rsid w:val="006478F6"/>
    <w:rsid w:val="00647A9E"/>
    <w:rsid w:val="00647B76"/>
    <w:rsid w:val="00647C46"/>
    <w:rsid w:val="00650893"/>
    <w:rsid w:val="00651095"/>
    <w:rsid w:val="006510B5"/>
    <w:rsid w:val="006510C3"/>
    <w:rsid w:val="006512D6"/>
    <w:rsid w:val="0065180A"/>
    <w:rsid w:val="00651ADC"/>
    <w:rsid w:val="00651D7C"/>
    <w:rsid w:val="00651E9C"/>
    <w:rsid w:val="00652A67"/>
    <w:rsid w:val="00652DFB"/>
    <w:rsid w:val="00653191"/>
    <w:rsid w:val="0065335C"/>
    <w:rsid w:val="00654101"/>
    <w:rsid w:val="0065451F"/>
    <w:rsid w:val="00655073"/>
    <w:rsid w:val="00655274"/>
    <w:rsid w:val="006553C2"/>
    <w:rsid w:val="00655424"/>
    <w:rsid w:val="00655ADB"/>
    <w:rsid w:val="00656233"/>
    <w:rsid w:val="0065656C"/>
    <w:rsid w:val="0065656D"/>
    <w:rsid w:val="006569AA"/>
    <w:rsid w:val="00656B41"/>
    <w:rsid w:val="00656DB2"/>
    <w:rsid w:val="00657291"/>
    <w:rsid w:val="00657630"/>
    <w:rsid w:val="00657981"/>
    <w:rsid w:val="00657E8E"/>
    <w:rsid w:val="00657EBA"/>
    <w:rsid w:val="0066002F"/>
    <w:rsid w:val="00660680"/>
    <w:rsid w:val="006607C4"/>
    <w:rsid w:val="00660962"/>
    <w:rsid w:val="00660988"/>
    <w:rsid w:val="00660B90"/>
    <w:rsid w:val="00660BB7"/>
    <w:rsid w:val="00661065"/>
    <w:rsid w:val="00661226"/>
    <w:rsid w:val="0066288B"/>
    <w:rsid w:val="00662E74"/>
    <w:rsid w:val="00663217"/>
    <w:rsid w:val="006633E9"/>
    <w:rsid w:val="00663605"/>
    <w:rsid w:val="00663696"/>
    <w:rsid w:val="006639A3"/>
    <w:rsid w:val="00663CE6"/>
    <w:rsid w:val="00663FD9"/>
    <w:rsid w:val="00664520"/>
    <w:rsid w:val="00664541"/>
    <w:rsid w:val="0066530C"/>
    <w:rsid w:val="006655A9"/>
    <w:rsid w:val="00665B3B"/>
    <w:rsid w:val="00665D8A"/>
    <w:rsid w:val="0066628E"/>
    <w:rsid w:val="0066678E"/>
    <w:rsid w:val="00666AE4"/>
    <w:rsid w:val="00666B0B"/>
    <w:rsid w:val="006672B7"/>
    <w:rsid w:val="00667926"/>
    <w:rsid w:val="00667B00"/>
    <w:rsid w:val="00667FC0"/>
    <w:rsid w:val="00670842"/>
    <w:rsid w:val="00670A47"/>
    <w:rsid w:val="0067101B"/>
    <w:rsid w:val="0067103C"/>
    <w:rsid w:val="00671598"/>
    <w:rsid w:val="006717B9"/>
    <w:rsid w:val="00672631"/>
    <w:rsid w:val="00672982"/>
    <w:rsid w:val="00672BB4"/>
    <w:rsid w:val="00672D88"/>
    <w:rsid w:val="00673009"/>
    <w:rsid w:val="006734C4"/>
    <w:rsid w:val="00673657"/>
    <w:rsid w:val="00673E55"/>
    <w:rsid w:val="00673F69"/>
    <w:rsid w:val="006747CF"/>
    <w:rsid w:val="0067482B"/>
    <w:rsid w:val="006748C3"/>
    <w:rsid w:val="00674DDB"/>
    <w:rsid w:val="00674F1C"/>
    <w:rsid w:val="00674F32"/>
    <w:rsid w:val="006759DF"/>
    <w:rsid w:val="00675A55"/>
    <w:rsid w:val="00675D65"/>
    <w:rsid w:val="006760AD"/>
    <w:rsid w:val="0067616A"/>
    <w:rsid w:val="006766B9"/>
    <w:rsid w:val="006767A4"/>
    <w:rsid w:val="0067684C"/>
    <w:rsid w:val="00676BEF"/>
    <w:rsid w:val="00676CF9"/>
    <w:rsid w:val="00676D50"/>
    <w:rsid w:val="00676D69"/>
    <w:rsid w:val="006771B0"/>
    <w:rsid w:val="00677290"/>
    <w:rsid w:val="00677691"/>
    <w:rsid w:val="006801B8"/>
    <w:rsid w:val="006803C0"/>
    <w:rsid w:val="00680B04"/>
    <w:rsid w:val="00680CD6"/>
    <w:rsid w:val="006810E1"/>
    <w:rsid w:val="0068146E"/>
    <w:rsid w:val="006816D7"/>
    <w:rsid w:val="00681B0B"/>
    <w:rsid w:val="00681BDD"/>
    <w:rsid w:val="006824BC"/>
    <w:rsid w:val="00682DC8"/>
    <w:rsid w:val="00682E2F"/>
    <w:rsid w:val="00682F2E"/>
    <w:rsid w:val="00683600"/>
    <w:rsid w:val="00683997"/>
    <w:rsid w:val="0068399F"/>
    <w:rsid w:val="00683AB6"/>
    <w:rsid w:val="00683EA6"/>
    <w:rsid w:val="00683F0C"/>
    <w:rsid w:val="00683F5C"/>
    <w:rsid w:val="00684544"/>
    <w:rsid w:val="006854BA"/>
    <w:rsid w:val="00686644"/>
    <w:rsid w:val="006869CE"/>
    <w:rsid w:val="00686AB2"/>
    <w:rsid w:val="00686B8D"/>
    <w:rsid w:val="00686E35"/>
    <w:rsid w:val="0068733F"/>
    <w:rsid w:val="00687585"/>
    <w:rsid w:val="0068788F"/>
    <w:rsid w:val="006908EF"/>
    <w:rsid w:val="00690AF9"/>
    <w:rsid w:val="00690B6D"/>
    <w:rsid w:val="006910EE"/>
    <w:rsid w:val="006912BA"/>
    <w:rsid w:val="00692149"/>
    <w:rsid w:val="00693366"/>
    <w:rsid w:val="006936A0"/>
    <w:rsid w:val="00693832"/>
    <w:rsid w:val="00693A06"/>
    <w:rsid w:val="00693D73"/>
    <w:rsid w:val="00693E10"/>
    <w:rsid w:val="006945EF"/>
    <w:rsid w:val="00694795"/>
    <w:rsid w:val="006947DA"/>
    <w:rsid w:val="00694890"/>
    <w:rsid w:val="006948A2"/>
    <w:rsid w:val="00694BA6"/>
    <w:rsid w:val="0069558C"/>
    <w:rsid w:val="0069560B"/>
    <w:rsid w:val="00695616"/>
    <w:rsid w:val="0069578D"/>
    <w:rsid w:val="00695AE9"/>
    <w:rsid w:val="00695CA6"/>
    <w:rsid w:val="00696565"/>
    <w:rsid w:val="006966A5"/>
    <w:rsid w:val="00696949"/>
    <w:rsid w:val="00696B7B"/>
    <w:rsid w:val="006971E0"/>
    <w:rsid w:val="00697461"/>
    <w:rsid w:val="00697F93"/>
    <w:rsid w:val="00697FD1"/>
    <w:rsid w:val="006A0147"/>
    <w:rsid w:val="006A01F7"/>
    <w:rsid w:val="006A06A8"/>
    <w:rsid w:val="006A0747"/>
    <w:rsid w:val="006A0748"/>
    <w:rsid w:val="006A0755"/>
    <w:rsid w:val="006A09CB"/>
    <w:rsid w:val="006A0DD3"/>
    <w:rsid w:val="006A0F4E"/>
    <w:rsid w:val="006A155F"/>
    <w:rsid w:val="006A158A"/>
    <w:rsid w:val="006A1915"/>
    <w:rsid w:val="006A1B12"/>
    <w:rsid w:val="006A1B8C"/>
    <w:rsid w:val="006A1BAA"/>
    <w:rsid w:val="006A1E58"/>
    <w:rsid w:val="006A1F22"/>
    <w:rsid w:val="006A27BD"/>
    <w:rsid w:val="006A2A18"/>
    <w:rsid w:val="006A300B"/>
    <w:rsid w:val="006A3038"/>
    <w:rsid w:val="006A366F"/>
    <w:rsid w:val="006A3849"/>
    <w:rsid w:val="006A3973"/>
    <w:rsid w:val="006A3D9F"/>
    <w:rsid w:val="006A42A0"/>
    <w:rsid w:val="006A52D0"/>
    <w:rsid w:val="006A5E03"/>
    <w:rsid w:val="006A644E"/>
    <w:rsid w:val="006A6469"/>
    <w:rsid w:val="006A68C3"/>
    <w:rsid w:val="006A6DC0"/>
    <w:rsid w:val="006A6E27"/>
    <w:rsid w:val="006A71A2"/>
    <w:rsid w:val="006A791A"/>
    <w:rsid w:val="006A7DA1"/>
    <w:rsid w:val="006A7F8A"/>
    <w:rsid w:val="006B03DB"/>
    <w:rsid w:val="006B0D83"/>
    <w:rsid w:val="006B18B8"/>
    <w:rsid w:val="006B1E51"/>
    <w:rsid w:val="006B2144"/>
    <w:rsid w:val="006B2652"/>
    <w:rsid w:val="006B279D"/>
    <w:rsid w:val="006B28A2"/>
    <w:rsid w:val="006B28B6"/>
    <w:rsid w:val="006B29C7"/>
    <w:rsid w:val="006B2D09"/>
    <w:rsid w:val="006B2E55"/>
    <w:rsid w:val="006B34CE"/>
    <w:rsid w:val="006B3545"/>
    <w:rsid w:val="006B35FC"/>
    <w:rsid w:val="006B3639"/>
    <w:rsid w:val="006B3B53"/>
    <w:rsid w:val="006B3D6D"/>
    <w:rsid w:val="006B41EF"/>
    <w:rsid w:val="006B46BB"/>
    <w:rsid w:val="006B4A97"/>
    <w:rsid w:val="006B4B2C"/>
    <w:rsid w:val="006B5270"/>
    <w:rsid w:val="006B5A5E"/>
    <w:rsid w:val="006B5DBB"/>
    <w:rsid w:val="006B6023"/>
    <w:rsid w:val="006B6498"/>
    <w:rsid w:val="006B7112"/>
    <w:rsid w:val="006B7353"/>
    <w:rsid w:val="006B7365"/>
    <w:rsid w:val="006B7376"/>
    <w:rsid w:val="006B775B"/>
    <w:rsid w:val="006C00D3"/>
    <w:rsid w:val="006C074C"/>
    <w:rsid w:val="006C0D20"/>
    <w:rsid w:val="006C10E8"/>
    <w:rsid w:val="006C16B5"/>
    <w:rsid w:val="006C184B"/>
    <w:rsid w:val="006C292A"/>
    <w:rsid w:val="006C2F17"/>
    <w:rsid w:val="006C336B"/>
    <w:rsid w:val="006C3A71"/>
    <w:rsid w:val="006C3B53"/>
    <w:rsid w:val="006C3C02"/>
    <w:rsid w:val="006C4740"/>
    <w:rsid w:val="006C4975"/>
    <w:rsid w:val="006C49FD"/>
    <w:rsid w:val="006C4EC9"/>
    <w:rsid w:val="006C4EF7"/>
    <w:rsid w:val="006C507F"/>
    <w:rsid w:val="006C512A"/>
    <w:rsid w:val="006C5574"/>
    <w:rsid w:val="006C5741"/>
    <w:rsid w:val="006C5751"/>
    <w:rsid w:val="006C5D76"/>
    <w:rsid w:val="006C5F95"/>
    <w:rsid w:val="006C61FE"/>
    <w:rsid w:val="006C6474"/>
    <w:rsid w:val="006C6A23"/>
    <w:rsid w:val="006C6A60"/>
    <w:rsid w:val="006C7987"/>
    <w:rsid w:val="006D0366"/>
    <w:rsid w:val="006D0BEC"/>
    <w:rsid w:val="006D0EF6"/>
    <w:rsid w:val="006D10F2"/>
    <w:rsid w:val="006D1626"/>
    <w:rsid w:val="006D1908"/>
    <w:rsid w:val="006D1996"/>
    <w:rsid w:val="006D19F2"/>
    <w:rsid w:val="006D1A80"/>
    <w:rsid w:val="006D224C"/>
    <w:rsid w:val="006D2379"/>
    <w:rsid w:val="006D2406"/>
    <w:rsid w:val="006D2603"/>
    <w:rsid w:val="006D2929"/>
    <w:rsid w:val="006D2A93"/>
    <w:rsid w:val="006D2DE8"/>
    <w:rsid w:val="006D2E6E"/>
    <w:rsid w:val="006D303E"/>
    <w:rsid w:val="006D30F8"/>
    <w:rsid w:val="006D3141"/>
    <w:rsid w:val="006D398F"/>
    <w:rsid w:val="006D3EAC"/>
    <w:rsid w:val="006D40DD"/>
    <w:rsid w:val="006D4255"/>
    <w:rsid w:val="006D444C"/>
    <w:rsid w:val="006D4589"/>
    <w:rsid w:val="006D466C"/>
    <w:rsid w:val="006D47E9"/>
    <w:rsid w:val="006D49FB"/>
    <w:rsid w:val="006D4E15"/>
    <w:rsid w:val="006D5220"/>
    <w:rsid w:val="006D5D72"/>
    <w:rsid w:val="006D5EDF"/>
    <w:rsid w:val="006D6333"/>
    <w:rsid w:val="006D6C20"/>
    <w:rsid w:val="006D73BF"/>
    <w:rsid w:val="006D7506"/>
    <w:rsid w:val="006D76C8"/>
    <w:rsid w:val="006D7936"/>
    <w:rsid w:val="006E003C"/>
    <w:rsid w:val="006E00DD"/>
    <w:rsid w:val="006E014E"/>
    <w:rsid w:val="006E02F5"/>
    <w:rsid w:val="006E048D"/>
    <w:rsid w:val="006E0A92"/>
    <w:rsid w:val="006E0DF3"/>
    <w:rsid w:val="006E1678"/>
    <w:rsid w:val="006E18E9"/>
    <w:rsid w:val="006E1C9D"/>
    <w:rsid w:val="006E1FEE"/>
    <w:rsid w:val="006E209F"/>
    <w:rsid w:val="006E2299"/>
    <w:rsid w:val="006E276F"/>
    <w:rsid w:val="006E27DA"/>
    <w:rsid w:val="006E2EB7"/>
    <w:rsid w:val="006E3081"/>
    <w:rsid w:val="006E37AA"/>
    <w:rsid w:val="006E47B1"/>
    <w:rsid w:val="006E4ACB"/>
    <w:rsid w:val="006E4B17"/>
    <w:rsid w:val="006E508F"/>
    <w:rsid w:val="006E5B63"/>
    <w:rsid w:val="006E66AB"/>
    <w:rsid w:val="006E68B6"/>
    <w:rsid w:val="006E6D53"/>
    <w:rsid w:val="006E6DE9"/>
    <w:rsid w:val="006E75B8"/>
    <w:rsid w:val="006E76CB"/>
    <w:rsid w:val="006E77B9"/>
    <w:rsid w:val="006E787A"/>
    <w:rsid w:val="006E7A6D"/>
    <w:rsid w:val="006E7AF8"/>
    <w:rsid w:val="006F016B"/>
    <w:rsid w:val="006F02A7"/>
    <w:rsid w:val="006F059E"/>
    <w:rsid w:val="006F0978"/>
    <w:rsid w:val="006F0D25"/>
    <w:rsid w:val="006F0E07"/>
    <w:rsid w:val="006F1792"/>
    <w:rsid w:val="006F17B3"/>
    <w:rsid w:val="006F17DE"/>
    <w:rsid w:val="006F19DC"/>
    <w:rsid w:val="006F1E24"/>
    <w:rsid w:val="006F25AC"/>
    <w:rsid w:val="006F2A75"/>
    <w:rsid w:val="006F2E7B"/>
    <w:rsid w:val="006F3051"/>
    <w:rsid w:val="006F32D8"/>
    <w:rsid w:val="006F344C"/>
    <w:rsid w:val="006F36F8"/>
    <w:rsid w:val="006F3AF2"/>
    <w:rsid w:val="006F406D"/>
    <w:rsid w:val="006F4076"/>
    <w:rsid w:val="006F4AA9"/>
    <w:rsid w:val="006F51E9"/>
    <w:rsid w:val="006F51ED"/>
    <w:rsid w:val="006F5570"/>
    <w:rsid w:val="006F5577"/>
    <w:rsid w:val="006F59D2"/>
    <w:rsid w:val="006F5B78"/>
    <w:rsid w:val="006F5C3B"/>
    <w:rsid w:val="006F5FB7"/>
    <w:rsid w:val="006F6276"/>
    <w:rsid w:val="006F6415"/>
    <w:rsid w:val="006F66AA"/>
    <w:rsid w:val="006F6AD0"/>
    <w:rsid w:val="006F7036"/>
    <w:rsid w:val="006F7799"/>
    <w:rsid w:val="006F7B46"/>
    <w:rsid w:val="00700060"/>
    <w:rsid w:val="0070055D"/>
    <w:rsid w:val="0070162B"/>
    <w:rsid w:val="007019F7"/>
    <w:rsid w:val="00701DEC"/>
    <w:rsid w:val="0070233A"/>
    <w:rsid w:val="00702844"/>
    <w:rsid w:val="00702C84"/>
    <w:rsid w:val="00703176"/>
    <w:rsid w:val="0070336B"/>
    <w:rsid w:val="00704388"/>
    <w:rsid w:val="00704460"/>
    <w:rsid w:val="00704921"/>
    <w:rsid w:val="00705176"/>
    <w:rsid w:val="00705330"/>
    <w:rsid w:val="0070576B"/>
    <w:rsid w:val="00705785"/>
    <w:rsid w:val="00705917"/>
    <w:rsid w:val="00705B62"/>
    <w:rsid w:val="00705E27"/>
    <w:rsid w:val="007060C7"/>
    <w:rsid w:val="00706536"/>
    <w:rsid w:val="0070699F"/>
    <w:rsid w:val="007074E3"/>
    <w:rsid w:val="00707597"/>
    <w:rsid w:val="007077F8"/>
    <w:rsid w:val="00707AEF"/>
    <w:rsid w:val="0071004F"/>
    <w:rsid w:val="007103C7"/>
    <w:rsid w:val="00710409"/>
    <w:rsid w:val="00710D8E"/>
    <w:rsid w:val="00711025"/>
    <w:rsid w:val="0071135A"/>
    <w:rsid w:val="0071171C"/>
    <w:rsid w:val="00711B5E"/>
    <w:rsid w:val="00711BC8"/>
    <w:rsid w:val="00712505"/>
    <w:rsid w:val="00712552"/>
    <w:rsid w:val="007127C4"/>
    <w:rsid w:val="0071291E"/>
    <w:rsid w:val="00712B67"/>
    <w:rsid w:val="00713DBD"/>
    <w:rsid w:val="00713E1E"/>
    <w:rsid w:val="00713F8C"/>
    <w:rsid w:val="00713FE5"/>
    <w:rsid w:val="007140EE"/>
    <w:rsid w:val="00714188"/>
    <w:rsid w:val="007145E0"/>
    <w:rsid w:val="00714695"/>
    <w:rsid w:val="007147D5"/>
    <w:rsid w:val="00714A3A"/>
    <w:rsid w:val="00715218"/>
    <w:rsid w:val="0071544C"/>
    <w:rsid w:val="00715A78"/>
    <w:rsid w:val="00715F47"/>
    <w:rsid w:val="007160C4"/>
    <w:rsid w:val="00716244"/>
    <w:rsid w:val="00716680"/>
    <w:rsid w:val="00716AC5"/>
    <w:rsid w:val="00716B22"/>
    <w:rsid w:val="00717D09"/>
    <w:rsid w:val="007209DD"/>
    <w:rsid w:val="00720C2A"/>
    <w:rsid w:val="00720E0F"/>
    <w:rsid w:val="00720E20"/>
    <w:rsid w:val="00720E3B"/>
    <w:rsid w:val="00721078"/>
    <w:rsid w:val="00721C33"/>
    <w:rsid w:val="00721CBF"/>
    <w:rsid w:val="00721EA8"/>
    <w:rsid w:val="00721FCB"/>
    <w:rsid w:val="007220E4"/>
    <w:rsid w:val="0072230D"/>
    <w:rsid w:val="0072288E"/>
    <w:rsid w:val="00722B85"/>
    <w:rsid w:val="00722D7A"/>
    <w:rsid w:val="00722ED1"/>
    <w:rsid w:val="00723325"/>
    <w:rsid w:val="007234B3"/>
    <w:rsid w:val="00723670"/>
    <w:rsid w:val="0072377A"/>
    <w:rsid w:val="00723822"/>
    <w:rsid w:val="007238E7"/>
    <w:rsid w:val="00723B94"/>
    <w:rsid w:val="00723EE0"/>
    <w:rsid w:val="00723F62"/>
    <w:rsid w:val="00724065"/>
    <w:rsid w:val="0072447F"/>
    <w:rsid w:val="00724ADA"/>
    <w:rsid w:val="00724E0B"/>
    <w:rsid w:val="00724ED3"/>
    <w:rsid w:val="007253D6"/>
    <w:rsid w:val="00725632"/>
    <w:rsid w:val="007256C1"/>
    <w:rsid w:val="0072583B"/>
    <w:rsid w:val="00725992"/>
    <w:rsid w:val="00726002"/>
    <w:rsid w:val="007261F4"/>
    <w:rsid w:val="00726262"/>
    <w:rsid w:val="007263E1"/>
    <w:rsid w:val="0072648D"/>
    <w:rsid w:val="00726510"/>
    <w:rsid w:val="00726CBB"/>
    <w:rsid w:val="00726F5D"/>
    <w:rsid w:val="007273CC"/>
    <w:rsid w:val="007279BE"/>
    <w:rsid w:val="00727D44"/>
    <w:rsid w:val="00727DF4"/>
    <w:rsid w:val="00727EE0"/>
    <w:rsid w:val="007300A8"/>
    <w:rsid w:val="00730C09"/>
    <w:rsid w:val="00730D21"/>
    <w:rsid w:val="00731427"/>
    <w:rsid w:val="0073184C"/>
    <w:rsid w:val="00731B6E"/>
    <w:rsid w:val="007320CB"/>
    <w:rsid w:val="007326A0"/>
    <w:rsid w:val="0073301B"/>
    <w:rsid w:val="00733778"/>
    <w:rsid w:val="00733CAB"/>
    <w:rsid w:val="00733D6E"/>
    <w:rsid w:val="00734860"/>
    <w:rsid w:val="007348F7"/>
    <w:rsid w:val="00734D4A"/>
    <w:rsid w:val="00734F05"/>
    <w:rsid w:val="00735095"/>
    <w:rsid w:val="00735398"/>
    <w:rsid w:val="00735747"/>
    <w:rsid w:val="00735855"/>
    <w:rsid w:val="00735C16"/>
    <w:rsid w:val="00735F23"/>
    <w:rsid w:val="00736940"/>
    <w:rsid w:val="00736978"/>
    <w:rsid w:val="007369EA"/>
    <w:rsid w:val="00736F0D"/>
    <w:rsid w:val="0073747E"/>
    <w:rsid w:val="007377AA"/>
    <w:rsid w:val="007377B5"/>
    <w:rsid w:val="00737BFB"/>
    <w:rsid w:val="00737D9B"/>
    <w:rsid w:val="00737DE1"/>
    <w:rsid w:val="007402F1"/>
    <w:rsid w:val="007403CC"/>
    <w:rsid w:val="00740746"/>
    <w:rsid w:val="00740794"/>
    <w:rsid w:val="0074095B"/>
    <w:rsid w:val="0074096A"/>
    <w:rsid w:val="00740B8D"/>
    <w:rsid w:val="0074148B"/>
    <w:rsid w:val="0074154D"/>
    <w:rsid w:val="00741A5F"/>
    <w:rsid w:val="00741C23"/>
    <w:rsid w:val="007425FF"/>
    <w:rsid w:val="007427AA"/>
    <w:rsid w:val="00742D5A"/>
    <w:rsid w:val="0074369F"/>
    <w:rsid w:val="00743AF2"/>
    <w:rsid w:val="007442A3"/>
    <w:rsid w:val="007444B0"/>
    <w:rsid w:val="00744805"/>
    <w:rsid w:val="00744DC5"/>
    <w:rsid w:val="00744F53"/>
    <w:rsid w:val="00745044"/>
    <w:rsid w:val="00745FB4"/>
    <w:rsid w:val="007461EF"/>
    <w:rsid w:val="007464A6"/>
    <w:rsid w:val="00746946"/>
    <w:rsid w:val="007469BC"/>
    <w:rsid w:val="007469F2"/>
    <w:rsid w:val="00746DE9"/>
    <w:rsid w:val="0074720A"/>
    <w:rsid w:val="007474D1"/>
    <w:rsid w:val="007474F8"/>
    <w:rsid w:val="00747531"/>
    <w:rsid w:val="0074769F"/>
    <w:rsid w:val="0075058C"/>
    <w:rsid w:val="007506FE"/>
    <w:rsid w:val="0075078D"/>
    <w:rsid w:val="00750A22"/>
    <w:rsid w:val="00750CDB"/>
    <w:rsid w:val="00750F64"/>
    <w:rsid w:val="007513AD"/>
    <w:rsid w:val="007513D5"/>
    <w:rsid w:val="0075147B"/>
    <w:rsid w:val="00751CA2"/>
    <w:rsid w:val="00751E8F"/>
    <w:rsid w:val="0075219F"/>
    <w:rsid w:val="00752461"/>
    <w:rsid w:val="007530CF"/>
    <w:rsid w:val="007530F7"/>
    <w:rsid w:val="007534F4"/>
    <w:rsid w:val="007535D5"/>
    <w:rsid w:val="00754324"/>
    <w:rsid w:val="00754475"/>
    <w:rsid w:val="00754530"/>
    <w:rsid w:val="007546C9"/>
    <w:rsid w:val="00754DC0"/>
    <w:rsid w:val="0075503A"/>
    <w:rsid w:val="00755242"/>
    <w:rsid w:val="007554F3"/>
    <w:rsid w:val="007555DD"/>
    <w:rsid w:val="007556E9"/>
    <w:rsid w:val="00755DC4"/>
    <w:rsid w:val="00755DD7"/>
    <w:rsid w:val="00755E4A"/>
    <w:rsid w:val="00755EA6"/>
    <w:rsid w:val="00756314"/>
    <w:rsid w:val="007563D2"/>
    <w:rsid w:val="00756CA2"/>
    <w:rsid w:val="007570F3"/>
    <w:rsid w:val="007572E6"/>
    <w:rsid w:val="00757648"/>
    <w:rsid w:val="00757BBA"/>
    <w:rsid w:val="00760464"/>
    <w:rsid w:val="007604CD"/>
    <w:rsid w:val="00760552"/>
    <w:rsid w:val="007607F5"/>
    <w:rsid w:val="007608F0"/>
    <w:rsid w:val="00760961"/>
    <w:rsid w:val="00760990"/>
    <w:rsid w:val="00760C1B"/>
    <w:rsid w:val="00760C32"/>
    <w:rsid w:val="0076111E"/>
    <w:rsid w:val="007613B6"/>
    <w:rsid w:val="00761680"/>
    <w:rsid w:val="007619C6"/>
    <w:rsid w:val="00761DC3"/>
    <w:rsid w:val="00761EFC"/>
    <w:rsid w:val="00761F3E"/>
    <w:rsid w:val="0076283F"/>
    <w:rsid w:val="00763055"/>
    <w:rsid w:val="00763133"/>
    <w:rsid w:val="0076378B"/>
    <w:rsid w:val="007643E5"/>
    <w:rsid w:val="007649AF"/>
    <w:rsid w:val="00764A9F"/>
    <w:rsid w:val="00765177"/>
    <w:rsid w:val="00765419"/>
    <w:rsid w:val="00765556"/>
    <w:rsid w:val="0076574A"/>
    <w:rsid w:val="00765DE2"/>
    <w:rsid w:val="00766260"/>
    <w:rsid w:val="00766995"/>
    <w:rsid w:val="00767051"/>
    <w:rsid w:val="0076770B"/>
    <w:rsid w:val="007702AE"/>
    <w:rsid w:val="00770409"/>
    <w:rsid w:val="007704E6"/>
    <w:rsid w:val="007707AC"/>
    <w:rsid w:val="007707E6"/>
    <w:rsid w:val="00770DBD"/>
    <w:rsid w:val="00770EB4"/>
    <w:rsid w:val="00771013"/>
    <w:rsid w:val="007711FC"/>
    <w:rsid w:val="007712DA"/>
    <w:rsid w:val="00771468"/>
    <w:rsid w:val="0077162D"/>
    <w:rsid w:val="00772159"/>
    <w:rsid w:val="00772248"/>
    <w:rsid w:val="007725B2"/>
    <w:rsid w:val="00772730"/>
    <w:rsid w:val="0077297E"/>
    <w:rsid w:val="00772B5E"/>
    <w:rsid w:val="00772E09"/>
    <w:rsid w:val="00773035"/>
    <w:rsid w:val="007733CE"/>
    <w:rsid w:val="0077348F"/>
    <w:rsid w:val="007735AB"/>
    <w:rsid w:val="0077388D"/>
    <w:rsid w:val="00773AB3"/>
    <w:rsid w:val="00773FCC"/>
    <w:rsid w:val="0077424C"/>
    <w:rsid w:val="007742C5"/>
    <w:rsid w:val="00774C87"/>
    <w:rsid w:val="00774F87"/>
    <w:rsid w:val="00775300"/>
    <w:rsid w:val="00775530"/>
    <w:rsid w:val="0077581E"/>
    <w:rsid w:val="00775BB8"/>
    <w:rsid w:val="00775FBF"/>
    <w:rsid w:val="0077615F"/>
    <w:rsid w:val="0077618A"/>
    <w:rsid w:val="0077627B"/>
    <w:rsid w:val="0077637E"/>
    <w:rsid w:val="00776DCC"/>
    <w:rsid w:val="0077737C"/>
    <w:rsid w:val="00777439"/>
    <w:rsid w:val="00777904"/>
    <w:rsid w:val="00777D93"/>
    <w:rsid w:val="00777FD5"/>
    <w:rsid w:val="00780E6A"/>
    <w:rsid w:val="00780F4C"/>
    <w:rsid w:val="00781131"/>
    <w:rsid w:val="00781552"/>
    <w:rsid w:val="00781835"/>
    <w:rsid w:val="00781D73"/>
    <w:rsid w:val="00781FA0"/>
    <w:rsid w:val="0078297A"/>
    <w:rsid w:val="00783209"/>
    <w:rsid w:val="00783218"/>
    <w:rsid w:val="00783699"/>
    <w:rsid w:val="0078415C"/>
    <w:rsid w:val="007843BF"/>
    <w:rsid w:val="007848DF"/>
    <w:rsid w:val="00784CB2"/>
    <w:rsid w:val="00784D6F"/>
    <w:rsid w:val="0078504B"/>
    <w:rsid w:val="0078528C"/>
    <w:rsid w:val="00785291"/>
    <w:rsid w:val="0078594B"/>
    <w:rsid w:val="00785D9A"/>
    <w:rsid w:val="00786150"/>
    <w:rsid w:val="0078659A"/>
    <w:rsid w:val="00786B0F"/>
    <w:rsid w:val="00786C83"/>
    <w:rsid w:val="007871BC"/>
    <w:rsid w:val="007872B7"/>
    <w:rsid w:val="00790174"/>
    <w:rsid w:val="007901B0"/>
    <w:rsid w:val="007902FB"/>
    <w:rsid w:val="00790419"/>
    <w:rsid w:val="0079070C"/>
    <w:rsid w:val="00790857"/>
    <w:rsid w:val="00790946"/>
    <w:rsid w:val="00790CF0"/>
    <w:rsid w:val="00790E8E"/>
    <w:rsid w:val="00790F0C"/>
    <w:rsid w:val="00790F29"/>
    <w:rsid w:val="0079120E"/>
    <w:rsid w:val="00791C05"/>
    <w:rsid w:val="00792DA8"/>
    <w:rsid w:val="007935FD"/>
    <w:rsid w:val="00793670"/>
    <w:rsid w:val="00793C6F"/>
    <w:rsid w:val="00793D8C"/>
    <w:rsid w:val="00793E16"/>
    <w:rsid w:val="00794043"/>
    <w:rsid w:val="00794100"/>
    <w:rsid w:val="007941A5"/>
    <w:rsid w:val="007945F2"/>
    <w:rsid w:val="007947A5"/>
    <w:rsid w:val="00794AFB"/>
    <w:rsid w:val="00794BF7"/>
    <w:rsid w:val="007952EA"/>
    <w:rsid w:val="007954D1"/>
    <w:rsid w:val="00796163"/>
    <w:rsid w:val="00796385"/>
    <w:rsid w:val="00796514"/>
    <w:rsid w:val="007970BD"/>
    <w:rsid w:val="00797EA8"/>
    <w:rsid w:val="007A0276"/>
    <w:rsid w:val="007A02FB"/>
    <w:rsid w:val="007A15BC"/>
    <w:rsid w:val="007A15FF"/>
    <w:rsid w:val="007A191A"/>
    <w:rsid w:val="007A19C8"/>
    <w:rsid w:val="007A2480"/>
    <w:rsid w:val="007A2EE1"/>
    <w:rsid w:val="007A31E4"/>
    <w:rsid w:val="007A3B62"/>
    <w:rsid w:val="007A3C44"/>
    <w:rsid w:val="007A3DAC"/>
    <w:rsid w:val="007A4103"/>
    <w:rsid w:val="007A425F"/>
    <w:rsid w:val="007A50BF"/>
    <w:rsid w:val="007A5133"/>
    <w:rsid w:val="007A5180"/>
    <w:rsid w:val="007A5BA4"/>
    <w:rsid w:val="007A61DB"/>
    <w:rsid w:val="007A622F"/>
    <w:rsid w:val="007A67AD"/>
    <w:rsid w:val="007A68BB"/>
    <w:rsid w:val="007A6C01"/>
    <w:rsid w:val="007A75CC"/>
    <w:rsid w:val="007A7CD9"/>
    <w:rsid w:val="007B00E7"/>
    <w:rsid w:val="007B0270"/>
    <w:rsid w:val="007B0734"/>
    <w:rsid w:val="007B09C8"/>
    <w:rsid w:val="007B1B55"/>
    <w:rsid w:val="007B1DFC"/>
    <w:rsid w:val="007B25E2"/>
    <w:rsid w:val="007B2647"/>
    <w:rsid w:val="007B26D9"/>
    <w:rsid w:val="007B2C9B"/>
    <w:rsid w:val="007B2F0C"/>
    <w:rsid w:val="007B3343"/>
    <w:rsid w:val="007B362E"/>
    <w:rsid w:val="007B39B9"/>
    <w:rsid w:val="007B42C9"/>
    <w:rsid w:val="007B44EA"/>
    <w:rsid w:val="007B4B57"/>
    <w:rsid w:val="007B4C31"/>
    <w:rsid w:val="007B4CC3"/>
    <w:rsid w:val="007B5217"/>
    <w:rsid w:val="007B5332"/>
    <w:rsid w:val="007B5FC7"/>
    <w:rsid w:val="007B6120"/>
    <w:rsid w:val="007B6128"/>
    <w:rsid w:val="007B62B9"/>
    <w:rsid w:val="007B64EB"/>
    <w:rsid w:val="007B6C0D"/>
    <w:rsid w:val="007B6DFF"/>
    <w:rsid w:val="007B6E36"/>
    <w:rsid w:val="007B7249"/>
    <w:rsid w:val="007B7808"/>
    <w:rsid w:val="007B79C1"/>
    <w:rsid w:val="007C07C5"/>
    <w:rsid w:val="007C08B8"/>
    <w:rsid w:val="007C0BCA"/>
    <w:rsid w:val="007C0C6B"/>
    <w:rsid w:val="007C22FE"/>
    <w:rsid w:val="007C24C8"/>
    <w:rsid w:val="007C2792"/>
    <w:rsid w:val="007C2A0A"/>
    <w:rsid w:val="007C2CA8"/>
    <w:rsid w:val="007C2F64"/>
    <w:rsid w:val="007C2F6F"/>
    <w:rsid w:val="007C3D03"/>
    <w:rsid w:val="007C4028"/>
    <w:rsid w:val="007C42BB"/>
    <w:rsid w:val="007C45E3"/>
    <w:rsid w:val="007C4C9B"/>
    <w:rsid w:val="007C4EA4"/>
    <w:rsid w:val="007C4EFF"/>
    <w:rsid w:val="007C5A13"/>
    <w:rsid w:val="007C5D5C"/>
    <w:rsid w:val="007C6477"/>
    <w:rsid w:val="007C67DF"/>
    <w:rsid w:val="007C6BDD"/>
    <w:rsid w:val="007C6C51"/>
    <w:rsid w:val="007C6DC7"/>
    <w:rsid w:val="007C7532"/>
    <w:rsid w:val="007C7DEE"/>
    <w:rsid w:val="007D0074"/>
    <w:rsid w:val="007D0E02"/>
    <w:rsid w:val="007D0F16"/>
    <w:rsid w:val="007D127D"/>
    <w:rsid w:val="007D13EC"/>
    <w:rsid w:val="007D1446"/>
    <w:rsid w:val="007D1509"/>
    <w:rsid w:val="007D2648"/>
    <w:rsid w:val="007D29FA"/>
    <w:rsid w:val="007D30B3"/>
    <w:rsid w:val="007D34BB"/>
    <w:rsid w:val="007D3949"/>
    <w:rsid w:val="007D3C7F"/>
    <w:rsid w:val="007D3D72"/>
    <w:rsid w:val="007D4D8F"/>
    <w:rsid w:val="007D529B"/>
    <w:rsid w:val="007D5386"/>
    <w:rsid w:val="007D540C"/>
    <w:rsid w:val="007D5EB3"/>
    <w:rsid w:val="007D61BD"/>
    <w:rsid w:val="007D66D5"/>
    <w:rsid w:val="007D6B22"/>
    <w:rsid w:val="007D70AC"/>
    <w:rsid w:val="007D726D"/>
    <w:rsid w:val="007D7AC5"/>
    <w:rsid w:val="007D7F08"/>
    <w:rsid w:val="007E022E"/>
    <w:rsid w:val="007E0A55"/>
    <w:rsid w:val="007E0BE2"/>
    <w:rsid w:val="007E10D9"/>
    <w:rsid w:val="007E14AD"/>
    <w:rsid w:val="007E1878"/>
    <w:rsid w:val="007E1D9A"/>
    <w:rsid w:val="007E22A2"/>
    <w:rsid w:val="007E2816"/>
    <w:rsid w:val="007E28AE"/>
    <w:rsid w:val="007E2B5C"/>
    <w:rsid w:val="007E3038"/>
    <w:rsid w:val="007E30CA"/>
    <w:rsid w:val="007E332C"/>
    <w:rsid w:val="007E37DF"/>
    <w:rsid w:val="007E394F"/>
    <w:rsid w:val="007E3DA8"/>
    <w:rsid w:val="007E3E00"/>
    <w:rsid w:val="007E3F21"/>
    <w:rsid w:val="007E44E4"/>
    <w:rsid w:val="007E4921"/>
    <w:rsid w:val="007E5584"/>
    <w:rsid w:val="007E574B"/>
    <w:rsid w:val="007E5989"/>
    <w:rsid w:val="007E5A30"/>
    <w:rsid w:val="007E61A9"/>
    <w:rsid w:val="007E62B8"/>
    <w:rsid w:val="007E6DBB"/>
    <w:rsid w:val="007E74E2"/>
    <w:rsid w:val="007F010C"/>
    <w:rsid w:val="007F042E"/>
    <w:rsid w:val="007F043D"/>
    <w:rsid w:val="007F045C"/>
    <w:rsid w:val="007F0CBE"/>
    <w:rsid w:val="007F0D66"/>
    <w:rsid w:val="007F0D6D"/>
    <w:rsid w:val="007F0F8B"/>
    <w:rsid w:val="007F1E37"/>
    <w:rsid w:val="007F1E75"/>
    <w:rsid w:val="007F295A"/>
    <w:rsid w:val="007F2B8A"/>
    <w:rsid w:val="007F353F"/>
    <w:rsid w:val="007F3BFD"/>
    <w:rsid w:val="007F3CE3"/>
    <w:rsid w:val="007F43EE"/>
    <w:rsid w:val="007F44E0"/>
    <w:rsid w:val="007F54F6"/>
    <w:rsid w:val="007F5611"/>
    <w:rsid w:val="007F5820"/>
    <w:rsid w:val="007F5E07"/>
    <w:rsid w:val="007F63D0"/>
    <w:rsid w:val="007F6556"/>
    <w:rsid w:val="007F68BE"/>
    <w:rsid w:val="007F6AD9"/>
    <w:rsid w:val="007F6C2A"/>
    <w:rsid w:val="007F6F84"/>
    <w:rsid w:val="007F799B"/>
    <w:rsid w:val="007F79E5"/>
    <w:rsid w:val="00800450"/>
    <w:rsid w:val="008004BC"/>
    <w:rsid w:val="008004E4"/>
    <w:rsid w:val="0080071E"/>
    <w:rsid w:val="0080095E"/>
    <w:rsid w:val="008010C1"/>
    <w:rsid w:val="008012AB"/>
    <w:rsid w:val="00801658"/>
    <w:rsid w:val="00801A7D"/>
    <w:rsid w:val="00801F66"/>
    <w:rsid w:val="00802AFE"/>
    <w:rsid w:val="00802C32"/>
    <w:rsid w:val="00803A1B"/>
    <w:rsid w:val="00803BF6"/>
    <w:rsid w:val="008041DE"/>
    <w:rsid w:val="008042C5"/>
    <w:rsid w:val="0080436C"/>
    <w:rsid w:val="0080478C"/>
    <w:rsid w:val="00804B8C"/>
    <w:rsid w:val="00804CBD"/>
    <w:rsid w:val="00804D39"/>
    <w:rsid w:val="00804DEE"/>
    <w:rsid w:val="00804E03"/>
    <w:rsid w:val="008050BD"/>
    <w:rsid w:val="00805266"/>
    <w:rsid w:val="008054EC"/>
    <w:rsid w:val="00805CE9"/>
    <w:rsid w:val="00805E38"/>
    <w:rsid w:val="00805E59"/>
    <w:rsid w:val="00805E95"/>
    <w:rsid w:val="008060E6"/>
    <w:rsid w:val="008061AA"/>
    <w:rsid w:val="0080639C"/>
    <w:rsid w:val="00806DD8"/>
    <w:rsid w:val="00807534"/>
    <w:rsid w:val="0080782D"/>
    <w:rsid w:val="00807973"/>
    <w:rsid w:val="00807D16"/>
    <w:rsid w:val="00807E6B"/>
    <w:rsid w:val="00810295"/>
    <w:rsid w:val="00810B86"/>
    <w:rsid w:val="00810D4C"/>
    <w:rsid w:val="00811292"/>
    <w:rsid w:val="00811656"/>
    <w:rsid w:val="008119FE"/>
    <w:rsid w:val="00811BEF"/>
    <w:rsid w:val="00811D44"/>
    <w:rsid w:val="00812140"/>
    <w:rsid w:val="008123CE"/>
    <w:rsid w:val="008126CE"/>
    <w:rsid w:val="00812857"/>
    <w:rsid w:val="00813045"/>
    <w:rsid w:val="008133B8"/>
    <w:rsid w:val="008135C3"/>
    <w:rsid w:val="008136CF"/>
    <w:rsid w:val="00813811"/>
    <w:rsid w:val="00813826"/>
    <w:rsid w:val="00813861"/>
    <w:rsid w:val="00813878"/>
    <w:rsid w:val="00813E62"/>
    <w:rsid w:val="0081433D"/>
    <w:rsid w:val="00814896"/>
    <w:rsid w:val="00814B34"/>
    <w:rsid w:val="00814BCB"/>
    <w:rsid w:val="008153D6"/>
    <w:rsid w:val="0081556A"/>
    <w:rsid w:val="0081578A"/>
    <w:rsid w:val="00815D69"/>
    <w:rsid w:val="0081688C"/>
    <w:rsid w:val="00816E5E"/>
    <w:rsid w:val="00817181"/>
    <w:rsid w:val="00817322"/>
    <w:rsid w:val="00817933"/>
    <w:rsid w:val="008179D7"/>
    <w:rsid w:val="00817A00"/>
    <w:rsid w:val="00817C66"/>
    <w:rsid w:val="008201A0"/>
    <w:rsid w:val="008204F0"/>
    <w:rsid w:val="00820B59"/>
    <w:rsid w:val="00821197"/>
    <w:rsid w:val="008215E6"/>
    <w:rsid w:val="00821958"/>
    <w:rsid w:val="008219F0"/>
    <w:rsid w:val="00821BEE"/>
    <w:rsid w:val="00821D46"/>
    <w:rsid w:val="00822456"/>
    <w:rsid w:val="0082250F"/>
    <w:rsid w:val="0082259D"/>
    <w:rsid w:val="0082262B"/>
    <w:rsid w:val="00822937"/>
    <w:rsid w:val="00822F30"/>
    <w:rsid w:val="0082307B"/>
    <w:rsid w:val="00823D3B"/>
    <w:rsid w:val="0082402C"/>
    <w:rsid w:val="00824035"/>
    <w:rsid w:val="0082431B"/>
    <w:rsid w:val="00824564"/>
    <w:rsid w:val="00824B99"/>
    <w:rsid w:val="00824DC6"/>
    <w:rsid w:val="0082545F"/>
    <w:rsid w:val="00825A32"/>
    <w:rsid w:val="00825CD1"/>
    <w:rsid w:val="00825D67"/>
    <w:rsid w:val="0082628B"/>
    <w:rsid w:val="0082700D"/>
    <w:rsid w:val="0082710C"/>
    <w:rsid w:val="00827565"/>
    <w:rsid w:val="00827A71"/>
    <w:rsid w:val="00827E54"/>
    <w:rsid w:val="00827E88"/>
    <w:rsid w:val="00830069"/>
    <w:rsid w:val="0083017E"/>
    <w:rsid w:val="008306B4"/>
    <w:rsid w:val="0083084E"/>
    <w:rsid w:val="00831691"/>
    <w:rsid w:val="008317BF"/>
    <w:rsid w:val="008319AD"/>
    <w:rsid w:val="00831C15"/>
    <w:rsid w:val="00831F49"/>
    <w:rsid w:val="00832A94"/>
    <w:rsid w:val="00832B29"/>
    <w:rsid w:val="00832CF2"/>
    <w:rsid w:val="00832FD7"/>
    <w:rsid w:val="00833320"/>
    <w:rsid w:val="008339E1"/>
    <w:rsid w:val="00834065"/>
    <w:rsid w:val="008343DC"/>
    <w:rsid w:val="008346EB"/>
    <w:rsid w:val="00834702"/>
    <w:rsid w:val="00834854"/>
    <w:rsid w:val="00834A64"/>
    <w:rsid w:val="00834B71"/>
    <w:rsid w:val="00835937"/>
    <w:rsid w:val="00835A83"/>
    <w:rsid w:val="00836095"/>
    <w:rsid w:val="00836293"/>
    <w:rsid w:val="00836B91"/>
    <w:rsid w:val="0083730C"/>
    <w:rsid w:val="00837490"/>
    <w:rsid w:val="008377CE"/>
    <w:rsid w:val="008379A7"/>
    <w:rsid w:val="00837B5F"/>
    <w:rsid w:val="00837D46"/>
    <w:rsid w:val="00837F3D"/>
    <w:rsid w:val="00837F9D"/>
    <w:rsid w:val="00837FC4"/>
    <w:rsid w:val="0084020F"/>
    <w:rsid w:val="0084047A"/>
    <w:rsid w:val="008408F0"/>
    <w:rsid w:val="00841295"/>
    <w:rsid w:val="008414A2"/>
    <w:rsid w:val="0084183D"/>
    <w:rsid w:val="00841CCB"/>
    <w:rsid w:val="0084251A"/>
    <w:rsid w:val="0084258B"/>
    <w:rsid w:val="00842B7C"/>
    <w:rsid w:val="00842CE8"/>
    <w:rsid w:val="00843CC6"/>
    <w:rsid w:val="008440F6"/>
    <w:rsid w:val="00844119"/>
    <w:rsid w:val="0084442D"/>
    <w:rsid w:val="008444A5"/>
    <w:rsid w:val="008448EE"/>
    <w:rsid w:val="008452E0"/>
    <w:rsid w:val="00845355"/>
    <w:rsid w:val="00845486"/>
    <w:rsid w:val="00845E08"/>
    <w:rsid w:val="00845FE0"/>
    <w:rsid w:val="008464F5"/>
    <w:rsid w:val="00846C83"/>
    <w:rsid w:val="00847477"/>
    <w:rsid w:val="00847656"/>
    <w:rsid w:val="0084782F"/>
    <w:rsid w:val="00850148"/>
    <w:rsid w:val="008501B6"/>
    <w:rsid w:val="0085051E"/>
    <w:rsid w:val="008506BD"/>
    <w:rsid w:val="00850C56"/>
    <w:rsid w:val="00850E94"/>
    <w:rsid w:val="00850FAC"/>
    <w:rsid w:val="008510A1"/>
    <w:rsid w:val="008510A9"/>
    <w:rsid w:val="00851462"/>
    <w:rsid w:val="008515A3"/>
    <w:rsid w:val="00851CB2"/>
    <w:rsid w:val="00851F82"/>
    <w:rsid w:val="00852241"/>
    <w:rsid w:val="008522A1"/>
    <w:rsid w:val="00852BB3"/>
    <w:rsid w:val="00853204"/>
    <w:rsid w:val="00853503"/>
    <w:rsid w:val="008536C5"/>
    <w:rsid w:val="008540F0"/>
    <w:rsid w:val="008544AB"/>
    <w:rsid w:val="00854B0C"/>
    <w:rsid w:val="00854D01"/>
    <w:rsid w:val="00854F5A"/>
    <w:rsid w:val="00854FFF"/>
    <w:rsid w:val="00855536"/>
    <w:rsid w:val="00855672"/>
    <w:rsid w:val="00855ADE"/>
    <w:rsid w:val="00855BBE"/>
    <w:rsid w:val="00855E65"/>
    <w:rsid w:val="00855F46"/>
    <w:rsid w:val="00856148"/>
    <w:rsid w:val="00856573"/>
    <w:rsid w:val="00856574"/>
    <w:rsid w:val="00856C77"/>
    <w:rsid w:val="0085775E"/>
    <w:rsid w:val="00857C8D"/>
    <w:rsid w:val="00860577"/>
    <w:rsid w:val="00860D87"/>
    <w:rsid w:val="00860E65"/>
    <w:rsid w:val="008611C4"/>
    <w:rsid w:val="00861829"/>
    <w:rsid w:val="0086184A"/>
    <w:rsid w:val="00861C2A"/>
    <w:rsid w:val="00862A07"/>
    <w:rsid w:val="00862A4B"/>
    <w:rsid w:val="0086341E"/>
    <w:rsid w:val="00864587"/>
    <w:rsid w:val="008645B1"/>
    <w:rsid w:val="00864614"/>
    <w:rsid w:val="00864AFA"/>
    <w:rsid w:val="0086541A"/>
    <w:rsid w:val="0086544F"/>
    <w:rsid w:val="00865519"/>
    <w:rsid w:val="008656C5"/>
    <w:rsid w:val="00865E2D"/>
    <w:rsid w:val="00865EE3"/>
    <w:rsid w:val="0086613B"/>
    <w:rsid w:val="008662FC"/>
    <w:rsid w:val="00866553"/>
    <w:rsid w:val="008668DF"/>
    <w:rsid w:val="008669D3"/>
    <w:rsid w:val="00866B82"/>
    <w:rsid w:val="00866EBB"/>
    <w:rsid w:val="00866EF9"/>
    <w:rsid w:val="00867AF2"/>
    <w:rsid w:val="00870094"/>
    <w:rsid w:val="0087014D"/>
    <w:rsid w:val="00871272"/>
    <w:rsid w:val="008717CE"/>
    <w:rsid w:val="00871A12"/>
    <w:rsid w:val="00872391"/>
    <w:rsid w:val="008729E7"/>
    <w:rsid w:val="00872A5B"/>
    <w:rsid w:val="00872AC3"/>
    <w:rsid w:val="00872E70"/>
    <w:rsid w:val="00872FB9"/>
    <w:rsid w:val="00873648"/>
    <w:rsid w:val="00873D80"/>
    <w:rsid w:val="008745AC"/>
    <w:rsid w:val="00874D3A"/>
    <w:rsid w:val="00874E17"/>
    <w:rsid w:val="0087536F"/>
    <w:rsid w:val="0087537E"/>
    <w:rsid w:val="0087559A"/>
    <w:rsid w:val="00875B46"/>
    <w:rsid w:val="00876296"/>
    <w:rsid w:val="008762B4"/>
    <w:rsid w:val="008762E7"/>
    <w:rsid w:val="00876B7A"/>
    <w:rsid w:val="00876B80"/>
    <w:rsid w:val="00876D9E"/>
    <w:rsid w:val="00876E5C"/>
    <w:rsid w:val="008770E8"/>
    <w:rsid w:val="008772D8"/>
    <w:rsid w:val="00877A05"/>
    <w:rsid w:val="00877A20"/>
    <w:rsid w:val="00877EBC"/>
    <w:rsid w:val="00877F05"/>
    <w:rsid w:val="0088006B"/>
    <w:rsid w:val="00880343"/>
    <w:rsid w:val="00880962"/>
    <w:rsid w:val="00880BD7"/>
    <w:rsid w:val="008810CF"/>
    <w:rsid w:val="00881300"/>
    <w:rsid w:val="0088143E"/>
    <w:rsid w:val="00881548"/>
    <w:rsid w:val="00882186"/>
    <w:rsid w:val="00882250"/>
    <w:rsid w:val="00882370"/>
    <w:rsid w:val="008824C9"/>
    <w:rsid w:val="00882506"/>
    <w:rsid w:val="0088294D"/>
    <w:rsid w:val="0088302C"/>
    <w:rsid w:val="00883200"/>
    <w:rsid w:val="0088369B"/>
    <w:rsid w:val="0088372A"/>
    <w:rsid w:val="00883762"/>
    <w:rsid w:val="00883A5F"/>
    <w:rsid w:val="00883AE7"/>
    <w:rsid w:val="00883D78"/>
    <w:rsid w:val="008841CE"/>
    <w:rsid w:val="0088484F"/>
    <w:rsid w:val="00884903"/>
    <w:rsid w:val="008857A0"/>
    <w:rsid w:val="00885CBF"/>
    <w:rsid w:val="00885F00"/>
    <w:rsid w:val="00886416"/>
    <w:rsid w:val="00886B74"/>
    <w:rsid w:val="00886BD4"/>
    <w:rsid w:val="00886C8F"/>
    <w:rsid w:val="00886C9A"/>
    <w:rsid w:val="00886F29"/>
    <w:rsid w:val="00887CF9"/>
    <w:rsid w:val="008902A1"/>
    <w:rsid w:val="008907F3"/>
    <w:rsid w:val="00890EE2"/>
    <w:rsid w:val="00891518"/>
    <w:rsid w:val="00891CEF"/>
    <w:rsid w:val="00891DE9"/>
    <w:rsid w:val="0089224B"/>
    <w:rsid w:val="00892C4A"/>
    <w:rsid w:val="00892CEF"/>
    <w:rsid w:val="00892E4C"/>
    <w:rsid w:val="0089323C"/>
    <w:rsid w:val="00893241"/>
    <w:rsid w:val="008935EF"/>
    <w:rsid w:val="008936FC"/>
    <w:rsid w:val="008940A9"/>
    <w:rsid w:val="00894898"/>
    <w:rsid w:val="00894B33"/>
    <w:rsid w:val="00894C3F"/>
    <w:rsid w:val="00894D5A"/>
    <w:rsid w:val="00895092"/>
    <w:rsid w:val="0089526D"/>
    <w:rsid w:val="00895B93"/>
    <w:rsid w:val="00896993"/>
    <w:rsid w:val="00896ACF"/>
    <w:rsid w:val="00896C12"/>
    <w:rsid w:val="00897044"/>
    <w:rsid w:val="008978B0"/>
    <w:rsid w:val="00897B99"/>
    <w:rsid w:val="008A06C7"/>
    <w:rsid w:val="008A087E"/>
    <w:rsid w:val="008A08E7"/>
    <w:rsid w:val="008A0CA2"/>
    <w:rsid w:val="008A0F05"/>
    <w:rsid w:val="008A23B3"/>
    <w:rsid w:val="008A25FD"/>
    <w:rsid w:val="008A2A33"/>
    <w:rsid w:val="008A3361"/>
    <w:rsid w:val="008A3857"/>
    <w:rsid w:val="008A3ABD"/>
    <w:rsid w:val="008A3E31"/>
    <w:rsid w:val="008A3F86"/>
    <w:rsid w:val="008A41E8"/>
    <w:rsid w:val="008A44E1"/>
    <w:rsid w:val="008A4615"/>
    <w:rsid w:val="008A4984"/>
    <w:rsid w:val="008A4EBD"/>
    <w:rsid w:val="008A5B37"/>
    <w:rsid w:val="008A5D43"/>
    <w:rsid w:val="008A607F"/>
    <w:rsid w:val="008A69F2"/>
    <w:rsid w:val="008A726C"/>
    <w:rsid w:val="008A76E0"/>
    <w:rsid w:val="008A7910"/>
    <w:rsid w:val="008A7F70"/>
    <w:rsid w:val="008A7FAF"/>
    <w:rsid w:val="008B0588"/>
    <w:rsid w:val="008B0C05"/>
    <w:rsid w:val="008B1513"/>
    <w:rsid w:val="008B16E6"/>
    <w:rsid w:val="008B19AF"/>
    <w:rsid w:val="008B1D08"/>
    <w:rsid w:val="008B2B07"/>
    <w:rsid w:val="008B2C32"/>
    <w:rsid w:val="008B3226"/>
    <w:rsid w:val="008B32F5"/>
    <w:rsid w:val="008B36F2"/>
    <w:rsid w:val="008B3CBC"/>
    <w:rsid w:val="008B3D8F"/>
    <w:rsid w:val="008B464A"/>
    <w:rsid w:val="008B4894"/>
    <w:rsid w:val="008B5028"/>
    <w:rsid w:val="008B5049"/>
    <w:rsid w:val="008B5496"/>
    <w:rsid w:val="008B5552"/>
    <w:rsid w:val="008B56EE"/>
    <w:rsid w:val="008B5D63"/>
    <w:rsid w:val="008B5F04"/>
    <w:rsid w:val="008B5F82"/>
    <w:rsid w:val="008B6575"/>
    <w:rsid w:val="008B689F"/>
    <w:rsid w:val="008B6B93"/>
    <w:rsid w:val="008B6E9A"/>
    <w:rsid w:val="008B72FB"/>
    <w:rsid w:val="008B7302"/>
    <w:rsid w:val="008B736A"/>
    <w:rsid w:val="008B7452"/>
    <w:rsid w:val="008B7526"/>
    <w:rsid w:val="008B7A09"/>
    <w:rsid w:val="008B7BFF"/>
    <w:rsid w:val="008B7D4A"/>
    <w:rsid w:val="008C0208"/>
    <w:rsid w:val="008C0263"/>
    <w:rsid w:val="008C040D"/>
    <w:rsid w:val="008C05FF"/>
    <w:rsid w:val="008C0628"/>
    <w:rsid w:val="008C093D"/>
    <w:rsid w:val="008C10F7"/>
    <w:rsid w:val="008C172A"/>
    <w:rsid w:val="008C2260"/>
    <w:rsid w:val="008C2914"/>
    <w:rsid w:val="008C2AAA"/>
    <w:rsid w:val="008C2BA6"/>
    <w:rsid w:val="008C3CB2"/>
    <w:rsid w:val="008C42CE"/>
    <w:rsid w:val="008C4D0F"/>
    <w:rsid w:val="008C4ED7"/>
    <w:rsid w:val="008C5146"/>
    <w:rsid w:val="008C547F"/>
    <w:rsid w:val="008C5547"/>
    <w:rsid w:val="008C5627"/>
    <w:rsid w:val="008C5FB9"/>
    <w:rsid w:val="008C6386"/>
    <w:rsid w:val="008C648C"/>
    <w:rsid w:val="008C66D1"/>
    <w:rsid w:val="008C67D0"/>
    <w:rsid w:val="008C7273"/>
    <w:rsid w:val="008C7313"/>
    <w:rsid w:val="008C7603"/>
    <w:rsid w:val="008C7B58"/>
    <w:rsid w:val="008C7CC1"/>
    <w:rsid w:val="008C7CF2"/>
    <w:rsid w:val="008D0216"/>
    <w:rsid w:val="008D0825"/>
    <w:rsid w:val="008D0A70"/>
    <w:rsid w:val="008D0E30"/>
    <w:rsid w:val="008D0E9E"/>
    <w:rsid w:val="008D16DD"/>
    <w:rsid w:val="008D1755"/>
    <w:rsid w:val="008D1911"/>
    <w:rsid w:val="008D1E83"/>
    <w:rsid w:val="008D2378"/>
    <w:rsid w:val="008D26F9"/>
    <w:rsid w:val="008D2AB5"/>
    <w:rsid w:val="008D2BB8"/>
    <w:rsid w:val="008D3709"/>
    <w:rsid w:val="008D3935"/>
    <w:rsid w:val="008D408A"/>
    <w:rsid w:val="008D4446"/>
    <w:rsid w:val="008D47BD"/>
    <w:rsid w:val="008D4A65"/>
    <w:rsid w:val="008D4E5E"/>
    <w:rsid w:val="008D4FDB"/>
    <w:rsid w:val="008D51EE"/>
    <w:rsid w:val="008D5577"/>
    <w:rsid w:val="008D5740"/>
    <w:rsid w:val="008D57AB"/>
    <w:rsid w:val="008D57D5"/>
    <w:rsid w:val="008D60A7"/>
    <w:rsid w:val="008D6396"/>
    <w:rsid w:val="008D67B4"/>
    <w:rsid w:val="008D695F"/>
    <w:rsid w:val="008D6EC7"/>
    <w:rsid w:val="008D7150"/>
    <w:rsid w:val="008D71C0"/>
    <w:rsid w:val="008E0168"/>
    <w:rsid w:val="008E0218"/>
    <w:rsid w:val="008E09DB"/>
    <w:rsid w:val="008E0A7C"/>
    <w:rsid w:val="008E0C3A"/>
    <w:rsid w:val="008E0D0C"/>
    <w:rsid w:val="008E0FBD"/>
    <w:rsid w:val="008E14DD"/>
    <w:rsid w:val="008E166B"/>
    <w:rsid w:val="008E1801"/>
    <w:rsid w:val="008E1EEA"/>
    <w:rsid w:val="008E21E3"/>
    <w:rsid w:val="008E2229"/>
    <w:rsid w:val="008E23DB"/>
    <w:rsid w:val="008E2661"/>
    <w:rsid w:val="008E2EC3"/>
    <w:rsid w:val="008E2F66"/>
    <w:rsid w:val="008E30D5"/>
    <w:rsid w:val="008E32EA"/>
    <w:rsid w:val="008E3876"/>
    <w:rsid w:val="008E3D86"/>
    <w:rsid w:val="008E3EF6"/>
    <w:rsid w:val="008E4F7E"/>
    <w:rsid w:val="008E559D"/>
    <w:rsid w:val="008E5AB2"/>
    <w:rsid w:val="008E5C2C"/>
    <w:rsid w:val="008E5CF3"/>
    <w:rsid w:val="008E612C"/>
    <w:rsid w:val="008E65D9"/>
    <w:rsid w:val="008E6864"/>
    <w:rsid w:val="008E6BD0"/>
    <w:rsid w:val="008E6E91"/>
    <w:rsid w:val="008E6F2A"/>
    <w:rsid w:val="008E7AB5"/>
    <w:rsid w:val="008E7FCE"/>
    <w:rsid w:val="008F0447"/>
    <w:rsid w:val="008F088E"/>
    <w:rsid w:val="008F0892"/>
    <w:rsid w:val="008F0B65"/>
    <w:rsid w:val="008F10F0"/>
    <w:rsid w:val="008F13D7"/>
    <w:rsid w:val="008F1462"/>
    <w:rsid w:val="008F16A5"/>
    <w:rsid w:val="008F176E"/>
    <w:rsid w:val="008F1874"/>
    <w:rsid w:val="008F1F16"/>
    <w:rsid w:val="008F1FF8"/>
    <w:rsid w:val="008F258D"/>
    <w:rsid w:val="008F2A94"/>
    <w:rsid w:val="008F3243"/>
    <w:rsid w:val="008F362C"/>
    <w:rsid w:val="008F39DD"/>
    <w:rsid w:val="008F3E38"/>
    <w:rsid w:val="008F41F8"/>
    <w:rsid w:val="008F4297"/>
    <w:rsid w:val="008F43D9"/>
    <w:rsid w:val="008F4730"/>
    <w:rsid w:val="008F47AC"/>
    <w:rsid w:val="008F4836"/>
    <w:rsid w:val="008F5014"/>
    <w:rsid w:val="008F5054"/>
    <w:rsid w:val="008F5176"/>
    <w:rsid w:val="008F535D"/>
    <w:rsid w:val="008F5CB9"/>
    <w:rsid w:val="008F5E22"/>
    <w:rsid w:val="008F6173"/>
    <w:rsid w:val="008F66F1"/>
    <w:rsid w:val="008F6BE3"/>
    <w:rsid w:val="008F7D35"/>
    <w:rsid w:val="00901324"/>
    <w:rsid w:val="00901B8B"/>
    <w:rsid w:val="00901BBB"/>
    <w:rsid w:val="00901CE3"/>
    <w:rsid w:val="00902108"/>
    <w:rsid w:val="009021FE"/>
    <w:rsid w:val="00902514"/>
    <w:rsid w:val="00902804"/>
    <w:rsid w:val="00902C7D"/>
    <w:rsid w:val="009031CB"/>
    <w:rsid w:val="00903488"/>
    <w:rsid w:val="00903C55"/>
    <w:rsid w:val="00904247"/>
    <w:rsid w:val="00904A40"/>
    <w:rsid w:val="00904D0E"/>
    <w:rsid w:val="00904F8D"/>
    <w:rsid w:val="0090536C"/>
    <w:rsid w:val="00905966"/>
    <w:rsid w:val="00905A06"/>
    <w:rsid w:val="00905A0A"/>
    <w:rsid w:val="00905A70"/>
    <w:rsid w:val="00905A83"/>
    <w:rsid w:val="00906F50"/>
    <w:rsid w:val="009075B5"/>
    <w:rsid w:val="00907665"/>
    <w:rsid w:val="00907979"/>
    <w:rsid w:val="00907EE0"/>
    <w:rsid w:val="00910163"/>
    <w:rsid w:val="00910180"/>
    <w:rsid w:val="009101AE"/>
    <w:rsid w:val="00910737"/>
    <w:rsid w:val="0091125C"/>
    <w:rsid w:val="0091138B"/>
    <w:rsid w:val="00911430"/>
    <w:rsid w:val="00911777"/>
    <w:rsid w:val="00911D4D"/>
    <w:rsid w:val="0091289A"/>
    <w:rsid w:val="00912B86"/>
    <w:rsid w:val="00913774"/>
    <w:rsid w:val="00913DFC"/>
    <w:rsid w:val="00913F53"/>
    <w:rsid w:val="0091409E"/>
    <w:rsid w:val="009144CC"/>
    <w:rsid w:val="00914705"/>
    <w:rsid w:val="009149B9"/>
    <w:rsid w:val="00915013"/>
    <w:rsid w:val="00915072"/>
    <w:rsid w:val="009151DE"/>
    <w:rsid w:val="009153FA"/>
    <w:rsid w:val="009156A8"/>
    <w:rsid w:val="00915B36"/>
    <w:rsid w:val="00915BDF"/>
    <w:rsid w:val="00915C41"/>
    <w:rsid w:val="00915C98"/>
    <w:rsid w:val="009161F5"/>
    <w:rsid w:val="009163B9"/>
    <w:rsid w:val="00916510"/>
    <w:rsid w:val="0091668F"/>
    <w:rsid w:val="0091677C"/>
    <w:rsid w:val="00916812"/>
    <w:rsid w:val="0091691E"/>
    <w:rsid w:val="00916AA3"/>
    <w:rsid w:val="00917159"/>
    <w:rsid w:val="00917572"/>
    <w:rsid w:val="00920169"/>
    <w:rsid w:val="009207D6"/>
    <w:rsid w:val="00920892"/>
    <w:rsid w:val="00921303"/>
    <w:rsid w:val="00921375"/>
    <w:rsid w:val="00921740"/>
    <w:rsid w:val="00921EB3"/>
    <w:rsid w:val="00921F29"/>
    <w:rsid w:val="00922407"/>
    <w:rsid w:val="009230A6"/>
    <w:rsid w:val="009233ED"/>
    <w:rsid w:val="0092374F"/>
    <w:rsid w:val="00923B13"/>
    <w:rsid w:val="00923C96"/>
    <w:rsid w:val="00923EB1"/>
    <w:rsid w:val="009243FA"/>
    <w:rsid w:val="0092440C"/>
    <w:rsid w:val="00924791"/>
    <w:rsid w:val="00924795"/>
    <w:rsid w:val="00924ADB"/>
    <w:rsid w:val="00924D7F"/>
    <w:rsid w:val="00924E21"/>
    <w:rsid w:val="00924FB7"/>
    <w:rsid w:val="00925512"/>
    <w:rsid w:val="009255CB"/>
    <w:rsid w:val="0092585C"/>
    <w:rsid w:val="00925B34"/>
    <w:rsid w:val="0092625C"/>
    <w:rsid w:val="00926A48"/>
    <w:rsid w:val="00926B88"/>
    <w:rsid w:val="00926BFE"/>
    <w:rsid w:val="00927416"/>
    <w:rsid w:val="00927CCB"/>
    <w:rsid w:val="00927D19"/>
    <w:rsid w:val="00930111"/>
    <w:rsid w:val="0093012F"/>
    <w:rsid w:val="00930471"/>
    <w:rsid w:val="0093049D"/>
    <w:rsid w:val="009304E7"/>
    <w:rsid w:val="0093060A"/>
    <w:rsid w:val="00930F9B"/>
    <w:rsid w:val="00931509"/>
    <w:rsid w:val="0093156A"/>
    <w:rsid w:val="009316F1"/>
    <w:rsid w:val="00931A1F"/>
    <w:rsid w:val="00931B7E"/>
    <w:rsid w:val="009322C7"/>
    <w:rsid w:val="00932843"/>
    <w:rsid w:val="00932B43"/>
    <w:rsid w:val="00932C23"/>
    <w:rsid w:val="00932DB8"/>
    <w:rsid w:val="009330B1"/>
    <w:rsid w:val="00933273"/>
    <w:rsid w:val="00933786"/>
    <w:rsid w:val="00933BE2"/>
    <w:rsid w:val="009347BC"/>
    <w:rsid w:val="00934D16"/>
    <w:rsid w:val="00934F99"/>
    <w:rsid w:val="00935317"/>
    <w:rsid w:val="00935541"/>
    <w:rsid w:val="00935577"/>
    <w:rsid w:val="00935758"/>
    <w:rsid w:val="00935969"/>
    <w:rsid w:val="00935CAD"/>
    <w:rsid w:val="00935CEC"/>
    <w:rsid w:val="00935F3D"/>
    <w:rsid w:val="00936354"/>
    <w:rsid w:val="009364A3"/>
    <w:rsid w:val="009369E7"/>
    <w:rsid w:val="00936AEA"/>
    <w:rsid w:val="00936B9C"/>
    <w:rsid w:val="00936E7C"/>
    <w:rsid w:val="009373E2"/>
    <w:rsid w:val="00937587"/>
    <w:rsid w:val="00937D51"/>
    <w:rsid w:val="009405E3"/>
    <w:rsid w:val="009407C4"/>
    <w:rsid w:val="009407CA"/>
    <w:rsid w:val="00940F8C"/>
    <w:rsid w:val="0094108E"/>
    <w:rsid w:val="009410B4"/>
    <w:rsid w:val="00942112"/>
    <w:rsid w:val="009425EA"/>
    <w:rsid w:val="00942771"/>
    <w:rsid w:val="00942E61"/>
    <w:rsid w:val="00943078"/>
    <w:rsid w:val="009433CE"/>
    <w:rsid w:val="00943719"/>
    <w:rsid w:val="009443D5"/>
    <w:rsid w:val="00944BA8"/>
    <w:rsid w:val="00944E82"/>
    <w:rsid w:val="00945A54"/>
    <w:rsid w:val="00945A80"/>
    <w:rsid w:val="009461B7"/>
    <w:rsid w:val="009464DC"/>
    <w:rsid w:val="00946AED"/>
    <w:rsid w:val="00946DB6"/>
    <w:rsid w:val="00946E86"/>
    <w:rsid w:val="00947092"/>
    <w:rsid w:val="0094781A"/>
    <w:rsid w:val="00947DE3"/>
    <w:rsid w:val="00947FC6"/>
    <w:rsid w:val="00950426"/>
    <w:rsid w:val="0095079A"/>
    <w:rsid w:val="009507B1"/>
    <w:rsid w:val="0095086C"/>
    <w:rsid w:val="00950CF3"/>
    <w:rsid w:val="00950ED0"/>
    <w:rsid w:val="00951428"/>
    <w:rsid w:val="009516EE"/>
    <w:rsid w:val="00951856"/>
    <w:rsid w:val="00952068"/>
    <w:rsid w:val="009528DA"/>
    <w:rsid w:val="0095297A"/>
    <w:rsid w:val="009529B3"/>
    <w:rsid w:val="00953373"/>
    <w:rsid w:val="009535BD"/>
    <w:rsid w:val="009536D8"/>
    <w:rsid w:val="00953A87"/>
    <w:rsid w:val="00953E39"/>
    <w:rsid w:val="0095420F"/>
    <w:rsid w:val="00954DDC"/>
    <w:rsid w:val="0095520C"/>
    <w:rsid w:val="009552F5"/>
    <w:rsid w:val="00955881"/>
    <w:rsid w:val="009559D4"/>
    <w:rsid w:val="00956567"/>
    <w:rsid w:val="00956649"/>
    <w:rsid w:val="009568AC"/>
    <w:rsid w:val="00956F35"/>
    <w:rsid w:val="00956FD9"/>
    <w:rsid w:val="009571EC"/>
    <w:rsid w:val="00957440"/>
    <w:rsid w:val="0095744C"/>
    <w:rsid w:val="009578B5"/>
    <w:rsid w:val="00957C18"/>
    <w:rsid w:val="00957ECD"/>
    <w:rsid w:val="009600FF"/>
    <w:rsid w:val="0096031C"/>
    <w:rsid w:val="00960322"/>
    <w:rsid w:val="009604B7"/>
    <w:rsid w:val="0096088B"/>
    <w:rsid w:val="00960A46"/>
    <w:rsid w:val="0096150A"/>
    <w:rsid w:val="0096180C"/>
    <w:rsid w:val="00961B88"/>
    <w:rsid w:val="009624D0"/>
    <w:rsid w:val="0096269E"/>
    <w:rsid w:val="00962B36"/>
    <w:rsid w:val="00962B7F"/>
    <w:rsid w:val="00962CE3"/>
    <w:rsid w:val="00962DED"/>
    <w:rsid w:val="0096341F"/>
    <w:rsid w:val="00963430"/>
    <w:rsid w:val="00963497"/>
    <w:rsid w:val="00963A70"/>
    <w:rsid w:val="00963E69"/>
    <w:rsid w:val="009642A8"/>
    <w:rsid w:val="009648B6"/>
    <w:rsid w:val="00964948"/>
    <w:rsid w:val="00965214"/>
    <w:rsid w:val="009653E3"/>
    <w:rsid w:val="0096555E"/>
    <w:rsid w:val="009656E0"/>
    <w:rsid w:val="00965909"/>
    <w:rsid w:val="009662B4"/>
    <w:rsid w:val="00966823"/>
    <w:rsid w:val="00966FF0"/>
    <w:rsid w:val="00967321"/>
    <w:rsid w:val="0096740C"/>
    <w:rsid w:val="00967A39"/>
    <w:rsid w:val="00967B4A"/>
    <w:rsid w:val="00967DF8"/>
    <w:rsid w:val="0097061A"/>
    <w:rsid w:val="00970944"/>
    <w:rsid w:val="009709D4"/>
    <w:rsid w:val="00970A29"/>
    <w:rsid w:val="00970D41"/>
    <w:rsid w:val="0097106D"/>
    <w:rsid w:val="009713DF"/>
    <w:rsid w:val="0097155F"/>
    <w:rsid w:val="00971618"/>
    <w:rsid w:val="00971A0E"/>
    <w:rsid w:val="00971B64"/>
    <w:rsid w:val="00972280"/>
    <w:rsid w:val="00972874"/>
    <w:rsid w:val="00973111"/>
    <w:rsid w:val="00973134"/>
    <w:rsid w:val="00973396"/>
    <w:rsid w:val="00973977"/>
    <w:rsid w:val="00973EC2"/>
    <w:rsid w:val="0097436A"/>
    <w:rsid w:val="009746BA"/>
    <w:rsid w:val="009747A9"/>
    <w:rsid w:val="00974AD4"/>
    <w:rsid w:val="00975D36"/>
    <w:rsid w:val="0097611D"/>
    <w:rsid w:val="00976605"/>
    <w:rsid w:val="00976692"/>
    <w:rsid w:val="00976975"/>
    <w:rsid w:val="00976E19"/>
    <w:rsid w:val="009773D7"/>
    <w:rsid w:val="00977573"/>
    <w:rsid w:val="0097760C"/>
    <w:rsid w:val="00977828"/>
    <w:rsid w:val="00977CDB"/>
    <w:rsid w:val="00980196"/>
    <w:rsid w:val="00980DE8"/>
    <w:rsid w:val="00981082"/>
    <w:rsid w:val="0098122A"/>
    <w:rsid w:val="00981561"/>
    <w:rsid w:val="009815BF"/>
    <w:rsid w:val="009816D1"/>
    <w:rsid w:val="0098221C"/>
    <w:rsid w:val="00982392"/>
    <w:rsid w:val="00982975"/>
    <w:rsid w:val="00982D80"/>
    <w:rsid w:val="0098322D"/>
    <w:rsid w:val="00983481"/>
    <w:rsid w:val="00983944"/>
    <w:rsid w:val="00984B78"/>
    <w:rsid w:val="00984C6C"/>
    <w:rsid w:val="00984D36"/>
    <w:rsid w:val="00984E2A"/>
    <w:rsid w:val="009851F6"/>
    <w:rsid w:val="009852A3"/>
    <w:rsid w:val="009854DC"/>
    <w:rsid w:val="009858B8"/>
    <w:rsid w:val="00985A59"/>
    <w:rsid w:val="00985A6A"/>
    <w:rsid w:val="00985A6B"/>
    <w:rsid w:val="00985ECD"/>
    <w:rsid w:val="0098600E"/>
    <w:rsid w:val="00986EE7"/>
    <w:rsid w:val="009870AA"/>
    <w:rsid w:val="00987746"/>
    <w:rsid w:val="00987DD8"/>
    <w:rsid w:val="009909A7"/>
    <w:rsid w:val="00990F04"/>
    <w:rsid w:val="009910F6"/>
    <w:rsid w:val="0099164C"/>
    <w:rsid w:val="00991869"/>
    <w:rsid w:val="00991BB8"/>
    <w:rsid w:val="00991C79"/>
    <w:rsid w:val="00991CE7"/>
    <w:rsid w:val="00991E73"/>
    <w:rsid w:val="00991EEC"/>
    <w:rsid w:val="009924A6"/>
    <w:rsid w:val="009924D2"/>
    <w:rsid w:val="00993000"/>
    <w:rsid w:val="009939BF"/>
    <w:rsid w:val="00993A5A"/>
    <w:rsid w:val="00994116"/>
    <w:rsid w:val="009942B4"/>
    <w:rsid w:val="00994766"/>
    <w:rsid w:val="00994A73"/>
    <w:rsid w:val="00994B9B"/>
    <w:rsid w:val="00994BE2"/>
    <w:rsid w:val="00994D61"/>
    <w:rsid w:val="0099510C"/>
    <w:rsid w:val="0099515C"/>
    <w:rsid w:val="009951BA"/>
    <w:rsid w:val="009952CD"/>
    <w:rsid w:val="00995C84"/>
    <w:rsid w:val="009961F3"/>
    <w:rsid w:val="00996995"/>
    <w:rsid w:val="00996CB9"/>
    <w:rsid w:val="00997363"/>
    <w:rsid w:val="0099758C"/>
    <w:rsid w:val="009976BE"/>
    <w:rsid w:val="00997711"/>
    <w:rsid w:val="00997C96"/>
    <w:rsid w:val="009A0037"/>
    <w:rsid w:val="009A0073"/>
    <w:rsid w:val="009A07C2"/>
    <w:rsid w:val="009A0830"/>
    <w:rsid w:val="009A0FCE"/>
    <w:rsid w:val="009A1184"/>
    <w:rsid w:val="009A1548"/>
    <w:rsid w:val="009A208A"/>
    <w:rsid w:val="009A2271"/>
    <w:rsid w:val="009A22E3"/>
    <w:rsid w:val="009A2955"/>
    <w:rsid w:val="009A2C42"/>
    <w:rsid w:val="009A2C7A"/>
    <w:rsid w:val="009A2C9A"/>
    <w:rsid w:val="009A2D89"/>
    <w:rsid w:val="009A311B"/>
    <w:rsid w:val="009A3506"/>
    <w:rsid w:val="009A35BE"/>
    <w:rsid w:val="009A3609"/>
    <w:rsid w:val="009A39CC"/>
    <w:rsid w:val="009A3CAA"/>
    <w:rsid w:val="009A4583"/>
    <w:rsid w:val="009A4DFD"/>
    <w:rsid w:val="009A5371"/>
    <w:rsid w:val="009A53FF"/>
    <w:rsid w:val="009A54E8"/>
    <w:rsid w:val="009A5739"/>
    <w:rsid w:val="009A584B"/>
    <w:rsid w:val="009A5931"/>
    <w:rsid w:val="009A5B45"/>
    <w:rsid w:val="009A5B7A"/>
    <w:rsid w:val="009A5DDB"/>
    <w:rsid w:val="009A6BCC"/>
    <w:rsid w:val="009A7408"/>
    <w:rsid w:val="009A7B13"/>
    <w:rsid w:val="009A7CFF"/>
    <w:rsid w:val="009A7E19"/>
    <w:rsid w:val="009B06DB"/>
    <w:rsid w:val="009B0916"/>
    <w:rsid w:val="009B0DC7"/>
    <w:rsid w:val="009B1D26"/>
    <w:rsid w:val="009B227D"/>
    <w:rsid w:val="009B2869"/>
    <w:rsid w:val="009B2A7E"/>
    <w:rsid w:val="009B2CD9"/>
    <w:rsid w:val="009B2FB6"/>
    <w:rsid w:val="009B3010"/>
    <w:rsid w:val="009B314F"/>
    <w:rsid w:val="009B34C8"/>
    <w:rsid w:val="009B3518"/>
    <w:rsid w:val="009B366B"/>
    <w:rsid w:val="009B39BF"/>
    <w:rsid w:val="009B3CFC"/>
    <w:rsid w:val="009B3F81"/>
    <w:rsid w:val="009B41D1"/>
    <w:rsid w:val="009B4219"/>
    <w:rsid w:val="009B4354"/>
    <w:rsid w:val="009B5426"/>
    <w:rsid w:val="009B54C7"/>
    <w:rsid w:val="009B55BB"/>
    <w:rsid w:val="009B55CA"/>
    <w:rsid w:val="009B5706"/>
    <w:rsid w:val="009B6081"/>
    <w:rsid w:val="009B734C"/>
    <w:rsid w:val="009B734F"/>
    <w:rsid w:val="009B7813"/>
    <w:rsid w:val="009C009F"/>
    <w:rsid w:val="009C0553"/>
    <w:rsid w:val="009C0727"/>
    <w:rsid w:val="009C0873"/>
    <w:rsid w:val="009C08FD"/>
    <w:rsid w:val="009C0C6E"/>
    <w:rsid w:val="009C0D2C"/>
    <w:rsid w:val="009C106C"/>
    <w:rsid w:val="009C1292"/>
    <w:rsid w:val="009C1B1D"/>
    <w:rsid w:val="009C1D8A"/>
    <w:rsid w:val="009C1FA6"/>
    <w:rsid w:val="009C2169"/>
    <w:rsid w:val="009C21B1"/>
    <w:rsid w:val="009C2A51"/>
    <w:rsid w:val="009C2D21"/>
    <w:rsid w:val="009C3538"/>
    <w:rsid w:val="009C369A"/>
    <w:rsid w:val="009C3C20"/>
    <w:rsid w:val="009C48F7"/>
    <w:rsid w:val="009C4A94"/>
    <w:rsid w:val="009C4ED9"/>
    <w:rsid w:val="009C5266"/>
    <w:rsid w:val="009C5633"/>
    <w:rsid w:val="009C5701"/>
    <w:rsid w:val="009C5A95"/>
    <w:rsid w:val="009C5C4B"/>
    <w:rsid w:val="009C5E04"/>
    <w:rsid w:val="009C62C3"/>
    <w:rsid w:val="009C6411"/>
    <w:rsid w:val="009C65B9"/>
    <w:rsid w:val="009C6A88"/>
    <w:rsid w:val="009C73F0"/>
    <w:rsid w:val="009C78BC"/>
    <w:rsid w:val="009C7CC2"/>
    <w:rsid w:val="009D0194"/>
    <w:rsid w:val="009D042F"/>
    <w:rsid w:val="009D05DF"/>
    <w:rsid w:val="009D079B"/>
    <w:rsid w:val="009D08C2"/>
    <w:rsid w:val="009D0BB1"/>
    <w:rsid w:val="009D1099"/>
    <w:rsid w:val="009D196D"/>
    <w:rsid w:val="009D24D1"/>
    <w:rsid w:val="009D2A48"/>
    <w:rsid w:val="009D2D29"/>
    <w:rsid w:val="009D34E4"/>
    <w:rsid w:val="009D3C85"/>
    <w:rsid w:val="009D3CCD"/>
    <w:rsid w:val="009D3EA0"/>
    <w:rsid w:val="009D434C"/>
    <w:rsid w:val="009D440F"/>
    <w:rsid w:val="009D46E0"/>
    <w:rsid w:val="009D5487"/>
    <w:rsid w:val="009D54D4"/>
    <w:rsid w:val="009D55E6"/>
    <w:rsid w:val="009D57B1"/>
    <w:rsid w:val="009D5B0A"/>
    <w:rsid w:val="009D614D"/>
    <w:rsid w:val="009D633A"/>
    <w:rsid w:val="009D63E1"/>
    <w:rsid w:val="009D6469"/>
    <w:rsid w:val="009D649A"/>
    <w:rsid w:val="009D6937"/>
    <w:rsid w:val="009D6B6E"/>
    <w:rsid w:val="009D7618"/>
    <w:rsid w:val="009D7A2D"/>
    <w:rsid w:val="009D7FC9"/>
    <w:rsid w:val="009E02A4"/>
    <w:rsid w:val="009E06D4"/>
    <w:rsid w:val="009E0BC3"/>
    <w:rsid w:val="009E0BE7"/>
    <w:rsid w:val="009E0DC1"/>
    <w:rsid w:val="009E14C3"/>
    <w:rsid w:val="009E1602"/>
    <w:rsid w:val="009E17D1"/>
    <w:rsid w:val="009E191D"/>
    <w:rsid w:val="009E1CCD"/>
    <w:rsid w:val="009E1E98"/>
    <w:rsid w:val="009E1F73"/>
    <w:rsid w:val="009E2666"/>
    <w:rsid w:val="009E2A4F"/>
    <w:rsid w:val="009E2A79"/>
    <w:rsid w:val="009E2D04"/>
    <w:rsid w:val="009E2F86"/>
    <w:rsid w:val="009E327C"/>
    <w:rsid w:val="009E3773"/>
    <w:rsid w:val="009E3A74"/>
    <w:rsid w:val="009E3F40"/>
    <w:rsid w:val="009E454D"/>
    <w:rsid w:val="009E4762"/>
    <w:rsid w:val="009E482C"/>
    <w:rsid w:val="009E514F"/>
    <w:rsid w:val="009E515C"/>
    <w:rsid w:val="009E518A"/>
    <w:rsid w:val="009E55B6"/>
    <w:rsid w:val="009E570F"/>
    <w:rsid w:val="009E5DE7"/>
    <w:rsid w:val="009E6936"/>
    <w:rsid w:val="009E71E9"/>
    <w:rsid w:val="009E74DA"/>
    <w:rsid w:val="009E7875"/>
    <w:rsid w:val="009E7B20"/>
    <w:rsid w:val="009E7B39"/>
    <w:rsid w:val="009F03AD"/>
    <w:rsid w:val="009F055F"/>
    <w:rsid w:val="009F0984"/>
    <w:rsid w:val="009F0A17"/>
    <w:rsid w:val="009F0A27"/>
    <w:rsid w:val="009F0B92"/>
    <w:rsid w:val="009F1226"/>
    <w:rsid w:val="009F1565"/>
    <w:rsid w:val="009F184E"/>
    <w:rsid w:val="009F19D5"/>
    <w:rsid w:val="009F2457"/>
    <w:rsid w:val="009F28C3"/>
    <w:rsid w:val="009F29BD"/>
    <w:rsid w:val="009F3974"/>
    <w:rsid w:val="009F4238"/>
    <w:rsid w:val="009F446E"/>
    <w:rsid w:val="009F4654"/>
    <w:rsid w:val="009F48B7"/>
    <w:rsid w:val="009F4AEC"/>
    <w:rsid w:val="009F4BE6"/>
    <w:rsid w:val="009F505C"/>
    <w:rsid w:val="009F5249"/>
    <w:rsid w:val="009F52CE"/>
    <w:rsid w:val="009F5D43"/>
    <w:rsid w:val="009F608E"/>
    <w:rsid w:val="009F6504"/>
    <w:rsid w:val="009F6548"/>
    <w:rsid w:val="009F70D6"/>
    <w:rsid w:val="009F70E1"/>
    <w:rsid w:val="009F783C"/>
    <w:rsid w:val="009F7933"/>
    <w:rsid w:val="009F79C1"/>
    <w:rsid w:val="009F7E29"/>
    <w:rsid w:val="00A0019D"/>
    <w:rsid w:val="00A00474"/>
    <w:rsid w:val="00A00522"/>
    <w:rsid w:val="00A00B66"/>
    <w:rsid w:val="00A012C4"/>
    <w:rsid w:val="00A01490"/>
    <w:rsid w:val="00A014A9"/>
    <w:rsid w:val="00A014C8"/>
    <w:rsid w:val="00A01B66"/>
    <w:rsid w:val="00A020DD"/>
    <w:rsid w:val="00A0239A"/>
    <w:rsid w:val="00A027FD"/>
    <w:rsid w:val="00A02B5A"/>
    <w:rsid w:val="00A02BDF"/>
    <w:rsid w:val="00A02F37"/>
    <w:rsid w:val="00A02F4C"/>
    <w:rsid w:val="00A034A7"/>
    <w:rsid w:val="00A03686"/>
    <w:rsid w:val="00A03792"/>
    <w:rsid w:val="00A03CE8"/>
    <w:rsid w:val="00A0424A"/>
    <w:rsid w:val="00A04551"/>
    <w:rsid w:val="00A04581"/>
    <w:rsid w:val="00A0463B"/>
    <w:rsid w:val="00A048B6"/>
    <w:rsid w:val="00A04CAD"/>
    <w:rsid w:val="00A054A0"/>
    <w:rsid w:val="00A054CA"/>
    <w:rsid w:val="00A056EF"/>
    <w:rsid w:val="00A05B47"/>
    <w:rsid w:val="00A062F2"/>
    <w:rsid w:val="00A064DE"/>
    <w:rsid w:val="00A06711"/>
    <w:rsid w:val="00A06914"/>
    <w:rsid w:val="00A06E2F"/>
    <w:rsid w:val="00A07297"/>
    <w:rsid w:val="00A072DA"/>
    <w:rsid w:val="00A07432"/>
    <w:rsid w:val="00A076E4"/>
    <w:rsid w:val="00A07859"/>
    <w:rsid w:val="00A07C5F"/>
    <w:rsid w:val="00A07D3B"/>
    <w:rsid w:val="00A07D68"/>
    <w:rsid w:val="00A07F83"/>
    <w:rsid w:val="00A1055C"/>
    <w:rsid w:val="00A108C9"/>
    <w:rsid w:val="00A10FB7"/>
    <w:rsid w:val="00A1122B"/>
    <w:rsid w:val="00A116D1"/>
    <w:rsid w:val="00A11D44"/>
    <w:rsid w:val="00A12562"/>
    <w:rsid w:val="00A1268B"/>
    <w:rsid w:val="00A12918"/>
    <w:rsid w:val="00A1307F"/>
    <w:rsid w:val="00A133FD"/>
    <w:rsid w:val="00A13AF7"/>
    <w:rsid w:val="00A13B9A"/>
    <w:rsid w:val="00A13D4D"/>
    <w:rsid w:val="00A13F7B"/>
    <w:rsid w:val="00A13FC9"/>
    <w:rsid w:val="00A140BC"/>
    <w:rsid w:val="00A14297"/>
    <w:rsid w:val="00A14AC1"/>
    <w:rsid w:val="00A14E37"/>
    <w:rsid w:val="00A14E4D"/>
    <w:rsid w:val="00A15453"/>
    <w:rsid w:val="00A1577C"/>
    <w:rsid w:val="00A1588D"/>
    <w:rsid w:val="00A15EE2"/>
    <w:rsid w:val="00A1603D"/>
    <w:rsid w:val="00A160A4"/>
    <w:rsid w:val="00A1657B"/>
    <w:rsid w:val="00A169B9"/>
    <w:rsid w:val="00A169D6"/>
    <w:rsid w:val="00A16C61"/>
    <w:rsid w:val="00A17E8D"/>
    <w:rsid w:val="00A2010D"/>
    <w:rsid w:val="00A20B58"/>
    <w:rsid w:val="00A20E11"/>
    <w:rsid w:val="00A21477"/>
    <w:rsid w:val="00A21763"/>
    <w:rsid w:val="00A22458"/>
    <w:rsid w:val="00A2275E"/>
    <w:rsid w:val="00A22CEA"/>
    <w:rsid w:val="00A22E24"/>
    <w:rsid w:val="00A22EF6"/>
    <w:rsid w:val="00A22F75"/>
    <w:rsid w:val="00A2368B"/>
    <w:rsid w:val="00A23794"/>
    <w:rsid w:val="00A23D1F"/>
    <w:rsid w:val="00A23D71"/>
    <w:rsid w:val="00A23ECA"/>
    <w:rsid w:val="00A2459D"/>
    <w:rsid w:val="00A2462E"/>
    <w:rsid w:val="00A24AD1"/>
    <w:rsid w:val="00A24C49"/>
    <w:rsid w:val="00A24C9E"/>
    <w:rsid w:val="00A251BD"/>
    <w:rsid w:val="00A2544F"/>
    <w:rsid w:val="00A255F3"/>
    <w:rsid w:val="00A258C9"/>
    <w:rsid w:val="00A25A83"/>
    <w:rsid w:val="00A25B02"/>
    <w:rsid w:val="00A25C92"/>
    <w:rsid w:val="00A25E97"/>
    <w:rsid w:val="00A25FE3"/>
    <w:rsid w:val="00A26133"/>
    <w:rsid w:val="00A261D8"/>
    <w:rsid w:val="00A2653E"/>
    <w:rsid w:val="00A26C2C"/>
    <w:rsid w:val="00A27B1E"/>
    <w:rsid w:val="00A27C43"/>
    <w:rsid w:val="00A30315"/>
    <w:rsid w:val="00A30AB4"/>
    <w:rsid w:val="00A30DF9"/>
    <w:rsid w:val="00A30FCE"/>
    <w:rsid w:val="00A31632"/>
    <w:rsid w:val="00A318EA"/>
    <w:rsid w:val="00A31D03"/>
    <w:rsid w:val="00A31F7B"/>
    <w:rsid w:val="00A32C35"/>
    <w:rsid w:val="00A32C86"/>
    <w:rsid w:val="00A32DEB"/>
    <w:rsid w:val="00A332C2"/>
    <w:rsid w:val="00A33E2B"/>
    <w:rsid w:val="00A343D8"/>
    <w:rsid w:val="00A34477"/>
    <w:rsid w:val="00A348C4"/>
    <w:rsid w:val="00A35119"/>
    <w:rsid w:val="00A3531A"/>
    <w:rsid w:val="00A3612B"/>
    <w:rsid w:val="00A36504"/>
    <w:rsid w:val="00A36531"/>
    <w:rsid w:val="00A36585"/>
    <w:rsid w:val="00A37043"/>
    <w:rsid w:val="00A37266"/>
    <w:rsid w:val="00A372F2"/>
    <w:rsid w:val="00A3740F"/>
    <w:rsid w:val="00A37666"/>
    <w:rsid w:val="00A378AF"/>
    <w:rsid w:val="00A378C4"/>
    <w:rsid w:val="00A37A80"/>
    <w:rsid w:val="00A404CA"/>
    <w:rsid w:val="00A41014"/>
    <w:rsid w:val="00A41A97"/>
    <w:rsid w:val="00A42064"/>
    <w:rsid w:val="00A420BD"/>
    <w:rsid w:val="00A421BA"/>
    <w:rsid w:val="00A42412"/>
    <w:rsid w:val="00A4246D"/>
    <w:rsid w:val="00A4249E"/>
    <w:rsid w:val="00A4275C"/>
    <w:rsid w:val="00A42962"/>
    <w:rsid w:val="00A42A06"/>
    <w:rsid w:val="00A43033"/>
    <w:rsid w:val="00A43815"/>
    <w:rsid w:val="00A43C3A"/>
    <w:rsid w:val="00A43CAF"/>
    <w:rsid w:val="00A43EE4"/>
    <w:rsid w:val="00A441A6"/>
    <w:rsid w:val="00A444E6"/>
    <w:rsid w:val="00A4456F"/>
    <w:rsid w:val="00A448E6"/>
    <w:rsid w:val="00A44B87"/>
    <w:rsid w:val="00A4556F"/>
    <w:rsid w:val="00A455DD"/>
    <w:rsid w:val="00A45657"/>
    <w:rsid w:val="00A45680"/>
    <w:rsid w:val="00A457BC"/>
    <w:rsid w:val="00A45B0A"/>
    <w:rsid w:val="00A45B84"/>
    <w:rsid w:val="00A46403"/>
    <w:rsid w:val="00A46AD3"/>
    <w:rsid w:val="00A4769E"/>
    <w:rsid w:val="00A47C91"/>
    <w:rsid w:val="00A47DF9"/>
    <w:rsid w:val="00A47EC0"/>
    <w:rsid w:val="00A47F3C"/>
    <w:rsid w:val="00A50B77"/>
    <w:rsid w:val="00A50DA7"/>
    <w:rsid w:val="00A50E73"/>
    <w:rsid w:val="00A510DC"/>
    <w:rsid w:val="00A51251"/>
    <w:rsid w:val="00A51619"/>
    <w:rsid w:val="00A51A15"/>
    <w:rsid w:val="00A51C69"/>
    <w:rsid w:val="00A51DB4"/>
    <w:rsid w:val="00A52144"/>
    <w:rsid w:val="00A5240C"/>
    <w:rsid w:val="00A524D9"/>
    <w:rsid w:val="00A52AA7"/>
    <w:rsid w:val="00A52AE9"/>
    <w:rsid w:val="00A52C29"/>
    <w:rsid w:val="00A530F0"/>
    <w:rsid w:val="00A537E2"/>
    <w:rsid w:val="00A54180"/>
    <w:rsid w:val="00A541FC"/>
    <w:rsid w:val="00A543AF"/>
    <w:rsid w:val="00A54698"/>
    <w:rsid w:val="00A54C65"/>
    <w:rsid w:val="00A54CB0"/>
    <w:rsid w:val="00A54EB4"/>
    <w:rsid w:val="00A550C0"/>
    <w:rsid w:val="00A552D8"/>
    <w:rsid w:val="00A55C99"/>
    <w:rsid w:val="00A56789"/>
    <w:rsid w:val="00A568A1"/>
    <w:rsid w:val="00A569E5"/>
    <w:rsid w:val="00A56BE0"/>
    <w:rsid w:val="00A570DA"/>
    <w:rsid w:val="00A5721A"/>
    <w:rsid w:val="00A57550"/>
    <w:rsid w:val="00A57687"/>
    <w:rsid w:val="00A57D8B"/>
    <w:rsid w:val="00A57DF8"/>
    <w:rsid w:val="00A57F1A"/>
    <w:rsid w:val="00A600DD"/>
    <w:rsid w:val="00A6026E"/>
    <w:rsid w:val="00A605F4"/>
    <w:rsid w:val="00A60B5B"/>
    <w:rsid w:val="00A60FC5"/>
    <w:rsid w:val="00A612AB"/>
    <w:rsid w:val="00A61383"/>
    <w:rsid w:val="00A61935"/>
    <w:rsid w:val="00A619A0"/>
    <w:rsid w:val="00A61CFA"/>
    <w:rsid w:val="00A61EBD"/>
    <w:rsid w:val="00A62AB4"/>
    <w:rsid w:val="00A62C7B"/>
    <w:rsid w:val="00A62D63"/>
    <w:rsid w:val="00A637EC"/>
    <w:rsid w:val="00A645E7"/>
    <w:rsid w:val="00A647A5"/>
    <w:rsid w:val="00A64912"/>
    <w:rsid w:val="00A64DCB"/>
    <w:rsid w:val="00A64EC1"/>
    <w:rsid w:val="00A64FC3"/>
    <w:rsid w:val="00A65137"/>
    <w:rsid w:val="00A6513D"/>
    <w:rsid w:val="00A65206"/>
    <w:rsid w:val="00A655A4"/>
    <w:rsid w:val="00A6571D"/>
    <w:rsid w:val="00A65DE5"/>
    <w:rsid w:val="00A6631E"/>
    <w:rsid w:val="00A6633B"/>
    <w:rsid w:val="00A663EE"/>
    <w:rsid w:val="00A66B64"/>
    <w:rsid w:val="00A66D4B"/>
    <w:rsid w:val="00A66E9B"/>
    <w:rsid w:val="00A66EFF"/>
    <w:rsid w:val="00A67245"/>
    <w:rsid w:val="00A674CF"/>
    <w:rsid w:val="00A675F4"/>
    <w:rsid w:val="00A676F1"/>
    <w:rsid w:val="00A67EC9"/>
    <w:rsid w:val="00A67FBC"/>
    <w:rsid w:val="00A70584"/>
    <w:rsid w:val="00A70897"/>
    <w:rsid w:val="00A70BCB"/>
    <w:rsid w:val="00A70BFA"/>
    <w:rsid w:val="00A70D5A"/>
    <w:rsid w:val="00A7164B"/>
    <w:rsid w:val="00A7178D"/>
    <w:rsid w:val="00A71C25"/>
    <w:rsid w:val="00A71DA9"/>
    <w:rsid w:val="00A722BE"/>
    <w:rsid w:val="00A72485"/>
    <w:rsid w:val="00A72684"/>
    <w:rsid w:val="00A728B1"/>
    <w:rsid w:val="00A72B1F"/>
    <w:rsid w:val="00A72B74"/>
    <w:rsid w:val="00A72BEE"/>
    <w:rsid w:val="00A72D37"/>
    <w:rsid w:val="00A7329B"/>
    <w:rsid w:val="00A73A3C"/>
    <w:rsid w:val="00A73C28"/>
    <w:rsid w:val="00A73EDC"/>
    <w:rsid w:val="00A7426E"/>
    <w:rsid w:val="00A74B76"/>
    <w:rsid w:val="00A74CFE"/>
    <w:rsid w:val="00A75087"/>
    <w:rsid w:val="00A750CC"/>
    <w:rsid w:val="00A75139"/>
    <w:rsid w:val="00A75200"/>
    <w:rsid w:val="00A754E2"/>
    <w:rsid w:val="00A75548"/>
    <w:rsid w:val="00A75D81"/>
    <w:rsid w:val="00A761DB"/>
    <w:rsid w:val="00A76ACD"/>
    <w:rsid w:val="00A76B8A"/>
    <w:rsid w:val="00A76BD3"/>
    <w:rsid w:val="00A76CD2"/>
    <w:rsid w:val="00A76CF4"/>
    <w:rsid w:val="00A76FA6"/>
    <w:rsid w:val="00A76FEA"/>
    <w:rsid w:val="00A77247"/>
    <w:rsid w:val="00A77728"/>
    <w:rsid w:val="00A77C30"/>
    <w:rsid w:val="00A80845"/>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3027"/>
    <w:rsid w:val="00A83153"/>
    <w:rsid w:val="00A834EB"/>
    <w:rsid w:val="00A835F8"/>
    <w:rsid w:val="00A83604"/>
    <w:rsid w:val="00A83A35"/>
    <w:rsid w:val="00A83E18"/>
    <w:rsid w:val="00A83F08"/>
    <w:rsid w:val="00A8405E"/>
    <w:rsid w:val="00A84250"/>
    <w:rsid w:val="00A8443B"/>
    <w:rsid w:val="00A85446"/>
    <w:rsid w:val="00A8569F"/>
    <w:rsid w:val="00A858AC"/>
    <w:rsid w:val="00A85FB5"/>
    <w:rsid w:val="00A8615C"/>
    <w:rsid w:val="00A86EBE"/>
    <w:rsid w:val="00A8759A"/>
    <w:rsid w:val="00A875AA"/>
    <w:rsid w:val="00A8793D"/>
    <w:rsid w:val="00A87C7C"/>
    <w:rsid w:val="00A902B0"/>
    <w:rsid w:val="00A90602"/>
    <w:rsid w:val="00A9069B"/>
    <w:rsid w:val="00A909BA"/>
    <w:rsid w:val="00A909F9"/>
    <w:rsid w:val="00A90A50"/>
    <w:rsid w:val="00A90D32"/>
    <w:rsid w:val="00A91128"/>
    <w:rsid w:val="00A917F7"/>
    <w:rsid w:val="00A91AB4"/>
    <w:rsid w:val="00A91B49"/>
    <w:rsid w:val="00A91BD9"/>
    <w:rsid w:val="00A924B8"/>
    <w:rsid w:val="00A92976"/>
    <w:rsid w:val="00A92AF4"/>
    <w:rsid w:val="00A92BEA"/>
    <w:rsid w:val="00A92D8D"/>
    <w:rsid w:val="00A9305B"/>
    <w:rsid w:val="00A9305C"/>
    <w:rsid w:val="00A9306D"/>
    <w:rsid w:val="00A93959"/>
    <w:rsid w:val="00A93A74"/>
    <w:rsid w:val="00A93BEE"/>
    <w:rsid w:val="00A93D46"/>
    <w:rsid w:val="00A9415C"/>
    <w:rsid w:val="00A94364"/>
    <w:rsid w:val="00A94415"/>
    <w:rsid w:val="00A9448E"/>
    <w:rsid w:val="00A9463A"/>
    <w:rsid w:val="00A949AD"/>
    <w:rsid w:val="00A95004"/>
    <w:rsid w:val="00A9511F"/>
    <w:rsid w:val="00A9646E"/>
    <w:rsid w:val="00A965A0"/>
    <w:rsid w:val="00A966DD"/>
    <w:rsid w:val="00A96C31"/>
    <w:rsid w:val="00A96DDA"/>
    <w:rsid w:val="00A97522"/>
    <w:rsid w:val="00A97B9D"/>
    <w:rsid w:val="00A97BA7"/>
    <w:rsid w:val="00A97C56"/>
    <w:rsid w:val="00A97C86"/>
    <w:rsid w:val="00A97CA8"/>
    <w:rsid w:val="00AA00DB"/>
    <w:rsid w:val="00AA0389"/>
    <w:rsid w:val="00AA07B1"/>
    <w:rsid w:val="00AA0E71"/>
    <w:rsid w:val="00AA1036"/>
    <w:rsid w:val="00AA1407"/>
    <w:rsid w:val="00AA1601"/>
    <w:rsid w:val="00AA1735"/>
    <w:rsid w:val="00AA1748"/>
    <w:rsid w:val="00AA1770"/>
    <w:rsid w:val="00AA1C4F"/>
    <w:rsid w:val="00AA1CEA"/>
    <w:rsid w:val="00AA217D"/>
    <w:rsid w:val="00AA2462"/>
    <w:rsid w:val="00AA2EB8"/>
    <w:rsid w:val="00AA4351"/>
    <w:rsid w:val="00AA461E"/>
    <w:rsid w:val="00AA4637"/>
    <w:rsid w:val="00AA4A17"/>
    <w:rsid w:val="00AA51A3"/>
    <w:rsid w:val="00AA5B02"/>
    <w:rsid w:val="00AA61A3"/>
    <w:rsid w:val="00AA6251"/>
    <w:rsid w:val="00AA653F"/>
    <w:rsid w:val="00AA65B9"/>
    <w:rsid w:val="00AA6BE8"/>
    <w:rsid w:val="00AA6FC8"/>
    <w:rsid w:val="00AA7439"/>
    <w:rsid w:val="00AA74CD"/>
    <w:rsid w:val="00AA7994"/>
    <w:rsid w:val="00AA7D6E"/>
    <w:rsid w:val="00AB0230"/>
    <w:rsid w:val="00AB0841"/>
    <w:rsid w:val="00AB0D09"/>
    <w:rsid w:val="00AB16D3"/>
    <w:rsid w:val="00AB1EFA"/>
    <w:rsid w:val="00AB2161"/>
    <w:rsid w:val="00AB22F3"/>
    <w:rsid w:val="00AB23FE"/>
    <w:rsid w:val="00AB2457"/>
    <w:rsid w:val="00AB262E"/>
    <w:rsid w:val="00AB2636"/>
    <w:rsid w:val="00AB2883"/>
    <w:rsid w:val="00AB28C6"/>
    <w:rsid w:val="00AB298D"/>
    <w:rsid w:val="00AB29FC"/>
    <w:rsid w:val="00AB2AC2"/>
    <w:rsid w:val="00AB312F"/>
    <w:rsid w:val="00AB3172"/>
    <w:rsid w:val="00AB3226"/>
    <w:rsid w:val="00AB3A48"/>
    <w:rsid w:val="00AB3B6C"/>
    <w:rsid w:val="00AB4DF7"/>
    <w:rsid w:val="00AB5114"/>
    <w:rsid w:val="00AB514D"/>
    <w:rsid w:val="00AB52D1"/>
    <w:rsid w:val="00AB55EA"/>
    <w:rsid w:val="00AB57BB"/>
    <w:rsid w:val="00AB5854"/>
    <w:rsid w:val="00AB5C02"/>
    <w:rsid w:val="00AB6033"/>
    <w:rsid w:val="00AB6902"/>
    <w:rsid w:val="00AB6959"/>
    <w:rsid w:val="00AB6ACE"/>
    <w:rsid w:val="00AB76E9"/>
    <w:rsid w:val="00AB77A4"/>
    <w:rsid w:val="00AB7DFD"/>
    <w:rsid w:val="00AC0084"/>
    <w:rsid w:val="00AC045C"/>
    <w:rsid w:val="00AC06A8"/>
    <w:rsid w:val="00AC0C25"/>
    <w:rsid w:val="00AC1362"/>
    <w:rsid w:val="00AC137D"/>
    <w:rsid w:val="00AC1403"/>
    <w:rsid w:val="00AC16B3"/>
    <w:rsid w:val="00AC1A53"/>
    <w:rsid w:val="00AC1FD6"/>
    <w:rsid w:val="00AC246C"/>
    <w:rsid w:val="00AC2A39"/>
    <w:rsid w:val="00AC30F1"/>
    <w:rsid w:val="00AC33DB"/>
    <w:rsid w:val="00AC3442"/>
    <w:rsid w:val="00AC3C84"/>
    <w:rsid w:val="00AC3E90"/>
    <w:rsid w:val="00AC3F37"/>
    <w:rsid w:val="00AC3FE6"/>
    <w:rsid w:val="00AC40B4"/>
    <w:rsid w:val="00AC4159"/>
    <w:rsid w:val="00AC4A3A"/>
    <w:rsid w:val="00AC505D"/>
    <w:rsid w:val="00AC53EE"/>
    <w:rsid w:val="00AC5433"/>
    <w:rsid w:val="00AC6348"/>
    <w:rsid w:val="00AC63A2"/>
    <w:rsid w:val="00AC6A9B"/>
    <w:rsid w:val="00AC6D8D"/>
    <w:rsid w:val="00AC6F97"/>
    <w:rsid w:val="00AC701D"/>
    <w:rsid w:val="00AC7266"/>
    <w:rsid w:val="00AC7587"/>
    <w:rsid w:val="00AC7643"/>
    <w:rsid w:val="00AC7ECC"/>
    <w:rsid w:val="00AD0222"/>
    <w:rsid w:val="00AD02DD"/>
    <w:rsid w:val="00AD088A"/>
    <w:rsid w:val="00AD1101"/>
    <w:rsid w:val="00AD1240"/>
    <w:rsid w:val="00AD18E9"/>
    <w:rsid w:val="00AD19D0"/>
    <w:rsid w:val="00AD1B63"/>
    <w:rsid w:val="00AD1C42"/>
    <w:rsid w:val="00AD1DB0"/>
    <w:rsid w:val="00AD1F1C"/>
    <w:rsid w:val="00AD2205"/>
    <w:rsid w:val="00AD24FD"/>
    <w:rsid w:val="00AD279B"/>
    <w:rsid w:val="00AD2BCD"/>
    <w:rsid w:val="00AD2DB1"/>
    <w:rsid w:val="00AD2F2B"/>
    <w:rsid w:val="00AD3022"/>
    <w:rsid w:val="00AD302D"/>
    <w:rsid w:val="00AD35CB"/>
    <w:rsid w:val="00AD376D"/>
    <w:rsid w:val="00AD392A"/>
    <w:rsid w:val="00AD3BAD"/>
    <w:rsid w:val="00AD401F"/>
    <w:rsid w:val="00AD40ED"/>
    <w:rsid w:val="00AD4408"/>
    <w:rsid w:val="00AD4B42"/>
    <w:rsid w:val="00AD4D5F"/>
    <w:rsid w:val="00AD5076"/>
    <w:rsid w:val="00AD53EA"/>
    <w:rsid w:val="00AD5AF0"/>
    <w:rsid w:val="00AD5EBB"/>
    <w:rsid w:val="00AD6F9E"/>
    <w:rsid w:val="00AD70A6"/>
    <w:rsid w:val="00AE015E"/>
    <w:rsid w:val="00AE02C6"/>
    <w:rsid w:val="00AE17A3"/>
    <w:rsid w:val="00AE17C9"/>
    <w:rsid w:val="00AE1A31"/>
    <w:rsid w:val="00AE1B12"/>
    <w:rsid w:val="00AE1C6D"/>
    <w:rsid w:val="00AE1D35"/>
    <w:rsid w:val="00AE1E19"/>
    <w:rsid w:val="00AE2275"/>
    <w:rsid w:val="00AE22B3"/>
    <w:rsid w:val="00AE2360"/>
    <w:rsid w:val="00AE2493"/>
    <w:rsid w:val="00AE28D2"/>
    <w:rsid w:val="00AE3024"/>
    <w:rsid w:val="00AE337E"/>
    <w:rsid w:val="00AE34FA"/>
    <w:rsid w:val="00AE3B03"/>
    <w:rsid w:val="00AE3C9E"/>
    <w:rsid w:val="00AE42E1"/>
    <w:rsid w:val="00AE4E76"/>
    <w:rsid w:val="00AE56DF"/>
    <w:rsid w:val="00AE57D9"/>
    <w:rsid w:val="00AE601D"/>
    <w:rsid w:val="00AE6095"/>
    <w:rsid w:val="00AE626B"/>
    <w:rsid w:val="00AE70FF"/>
    <w:rsid w:val="00AE735D"/>
    <w:rsid w:val="00AE78A8"/>
    <w:rsid w:val="00AE7B5C"/>
    <w:rsid w:val="00AE7C44"/>
    <w:rsid w:val="00AE7CC4"/>
    <w:rsid w:val="00AF0782"/>
    <w:rsid w:val="00AF0866"/>
    <w:rsid w:val="00AF0B81"/>
    <w:rsid w:val="00AF0C1F"/>
    <w:rsid w:val="00AF0C38"/>
    <w:rsid w:val="00AF0E8D"/>
    <w:rsid w:val="00AF0F66"/>
    <w:rsid w:val="00AF0FCC"/>
    <w:rsid w:val="00AF1E10"/>
    <w:rsid w:val="00AF28E4"/>
    <w:rsid w:val="00AF2B7D"/>
    <w:rsid w:val="00AF3677"/>
    <w:rsid w:val="00AF36C9"/>
    <w:rsid w:val="00AF3BF5"/>
    <w:rsid w:val="00AF3E31"/>
    <w:rsid w:val="00AF409B"/>
    <w:rsid w:val="00AF42EC"/>
    <w:rsid w:val="00AF43C6"/>
    <w:rsid w:val="00AF4923"/>
    <w:rsid w:val="00AF5077"/>
    <w:rsid w:val="00AF56E1"/>
    <w:rsid w:val="00AF60A5"/>
    <w:rsid w:val="00AF6251"/>
    <w:rsid w:val="00AF642B"/>
    <w:rsid w:val="00AF64B3"/>
    <w:rsid w:val="00AF6566"/>
    <w:rsid w:val="00AF7077"/>
    <w:rsid w:val="00AF7330"/>
    <w:rsid w:val="00AF7A6E"/>
    <w:rsid w:val="00B0000D"/>
    <w:rsid w:val="00B007A4"/>
    <w:rsid w:val="00B00D1F"/>
    <w:rsid w:val="00B01885"/>
    <w:rsid w:val="00B020A7"/>
    <w:rsid w:val="00B02359"/>
    <w:rsid w:val="00B024E7"/>
    <w:rsid w:val="00B0282A"/>
    <w:rsid w:val="00B02A5F"/>
    <w:rsid w:val="00B02CCE"/>
    <w:rsid w:val="00B02ED8"/>
    <w:rsid w:val="00B02F81"/>
    <w:rsid w:val="00B03410"/>
    <w:rsid w:val="00B036CE"/>
    <w:rsid w:val="00B037D3"/>
    <w:rsid w:val="00B03ADB"/>
    <w:rsid w:val="00B03B24"/>
    <w:rsid w:val="00B03BF2"/>
    <w:rsid w:val="00B041A9"/>
    <w:rsid w:val="00B048A1"/>
    <w:rsid w:val="00B04961"/>
    <w:rsid w:val="00B04972"/>
    <w:rsid w:val="00B04FCD"/>
    <w:rsid w:val="00B057BD"/>
    <w:rsid w:val="00B057CA"/>
    <w:rsid w:val="00B05AEF"/>
    <w:rsid w:val="00B05E7A"/>
    <w:rsid w:val="00B05E91"/>
    <w:rsid w:val="00B0635F"/>
    <w:rsid w:val="00B066EF"/>
    <w:rsid w:val="00B07652"/>
    <w:rsid w:val="00B0778B"/>
    <w:rsid w:val="00B079DA"/>
    <w:rsid w:val="00B07A83"/>
    <w:rsid w:val="00B07D04"/>
    <w:rsid w:val="00B07DA0"/>
    <w:rsid w:val="00B07EFB"/>
    <w:rsid w:val="00B100DB"/>
    <w:rsid w:val="00B1016C"/>
    <w:rsid w:val="00B1029B"/>
    <w:rsid w:val="00B10950"/>
    <w:rsid w:val="00B10A6F"/>
    <w:rsid w:val="00B10D33"/>
    <w:rsid w:val="00B10F4A"/>
    <w:rsid w:val="00B116A3"/>
    <w:rsid w:val="00B11800"/>
    <w:rsid w:val="00B1192F"/>
    <w:rsid w:val="00B119FE"/>
    <w:rsid w:val="00B11E53"/>
    <w:rsid w:val="00B12B15"/>
    <w:rsid w:val="00B12BE4"/>
    <w:rsid w:val="00B132CD"/>
    <w:rsid w:val="00B13687"/>
    <w:rsid w:val="00B13A10"/>
    <w:rsid w:val="00B13BFB"/>
    <w:rsid w:val="00B13D32"/>
    <w:rsid w:val="00B146EA"/>
    <w:rsid w:val="00B154F7"/>
    <w:rsid w:val="00B15D05"/>
    <w:rsid w:val="00B1605D"/>
    <w:rsid w:val="00B160EF"/>
    <w:rsid w:val="00B16335"/>
    <w:rsid w:val="00B16579"/>
    <w:rsid w:val="00B17087"/>
    <w:rsid w:val="00B17171"/>
    <w:rsid w:val="00B17286"/>
    <w:rsid w:val="00B1731F"/>
    <w:rsid w:val="00B215BA"/>
    <w:rsid w:val="00B21C70"/>
    <w:rsid w:val="00B21CF7"/>
    <w:rsid w:val="00B221D2"/>
    <w:rsid w:val="00B221ED"/>
    <w:rsid w:val="00B225EE"/>
    <w:rsid w:val="00B22D6E"/>
    <w:rsid w:val="00B23308"/>
    <w:rsid w:val="00B235B5"/>
    <w:rsid w:val="00B238B5"/>
    <w:rsid w:val="00B23C20"/>
    <w:rsid w:val="00B23E76"/>
    <w:rsid w:val="00B241F2"/>
    <w:rsid w:val="00B251B4"/>
    <w:rsid w:val="00B2532F"/>
    <w:rsid w:val="00B25663"/>
    <w:rsid w:val="00B259A6"/>
    <w:rsid w:val="00B26110"/>
    <w:rsid w:val="00B261D4"/>
    <w:rsid w:val="00B262A8"/>
    <w:rsid w:val="00B2638C"/>
    <w:rsid w:val="00B26A21"/>
    <w:rsid w:val="00B26D2A"/>
    <w:rsid w:val="00B26D65"/>
    <w:rsid w:val="00B272FF"/>
    <w:rsid w:val="00B2747B"/>
    <w:rsid w:val="00B27493"/>
    <w:rsid w:val="00B27FB8"/>
    <w:rsid w:val="00B3043A"/>
    <w:rsid w:val="00B307FA"/>
    <w:rsid w:val="00B30B2B"/>
    <w:rsid w:val="00B30D03"/>
    <w:rsid w:val="00B30D9E"/>
    <w:rsid w:val="00B3141A"/>
    <w:rsid w:val="00B31573"/>
    <w:rsid w:val="00B31C8B"/>
    <w:rsid w:val="00B31F93"/>
    <w:rsid w:val="00B32CB9"/>
    <w:rsid w:val="00B32DF0"/>
    <w:rsid w:val="00B33826"/>
    <w:rsid w:val="00B33B91"/>
    <w:rsid w:val="00B34350"/>
    <w:rsid w:val="00B349FC"/>
    <w:rsid w:val="00B34D56"/>
    <w:rsid w:val="00B35220"/>
    <w:rsid w:val="00B3522B"/>
    <w:rsid w:val="00B35AC3"/>
    <w:rsid w:val="00B36472"/>
    <w:rsid w:val="00B36A5F"/>
    <w:rsid w:val="00B36BEC"/>
    <w:rsid w:val="00B373BA"/>
    <w:rsid w:val="00B37844"/>
    <w:rsid w:val="00B37E4F"/>
    <w:rsid w:val="00B40087"/>
    <w:rsid w:val="00B40277"/>
    <w:rsid w:val="00B4099D"/>
    <w:rsid w:val="00B40B7F"/>
    <w:rsid w:val="00B40D0F"/>
    <w:rsid w:val="00B40D3A"/>
    <w:rsid w:val="00B40D63"/>
    <w:rsid w:val="00B410F8"/>
    <w:rsid w:val="00B41433"/>
    <w:rsid w:val="00B41803"/>
    <w:rsid w:val="00B41BC0"/>
    <w:rsid w:val="00B41DB9"/>
    <w:rsid w:val="00B41F24"/>
    <w:rsid w:val="00B42C7B"/>
    <w:rsid w:val="00B42CED"/>
    <w:rsid w:val="00B42D00"/>
    <w:rsid w:val="00B42E3F"/>
    <w:rsid w:val="00B4302B"/>
    <w:rsid w:val="00B430E3"/>
    <w:rsid w:val="00B43121"/>
    <w:rsid w:val="00B432DD"/>
    <w:rsid w:val="00B436B9"/>
    <w:rsid w:val="00B4381C"/>
    <w:rsid w:val="00B43876"/>
    <w:rsid w:val="00B44195"/>
    <w:rsid w:val="00B444A5"/>
    <w:rsid w:val="00B44851"/>
    <w:rsid w:val="00B44ACE"/>
    <w:rsid w:val="00B44BC9"/>
    <w:rsid w:val="00B453E7"/>
    <w:rsid w:val="00B453EE"/>
    <w:rsid w:val="00B455C7"/>
    <w:rsid w:val="00B45716"/>
    <w:rsid w:val="00B45901"/>
    <w:rsid w:val="00B460DF"/>
    <w:rsid w:val="00B46A50"/>
    <w:rsid w:val="00B46FDF"/>
    <w:rsid w:val="00B47032"/>
    <w:rsid w:val="00B470FF"/>
    <w:rsid w:val="00B47215"/>
    <w:rsid w:val="00B47332"/>
    <w:rsid w:val="00B4745B"/>
    <w:rsid w:val="00B47B4A"/>
    <w:rsid w:val="00B47C7C"/>
    <w:rsid w:val="00B47E94"/>
    <w:rsid w:val="00B47F9C"/>
    <w:rsid w:val="00B502E2"/>
    <w:rsid w:val="00B502FE"/>
    <w:rsid w:val="00B5072E"/>
    <w:rsid w:val="00B5075C"/>
    <w:rsid w:val="00B5095C"/>
    <w:rsid w:val="00B50A3E"/>
    <w:rsid w:val="00B510C4"/>
    <w:rsid w:val="00B5113A"/>
    <w:rsid w:val="00B511C3"/>
    <w:rsid w:val="00B516E3"/>
    <w:rsid w:val="00B5283A"/>
    <w:rsid w:val="00B528A7"/>
    <w:rsid w:val="00B53486"/>
    <w:rsid w:val="00B538FE"/>
    <w:rsid w:val="00B5391D"/>
    <w:rsid w:val="00B5411B"/>
    <w:rsid w:val="00B54372"/>
    <w:rsid w:val="00B54D23"/>
    <w:rsid w:val="00B54E41"/>
    <w:rsid w:val="00B54F81"/>
    <w:rsid w:val="00B55754"/>
    <w:rsid w:val="00B55A54"/>
    <w:rsid w:val="00B55DFB"/>
    <w:rsid w:val="00B567B2"/>
    <w:rsid w:val="00B56824"/>
    <w:rsid w:val="00B569EB"/>
    <w:rsid w:val="00B56A3E"/>
    <w:rsid w:val="00B56BE0"/>
    <w:rsid w:val="00B56D29"/>
    <w:rsid w:val="00B5745E"/>
    <w:rsid w:val="00B57511"/>
    <w:rsid w:val="00B606E2"/>
    <w:rsid w:val="00B60737"/>
    <w:rsid w:val="00B607AD"/>
    <w:rsid w:val="00B608DA"/>
    <w:rsid w:val="00B60B42"/>
    <w:rsid w:val="00B60D97"/>
    <w:rsid w:val="00B619E5"/>
    <w:rsid w:val="00B61B90"/>
    <w:rsid w:val="00B61CFF"/>
    <w:rsid w:val="00B61E01"/>
    <w:rsid w:val="00B62517"/>
    <w:rsid w:val="00B62593"/>
    <w:rsid w:val="00B6289C"/>
    <w:rsid w:val="00B62B1F"/>
    <w:rsid w:val="00B62ED8"/>
    <w:rsid w:val="00B63004"/>
    <w:rsid w:val="00B63531"/>
    <w:rsid w:val="00B63623"/>
    <w:rsid w:val="00B63CAD"/>
    <w:rsid w:val="00B64A95"/>
    <w:rsid w:val="00B64D88"/>
    <w:rsid w:val="00B6507F"/>
    <w:rsid w:val="00B6522D"/>
    <w:rsid w:val="00B65373"/>
    <w:rsid w:val="00B658AB"/>
    <w:rsid w:val="00B659FF"/>
    <w:rsid w:val="00B65C76"/>
    <w:rsid w:val="00B65D25"/>
    <w:rsid w:val="00B6617A"/>
    <w:rsid w:val="00B662D6"/>
    <w:rsid w:val="00B664E1"/>
    <w:rsid w:val="00B667AC"/>
    <w:rsid w:val="00B667B0"/>
    <w:rsid w:val="00B669E3"/>
    <w:rsid w:val="00B67071"/>
    <w:rsid w:val="00B67470"/>
    <w:rsid w:val="00B6763B"/>
    <w:rsid w:val="00B67734"/>
    <w:rsid w:val="00B67750"/>
    <w:rsid w:val="00B67AC8"/>
    <w:rsid w:val="00B67D1E"/>
    <w:rsid w:val="00B70FA2"/>
    <w:rsid w:val="00B7111F"/>
    <w:rsid w:val="00B712AB"/>
    <w:rsid w:val="00B7143F"/>
    <w:rsid w:val="00B71611"/>
    <w:rsid w:val="00B719DA"/>
    <w:rsid w:val="00B71A2F"/>
    <w:rsid w:val="00B71DA0"/>
    <w:rsid w:val="00B723A9"/>
    <w:rsid w:val="00B72479"/>
    <w:rsid w:val="00B72495"/>
    <w:rsid w:val="00B726AA"/>
    <w:rsid w:val="00B727F8"/>
    <w:rsid w:val="00B72886"/>
    <w:rsid w:val="00B72FB0"/>
    <w:rsid w:val="00B73DC0"/>
    <w:rsid w:val="00B74819"/>
    <w:rsid w:val="00B749DB"/>
    <w:rsid w:val="00B75119"/>
    <w:rsid w:val="00B752DC"/>
    <w:rsid w:val="00B75604"/>
    <w:rsid w:val="00B7562E"/>
    <w:rsid w:val="00B75D4A"/>
    <w:rsid w:val="00B768A5"/>
    <w:rsid w:val="00B77326"/>
    <w:rsid w:val="00B7762D"/>
    <w:rsid w:val="00B777D0"/>
    <w:rsid w:val="00B77F04"/>
    <w:rsid w:val="00B77F9B"/>
    <w:rsid w:val="00B77FBC"/>
    <w:rsid w:val="00B803E7"/>
    <w:rsid w:val="00B8075F"/>
    <w:rsid w:val="00B8085F"/>
    <w:rsid w:val="00B80BAB"/>
    <w:rsid w:val="00B80F82"/>
    <w:rsid w:val="00B8117A"/>
    <w:rsid w:val="00B81531"/>
    <w:rsid w:val="00B815EC"/>
    <w:rsid w:val="00B821F1"/>
    <w:rsid w:val="00B82292"/>
    <w:rsid w:val="00B82491"/>
    <w:rsid w:val="00B825E9"/>
    <w:rsid w:val="00B828E8"/>
    <w:rsid w:val="00B82C3F"/>
    <w:rsid w:val="00B82CA4"/>
    <w:rsid w:val="00B82EB1"/>
    <w:rsid w:val="00B82F61"/>
    <w:rsid w:val="00B83A7D"/>
    <w:rsid w:val="00B83D05"/>
    <w:rsid w:val="00B83ECE"/>
    <w:rsid w:val="00B84115"/>
    <w:rsid w:val="00B841BE"/>
    <w:rsid w:val="00B84614"/>
    <w:rsid w:val="00B84EC5"/>
    <w:rsid w:val="00B85452"/>
    <w:rsid w:val="00B85842"/>
    <w:rsid w:val="00B85C6A"/>
    <w:rsid w:val="00B85FAB"/>
    <w:rsid w:val="00B86C24"/>
    <w:rsid w:val="00B871D7"/>
    <w:rsid w:val="00B872A4"/>
    <w:rsid w:val="00B873F7"/>
    <w:rsid w:val="00B87513"/>
    <w:rsid w:val="00B87693"/>
    <w:rsid w:val="00B878FA"/>
    <w:rsid w:val="00B87A74"/>
    <w:rsid w:val="00B87B5A"/>
    <w:rsid w:val="00B90417"/>
    <w:rsid w:val="00B90676"/>
    <w:rsid w:val="00B9091B"/>
    <w:rsid w:val="00B91234"/>
    <w:rsid w:val="00B917BF"/>
    <w:rsid w:val="00B91D99"/>
    <w:rsid w:val="00B9205B"/>
    <w:rsid w:val="00B921C1"/>
    <w:rsid w:val="00B923AF"/>
    <w:rsid w:val="00B92531"/>
    <w:rsid w:val="00B925AA"/>
    <w:rsid w:val="00B92621"/>
    <w:rsid w:val="00B92739"/>
    <w:rsid w:val="00B9293E"/>
    <w:rsid w:val="00B929D2"/>
    <w:rsid w:val="00B93417"/>
    <w:rsid w:val="00B93DA0"/>
    <w:rsid w:val="00B93DBE"/>
    <w:rsid w:val="00B93E7D"/>
    <w:rsid w:val="00B93FEE"/>
    <w:rsid w:val="00B94329"/>
    <w:rsid w:val="00B943B8"/>
    <w:rsid w:val="00B9484D"/>
    <w:rsid w:val="00B9516A"/>
    <w:rsid w:val="00B95258"/>
    <w:rsid w:val="00B959B9"/>
    <w:rsid w:val="00B95A87"/>
    <w:rsid w:val="00B962D4"/>
    <w:rsid w:val="00B9633E"/>
    <w:rsid w:val="00B96F3B"/>
    <w:rsid w:val="00B9775D"/>
    <w:rsid w:val="00B9776A"/>
    <w:rsid w:val="00B97AE8"/>
    <w:rsid w:val="00B97E56"/>
    <w:rsid w:val="00B97E9E"/>
    <w:rsid w:val="00B97F34"/>
    <w:rsid w:val="00BA004A"/>
    <w:rsid w:val="00BA0744"/>
    <w:rsid w:val="00BA0A16"/>
    <w:rsid w:val="00BA0A22"/>
    <w:rsid w:val="00BA0C08"/>
    <w:rsid w:val="00BA0C99"/>
    <w:rsid w:val="00BA0F38"/>
    <w:rsid w:val="00BA1198"/>
    <w:rsid w:val="00BA141F"/>
    <w:rsid w:val="00BA17DC"/>
    <w:rsid w:val="00BA1AC6"/>
    <w:rsid w:val="00BA1B77"/>
    <w:rsid w:val="00BA1B98"/>
    <w:rsid w:val="00BA263C"/>
    <w:rsid w:val="00BA2808"/>
    <w:rsid w:val="00BA2B17"/>
    <w:rsid w:val="00BA2C58"/>
    <w:rsid w:val="00BA2F92"/>
    <w:rsid w:val="00BA2FFF"/>
    <w:rsid w:val="00BA3067"/>
    <w:rsid w:val="00BA3148"/>
    <w:rsid w:val="00BA37C4"/>
    <w:rsid w:val="00BA381D"/>
    <w:rsid w:val="00BA3885"/>
    <w:rsid w:val="00BA3D04"/>
    <w:rsid w:val="00BA3D42"/>
    <w:rsid w:val="00BA4398"/>
    <w:rsid w:val="00BA4591"/>
    <w:rsid w:val="00BA4860"/>
    <w:rsid w:val="00BA4BAA"/>
    <w:rsid w:val="00BA4F4C"/>
    <w:rsid w:val="00BA515E"/>
    <w:rsid w:val="00BA535F"/>
    <w:rsid w:val="00BA55ED"/>
    <w:rsid w:val="00BA574F"/>
    <w:rsid w:val="00BA6520"/>
    <w:rsid w:val="00BA689D"/>
    <w:rsid w:val="00BA6B20"/>
    <w:rsid w:val="00BA6D43"/>
    <w:rsid w:val="00BA70B2"/>
    <w:rsid w:val="00BA762C"/>
    <w:rsid w:val="00BA7C19"/>
    <w:rsid w:val="00BA7FC7"/>
    <w:rsid w:val="00BB0157"/>
    <w:rsid w:val="00BB029F"/>
    <w:rsid w:val="00BB03BE"/>
    <w:rsid w:val="00BB0A1F"/>
    <w:rsid w:val="00BB0CD0"/>
    <w:rsid w:val="00BB0D36"/>
    <w:rsid w:val="00BB1130"/>
    <w:rsid w:val="00BB17B8"/>
    <w:rsid w:val="00BB1972"/>
    <w:rsid w:val="00BB1B89"/>
    <w:rsid w:val="00BB22CA"/>
    <w:rsid w:val="00BB2397"/>
    <w:rsid w:val="00BB29A0"/>
    <w:rsid w:val="00BB2CEF"/>
    <w:rsid w:val="00BB3285"/>
    <w:rsid w:val="00BB352A"/>
    <w:rsid w:val="00BB3799"/>
    <w:rsid w:val="00BB39DF"/>
    <w:rsid w:val="00BB3CF2"/>
    <w:rsid w:val="00BB463A"/>
    <w:rsid w:val="00BB46BA"/>
    <w:rsid w:val="00BB4B41"/>
    <w:rsid w:val="00BB4DC6"/>
    <w:rsid w:val="00BB4FDC"/>
    <w:rsid w:val="00BB53CF"/>
    <w:rsid w:val="00BB54A9"/>
    <w:rsid w:val="00BB59E0"/>
    <w:rsid w:val="00BB6246"/>
    <w:rsid w:val="00BB63F5"/>
    <w:rsid w:val="00BB6406"/>
    <w:rsid w:val="00BB64BE"/>
    <w:rsid w:val="00BB695C"/>
    <w:rsid w:val="00BB6C4F"/>
    <w:rsid w:val="00BB6D48"/>
    <w:rsid w:val="00BB7019"/>
    <w:rsid w:val="00BB74F4"/>
    <w:rsid w:val="00BB77A2"/>
    <w:rsid w:val="00BB7A04"/>
    <w:rsid w:val="00BB7A1B"/>
    <w:rsid w:val="00BB7A7F"/>
    <w:rsid w:val="00BB7C8D"/>
    <w:rsid w:val="00BB7CE6"/>
    <w:rsid w:val="00BC043D"/>
    <w:rsid w:val="00BC06BB"/>
    <w:rsid w:val="00BC0F75"/>
    <w:rsid w:val="00BC1B5F"/>
    <w:rsid w:val="00BC24A8"/>
    <w:rsid w:val="00BC27CD"/>
    <w:rsid w:val="00BC2859"/>
    <w:rsid w:val="00BC2B20"/>
    <w:rsid w:val="00BC2CBA"/>
    <w:rsid w:val="00BC3476"/>
    <w:rsid w:val="00BC3526"/>
    <w:rsid w:val="00BC388C"/>
    <w:rsid w:val="00BC3F46"/>
    <w:rsid w:val="00BC4E01"/>
    <w:rsid w:val="00BC5742"/>
    <w:rsid w:val="00BC6406"/>
    <w:rsid w:val="00BC6509"/>
    <w:rsid w:val="00BC6533"/>
    <w:rsid w:val="00BC6D5B"/>
    <w:rsid w:val="00BC6EFE"/>
    <w:rsid w:val="00BC71BC"/>
    <w:rsid w:val="00BC73AB"/>
    <w:rsid w:val="00BC74E3"/>
    <w:rsid w:val="00BC782A"/>
    <w:rsid w:val="00BC7980"/>
    <w:rsid w:val="00BC7EFF"/>
    <w:rsid w:val="00BD00C5"/>
    <w:rsid w:val="00BD02F9"/>
    <w:rsid w:val="00BD0726"/>
    <w:rsid w:val="00BD1484"/>
    <w:rsid w:val="00BD1532"/>
    <w:rsid w:val="00BD1680"/>
    <w:rsid w:val="00BD17D6"/>
    <w:rsid w:val="00BD1DEF"/>
    <w:rsid w:val="00BD1F34"/>
    <w:rsid w:val="00BD236E"/>
    <w:rsid w:val="00BD2771"/>
    <w:rsid w:val="00BD2D36"/>
    <w:rsid w:val="00BD2FB4"/>
    <w:rsid w:val="00BD2FC8"/>
    <w:rsid w:val="00BD318B"/>
    <w:rsid w:val="00BD332A"/>
    <w:rsid w:val="00BD358F"/>
    <w:rsid w:val="00BD3881"/>
    <w:rsid w:val="00BD3FE4"/>
    <w:rsid w:val="00BD413D"/>
    <w:rsid w:val="00BD4D0E"/>
    <w:rsid w:val="00BD4D96"/>
    <w:rsid w:val="00BD4E12"/>
    <w:rsid w:val="00BD51CC"/>
    <w:rsid w:val="00BD5200"/>
    <w:rsid w:val="00BD56C9"/>
    <w:rsid w:val="00BD575E"/>
    <w:rsid w:val="00BD57D0"/>
    <w:rsid w:val="00BD5986"/>
    <w:rsid w:val="00BD59BF"/>
    <w:rsid w:val="00BD5B51"/>
    <w:rsid w:val="00BD5C84"/>
    <w:rsid w:val="00BD5E4D"/>
    <w:rsid w:val="00BD683D"/>
    <w:rsid w:val="00BD6C7B"/>
    <w:rsid w:val="00BD6DB4"/>
    <w:rsid w:val="00BD7173"/>
    <w:rsid w:val="00BD736B"/>
    <w:rsid w:val="00BD7439"/>
    <w:rsid w:val="00BD75E0"/>
    <w:rsid w:val="00BD7C6B"/>
    <w:rsid w:val="00BD7D8B"/>
    <w:rsid w:val="00BE06B4"/>
    <w:rsid w:val="00BE1061"/>
    <w:rsid w:val="00BE1C9C"/>
    <w:rsid w:val="00BE1D43"/>
    <w:rsid w:val="00BE2097"/>
    <w:rsid w:val="00BE2844"/>
    <w:rsid w:val="00BE2EDD"/>
    <w:rsid w:val="00BE36F4"/>
    <w:rsid w:val="00BE37AB"/>
    <w:rsid w:val="00BE3ACC"/>
    <w:rsid w:val="00BE3C51"/>
    <w:rsid w:val="00BE4092"/>
    <w:rsid w:val="00BE4213"/>
    <w:rsid w:val="00BE45DD"/>
    <w:rsid w:val="00BE494F"/>
    <w:rsid w:val="00BE52F6"/>
    <w:rsid w:val="00BE550A"/>
    <w:rsid w:val="00BE56A8"/>
    <w:rsid w:val="00BE60DC"/>
    <w:rsid w:val="00BE622D"/>
    <w:rsid w:val="00BE62B7"/>
    <w:rsid w:val="00BE6309"/>
    <w:rsid w:val="00BE63EB"/>
    <w:rsid w:val="00BE6687"/>
    <w:rsid w:val="00BE69E6"/>
    <w:rsid w:val="00BE6C91"/>
    <w:rsid w:val="00BE711C"/>
    <w:rsid w:val="00BE739D"/>
    <w:rsid w:val="00BE75CE"/>
    <w:rsid w:val="00BF0265"/>
    <w:rsid w:val="00BF06DC"/>
    <w:rsid w:val="00BF06E6"/>
    <w:rsid w:val="00BF0761"/>
    <w:rsid w:val="00BF09BF"/>
    <w:rsid w:val="00BF1059"/>
    <w:rsid w:val="00BF1665"/>
    <w:rsid w:val="00BF1B2D"/>
    <w:rsid w:val="00BF1DCE"/>
    <w:rsid w:val="00BF22D3"/>
    <w:rsid w:val="00BF2541"/>
    <w:rsid w:val="00BF2938"/>
    <w:rsid w:val="00BF2A12"/>
    <w:rsid w:val="00BF2C0F"/>
    <w:rsid w:val="00BF2C45"/>
    <w:rsid w:val="00BF3B58"/>
    <w:rsid w:val="00BF3CCC"/>
    <w:rsid w:val="00BF3D49"/>
    <w:rsid w:val="00BF3D7B"/>
    <w:rsid w:val="00BF3DCD"/>
    <w:rsid w:val="00BF3F20"/>
    <w:rsid w:val="00BF48FF"/>
    <w:rsid w:val="00BF4D68"/>
    <w:rsid w:val="00BF55C7"/>
    <w:rsid w:val="00BF565F"/>
    <w:rsid w:val="00BF58E9"/>
    <w:rsid w:val="00BF5AF6"/>
    <w:rsid w:val="00BF5DB9"/>
    <w:rsid w:val="00BF6121"/>
    <w:rsid w:val="00BF64BA"/>
    <w:rsid w:val="00BF6A4F"/>
    <w:rsid w:val="00BF6DCF"/>
    <w:rsid w:val="00BF6FF5"/>
    <w:rsid w:val="00BF7553"/>
    <w:rsid w:val="00BF75FB"/>
    <w:rsid w:val="00BF79DA"/>
    <w:rsid w:val="00BF7F9D"/>
    <w:rsid w:val="00C0040B"/>
    <w:rsid w:val="00C00F87"/>
    <w:rsid w:val="00C01081"/>
    <w:rsid w:val="00C011B9"/>
    <w:rsid w:val="00C0132D"/>
    <w:rsid w:val="00C017EC"/>
    <w:rsid w:val="00C02272"/>
    <w:rsid w:val="00C02C36"/>
    <w:rsid w:val="00C03482"/>
    <w:rsid w:val="00C034CA"/>
    <w:rsid w:val="00C041FB"/>
    <w:rsid w:val="00C0442B"/>
    <w:rsid w:val="00C04D0C"/>
    <w:rsid w:val="00C04F43"/>
    <w:rsid w:val="00C04FB0"/>
    <w:rsid w:val="00C04FC6"/>
    <w:rsid w:val="00C05992"/>
    <w:rsid w:val="00C05D9B"/>
    <w:rsid w:val="00C060C5"/>
    <w:rsid w:val="00C0621A"/>
    <w:rsid w:val="00C0650F"/>
    <w:rsid w:val="00C0713D"/>
    <w:rsid w:val="00C07AF7"/>
    <w:rsid w:val="00C07DBC"/>
    <w:rsid w:val="00C1003B"/>
    <w:rsid w:val="00C10821"/>
    <w:rsid w:val="00C10868"/>
    <w:rsid w:val="00C108BF"/>
    <w:rsid w:val="00C10E71"/>
    <w:rsid w:val="00C10FEB"/>
    <w:rsid w:val="00C11105"/>
    <w:rsid w:val="00C114B3"/>
    <w:rsid w:val="00C118F8"/>
    <w:rsid w:val="00C11F46"/>
    <w:rsid w:val="00C12003"/>
    <w:rsid w:val="00C12434"/>
    <w:rsid w:val="00C124AB"/>
    <w:rsid w:val="00C12948"/>
    <w:rsid w:val="00C12E44"/>
    <w:rsid w:val="00C13439"/>
    <w:rsid w:val="00C136AF"/>
    <w:rsid w:val="00C1393A"/>
    <w:rsid w:val="00C13DF2"/>
    <w:rsid w:val="00C14088"/>
    <w:rsid w:val="00C14109"/>
    <w:rsid w:val="00C14ED6"/>
    <w:rsid w:val="00C14F11"/>
    <w:rsid w:val="00C14F57"/>
    <w:rsid w:val="00C150B4"/>
    <w:rsid w:val="00C153F5"/>
    <w:rsid w:val="00C1579E"/>
    <w:rsid w:val="00C158CF"/>
    <w:rsid w:val="00C15D78"/>
    <w:rsid w:val="00C15EF9"/>
    <w:rsid w:val="00C15F84"/>
    <w:rsid w:val="00C16F3E"/>
    <w:rsid w:val="00C172FE"/>
    <w:rsid w:val="00C17BAE"/>
    <w:rsid w:val="00C204C3"/>
    <w:rsid w:val="00C20818"/>
    <w:rsid w:val="00C20AE6"/>
    <w:rsid w:val="00C21640"/>
    <w:rsid w:val="00C2195D"/>
    <w:rsid w:val="00C22682"/>
    <w:rsid w:val="00C226F6"/>
    <w:rsid w:val="00C237B7"/>
    <w:rsid w:val="00C23CED"/>
    <w:rsid w:val="00C24EBA"/>
    <w:rsid w:val="00C258D4"/>
    <w:rsid w:val="00C25EF8"/>
    <w:rsid w:val="00C26420"/>
    <w:rsid w:val="00C26D27"/>
    <w:rsid w:val="00C26E94"/>
    <w:rsid w:val="00C27020"/>
    <w:rsid w:val="00C27039"/>
    <w:rsid w:val="00C27749"/>
    <w:rsid w:val="00C27851"/>
    <w:rsid w:val="00C278BF"/>
    <w:rsid w:val="00C27C4A"/>
    <w:rsid w:val="00C27CB8"/>
    <w:rsid w:val="00C3000E"/>
    <w:rsid w:val="00C303AE"/>
    <w:rsid w:val="00C30571"/>
    <w:rsid w:val="00C305AB"/>
    <w:rsid w:val="00C31E22"/>
    <w:rsid w:val="00C3233D"/>
    <w:rsid w:val="00C32CF1"/>
    <w:rsid w:val="00C33447"/>
    <w:rsid w:val="00C337A8"/>
    <w:rsid w:val="00C33AAE"/>
    <w:rsid w:val="00C3448A"/>
    <w:rsid w:val="00C346B7"/>
    <w:rsid w:val="00C34C59"/>
    <w:rsid w:val="00C353F5"/>
    <w:rsid w:val="00C354A0"/>
    <w:rsid w:val="00C35747"/>
    <w:rsid w:val="00C35C58"/>
    <w:rsid w:val="00C35E60"/>
    <w:rsid w:val="00C35FB9"/>
    <w:rsid w:val="00C3602D"/>
    <w:rsid w:val="00C36243"/>
    <w:rsid w:val="00C3651D"/>
    <w:rsid w:val="00C36621"/>
    <w:rsid w:val="00C36677"/>
    <w:rsid w:val="00C36B42"/>
    <w:rsid w:val="00C36D2B"/>
    <w:rsid w:val="00C36FD3"/>
    <w:rsid w:val="00C372BE"/>
    <w:rsid w:val="00C373D8"/>
    <w:rsid w:val="00C373E0"/>
    <w:rsid w:val="00C37458"/>
    <w:rsid w:val="00C3780D"/>
    <w:rsid w:val="00C379CE"/>
    <w:rsid w:val="00C40100"/>
    <w:rsid w:val="00C405E7"/>
    <w:rsid w:val="00C40824"/>
    <w:rsid w:val="00C40BB1"/>
    <w:rsid w:val="00C411B7"/>
    <w:rsid w:val="00C4145B"/>
    <w:rsid w:val="00C414F4"/>
    <w:rsid w:val="00C415F6"/>
    <w:rsid w:val="00C41616"/>
    <w:rsid w:val="00C41ADF"/>
    <w:rsid w:val="00C41CFB"/>
    <w:rsid w:val="00C421EE"/>
    <w:rsid w:val="00C4250C"/>
    <w:rsid w:val="00C42516"/>
    <w:rsid w:val="00C42855"/>
    <w:rsid w:val="00C43739"/>
    <w:rsid w:val="00C43EA3"/>
    <w:rsid w:val="00C44541"/>
    <w:rsid w:val="00C445EC"/>
    <w:rsid w:val="00C44CDF"/>
    <w:rsid w:val="00C45625"/>
    <w:rsid w:val="00C45779"/>
    <w:rsid w:val="00C46963"/>
    <w:rsid w:val="00C46A6B"/>
    <w:rsid w:val="00C4772B"/>
    <w:rsid w:val="00C47A3E"/>
    <w:rsid w:val="00C47FF9"/>
    <w:rsid w:val="00C50736"/>
    <w:rsid w:val="00C50AB3"/>
    <w:rsid w:val="00C511D6"/>
    <w:rsid w:val="00C5163C"/>
    <w:rsid w:val="00C5192B"/>
    <w:rsid w:val="00C51AD5"/>
    <w:rsid w:val="00C51BA4"/>
    <w:rsid w:val="00C51D1F"/>
    <w:rsid w:val="00C51F1F"/>
    <w:rsid w:val="00C521CB"/>
    <w:rsid w:val="00C52713"/>
    <w:rsid w:val="00C5281C"/>
    <w:rsid w:val="00C52E27"/>
    <w:rsid w:val="00C52F22"/>
    <w:rsid w:val="00C5364C"/>
    <w:rsid w:val="00C53AE6"/>
    <w:rsid w:val="00C53D3A"/>
    <w:rsid w:val="00C5415E"/>
    <w:rsid w:val="00C545DA"/>
    <w:rsid w:val="00C54970"/>
    <w:rsid w:val="00C551D1"/>
    <w:rsid w:val="00C557E0"/>
    <w:rsid w:val="00C5588C"/>
    <w:rsid w:val="00C55C85"/>
    <w:rsid w:val="00C55E44"/>
    <w:rsid w:val="00C55EE2"/>
    <w:rsid w:val="00C56182"/>
    <w:rsid w:val="00C561DB"/>
    <w:rsid w:val="00C56E21"/>
    <w:rsid w:val="00C56E71"/>
    <w:rsid w:val="00C57919"/>
    <w:rsid w:val="00C579A5"/>
    <w:rsid w:val="00C579BD"/>
    <w:rsid w:val="00C6059C"/>
    <w:rsid w:val="00C60675"/>
    <w:rsid w:val="00C60699"/>
    <w:rsid w:val="00C6085D"/>
    <w:rsid w:val="00C6091D"/>
    <w:rsid w:val="00C60AFB"/>
    <w:rsid w:val="00C61065"/>
    <w:rsid w:val="00C61151"/>
    <w:rsid w:val="00C61155"/>
    <w:rsid w:val="00C61491"/>
    <w:rsid w:val="00C6156F"/>
    <w:rsid w:val="00C61668"/>
    <w:rsid w:val="00C61AC3"/>
    <w:rsid w:val="00C61ACD"/>
    <w:rsid w:val="00C620E0"/>
    <w:rsid w:val="00C623EE"/>
    <w:rsid w:val="00C6292E"/>
    <w:rsid w:val="00C62E65"/>
    <w:rsid w:val="00C63563"/>
    <w:rsid w:val="00C63588"/>
    <w:rsid w:val="00C639EF"/>
    <w:rsid w:val="00C63AC4"/>
    <w:rsid w:val="00C63E4F"/>
    <w:rsid w:val="00C63EB7"/>
    <w:rsid w:val="00C6402E"/>
    <w:rsid w:val="00C64A3A"/>
    <w:rsid w:val="00C64AA6"/>
    <w:rsid w:val="00C64B41"/>
    <w:rsid w:val="00C64B55"/>
    <w:rsid w:val="00C64D79"/>
    <w:rsid w:val="00C64FE9"/>
    <w:rsid w:val="00C6546E"/>
    <w:rsid w:val="00C65579"/>
    <w:rsid w:val="00C65C30"/>
    <w:rsid w:val="00C6604C"/>
    <w:rsid w:val="00C661FC"/>
    <w:rsid w:val="00C6640B"/>
    <w:rsid w:val="00C664E8"/>
    <w:rsid w:val="00C66B92"/>
    <w:rsid w:val="00C66E97"/>
    <w:rsid w:val="00C670E6"/>
    <w:rsid w:val="00C671DE"/>
    <w:rsid w:val="00C67A2A"/>
    <w:rsid w:val="00C67C1F"/>
    <w:rsid w:val="00C70161"/>
    <w:rsid w:val="00C702A1"/>
    <w:rsid w:val="00C70A5B"/>
    <w:rsid w:val="00C70B1F"/>
    <w:rsid w:val="00C71C04"/>
    <w:rsid w:val="00C71F5F"/>
    <w:rsid w:val="00C7224A"/>
    <w:rsid w:val="00C72A02"/>
    <w:rsid w:val="00C72BB4"/>
    <w:rsid w:val="00C72C70"/>
    <w:rsid w:val="00C73038"/>
    <w:rsid w:val="00C730EF"/>
    <w:rsid w:val="00C7330A"/>
    <w:rsid w:val="00C73762"/>
    <w:rsid w:val="00C73B56"/>
    <w:rsid w:val="00C73E4D"/>
    <w:rsid w:val="00C73E5F"/>
    <w:rsid w:val="00C73EEC"/>
    <w:rsid w:val="00C7417F"/>
    <w:rsid w:val="00C741DC"/>
    <w:rsid w:val="00C74427"/>
    <w:rsid w:val="00C746F9"/>
    <w:rsid w:val="00C74DA0"/>
    <w:rsid w:val="00C74E9A"/>
    <w:rsid w:val="00C74EB0"/>
    <w:rsid w:val="00C755FE"/>
    <w:rsid w:val="00C75C18"/>
    <w:rsid w:val="00C76A23"/>
    <w:rsid w:val="00C76A28"/>
    <w:rsid w:val="00C76E8C"/>
    <w:rsid w:val="00C772A8"/>
    <w:rsid w:val="00C775F8"/>
    <w:rsid w:val="00C77702"/>
    <w:rsid w:val="00C777B7"/>
    <w:rsid w:val="00C778AF"/>
    <w:rsid w:val="00C77A3F"/>
    <w:rsid w:val="00C77E06"/>
    <w:rsid w:val="00C8085B"/>
    <w:rsid w:val="00C80E79"/>
    <w:rsid w:val="00C81688"/>
    <w:rsid w:val="00C81B8C"/>
    <w:rsid w:val="00C81C68"/>
    <w:rsid w:val="00C81F60"/>
    <w:rsid w:val="00C82482"/>
    <w:rsid w:val="00C826F8"/>
    <w:rsid w:val="00C82C11"/>
    <w:rsid w:val="00C83011"/>
    <w:rsid w:val="00C8337A"/>
    <w:rsid w:val="00C839CB"/>
    <w:rsid w:val="00C839CC"/>
    <w:rsid w:val="00C83CAD"/>
    <w:rsid w:val="00C8436A"/>
    <w:rsid w:val="00C85339"/>
    <w:rsid w:val="00C8561D"/>
    <w:rsid w:val="00C85BD2"/>
    <w:rsid w:val="00C863DE"/>
    <w:rsid w:val="00C86F8E"/>
    <w:rsid w:val="00C871AC"/>
    <w:rsid w:val="00C874E8"/>
    <w:rsid w:val="00C87590"/>
    <w:rsid w:val="00C87DDE"/>
    <w:rsid w:val="00C9020E"/>
    <w:rsid w:val="00C90B03"/>
    <w:rsid w:val="00C90D19"/>
    <w:rsid w:val="00C90D9B"/>
    <w:rsid w:val="00C9190B"/>
    <w:rsid w:val="00C922E3"/>
    <w:rsid w:val="00C9253D"/>
    <w:rsid w:val="00C925CE"/>
    <w:rsid w:val="00C92650"/>
    <w:rsid w:val="00C928E0"/>
    <w:rsid w:val="00C929AA"/>
    <w:rsid w:val="00C92C05"/>
    <w:rsid w:val="00C92CA0"/>
    <w:rsid w:val="00C92EB4"/>
    <w:rsid w:val="00C930FD"/>
    <w:rsid w:val="00C939B5"/>
    <w:rsid w:val="00C93A68"/>
    <w:rsid w:val="00C93EEC"/>
    <w:rsid w:val="00C94CD1"/>
    <w:rsid w:val="00C95133"/>
    <w:rsid w:val="00C9517D"/>
    <w:rsid w:val="00C952EF"/>
    <w:rsid w:val="00C9558E"/>
    <w:rsid w:val="00C962AA"/>
    <w:rsid w:val="00C962C3"/>
    <w:rsid w:val="00C96707"/>
    <w:rsid w:val="00C968B2"/>
    <w:rsid w:val="00C969E3"/>
    <w:rsid w:val="00C96BC4"/>
    <w:rsid w:val="00C96FDA"/>
    <w:rsid w:val="00C97192"/>
    <w:rsid w:val="00C972D0"/>
    <w:rsid w:val="00C97656"/>
    <w:rsid w:val="00C97713"/>
    <w:rsid w:val="00C97E31"/>
    <w:rsid w:val="00C97EEB"/>
    <w:rsid w:val="00CA03CF"/>
    <w:rsid w:val="00CA03F6"/>
    <w:rsid w:val="00CA0B76"/>
    <w:rsid w:val="00CA0D25"/>
    <w:rsid w:val="00CA0EC4"/>
    <w:rsid w:val="00CA11A9"/>
    <w:rsid w:val="00CA1873"/>
    <w:rsid w:val="00CA187D"/>
    <w:rsid w:val="00CA1AE2"/>
    <w:rsid w:val="00CA1C84"/>
    <w:rsid w:val="00CA1CA6"/>
    <w:rsid w:val="00CA1CFF"/>
    <w:rsid w:val="00CA1D15"/>
    <w:rsid w:val="00CA1D70"/>
    <w:rsid w:val="00CA25C7"/>
    <w:rsid w:val="00CA2BA7"/>
    <w:rsid w:val="00CA34A0"/>
    <w:rsid w:val="00CA3681"/>
    <w:rsid w:val="00CA36C8"/>
    <w:rsid w:val="00CA384D"/>
    <w:rsid w:val="00CA396E"/>
    <w:rsid w:val="00CA3F3D"/>
    <w:rsid w:val="00CA3F79"/>
    <w:rsid w:val="00CA4602"/>
    <w:rsid w:val="00CA474A"/>
    <w:rsid w:val="00CA4B7C"/>
    <w:rsid w:val="00CA545E"/>
    <w:rsid w:val="00CA56A5"/>
    <w:rsid w:val="00CA574A"/>
    <w:rsid w:val="00CA5ADF"/>
    <w:rsid w:val="00CA6444"/>
    <w:rsid w:val="00CA6944"/>
    <w:rsid w:val="00CA69BD"/>
    <w:rsid w:val="00CA6A39"/>
    <w:rsid w:val="00CA6C7B"/>
    <w:rsid w:val="00CA71BA"/>
    <w:rsid w:val="00CA7681"/>
    <w:rsid w:val="00CA78C2"/>
    <w:rsid w:val="00CA7A07"/>
    <w:rsid w:val="00CA7A7C"/>
    <w:rsid w:val="00CB049D"/>
    <w:rsid w:val="00CB0836"/>
    <w:rsid w:val="00CB0880"/>
    <w:rsid w:val="00CB0A21"/>
    <w:rsid w:val="00CB0D61"/>
    <w:rsid w:val="00CB0EB8"/>
    <w:rsid w:val="00CB0F0C"/>
    <w:rsid w:val="00CB143A"/>
    <w:rsid w:val="00CB18B6"/>
    <w:rsid w:val="00CB1F70"/>
    <w:rsid w:val="00CB2656"/>
    <w:rsid w:val="00CB2ED0"/>
    <w:rsid w:val="00CB3081"/>
    <w:rsid w:val="00CB3155"/>
    <w:rsid w:val="00CB3214"/>
    <w:rsid w:val="00CB3752"/>
    <w:rsid w:val="00CB3983"/>
    <w:rsid w:val="00CB432B"/>
    <w:rsid w:val="00CB4765"/>
    <w:rsid w:val="00CB491A"/>
    <w:rsid w:val="00CB4CD1"/>
    <w:rsid w:val="00CB5760"/>
    <w:rsid w:val="00CB5918"/>
    <w:rsid w:val="00CB66FD"/>
    <w:rsid w:val="00CB6B38"/>
    <w:rsid w:val="00CB6B58"/>
    <w:rsid w:val="00CB6DC3"/>
    <w:rsid w:val="00CB6E58"/>
    <w:rsid w:val="00CB70B1"/>
    <w:rsid w:val="00CB7C73"/>
    <w:rsid w:val="00CB7EEA"/>
    <w:rsid w:val="00CC0782"/>
    <w:rsid w:val="00CC0AB1"/>
    <w:rsid w:val="00CC0AD5"/>
    <w:rsid w:val="00CC0BDC"/>
    <w:rsid w:val="00CC0C40"/>
    <w:rsid w:val="00CC0CF3"/>
    <w:rsid w:val="00CC0D2C"/>
    <w:rsid w:val="00CC0F5A"/>
    <w:rsid w:val="00CC217A"/>
    <w:rsid w:val="00CC2349"/>
    <w:rsid w:val="00CC244C"/>
    <w:rsid w:val="00CC3261"/>
    <w:rsid w:val="00CC3281"/>
    <w:rsid w:val="00CC32B1"/>
    <w:rsid w:val="00CC3317"/>
    <w:rsid w:val="00CC3335"/>
    <w:rsid w:val="00CC3629"/>
    <w:rsid w:val="00CC370C"/>
    <w:rsid w:val="00CC3ABC"/>
    <w:rsid w:val="00CC4814"/>
    <w:rsid w:val="00CC486A"/>
    <w:rsid w:val="00CC4DDA"/>
    <w:rsid w:val="00CC4FCA"/>
    <w:rsid w:val="00CC51A7"/>
    <w:rsid w:val="00CC55F4"/>
    <w:rsid w:val="00CC5DD3"/>
    <w:rsid w:val="00CC64FD"/>
    <w:rsid w:val="00CC65C4"/>
    <w:rsid w:val="00CC6BE6"/>
    <w:rsid w:val="00CC7D0E"/>
    <w:rsid w:val="00CC7E06"/>
    <w:rsid w:val="00CD09CD"/>
    <w:rsid w:val="00CD0A32"/>
    <w:rsid w:val="00CD0BDE"/>
    <w:rsid w:val="00CD0F1A"/>
    <w:rsid w:val="00CD1473"/>
    <w:rsid w:val="00CD178D"/>
    <w:rsid w:val="00CD1A69"/>
    <w:rsid w:val="00CD1CD9"/>
    <w:rsid w:val="00CD2035"/>
    <w:rsid w:val="00CD249A"/>
    <w:rsid w:val="00CD2A67"/>
    <w:rsid w:val="00CD351B"/>
    <w:rsid w:val="00CD3943"/>
    <w:rsid w:val="00CD3A1A"/>
    <w:rsid w:val="00CD3A3E"/>
    <w:rsid w:val="00CD3AD7"/>
    <w:rsid w:val="00CD3C08"/>
    <w:rsid w:val="00CD3D60"/>
    <w:rsid w:val="00CD3E1A"/>
    <w:rsid w:val="00CD497A"/>
    <w:rsid w:val="00CD4B92"/>
    <w:rsid w:val="00CD4D70"/>
    <w:rsid w:val="00CD54E7"/>
    <w:rsid w:val="00CD575F"/>
    <w:rsid w:val="00CD5A45"/>
    <w:rsid w:val="00CD6461"/>
    <w:rsid w:val="00CD6C71"/>
    <w:rsid w:val="00CD7211"/>
    <w:rsid w:val="00CD74AE"/>
    <w:rsid w:val="00CD7AA4"/>
    <w:rsid w:val="00CE0099"/>
    <w:rsid w:val="00CE064A"/>
    <w:rsid w:val="00CE0899"/>
    <w:rsid w:val="00CE09F3"/>
    <w:rsid w:val="00CE1044"/>
    <w:rsid w:val="00CE109C"/>
    <w:rsid w:val="00CE253B"/>
    <w:rsid w:val="00CE295D"/>
    <w:rsid w:val="00CE29BB"/>
    <w:rsid w:val="00CE2BB2"/>
    <w:rsid w:val="00CE2C08"/>
    <w:rsid w:val="00CE2C3E"/>
    <w:rsid w:val="00CE2D5B"/>
    <w:rsid w:val="00CE3060"/>
    <w:rsid w:val="00CE307E"/>
    <w:rsid w:val="00CE35DA"/>
    <w:rsid w:val="00CE3942"/>
    <w:rsid w:val="00CE4047"/>
    <w:rsid w:val="00CE4164"/>
    <w:rsid w:val="00CE43A4"/>
    <w:rsid w:val="00CE4518"/>
    <w:rsid w:val="00CE4C64"/>
    <w:rsid w:val="00CE4F41"/>
    <w:rsid w:val="00CE5501"/>
    <w:rsid w:val="00CE5547"/>
    <w:rsid w:val="00CE5CAE"/>
    <w:rsid w:val="00CE61DE"/>
    <w:rsid w:val="00CE65CE"/>
    <w:rsid w:val="00CE6D52"/>
    <w:rsid w:val="00CE7118"/>
    <w:rsid w:val="00CE7DBE"/>
    <w:rsid w:val="00CE7F0F"/>
    <w:rsid w:val="00CF02E1"/>
    <w:rsid w:val="00CF0586"/>
    <w:rsid w:val="00CF0A9D"/>
    <w:rsid w:val="00CF0D14"/>
    <w:rsid w:val="00CF0D78"/>
    <w:rsid w:val="00CF1145"/>
    <w:rsid w:val="00CF14EB"/>
    <w:rsid w:val="00CF1A0E"/>
    <w:rsid w:val="00CF1B42"/>
    <w:rsid w:val="00CF1CB2"/>
    <w:rsid w:val="00CF1DA5"/>
    <w:rsid w:val="00CF2094"/>
    <w:rsid w:val="00CF2331"/>
    <w:rsid w:val="00CF2585"/>
    <w:rsid w:val="00CF29FF"/>
    <w:rsid w:val="00CF2C68"/>
    <w:rsid w:val="00CF2E52"/>
    <w:rsid w:val="00CF2F2A"/>
    <w:rsid w:val="00CF3943"/>
    <w:rsid w:val="00CF3C5C"/>
    <w:rsid w:val="00CF3E81"/>
    <w:rsid w:val="00CF3F1C"/>
    <w:rsid w:val="00CF4120"/>
    <w:rsid w:val="00CF4525"/>
    <w:rsid w:val="00CF46E4"/>
    <w:rsid w:val="00CF52CB"/>
    <w:rsid w:val="00CF5302"/>
    <w:rsid w:val="00CF573C"/>
    <w:rsid w:val="00CF5C87"/>
    <w:rsid w:val="00CF5C8F"/>
    <w:rsid w:val="00CF5CDB"/>
    <w:rsid w:val="00CF5D1E"/>
    <w:rsid w:val="00CF644A"/>
    <w:rsid w:val="00CF6BB6"/>
    <w:rsid w:val="00CF701C"/>
    <w:rsid w:val="00CF7A67"/>
    <w:rsid w:val="00D00061"/>
    <w:rsid w:val="00D0033F"/>
    <w:rsid w:val="00D003CC"/>
    <w:rsid w:val="00D00BD0"/>
    <w:rsid w:val="00D010AF"/>
    <w:rsid w:val="00D0133A"/>
    <w:rsid w:val="00D0159D"/>
    <w:rsid w:val="00D01686"/>
    <w:rsid w:val="00D01CBF"/>
    <w:rsid w:val="00D027F8"/>
    <w:rsid w:val="00D02953"/>
    <w:rsid w:val="00D02D40"/>
    <w:rsid w:val="00D02DC0"/>
    <w:rsid w:val="00D035FE"/>
    <w:rsid w:val="00D03665"/>
    <w:rsid w:val="00D0398E"/>
    <w:rsid w:val="00D0399E"/>
    <w:rsid w:val="00D03A31"/>
    <w:rsid w:val="00D03C80"/>
    <w:rsid w:val="00D0428B"/>
    <w:rsid w:val="00D04297"/>
    <w:rsid w:val="00D046FF"/>
    <w:rsid w:val="00D0483F"/>
    <w:rsid w:val="00D04AC8"/>
    <w:rsid w:val="00D04F05"/>
    <w:rsid w:val="00D05848"/>
    <w:rsid w:val="00D05B2E"/>
    <w:rsid w:val="00D06597"/>
    <w:rsid w:val="00D0783C"/>
    <w:rsid w:val="00D07900"/>
    <w:rsid w:val="00D07A2B"/>
    <w:rsid w:val="00D07C33"/>
    <w:rsid w:val="00D07DD1"/>
    <w:rsid w:val="00D07FDD"/>
    <w:rsid w:val="00D103F6"/>
    <w:rsid w:val="00D10ADF"/>
    <w:rsid w:val="00D10CBA"/>
    <w:rsid w:val="00D110CF"/>
    <w:rsid w:val="00D111E1"/>
    <w:rsid w:val="00D11317"/>
    <w:rsid w:val="00D11376"/>
    <w:rsid w:val="00D11748"/>
    <w:rsid w:val="00D119C0"/>
    <w:rsid w:val="00D122CF"/>
    <w:rsid w:val="00D126AA"/>
    <w:rsid w:val="00D12943"/>
    <w:rsid w:val="00D1296D"/>
    <w:rsid w:val="00D12AB3"/>
    <w:rsid w:val="00D12BEC"/>
    <w:rsid w:val="00D13EA5"/>
    <w:rsid w:val="00D14197"/>
    <w:rsid w:val="00D146B6"/>
    <w:rsid w:val="00D14B1A"/>
    <w:rsid w:val="00D14CC8"/>
    <w:rsid w:val="00D14D22"/>
    <w:rsid w:val="00D15927"/>
    <w:rsid w:val="00D15EEA"/>
    <w:rsid w:val="00D1602E"/>
    <w:rsid w:val="00D16155"/>
    <w:rsid w:val="00D164A1"/>
    <w:rsid w:val="00D168E9"/>
    <w:rsid w:val="00D16ADC"/>
    <w:rsid w:val="00D16B3E"/>
    <w:rsid w:val="00D16D3A"/>
    <w:rsid w:val="00D171CC"/>
    <w:rsid w:val="00D17769"/>
    <w:rsid w:val="00D17785"/>
    <w:rsid w:val="00D17EF8"/>
    <w:rsid w:val="00D2101C"/>
    <w:rsid w:val="00D21100"/>
    <w:rsid w:val="00D215F1"/>
    <w:rsid w:val="00D21AC0"/>
    <w:rsid w:val="00D21F47"/>
    <w:rsid w:val="00D2206A"/>
    <w:rsid w:val="00D22EFE"/>
    <w:rsid w:val="00D2325E"/>
    <w:rsid w:val="00D23556"/>
    <w:rsid w:val="00D236EB"/>
    <w:rsid w:val="00D2372E"/>
    <w:rsid w:val="00D23B52"/>
    <w:rsid w:val="00D23C72"/>
    <w:rsid w:val="00D23F30"/>
    <w:rsid w:val="00D2404A"/>
    <w:rsid w:val="00D24492"/>
    <w:rsid w:val="00D2464F"/>
    <w:rsid w:val="00D24A7F"/>
    <w:rsid w:val="00D24AAA"/>
    <w:rsid w:val="00D24FD1"/>
    <w:rsid w:val="00D251FE"/>
    <w:rsid w:val="00D25920"/>
    <w:rsid w:val="00D25CCD"/>
    <w:rsid w:val="00D25D73"/>
    <w:rsid w:val="00D268EC"/>
    <w:rsid w:val="00D272F3"/>
    <w:rsid w:val="00D27719"/>
    <w:rsid w:val="00D27D85"/>
    <w:rsid w:val="00D30113"/>
    <w:rsid w:val="00D303B6"/>
    <w:rsid w:val="00D30548"/>
    <w:rsid w:val="00D30654"/>
    <w:rsid w:val="00D30776"/>
    <w:rsid w:val="00D312D4"/>
    <w:rsid w:val="00D314EF"/>
    <w:rsid w:val="00D31841"/>
    <w:rsid w:val="00D31EC0"/>
    <w:rsid w:val="00D32257"/>
    <w:rsid w:val="00D324AE"/>
    <w:rsid w:val="00D32B20"/>
    <w:rsid w:val="00D32D07"/>
    <w:rsid w:val="00D33321"/>
    <w:rsid w:val="00D33526"/>
    <w:rsid w:val="00D33AC4"/>
    <w:rsid w:val="00D33CAB"/>
    <w:rsid w:val="00D33D43"/>
    <w:rsid w:val="00D34567"/>
    <w:rsid w:val="00D346D4"/>
    <w:rsid w:val="00D34733"/>
    <w:rsid w:val="00D348FE"/>
    <w:rsid w:val="00D34934"/>
    <w:rsid w:val="00D34F5B"/>
    <w:rsid w:val="00D3554C"/>
    <w:rsid w:val="00D35EC2"/>
    <w:rsid w:val="00D36258"/>
    <w:rsid w:val="00D367D9"/>
    <w:rsid w:val="00D36DE3"/>
    <w:rsid w:val="00D36FEB"/>
    <w:rsid w:val="00D37169"/>
    <w:rsid w:val="00D372EF"/>
    <w:rsid w:val="00D374EF"/>
    <w:rsid w:val="00D378DE"/>
    <w:rsid w:val="00D37CD6"/>
    <w:rsid w:val="00D37D1C"/>
    <w:rsid w:val="00D37EAA"/>
    <w:rsid w:val="00D37FEB"/>
    <w:rsid w:val="00D400A1"/>
    <w:rsid w:val="00D406EC"/>
    <w:rsid w:val="00D40824"/>
    <w:rsid w:val="00D4090C"/>
    <w:rsid w:val="00D40D7D"/>
    <w:rsid w:val="00D41757"/>
    <w:rsid w:val="00D41912"/>
    <w:rsid w:val="00D41C2A"/>
    <w:rsid w:val="00D42B91"/>
    <w:rsid w:val="00D42F20"/>
    <w:rsid w:val="00D43194"/>
    <w:rsid w:val="00D43301"/>
    <w:rsid w:val="00D4353E"/>
    <w:rsid w:val="00D43612"/>
    <w:rsid w:val="00D43B01"/>
    <w:rsid w:val="00D43BE3"/>
    <w:rsid w:val="00D43C81"/>
    <w:rsid w:val="00D43D5F"/>
    <w:rsid w:val="00D43DC0"/>
    <w:rsid w:val="00D43FA3"/>
    <w:rsid w:val="00D440FE"/>
    <w:rsid w:val="00D44265"/>
    <w:rsid w:val="00D44853"/>
    <w:rsid w:val="00D44A05"/>
    <w:rsid w:val="00D44B11"/>
    <w:rsid w:val="00D44F20"/>
    <w:rsid w:val="00D45085"/>
    <w:rsid w:val="00D457A6"/>
    <w:rsid w:val="00D45806"/>
    <w:rsid w:val="00D4594E"/>
    <w:rsid w:val="00D4629D"/>
    <w:rsid w:val="00D4645F"/>
    <w:rsid w:val="00D467AE"/>
    <w:rsid w:val="00D467FD"/>
    <w:rsid w:val="00D468C9"/>
    <w:rsid w:val="00D469AD"/>
    <w:rsid w:val="00D46C3E"/>
    <w:rsid w:val="00D4707B"/>
    <w:rsid w:val="00D47254"/>
    <w:rsid w:val="00D47409"/>
    <w:rsid w:val="00D47D0C"/>
    <w:rsid w:val="00D506B9"/>
    <w:rsid w:val="00D5083F"/>
    <w:rsid w:val="00D50EF4"/>
    <w:rsid w:val="00D50F16"/>
    <w:rsid w:val="00D51233"/>
    <w:rsid w:val="00D52375"/>
    <w:rsid w:val="00D528E9"/>
    <w:rsid w:val="00D536AD"/>
    <w:rsid w:val="00D53B5C"/>
    <w:rsid w:val="00D54735"/>
    <w:rsid w:val="00D5474B"/>
    <w:rsid w:val="00D54C0B"/>
    <w:rsid w:val="00D54DC6"/>
    <w:rsid w:val="00D553FB"/>
    <w:rsid w:val="00D55905"/>
    <w:rsid w:val="00D56134"/>
    <w:rsid w:val="00D566A3"/>
    <w:rsid w:val="00D56931"/>
    <w:rsid w:val="00D56A75"/>
    <w:rsid w:val="00D57545"/>
    <w:rsid w:val="00D57592"/>
    <w:rsid w:val="00D60CBA"/>
    <w:rsid w:val="00D61363"/>
    <w:rsid w:val="00D613EA"/>
    <w:rsid w:val="00D61DCD"/>
    <w:rsid w:val="00D61E57"/>
    <w:rsid w:val="00D6226C"/>
    <w:rsid w:val="00D62454"/>
    <w:rsid w:val="00D6249C"/>
    <w:rsid w:val="00D6299D"/>
    <w:rsid w:val="00D62A26"/>
    <w:rsid w:val="00D62C3A"/>
    <w:rsid w:val="00D62FF9"/>
    <w:rsid w:val="00D63730"/>
    <w:rsid w:val="00D639C6"/>
    <w:rsid w:val="00D63CCB"/>
    <w:rsid w:val="00D6453B"/>
    <w:rsid w:val="00D64565"/>
    <w:rsid w:val="00D64608"/>
    <w:rsid w:val="00D666B2"/>
    <w:rsid w:val="00D66BBB"/>
    <w:rsid w:val="00D66F4A"/>
    <w:rsid w:val="00D67CFC"/>
    <w:rsid w:val="00D67D03"/>
    <w:rsid w:val="00D70264"/>
    <w:rsid w:val="00D70AEE"/>
    <w:rsid w:val="00D70CA2"/>
    <w:rsid w:val="00D70E93"/>
    <w:rsid w:val="00D71272"/>
    <w:rsid w:val="00D71CF2"/>
    <w:rsid w:val="00D71CFE"/>
    <w:rsid w:val="00D71EE2"/>
    <w:rsid w:val="00D72637"/>
    <w:rsid w:val="00D7277C"/>
    <w:rsid w:val="00D728AD"/>
    <w:rsid w:val="00D72CB6"/>
    <w:rsid w:val="00D72DAA"/>
    <w:rsid w:val="00D72F1F"/>
    <w:rsid w:val="00D73078"/>
    <w:rsid w:val="00D733A1"/>
    <w:rsid w:val="00D7354D"/>
    <w:rsid w:val="00D736F9"/>
    <w:rsid w:val="00D736FD"/>
    <w:rsid w:val="00D73CD6"/>
    <w:rsid w:val="00D73EA0"/>
    <w:rsid w:val="00D7498A"/>
    <w:rsid w:val="00D74EB3"/>
    <w:rsid w:val="00D74ED3"/>
    <w:rsid w:val="00D7584D"/>
    <w:rsid w:val="00D7585D"/>
    <w:rsid w:val="00D75B32"/>
    <w:rsid w:val="00D75C66"/>
    <w:rsid w:val="00D75E3B"/>
    <w:rsid w:val="00D761EA"/>
    <w:rsid w:val="00D763F2"/>
    <w:rsid w:val="00D76421"/>
    <w:rsid w:val="00D769B4"/>
    <w:rsid w:val="00D772D0"/>
    <w:rsid w:val="00D7737B"/>
    <w:rsid w:val="00D7754F"/>
    <w:rsid w:val="00D77639"/>
    <w:rsid w:val="00D77BBE"/>
    <w:rsid w:val="00D77C63"/>
    <w:rsid w:val="00D80193"/>
    <w:rsid w:val="00D80618"/>
    <w:rsid w:val="00D80782"/>
    <w:rsid w:val="00D80E23"/>
    <w:rsid w:val="00D80EC3"/>
    <w:rsid w:val="00D8144F"/>
    <w:rsid w:val="00D815D6"/>
    <w:rsid w:val="00D81EF1"/>
    <w:rsid w:val="00D82361"/>
    <w:rsid w:val="00D82403"/>
    <w:rsid w:val="00D82A33"/>
    <w:rsid w:val="00D82B81"/>
    <w:rsid w:val="00D82C82"/>
    <w:rsid w:val="00D82D8A"/>
    <w:rsid w:val="00D82EC8"/>
    <w:rsid w:val="00D82EE6"/>
    <w:rsid w:val="00D82F33"/>
    <w:rsid w:val="00D83550"/>
    <w:rsid w:val="00D83717"/>
    <w:rsid w:val="00D849D7"/>
    <w:rsid w:val="00D84B2B"/>
    <w:rsid w:val="00D84D10"/>
    <w:rsid w:val="00D85089"/>
    <w:rsid w:val="00D85F9B"/>
    <w:rsid w:val="00D86386"/>
    <w:rsid w:val="00D8652F"/>
    <w:rsid w:val="00D866A6"/>
    <w:rsid w:val="00D86777"/>
    <w:rsid w:val="00D86B75"/>
    <w:rsid w:val="00D86CFE"/>
    <w:rsid w:val="00D879BC"/>
    <w:rsid w:val="00D87AA6"/>
    <w:rsid w:val="00D902EC"/>
    <w:rsid w:val="00D90851"/>
    <w:rsid w:val="00D90D32"/>
    <w:rsid w:val="00D90E19"/>
    <w:rsid w:val="00D913F3"/>
    <w:rsid w:val="00D917F0"/>
    <w:rsid w:val="00D91B21"/>
    <w:rsid w:val="00D91D01"/>
    <w:rsid w:val="00D92152"/>
    <w:rsid w:val="00D92B5A"/>
    <w:rsid w:val="00D92FA6"/>
    <w:rsid w:val="00D92FE8"/>
    <w:rsid w:val="00D933B3"/>
    <w:rsid w:val="00D93572"/>
    <w:rsid w:val="00D93594"/>
    <w:rsid w:val="00D93601"/>
    <w:rsid w:val="00D936A5"/>
    <w:rsid w:val="00D937B4"/>
    <w:rsid w:val="00D9399E"/>
    <w:rsid w:val="00D93D3E"/>
    <w:rsid w:val="00D94183"/>
    <w:rsid w:val="00D942B5"/>
    <w:rsid w:val="00D945B1"/>
    <w:rsid w:val="00D94847"/>
    <w:rsid w:val="00D94D61"/>
    <w:rsid w:val="00D94EDF"/>
    <w:rsid w:val="00D9505B"/>
    <w:rsid w:val="00D957B3"/>
    <w:rsid w:val="00D96078"/>
    <w:rsid w:val="00D9623F"/>
    <w:rsid w:val="00D962DC"/>
    <w:rsid w:val="00D96E13"/>
    <w:rsid w:val="00D9785E"/>
    <w:rsid w:val="00D9786C"/>
    <w:rsid w:val="00D97C4E"/>
    <w:rsid w:val="00D97C57"/>
    <w:rsid w:val="00D97D8B"/>
    <w:rsid w:val="00D97F51"/>
    <w:rsid w:val="00DA02B2"/>
    <w:rsid w:val="00DA05A0"/>
    <w:rsid w:val="00DA0700"/>
    <w:rsid w:val="00DA0705"/>
    <w:rsid w:val="00DA0C6E"/>
    <w:rsid w:val="00DA0EBA"/>
    <w:rsid w:val="00DA0F4D"/>
    <w:rsid w:val="00DA1052"/>
    <w:rsid w:val="00DA14BC"/>
    <w:rsid w:val="00DA152C"/>
    <w:rsid w:val="00DA18B3"/>
    <w:rsid w:val="00DA1E57"/>
    <w:rsid w:val="00DA25E8"/>
    <w:rsid w:val="00DA2C75"/>
    <w:rsid w:val="00DA2E89"/>
    <w:rsid w:val="00DA3C83"/>
    <w:rsid w:val="00DA3F77"/>
    <w:rsid w:val="00DA42E9"/>
    <w:rsid w:val="00DA4424"/>
    <w:rsid w:val="00DA4450"/>
    <w:rsid w:val="00DA5279"/>
    <w:rsid w:val="00DA56EC"/>
    <w:rsid w:val="00DA5A66"/>
    <w:rsid w:val="00DA5B58"/>
    <w:rsid w:val="00DA5EF3"/>
    <w:rsid w:val="00DA6BA0"/>
    <w:rsid w:val="00DA72CB"/>
    <w:rsid w:val="00DA7A90"/>
    <w:rsid w:val="00DA7AD4"/>
    <w:rsid w:val="00DA7FB7"/>
    <w:rsid w:val="00DB0097"/>
    <w:rsid w:val="00DB0611"/>
    <w:rsid w:val="00DB0716"/>
    <w:rsid w:val="00DB0815"/>
    <w:rsid w:val="00DB0AE5"/>
    <w:rsid w:val="00DB0E22"/>
    <w:rsid w:val="00DB1AC1"/>
    <w:rsid w:val="00DB1F81"/>
    <w:rsid w:val="00DB20E3"/>
    <w:rsid w:val="00DB25E3"/>
    <w:rsid w:val="00DB2716"/>
    <w:rsid w:val="00DB2B1C"/>
    <w:rsid w:val="00DB2B72"/>
    <w:rsid w:val="00DB2D14"/>
    <w:rsid w:val="00DB31C8"/>
    <w:rsid w:val="00DB32BE"/>
    <w:rsid w:val="00DB35D9"/>
    <w:rsid w:val="00DB3E03"/>
    <w:rsid w:val="00DB3FB9"/>
    <w:rsid w:val="00DB45BE"/>
    <w:rsid w:val="00DB4B9C"/>
    <w:rsid w:val="00DB4D52"/>
    <w:rsid w:val="00DB4E19"/>
    <w:rsid w:val="00DB4FE3"/>
    <w:rsid w:val="00DB5226"/>
    <w:rsid w:val="00DB5A06"/>
    <w:rsid w:val="00DB5D18"/>
    <w:rsid w:val="00DB6008"/>
    <w:rsid w:val="00DB6315"/>
    <w:rsid w:val="00DB7040"/>
    <w:rsid w:val="00DB73C9"/>
    <w:rsid w:val="00DB74E4"/>
    <w:rsid w:val="00DB7551"/>
    <w:rsid w:val="00DB78EB"/>
    <w:rsid w:val="00DB7D72"/>
    <w:rsid w:val="00DC004A"/>
    <w:rsid w:val="00DC0BEA"/>
    <w:rsid w:val="00DC0CC4"/>
    <w:rsid w:val="00DC0E9B"/>
    <w:rsid w:val="00DC0F05"/>
    <w:rsid w:val="00DC0F42"/>
    <w:rsid w:val="00DC1348"/>
    <w:rsid w:val="00DC1356"/>
    <w:rsid w:val="00DC1359"/>
    <w:rsid w:val="00DC2EB7"/>
    <w:rsid w:val="00DC2EC5"/>
    <w:rsid w:val="00DC2F77"/>
    <w:rsid w:val="00DC33C7"/>
    <w:rsid w:val="00DC37CE"/>
    <w:rsid w:val="00DC3A4A"/>
    <w:rsid w:val="00DC3DC5"/>
    <w:rsid w:val="00DC4C3C"/>
    <w:rsid w:val="00DC574B"/>
    <w:rsid w:val="00DC5AD0"/>
    <w:rsid w:val="00DC5CED"/>
    <w:rsid w:val="00DC5DEE"/>
    <w:rsid w:val="00DC5F00"/>
    <w:rsid w:val="00DC624E"/>
    <w:rsid w:val="00DC663A"/>
    <w:rsid w:val="00DC694C"/>
    <w:rsid w:val="00DC69B9"/>
    <w:rsid w:val="00DC6A4B"/>
    <w:rsid w:val="00DC6EE1"/>
    <w:rsid w:val="00DC70FC"/>
    <w:rsid w:val="00DC7116"/>
    <w:rsid w:val="00DC712C"/>
    <w:rsid w:val="00DC75BA"/>
    <w:rsid w:val="00DC7B82"/>
    <w:rsid w:val="00DC7CCC"/>
    <w:rsid w:val="00DD00B1"/>
    <w:rsid w:val="00DD013E"/>
    <w:rsid w:val="00DD0159"/>
    <w:rsid w:val="00DD0808"/>
    <w:rsid w:val="00DD0EF7"/>
    <w:rsid w:val="00DD1012"/>
    <w:rsid w:val="00DD1259"/>
    <w:rsid w:val="00DD1D4B"/>
    <w:rsid w:val="00DD1E7E"/>
    <w:rsid w:val="00DD203C"/>
    <w:rsid w:val="00DD28C9"/>
    <w:rsid w:val="00DD2B51"/>
    <w:rsid w:val="00DD2D5E"/>
    <w:rsid w:val="00DD323D"/>
    <w:rsid w:val="00DD32E9"/>
    <w:rsid w:val="00DD3B0A"/>
    <w:rsid w:val="00DD3B34"/>
    <w:rsid w:val="00DD3E23"/>
    <w:rsid w:val="00DD41F0"/>
    <w:rsid w:val="00DD4609"/>
    <w:rsid w:val="00DD4DDE"/>
    <w:rsid w:val="00DD5E6F"/>
    <w:rsid w:val="00DD609D"/>
    <w:rsid w:val="00DD6CC8"/>
    <w:rsid w:val="00DD6D12"/>
    <w:rsid w:val="00DD6E3D"/>
    <w:rsid w:val="00DD6FF7"/>
    <w:rsid w:val="00DD7503"/>
    <w:rsid w:val="00DD762A"/>
    <w:rsid w:val="00DD7B1F"/>
    <w:rsid w:val="00DD7DB1"/>
    <w:rsid w:val="00DE0524"/>
    <w:rsid w:val="00DE0F38"/>
    <w:rsid w:val="00DE10EE"/>
    <w:rsid w:val="00DE1188"/>
    <w:rsid w:val="00DE1395"/>
    <w:rsid w:val="00DE1B36"/>
    <w:rsid w:val="00DE261D"/>
    <w:rsid w:val="00DE31B6"/>
    <w:rsid w:val="00DE35C8"/>
    <w:rsid w:val="00DE3925"/>
    <w:rsid w:val="00DE3BD1"/>
    <w:rsid w:val="00DE3C3E"/>
    <w:rsid w:val="00DE3DC8"/>
    <w:rsid w:val="00DE4064"/>
    <w:rsid w:val="00DE430A"/>
    <w:rsid w:val="00DE4A7B"/>
    <w:rsid w:val="00DE4C9D"/>
    <w:rsid w:val="00DE53AA"/>
    <w:rsid w:val="00DE557E"/>
    <w:rsid w:val="00DE5942"/>
    <w:rsid w:val="00DE5D4F"/>
    <w:rsid w:val="00DE6449"/>
    <w:rsid w:val="00DE653A"/>
    <w:rsid w:val="00DE662F"/>
    <w:rsid w:val="00DE70DE"/>
    <w:rsid w:val="00DE7538"/>
    <w:rsid w:val="00DE7936"/>
    <w:rsid w:val="00DE7A29"/>
    <w:rsid w:val="00DE7DB8"/>
    <w:rsid w:val="00DE7E6C"/>
    <w:rsid w:val="00DE7FAD"/>
    <w:rsid w:val="00DF0710"/>
    <w:rsid w:val="00DF08B0"/>
    <w:rsid w:val="00DF0D88"/>
    <w:rsid w:val="00DF1339"/>
    <w:rsid w:val="00DF1C0E"/>
    <w:rsid w:val="00DF26D9"/>
    <w:rsid w:val="00DF326B"/>
    <w:rsid w:val="00DF39CD"/>
    <w:rsid w:val="00DF408B"/>
    <w:rsid w:val="00DF4524"/>
    <w:rsid w:val="00DF49E4"/>
    <w:rsid w:val="00DF4FE4"/>
    <w:rsid w:val="00DF5318"/>
    <w:rsid w:val="00DF57E5"/>
    <w:rsid w:val="00DF5B91"/>
    <w:rsid w:val="00DF5E77"/>
    <w:rsid w:val="00DF5F20"/>
    <w:rsid w:val="00DF6114"/>
    <w:rsid w:val="00DF64D2"/>
    <w:rsid w:val="00DF6A10"/>
    <w:rsid w:val="00DF6D57"/>
    <w:rsid w:val="00DF6F85"/>
    <w:rsid w:val="00DF70BE"/>
    <w:rsid w:val="00DF713F"/>
    <w:rsid w:val="00DF73FF"/>
    <w:rsid w:val="00DF74EB"/>
    <w:rsid w:val="00DF78A9"/>
    <w:rsid w:val="00E0044B"/>
    <w:rsid w:val="00E0082C"/>
    <w:rsid w:val="00E00859"/>
    <w:rsid w:val="00E01047"/>
    <w:rsid w:val="00E011F9"/>
    <w:rsid w:val="00E019C5"/>
    <w:rsid w:val="00E01EF0"/>
    <w:rsid w:val="00E02100"/>
    <w:rsid w:val="00E021D6"/>
    <w:rsid w:val="00E0265D"/>
    <w:rsid w:val="00E0292E"/>
    <w:rsid w:val="00E035B5"/>
    <w:rsid w:val="00E03A79"/>
    <w:rsid w:val="00E0401D"/>
    <w:rsid w:val="00E040A2"/>
    <w:rsid w:val="00E0426E"/>
    <w:rsid w:val="00E0478D"/>
    <w:rsid w:val="00E04DD0"/>
    <w:rsid w:val="00E05061"/>
    <w:rsid w:val="00E05471"/>
    <w:rsid w:val="00E05B44"/>
    <w:rsid w:val="00E05D9C"/>
    <w:rsid w:val="00E05EAF"/>
    <w:rsid w:val="00E060D5"/>
    <w:rsid w:val="00E06121"/>
    <w:rsid w:val="00E06168"/>
    <w:rsid w:val="00E0626F"/>
    <w:rsid w:val="00E06602"/>
    <w:rsid w:val="00E06A7A"/>
    <w:rsid w:val="00E06CF9"/>
    <w:rsid w:val="00E06DF8"/>
    <w:rsid w:val="00E06FDE"/>
    <w:rsid w:val="00E07282"/>
    <w:rsid w:val="00E07AAD"/>
    <w:rsid w:val="00E07B58"/>
    <w:rsid w:val="00E07E84"/>
    <w:rsid w:val="00E07EDE"/>
    <w:rsid w:val="00E102B0"/>
    <w:rsid w:val="00E1048B"/>
    <w:rsid w:val="00E10A31"/>
    <w:rsid w:val="00E111DA"/>
    <w:rsid w:val="00E1132D"/>
    <w:rsid w:val="00E118B3"/>
    <w:rsid w:val="00E11C4C"/>
    <w:rsid w:val="00E11E0E"/>
    <w:rsid w:val="00E120EB"/>
    <w:rsid w:val="00E1297C"/>
    <w:rsid w:val="00E12CB3"/>
    <w:rsid w:val="00E12F02"/>
    <w:rsid w:val="00E12FA1"/>
    <w:rsid w:val="00E1322A"/>
    <w:rsid w:val="00E132BA"/>
    <w:rsid w:val="00E136B2"/>
    <w:rsid w:val="00E1381C"/>
    <w:rsid w:val="00E13A8E"/>
    <w:rsid w:val="00E13EED"/>
    <w:rsid w:val="00E140EA"/>
    <w:rsid w:val="00E14211"/>
    <w:rsid w:val="00E14758"/>
    <w:rsid w:val="00E14D42"/>
    <w:rsid w:val="00E150D0"/>
    <w:rsid w:val="00E151AE"/>
    <w:rsid w:val="00E15D5B"/>
    <w:rsid w:val="00E15E79"/>
    <w:rsid w:val="00E164FC"/>
    <w:rsid w:val="00E17CE3"/>
    <w:rsid w:val="00E17D42"/>
    <w:rsid w:val="00E17DC5"/>
    <w:rsid w:val="00E20289"/>
    <w:rsid w:val="00E202EC"/>
    <w:rsid w:val="00E20581"/>
    <w:rsid w:val="00E206DA"/>
    <w:rsid w:val="00E207D2"/>
    <w:rsid w:val="00E20B49"/>
    <w:rsid w:val="00E2132F"/>
    <w:rsid w:val="00E2135D"/>
    <w:rsid w:val="00E216CC"/>
    <w:rsid w:val="00E2173C"/>
    <w:rsid w:val="00E22B53"/>
    <w:rsid w:val="00E23946"/>
    <w:rsid w:val="00E244DB"/>
    <w:rsid w:val="00E2451D"/>
    <w:rsid w:val="00E245C8"/>
    <w:rsid w:val="00E24AED"/>
    <w:rsid w:val="00E24E76"/>
    <w:rsid w:val="00E24EDB"/>
    <w:rsid w:val="00E255A4"/>
    <w:rsid w:val="00E258D9"/>
    <w:rsid w:val="00E2592D"/>
    <w:rsid w:val="00E25D97"/>
    <w:rsid w:val="00E25DBC"/>
    <w:rsid w:val="00E26882"/>
    <w:rsid w:val="00E26945"/>
    <w:rsid w:val="00E26A89"/>
    <w:rsid w:val="00E27475"/>
    <w:rsid w:val="00E27686"/>
    <w:rsid w:val="00E27A45"/>
    <w:rsid w:val="00E27CEE"/>
    <w:rsid w:val="00E3010F"/>
    <w:rsid w:val="00E302EA"/>
    <w:rsid w:val="00E308A0"/>
    <w:rsid w:val="00E30A40"/>
    <w:rsid w:val="00E3120B"/>
    <w:rsid w:val="00E313D5"/>
    <w:rsid w:val="00E313E5"/>
    <w:rsid w:val="00E315B5"/>
    <w:rsid w:val="00E31D67"/>
    <w:rsid w:val="00E33054"/>
    <w:rsid w:val="00E3316C"/>
    <w:rsid w:val="00E33584"/>
    <w:rsid w:val="00E33B4D"/>
    <w:rsid w:val="00E33EE8"/>
    <w:rsid w:val="00E33F4B"/>
    <w:rsid w:val="00E349E2"/>
    <w:rsid w:val="00E34C93"/>
    <w:rsid w:val="00E35974"/>
    <w:rsid w:val="00E35AC8"/>
    <w:rsid w:val="00E35D0E"/>
    <w:rsid w:val="00E3600D"/>
    <w:rsid w:val="00E3617A"/>
    <w:rsid w:val="00E366D9"/>
    <w:rsid w:val="00E36CD6"/>
    <w:rsid w:val="00E3710F"/>
    <w:rsid w:val="00E37159"/>
    <w:rsid w:val="00E378B6"/>
    <w:rsid w:val="00E378FB"/>
    <w:rsid w:val="00E40495"/>
    <w:rsid w:val="00E4081F"/>
    <w:rsid w:val="00E410C5"/>
    <w:rsid w:val="00E411BD"/>
    <w:rsid w:val="00E417A8"/>
    <w:rsid w:val="00E41D2F"/>
    <w:rsid w:val="00E4208A"/>
    <w:rsid w:val="00E42F28"/>
    <w:rsid w:val="00E4325D"/>
    <w:rsid w:val="00E434C4"/>
    <w:rsid w:val="00E43A0E"/>
    <w:rsid w:val="00E43A9E"/>
    <w:rsid w:val="00E43CE4"/>
    <w:rsid w:val="00E43F2C"/>
    <w:rsid w:val="00E44394"/>
    <w:rsid w:val="00E444BA"/>
    <w:rsid w:val="00E44B85"/>
    <w:rsid w:val="00E44BBF"/>
    <w:rsid w:val="00E451CE"/>
    <w:rsid w:val="00E455D4"/>
    <w:rsid w:val="00E455E8"/>
    <w:rsid w:val="00E45889"/>
    <w:rsid w:val="00E45C6A"/>
    <w:rsid w:val="00E45E65"/>
    <w:rsid w:val="00E467B1"/>
    <w:rsid w:val="00E46A5C"/>
    <w:rsid w:val="00E46C16"/>
    <w:rsid w:val="00E46D35"/>
    <w:rsid w:val="00E47577"/>
    <w:rsid w:val="00E47C05"/>
    <w:rsid w:val="00E47E6C"/>
    <w:rsid w:val="00E50A86"/>
    <w:rsid w:val="00E50C04"/>
    <w:rsid w:val="00E50E62"/>
    <w:rsid w:val="00E50EAF"/>
    <w:rsid w:val="00E51432"/>
    <w:rsid w:val="00E51A29"/>
    <w:rsid w:val="00E51AB0"/>
    <w:rsid w:val="00E51D23"/>
    <w:rsid w:val="00E51E74"/>
    <w:rsid w:val="00E5244D"/>
    <w:rsid w:val="00E525DE"/>
    <w:rsid w:val="00E52616"/>
    <w:rsid w:val="00E52855"/>
    <w:rsid w:val="00E53896"/>
    <w:rsid w:val="00E549A2"/>
    <w:rsid w:val="00E54A75"/>
    <w:rsid w:val="00E54D90"/>
    <w:rsid w:val="00E54DD3"/>
    <w:rsid w:val="00E552D0"/>
    <w:rsid w:val="00E5535A"/>
    <w:rsid w:val="00E56026"/>
    <w:rsid w:val="00E56898"/>
    <w:rsid w:val="00E56BA5"/>
    <w:rsid w:val="00E571D6"/>
    <w:rsid w:val="00E5794C"/>
    <w:rsid w:val="00E57A5A"/>
    <w:rsid w:val="00E57BD1"/>
    <w:rsid w:val="00E6073D"/>
    <w:rsid w:val="00E60836"/>
    <w:rsid w:val="00E61719"/>
    <w:rsid w:val="00E61A11"/>
    <w:rsid w:val="00E61A67"/>
    <w:rsid w:val="00E61BD0"/>
    <w:rsid w:val="00E61FED"/>
    <w:rsid w:val="00E62249"/>
    <w:rsid w:val="00E629C7"/>
    <w:rsid w:val="00E634C8"/>
    <w:rsid w:val="00E63B1F"/>
    <w:rsid w:val="00E63E8E"/>
    <w:rsid w:val="00E63F1B"/>
    <w:rsid w:val="00E641A5"/>
    <w:rsid w:val="00E64255"/>
    <w:rsid w:val="00E64276"/>
    <w:rsid w:val="00E646D6"/>
    <w:rsid w:val="00E64751"/>
    <w:rsid w:val="00E648D8"/>
    <w:rsid w:val="00E64B81"/>
    <w:rsid w:val="00E6510A"/>
    <w:rsid w:val="00E6560D"/>
    <w:rsid w:val="00E656DD"/>
    <w:rsid w:val="00E65C2A"/>
    <w:rsid w:val="00E664E2"/>
    <w:rsid w:val="00E66B9D"/>
    <w:rsid w:val="00E67473"/>
    <w:rsid w:val="00E6770C"/>
    <w:rsid w:val="00E67BE7"/>
    <w:rsid w:val="00E67CF6"/>
    <w:rsid w:val="00E701B5"/>
    <w:rsid w:val="00E70273"/>
    <w:rsid w:val="00E70327"/>
    <w:rsid w:val="00E70570"/>
    <w:rsid w:val="00E71209"/>
    <w:rsid w:val="00E7147F"/>
    <w:rsid w:val="00E71909"/>
    <w:rsid w:val="00E71CB5"/>
    <w:rsid w:val="00E72489"/>
    <w:rsid w:val="00E724CB"/>
    <w:rsid w:val="00E7256F"/>
    <w:rsid w:val="00E7267D"/>
    <w:rsid w:val="00E72C7C"/>
    <w:rsid w:val="00E72E8B"/>
    <w:rsid w:val="00E7308D"/>
    <w:rsid w:val="00E73196"/>
    <w:rsid w:val="00E73468"/>
    <w:rsid w:val="00E73643"/>
    <w:rsid w:val="00E745A2"/>
    <w:rsid w:val="00E745A6"/>
    <w:rsid w:val="00E74D3F"/>
    <w:rsid w:val="00E74FE6"/>
    <w:rsid w:val="00E75495"/>
    <w:rsid w:val="00E756BB"/>
    <w:rsid w:val="00E7592E"/>
    <w:rsid w:val="00E76840"/>
    <w:rsid w:val="00E76C92"/>
    <w:rsid w:val="00E77051"/>
    <w:rsid w:val="00E77847"/>
    <w:rsid w:val="00E77B20"/>
    <w:rsid w:val="00E77D08"/>
    <w:rsid w:val="00E77DEA"/>
    <w:rsid w:val="00E804B2"/>
    <w:rsid w:val="00E80719"/>
    <w:rsid w:val="00E81164"/>
    <w:rsid w:val="00E8150E"/>
    <w:rsid w:val="00E8246E"/>
    <w:rsid w:val="00E82622"/>
    <w:rsid w:val="00E828C4"/>
    <w:rsid w:val="00E82CDC"/>
    <w:rsid w:val="00E82DCA"/>
    <w:rsid w:val="00E83066"/>
    <w:rsid w:val="00E8328B"/>
    <w:rsid w:val="00E8328D"/>
    <w:rsid w:val="00E835DD"/>
    <w:rsid w:val="00E83654"/>
    <w:rsid w:val="00E8373D"/>
    <w:rsid w:val="00E839F9"/>
    <w:rsid w:val="00E84054"/>
    <w:rsid w:val="00E841F9"/>
    <w:rsid w:val="00E842E1"/>
    <w:rsid w:val="00E84895"/>
    <w:rsid w:val="00E84964"/>
    <w:rsid w:val="00E85231"/>
    <w:rsid w:val="00E85812"/>
    <w:rsid w:val="00E85897"/>
    <w:rsid w:val="00E85B88"/>
    <w:rsid w:val="00E861B5"/>
    <w:rsid w:val="00E8689E"/>
    <w:rsid w:val="00E86D44"/>
    <w:rsid w:val="00E86FBF"/>
    <w:rsid w:val="00E877DC"/>
    <w:rsid w:val="00E87A24"/>
    <w:rsid w:val="00E87F11"/>
    <w:rsid w:val="00E906B0"/>
    <w:rsid w:val="00E912C1"/>
    <w:rsid w:val="00E915A8"/>
    <w:rsid w:val="00E91D5E"/>
    <w:rsid w:val="00E91FFD"/>
    <w:rsid w:val="00E92119"/>
    <w:rsid w:val="00E92581"/>
    <w:rsid w:val="00E92640"/>
    <w:rsid w:val="00E926DE"/>
    <w:rsid w:val="00E927E6"/>
    <w:rsid w:val="00E92859"/>
    <w:rsid w:val="00E929EE"/>
    <w:rsid w:val="00E92BAC"/>
    <w:rsid w:val="00E92C00"/>
    <w:rsid w:val="00E92CFF"/>
    <w:rsid w:val="00E93164"/>
    <w:rsid w:val="00E93772"/>
    <w:rsid w:val="00E94411"/>
    <w:rsid w:val="00E94468"/>
    <w:rsid w:val="00E946C2"/>
    <w:rsid w:val="00E94A30"/>
    <w:rsid w:val="00E94D6F"/>
    <w:rsid w:val="00E94EAD"/>
    <w:rsid w:val="00E94FDD"/>
    <w:rsid w:val="00E95085"/>
    <w:rsid w:val="00E95E85"/>
    <w:rsid w:val="00E95E94"/>
    <w:rsid w:val="00E96314"/>
    <w:rsid w:val="00E968FD"/>
    <w:rsid w:val="00E96E5B"/>
    <w:rsid w:val="00E971FC"/>
    <w:rsid w:val="00E9722D"/>
    <w:rsid w:val="00E9739F"/>
    <w:rsid w:val="00E973EE"/>
    <w:rsid w:val="00E9795B"/>
    <w:rsid w:val="00E97D08"/>
    <w:rsid w:val="00E97F9D"/>
    <w:rsid w:val="00EA0BFF"/>
    <w:rsid w:val="00EA0E6B"/>
    <w:rsid w:val="00EA185E"/>
    <w:rsid w:val="00EA18A1"/>
    <w:rsid w:val="00EA19F1"/>
    <w:rsid w:val="00EA1C78"/>
    <w:rsid w:val="00EA1DEA"/>
    <w:rsid w:val="00EA1F0A"/>
    <w:rsid w:val="00EA2149"/>
    <w:rsid w:val="00EA2188"/>
    <w:rsid w:val="00EA224B"/>
    <w:rsid w:val="00EA2388"/>
    <w:rsid w:val="00EA2B04"/>
    <w:rsid w:val="00EA2CCD"/>
    <w:rsid w:val="00EA2D4A"/>
    <w:rsid w:val="00EA2D61"/>
    <w:rsid w:val="00EA2E18"/>
    <w:rsid w:val="00EA3004"/>
    <w:rsid w:val="00EA3327"/>
    <w:rsid w:val="00EA33EB"/>
    <w:rsid w:val="00EA35CA"/>
    <w:rsid w:val="00EA3753"/>
    <w:rsid w:val="00EA41CD"/>
    <w:rsid w:val="00EA4435"/>
    <w:rsid w:val="00EA557C"/>
    <w:rsid w:val="00EA5BB6"/>
    <w:rsid w:val="00EA5E99"/>
    <w:rsid w:val="00EA636E"/>
    <w:rsid w:val="00EA6430"/>
    <w:rsid w:val="00EA69C3"/>
    <w:rsid w:val="00EA6D40"/>
    <w:rsid w:val="00EA6FA3"/>
    <w:rsid w:val="00EA71C7"/>
    <w:rsid w:val="00EA76B3"/>
    <w:rsid w:val="00EA7B4B"/>
    <w:rsid w:val="00EA7D55"/>
    <w:rsid w:val="00EA7D89"/>
    <w:rsid w:val="00EB0023"/>
    <w:rsid w:val="00EB023D"/>
    <w:rsid w:val="00EB0458"/>
    <w:rsid w:val="00EB0594"/>
    <w:rsid w:val="00EB05AA"/>
    <w:rsid w:val="00EB05B9"/>
    <w:rsid w:val="00EB0A0D"/>
    <w:rsid w:val="00EB1118"/>
    <w:rsid w:val="00EB116D"/>
    <w:rsid w:val="00EB2D7A"/>
    <w:rsid w:val="00EB3348"/>
    <w:rsid w:val="00EB3756"/>
    <w:rsid w:val="00EB3803"/>
    <w:rsid w:val="00EB3B0E"/>
    <w:rsid w:val="00EB428F"/>
    <w:rsid w:val="00EB43E8"/>
    <w:rsid w:val="00EB447A"/>
    <w:rsid w:val="00EB4562"/>
    <w:rsid w:val="00EB46A9"/>
    <w:rsid w:val="00EB480A"/>
    <w:rsid w:val="00EB485A"/>
    <w:rsid w:val="00EB4A1D"/>
    <w:rsid w:val="00EB4C48"/>
    <w:rsid w:val="00EB4EEF"/>
    <w:rsid w:val="00EB501B"/>
    <w:rsid w:val="00EB538F"/>
    <w:rsid w:val="00EB586F"/>
    <w:rsid w:val="00EB5B54"/>
    <w:rsid w:val="00EB5EB4"/>
    <w:rsid w:val="00EB6266"/>
    <w:rsid w:val="00EB6497"/>
    <w:rsid w:val="00EB6823"/>
    <w:rsid w:val="00EB683A"/>
    <w:rsid w:val="00EB6F85"/>
    <w:rsid w:val="00EB75E4"/>
    <w:rsid w:val="00EB7604"/>
    <w:rsid w:val="00EB778D"/>
    <w:rsid w:val="00EB7BA1"/>
    <w:rsid w:val="00EC0128"/>
    <w:rsid w:val="00EC05AF"/>
    <w:rsid w:val="00EC069E"/>
    <w:rsid w:val="00EC0A9C"/>
    <w:rsid w:val="00EC0E04"/>
    <w:rsid w:val="00EC12A0"/>
    <w:rsid w:val="00EC1418"/>
    <w:rsid w:val="00EC16BE"/>
    <w:rsid w:val="00EC1807"/>
    <w:rsid w:val="00EC204A"/>
    <w:rsid w:val="00EC2401"/>
    <w:rsid w:val="00EC2488"/>
    <w:rsid w:val="00EC28A9"/>
    <w:rsid w:val="00EC2C4E"/>
    <w:rsid w:val="00EC3106"/>
    <w:rsid w:val="00EC3BD3"/>
    <w:rsid w:val="00EC3F53"/>
    <w:rsid w:val="00EC48B8"/>
    <w:rsid w:val="00EC4A94"/>
    <w:rsid w:val="00EC4F1C"/>
    <w:rsid w:val="00EC51D2"/>
    <w:rsid w:val="00EC51DB"/>
    <w:rsid w:val="00EC572F"/>
    <w:rsid w:val="00EC5771"/>
    <w:rsid w:val="00EC59B9"/>
    <w:rsid w:val="00EC5F6F"/>
    <w:rsid w:val="00EC64B9"/>
    <w:rsid w:val="00EC688D"/>
    <w:rsid w:val="00EC6956"/>
    <w:rsid w:val="00EC6A58"/>
    <w:rsid w:val="00EC7173"/>
    <w:rsid w:val="00EC7260"/>
    <w:rsid w:val="00EC777A"/>
    <w:rsid w:val="00EC78F8"/>
    <w:rsid w:val="00EC7C2A"/>
    <w:rsid w:val="00EC7D16"/>
    <w:rsid w:val="00EC7DB0"/>
    <w:rsid w:val="00EC7EC7"/>
    <w:rsid w:val="00EC7F1A"/>
    <w:rsid w:val="00ED0211"/>
    <w:rsid w:val="00ED047E"/>
    <w:rsid w:val="00ED0754"/>
    <w:rsid w:val="00ED07A2"/>
    <w:rsid w:val="00ED1518"/>
    <w:rsid w:val="00ED198B"/>
    <w:rsid w:val="00ED19E4"/>
    <w:rsid w:val="00ED288D"/>
    <w:rsid w:val="00ED29A0"/>
    <w:rsid w:val="00ED2AFC"/>
    <w:rsid w:val="00ED2C2F"/>
    <w:rsid w:val="00ED2D23"/>
    <w:rsid w:val="00ED351B"/>
    <w:rsid w:val="00ED3841"/>
    <w:rsid w:val="00ED3A72"/>
    <w:rsid w:val="00ED3E43"/>
    <w:rsid w:val="00ED4058"/>
    <w:rsid w:val="00ED5020"/>
    <w:rsid w:val="00ED543D"/>
    <w:rsid w:val="00ED54FD"/>
    <w:rsid w:val="00ED551B"/>
    <w:rsid w:val="00ED5601"/>
    <w:rsid w:val="00ED5B6D"/>
    <w:rsid w:val="00ED5D02"/>
    <w:rsid w:val="00ED68D4"/>
    <w:rsid w:val="00ED6E3D"/>
    <w:rsid w:val="00ED6F22"/>
    <w:rsid w:val="00ED70F8"/>
    <w:rsid w:val="00ED79B0"/>
    <w:rsid w:val="00ED7BC5"/>
    <w:rsid w:val="00EE037B"/>
    <w:rsid w:val="00EE03CB"/>
    <w:rsid w:val="00EE06A5"/>
    <w:rsid w:val="00EE140C"/>
    <w:rsid w:val="00EE192D"/>
    <w:rsid w:val="00EE1BC3"/>
    <w:rsid w:val="00EE1E1D"/>
    <w:rsid w:val="00EE27F6"/>
    <w:rsid w:val="00EE28CC"/>
    <w:rsid w:val="00EE2DF2"/>
    <w:rsid w:val="00EE2E7D"/>
    <w:rsid w:val="00EE2ECE"/>
    <w:rsid w:val="00EE3176"/>
    <w:rsid w:val="00EE334C"/>
    <w:rsid w:val="00EE36F2"/>
    <w:rsid w:val="00EE3EA9"/>
    <w:rsid w:val="00EE3FFC"/>
    <w:rsid w:val="00EE4372"/>
    <w:rsid w:val="00EE43EB"/>
    <w:rsid w:val="00EE44DA"/>
    <w:rsid w:val="00EE454A"/>
    <w:rsid w:val="00EE45D3"/>
    <w:rsid w:val="00EE49EF"/>
    <w:rsid w:val="00EE4CE1"/>
    <w:rsid w:val="00EE4FE9"/>
    <w:rsid w:val="00EE5AAB"/>
    <w:rsid w:val="00EE5B36"/>
    <w:rsid w:val="00EE5C2C"/>
    <w:rsid w:val="00EE66E5"/>
    <w:rsid w:val="00EE6945"/>
    <w:rsid w:val="00EE696A"/>
    <w:rsid w:val="00EE6B99"/>
    <w:rsid w:val="00EE6E7F"/>
    <w:rsid w:val="00EE70E2"/>
    <w:rsid w:val="00EE71CA"/>
    <w:rsid w:val="00EE73DE"/>
    <w:rsid w:val="00EE7610"/>
    <w:rsid w:val="00EE78FA"/>
    <w:rsid w:val="00EE797F"/>
    <w:rsid w:val="00EF0610"/>
    <w:rsid w:val="00EF0FF2"/>
    <w:rsid w:val="00EF117C"/>
    <w:rsid w:val="00EF1648"/>
    <w:rsid w:val="00EF18CA"/>
    <w:rsid w:val="00EF2337"/>
    <w:rsid w:val="00EF25AF"/>
    <w:rsid w:val="00EF3096"/>
    <w:rsid w:val="00EF30C9"/>
    <w:rsid w:val="00EF4496"/>
    <w:rsid w:val="00EF47E5"/>
    <w:rsid w:val="00EF47F3"/>
    <w:rsid w:val="00EF49FF"/>
    <w:rsid w:val="00EF4A17"/>
    <w:rsid w:val="00EF50E8"/>
    <w:rsid w:val="00EF5132"/>
    <w:rsid w:val="00EF62CE"/>
    <w:rsid w:val="00EF6DF0"/>
    <w:rsid w:val="00EF7B72"/>
    <w:rsid w:val="00EF7EEA"/>
    <w:rsid w:val="00F0011E"/>
    <w:rsid w:val="00F0018C"/>
    <w:rsid w:val="00F006A0"/>
    <w:rsid w:val="00F0082B"/>
    <w:rsid w:val="00F00877"/>
    <w:rsid w:val="00F00D1D"/>
    <w:rsid w:val="00F00EA7"/>
    <w:rsid w:val="00F00F2E"/>
    <w:rsid w:val="00F00F88"/>
    <w:rsid w:val="00F017DD"/>
    <w:rsid w:val="00F01E68"/>
    <w:rsid w:val="00F023FA"/>
    <w:rsid w:val="00F025ED"/>
    <w:rsid w:val="00F02755"/>
    <w:rsid w:val="00F0293B"/>
    <w:rsid w:val="00F02AEF"/>
    <w:rsid w:val="00F02B03"/>
    <w:rsid w:val="00F02CA2"/>
    <w:rsid w:val="00F02EE4"/>
    <w:rsid w:val="00F02EFA"/>
    <w:rsid w:val="00F033F9"/>
    <w:rsid w:val="00F03702"/>
    <w:rsid w:val="00F0370D"/>
    <w:rsid w:val="00F03B0D"/>
    <w:rsid w:val="00F03C06"/>
    <w:rsid w:val="00F03C6B"/>
    <w:rsid w:val="00F0458A"/>
    <w:rsid w:val="00F047AA"/>
    <w:rsid w:val="00F0485F"/>
    <w:rsid w:val="00F04CC7"/>
    <w:rsid w:val="00F04DC7"/>
    <w:rsid w:val="00F04FD6"/>
    <w:rsid w:val="00F050BC"/>
    <w:rsid w:val="00F05A11"/>
    <w:rsid w:val="00F05E5A"/>
    <w:rsid w:val="00F05F20"/>
    <w:rsid w:val="00F060E9"/>
    <w:rsid w:val="00F066C7"/>
    <w:rsid w:val="00F06911"/>
    <w:rsid w:val="00F06AE0"/>
    <w:rsid w:val="00F06E59"/>
    <w:rsid w:val="00F07951"/>
    <w:rsid w:val="00F07BEA"/>
    <w:rsid w:val="00F07D93"/>
    <w:rsid w:val="00F10273"/>
    <w:rsid w:val="00F10F1B"/>
    <w:rsid w:val="00F11202"/>
    <w:rsid w:val="00F113DB"/>
    <w:rsid w:val="00F114A5"/>
    <w:rsid w:val="00F118AF"/>
    <w:rsid w:val="00F11BCE"/>
    <w:rsid w:val="00F12521"/>
    <w:rsid w:val="00F1282A"/>
    <w:rsid w:val="00F12DD1"/>
    <w:rsid w:val="00F12F1F"/>
    <w:rsid w:val="00F131DF"/>
    <w:rsid w:val="00F134ED"/>
    <w:rsid w:val="00F135E5"/>
    <w:rsid w:val="00F13AFA"/>
    <w:rsid w:val="00F13C53"/>
    <w:rsid w:val="00F14BC1"/>
    <w:rsid w:val="00F14C67"/>
    <w:rsid w:val="00F14DE1"/>
    <w:rsid w:val="00F14FBF"/>
    <w:rsid w:val="00F14FE9"/>
    <w:rsid w:val="00F151CE"/>
    <w:rsid w:val="00F1532A"/>
    <w:rsid w:val="00F15951"/>
    <w:rsid w:val="00F159CB"/>
    <w:rsid w:val="00F16288"/>
    <w:rsid w:val="00F16B9E"/>
    <w:rsid w:val="00F16ED6"/>
    <w:rsid w:val="00F16FA1"/>
    <w:rsid w:val="00F1745C"/>
    <w:rsid w:val="00F17850"/>
    <w:rsid w:val="00F17CCE"/>
    <w:rsid w:val="00F20458"/>
    <w:rsid w:val="00F20F59"/>
    <w:rsid w:val="00F2160D"/>
    <w:rsid w:val="00F2207E"/>
    <w:rsid w:val="00F22C87"/>
    <w:rsid w:val="00F22E37"/>
    <w:rsid w:val="00F232A1"/>
    <w:rsid w:val="00F234EF"/>
    <w:rsid w:val="00F23742"/>
    <w:rsid w:val="00F237D2"/>
    <w:rsid w:val="00F23FE9"/>
    <w:rsid w:val="00F24072"/>
    <w:rsid w:val="00F241D2"/>
    <w:rsid w:val="00F244AB"/>
    <w:rsid w:val="00F24540"/>
    <w:rsid w:val="00F247A8"/>
    <w:rsid w:val="00F24ABE"/>
    <w:rsid w:val="00F24F60"/>
    <w:rsid w:val="00F25193"/>
    <w:rsid w:val="00F25842"/>
    <w:rsid w:val="00F25AFA"/>
    <w:rsid w:val="00F25AFF"/>
    <w:rsid w:val="00F25B3C"/>
    <w:rsid w:val="00F25BC2"/>
    <w:rsid w:val="00F25C7B"/>
    <w:rsid w:val="00F26069"/>
    <w:rsid w:val="00F2610D"/>
    <w:rsid w:val="00F2635A"/>
    <w:rsid w:val="00F26AA7"/>
    <w:rsid w:val="00F26B17"/>
    <w:rsid w:val="00F26D01"/>
    <w:rsid w:val="00F279F8"/>
    <w:rsid w:val="00F27F6D"/>
    <w:rsid w:val="00F30E08"/>
    <w:rsid w:val="00F31053"/>
    <w:rsid w:val="00F3147F"/>
    <w:rsid w:val="00F31A95"/>
    <w:rsid w:val="00F323E4"/>
    <w:rsid w:val="00F325AC"/>
    <w:rsid w:val="00F327F6"/>
    <w:rsid w:val="00F32C23"/>
    <w:rsid w:val="00F331FF"/>
    <w:rsid w:val="00F335E1"/>
    <w:rsid w:val="00F3387C"/>
    <w:rsid w:val="00F33AF3"/>
    <w:rsid w:val="00F33CC0"/>
    <w:rsid w:val="00F33FB2"/>
    <w:rsid w:val="00F34131"/>
    <w:rsid w:val="00F34314"/>
    <w:rsid w:val="00F34AE1"/>
    <w:rsid w:val="00F34D09"/>
    <w:rsid w:val="00F35009"/>
    <w:rsid w:val="00F350C0"/>
    <w:rsid w:val="00F35313"/>
    <w:rsid w:val="00F356F8"/>
    <w:rsid w:val="00F35799"/>
    <w:rsid w:val="00F36B17"/>
    <w:rsid w:val="00F36D01"/>
    <w:rsid w:val="00F36DF7"/>
    <w:rsid w:val="00F37074"/>
    <w:rsid w:val="00F37597"/>
    <w:rsid w:val="00F37C74"/>
    <w:rsid w:val="00F4021C"/>
    <w:rsid w:val="00F4058E"/>
    <w:rsid w:val="00F4095B"/>
    <w:rsid w:val="00F40F64"/>
    <w:rsid w:val="00F416B1"/>
    <w:rsid w:val="00F41718"/>
    <w:rsid w:val="00F41DA2"/>
    <w:rsid w:val="00F425B0"/>
    <w:rsid w:val="00F425D1"/>
    <w:rsid w:val="00F42859"/>
    <w:rsid w:val="00F42EEF"/>
    <w:rsid w:val="00F43524"/>
    <w:rsid w:val="00F43DDE"/>
    <w:rsid w:val="00F44B40"/>
    <w:rsid w:val="00F44BBC"/>
    <w:rsid w:val="00F4501C"/>
    <w:rsid w:val="00F4558C"/>
    <w:rsid w:val="00F458F8"/>
    <w:rsid w:val="00F45A91"/>
    <w:rsid w:val="00F45C76"/>
    <w:rsid w:val="00F45F49"/>
    <w:rsid w:val="00F460A7"/>
    <w:rsid w:val="00F4635C"/>
    <w:rsid w:val="00F4652F"/>
    <w:rsid w:val="00F46A65"/>
    <w:rsid w:val="00F46A78"/>
    <w:rsid w:val="00F46F65"/>
    <w:rsid w:val="00F47BD0"/>
    <w:rsid w:val="00F47F00"/>
    <w:rsid w:val="00F501D9"/>
    <w:rsid w:val="00F501EF"/>
    <w:rsid w:val="00F508F7"/>
    <w:rsid w:val="00F50F39"/>
    <w:rsid w:val="00F50FBB"/>
    <w:rsid w:val="00F51079"/>
    <w:rsid w:val="00F514A6"/>
    <w:rsid w:val="00F5152D"/>
    <w:rsid w:val="00F515B3"/>
    <w:rsid w:val="00F51B77"/>
    <w:rsid w:val="00F52B32"/>
    <w:rsid w:val="00F52B72"/>
    <w:rsid w:val="00F52E0B"/>
    <w:rsid w:val="00F5302D"/>
    <w:rsid w:val="00F53305"/>
    <w:rsid w:val="00F53C8F"/>
    <w:rsid w:val="00F53F96"/>
    <w:rsid w:val="00F53F9C"/>
    <w:rsid w:val="00F54B01"/>
    <w:rsid w:val="00F553EA"/>
    <w:rsid w:val="00F559BE"/>
    <w:rsid w:val="00F55D9E"/>
    <w:rsid w:val="00F56120"/>
    <w:rsid w:val="00F567A6"/>
    <w:rsid w:val="00F570FB"/>
    <w:rsid w:val="00F57157"/>
    <w:rsid w:val="00F57E69"/>
    <w:rsid w:val="00F60412"/>
    <w:rsid w:val="00F604F7"/>
    <w:rsid w:val="00F60C13"/>
    <w:rsid w:val="00F61127"/>
    <w:rsid w:val="00F613B3"/>
    <w:rsid w:val="00F61457"/>
    <w:rsid w:val="00F614CC"/>
    <w:rsid w:val="00F6156C"/>
    <w:rsid w:val="00F615ED"/>
    <w:rsid w:val="00F61B21"/>
    <w:rsid w:val="00F630DF"/>
    <w:rsid w:val="00F6322B"/>
    <w:rsid w:val="00F63D30"/>
    <w:rsid w:val="00F63DE7"/>
    <w:rsid w:val="00F63DFB"/>
    <w:rsid w:val="00F64516"/>
    <w:rsid w:val="00F646E4"/>
    <w:rsid w:val="00F64871"/>
    <w:rsid w:val="00F64DD6"/>
    <w:rsid w:val="00F65142"/>
    <w:rsid w:val="00F653A5"/>
    <w:rsid w:val="00F65659"/>
    <w:rsid w:val="00F65BB9"/>
    <w:rsid w:val="00F65FF6"/>
    <w:rsid w:val="00F66343"/>
    <w:rsid w:val="00F66490"/>
    <w:rsid w:val="00F665FD"/>
    <w:rsid w:val="00F6676F"/>
    <w:rsid w:val="00F667A0"/>
    <w:rsid w:val="00F66BBD"/>
    <w:rsid w:val="00F677D2"/>
    <w:rsid w:val="00F67826"/>
    <w:rsid w:val="00F67A50"/>
    <w:rsid w:val="00F67AC7"/>
    <w:rsid w:val="00F7025F"/>
    <w:rsid w:val="00F703D2"/>
    <w:rsid w:val="00F70747"/>
    <w:rsid w:val="00F7092A"/>
    <w:rsid w:val="00F70F13"/>
    <w:rsid w:val="00F7102D"/>
    <w:rsid w:val="00F714F3"/>
    <w:rsid w:val="00F717DC"/>
    <w:rsid w:val="00F71C74"/>
    <w:rsid w:val="00F722C8"/>
    <w:rsid w:val="00F72371"/>
    <w:rsid w:val="00F72841"/>
    <w:rsid w:val="00F72BAE"/>
    <w:rsid w:val="00F72E99"/>
    <w:rsid w:val="00F73587"/>
    <w:rsid w:val="00F735CD"/>
    <w:rsid w:val="00F73A36"/>
    <w:rsid w:val="00F73D68"/>
    <w:rsid w:val="00F73F12"/>
    <w:rsid w:val="00F743DC"/>
    <w:rsid w:val="00F74645"/>
    <w:rsid w:val="00F74AD9"/>
    <w:rsid w:val="00F74B50"/>
    <w:rsid w:val="00F74EC5"/>
    <w:rsid w:val="00F75079"/>
    <w:rsid w:val="00F75505"/>
    <w:rsid w:val="00F75551"/>
    <w:rsid w:val="00F759A2"/>
    <w:rsid w:val="00F75B24"/>
    <w:rsid w:val="00F75D45"/>
    <w:rsid w:val="00F76C94"/>
    <w:rsid w:val="00F7737B"/>
    <w:rsid w:val="00F7757D"/>
    <w:rsid w:val="00F77747"/>
    <w:rsid w:val="00F808DB"/>
    <w:rsid w:val="00F816C2"/>
    <w:rsid w:val="00F81C13"/>
    <w:rsid w:val="00F81F3F"/>
    <w:rsid w:val="00F81F94"/>
    <w:rsid w:val="00F821D9"/>
    <w:rsid w:val="00F8220E"/>
    <w:rsid w:val="00F82420"/>
    <w:rsid w:val="00F82558"/>
    <w:rsid w:val="00F82921"/>
    <w:rsid w:val="00F82E75"/>
    <w:rsid w:val="00F8328A"/>
    <w:rsid w:val="00F835D1"/>
    <w:rsid w:val="00F83660"/>
    <w:rsid w:val="00F83B57"/>
    <w:rsid w:val="00F83BF6"/>
    <w:rsid w:val="00F8499C"/>
    <w:rsid w:val="00F85072"/>
    <w:rsid w:val="00F85AD5"/>
    <w:rsid w:val="00F85E64"/>
    <w:rsid w:val="00F87030"/>
    <w:rsid w:val="00F87174"/>
    <w:rsid w:val="00F876EA"/>
    <w:rsid w:val="00F87778"/>
    <w:rsid w:val="00F8779F"/>
    <w:rsid w:val="00F90105"/>
    <w:rsid w:val="00F905D5"/>
    <w:rsid w:val="00F906C7"/>
    <w:rsid w:val="00F91D40"/>
    <w:rsid w:val="00F91D78"/>
    <w:rsid w:val="00F91D90"/>
    <w:rsid w:val="00F9264A"/>
    <w:rsid w:val="00F92D36"/>
    <w:rsid w:val="00F92DD0"/>
    <w:rsid w:val="00F931FE"/>
    <w:rsid w:val="00F937D4"/>
    <w:rsid w:val="00F93C80"/>
    <w:rsid w:val="00F93D88"/>
    <w:rsid w:val="00F93DDF"/>
    <w:rsid w:val="00F94032"/>
    <w:rsid w:val="00F9408D"/>
    <w:rsid w:val="00F940FF"/>
    <w:rsid w:val="00F9439F"/>
    <w:rsid w:val="00F943E2"/>
    <w:rsid w:val="00F945EC"/>
    <w:rsid w:val="00F94698"/>
    <w:rsid w:val="00F94DB3"/>
    <w:rsid w:val="00F94DCF"/>
    <w:rsid w:val="00F951F2"/>
    <w:rsid w:val="00F95FBF"/>
    <w:rsid w:val="00F967BC"/>
    <w:rsid w:val="00F9691C"/>
    <w:rsid w:val="00F96D1C"/>
    <w:rsid w:val="00F96EFD"/>
    <w:rsid w:val="00F97235"/>
    <w:rsid w:val="00F976AD"/>
    <w:rsid w:val="00F97C5F"/>
    <w:rsid w:val="00F97D70"/>
    <w:rsid w:val="00FA0CB1"/>
    <w:rsid w:val="00FA10BC"/>
    <w:rsid w:val="00FA19D3"/>
    <w:rsid w:val="00FA238D"/>
    <w:rsid w:val="00FA2576"/>
    <w:rsid w:val="00FA275C"/>
    <w:rsid w:val="00FA27F4"/>
    <w:rsid w:val="00FA2B34"/>
    <w:rsid w:val="00FA2D45"/>
    <w:rsid w:val="00FA3118"/>
    <w:rsid w:val="00FA31E4"/>
    <w:rsid w:val="00FA362B"/>
    <w:rsid w:val="00FA3EF0"/>
    <w:rsid w:val="00FA3EFC"/>
    <w:rsid w:val="00FA40C4"/>
    <w:rsid w:val="00FA40C7"/>
    <w:rsid w:val="00FA43B5"/>
    <w:rsid w:val="00FA4467"/>
    <w:rsid w:val="00FA46F0"/>
    <w:rsid w:val="00FA4D35"/>
    <w:rsid w:val="00FA53E0"/>
    <w:rsid w:val="00FA56E1"/>
    <w:rsid w:val="00FA57FB"/>
    <w:rsid w:val="00FA5B0D"/>
    <w:rsid w:val="00FA62E9"/>
    <w:rsid w:val="00FA6F8F"/>
    <w:rsid w:val="00FA6FB6"/>
    <w:rsid w:val="00FB008B"/>
    <w:rsid w:val="00FB00B4"/>
    <w:rsid w:val="00FB00D9"/>
    <w:rsid w:val="00FB097F"/>
    <w:rsid w:val="00FB0A48"/>
    <w:rsid w:val="00FB0AD7"/>
    <w:rsid w:val="00FB0DE6"/>
    <w:rsid w:val="00FB1086"/>
    <w:rsid w:val="00FB10A6"/>
    <w:rsid w:val="00FB1BD5"/>
    <w:rsid w:val="00FB1E1E"/>
    <w:rsid w:val="00FB2090"/>
    <w:rsid w:val="00FB2222"/>
    <w:rsid w:val="00FB247B"/>
    <w:rsid w:val="00FB2595"/>
    <w:rsid w:val="00FB259A"/>
    <w:rsid w:val="00FB353F"/>
    <w:rsid w:val="00FB354F"/>
    <w:rsid w:val="00FB35EB"/>
    <w:rsid w:val="00FB375C"/>
    <w:rsid w:val="00FB38C3"/>
    <w:rsid w:val="00FB3BD7"/>
    <w:rsid w:val="00FB3D92"/>
    <w:rsid w:val="00FB3F38"/>
    <w:rsid w:val="00FB4280"/>
    <w:rsid w:val="00FB44CD"/>
    <w:rsid w:val="00FB4993"/>
    <w:rsid w:val="00FB4A67"/>
    <w:rsid w:val="00FB4B40"/>
    <w:rsid w:val="00FB4D7D"/>
    <w:rsid w:val="00FB5107"/>
    <w:rsid w:val="00FB5116"/>
    <w:rsid w:val="00FB5636"/>
    <w:rsid w:val="00FB5CC8"/>
    <w:rsid w:val="00FB6045"/>
    <w:rsid w:val="00FB6989"/>
    <w:rsid w:val="00FB69C0"/>
    <w:rsid w:val="00FB6B90"/>
    <w:rsid w:val="00FB6C9B"/>
    <w:rsid w:val="00FB6E4B"/>
    <w:rsid w:val="00FB6FA6"/>
    <w:rsid w:val="00FB78AD"/>
    <w:rsid w:val="00FB7A0A"/>
    <w:rsid w:val="00FC0137"/>
    <w:rsid w:val="00FC073E"/>
    <w:rsid w:val="00FC0A2D"/>
    <w:rsid w:val="00FC1075"/>
    <w:rsid w:val="00FC1328"/>
    <w:rsid w:val="00FC1426"/>
    <w:rsid w:val="00FC19BF"/>
    <w:rsid w:val="00FC1B4F"/>
    <w:rsid w:val="00FC1DB3"/>
    <w:rsid w:val="00FC210F"/>
    <w:rsid w:val="00FC247E"/>
    <w:rsid w:val="00FC2C95"/>
    <w:rsid w:val="00FC2F66"/>
    <w:rsid w:val="00FC36E6"/>
    <w:rsid w:val="00FC382C"/>
    <w:rsid w:val="00FC4010"/>
    <w:rsid w:val="00FC41E7"/>
    <w:rsid w:val="00FC420B"/>
    <w:rsid w:val="00FC4F00"/>
    <w:rsid w:val="00FC5148"/>
    <w:rsid w:val="00FC545E"/>
    <w:rsid w:val="00FC5F49"/>
    <w:rsid w:val="00FC6098"/>
    <w:rsid w:val="00FC60E1"/>
    <w:rsid w:val="00FC6103"/>
    <w:rsid w:val="00FC627B"/>
    <w:rsid w:val="00FC6295"/>
    <w:rsid w:val="00FC634F"/>
    <w:rsid w:val="00FC6567"/>
    <w:rsid w:val="00FC65D5"/>
    <w:rsid w:val="00FC727C"/>
    <w:rsid w:val="00FC72C4"/>
    <w:rsid w:val="00FC74C8"/>
    <w:rsid w:val="00FC755F"/>
    <w:rsid w:val="00FC7833"/>
    <w:rsid w:val="00FC783C"/>
    <w:rsid w:val="00FC79DA"/>
    <w:rsid w:val="00FC7A38"/>
    <w:rsid w:val="00FC7A3D"/>
    <w:rsid w:val="00FC7E92"/>
    <w:rsid w:val="00FC7FF3"/>
    <w:rsid w:val="00FD005D"/>
    <w:rsid w:val="00FD0106"/>
    <w:rsid w:val="00FD02D1"/>
    <w:rsid w:val="00FD0985"/>
    <w:rsid w:val="00FD0A98"/>
    <w:rsid w:val="00FD0B1A"/>
    <w:rsid w:val="00FD1578"/>
    <w:rsid w:val="00FD15C9"/>
    <w:rsid w:val="00FD1613"/>
    <w:rsid w:val="00FD16F9"/>
    <w:rsid w:val="00FD174A"/>
    <w:rsid w:val="00FD1B71"/>
    <w:rsid w:val="00FD1C32"/>
    <w:rsid w:val="00FD1C76"/>
    <w:rsid w:val="00FD1E8F"/>
    <w:rsid w:val="00FD252D"/>
    <w:rsid w:val="00FD25C7"/>
    <w:rsid w:val="00FD283F"/>
    <w:rsid w:val="00FD2D3C"/>
    <w:rsid w:val="00FD2DA8"/>
    <w:rsid w:val="00FD2E59"/>
    <w:rsid w:val="00FD359B"/>
    <w:rsid w:val="00FD35F4"/>
    <w:rsid w:val="00FD3731"/>
    <w:rsid w:val="00FD3C3F"/>
    <w:rsid w:val="00FD3CA6"/>
    <w:rsid w:val="00FD3DE7"/>
    <w:rsid w:val="00FD3F23"/>
    <w:rsid w:val="00FD3F55"/>
    <w:rsid w:val="00FD4BF4"/>
    <w:rsid w:val="00FD4FCB"/>
    <w:rsid w:val="00FD5004"/>
    <w:rsid w:val="00FD55C6"/>
    <w:rsid w:val="00FD6180"/>
    <w:rsid w:val="00FD66A8"/>
    <w:rsid w:val="00FD6860"/>
    <w:rsid w:val="00FD6978"/>
    <w:rsid w:val="00FD7612"/>
    <w:rsid w:val="00FD7D16"/>
    <w:rsid w:val="00FE0207"/>
    <w:rsid w:val="00FE045C"/>
    <w:rsid w:val="00FE04B1"/>
    <w:rsid w:val="00FE06A9"/>
    <w:rsid w:val="00FE06D4"/>
    <w:rsid w:val="00FE0CF2"/>
    <w:rsid w:val="00FE12D8"/>
    <w:rsid w:val="00FE1630"/>
    <w:rsid w:val="00FE226C"/>
    <w:rsid w:val="00FE242A"/>
    <w:rsid w:val="00FE29C2"/>
    <w:rsid w:val="00FE2B09"/>
    <w:rsid w:val="00FE2C0F"/>
    <w:rsid w:val="00FE2D27"/>
    <w:rsid w:val="00FE2D2F"/>
    <w:rsid w:val="00FE3B90"/>
    <w:rsid w:val="00FE3E93"/>
    <w:rsid w:val="00FE3FAC"/>
    <w:rsid w:val="00FE4A0A"/>
    <w:rsid w:val="00FE539D"/>
    <w:rsid w:val="00FE5630"/>
    <w:rsid w:val="00FE566C"/>
    <w:rsid w:val="00FE5936"/>
    <w:rsid w:val="00FE5AE9"/>
    <w:rsid w:val="00FE5C7C"/>
    <w:rsid w:val="00FE60A2"/>
    <w:rsid w:val="00FE6212"/>
    <w:rsid w:val="00FE63B1"/>
    <w:rsid w:val="00FE67DC"/>
    <w:rsid w:val="00FE68D2"/>
    <w:rsid w:val="00FE6D97"/>
    <w:rsid w:val="00FE71EA"/>
    <w:rsid w:val="00FE722C"/>
    <w:rsid w:val="00FE7380"/>
    <w:rsid w:val="00FE76B0"/>
    <w:rsid w:val="00FE7785"/>
    <w:rsid w:val="00FE7C1E"/>
    <w:rsid w:val="00FE7D64"/>
    <w:rsid w:val="00FF013E"/>
    <w:rsid w:val="00FF01C8"/>
    <w:rsid w:val="00FF0789"/>
    <w:rsid w:val="00FF0EC0"/>
    <w:rsid w:val="00FF17D8"/>
    <w:rsid w:val="00FF1891"/>
    <w:rsid w:val="00FF2852"/>
    <w:rsid w:val="00FF28C5"/>
    <w:rsid w:val="00FF31A9"/>
    <w:rsid w:val="00FF474A"/>
    <w:rsid w:val="00FF5609"/>
    <w:rsid w:val="00FF5A19"/>
    <w:rsid w:val="00FF6501"/>
    <w:rsid w:val="00FF67C9"/>
    <w:rsid w:val="00FF68B2"/>
    <w:rsid w:val="00FF6950"/>
    <w:rsid w:val="00FF6E25"/>
    <w:rsid w:val="00FF6E50"/>
    <w:rsid w:val="00FF7083"/>
    <w:rsid w:val="00FF7BFA"/>
    <w:rsid w:val="00FF7C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6574A"/>
    <w:rPr>
      <w:sz w:val="24"/>
      <w:szCs w:val="24"/>
      <w:lang w:val="en-US" w:eastAsia="en-US"/>
    </w:rPr>
  </w:style>
  <w:style w:type="paragraph" w:styleId="Heading1">
    <w:name w:val="heading 1"/>
    <w:basedOn w:val="Normal"/>
    <w:next w:val="Normal"/>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6574A"/>
    <w:rPr>
      <w:sz w:val="24"/>
      <w:szCs w:val="24"/>
      <w:lang w:val="en-US" w:eastAsia="en-US"/>
    </w:rPr>
  </w:style>
  <w:style w:type="paragraph" w:styleId="Heading1">
    <w:name w:val="heading 1"/>
    <w:basedOn w:val="Normal"/>
    <w:next w:val="Normal"/>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1509325914">
              <w:marLeft w:val="0"/>
              <w:marRight w:val="0"/>
              <w:marTop w:val="150"/>
              <w:marBottom w:val="0"/>
              <w:divBdr>
                <w:top w:val="none" w:sz="0" w:space="0" w:color="auto"/>
                <w:left w:val="none" w:sz="0" w:space="0" w:color="auto"/>
                <w:bottom w:val="none" w:sz="0" w:space="0" w:color="auto"/>
                <w:right w:val="none" w:sz="0" w:space="0" w:color="auto"/>
              </w:divBdr>
            </w:div>
            <w:div w:id="87145265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1012952586">
              <w:marLeft w:val="0"/>
              <w:marRight w:val="0"/>
              <w:marTop w:val="150"/>
              <w:marBottom w:val="0"/>
              <w:divBdr>
                <w:top w:val="none" w:sz="0" w:space="0" w:color="auto"/>
                <w:left w:val="none" w:sz="0" w:space="0" w:color="auto"/>
                <w:bottom w:val="none" w:sz="0" w:space="0" w:color="auto"/>
                <w:right w:val="none" w:sz="0" w:space="0" w:color="auto"/>
              </w:divBdr>
            </w:div>
            <w:div w:id="68402021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755442514">
              <w:marLeft w:val="0"/>
              <w:marRight w:val="0"/>
              <w:marTop w:val="150"/>
              <w:marBottom w:val="0"/>
              <w:divBdr>
                <w:top w:val="none" w:sz="0" w:space="0" w:color="auto"/>
                <w:left w:val="none" w:sz="0" w:space="0" w:color="auto"/>
                <w:bottom w:val="none" w:sz="0" w:space="0" w:color="auto"/>
                <w:right w:val="none" w:sz="0" w:space="0" w:color="auto"/>
              </w:divBdr>
            </w:div>
            <w:div w:id="55138252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110903882">
              <w:marLeft w:val="0"/>
              <w:marRight w:val="0"/>
              <w:marTop w:val="150"/>
              <w:marBottom w:val="0"/>
              <w:divBdr>
                <w:top w:val="none" w:sz="0" w:space="0" w:color="auto"/>
                <w:left w:val="none" w:sz="0" w:space="0" w:color="auto"/>
                <w:bottom w:val="none" w:sz="0" w:space="0" w:color="auto"/>
                <w:right w:val="none" w:sz="0" w:space="0" w:color="auto"/>
              </w:divBdr>
            </w:div>
            <w:div w:id="1702218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1273322853">
          <w:marLeft w:val="0"/>
          <w:marRight w:val="0"/>
          <w:marTop w:val="0"/>
          <w:marBottom w:val="0"/>
          <w:divBdr>
            <w:top w:val="none" w:sz="0" w:space="0" w:color="auto"/>
            <w:left w:val="none" w:sz="0" w:space="0" w:color="auto"/>
            <w:bottom w:val="none" w:sz="0" w:space="0" w:color="auto"/>
            <w:right w:val="none" w:sz="0" w:space="0" w:color="auto"/>
          </w:divBdr>
        </w:div>
        <w:div w:id="352463861">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mail@safetyandquality.gov.au" TargetMode="External"/><Relationship Id="rId18" Type="http://schemas.openxmlformats.org/officeDocument/2006/relationships/hyperlink" Target="https://www.kpmg.com/UK/en/IssuesAndInsights/ArticlesPublications/Documents/PDF/Issues%20and%20Insights/amr-report-final.pdf" TargetMode="External"/><Relationship Id="rId26" Type="http://schemas.openxmlformats.org/officeDocument/2006/relationships/hyperlink" Target="http://dx.doi.org/10.1177/1355819614558100" TargetMode="External"/><Relationship Id="rId39" Type="http://schemas.openxmlformats.org/officeDocument/2006/relationships/hyperlink" Target="https://www.evidence.nhs.uk/evidence-update-70" TargetMode="External"/><Relationship Id="rId3" Type="http://schemas.openxmlformats.org/officeDocument/2006/relationships/styles" Target="styles.xml"/><Relationship Id="rId21" Type="http://schemas.openxmlformats.org/officeDocument/2006/relationships/hyperlink" Target="http://www.kvc.org.au/kqs-monograph-series/" TargetMode="External"/><Relationship Id="rId34" Type="http://schemas.openxmlformats.org/officeDocument/2006/relationships/hyperlink" Target="http://qualitysafety.bmj.com/content/early/recent" TargetMode="External"/><Relationship Id="rId42" Type="http://schemas.openxmlformats.org/officeDocument/2006/relationships/hyperlink" Target="http://effectivehealthcare.ahrq.gov/"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www.rand.org/pubs/research_reports/RR911.html" TargetMode="External"/><Relationship Id="rId25" Type="http://schemas.openxmlformats.org/officeDocument/2006/relationships/hyperlink" Target="https://hbr.org/2014/12/the-antidote-to-fragmented-health-care" TargetMode="External"/><Relationship Id="rId33" Type="http://schemas.openxmlformats.org/officeDocument/2006/relationships/hyperlink" Target="http://hsr.sagepub.com/content/20/1.toc" TargetMode="External"/><Relationship Id="rId38" Type="http://schemas.openxmlformats.org/officeDocument/2006/relationships/hyperlink" Target="https://www.evidence.nhs.uk/about-evidence-services/bulletins-and-alerts/evidence-updates" TargetMode="External"/><Relationship Id="rId46" Type="http://schemas.openxmlformats.org/officeDocument/2006/relationships/hyperlink" Target="http://www.effectivehealthcare.ahrq.gov/search-for-guides-reviews-and-reports/?pageaction=displayproduct&amp;productID=2023" TargetMode="External"/><Relationship Id="rId2" Type="http://schemas.openxmlformats.org/officeDocument/2006/relationships/numbering" Target="numbering.xml"/><Relationship Id="rId16" Type="http://schemas.openxmlformats.org/officeDocument/2006/relationships/hyperlink" Target="http://amr-review.org/" TargetMode="External"/><Relationship Id="rId20" Type="http://schemas.openxmlformats.org/officeDocument/2006/relationships/hyperlink" Target="http://www.health.org.uk/publications/safer-clinical-systems-evaluation-findings/" TargetMode="External"/><Relationship Id="rId29" Type="http://schemas.openxmlformats.org/officeDocument/2006/relationships/hyperlink" Target="http://dx.doi.org/10.2146/ajhp130650" TargetMode="External"/><Relationship Id="rId41" Type="http://schemas.openxmlformats.org/officeDocument/2006/relationships/hyperlink" Target="http://www.evidence.nhs.uk/evidence-update-71"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afetyandquality.gov.au/" TargetMode="External"/><Relationship Id="rId24" Type="http://schemas.openxmlformats.org/officeDocument/2006/relationships/hyperlink" Target="http://www.safetyandquality.gov.au/our-work/variation-in-health-care/" TargetMode="External"/><Relationship Id="rId32" Type="http://schemas.openxmlformats.org/officeDocument/2006/relationships/hyperlink" Target="http://dx.doi.org/10.1136/heartjnl-2014-306927" TargetMode="External"/><Relationship Id="rId37" Type="http://schemas.openxmlformats.org/officeDocument/2006/relationships/hyperlink" Target="http://www.iom.edu/Reports/2014/Facilitating-Patient-Understanding-of-Discharge-Instructions.aspx" TargetMode="External"/><Relationship Id="rId40" Type="http://schemas.openxmlformats.org/officeDocument/2006/relationships/hyperlink" Target="http://www.evidence.nhs.uk/evidence-update-72" TargetMode="External"/><Relationship Id="rId45" Type="http://schemas.openxmlformats.org/officeDocument/2006/relationships/hyperlink" Target="http://www.effectivehealthcare.ahrq.gov/search-for-guides-reviews-and-reports/?pageaction=displayProduct&amp;productID=2004" TargetMode="External"/><Relationship Id="rId53"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dx.doi.org/10.3310/hsdr02480" TargetMode="External"/><Relationship Id="rId28" Type="http://schemas.openxmlformats.org/officeDocument/2006/relationships/hyperlink" Target="http://www.safetyandquality.gov.au/our-work/open-disclosure/" TargetMode="External"/><Relationship Id="rId36" Type="http://schemas.openxmlformats.org/officeDocument/2006/relationships/hyperlink" Target="http://www.ahrq.gov/professionals/systems/hospital/edenvironmentalscan/index.html" TargetMode="External"/><Relationship Id="rId49" Type="http://schemas.openxmlformats.org/officeDocument/2006/relationships/footer" Target="footer1.xml"/><Relationship Id="rId10" Type="http://schemas.openxmlformats.org/officeDocument/2006/relationships/hyperlink" Target="http://www.safetyandquality.gov.au/publications-resources/on-the-radar/" TargetMode="External"/><Relationship Id="rId19" Type="http://schemas.openxmlformats.org/officeDocument/2006/relationships/hyperlink" Target="https://www.gov.uk/government/publications/progress-report-on-the-uk-five-year-amr-strategy-2014" TargetMode="External"/><Relationship Id="rId31" Type="http://schemas.openxmlformats.org/officeDocument/2006/relationships/hyperlink" Target="http://dx.doi.org/10.1186/s12913-014-0588-z" TargetMode="External"/><Relationship Id="rId44" Type="http://schemas.openxmlformats.org/officeDocument/2006/relationships/hyperlink" Target="http://www.effectivehealthcare.ahrq.gov/search-for-guides-reviews-and-reports/?pageaction=displayproduct&amp;productID=2018" TargetMode="External"/><Relationship Id="rId52"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www.safetyandquality.gov.au" TargetMode="External"/><Relationship Id="rId22" Type="http://schemas.openxmlformats.org/officeDocument/2006/relationships/hyperlink" Target="http://dx.doi.org/10.1016/j.hlc.2014.09.021" TargetMode="External"/><Relationship Id="rId27" Type="http://schemas.openxmlformats.org/officeDocument/2006/relationships/hyperlink" Target="http://www.safetyandquality.gov.au/publications/open-disclosure-standard-review-report/" TargetMode="External"/><Relationship Id="rId30" Type="http://schemas.openxmlformats.org/officeDocument/2006/relationships/hyperlink" Target="http://www.safetyandquality.gov.au/our-work/medication-safety/" TargetMode="External"/><Relationship Id="rId35" Type="http://schemas.openxmlformats.org/officeDocument/2006/relationships/hyperlink" Target="http://intqhc.oxfordjournals.org/content/early/recent?papetoc" TargetMode="External"/><Relationship Id="rId43" Type="http://schemas.openxmlformats.org/officeDocument/2006/relationships/hyperlink" Target="http://www.effectivehealthcare.ahrq.gov/search-for-guides-reviews-and-reports/?pageaction=displayproduct&amp;productID=2029" TargetMode="External"/><Relationship Id="rId48"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6CCE1E-9F88-48C8-B7F7-28B7BFE7D1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1242</TotalTime>
  <Pages>9</Pages>
  <Words>4069</Words>
  <Characters>23199</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27214</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30</cp:revision>
  <cp:lastPrinted>2013-06-06T03:47:00Z</cp:lastPrinted>
  <dcterms:created xsi:type="dcterms:W3CDTF">2015-01-01T03:14:00Z</dcterms:created>
  <dcterms:modified xsi:type="dcterms:W3CDTF">2015-01-08T22:57:00Z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