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95520C" w:rsidRDefault="00824B99" w:rsidP="00A420BD">
      <w:pPr>
        <w:pStyle w:val="Heading1"/>
        <w:ind w:left="720" w:hanging="720"/>
        <w:jc w:val="both"/>
        <w:rPr>
          <w:rFonts w:ascii="Bookman Old Style" w:hAnsi="Bookman Old Style"/>
          <w:sz w:val="48"/>
          <w:szCs w:val="48"/>
          <w:lang w:val="en-AU"/>
        </w:rPr>
      </w:pPr>
      <w:bookmarkStart w:id="0" w:name="_GoBack"/>
      <w:bookmarkEnd w:id="0"/>
      <w:r w:rsidRPr="0095520C">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23FBD1E" wp14:editId="424709E8">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95520C">
        <w:rPr>
          <w:rFonts w:ascii="Bookman Old Style" w:hAnsi="Bookman Old Style"/>
          <w:sz w:val="48"/>
          <w:szCs w:val="48"/>
          <w:lang w:val="en-AU"/>
        </w:rPr>
        <w:t>On the Radar</w:t>
      </w:r>
    </w:p>
    <w:p w:rsidR="00B160EF" w:rsidRPr="004A26E2" w:rsidRDefault="00715F47" w:rsidP="00B160EF">
      <w:pPr>
        <w:rPr>
          <w:color w:val="000000"/>
          <w:lang w:val="en-AU"/>
        </w:rPr>
      </w:pPr>
      <w:r w:rsidRPr="004A26E2">
        <w:rPr>
          <w:color w:val="000000"/>
          <w:lang w:val="en-AU"/>
        </w:rPr>
        <w:t xml:space="preserve">Issue </w:t>
      </w:r>
      <w:r w:rsidR="00755242">
        <w:rPr>
          <w:color w:val="000000"/>
          <w:lang w:val="en-AU"/>
        </w:rPr>
        <w:t>20</w:t>
      </w:r>
      <w:r w:rsidR="00B564C1">
        <w:rPr>
          <w:color w:val="000000"/>
          <w:lang w:val="en-AU"/>
        </w:rPr>
        <w:t>7</w:t>
      </w:r>
    </w:p>
    <w:p w:rsidR="00755242" w:rsidRPr="0095520C" w:rsidRDefault="00B564C1" w:rsidP="00B160EF">
      <w:pPr>
        <w:rPr>
          <w:lang w:val="en-AU"/>
        </w:rPr>
      </w:pPr>
      <w:r>
        <w:rPr>
          <w:lang w:val="en-AU"/>
        </w:rPr>
        <w:t>Tuesday 27</w:t>
      </w:r>
      <w:r w:rsidR="009233ED">
        <w:rPr>
          <w:lang w:val="en-AU"/>
        </w:rPr>
        <w:t xml:space="preserve"> January 2015</w:t>
      </w:r>
    </w:p>
    <w:p w:rsidR="00566895" w:rsidRPr="0095520C" w:rsidRDefault="00566895" w:rsidP="00B160EF">
      <w:pPr>
        <w:rPr>
          <w:lang w:val="en-AU"/>
        </w:rPr>
      </w:pPr>
    </w:p>
    <w:p w:rsidR="00B160EF" w:rsidRPr="0095520C" w:rsidRDefault="00B160EF" w:rsidP="00B160EF">
      <w:pPr>
        <w:rPr>
          <w:lang w:val="en-AU"/>
        </w:rPr>
      </w:pPr>
      <w:r w:rsidRPr="0095520C">
        <w:rPr>
          <w:i/>
          <w:lang w:val="en-AU"/>
        </w:rPr>
        <w:t>On the Radar</w:t>
      </w:r>
      <w:r w:rsidRPr="0095520C">
        <w:rPr>
          <w:lang w:val="en-AU"/>
        </w:rPr>
        <w:t xml:space="preserve"> is a summary of some of the recent publications in the areas of safety and quality in health care. Inclusion in this document is not an endorsement or recommendation of any publication or provider.</w:t>
      </w:r>
    </w:p>
    <w:p w:rsidR="00B160EF" w:rsidRPr="0095520C" w:rsidRDefault="00B160EF" w:rsidP="00B160EF">
      <w:pPr>
        <w:rPr>
          <w:lang w:val="en-AU"/>
        </w:rPr>
      </w:pPr>
    </w:p>
    <w:p w:rsidR="00B160EF" w:rsidRPr="0095520C" w:rsidRDefault="00B160EF" w:rsidP="00B160EF">
      <w:pPr>
        <w:rPr>
          <w:b/>
          <w:lang w:val="en-AU"/>
        </w:rPr>
      </w:pPr>
      <w:r w:rsidRPr="0095520C">
        <w:rPr>
          <w:lang w:val="en-AU"/>
        </w:rPr>
        <w:t>Access to particular documents may depend on whether they are Open Access or not, and/or your individual or institutional access to subscription sites/services.</w:t>
      </w:r>
      <w:r w:rsidR="00F460A7" w:rsidRPr="0095520C">
        <w:rPr>
          <w:lang w:val="en-AU"/>
        </w:rPr>
        <w:t xml:space="preserve"> Material that may require subscription is included as it is considered relevant.</w:t>
      </w:r>
    </w:p>
    <w:p w:rsidR="00B160EF" w:rsidRPr="0095520C" w:rsidRDefault="00B160EF" w:rsidP="00B160EF">
      <w:pPr>
        <w:rPr>
          <w:lang w:val="en-AU"/>
        </w:rPr>
      </w:pPr>
    </w:p>
    <w:p w:rsidR="00230D83" w:rsidRPr="0095520C" w:rsidRDefault="00B160EF" w:rsidP="0045757F">
      <w:pPr>
        <w:autoSpaceDE w:val="0"/>
        <w:rPr>
          <w:lang w:val="en-AU"/>
        </w:rPr>
      </w:pPr>
      <w:r w:rsidRPr="0095520C">
        <w:rPr>
          <w:i/>
          <w:lang w:val="en-AU"/>
        </w:rPr>
        <w:t>On the Radar</w:t>
      </w:r>
      <w:r w:rsidRPr="0095520C">
        <w:rPr>
          <w:lang w:val="en-AU"/>
        </w:rPr>
        <w:t xml:space="preserve"> is available </w:t>
      </w:r>
      <w:r w:rsidR="003D1E7A" w:rsidRPr="0095520C">
        <w:rPr>
          <w:lang w:val="en-AU"/>
        </w:rPr>
        <w:t xml:space="preserve">online, </w:t>
      </w:r>
      <w:r w:rsidRPr="0095520C">
        <w:rPr>
          <w:lang w:val="en-AU"/>
        </w:rPr>
        <w:t xml:space="preserve">via email or as a PDF document from </w:t>
      </w:r>
      <w:hyperlink r:id="rId10" w:history="1">
        <w:r w:rsidR="00230D83" w:rsidRPr="0095520C">
          <w:rPr>
            <w:rStyle w:val="Hyperlink"/>
            <w:lang w:val="en-AU"/>
          </w:rPr>
          <w:t>http://www.safetyandquality.gov.au/publications-resources/on-the-radar/</w:t>
        </w:r>
      </w:hyperlink>
    </w:p>
    <w:p w:rsidR="0090536C" w:rsidRPr="0095520C" w:rsidRDefault="0090536C" w:rsidP="0045757F">
      <w:pPr>
        <w:autoSpaceDE w:val="0"/>
        <w:rPr>
          <w:lang w:val="en-AU"/>
        </w:rPr>
      </w:pPr>
    </w:p>
    <w:p w:rsidR="00B160EF" w:rsidRPr="0095520C" w:rsidRDefault="00B160EF" w:rsidP="0045757F">
      <w:pPr>
        <w:autoSpaceDE w:val="0"/>
        <w:rPr>
          <w:lang w:val="en-AU"/>
        </w:rPr>
      </w:pPr>
      <w:r w:rsidRPr="0095520C">
        <w:rPr>
          <w:lang w:val="en-AU"/>
        </w:rPr>
        <w:t xml:space="preserve">If you would like to receive </w:t>
      </w:r>
      <w:r w:rsidRPr="0095520C">
        <w:rPr>
          <w:i/>
          <w:lang w:val="en-AU"/>
        </w:rPr>
        <w:t>On the Radar</w:t>
      </w:r>
      <w:r w:rsidRPr="0095520C">
        <w:rPr>
          <w:lang w:val="en-AU"/>
        </w:rPr>
        <w:t xml:space="preserve"> via email</w:t>
      </w:r>
      <w:r w:rsidR="003D7B9E" w:rsidRPr="0095520C">
        <w:rPr>
          <w:lang w:val="en-AU"/>
        </w:rPr>
        <w:t>, you can</w:t>
      </w:r>
      <w:r w:rsidR="00F24F60" w:rsidRPr="0095520C">
        <w:rPr>
          <w:lang w:val="en-AU"/>
        </w:rPr>
        <w:t xml:space="preserve"> subscribe on our website </w:t>
      </w:r>
      <w:hyperlink r:id="rId11" w:history="1">
        <w:r w:rsidR="00F24F60" w:rsidRPr="0095520C">
          <w:rPr>
            <w:rStyle w:val="Hyperlink"/>
            <w:lang w:val="en-AU"/>
          </w:rPr>
          <w:t>http://www.safetyandquality.gov.au/</w:t>
        </w:r>
      </w:hyperlink>
      <w:r w:rsidR="003D7B9E" w:rsidRPr="0095520C">
        <w:rPr>
          <w:lang w:val="en-AU"/>
        </w:rPr>
        <w:t xml:space="preserve"> or by emailing us at </w:t>
      </w:r>
      <w:r w:rsidR="003D7B9E" w:rsidRPr="0095520C">
        <w:rPr>
          <w:rFonts w:ascii="ZWAdobeF" w:hAnsi="ZWAdobeF" w:cs="ZWAdobeF"/>
          <w:sz w:val="2"/>
          <w:szCs w:val="2"/>
          <w:lang w:val="en-AU"/>
        </w:rPr>
        <w:t>H</w:t>
      </w:r>
      <w:hyperlink r:id="rId12" w:history="1">
        <w:r w:rsidR="003D7B9E" w:rsidRPr="0095520C">
          <w:rPr>
            <w:rFonts w:ascii="ZWAdobeF" w:hAnsi="ZWAdobeF" w:cs="ZWAdobeF"/>
            <w:sz w:val="2"/>
            <w:szCs w:val="2"/>
            <w:lang w:val="en-AU"/>
          </w:rPr>
          <w:t>U</w:t>
        </w:r>
        <w:r w:rsidR="003D7B9E" w:rsidRPr="0095520C">
          <w:rPr>
            <w:rStyle w:val="Hyperlink"/>
            <w:lang w:val="en-AU"/>
          </w:rPr>
          <w:t>mail@safetyandquality.gov.au</w:t>
        </w:r>
        <w:r w:rsidR="003D7B9E" w:rsidRPr="0095520C">
          <w:rPr>
            <w:rStyle w:val="Hyperlink"/>
            <w:rFonts w:ascii="ZWAdobeF" w:hAnsi="ZWAdobeF" w:cs="ZWAdobeF"/>
            <w:color w:val="auto"/>
            <w:sz w:val="2"/>
            <w:szCs w:val="2"/>
            <w:u w:val="none"/>
            <w:lang w:val="en-AU"/>
          </w:rPr>
          <w:t>U</w:t>
        </w:r>
      </w:hyperlink>
      <w:r w:rsidR="003D7B9E" w:rsidRPr="0095520C">
        <w:rPr>
          <w:lang w:val="en-AU"/>
        </w:rPr>
        <w:t xml:space="preserve">. </w:t>
      </w:r>
      <w:r w:rsidR="00E51D23" w:rsidRPr="0095520C">
        <w:rPr>
          <w:lang w:val="en-AU"/>
        </w:rPr>
        <w:br/>
      </w:r>
      <w:r w:rsidR="003D7B9E" w:rsidRPr="0095520C">
        <w:rPr>
          <w:lang w:val="en-AU"/>
        </w:rPr>
        <w:t xml:space="preserve">You can also send feedback and comments to </w:t>
      </w:r>
      <w:r w:rsidR="003D7B9E" w:rsidRPr="0095520C">
        <w:rPr>
          <w:rFonts w:ascii="ZWAdobeF" w:hAnsi="ZWAdobeF" w:cs="ZWAdobeF"/>
          <w:sz w:val="2"/>
          <w:szCs w:val="2"/>
          <w:lang w:val="en-AU"/>
        </w:rPr>
        <w:t>H</w:t>
      </w:r>
      <w:hyperlink r:id="rId13" w:history="1">
        <w:r w:rsidR="003D7B9E" w:rsidRPr="0095520C">
          <w:rPr>
            <w:rFonts w:ascii="ZWAdobeF" w:hAnsi="ZWAdobeF" w:cs="ZWAdobeF"/>
            <w:sz w:val="2"/>
            <w:szCs w:val="2"/>
            <w:lang w:val="en-AU"/>
          </w:rPr>
          <w:t>U</w:t>
        </w:r>
        <w:r w:rsidR="003D7B9E" w:rsidRPr="0095520C">
          <w:rPr>
            <w:rStyle w:val="Hyperlink"/>
            <w:lang w:val="en-AU"/>
          </w:rPr>
          <w:t>mail@safetyandquality.gov.au</w:t>
        </w:r>
        <w:r w:rsidR="003D7B9E" w:rsidRPr="0095520C">
          <w:rPr>
            <w:rStyle w:val="Hyperlink"/>
            <w:rFonts w:ascii="ZWAdobeF" w:hAnsi="ZWAdobeF" w:cs="ZWAdobeF"/>
            <w:color w:val="auto"/>
            <w:sz w:val="2"/>
            <w:szCs w:val="2"/>
            <w:u w:val="none"/>
            <w:lang w:val="en-AU"/>
          </w:rPr>
          <w:t>U</w:t>
        </w:r>
      </w:hyperlink>
      <w:r w:rsidR="003D7B9E" w:rsidRPr="0095520C">
        <w:rPr>
          <w:lang w:val="en-AU"/>
        </w:rPr>
        <w:t>.</w:t>
      </w:r>
    </w:p>
    <w:p w:rsidR="00B160EF" w:rsidRPr="0095520C" w:rsidRDefault="00B160EF" w:rsidP="00837FC4">
      <w:pPr>
        <w:tabs>
          <w:tab w:val="left" w:pos="7773"/>
        </w:tabs>
        <w:rPr>
          <w:lang w:val="en-AU"/>
        </w:rPr>
      </w:pPr>
    </w:p>
    <w:p w:rsidR="00837FC4" w:rsidRPr="0095520C" w:rsidRDefault="00B160EF" w:rsidP="004554DB">
      <w:pPr>
        <w:autoSpaceDE w:val="0"/>
        <w:rPr>
          <w:lang w:val="en-AU"/>
        </w:rPr>
      </w:pPr>
      <w:bookmarkStart w:id="1" w:name="OLE_LINK1"/>
      <w:r w:rsidRPr="0095520C">
        <w:rPr>
          <w:lang w:val="en-AU"/>
        </w:rPr>
        <w:t xml:space="preserve">For information about the Commission and its programs and publications, please visit </w:t>
      </w:r>
      <w:hyperlink r:id="rId14" w:history="1">
        <w:r w:rsidR="00837FC4" w:rsidRPr="0095520C">
          <w:rPr>
            <w:rStyle w:val="Hyperlink"/>
            <w:lang w:val="en-AU"/>
          </w:rPr>
          <w:t>http://www.safetyandquality.gov.au</w:t>
        </w:r>
      </w:hyperlink>
    </w:p>
    <w:p w:rsidR="009233ED" w:rsidRDefault="004554DB" w:rsidP="004554DB">
      <w:pPr>
        <w:autoSpaceDE w:val="0"/>
        <w:rPr>
          <w:lang w:val="en-AU"/>
        </w:rPr>
      </w:pPr>
      <w:r w:rsidRPr="0095520C">
        <w:rPr>
          <w:lang w:val="en-AU"/>
        </w:rPr>
        <w:t>You can also follow us on Twitter @ACSQHC.</w:t>
      </w:r>
    </w:p>
    <w:p w:rsidR="00210235" w:rsidRPr="0095520C" w:rsidRDefault="00210235" w:rsidP="00210235">
      <w:pPr>
        <w:keepNext/>
        <w:pBdr>
          <w:top w:val="single" w:sz="4" w:space="1" w:color="auto"/>
        </w:pBdr>
        <w:rPr>
          <w:b/>
          <w:lang w:val="en-AU"/>
        </w:rPr>
      </w:pPr>
      <w:r w:rsidRPr="0095520C">
        <w:rPr>
          <w:b/>
          <w:lang w:val="en-AU"/>
        </w:rPr>
        <w:t>On the Radar</w:t>
      </w:r>
    </w:p>
    <w:p w:rsidR="00340157" w:rsidRPr="0095520C" w:rsidRDefault="00340157" w:rsidP="00210235">
      <w:pPr>
        <w:keepNext/>
        <w:pBdr>
          <w:top w:val="single" w:sz="4" w:space="1" w:color="auto"/>
        </w:pBdr>
        <w:rPr>
          <w:bCs/>
          <w:lang w:val="en-AU"/>
        </w:rPr>
      </w:pPr>
      <w:r w:rsidRPr="0095520C">
        <w:rPr>
          <w:bCs/>
          <w:lang w:val="en-AU"/>
        </w:rPr>
        <w:t xml:space="preserve">Editor: </w:t>
      </w:r>
      <w:r w:rsidR="00C8085B" w:rsidRPr="0095520C">
        <w:rPr>
          <w:bCs/>
          <w:lang w:val="en-AU"/>
        </w:rPr>
        <w:t xml:space="preserve">Dr </w:t>
      </w:r>
      <w:r w:rsidRPr="0095520C">
        <w:rPr>
          <w:bCs/>
          <w:lang w:val="en-AU"/>
        </w:rPr>
        <w:t xml:space="preserve">Niall Johnson </w:t>
      </w:r>
      <w:hyperlink r:id="rId15" w:history="1">
        <w:r w:rsidRPr="0095520C">
          <w:rPr>
            <w:rStyle w:val="Hyperlink"/>
            <w:bCs/>
            <w:lang w:val="en-AU"/>
          </w:rPr>
          <w:t>niall.johnson@safetyandquality.gov.au</w:t>
        </w:r>
      </w:hyperlink>
    </w:p>
    <w:p w:rsidR="009A35BE" w:rsidRPr="0095520C" w:rsidRDefault="00210235" w:rsidP="00A8296D">
      <w:pPr>
        <w:keepNext/>
        <w:pBdr>
          <w:top w:val="single" w:sz="4" w:space="1" w:color="auto"/>
        </w:pBdr>
        <w:rPr>
          <w:shd w:val="clear" w:color="auto" w:fill="FFFFFF"/>
          <w:lang w:val="en-AU"/>
        </w:rPr>
      </w:pPr>
      <w:r w:rsidRPr="0095520C">
        <w:rPr>
          <w:bCs/>
          <w:lang w:val="en-AU"/>
        </w:rPr>
        <w:t xml:space="preserve">Contributors: </w:t>
      </w:r>
      <w:r w:rsidR="0056339A" w:rsidRPr="0095520C">
        <w:rPr>
          <w:bCs/>
          <w:lang w:val="en-AU"/>
        </w:rPr>
        <w:t>Niall Johnson</w:t>
      </w:r>
      <w:bookmarkEnd w:id="1"/>
      <w:r w:rsidR="005E6075">
        <w:rPr>
          <w:bCs/>
          <w:lang w:val="en-AU"/>
        </w:rPr>
        <w:t>, Lucia Tapsall</w:t>
      </w:r>
    </w:p>
    <w:p w:rsidR="00F34D09" w:rsidRDefault="00F34D09" w:rsidP="00F34D09">
      <w:pPr>
        <w:rPr>
          <w:shd w:val="clear" w:color="auto" w:fill="FFFFFF"/>
          <w:lang w:val="en-AU"/>
        </w:rPr>
      </w:pPr>
    </w:p>
    <w:p w:rsidR="00CC4DDA" w:rsidRPr="00CC4DDA" w:rsidRDefault="00CC4DDA" w:rsidP="00CC4DDA">
      <w:pPr>
        <w:rPr>
          <w:b/>
          <w:shd w:val="clear" w:color="auto" w:fill="FFFFFF"/>
          <w:lang w:val="en-AU"/>
        </w:rPr>
      </w:pPr>
      <w:r>
        <w:rPr>
          <w:b/>
          <w:shd w:val="clear" w:color="auto" w:fill="FFFFFF"/>
          <w:lang w:val="en-AU"/>
        </w:rPr>
        <w:t>Report</w:t>
      </w:r>
      <w:r w:rsidR="00F52B72">
        <w:rPr>
          <w:b/>
          <w:shd w:val="clear" w:color="auto" w:fill="FFFFFF"/>
          <w:lang w:val="en-AU"/>
        </w:rPr>
        <w:t>s</w:t>
      </w:r>
    </w:p>
    <w:p w:rsidR="002813E5" w:rsidRPr="005C0864" w:rsidRDefault="005C0864" w:rsidP="005C0864">
      <w:pPr>
        <w:rPr>
          <w:i/>
          <w:shd w:val="clear" w:color="auto" w:fill="FFFFFF"/>
          <w:lang w:val="en-AU"/>
        </w:rPr>
      </w:pPr>
      <w:r w:rsidRPr="005C0864">
        <w:rPr>
          <w:i/>
          <w:shd w:val="clear" w:color="auto" w:fill="FFFFFF"/>
          <w:lang w:val="en-AU"/>
        </w:rPr>
        <w:t>Quality first: Managing workload to deliver safe patient care</w:t>
      </w:r>
    </w:p>
    <w:p w:rsidR="00B8519D" w:rsidRDefault="00B8519D" w:rsidP="005C0864">
      <w:pPr>
        <w:rPr>
          <w:shd w:val="clear" w:color="auto" w:fill="FFFFFF"/>
          <w:lang w:val="en-AU"/>
        </w:rPr>
      </w:pPr>
      <w:r w:rsidRPr="00B8519D">
        <w:rPr>
          <w:shd w:val="clear" w:color="auto" w:fill="FFFFFF"/>
          <w:lang w:val="en-AU"/>
        </w:rPr>
        <w:t>British Medical Association</w:t>
      </w:r>
    </w:p>
    <w:p w:rsidR="005C0864" w:rsidRDefault="00B8519D" w:rsidP="005C0864">
      <w:pPr>
        <w:rPr>
          <w:shd w:val="clear" w:color="auto" w:fill="FFFFFF"/>
          <w:lang w:val="en-AU"/>
        </w:rPr>
      </w:pPr>
      <w:r w:rsidRPr="00B8519D">
        <w:rPr>
          <w:shd w:val="clear" w:color="auto" w:fill="FFFFFF"/>
          <w:lang w:val="en-AU"/>
        </w:rPr>
        <w:t>London: Bri</w:t>
      </w:r>
      <w:r>
        <w:rPr>
          <w:shd w:val="clear" w:color="auto" w:fill="FFFFFF"/>
          <w:lang w:val="en-AU"/>
        </w:rPr>
        <w:t>tish Medical Association; 2015.</w:t>
      </w:r>
    </w:p>
    <w:tbl>
      <w:tblPr>
        <w:tblStyle w:val="TableGrid"/>
        <w:tblW w:w="0" w:type="auto"/>
        <w:tblInd w:w="288" w:type="dxa"/>
        <w:tblLayout w:type="fixed"/>
        <w:tblLook w:val="01E0" w:firstRow="1" w:lastRow="1" w:firstColumn="1" w:lastColumn="1" w:noHBand="0" w:noVBand="0"/>
      </w:tblPr>
      <w:tblGrid>
        <w:gridCol w:w="1080"/>
        <w:gridCol w:w="8280"/>
      </w:tblGrid>
      <w:tr w:rsidR="00F52B72" w:rsidRPr="0095520C" w:rsidTr="00184D42">
        <w:tc>
          <w:tcPr>
            <w:tcW w:w="1080" w:type="dxa"/>
            <w:tcBorders>
              <w:top w:val="single" w:sz="4" w:space="0" w:color="auto"/>
              <w:left w:val="single" w:sz="4" w:space="0" w:color="auto"/>
              <w:bottom w:val="single" w:sz="4" w:space="0" w:color="auto"/>
              <w:right w:val="single" w:sz="4" w:space="0" w:color="auto"/>
            </w:tcBorders>
            <w:vAlign w:val="center"/>
          </w:tcPr>
          <w:p w:rsidR="00F52B72" w:rsidRPr="0095520C" w:rsidRDefault="00F52B72" w:rsidP="00184D42">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44BC9" w:rsidRPr="0095520C" w:rsidRDefault="00C57998" w:rsidP="00415573">
            <w:pPr>
              <w:rPr>
                <w:lang w:val="en-AU"/>
              </w:rPr>
            </w:pPr>
            <w:hyperlink r:id="rId16" w:history="1">
              <w:r w:rsidR="005C0864" w:rsidRPr="0049713B">
                <w:rPr>
                  <w:rStyle w:val="Hyperlink"/>
                  <w:lang w:val="en-AU"/>
                </w:rPr>
                <w:t>http://bma.org.uk/practical-support-at-work/gp-practices/quality-first</w:t>
              </w:r>
            </w:hyperlink>
          </w:p>
        </w:tc>
      </w:tr>
      <w:tr w:rsidR="00F52B72" w:rsidRPr="0095520C" w:rsidTr="00184D42">
        <w:tc>
          <w:tcPr>
            <w:tcW w:w="1080" w:type="dxa"/>
            <w:tcBorders>
              <w:top w:val="single" w:sz="4" w:space="0" w:color="auto"/>
              <w:left w:val="single" w:sz="4" w:space="0" w:color="auto"/>
              <w:bottom w:val="single" w:sz="4" w:space="0" w:color="auto"/>
              <w:right w:val="single" w:sz="4" w:space="0" w:color="auto"/>
            </w:tcBorders>
            <w:vAlign w:val="center"/>
          </w:tcPr>
          <w:p w:rsidR="00F52B72" w:rsidRPr="0095520C" w:rsidRDefault="00F52B72" w:rsidP="00184D42">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316CE" w:rsidRDefault="00720DCC" w:rsidP="00720DCC">
            <w:pPr>
              <w:rPr>
                <w:lang w:val="en-AU" w:eastAsia="en-AU"/>
              </w:rPr>
            </w:pPr>
            <w:r w:rsidRPr="00720DCC">
              <w:rPr>
                <w:lang w:val="en-AU" w:eastAsia="en-AU"/>
              </w:rPr>
              <w:t xml:space="preserve">This guidance </w:t>
            </w:r>
            <w:r>
              <w:rPr>
                <w:lang w:val="en-AU" w:eastAsia="en-AU"/>
              </w:rPr>
              <w:t xml:space="preserve">from the British Medical Association </w:t>
            </w:r>
            <w:r w:rsidRPr="00720DCC">
              <w:rPr>
                <w:lang w:val="en-AU" w:eastAsia="en-AU"/>
              </w:rPr>
              <w:t>aims to help GPs ease their workload pressures and find more time for direct patient care. It provides practical steps practices can take to address rising workloads</w:t>
            </w:r>
            <w:r>
              <w:rPr>
                <w:lang w:val="en-AU" w:eastAsia="en-AU"/>
              </w:rPr>
              <w:t>. It includes chapters on:</w:t>
            </w:r>
          </w:p>
          <w:p w:rsidR="00720DCC" w:rsidRPr="00720DCC" w:rsidRDefault="00720DCC" w:rsidP="00720DCC">
            <w:pPr>
              <w:pStyle w:val="ListParagraph"/>
              <w:numPr>
                <w:ilvl w:val="0"/>
                <w:numId w:val="27"/>
              </w:numPr>
              <w:rPr>
                <w:lang w:val="en-AU" w:eastAsia="en-AU"/>
              </w:rPr>
            </w:pPr>
            <w:r w:rsidRPr="00720DCC">
              <w:rPr>
                <w:lang w:val="en-AU" w:eastAsia="en-AU"/>
              </w:rPr>
              <w:t>Re-assessing where clinical work is provided</w:t>
            </w:r>
          </w:p>
          <w:p w:rsidR="00720DCC" w:rsidRPr="00720DCC" w:rsidRDefault="00720DCC" w:rsidP="00720DCC">
            <w:pPr>
              <w:pStyle w:val="ListParagraph"/>
              <w:numPr>
                <w:ilvl w:val="0"/>
                <w:numId w:val="27"/>
              </w:numPr>
              <w:rPr>
                <w:lang w:val="en-AU" w:eastAsia="en-AU"/>
              </w:rPr>
            </w:pPr>
            <w:r w:rsidRPr="00720DCC">
              <w:rPr>
                <w:lang w:val="en-AU" w:eastAsia="en-AU"/>
              </w:rPr>
              <w:t>Enhanced services and other incentive schemes</w:t>
            </w:r>
          </w:p>
          <w:p w:rsidR="00720DCC" w:rsidRPr="00720DCC" w:rsidRDefault="00720DCC" w:rsidP="00720DCC">
            <w:pPr>
              <w:pStyle w:val="ListParagraph"/>
              <w:numPr>
                <w:ilvl w:val="0"/>
                <w:numId w:val="27"/>
              </w:numPr>
              <w:rPr>
                <w:lang w:val="en-AU" w:eastAsia="en-AU"/>
              </w:rPr>
            </w:pPr>
            <w:r w:rsidRPr="00720DCC">
              <w:rPr>
                <w:lang w:val="en-AU" w:eastAsia="en-AU"/>
              </w:rPr>
              <w:t>Bureaucracy reduction</w:t>
            </w:r>
          </w:p>
          <w:p w:rsidR="00720DCC" w:rsidRPr="00720DCC" w:rsidRDefault="00720DCC" w:rsidP="00720DCC">
            <w:pPr>
              <w:pStyle w:val="ListParagraph"/>
              <w:numPr>
                <w:ilvl w:val="0"/>
                <w:numId w:val="27"/>
              </w:numPr>
              <w:rPr>
                <w:lang w:val="en-AU" w:eastAsia="en-AU"/>
              </w:rPr>
            </w:pPr>
            <w:r w:rsidRPr="00720DCC">
              <w:rPr>
                <w:lang w:val="en-AU" w:eastAsia="en-AU"/>
              </w:rPr>
              <w:t>Patient partnership and self-empowerment</w:t>
            </w:r>
          </w:p>
          <w:p w:rsidR="00720DCC" w:rsidRPr="00720DCC" w:rsidRDefault="00720DCC" w:rsidP="00720DCC">
            <w:pPr>
              <w:pStyle w:val="ListParagraph"/>
              <w:numPr>
                <w:ilvl w:val="0"/>
                <w:numId w:val="27"/>
              </w:numPr>
              <w:rPr>
                <w:lang w:val="en-AU" w:eastAsia="en-AU"/>
              </w:rPr>
            </w:pPr>
            <w:r w:rsidRPr="00720DCC">
              <w:rPr>
                <w:lang w:val="en-AU" w:eastAsia="en-AU"/>
              </w:rPr>
              <w:t>New ways of working</w:t>
            </w:r>
          </w:p>
          <w:p w:rsidR="00720DCC" w:rsidRPr="00720DCC" w:rsidRDefault="00720DCC" w:rsidP="00720DCC">
            <w:pPr>
              <w:pStyle w:val="ListParagraph"/>
              <w:numPr>
                <w:ilvl w:val="0"/>
                <w:numId w:val="27"/>
              </w:numPr>
              <w:rPr>
                <w:lang w:val="en-AU" w:eastAsia="en-AU"/>
              </w:rPr>
            </w:pPr>
            <w:r w:rsidRPr="00720DCC">
              <w:rPr>
                <w:lang w:val="en-AU" w:eastAsia="en-AU"/>
              </w:rPr>
              <w:t>Working with other practices</w:t>
            </w:r>
          </w:p>
          <w:p w:rsidR="00720DCC" w:rsidRPr="00720DCC" w:rsidRDefault="00720DCC" w:rsidP="00720DCC">
            <w:pPr>
              <w:pStyle w:val="ListParagraph"/>
              <w:numPr>
                <w:ilvl w:val="0"/>
                <w:numId w:val="27"/>
              </w:numPr>
              <w:rPr>
                <w:lang w:val="en-AU" w:eastAsia="en-AU"/>
              </w:rPr>
            </w:pPr>
            <w:r w:rsidRPr="00720DCC">
              <w:rPr>
                <w:lang w:val="en-AU" w:eastAsia="en-AU"/>
              </w:rPr>
              <w:t>Viability of other roles</w:t>
            </w:r>
          </w:p>
          <w:p w:rsidR="00720DCC" w:rsidRPr="00720DCC" w:rsidRDefault="00720DCC" w:rsidP="00720DCC">
            <w:pPr>
              <w:pStyle w:val="ListParagraph"/>
              <w:numPr>
                <w:ilvl w:val="0"/>
                <w:numId w:val="27"/>
              </w:numPr>
              <w:rPr>
                <w:lang w:val="en-AU" w:eastAsia="en-AU"/>
              </w:rPr>
            </w:pPr>
            <w:r w:rsidRPr="00720DCC">
              <w:rPr>
                <w:lang w:val="en-AU" w:eastAsia="en-AU"/>
              </w:rPr>
              <w:t>List management</w:t>
            </w:r>
          </w:p>
          <w:p w:rsidR="00720DCC" w:rsidRPr="00720DCC" w:rsidRDefault="00720DCC" w:rsidP="00720DCC">
            <w:pPr>
              <w:pStyle w:val="ListParagraph"/>
              <w:numPr>
                <w:ilvl w:val="0"/>
                <w:numId w:val="27"/>
              </w:numPr>
              <w:rPr>
                <w:lang w:val="en-AU" w:eastAsia="en-AU"/>
              </w:rPr>
            </w:pPr>
            <w:r w:rsidRPr="00720DCC">
              <w:rPr>
                <w:lang w:val="en-AU" w:eastAsia="en-AU"/>
              </w:rPr>
              <w:t>Looking after your own health</w:t>
            </w:r>
          </w:p>
          <w:p w:rsidR="00720DCC" w:rsidRPr="00720DCC" w:rsidRDefault="00720DCC" w:rsidP="00720DCC">
            <w:pPr>
              <w:pStyle w:val="ListParagraph"/>
              <w:numPr>
                <w:ilvl w:val="0"/>
                <w:numId w:val="27"/>
              </w:numPr>
              <w:rPr>
                <w:lang w:val="en-AU" w:eastAsia="en-AU"/>
              </w:rPr>
            </w:pPr>
            <w:r w:rsidRPr="00720DCC">
              <w:rPr>
                <w:lang w:val="en-AU" w:eastAsia="en-AU"/>
              </w:rPr>
              <w:t>Useful resources including workload management checklist</w:t>
            </w:r>
          </w:p>
          <w:p w:rsidR="00720DCC" w:rsidRPr="00720DCC" w:rsidRDefault="00720DCC" w:rsidP="00720DCC">
            <w:pPr>
              <w:pStyle w:val="ListParagraph"/>
              <w:numPr>
                <w:ilvl w:val="0"/>
                <w:numId w:val="27"/>
              </w:numPr>
              <w:rPr>
                <w:lang w:val="en-AU" w:eastAsia="en-AU"/>
              </w:rPr>
            </w:pPr>
            <w:r w:rsidRPr="00720DCC">
              <w:rPr>
                <w:lang w:val="en-AU" w:eastAsia="en-AU"/>
              </w:rPr>
              <w:t>Template letters for practice use.</w:t>
            </w:r>
          </w:p>
        </w:tc>
      </w:tr>
    </w:tbl>
    <w:p w:rsidR="00A30DF9" w:rsidRPr="0095520C" w:rsidRDefault="00254636" w:rsidP="00771468">
      <w:pPr>
        <w:keepNext/>
        <w:rPr>
          <w:b/>
          <w:lang w:val="en-AU"/>
        </w:rPr>
      </w:pPr>
      <w:r w:rsidRPr="0095520C">
        <w:rPr>
          <w:b/>
          <w:lang w:val="en-AU"/>
        </w:rPr>
        <w:lastRenderedPageBreak/>
        <w:t>Journal articles</w:t>
      </w:r>
    </w:p>
    <w:p w:rsidR="004B37A8" w:rsidRDefault="004B37A8" w:rsidP="00047DE3">
      <w:pPr>
        <w:keepNext/>
        <w:keepLines/>
        <w:autoSpaceDE w:val="0"/>
        <w:autoSpaceDN w:val="0"/>
        <w:adjustRightInd w:val="0"/>
        <w:rPr>
          <w:i/>
          <w:lang w:val="en-AU"/>
        </w:rPr>
      </w:pPr>
    </w:p>
    <w:p w:rsidR="00C37B73" w:rsidRPr="00C37B73" w:rsidRDefault="00C37B73" w:rsidP="00C37B73">
      <w:pPr>
        <w:keepNext/>
        <w:keepLines/>
        <w:autoSpaceDE w:val="0"/>
        <w:autoSpaceDN w:val="0"/>
        <w:adjustRightInd w:val="0"/>
        <w:rPr>
          <w:i/>
          <w:lang w:val="en-AU"/>
        </w:rPr>
      </w:pPr>
      <w:r w:rsidRPr="00C37B73">
        <w:rPr>
          <w:i/>
          <w:lang w:val="en-AU"/>
        </w:rPr>
        <w:t>Patients’ expectations of the benefits and harms of treatments, screening, and tests: A systematic review</w:t>
      </w:r>
    </w:p>
    <w:p w:rsidR="00F91C89" w:rsidRDefault="00F91C89" w:rsidP="00F91C89">
      <w:pPr>
        <w:keepNext/>
        <w:keepLines/>
        <w:autoSpaceDE w:val="0"/>
        <w:autoSpaceDN w:val="0"/>
        <w:adjustRightInd w:val="0"/>
        <w:rPr>
          <w:lang w:val="en-AU"/>
        </w:rPr>
      </w:pPr>
      <w:r w:rsidRPr="00503C54">
        <w:rPr>
          <w:lang w:val="en-AU"/>
        </w:rPr>
        <w:t>Hoffmann TC, Del Mar C</w:t>
      </w:r>
    </w:p>
    <w:p w:rsidR="00F91C89" w:rsidRPr="0095520C" w:rsidRDefault="00F91C89" w:rsidP="00F91C89">
      <w:pPr>
        <w:keepNext/>
        <w:keepLines/>
        <w:autoSpaceDE w:val="0"/>
        <w:autoSpaceDN w:val="0"/>
        <w:adjustRightInd w:val="0"/>
        <w:rPr>
          <w:lang w:val="en-AU"/>
        </w:rPr>
      </w:pPr>
      <w:proofErr w:type="gramStart"/>
      <w:r w:rsidRPr="00503C54">
        <w:rPr>
          <w:lang w:val="en-AU"/>
        </w:rPr>
        <w:t>JAMA Internal Medicine.</w:t>
      </w:r>
      <w:proofErr w:type="gramEnd"/>
      <w:r w:rsidRPr="00503C54">
        <w:rPr>
          <w:lang w:val="en-AU"/>
        </w:rPr>
        <w:t xml:space="preserve"> </w:t>
      </w:r>
      <w:proofErr w:type="gramStart"/>
      <w:r w:rsidRPr="00503C54">
        <w:rPr>
          <w:lang w:val="en-AU"/>
        </w:rPr>
        <w:t>2014</w:t>
      </w:r>
      <w:r>
        <w:rPr>
          <w:lang w:val="en-AU"/>
        </w:rPr>
        <w:t xml:space="preserve"> [epub]</w:t>
      </w:r>
      <w:r w:rsidRPr="00503C54">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F91C89" w:rsidRPr="0095520C" w:rsidTr="00971B7B">
        <w:tc>
          <w:tcPr>
            <w:tcW w:w="1080" w:type="dxa"/>
            <w:tcBorders>
              <w:top w:val="single" w:sz="4" w:space="0" w:color="auto"/>
              <w:left w:val="single" w:sz="4" w:space="0" w:color="auto"/>
              <w:bottom w:val="single" w:sz="4" w:space="0" w:color="auto"/>
              <w:right w:val="single" w:sz="4" w:space="0" w:color="auto"/>
            </w:tcBorders>
            <w:vAlign w:val="center"/>
          </w:tcPr>
          <w:p w:rsidR="00F91C89" w:rsidRPr="0095520C" w:rsidRDefault="00F91C89" w:rsidP="00971B7B">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91C89" w:rsidRPr="0095520C" w:rsidRDefault="00C57998" w:rsidP="00971B7B">
            <w:pPr>
              <w:rPr>
                <w:lang w:val="en-AU"/>
              </w:rPr>
            </w:pPr>
            <w:hyperlink r:id="rId17" w:history="1">
              <w:r w:rsidR="00F91C89" w:rsidRPr="0049713B">
                <w:rPr>
                  <w:rStyle w:val="Hyperlink"/>
                  <w:lang w:val="en-AU"/>
                </w:rPr>
                <w:t>http://dx.doi.org/10.1001/jamainternmed.2014.6016</w:t>
              </w:r>
            </w:hyperlink>
          </w:p>
        </w:tc>
      </w:tr>
      <w:tr w:rsidR="00F91C89" w:rsidRPr="0095520C" w:rsidTr="00971B7B">
        <w:tc>
          <w:tcPr>
            <w:tcW w:w="1080" w:type="dxa"/>
            <w:tcBorders>
              <w:top w:val="single" w:sz="4" w:space="0" w:color="auto"/>
              <w:left w:val="single" w:sz="4" w:space="0" w:color="auto"/>
              <w:bottom w:val="single" w:sz="4" w:space="0" w:color="auto"/>
              <w:right w:val="single" w:sz="4" w:space="0" w:color="auto"/>
            </w:tcBorders>
            <w:vAlign w:val="center"/>
          </w:tcPr>
          <w:p w:rsidR="00F91C89" w:rsidRPr="0095520C" w:rsidRDefault="00F91C89" w:rsidP="00971B7B">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E6075" w:rsidRPr="005E6075" w:rsidRDefault="005E6075" w:rsidP="005E6075">
            <w:pPr>
              <w:rPr>
                <w:shd w:val="clear" w:color="auto" w:fill="FFFFFF"/>
              </w:rPr>
            </w:pPr>
            <w:r w:rsidRPr="005E6075">
              <w:rPr>
                <w:shd w:val="clear" w:color="auto" w:fill="FFFFFF"/>
              </w:rPr>
              <w:t>In this systematic review</w:t>
            </w:r>
            <w:r w:rsidR="00C37B73">
              <w:rPr>
                <w:shd w:val="clear" w:color="auto" w:fill="FFFFFF"/>
              </w:rPr>
              <w:t xml:space="preserve"> —</w:t>
            </w:r>
            <w:r w:rsidRPr="005E6075">
              <w:rPr>
                <w:shd w:val="clear" w:color="auto" w:fill="FFFFFF"/>
              </w:rPr>
              <w:t xml:space="preserve"> the first of its kind on patient and public expectations of the benefits and harms of medical interventions</w:t>
            </w:r>
            <w:r w:rsidR="00C37B73">
              <w:rPr>
                <w:shd w:val="clear" w:color="auto" w:fill="FFFFFF"/>
              </w:rPr>
              <w:t xml:space="preserve"> —</w:t>
            </w:r>
            <w:r w:rsidRPr="005E6075">
              <w:rPr>
                <w:shd w:val="clear" w:color="auto" w:fill="FFFFFF"/>
              </w:rPr>
              <w:t xml:space="preserve"> Hoffmann and Del Mar report that the majority of patients overestimated the benefits and underestimated the harms of </w:t>
            </w:r>
            <w:r w:rsidR="00C37B73">
              <w:rPr>
                <w:shd w:val="clear" w:color="auto" w:fill="FFFFFF"/>
              </w:rPr>
              <w:t>screening tests and treatment.</w:t>
            </w:r>
          </w:p>
          <w:p w:rsidR="005E6075" w:rsidRPr="005E6075" w:rsidRDefault="005E6075" w:rsidP="005E6075">
            <w:pPr>
              <w:rPr>
                <w:color w:val="333333"/>
                <w:shd w:val="clear" w:color="auto" w:fill="FFFFFF"/>
              </w:rPr>
            </w:pPr>
            <w:r w:rsidRPr="005E6075">
              <w:rPr>
                <w:color w:val="333333"/>
                <w:shd w:val="clear" w:color="auto" w:fill="FFFFFF"/>
              </w:rPr>
              <w:t>The over-use of medicine is identified</w:t>
            </w:r>
            <w:r w:rsidR="00C37B73">
              <w:rPr>
                <w:color w:val="333333"/>
                <w:shd w:val="clear" w:color="auto" w:fill="FFFFFF"/>
              </w:rPr>
              <w:t xml:space="preserve"> as a concern;</w:t>
            </w:r>
            <w:r w:rsidRPr="005E6075">
              <w:rPr>
                <w:color w:val="333333"/>
                <w:shd w:val="clear" w:color="auto" w:fill="FFFFFF"/>
              </w:rPr>
              <w:t xml:space="preserve"> that is the overdiagnosis and overtreatment of many conditions, which can cause unnecessary harm to patients, drive up the cost of health care and plac</w:t>
            </w:r>
            <w:r w:rsidR="00C37B73">
              <w:rPr>
                <w:color w:val="333333"/>
                <w:shd w:val="clear" w:color="auto" w:fill="FFFFFF"/>
              </w:rPr>
              <w:t>e strain on the health system.</w:t>
            </w:r>
          </w:p>
          <w:p w:rsidR="005E6075" w:rsidRPr="005E6075" w:rsidRDefault="005E6075" w:rsidP="005E6075">
            <w:pPr>
              <w:rPr>
                <w:color w:val="333333"/>
                <w:shd w:val="clear" w:color="auto" w:fill="FFFFFF"/>
              </w:rPr>
            </w:pPr>
            <w:r w:rsidRPr="005E6075">
              <w:rPr>
                <w:color w:val="333333"/>
                <w:shd w:val="clear" w:color="auto" w:fill="FFFFFF"/>
              </w:rPr>
              <w:t>Overly optimistic expectations by patients and clinicians about the benefits of tests and treatments are a factor, as are assumptions that more treatment is better (and t</w:t>
            </w:r>
            <w:r w:rsidR="00C37B73">
              <w:rPr>
                <w:color w:val="333333"/>
                <w:shd w:val="clear" w:color="auto" w:fill="FFFFFF"/>
              </w:rPr>
              <w:t xml:space="preserve">he resistance to having less). </w:t>
            </w:r>
            <w:r w:rsidRPr="005E6075">
              <w:rPr>
                <w:color w:val="333333"/>
                <w:shd w:val="clear" w:color="auto" w:fill="FFFFFF"/>
              </w:rPr>
              <w:t>Poor numeracy, knowledge of risk and communication of harms are also identified, along with influences from outside the clinical encounter such as commercial sources, the media and pricing structures.</w:t>
            </w:r>
          </w:p>
          <w:p w:rsidR="00F91C89" w:rsidRPr="005E6075" w:rsidRDefault="005E6075" w:rsidP="00C37B73">
            <w:pPr>
              <w:rPr>
                <w:color w:val="333333"/>
                <w:shd w:val="clear" w:color="auto" w:fill="FFFFFF"/>
              </w:rPr>
            </w:pPr>
            <w:r w:rsidRPr="005E6075">
              <w:rPr>
                <w:color w:val="333333"/>
                <w:shd w:val="clear" w:color="auto" w:fill="FFFFFF"/>
              </w:rPr>
              <w:t xml:space="preserve">Evidence-informed discussions between patients and clinicians in a shared decision making process is advocated in order to provide patients </w:t>
            </w:r>
            <w:r w:rsidRPr="00C37B73">
              <w:rPr>
                <w:color w:val="333333"/>
                <w:shd w:val="clear" w:color="auto" w:fill="FFFFFF"/>
              </w:rPr>
              <w:t xml:space="preserve">with </w:t>
            </w:r>
            <w:r w:rsidR="00C37B73">
              <w:rPr>
                <w:color w:val="333333"/>
                <w:shd w:val="clear" w:color="auto" w:fill="FFFFFF"/>
              </w:rPr>
              <w:t>“</w:t>
            </w:r>
            <w:r w:rsidRPr="00C37B73">
              <w:rPr>
                <w:b/>
                <w:color w:val="333333"/>
                <w:shd w:val="clear" w:color="auto" w:fill="FFFFFF"/>
              </w:rPr>
              <w:t>the opportunity to develop realistic expectat</w:t>
            </w:r>
            <w:r w:rsidR="00C37B73" w:rsidRPr="00C37B73">
              <w:rPr>
                <w:b/>
                <w:color w:val="333333"/>
                <w:shd w:val="clear" w:color="auto" w:fill="FFFFFF"/>
              </w:rPr>
              <w:t>ions to make informed decisions</w:t>
            </w:r>
            <w:r w:rsidR="00C37B73">
              <w:rPr>
                <w:color w:val="333333"/>
                <w:shd w:val="clear" w:color="auto" w:fill="FFFFFF"/>
              </w:rPr>
              <w:t xml:space="preserve">”. </w:t>
            </w:r>
            <w:r w:rsidRPr="005E6075">
              <w:rPr>
                <w:color w:val="333333"/>
                <w:shd w:val="clear" w:color="auto" w:fill="FFFFFF"/>
              </w:rPr>
              <w:t>Tools such as patient decision aids can be used to facilitate these discussions and have been shown to reduce the uptake of intervention</w:t>
            </w:r>
            <w:r w:rsidR="00C37B73">
              <w:rPr>
                <w:color w:val="333333"/>
                <w:shd w:val="clear" w:color="auto" w:fill="FFFFFF"/>
              </w:rPr>
              <w:t xml:space="preserve">s like major elective surgery. </w:t>
            </w:r>
            <w:r w:rsidRPr="005E6075">
              <w:rPr>
                <w:color w:val="333333"/>
                <w:shd w:val="clear" w:color="auto" w:fill="FFFFFF"/>
              </w:rPr>
              <w:t>The authors support strategies to encourage the implementation of shared decision making into routine practice such as embedding within training for clinicians, workflow systems and culture.</w:t>
            </w:r>
          </w:p>
        </w:tc>
      </w:tr>
    </w:tbl>
    <w:p w:rsidR="00F91C89" w:rsidRDefault="00F91C89" w:rsidP="00F91C89">
      <w:pPr>
        <w:keepLines/>
        <w:autoSpaceDE w:val="0"/>
        <w:autoSpaceDN w:val="0"/>
        <w:adjustRightInd w:val="0"/>
        <w:rPr>
          <w:lang w:val="en-AU"/>
        </w:rPr>
      </w:pPr>
    </w:p>
    <w:p w:rsidR="00F91C89" w:rsidRDefault="00F91C89" w:rsidP="00F91C89">
      <w:pPr>
        <w:keepLines/>
        <w:autoSpaceDE w:val="0"/>
        <w:autoSpaceDN w:val="0"/>
        <w:adjustRightInd w:val="0"/>
        <w:rPr>
          <w:lang w:val="en-AU"/>
        </w:rPr>
      </w:pPr>
      <w:r w:rsidRPr="0095520C">
        <w:rPr>
          <w:lang w:val="en-AU"/>
        </w:rPr>
        <w:t>For information on the Commission’s work on</w:t>
      </w:r>
      <w:r>
        <w:rPr>
          <w:lang w:val="en-AU"/>
        </w:rPr>
        <w:t xml:space="preserve"> shared decision making, see </w:t>
      </w:r>
      <w:hyperlink r:id="rId18" w:history="1">
        <w:r w:rsidRPr="0049713B">
          <w:rPr>
            <w:rStyle w:val="Hyperlink"/>
            <w:lang w:val="en-AU"/>
          </w:rPr>
          <w:t>www.safetyandquality.gov.au/our-work/shared-decision-making/</w:t>
        </w:r>
      </w:hyperlink>
    </w:p>
    <w:p w:rsidR="00F91C89" w:rsidRDefault="00F91C89" w:rsidP="00047DE3">
      <w:pPr>
        <w:keepNext/>
        <w:keepLines/>
        <w:autoSpaceDE w:val="0"/>
        <w:autoSpaceDN w:val="0"/>
        <w:adjustRightInd w:val="0"/>
        <w:rPr>
          <w:i/>
          <w:lang w:val="en-AU"/>
        </w:rPr>
      </w:pPr>
    </w:p>
    <w:p w:rsidR="00C37B73" w:rsidRPr="00935607" w:rsidRDefault="00C37B73" w:rsidP="00C37B73">
      <w:pPr>
        <w:keepNext/>
        <w:keepLines/>
        <w:autoSpaceDE w:val="0"/>
        <w:autoSpaceDN w:val="0"/>
        <w:adjustRightInd w:val="0"/>
        <w:rPr>
          <w:i/>
          <w:lang w:val="en-AU"/>
        </w:rPr>
      </w:pPr>
      <w:r w:rsidRPr="00935607">
        <w:rPr>
          <w:i/>
          <w:lang w:val="en-AU"/>
        </w:rPr>
        <w:t>A qualitative study of decision-making and safety in ambulance service transitions</w:t>
      </w:r>
    </w:p>
    <w:p w:rsidR="00C37B73" w:rsidRDefault="00C37B73" w:rsidP="00C37B73">
      <w:pPr>
        <w:keepNext/>
        <w:keepLines/>
        <w:autoSpaceDE w:val="0"/>
        <w:autoSpaceDN w:val="0"/>
        <w:adjustRightInd w:val="0"/>
        <w:rPr>
          <w:lang w:val="en-AU"/>
        </w:rPr>
      </w:pPr>
      <w:r w:rsidRPr="00935607">
        <w:rPr>
          <w:lang w:val="en-AU"/>
        </w:rPr>
        <w:t>O'Hara R, Johnson M, Hirst E, Weyman A, Shaw D, Mortimer P, et al</w:t>
      </w:r>
    </w:p>
    <w:p w:rsidR="00C37B73" w:rsidRPr="0095520C" w:rsidRDefault="00C37B73" w:rsidP="00C37B73">
      <w:pPr>
        <w:keepNext/>
        <w:keepLines/>
        <w:autoSpaceDE w:val="0"/>
        <w:autoSpaceDN w:val="0"/>
        <w:adjustRightInd w:val="0"/>
        <w:rPr>
          <w:lang w:val="en-AU"/>
        </w:rPr>
      </w:pPr>
      <w:proofErr w:type="gramStart"/>
      <w:r w:rsidRPr="00935607">
        <w:rPr>
          <w:lang w:val="en-AU"/>
        </w:rPr>
        <w:t>Health Services and Delivery Research.</w:t>
      </w:r>
      <w:proofErr w:type="gramEnd"/>
      <w:r w:rsidRPr="00935607">
        <w:rPr>
          <w:lang w:val="en-AU"/>
        </w:rPr>
        <w:t xml:space="preserve"> 2014 2014/12/23</w:t>
      </w:r>
      <w:proofErr w:type="gramStart"/>
      <w:r w:rsidRPr="00935607">
        <w:rPr>
          <w:lang w:val="en-AU"/>
        </w:rPr>
        <w:t>;2</w:t>
      </w:r>
      <w:proofErr w:type="gramEnd"/>
      <w:r w:rsidRPr="00935607">
        <w:rPr>
          <w:lang w:val="en-AU"/>
        </w:rPr>
        <w:t>(56).</w:t>
      </w:r>
    </w:p>
    <w:tbl>
      <w:tblPr>
        <w:tblStyle w:val="TableGrid"/>
        <w:tblW w:w="0" w:type="auto"/>
        <w:tblInd w:w="288" w:type="dxa"/>
        <w:tblLayout w:type="fixed"/>
        <w:tblLook w:val="01E0" w:firstRow="1" w:lastRow="1" w:firstColumn="1" w:lastColumn="1" w:noHBand="0" w:noVBand="0"/>
      </w:tblPr>
      <w:tblGrid>
        <w:gridCol w:w="1080"/>
        <w:gridCol w:w="8280"/>
      </w:tblGrid>
      <w:tr w:rsidR="00C37B73" w:rsidRPr="0095520C" w:rsidTr="005308D0">
        <w:tc>
          <w:tcPr>
            <w:tcW w:w="1080" w:type="dxa"/>
            <w:tcBorders>
              <w:top w:val="single" w:sz="4" w:space="0" w:color="auto"/>
              <w:left w:val="single" w:sz="4" w:space="0" w:color="auto"/>
              <w:bottom w:val="single" w:sz="4" w:space="0" w:color="auto"/>
              <w:right w:val="single" w:sz="4" w:space="0" w:color="auto"/>
            </w:tcBorders>
            <w:vAlign w:val="center"/>
          </w:tcPr>
          <w:p w:rsidR="00C37B73" w:rsidRPr="0095520C" w:rsidRDefault="00C37B73" w:rsidP="005308D0">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37B73" w:rsidRPr="0095520C" w:rsidRDefault="00C37B73" w:rsidP="005308D0">
            <w:pPr>
              <w:rPr>
                <w:lang w:val="en-AU"/>
              </w:rPr>
            </w:pPr>
            <w:hyperlink r:id="rId19" w:history="1">
              <w:r w:rsidRPr="0049713B">
                <w:rPr>
                  <w:rStyle w:val="Hyperlink"/>
                  <w:lang w:val="en-AU"/>
                </w:rPr>
                <w:t>http://dx.doi.org/10.3310/hsdr02560</w:t>
              </w:r>
            </w:hyperlink>
          </w:p>
        </w:tc>
      </w:tr>
      <w:tr w:rsidR="00C37B73" w:rsidRPr="0095520C" w:rsidTr="005308D0">
        <w:tc>
          <w:tcPr>
            <w:tcW w:w="1080" w:type="dxa"/>
            <w:tcBorders>
              <w:top w:val="single" w:sz="4" w:space="0" w:color="auto"/>
              <w:left w:val="single" w:sz="4" w:space="0" w:color="auto"/>
              <w:bottom w:val="single" w:sz="4" w:space="0" w:color="auto"/>
              <w:right w:val="single" w:sz="4" w:space="0" w:color="auto"/>
            </w:tcBorders>
            <w:vAlign w:val="center"/>
          </w:tcPr>
          <w:p w:rsidR="00C37B73" w:rsidRPr="0095520C" w:rsidRDefault="00C37B73" w:rsidP="005308D0">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37B73" w:rsidRDefault="00C37B73" w:rsidP="005308D0">
            <w:pPr>
              <w:rPr>
                <w:lang w:val="en-AU" w:eastAsia="en-AU"/>
              </w:rPr>
            </w:pPr>
            <w:r w:rsidRPr="00935607">
              <w:rPr>
                <w:lang w:val="en-AU" w:eastAsia="en-AU"/>
              </w:rPr>
              <w:t>Decisions made by front-line ambulance staff are often time</w:t>
            </w:r>
            <w:r>
              <w:rPr>
                <w:lang w:val="en-AU" w:eastAsia="en-AU"/>
              </w:rPr>
              <w:t>-</w:t>
            </w:r>
            <w:r w:rsidRPr="00935607">
              <w:rPr>
                <w:lang w:val="en-AU" w:eastAsia="en-AU"/>
              </w:rPr>
              <w:t xml:space="preserve">critical and based on limited information, but </w:t>
            </w:r>
            <w:r>
              <w:rPr>
                <w:lang w:val="en-AU" w:eastAsia="en-AU"/>
              </w:rPr>
              <w:t>incorrect</w:t>
            </w:r>
            <w:r w:rsidRPr="00935607">
              <w:rPr>
                <w:lang w:val="en-AU" w:eastAsia="en-AU"/>
              </w:rPr>
              <w:t xml:space="preserve"> decisions </w:t>
            </w:r>
            <w:r>
              <w:rPr>
                <w:lang w:val="en-AU" w:eastAsia="en-AU"/>
              </w:rPr>
              <w:t xml:space="preserve">can </w:t>
            </w:r>
            <w:r w:rsidRPr="00935607">
              <w:rPr>
                <w:lang w:val="en-AU" w:eastAsia="en-AU"/>
              </w:rPr>
              <w:t>have serious consequences. The aim of this study was to qualitatively examine potential system-wide influences on decision-making in the ambulance service setting and to identify useful areas for future research and intervention</w:t>
            </w:r>
            <w:r>
              <w:rPr>
                <w:lang w:val="en-AU" w:eastAsia="en-AU"/>
              </w:rPr>
              <w:t>.</w:t>
            </w:r>
          </w:p>
          <w:p w:rsidR="00C37B73" w:rsidRDefault="00C37B73" w:rsidP="005308D0">
            <w:pPr>
              <w:rPr>
                <w:lang w:val="en-AU" w:eastAsia="en-AU"/>
              </w:rPr>
            </w:pPr>
            <w:r>
              <w:rPr>
                <w:lang w:val="en-AU" w:eastAsia="en-AU"/>
              </w:rPr>
              <w:t>From the interviews, digital diaries, observations, focus groups and workshops the authors report finding:</w:t>
            </w:r>
          </w:p>
          <w:p w:rsidR="00C37B73" w:rsidRDefault="00C37B73" w:rsidP="005308D0">
            <w:pPr>
              <w:pStyle w:val="ListParagraph"/>
              <w:numPr>
                <w:ilvl w:val="0"/>
                <w:numId w:val="28"/>
              </w:numPr>
              <w:rPr>
                <w:lang w:val="en-AU" w:eastAsia="en-AU"/>
              </w:rPr>
            </w:pPr>
            <w:r w:rsidRPr="00C01CEA">
              <w:rPr>
                <w:lang w:val="en-AU" w:eastAsia="en-AU"/>
              </w:rPr>
              <w:t>nine types of decision ranging from emergency department conveyance and specialist emergency pathways to non-conveyance</w:t>
            </w:r>
            <w:r>
              <w:rPr>
                <w:lang w:val="en-AU" w:eastAsia="en-AU"/>
              </w:rPr>
              <w:t>, and</w:t>
            </w:r>
          </w:p>
          <w:p w:rsidR="00C37B73" w:rsidRPr="00C01CEA" w:rsidRDefault="00C37B73" w:rsidP="005308D0">
            <w:pPr>
              <w:pStyle w:val="ListParagraph"/>
              <w:numPr>
                <w:ilvl w:val="0"/>
                <w:numId w:val="28"/>
              </w:numPr>
              <w:rPr>
                <w:lang w:val="en-AU" w:eastAsia="en-AU"/>
              </w:rPr>
            </w:pPr>
            <w:proofErr w:type="gramStart"/>
            <w:r w:rsidRPr="00C01CEA">
              <w:rPr>
                <w:lang w:val="en-AU" w:eastAsia="en-AU"/>
              </w:rPr>
              <w:t>seven</w:t>
            </w:r>
            <w:proofErr w:type="gramEnd"/>
            <w:r w:rsidRPr="00C01CEA">
              <w:rPr>
                <w:lang w:val="en-AU" w:eastAsia="en-AU"/>
              </w:rPr>
              <w:t xml:space="preserve"> overarching system influences on decision-making and potential risk factors: meeting increasing demand for emergency care; impacts of performance regime and priorities on service delivery; access to appropriate care options; disproportionate risk aversion; education, training and professional development for crews; communication and feedback to crews; and ambulance service resources.</w:t>
            </w:r>
          </w:p>
        </w:tc>
      </w:tr>
    </w:tbl>
    <w:p w:rsidR="00463614" w:rsidRPr="00463614" w:rsidRDefault="00463614" w:rsidP="00463614">
      <w:pPr>
        <w:keepNext/>
        <w:keepLines/>
        <w:autoSpaceDE w:val="0"/>
        <w:autoSpaceDN w:val="0"/>
        <w:adjustRightInd w:val="0"/>
        <w:rPr>
          <w:i/>
          <w:lang w:val="en-AU"/>
        </w:rPr>
      </w:pPr>
      <w:r w:rsidRPr="00463614">
        <w:rPr>
          <w:i/>
          <w:lang w:val="en-AU"/>
        </w:rPr>
        <w:lastRenderedPageBreak/>
        <w:t>Advancing the science of measurement of diagnostic errors in healthcare: the Safer Dx framework</w:t>
      </w:r>
    </w:p>
    <w:p w:rsidR="00463614" w:rsidRDefault="00463614" w:rsidP="00396014">
      <w:pPr>
        <w:keepNext/>
        <w:keepLines/>
        <w:autoSpaceDE w:val="0"/>
        <w:autoSpaceDN w:val="0"/>
        <w:adjustRightInd w:val="0"/>
        <w:rPr>
          <w:lang w:val="en-AU"/>
        </w:rPr>
      </w:pPr>
      <w:r w:rsidRPr="00463614">
        <w:rPr>
          <w:lang w:val="en-AU"/>
        </w:rPr>
        <w:t>Singh H, Sittig DF</w:t>
      </w:r>
    </w:p>
    <w:p w:rsidR="0061091B" w:rsidRPr="0095520C" w:rsidRDefault="0061091B" w:rsidP="00396014">
      <w:pPr>
        <w:keepNext/>
        <w:keepLines/>
        <w:autoSpaceDE w:val="0"/>
        <w:autoSpaceDN w:val="0"/>
        <w:adjustRightInd w:val="0"/>
        <w:rPr>
          <w:lang w:val="en-AU"/>
        </w:rPr>
      </w:pPr>
      <w:proofErr w:type="gramStart"/>
      <w:r w:rsidRPr="0061091B">
        <w:rPr>
          <w:lang w:val="en-AU"/>
        </w:rPr>
        <w:t>BMJ Quality &amp; Safety.</w:t>
      </w:r>
      <w:proofErr w:type="gramEnd"/>
      <w:r w:rsidRPr="0061091B">
        <w:rPr>
          <w:lang w:val="en-AU"/>
        </w:rPr>
        <w:t xml:space="preserve"> 2015</w:t>
      </w:r>
      <w:proofErr w:type="gramStart"/>
      <w:r w:rsidRPr="0061091B">
        <w:rPr>
          <w:lang w:val="en-AU"/>
        </w:rPr>
        <w:t>;24</w:t>
      </w:r>
      <w:proofErr w:type="gramEnd"/>
      <w:r w:rsidRPr="0061091B">
        <w:rPr>
          <w:lang w:val="en-AU"/>
        </w:rPr>
        <w:t>(2):103-10.</w:t>
      </w:r>
    </w:p>
    <w:tbl>
      <w:tblPr>
        <w:tblStyle w:val="TableGrid"/>
        <w:tblW w:w="0" w:type="auto"/>
        <w:tblInd w:w="288" w:type="dxa"/>
        <w:tblLayout w:type="fixed"/>
        <w:tblLook w:val="01E0" w:firstRow="1" w:lastRow="1" w:firstColumn="1" w:lastColumn="1" w:noHBand="0" w:noVBand="0"/>
      </w:tblPr>
      <w:tblGrid>
        <w:gridCol w:w="1080"/>
        <w:gridCol w:w="8280"/>
      </w:tblGrid>
      <w:tr w:rsidR="00396014" w:rsidRPr="0095520C" w:rsidTr="0033041A">
        <w:tc>
          <w:tcPr>
            <w:tcW w:w="1080" w:type="dxa"/>
            <w:tcBorders>
              <w:top w:val="single" w:sz="4" w:space="0" w:color="auto"/>
              <w:left w:val="single" w:sz="4" w:space="0" w:color="auto"/>
              <w:bottom w:val="single" w:sz="4" w:space="0" w:color="auto"/>
              <w:right w:val="single" w:sz="4" w:space="0" w:color="auto"/>
            </w:tcBorders>
            <w:vAlign w:val="center"/>
          </w:tcPr>
          <w:p w:rsidR="00396014" w:rsidRPr="0095520C" w:rsidRDefault="00396014" w:rsidP="0033041A">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96014" w:rsidRPr="0095520C" w:rsidRDefault="00C57998" w:rsidP="0033041A">
            <w:pPr>
              <w:rPr>
                <w:lang w:val="en-AU"/>
              </w:rPr>
            </w:pPr>
            <w:hyperlink r:id="rId20" w:history="1">
              <w:r w:rsidR="00463614" w:rsidRPr="00B54DF2">
                <w:rPr>
                  <w:rStyle w:val="Hyperlink"/>
                  <w:lang w:val="en-AU"/>
                </w:rPr>
                <w:t>http://dx.doi.org/10.1136/bmjqs-2014-003675</w:t>
              </w:r>
            </w:hyperlink>
          </w:p>
        </w:tc>
      </w:tr>
      <w:tr w:rsidR="00396014" w:rsidRPr="0095520C" w:rsidTr="0033041A">
        <w:tc>
          <w:tcPr>
            <w:tcW w:w="1080" w:type="dxa"/>
            <w:tcBorders>
              <w:top w:val="single" w:sz="4" w:space="0" w:color="auto"/>
              <w:left w:val="single" w:sz="4" w:space="0" w:color="auto"/>
              <w:bottom w:val="single" w:sz="4" w:space="0" w:color="auto"/>
              <w:right w:val="single" w:sz="4" w:space="0" w:color="auto"/>
            </w:tcBorders>
            <w:vAlign w:val="center"/>
          </w:tcPr>
          <w:p w:rsidR="00396014" w:rsidRPr="0095520C" w:rsidRDefault="00396014" w:rsidP="0033041A">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96014" w:rsidRDefault="008672E0" w:rsidP="0033041A">
            <w:pPr>
              <w:rPr>
                <w:lang w:val="en-AU" w:eastAsia="en-AU"/>
              </w:rPr>
            </w:pPr>
            <w:r>
              <w:rPr>
                <w:lang w:val="en-AU" w:eastAsia="en-AU"/>
              </w:rPr>
              <w:t>Diagnostic error has been attracting some attention in recent years. In this piece one of the key authors in this area has proposed a framework “to advance the science of measuring diagnostic errors (The Safer Dx framework).”</w:t>
            </w:r>
          </w:p>
          <w:p w:rsidR="008672E0" w:rsidRDefault="008672E0" w:rsidP="0033041A">
            <w:pPr>
              <w:rPr>
                <w:lang w:val="en-AU" w:eastAsia="en-AU"/>
              </w:rPr>
            </w:pPr>
            <w:r>
              <w:rPr>
                <w:lang w:val="en-AU" w:eastAsia="en-AU"/>
              </w:rPr>
              <w:t xml:space="preserve">The </w:t>
            </w:r>
            <w:proofErr w:type="gramStart"/>
            <w:r>
              <w:rPr>
                <w:lang w:val="en-AU" w:eastAsia="en-AU"/>
              </w:rPr>
              <w:t>author adopt</w:t>
            </w:r>
            <w:proofErr w:type="gramEnd"/>
            <w:r>
              <w:rPr>
                <w:lang w:val="en-AU" w:eastAsia="en-AU"/>
              </w:rPr>
              <w:t xml:space="preserve"> a definition of </w:t>
            </w:r>
            <w:r w:rsidRPr="008672E0">
              <w:rPr>
                <w:b/>
                <w:lang w:val="en-AU" w:eastAsia="en-AU"/>
              </w:rPr>
              <w:t>diagnostic error</w:t>
            </w:r>
            <w:r>
              <w:rPr>
                <w:lang w:val="en-AU" w:eastAsia="en-AU"/>
              </w:rPr>
              <w:t xml:space="preserve"> as “</w:t>
            </w:r>
            <w:r w:rsidRPr="008672E0">
              <w:rPr>
                <w:b/>
                <w:lang w:val="en-AU" w:eastAsia="en-AU"/>
              </w:rPr>
              <w:t>missed opportunities to make a correct or timely diagnosis based on the available evidence, regardless of patient harm</w:t>
            </w:r>
            <w:r w:rsidRPr="008672E0">
              <w:rPr>
                <w:lang w:val="en-AU" w:eastAsia="en-AU"/>
              </w:rPr>
              <w:t>.</w:t>
            </w:r>
            <w:r>
              <w:rPr>
                <w:lang w:val="en-AU" w:eastAsia="en-AU"/>
              </w:rPr>
              <w:t>”</w:t>
            </w:r>
          </w:p>
          <w:p w:rsidR="008672E0" w:rsidRDefault="008672E0" w:rsidP="0033041A">
            <w:pPr>
              <w:rPr>
                <w:lang w:val="en-AU" w:eastAsia="en-AU"/>
              </w:rPr>
            </w:pPr>
            <w:r>
              <w:rPr>
                <w:lang w:val="en-AU" w:eastAsia="en-AU"/>
              </w:rPr>
              <w:t>It is hoped that the framework will “</w:t>
            </w:r>
            <w:r w:rsidRPr="008672E0">
              <w:rPr>
                <w:lang w:val="en-AU" w:eastAsia="en-AU"/>
              </w:rPr>
              <w:t>facilitate feedback and learning to help accomplish two short-term goals: (1) refine the science of measuring diagnostic error and (2) make diagnostic error an organisational priority</w:t>
            </w:r>
            <w:r>
              <w:rPr>
                <w:lang w:val="en-AU" w:eastAsia="en-AU"/>
              </w:rPr>
              <w:t>…”</w:t>
            </w:r>
          </w:p>
          <w:p w:rsidR="008672E0" w:rsidRDefault="008672E0" w:rsidP="0033041A">
            <w:pPr>
              <w:rPr>
                <w:lang w:val="en-AU" w:eastAsia="en-AU"/>
              </w:rPr>
            </w:pPr>
            <w:r>
              <w:rPr>
                <w:lang w:val="en-AU" w:eastAsia="en-AU"/>
              </w:rPr>
              <w:t>Questions as to whether the focus should be on detecting and measuring diagnostic error or on supporting clinicians in making better diagnoses may be one response.</w:t>
            </w:r>
          </w:p>
          <w:p w:rsidR="00463614" w:rsidRPr="00590FB6" w:rsidRDefault="00463614" w:rsidP="0033041A">
            <w:pPr>
              <w:rPr>
                <w:lang w:val="en-AU" w:eastAsia="en-AU"/>
              </w:rPr>
            </w:pPr>
            <w:r>
              <w:rPr>
                <w:noProof/>
                <w:lang w:val="en-AU" w:eastAsia="en-AU"/>
              </w:rPr>
              <w:drawing>
                <wp:inline distT="0" distB="0" distL="0" distR="0">
                  <wp:extent cx="5094514" cy="2760529"/>
                  <wp:effectExtent l="0" t="0" r="0" b="1905"/>
                  <wp:docPr id="1" name="Picture 1" descr="\\central.health\dfsuserenv\Users\User_07\johnni\Desktop\Safer Dx F1.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Safer Dx F1.large.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95171" cy="2760885"/>
                          </a:xfrm>
                          <a:prstGeom prst="rect">
                            <a:avLst/>
                          </a:prstGeom>
                          <a:noFill/>
                          <a:ln>
                            <a:noFill/>
                          </a:ln>
                        </pic:spPr>
                      </pic:pic>
                    </a:graphicData>
                  </a:graphic>
                </wp:inline>
              </w:drawing>
            </w:r>
          </w:p>
        </w:tc>
      </w:tr>
    </w:tbl>
    <w:p w:rsidR="00396014" w:rsidRDefault="00396014" w:rsidP="00396014">
      <w:pPr>
        <w:keepLines/>
        <w:autoSpaceDE w:val="0"/>
        <w:autoSpaceDN w:val="0"/>
        <w:adjustRightInd w:val="0"/>
        <w:rPr>
          <w:lang w:val="en-AU"/>
        </w:rPr>
      </w:pPr>
    </w:p>
    <w:p w:rsidR="00463614" w:rsidRPr="00463614" w:rsidRDefault="00463614" w:rsidP="00463614">
      <w:pPr>
        <w:keepNext/>
        <w:keepLines/>
        <w:autoSpaceDE w:val="0"/>
        <w:autoSpaceDN w:val="0"/>
        <w:adjustRightInd w:val="0"/>
        <w:rPr>
          <w:i/>
          <w:lang w:val="en-AU"/>
        </w:rPr>
      </w:pPr>
      <w:r w:rsidRPr="00463614">
        <w:rPr>
          <w:i/>
          <w:lang w:val="en-AU"/>
        </w:rPr>
        <w:t>What are incident reports telling us? A comparative study at two Australian hospitals of medication errors identified at audit, detected by staff and reported to an incident system</w:t>
      </w:r>
    </w:p>
    <w:p w:rsidR="00463614" w:rsidRDefault="00463614" w:rsidP="00567D8E">
      <w:pPr>
        <w:keepNext/>
        <w:keepLines/>
        <w:autoSpaceDE w:val="0"/>
        <w:autoSpaceDN w:val="0"/>
        <w:adjustRightInd w:val="0"/>
        <w:rPr>
          <w:lang w:val="en-AU"/>
        </w:rPr>
      </w:pPr>
      <w:r w:rsidRPr="00463614">
        <w:rPr>
          <w:lang w:val="en-AU"/>
        </w:rPr>
        <w:t>Westbrook JI, Li L, Lehnbom EC, Baysari MT,</w:t>
      </w:r>
      <w:r>
        <w:rPr>
          <w:lang w:val="en-AU"/>
        </w:rPr>
        <w:t xml:space="preserve"> Braithwaite J, Burke R, et al</w:t>
      </w:r>
    </w:p>
    <w:p w:rsidR="00567D8E" w:rsidRPr="0095520C" w:rsidRDefault="00463614" w:rsidP="00567D8E">
      <w:pPr>
        <w:keepNext/>
        <w:keepLines/>
        <w:autoSpaceDE w:val="0"/>
        <w:autoSpaceDN w:val="0"/>
        <w:adjustRightInd w:val="0"/>
        <w:rPr>
          <w:lang w:val="en-AU"/>
        </w:rPr>
      </w:pPr>
      <w:proofErr w:type="gramStart"/>
      <w:r w:rsidRPr="00463614">
        <w:rPr>
          <w:lang w:val="en-AU"/>
        </w:rPr>
        <w:t>International Journal for Quality in Health Care.</w:t>
      </w:r>
      <w:proofErr w:type="gramEnd"/>
      <w:r w:rsidRPr="00463614">
        <w:rPr>
          <w:lang w:val="en-AU"/>
        </w:rPr>
        <w:t xml:space="preserve"> </w:t>
      </w:r>
      <w:proofErr w:type="gramStart"/>
      <w:r w:rsidRPr="00463614">
        <w:rPr>
          <w:lang w:val="en-AU"/>
        </w:rPr>
        <w:t>2015</w:t>
      </w:r>
      <w:r>
        <w:rPr>
          <w:lang w:val="en-AU"/>
        </w:rPr>
        <w:t xml:space="preserve"> [epub]</w:t>
      </w:r>
      <w:r w:rsidRPr="00463614">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567D8E" w:rsidRPr="0095520C" w:rsidTr="00BA7783">
        <w:tc>
          <w:tcPr>
            <w:tcW w:w="1080" w:type="dxa"/>
            <w:tcBorders>
              <w:top w:val="single" w:sz="4" w:space="0" w:color="auto"/>
              <w:left w:val="single" w:sz="4" w:space="0" w:color="auto"/>
              <w:bottom w:val="single" w:sz="4" w:space="0" w:color="auto"/>
              <w:right w:val="single" w:sz="4" w:space="0" w:color="auto"/>
            </w:tcBorders>
            <w:vAlign w:val="center"/>
          </w:tcPr>
          <w:p w:rsidR="00567D8E" w:rsidRPr="0095520C" w:rsidRDefault="00567D8E" w:rsidP="00BA7783">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67D8E" w:rsidRPr="0095520C" w:rsidRDefault="00C57998" w:rsidP="00463614">
            <w:pPr>
              <w:rPr>
                <w:lang w:val="en-AU"/>
              </w:rPr>
            </w:pPr>
            <w:hyperlink r:id="rId22" w:history="1">
              <w:r w:rsidR="00463614" w:rsidRPr="00B54DF2">
                <w:rPr>
                  <w:rStyle w:val="Hyperlink"/>
                  <w:lang w:val="en-AU"/>
                </w:rPr>
                <w:t>http://dx.doi.org/10.1093/intqhc/mzu098</w:t>
              </w:r>
            </w:hyperlink>
          </w:p>
        </w:tc>
      </w:tr>
      <w:tr w:rsidR="00567D8E" w:rsidRPr="0095520C" w:rsidTr="00BA7783">
        <w:tc>
          <w:tcPr>
            <w:tcW w:w="1080" w:type="dxa"/>
            <w:tcBorders>
              <w:top w:val="single" w:sz="4" w:space="0" w:color="auto"/>
              <w:left w:val="single" w:sz="4" w:space="0" w:color="auto"/>
              <w:bottom w:val="single" w:sz="4" w:space="0" w:color="auto"/>
              <w:right w:val="single" w:sz="4" w:space="0" w:color="auto"/>
            </w:tcBorders>
            <w:vAlign w:val="center"/>
          </w:tcPr>
          <w:p w:rsidR="00567D8E" w:rsidRPr="0095520C" w:rsidRDefault="00567D8E" w:rsidP="00BA7783">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67D8E" w:rsidRDefault="008672E0" w:rsidP="008672E0">
            <w:pPr>
              <w:rPr>
                <w:lang w:val="en-AU" w:eastAsia="en-AU"/>
              </w:rPr>
            </w:pPr>
            <w:r>
              <w:rPr>
                <w:lang w:val="en-AU" w:eastAsia="en-AU"/>
              </w:rPr>
              <w:t>This study in two Australian hospitals revealed that incident systems only captured a small fraction of medication errors – as revealed by audit and observation. The study involved the audit of 3,291 patient records and observation of 180 administering 7,451 medications.</w:t>
            </w:r>
          </w:p>
          <w:p w:rsidR="008672E0" w:rsidRDefault="008672E0" w:rsidP="00720DCC">
            <w:pPr>
              <w:rPr>
                <w:lang w:val="en-AU" w:eastAsia="en-AU"/>
              </w:rPr>
            </w:pPr>
            <w:r>
              <w:rPr>
                <w:lang w:val="en-AU" w:eastAsia="en-AU"/>
              </w:rPr>
              <w:t xml:space="preserve">The authors report 539 “clinically important prescribing errors” </w:t>
            </w:r>
            <w:r w:rsidR="00720DCC">
              <w:rPr>
                <w:lang w:val="en-AU" w:eastAsia="en-AU"/>
              </w:rPr>
              <w:t xml:space="preserve">at a rate of 218.9/1000 </w:t>
            </w:r>
            <w:r>
              <w:rPr>
                <w:lang w:val="en-AU" w:eastAsia="en-AU"/>
              </w:rPr>
              <w:t>were found</w:t>
            </w:r>
            <w:r w:rsidR="00720DCC">
              <w:rPr>
                <w:lang w:val="en-AU" w:eastAsia="en-AU"/>
              </w:rPr>
              <w:t xml:space="preserve">, but only 13.0/1000 were reported. Some </w:t>
            </w:r>
            <w:r w:rsidR="00720DCC" w:rsidRPr="00B97783">
              <w:rPr>
                <w:b/>
                <w:lang w:val="en-AU" w:eastAsia="en-AU"/>
              </w:rPr>
              <w:t>78.1% of clinically important prescribing errors were not detected</w:t>
            </w:r>
            <w:r w:rsidR="00720DCC">
              <w:rPr>
                <w:lang w:val="en-AU" w:eastAsia="en-AU"/>
              </w:rPr>
              <w:t>.</w:t>
            </w:r>
          </w:p>
          <w:p w:rsidR="00720DCC" w:rsidRPr="00590FB6" w:rsidRDefault="00720DCC" w:rsidP="00720DCC">
            <w:pPr>
              <w:rPr>
                <w:lang w:val="en-AU" w:eastAsia="en-AU"/>
              </w:rPr>
            </w:pPr>
            <w:r>
              <w:rPr>
                <w:lang w:val="en-AU" w:eastAsia="en-AU"/>
              </w:rPr>
              <w:t>As they conclude, “P</w:t>
            </w:r>
            <w:r w:rsidRPr="00720DCC">
              <w:rPr>
                <w:lang w:val="en-AU" w:eastAsia="en-AU"/>
              </w:rPr>
              <w:t>rescribing errors with the potential to cause harm frequently go undetected. Reported incidents do not reflect the profile of medication errors which occur in hospitals or the underlying rates. This demonstrates the inaccuracy of using incident frequency to compare patient risk or quality performance within or across hospitals. New approaches including data mining of electronic clinical information systems are required to support more effective medication error detection and mitigation.</w:t>
            </w:r>
            <w:r>
              <w:rPr>
                <w:lang w:val="en-AU" w:eastAsia="en-AU"/>
              </w:rPr>
              <w:t>”</w:t>
            </w:r>
          </w:p>
        </w:tc>
      </w:tr>
    </w:tbl>
    <w:p w:rsidR="00463614" w:rsidRDefault="00463614" w:rsidP="00567D8E">
      <w:pPr>
        <w:keepNext/>
        <w:keepLines/>
        <w:autoSpaceDE w:val="0"/>
        <w:autoSpaceDN w:val="0"/>
        <w:adjustRightInd w:val="0"/>
        <w:rPr>
          <w:lang w:val="en-AU"/>
        </w:rPr>
      </w:pPr>
    </w:p>
    <w:p w:rsidR="00720DCC" w:rsidRDefault="00720DCC" w:rsidP="00720DCC">
      <w:pPr>
        <w:keepLines/>
        <w:autoSpaceDE w:val="0"/>
        <w:autoSpaceDN w:val="0"/>
        <w:adjustRightInd w:val="0"/>
        <w:rPr>
          <w:rStyle w:val="Hyperlink"/>
          <w:lang w:val="en-AU"/>
        </w:rPr>
      </w:pPr>
      <w:r w:rsidRPr="0095520C">
        <w:rPr>
          <w:lang w:val="en-AU"/>
        </w:rPr>
        <w:t xml:space="preserve">For information on the Commission’s work on </w:t>
      </w:r>
      <w:r>
        <w:rPr>
          <w:lang w:val="en-AU"/>
        </w:rPr>
        <w:t>medication safety, s</w:t>
      </w:r>
      <w:r w:rsidRPr="0095520C">
        <w:rPr>
          <w:lang w:val="en-AU"/>
        </w:rPr>
        <w:t>ee</w:t>
      </w:r>
      <w:r>
        <w:rPr>
          <w:lang w:val="en-AU"/>
        </w:rPr>
        <w:t xml:space="preserve"> </w:t>
      </w:r>
      <w:hyperlink r:id="rId23" w:history="1">
        <w:r w:rsidRPr="00D42C05">
          <w:rPr>
            <w:rStyle w:val="Hyperlink"/>
            <w:lang w:val="en-AU"/>
          </w:rPr>
          <w:t>www.safetyandquality.gov.au/our-work/medication-safety/</w:t>
        </w:r>
      </w:hyperlink>
    </w:p>
    <w:p w:rsidR="00720DCC" w:rsidRDefault="00720DCC" w:rsidP="00567D8E">
      <w:pPr>
        <w:keepNext/>
        <w:keepLines/>
        <w:autoSpaceDE w:val="0"/>
        <w:autoSpaceDN w:val="0"/>
        <w:adjustRightInd w:val="0"/>
        <w:rPr>
          <w:lang w:val="en-AU"/>
        </w:rPr>
      </w:pPr>
    </w:p>
    <w:p w:rsidR="00463614" w:rsidRPr="00463614" w:rsidRDefault="00463614" w:rsidP="00463614">
      <w:pPr>
        <w:keepNext/>
        <w:keepLines/>
        <w:autoSpaceDE w:val="0"/>
        <w:autoSpaceDN w:val="0"/>
        <w:adjustRightInd w:val="0"/>
        <w:rPr>
          <w:i/>
          <w:lang w:val="en-AU"/>
        </w:rPr>
      </w:pPr>
      <w:r w:rsidRPr="00463614">
        <w:rPr>
          <w:i/>
          <w:lang w:val="en-AU"/>
        </w:rPr>
        <w:t>Systematic biases in group decision-making: implications for patient safety</w:t>
      </w:r>
    </w:p>
    <w:p w:rsidR="00463614" w:rsidRDefault="00463614" w:rsidP="00567D8E">
      <w:pPr>
        <w:keepNext/>
        <w:keepLines/>
        <w:autoSpaceDE w:val="0"/>
        <w:autoSpaceDN w:val="0"/>
        <w:adjustRightInd w:val="0"/>
        <w:rPr>
          <w:lang w:val="en-AU"/>
        </w:rPr>
      </w:pPr>
      <w:r w:rsidRPr="00463614">
        <w:rPr>
          <w:lang w:val="en-AU"/>
        </w:rPr>
        <w:t>Mannion R, Thompson C</w:t>
      </w:r>
    </w:p>
    <w:p w:rsidR="00567D8E" w:rsidRPr="0095520C" w:rsidRDefault="00463614" w:rsidP="00567D8E">
      <w:pPr>
        <w:keepNext/>
        <w:keepLines/>
        <w:autoSpaceDE w:val="0"/>
        <w:autoSpaceDN w:val="0"/>
        <w:adjustRightInd w:val="0"/>
        <w:rPr>
          <w:lang w:val="en-AU"/>
        </w:rPr>
      </w:pPr>
      <w:proofErr w:type="gramStart"/>
      <w:r w:rsidRPr="00463614">
        <w:rPr>
          <w:lang w:val="en-AU"/>
        </w:rPr>
        <w:t>International Journal for Quality in Health Care.</w:t>
      </w:r>
      <w:proofErr w:type="gramEnd"/>
      <w:r w:rsidRPr="00463614">
        <w:rPr>
          <w:lang w:val="en-AU"/>
        </w:rPr>
        <w:t xml:space="preserve"> 2014</w:t>
      </w:r>
      <w:proofErr w:type="gramStart"/>
      <w:r w:rsidRPr="00463614">
        <w:rPr>
          <w:lang w:val="en-AU"/>
        </w:rPr>
        <w:t>;26</w:t>
      </w:r>
      <w:proofErr w:type="gramEnd"/>
      <w:r w:rsidRPr="00463614">
        <w:rPr>
          <w:lang w:val="en-AU"/>
        </w:rPr>
        <w:t>(6):606-12.</w:t>
      </w:r>
    </w:p>
    <w:tbl>
      <w:tblPr>
        <w:tblStyle w:val="TableGrid"/>
        <w:tblW w:w="0" w:type="auto"/>
        <w:tblInd w:w="288" w:type="dxa"/>
        <w:tblLayout w:type="fixed"/>
        <w:tblLook w:val="01E0" w:firstRow="1" w:lastRow="1" w:firstColumn="1" w:lastColumn="1" w:noHBand="0" w:noVBand="0"/>
      </w:tblPr>
      <w:tblGrid>
        <w:gridCol w:w="1080"/>
        <w:gridCol w:w="8280"/>
      </w:tblGrid>
      <w:tr w:rsidR="00567D8E" w:rsidRPr="0095520C" w:rsidTr="00BA7783">
        <w:tc>
          <w:tcPr>
            <w:tcW w:w="1080" w:type="dxa"/>
            <w:tcBorders>
              <w:top w:val="single" w:sz="4" w:space="0" w:color="auto"/>
              <w:left w:val="single" w:sz="4" w:space="0" w:color="auto"/>
              <w:bottom w:val="single" w:sz="4" w:space="0" w:color="auto"/>
              <w:right w:val="single" w:sz="4" w:space="0" w:color="auto"/>
            </w:tcBorders>
            <w:vAlign w:val="center"/>
          </w:tcPr>
          <w:p w:rsidR="00567D8E" w:rsidRPr="0095520C" w:rsidRDefault="00567D8E" w:rsidP="00BA7783">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67D8E" w:rsidRPr="0095520C" w:rsidRDefault="00C57998" w:rsidP="00BA7783">
            <w:pPr>
              <w:rPr>
                <w:lang w:val="en-AU"/>
              </w:rPr>
            </w:pPr>
            <w:hyperlink r:id="rId24" w:history="1">
              <w:r w:rsidR="000A1CE2" w:rsidRPr="0049713B">
                <w:rPr>
                  <w:rStyle w:val="Hyperlink"/>
                  <w:lang w:val="en-AU"/>
                </w:rPr>
                <w:t>http://dx.doi.org/10.1093/intqhc/mzu083</w:t>
              </w:r>
            </w:hyperlink>
          </w:p>
        </w:tc>
      </w:tr>
      <w:tr w:rsidR="00567D8E" w:rsidRPr="0095520C" w:rsidTr="00BA7783">
        <w:tc>
          <w:tcPr>
            <w:tcW w:w="1080" w:type="dxa"/>
            <w:tcBorders>
              <w:top w:val="single" w:sz="4" w:space="0" w:color="auto"/>
              <w:left w:val="single" w:sz="4" w:space="0" w:color="auto"/>
              <w:bottom w:val="single" w:sz="4" w:space="0" w:color="auto"/>
              <w:right w:val="single" w:sz="4" w:space="0" w:color="auto"/>
            </w:tcBorders>
            <w:vAlign w:val="center"/>
          </w:tcPr>
          <w:p w:rsidR="00567D8E" w:rsidRPr="0095520C" w:rsidRDefault="00567D8E" w:rsidP="00BA7783">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67D8E" w:rsidRDefault="00B8519D" w:rsidP="00B8519D">
            <w:pPr>
              <w:rPr>
                <w:lang w:val="en-AU" w:eastAsia="en-AU"/>
              </w:rPr>
            </w:pPr>
            <w:r>
              <w:rPr>
                <w:lang w:val="en-AU" w:eastAsia="en-AU"/>
              </w:rPr>
              <w:t>We like to think that when we work together to collaboratively solve problems that this leads to better thinking and better solutions. In the paper the authors problematise this assumption by describing how group decision-making can have its own biases and risks, “be imperfect and result in organizational and clinical errors”.</w:t>
            </w:r>
          </w:p>
          <w:p w:rsidR="00B8519D" w:rsidRDefault="00B8519D" w:rsidP="00B8519D">
            <w:pPr>
              <w:rPr>
                <w:lang w:val="en-AU" w:eastAsia="en-AU"/>
              </w:rPr>
            </w:pPr>
            <w:r>
              <w:rPr>
                <w:lang w:val="en-AU" w:eastAsia="en-AU"/>
              </w:rPr>
              <w:t>Four systematic biases arising from group decision-making — ‘</w:t>
            </w:r>
            <w:r w:rsidRPr="00B8519D">
              <w:rPr>
                <w:b/>
                <w:lang w:val="en-AU" w:eastAsia="en-AU"/>
              </w:rPr>
              <w:t>groupthink</w:t>
            </w:r>
            <w:r>
              <w:rPr>
                <w:lang w:val="en-AU" w:eastAsia="en-AU"/>
              </w:rPr>
              <w:t>’, ‘</w:t>
            </w:r>
            <w:r w:rsidRPr="00B8519D">
              <w:rPr>
                <w:b/>
                <w:lang w:val="en-AU" w:eastAsia="en-AU"/>
              </w:rPr>
              <w:t>social loafin</w:t>
            </w:r>
            <w:r>
              <w:rPr>
                <w:lang w:val="en-AU" w:eastAsia="en-AU"/>
              </w:rPr>
              <w:t>g’, ‘</w:t>
            </w:r>
            <w:r w:rsidRPr="00B8519D">
              <w:rPr>
                <w:b/>
                <w:lang w:val="en-AU" w:eastAsia="en-AU"/>
              </w:rPr>
              <w:t>group polarization</w:t>
            </w:r>
            <w:r>
              <w:rPr>
                <w:lang w:val="en-AU" w:eastAsia="en-AU"/>
              </w:rPr>
              <w:t>’ and ‘</w:t>
            </w:r>
            <w:r w:rsidRPr="00B8519D">
              <w:rPr>
                <w:b/>
                <w:lang w:val="en-AU" w:eastAsia="en-AU"/>
              </w:rPr>
              <w:t>escalation of commitment</w:t>
            </w:r>
            <w:r>
              <w:rPr>
                <w:lang w:val="en-AU" w:eastAsia="en-AU"/>
              </w:rPr>
              <w:t xml:space="preserve">’ — </w:t>
            </w:r>
            <w:proofErr w:type="gramStart"/>
            <w:r>
              <w:rPr>
                <w:lang w:val="en-AU" w:eastAsia="en-AU"/>
              </w:rPr>
              <w:t>are</w:t>
            </w:r>
            <w:proofErr w:type="gramEnd"/>
            <w:r>
              <w:rPr>
                <w:lang w:val="en-AU" w:eastAsia="en-AU"/>
              </w:rPr>
              <w:t xml:space="preserve"> all identified. For each the authors describe its antecedents, how it can impair group decisions, and outline possible remedial strategies.</w:t>
            </w:r>
          </w:p>
          <w:p w:rsidR="00B8519D" w:rsidRPr="00590FB6" w:rsidRDefault="00B8519D" w:rsidP="00B8519D">
            <w:pPr>
              <w:rPr>
                <w:lang w:val="en-AU" w:eastAsia="en-AU"/>
              </w:rPr>
            </w:pPr>
            <w:r>
              <w:rPr>
                <w:lang w:val="en-AU" w:eastAsia="en-AU"/>
              </w:rPr>
              <w:t>Cultures that value openness, transparency, learning and mindfulness and similar aspects may appear to be better positioned to avoid the risks of these biases.</w:t>
            </w:r>
          </w:p>
        </w:tc>
      </w:tr>
    </w:tbl>
    <w:p w:rsidR="00567D8E" w:rsidRDefault="00567D8E" w:rsidP="00567D8E">
      <w:pPr>
        <w:keepLines/>
        <w:autoSpaceDE w:val="0"/>
        <w:autoSpaceDN w:val="0"/>
        <w:adjustRightInd w:val="0"/>
        <w:rPr>
          <w:lang w:val="en-AU"/>
        </w:rPr>
      </w:pPr>
    </w:p>
    <w:p w:rsidR="00AD259C" w:rsidRPr="0091691E" w:rsidRDefault="00AD259C" w:rsidP="00AD259C">
      <w:pPr>
        <w:keepNext/>
        <w:rPr>
          <w:i/>
          <w:lang w:val="en-AU"/>
        </w:rPr>
      </w:pPr>
      <w:r w:rsidRPr="0091691E">
        <w:rPr>
          <w:i/>
          <w:lang w:val="en-AU"/>
        </w:rPr>
        <w:t>BMJ Quality and Safety</w:t>
      </w:r>
    </w:p>
    <w:p w:rsidR="00AD259C" w:rsidRPr="0091691E" w:rsidRDefault="00AD259C" w:rsidP="00AD259C">
      <w:pPr>
        <w:keepNext/>
        <w:rPr>
          <w:lang w:val="en-AU"/>
        </w:rPr>
      </w:pPr>
      <w:r>
        <w:rPr>
          <w:lang w:val="en-AU"/>
        </w:rPr>
        <w:t>February 2015, Vol. 24, Issue 2</w:t>
      </w:r>
    </w:p>
    <w:tbl>
      <w:tblPr>
        <w:tblStyle w:val="TableGrid"/>
        <w:tblW w:w="9360" w:type="dxa"/>
        <w:tblInd w:w="288" w:type="dxa"/>
        <w:tblLayout w:type="fixed"/>
        <w:tblLook w:val="04A0" w:firstRow="1" w:lastRow="0" w:firstColumn="1" w:lastColumn="0" w:noHBand="0" w:noVBand="1"/>
      </w:tblPr>
      <w:tblGrid>
        <w:gridCol w:w="1080"/>
        <w:gridCol w:w="8280"/>
      </w:tblGrid>
      <w:tr w:rsidR="00AD259C" w:rsidRPr="0091691E" w:rsidTr="002845B1">
        <w:tc>
          <w:tcPr>
            <w:tcW w:w="1080" w:type="dxa"/>
          </w:tcPr>
          <w:p w:rsidR="00AD259C" w:rsidRPr="0091691E" w:rsidRDefault="00AD259C" w:rsidP="002845B1">
            <w:pPr>
              <w:rPr>
                <w:lang w:val="en-AU"/>
              </w:rPr>
            </w:pPr>
            <w:r w:rsidRPr="0091691E">
              <w:rPr>
                <w:lang w:val="en-AU"/>
              </w:rPr>
              <w:t>URL</w:t>
            </w:r>
          </w:p>
        </w:tc>
        <w:tc>
          <w:tcPr>
            <w:tcW w:w="8280" w:type="dxa"/>
          </w:tcPr>
          <w:p w:rsidR="00AD259C" w:rsidRPr="0091691E" w:rsidRDefault="00C57998" w:rsidP="00AD259C">
            <w:pPr>
              <w:keepNext/>
              <w:rPr>
                <w:lang w:val="en-AU"/>
              </w:rPr>
            </w:pPr>
            <w:hyperlink r:id="rId25" w:history="1">
              <w:r w:rsidR="00AD259C" w:rsidRPr="0049713B">
                <w:rPr>
                  <w:rStyle w:val="Hyperlink"/>
                  <w:lang w:val="en-AU"/>
                </w:rPr>
                <w:t>http://qualitysafety.bmj.com/content/24/2</w:t>
              </w:r>
            </w:hyperlink>
          </w:p>
        </w:tc>
      </w:tr>
      <w:tr w:rsidR="00AD259C" w:rsidRPr="0091691E" w:rsidTr="002845B1">
        <w:tblPrEx>
          <w:tblLook w:val="01E0" w:firstRow="1" w:lastRow="1" w:firstColumn="1" w:lastColumn="1" w:noHBand="0" w:noVBand="0"/>
        </w:tblPrEx>
        <w:tc>
          <w:tcPr>
            <w:tcW w:w="1080" w:type="dxa"/>
            <w:vAlign w:val="center"/>
          </w:tcPr>
          <w:p w:rsidR="00AD259C" w:rsidRPr="0091691E" w:rsidRDefault="00AD259C" w:rsidP="002845B1">
            <w:pPr>
              <w:rPr>
                <w:lang w:val="en-AU"/>
              </w:rPr>
            </w:pPr>
            <w:r w:rsidRPr="0091691E">
              <w:rPr>
                <w:lang w:val="en-AU"/>
              </w:rPr>
              <w:t>Notes</w:t>
            </w:r>
          </w:p>
        </w:tc>
        <w:tc>
          <w:tcPr>
            <w:tcW w:w="8280" w:type="dxa"/>
            <w:vAlign w:val="center"/>
          </w:tcPr>
          <w:p w:rsidR="00AD259C" w:rsidRPr="0091691E" w:rsidRDefault="00AD259C" w:rsidP="002845B1">
            <w:pPr>
              <w:keepNext/>
              <w:rPr>
                <w:lang w:val="en-AU"/>
              </w:rPr>
            </w:pPr>
            <w:r w:rsidRPr="0091691E">
              <w:rPr>
                <w:lang w:val="en-AU"/>
              </w:rPr>
              <w:t xml:space="preserve">A new issue of </w:t>
            </w:r>
            <w:r w:rsidRPr="0091691E">
              <w:rPr>
                <w:i/>
                <w:lang w:val="en-AU"/>
              </w:rPr>
              <w:t xml:space="preserve">BMJ Quality and Safety </w:t>
            </w:r>
            <w:r w:rsidRPr="0091691E">
              <w:rPr>
                <w:lang w:val="en-AU"/>
              </w:rPr>
              <w:t xml:space="preserve">has been published. Many of the papers in this issue have been referred to in previous editions of </w:t>
            </w:r>
            <w:r w:rsidRPr="0091691E">
              <w:rPr>
                <w:i/>
                <w:lang w:val="en-AU"/>
              </w:rPr>
              <w:t>On the Radar</w:t>
            </w:r>
            <w:r w:rsidRPr="0091691E">
              <w:rPr>
                <w:lang w:val="en-AU"/>
              </w:rPr>
              <w:t xml:space="preserve"> (when they were released online). Articles in this issue of </w:t>
            </w:r>
            <w:r w:rsidRPr="0091691E">
              <w:rPr>
                <w:i/>
                <w:lang w:val="en-AU"/>
              </w:rPr>
              <w:t xml:space="preserve">BMJ Quality and Safety </w:t>
            </w:r>
            <w:r w:rsidRPr="0091691E">
              <w:rPr>
                <w:lang w:val="en-AU"/>
              </w:rPr>
              <w:t>include:</w:t>
            </w:r>
          </w:p>
          <w:p w:rsidR="00AD259C" w:rsidRPr="00AD259C" w:rsidRDefault="00AD259C" w:rsidP="00AD259C">
            <w:pPr>
              <w:numPr>
                <w:ilvl w:val="0"/>
                <w:numId w:val="26"/>
              </w:numPr>
              <w:rPr>
                <w:lang w:val="en-AU"/>
              </w:rPr>
            </w:pPr>
            <w:r w:rsidRPr="00AD259C">
              <w:rPr>
                <w:lang w:val="en-AU"/>
              </w:rPr>
              <w:t xml:space="preserve">Editorial: </w:t>
            </w:r>
            <w:r w:rsidRPr="0061091B">
              <w:rPr>
                <w:b/>
                <w:lang w:val="en-AU"/>
              </w:rPr>
              <w:t>Low value cardiac testing</w:t>
            </w:r>
            <w:r w:rsidRPr="00AD259C">
              <w:rPr>
                <w:lang w:val="en-AU"/>
              </w:rPr>
              <w:t xml:space="preserve"> and </w:t>
            </w:r>
            <w:r w:rsidRPr="0061091B">
              <w:rPr>
                <w:b/>
                <w:lang w:val="en-AU"/>
              </w:rPr>
              <w:t>Choosing Wisely</w:t>
            </w:r>
            <w:r w:rsidRPr="00AD259C">
              <w:rPr>
                <w:lang w:val="en-AU"/>
              </w:rPr>
              <w:t xml:space="preserve"> (R Sacha Bhatia, Wendy Levinson, Douglas S Lee</w:t>
            </w:r>
            <w:r>
              <w:rPr>
                <w:lang w:val="en-AU"/>
              </w:rPr>
              <w:t>)</w:t>
            </w:r>
          </w:p>
          <w:p w:rsidR="00AD259C" w:rsidRPr="00AD259C" w:rsidRDefault="00AD259C" w:rsidP="00AD259C">
            <w:pPr>
              <w:numPr>
                <w:ilvl w:val="0"/>
                <w:numId w:val="26"/>
              </w:numPr>
              <w:rPr>
                <w:lang w:val="en-AU"/>
              </w:rPr>
            </w:pPr>
            <w:r w:rsidRPr="00AD259C">
              <w:rPr>
                <w:lang w:val="en-AU"/>
              </w:rPr>
              <w:t xml:space="preserve">Editorial: </w:t>
            </w:r>
            <w:r w:rsidRPr="0061091B">
              <w:rPr>
                <w:b/>
                <w:lang w:val="en-AU"/>
              </w:rPr>
              <w:t>Improvement and evaluation</w:t>
            </w:r>
            <w:r w:rsidRPr="00AD259C">
              <w:rPr>
                <w:lang w:val="en-AU"/>
              </w:rPr>
              <w:t xml:space="preserve"> (Robert L Wears</w:t>
            </w:r>
            <w:r>
              <w:rPr>
                <w:lang w:val="en-AU"/>
              </w:rPr>
              <w:t>)</w:t>
            </w:r>
          </w:p>
          <w:p w:rsidR="00AD259C" w:rsidRPr="00AD259C" w:rsidRDefault="00AD259C" w:rsidP="00AD259C">
            <w:pPr>
              <w:numPr>
                <w:ilvl w:val="0"/>
                <w:numId w:val="26"/>
              </w:numPr>
              <w:rPr>
                <w:lang w:val="en-AU"/>
              </w:rPr>
            </w:pPr>
            <w:r w:rsidRPr="00AD259C">
              <w:rPr>
                <w:lang w:val="en-AU"/>
              </w:rPr>
              <w:t xml:space="preserve">Editorial: What is a </w:t>
            </w:r>
            <w:r w:rsidRPr="0061091B">
              <w:rPr>
                <w:b/>
                <w:lang w:val="en-AU"/>
              </w:rPr>
              <w:t>performance outlier</w:t>
            </w:r>
            <w:r w:rsidRPr="00AD259C">
              <w:rPr>
                <w:lang w:val="en-AU"/>
              </w:rPr>
              <w:t>? (David M Shahian, Sharon-Lise T Normand</w:t>
            </w:r>
            <w:r>
              <w:rPr>
                <w:lang w:val="en-AU"/>
              </w:rPr>
              <w:t>)</w:t>
            </w:r>
          </w:p>
          <w:p w:rsidR="00AD259C" w:rsidRPr="00AD259C" w:rsidRDefault="00AD259C" w:rsidP="00AD259C">
            <w:pPr>
              <w:numPr>
                <w:ilvl w:val="0"/>
                <w:numId w:val="26"/>
              </w:numPr>
              <w:rPr>
                <w:lang w:val="en-AU"/>
              </w:rPr>
            </w:pPr>
            <w:r w:rsidRPr="0061091B">
              <w:rPr>
                <w:b/>
                <w:lang w:val="en-AU"/>
              </w:rPr>
              <w:t>A ‘work smarter, not harder’ approach</w:t>
            </w:r>
            <w:r w:rsidRPr="00AD259C">
              <w:rPr>
                <w:lang w:val="en-AU"/>
              </w:rPr>
              <w:t xml:space="preserve"> to improving healthcare quality (Christopher William Hayes, Paul B Batalden, Donald Goldmann</w:t>
            </w:r>
            <w:r>
              <w:rPr>
                <w:lang w:val="en-AU"/>
              </w:rPr>
              <w:t>)</w:t>
            </w:r>
          </w:p>
          <w:p w:rsidR="00AD259C" w:rsidRPr="00AD259C" w:rsidRDefault="00AD259C" w:rsidP="00AD259C">
            <w:pPr>
              <w:numPr>
                <w:ilvl w:val="0"/>
                <w:numId w:val="26"/>
              </w:numPr>
              <w:rPr>
                <w:lang w:val="en-AU"/>
              </w:rPr>
            </w:pPr>
            <w:r w:rsidRPr="00AD259C">
              <w:rPr>
                <w:lang w:val="en-AU"/>
              </w:rPr>
              <w:t xml:space="preserve">Advancing the science of </w:t>
            </w:r>
            <w:r w:rsidRPr="0061091B">
              <w:rPr>
                <w:b/>
                <w:lang w:val="en-AU"/>
              </w:rPr>
              <w:t>measurement of diagnostic errors</w:t>
            </w:r>
            <w:r w:rsidRPr="00AD259C">
              <w:rPr>
                <w:lang w:val="en-AU"/>
              </w:rPr>
              <w:t xml:space="preserve"> in healthcare: the Safer Dx framework (Hardeep Singh, Dean F Sittig</w:t>
            </w:r>
            <w:r>
              <w:rPr>
                <w:lang w:val="en-AU"/>
              </w:rPr>
              <w:t>)</w:t>
            </w:r>
          </w:p>
          <w:p w:rsidR="00AD259C" w:rsidRPr="00AD259C" w:rsidRDefault="00AD259C" w:rsidP="00AD259C">
            <w:pPr>
              <w:numPr>
                <w:ilvl w:val="0"/>
                <w:numId w:val="26"/>
              </w:numPr>
              <w:rPr>
                <w:lang w:val="en-AU"/>
              </w:rPr>
            </w:pPr>
            <w:r w:rsidRPr="00AD259C">
              <w:rPr>
                <w:lang w:val="en-AU"/>
              </w:rPr>
              <w:t xml:space="preserve">A combined </w:t>
            </w:r>
            <w:r w:rsidRPr="0061091B">
              <w:rPr>
                <w:b/>
                <w:lang w:val="en-AU"/>
              </w:rPr>
              <w:t>teamwork training</w:t>
            </w:r>
            <w:r w:rsidRPr="00AD259C">
              <w:rPr>
                <w:lang w:val="en-AU"/>
              </w:rPr>
              <w:t xml:space="preserve"> and </w:t>
            </w:r>
            <w:r w:rsidRPr="0061091B">
              <w:rPr>
                <w:b/>
                <w:lang w:val="en-AU"/>
              </w:rPr>
              <w:t>work standardisation</w:t>
            </w:r>
            <w:r w:rsidRPr="00AD259C">
              <w:rPr>
                <w:lang w:val="en-AU"/>
              </w:rPr>
              <w:t xml:space="preserve"> intervention in </w:t>
            </w:r>
            <w:r w:rsidRPr="0061091B">
              <w:rPr>
                <w:b/>
                <w:lang w:val="en-AU"/>
              </w:rPr>
              <w:t>operating theatres</w:t>
            </w:r>
            <w:r w:rsidRPr="00AD259C">
              <w:rPr>
                <w:lang w:val="en-AU"/>
              </w:rPr>
              <w:t>: controlled interrupted time series study (Lauren Morgan, Sharon P Pickering, Mohammed Hadi, Eleanor Robertson, Steve New, D Griffin, G Collins, O Rivero-Arias, K Catchpole, P McCulloch</w:t>
            </w:r>
            <w:r>
              <w:rPr>
                <w:lang w:val="en-AU"/>
              </w:rPr>
              <w:t>)</w:t>
            </w:r>
          </w:p>
          <w:p w:rsidR="00AD259C" w:rsidRPr="00AD259C" w:rsidRDefault="00AD259C" w:rsidP="00AD259C">
            <w:pPr>
              <w:numPr>
                <w:ilvl w:val="0"/>
                <w:numId w:val="26"/>
              </w:numPr>
              <w:rPr>
                <w:lang w:val="en-AU"/>
              </w:rPr>
            </w:pPr>
            <w:r w:rsidRPr="00AD259C">
              <w:rPr>
                <w:lang w:val="en-AU"/>
              </w:rPr>
              <w:t xml:space="preserve">Effectiveness of facilitated introduction of a </w:t>
            </w:r>
            <w:r w:rsidRPr="005714DB">
              <w:rPr>
                <w:b/>
                <w:lang w:val="en-AU"/>
              </w:rPr>
              <w:t>standard operating procedure</w:t>
            </w:r>
            <w:r w:rsidRPr="00AD259C">
              <w:rPr>
                <w:lang w:val="en-AU"/>
              </w:rPr>
              <w:t xml:space="preserve"> into routine processes in the </w:t>
            </w:r>
            <w:r w:rsidRPr="005714DB">
              <w:rPr>
                <w:b/>
                <w:lang w:val="en-AU"/>
              </w:rPr>
              <w:t>operating theatre</w:t>
            </w:r>
            <w:r w:rsidRPr="00AD259C">
              <w:rPr>
                <w:lang w:val="en-AU"/>
              </w:rPr>
              <w:t>: a controlled interrupted time series (Lauren Morgan, Steve New, E</w:t>
            </w:r>
            <w:r w:rsidR="005714DB">
              <w:rPr>
                <w:lang w:val="en-AU"/>
              </w:rPr>
              <w:t>leanor</w:t>
            </w:r>
            <w:r w:rsidRPr="00AD259C">
              <w:rPr>
                <w:lang w:val="en-AU"/>
              </w:rPr>
              <w:t xml:space="preserve"> Robertson, G</w:t>
            </w:r>
            <w:r w:rsidR="005714DB">
              <w:rPr>
                <w:lang w:val="en-AU"/>
              </w:rPr>
              <w:t>ary</w:t>
            </w:r>
            <w:r w:rsidRPr="00AD259C">
              <w:rPr>
                <w:lang w:val="en-AU"/>
              </w:rPr>
              <w:t xml:space="preserve"> Collins, O</w:t>
            </w:r>
            <w:r w:rsidR="005714DB">
              <w:rPr>
                <w:lang w:val="en-AU"/>
              </w:rPr>
              <w:t>liver</w:t>
            </w:r>
            <w:r w:rsidRPr="00AD259C">
              <w:rPr>
                <w:lang w:val="en-AU"/>
              </w:rPr>
              <w:t xml:space="preserve"> Rivero-Arias, K</w:t>
            </w:r>
            <w:r w:rsidR="005714DB">
              <w:rPr>
                <w:lang w:val="en-AU"/>
              </w:rPr>
              <w:t>en</w:t>
            </w:r>
            <w:r w:rsidRPr="00AD259C">
              <w:rPr>
                <w:lang w:val="en-AU"/>
              </w:rPr>
              <w:t xml:space="preserve"> Catchpole, S</w:t>
            </w:r>
            <w:r w:rsidR="005714DB">
              <w:rPr>
                <w:lang w:val="en-AU"/>
              </w:rPr>
              <w:t>haron</w:t>
            </w:r>
            <w:r w:rsidRPr="00AD259C">
              <w:rPr>
                <w:lang w:val="en-AU"/>
              </w:rPr>
              <w:t xml:space="preserve"> P Pickering, M</w:t>
            </w:r>
            <w:r w:rsidR="005714DB">
              <w:rPr>
                <w:lang w:val="en-AU"/>
              </w:rPr>
              <w:t>ohammed</w:t>
            </w:r>
            <w:r w:rsidRPr="00AD259C">
              <w:rPr>
                <w:lang w:val="en-AU"/>
              </w:rPr>
              <w:t xml:space="preserve"> Hadi, D</w:t>
            </w:r>
            <w:r w:rsidR="005714DB">
              <w:rPr>
                <w:lang w:val="en-AU"/>
              </w:rPr>
              <w:t>amian</w:t>
            </w:r>
            <w:r w:rsidRPr="00AD259C">
              <w:rPr>
                <w:lang w:val="en-AU"/>
              </w:rPr>
              <w:t xml:space="preserve"> Griffin, P</w:t>
            </w:r>
            <w:r w:rsidR="005714DB">
              <w:rPr>
                <w:lang w:val="en-AU"/>
              </w:rPr>
              <w:t>eter</w:t>
            </w:r>
            <w:r w:rsidRPr="00AD259C">
              <w:rPr>
                <w:lang w:val="en-AU"/>
              </w:rPr>
              <w:t xml:space="preserve"> McCulloch</w:t>
            </w:r>
            <w:r>
              <w:rPr>
                <w:lang w:val="en-AU"/>
              </w:rPr>
              <w:t>)</w:t>
            </w:r>
          </w:p>
          <w:p w:rsidR="00AD259C" w:rsidRPr="00AD259C" w:rsidRDefault="00AD259C" w:rsidP="00AD259C">
            <w:pPr>
              <w:numPr>
                <w:ilvl w:val="0"/>
                <w:numId w:val="26"/>
              </w:numPr>
              <w:rPr>
                <w:lang w:val="en-AU"/>
              </w:rPr>
            </w:pPr>
            <w:r w:rsidRPr="005714DB">
              <w:rPr>
                <w:b/>
                <w:lang w:val="en-AU"/>
              </w:rPr>
              <w:t>Better-than-average</w:t>
            </w:r>
            <w:r w:rsidRPr="00AD259C">
              <w:rPr>
                <w:lang w:val="en-AU"/>
              </w:rPr>
              <w:t xml:space="preserve"> and </w:t>
            </w:r>
            <w:r w:rsidRPr="005714DB">
              <w:rPr>
                <w:b/>
                <w:lang w:val="en-AU"/>
              </w:rPr>
              <w:t>worse-than-average hospitals</w:t>
            </w:r>
            <w:r w:rsidRPr="00AD259C">
              <w:rPr>
                <w:lang w:val="en-AU"/>
              </w:rPr>
              <w:t xml:space="preserve"> may not significantly differ from average hospitals: an analysis of Medicare Hospital Compare ratings (Susan M Paddock, John L Adams, F Hoces de la Guardia</w:t>
            </w:r>
            <w:r>
              <w:rPr>
                <w:lang w:val="en-AU"/>
              </w:rPr>
              <w:t>)</w:t>
            </w:r>
          </w:p>
          <w:p w:rsidR="00AD259C" w:rsidRPr="00AD259C" w:rsidRDefault="00AD259C" w:rsidP="00AD259C">
            <w:pPr>
              <w:numPr>
                <w:ilvl w:val="0"/>
                <w:numId w:val="26"/>
              </w:numPr>
              <w:rPr>
                <w:lang w:val="en-AU"/>
              </w:rPr>
            </w:pPr>
            <w:r w:rsidRPr="005714DB">
              <w:rPr>
                <w:b/>
                <w:lang w:val="en-AU"/>
              </w:rPr>
              <w:t>Self-reported patient safety competence</w:t>
            </w:r>
            <w:r w:rsidRPr="00AD259C">
              <w:rPr>
                <w:lang w:val="en-AU"/>
              </w:rPr>
              <w:t xml:space="preserve"> among Canadian medical students and postgraduate trainees: a cross-sectional survey (Patricia Doyle, Elizabeth G VanDenKerkhof, Dana S Edge, L Ginsburg, D H Goldstein</w:t>
            </w:r>
            <w:r>
              <w:rPr>
                <w:lang w:val="en-AU"/>
              </w:rPr>
              <w:t>)</w:t>
            </w:r>
          </w:p>
          <w:p w:rsidR="00AD259C" w:rsidRPr="00AD259C" w:rsidRDefault="00AD259C" w:rsidP="00AD259C">
            <w:pPr>
              <w:numPr>
                <w:ilvl w:val="0"/>
                <w:numId w:val="26"/>
              </w:numPr>
              <w:rPr>
                <w:lang w:val="en-AU"/>
              </w:rPr>
            </w:pPr>
            <w:r w:rsidRPr="005714DB">
              <w:rPr>
                <w:b/>
                <w:lang w:val="en-AU"/>
              </w:rPr>
              <w:lastRenderedPageBreak/>
              <w:t>Adverse events</w:t>
            </w:r>
            <w:r w:rsidRPr="00AD259C">
              <w:rPr>
                <w:lang w:val="en-AU"/>
              </w:rPr>
              <w:t xml:space="preserve"> in patients with </w:t>
            </w:r>
            <w:r w:rsidRPr="005714DB">
              <w:rPr>
                <w:b/>
                <w:lang w:val="en-AU"/>
              </w:rPr>
              <w:t>return emergency department visits</w:t>
            </w:r>
            <w:r w:rsidRPr="00AD259C">
              <w:rPr>
                <w:lang w:val="en-AU"/>
              </w:rPr>
              <w:t xml:space="preserve"> (Lisa Calder, Anita Pozgay, Shena Riff, David Rothwell, Erik Youngson, Naghmeh Mojaverian, Adam Cwinn, Alan Forster</w:t>
            </w:r>
            <w:r>
              <w:rPr>
                <w:lang w:val="en-AU"/>
              </w:rPr>
              <w:t>)</w:t>
            </w:r>
          </w:p>
          <w:p w:rsidR="00AD259C" w:rsidRPr="00AD259C" w:rsidRDefault="00AD259C" w:rsidP="00AD259C">
            <w:pPr>
              <w:numPr>
                <w:ilvl w:val="0"/>
                <w:numId w:val="26"/>
              </w:numPr>
              <w:rPr>
                <w:lang w:val="en-AU"/>
              </w:rPr>
            </w:pPr>
            <w:r w:rsidRPr="00AD259C">
              <w:rPr>
                <w:lang w:val="en-AU"/>
              </w:rPr>
              <w:t xml:space="preserve">Use of </w:t>
            </w:r>
            <w:r w:rsidRPr="005714DB">
              <w:rPr>
                <w:b/>
                <w:lang w:val="en-AU"/>
              </w:rPr>
              <w:t>non-indicated cardiac testing</w:t>
            </w:r>
            <w:r w:rsidRPr="00AD259C">
              <w:rPr>
                <w:lang w:val="en-AU"/>
              </w:rPr>
              <w:t xml:space="preserve"> in low-risk patients: </w:t>
            </w:r>
            <w:r w:rsidRPr="005714DB">
              <w:rPr>
                <w:b/>
                <w:lang w:val="en-AU"/>
              </w:rPr>
              <w:t>Choosing Wisely</w:t>
            </w:r>
            <w:r w:rsidRPr="00AD259C">
              <w:rPr>
                <w:lang w:val="en-AU"/>
              </w:rPr>
              <w:t xml:space="preserve"> (Carrie H Colla, Thomas D Sequist, Meredith B Rosenthal, William L Schpero, Daniel J Gottlieb, Nancy E Morden</w:t>
            </w:r>
            <w:r>
              <w:rPr>
                <w:lang w:val="en-AU"/>
              </w:rPr>
              <w:t>)</w:t>
            </w:r>
          </w:p>
          <w:p w:rsidR="00AD259C" w:rsidRPr="00AD259C" w:rsidRDefault="00AD259C" w:rsidP="00AD259C">
            <w:pPr>
              <w:numPr>
                <w:ilvl w:val="0"/>
                <w:numId w:val="26"/>
              </w:numPr>
              <w:rPr>
                <w:lang w:val="en-AU"/>
              </w:rPr>
            </w:pPr>
            <w:r w:rsidRPr="00AD259C">
              <w:rPr>
                <w:lang w:val="en-AU"/>
              </w:rPr>
              <w:t xml:space="preserve">Driven to distraction: a prospective controlled study of a </w:t>
            </w:r>
            <w:r w:rsidRPr="005714DB">
              <w:rPr>
                <w:b/>
                <w:lang w:val="en-AU"/>
              </w:rPr>
              <w:t>simulated ward round experience</w:t>
            </w:r>
            <w:r w:rsidRPr="00AD259C">
              <w:rPr>
                <w:lang w:val="en-AU"/>
              </w:rPr>
              <w:t xml:space="preserve"> to improve </w:t>
            </w:r>
            <w:r w:rsidRPr="005714DB">
              <w:rPr>
                <w:b/>
                <w:lang w:val="en-AU"/>
              </w:rPr>
              <w:t>patient safety teaching</w:t>
            </w:r>
            <w:r w:rsidRPr="00AD259C">
              <w:rPr>
                <w:lang w:val="en-AU"/>
              </w:rPr>
              <w:t xml:space="preserve"> for medical students (Ian Thomas, Laura Nicol, Luke Regan, Jennifer Cleland, Drieka Maliepaard, Lindsay Clark, Kenneth Walker, John Duncan</w:t>
            </w:r>
            <w:r>
              <w:rPr>
                <w:lang w:val="en-AU"/>
              </w:rPr>
              <w:t>)</w:t>
            </w:r>
          </w:p>
          <w:p w:rsidR="00AD259C" w:rsidRPr="00AD259C" w:rsidRDefault="00AD259C" w:rsidP="00AD259C">
            <w:pPr>
              <w:numPr>
                <w:ilvl w:val="0"/>
                <w:numId w:val="26"/>
              </w:numPr>
              <w:rPr>
                <w:lang w:val="en-AU"/>
              </w:rPr>
            </w:pPr>
            <w:r w:rsidRPr="005714DB">
              <w:rPr>
                <w:b/>
                <w:lang w:val="en-AU"/>
              </w:rPr>
              <w:t>Patient safety is not elective</w:t>
            </w:r>
            <w:r w:rsidRPr="00AD259C">
              <w:rPr>
                <w:lang w:val="en-AU"/>
              </w:rPr>
              <w:t>: a debate at the NPSF Patient Safety Congress (Patricia McTiernan, Robert M Wachter, Gregg S Meyer, Tejal K Gandhi</w:t>
            </w:r>
            <w:r>
              <w:rPr>
                <w:lang w:val="en-AU"/>
              </w:rPr>
              <w:t>)</w:t>
            </w:r>
          </w:p>
          <w:p w:rsidR="00AD259C" w:rsidRPr="0091691E" w:rsidRDefault="00AD259C" w:rsidP="00AD259C">
            <w:pPr>
              <w:numPr>
                <w:ilvl w:val="0"/>
                <w:numId w:val="26"/>
              </w:numPr>
              <w:rPr>
                <w:lang w:val="en-AU"/>
              </w:rPr>
            </w:pPr>
            <w:r w:rsidRPr="005714DB">
              <w:rPr>
                <w:b/>
                <w:lang w:val="en-AU"/>
              </w:rPr>
              <w:t>‘Choosing Wisely’</w:t>
            </w:r>
            <w:r w:rsidRPr="00AD259C">
              <w:rPr>
                <w:lang w:val="en-AU"/>
              </w:rPr>
              <w:t xml:space="preserve">: a growing international campaign </w:t>
            </w:r>
            <w:r>
              <w:rPr>
                <w:lang w:val="en-AU"/>
              </w:rPr>
              <w:t>(</w:t>
            </w:r>
            <w:r w:rsidRPr="00AD259C">
              <w:rPr>
                <w:lang w:val="en-AU"/>
              </w:rPr>
              <w:t>Wendy Levinson, Marjon Kallewaard, R Sacha Bhatia, Daniel Wolfson, S Shortt, E A Kerr</w:t>
            </w:r>
            <w:r>
              <w:rPr>
                <w:lang w:val="en-AU"/>
              </w:rPr>
              <w:t>)</w:t>
            </w:r>
          </w:p>
        </w:tc>
      </w:tr>
    </w:tbl>
    <w:p w:rsidR="00AD259C" w:rsidRDefault="00AD259C" w:rsidP="00396014">
      <w:pPr>
        <w:keepLines/>
        <w:autoSpaceDE w:val="0"/>
        <w:autoSpaceDN w:val="0"/>
        <w:adjustRightInd w:val="0"/>
        <w:rPr>
          <w:lang w:val="en-AU"/>
        </w:rPr>
      </w:pPr>
    </w:p>
    <w:p w:rsidR="00DD6D12" w:rsidRPr="0095520C" w:rsidRDefault="00DD6D12" w:rsidP="00DD6D12">
      <w:pPr>
        <w:keepNext/>
        <w:rPr>
          <w:lang w:val="en-AU"/>
        </w:rPr>
      </w:pPr>
      <w:r w:rsidRPr="0095520C">
        <w:rPr>
          <w:i/>
          <w:lang w:val="en-AU"/>
        </w:rPr>
        <w:t xml:space="preserve">BMJ Quality and Safety </w:t>
      </w:r>
      <w:r w:rsidRPr="0095520C">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D6D12" w:rsidRPr="0095520C" w:rsidTr="00ED597A">
        <w:tc>
          <w:tcPr>
            <w:tcW w:w="1080" w:type="dxa"/>
            <w:tcBorders>
              <w:top w:val="single" w:sz="4" w:space="0" w:color="auto"/>
              <w:left w:val="single" w:sz="4" w:space="0" w:color="auto"/>
              <w:bottom w:val="single" w:sz="4" w:space="0" w:color="auto"/>
              <w:right w:val="single" w:sz="4" w:space="0" w:color="auto"/>
            </w:tcBorders>
            <w:vAlign w:val="center"/>
          </w:tcPr>
          <w:p w:rsidR="00DD6D12" w:rsidRPr="0095520C" w:rsidRDefault="00DD6D12" w:rsidP="00ED597A">
            <w:pPr>
              <w:rPr>
                <w:lang w:val="en-AU"/>
              </w:rPr>
            </w:pPr>
            <w:r w:rsidRPr="0095520C">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D6D12" w:rsidRPr="0095520C" w:rsidRDefault="00C57998" w:rsidP="00ED597A">
            <w:pPr>
              <w:rPr>
                <w:lang w:val="en-AU"/>
              </w:rPr>
            </w:pPr>
            <w:hyperlink r:id="rId26" w:history="1">
              <w:r w:rsidR="00DD6D12" w:rsidRPr="0095520C">
                <w:rPr>
                  <w:rStyle w:val="Hyperlink"/>
                  <w:lang w:val="en-AU"/>
                </w:rPr>
                <w:t>http://qualitysafety.bmj.com/content/early/recent</w:t>
              </w:r>
            </w:hyperlink>
          </w:p>
        </w:tc>
      </w:tr>
      <w:tr w:rsidR="00DD6D12" w:rsidRPr="0095520C" w:rsidTr="00ED597A">
        <w:tc>
          <w:tcPr>
            <w:tcW w:w="1080" w:type="dxa"/>
            <w:tcBorders>
              <w:top w:val="single" w:sz="4" w:space="0" w:color="auto"/>
              <w:left w:val="single" w:sz="4" w:space="0" w:color="auto"/>
              <w:bottom w:val="single" w:sz="4" w:space="0" w:color="auto"/>
              <w:right w:val="single" w:sz="4" w:space="0" w:color="auto"/>
            </w:tcBorders>
            <w:vAlign w:val="center"/>
          </w:tcPr>
          <w:p w:rsidR="00DD6D12" w:rsidRPr="0095520C" w:rsidRDefault="00DD6D12" w:rsidP="00ED597A">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D6D12" w:rsidRPr="0095520C" w:rsidRDefault="00DD6D12" w:rsidP="00ED597A">
            <w:pPr>
              <w:rPr>
                <w:lang w:val="en-AU"/>
              </w:rPr>
            </w:pPr>
            <w:r w:rsidRPr="0095520C">
              <w:rPr>
                <w:i/>
                <w:lang w:val="en-AU"/>
              </w:rPr>
              <w:t>BMJ Quality and Safety</w:t>
            </w:r>
            <w:r w:rsidRPr="0095520C">
              <w:rPr>
                <w:lang w:val="en-AU"/>
              </w:rPr>
              <w:t xml:space="preserve"> has published a number of ‘online first’ articles, including:</w:t>
            </w:r>
          </w:p>
          <w:p w:rsidR="006C4740" w:rsidRDefault="00DF1080" w:rsidP="00DF1080">
            <w:pPr>
              <w:pStyle w:val="ListParagraph"/>
              <w:numPr>
                <w:ilvl w:val="0"/>
                <w:numId w:val="14"/>
              </w:numPr>
              <w:rPr>
                <w:lang w:val="en-AU"/>
              </w:rPr>
            </w:pPr>
            <w:r w:rsidRPr="00DF1080">
              <w:rPr>
                <w:b/>
                <w:lang w:val="en-AU"/>
              </w:rPr>
              <w:t>Computerised physician order entry-related medication errors</w:t>
            </w:r>
            <w:r w:rsidRPr="00DF1080">
              <w:rPr>
                <w:lang w:val="en-AU"/>
              </w:rPr>
              <w:t>: analysis of reported errors and vulnerabil</w:t>
            </w:r>
            <w:r>
              <w:rPr>
                <w:lang w:val="en-AU"/>
              </w:rPr>
              <w:t>ity testing of current systems (</w:t>
            </w:r>
            <w:r w:rsidRPr="00DF1080">
              <w:rPr>
                <w:lang w:val="en-AU"/>
              </w:rPr>
              <w:t>G D Schiff, M G Amato, T Eguale, J J Boehne, A Wright, R Koppel, A H Rashidee, R B Elson, D L Whitney, T-T Thach, D W Bates, A C Seger</w:t>
            </w:r>
            <w:r>
              <w:rPr>
                <w:lang w:val="en-AU"/>
              </w:rPr>
              <w:t>)</w:t>
            </w:r>
          </w:p>
          <w:p w:rsidR="00AD259C" w:rsidRDefault="00AD259C" w:rsidP="00AD259C">
            <w:pPr>
              <w:pStyle w:val="ListParagraph"/>
              <w:numPr>
                <w:ilvl w:val="0"/>
                <w:numId w:val="14"/>
              </w:numPr>
              <w:rPr>
                <w:lang w:val="en-AU"/>
              </w:rPr>
            </w:pPr>
            <w:r w:rsidRPr="00AD259C">
              <w:rPr>
                <w:b/>
                <w:lang w:val="en-AU"/>
              </w:rPr>
              <w:t>Assessing patient safety competencies</w:t>
            </w:r>
            <w:r w:rsidRPr="00AD259C">
              <w:rPr>
                <w:lang w:val="en-AU"/>
              </w:rPr>
              <w:t xml:space="preserve"> using Objective Structured Clinical Exams: a new twist on an old tool </w:t>
            </w:r>
            <w:r>
              <w:rPr>
                <w:lang w:val="en-AU"/>
              </w:rPr>
              <w:t>(</w:t>
            </w:r>
            <w:r w:rsidRPr="00AD259C">
              <w:rPr>
                <w:lang w:val="en-AU"/>
              </w:rPr>
              <w:t>Lynfa Stroud, Arpana R Vidyarthi</w:t>
            </w:r>
            <w:r>
              <w:rPr>
                <w:lang w:val="en-AU"/>
              </w:rPr>
              <w:t>)</w:t>
            </w:r>
          </w:p>
          <w:p w:rsidR="00171AC3" w:rsidRPr="0095520C" w:rsidRDefault="00171AC3" w:rsidP="00171AC3">
            <w:pPr>
              <w:pStyle w:val="ListParagraph"/>
              <w:numPr>
                <w:ilvl w:val="0"/>
                <w:numId w:val="14"/>
              </w:numPr>
              <w:rPr>
                <w:lang w:val="en-AU"/>
              </w:rPr>
            </w:pPr>
            <w:r w:rsidRPr="00171AC3">
              <w:rPr>
                <w:b/>
                <w:lang w:val="en-AU"/>
              </w:rPr>
              <w:t>Real-time information on preventable death</w:t>
            </w:r>
            <w:r w:rsidRPr="00171AC3">
              <w:rPr>
                <w:lang w:val="en-AU"/>
              </w:rPr>
              <w:t xml:space="preserve"> provided by email from frontline intensivists: results in high response rates with useful information </w:t>
            </w:r>
            <w:r>
              <w:rPr>
                <w:lang w:val="en-AU"/>
              </w:rPr>
              <w:t>(</w:t>
            </w:r>
            <w:r w:rsidRPr="00171AC3">
              <w:rPr>
                <w:lang w:val="en-AU"/>
              </w:rPr>
              <w:t>L Marjon Dijkema, Frederik Keus, Willem Dieperink, Iwan C C van der Horst, Jan G Zijlstra</w:t>
            </w:r>
            <w:r>
              <w:rPr>
                <w:lang w:val="en-AU"/>
              </w:rPr>
              <w:t>)</w:t>
            </w:r>
          </w:p>
        </w:tc>
      </w:tr>
    </w:tbl>
    <w:p w:rsidR="00D2325E" w:rsidRDefault="00D2325E" w:rsidP="00D2325E">
      <w:pPr>
        <w:keepLines/>
        <w:autoSpaceDE w:val="0"/>
        <w:autoSpaceDN w:val="0"/>
        <w:adjustRightInd w:val="0"/>
        <w:rPr>
          <w:lang w:val="en-AU"/>
        </w:rPr>
      </w:pPr>
    </w:p>
    <w:p w:rsidR="00755242" w:rsidRPr="0095520C" w:rsidRDefault="00755242" w:rsidP="00755242">
      <w:pPr>
        <w:rPr>
          <w:lang w:val="en-AU"/>
        </w:rPr>
      </w:pPr>
      <w:r w:rsidRPr="00737BFB">
        <w:rPr>
          <w:i/>
          <w:lang w:val="en-AU"/>
        </w:rPr>
        <w:t>International Journal for Quality in Health Care</w:t>
      </w:r>
      <w:r w:rsidRPr="0095520C">
        <w:rPr>
          <w:i/>
          <w:lang w:val="en-AU"/>
        </w:rPr>
        <w:t xml:space="preserve"> </w:t>
      </w:r>
      <w:r w:rsidRPr="0095520C">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755242" w:rsidRPr="0095520C" w:rsidTr="009F1E32">
        <w:tc>
          <w:tcPr>
            <w:tcW w:w="1080" w:type="dxa"/>
            <w:tcBorders>
              <w:top w:val="single" w:sz="4" w:space="0" w:color="auto"/>
              <w:left w:val="single" w:sz="4" w:space="0" w:color="auto"/>
              <w:bottom w:val="single" w:sz="4" w:space="0" w:color="auto"/>
              <w:right w:val="single" w:sz="4" w:space="0" w:color="auto"/>
            </w:tcBorders>
            <w:vAlign w:val="center"/>
          </w:tcPr>
          <w:p w:rsidR="00755242" w:rsidRPr="0095520C" w:rsidRDefault="00755242" w:rsidP="009F1E32">
            <w:pPr>
              <w:rPr>
                <w:lang w:val="en-AU"/>
              </w:rPr>
            </w:pPr>
            <w:r w:rsidRPr="0095520C">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55242" w:rsidRPr="0095520C" w:rsidRDefault="00C57998" w:rsidP="009F1E32">
            <w:pPr>
              <w:rPr>
                <w:lang w:val="en-AU"/>
              </w:rPr>
            </w:pPr>
            <w:hyperlink r:id="rId27" w:history="1">
              <w:r w:rsidR="00755242" w:rsidRPr="00B818AB">
                <w:rPr>
                  <w:rStyle w:val="Hyperlink"/>
                  <w:lang w:val="en-AU"/>
                </w:rPr>
                <w:t>http://intqhc.oxfordjournals.org/content/early/recent?papetoc</w:t>
              </w:r>
            </w:hyperlink>
            <w:r w:rsidR="00755242">
              <w:rPr>
                <w:lang w:val="en-AU"/>
              </w:rPr>
              <w:t xml:space="preserve"> </w:t>
            </w:r>
          </w:p>
        </w:tc>
      </w:tr>
      <w:tr w:rsidR="00755242" w:rsidRPr="0095520C" w:rsidTr="009F1E32">
        <w:tc>
          <w:tcPr>
            <w:tcW w:w="1080" w:type="dxa"/>
            <w:tcBorders>
              <w:top w:val="single" w:sz="4" w:space="0" w:color="auto"/>
              <w:left w:val="single" w:sz="4" w:space="0" w:color="auto"/>
              <w:bottom w:val="single" w:sz="4" w:space="0" w:color="auto"/>
              <w:right w:val="single" w:sz="4" w:space="0" w:color="auto"/>
            </w:tcBorders>
            <w:vAlign w:val="center"/>
          </w:tcPr>
          <w:p w:rsidR="00755242" w:rsidRPr="0095520C" w:rsidRDefault="00755242" w:rsidP="009F1E32">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55242" w:rsidRPr="0095520C" w:rsidRDefault="00755242" w:rsidP="009F1E32">
            <w:pPr>
              <w:rPr>
                <w:lang w:val="en-AU"/>
              </w:rPr>
            </w:pPr>
            <w:r w:rsidRPr="00737BFB">
              <w:rPr>
                <w:i/>
                <w:lang w:val="en-AU"/>
              </w:rPr>
              <w:t>International Journal for Quality in Health Care</w:t>
            </w:r>
            <w:r>
              <w:rPr>
                <w:i/>
                <w:lang w:val="en-AU"/>
              </w:rPr>
              <w:t xml:space="preserve"> </w:t>
            </w:r>
            <w:r w:rsidRPr="0095520C">
              <w:rPr>
                <w:lang w:val="en-AU"/>
              </w:rPr>
              <w:t>has published a number of ‘online first’ articles, including:</w:t>
            </w:r>
          </w:p>
          <w:p w:rsidR="00171AC3" w:rsidRPr="00171AC3" w:rsidRDefault="00171AC3" w:rsidP="00171AC3">
            <w:pPr>
              <w:pStyle w:val="ListParagraph"/>
              <w:numPr>
                <w:ilvl w:val="0"/>
                <w:numId w:val="14"/>
              </w:numPr>
              <w:rPr>
                <w:lang w:val="en-AU"/>
              </w:rPr>
            </w:pPr>
            <w:r w:rsidRPr="00171AC3">
              <w:rPr>
                <w:lang w:val="en-AU"/>
              </w:rPr>
              <w:t xml:space="preserve">Frequency of </w:t>
            </w:r>
            <w:r w:rsidRPr="00171AC3">
              <w:rPr>
                <w:b/>
                <w:lang w:val="en-AU"/>
              </w:rPr>
              <w:t>ambulatory care adverse events</w:t>
            </w:r>
            <w:r w:rsidRPr="00171AC3">
              <w:rPr>
                <w:lang w:val="en-AU"/>
              </w:rPr>
              <w:t xml:space="preserve"> in Latin American countries: the AMBEAS/PAHO cohort study (Dolors Montserrat-Capella, Manuel Suárez, Lidia Ortiz, José Joaquín Mira,</w:t>
            </w:r>
            <w:r>
              <w:rPr>
                <w:lang w:val="en-AU"/>
              </w:rPr>
              <w:t xml:space="preserve"> </w:t>
            </w:r>
            <w:r w:rsidRPr="00171AC3">
              <w:rPr>
                <w:lang w:val="en-AU"/>
              </w:rPr>
              <w:t>Hernando Gaitán Duarte, and Ludovic Reveiz</w:t>
            </w:r>
            <w:r>
              <w:rPr>
                <w:lang w:val="en-AU"/>
              </w:rPr>
              <w:t>)</w:t>
            </w:r>
          </w:p>
          <w:p w:rsidR="00F6103B" w:rsidRPr="0095520C" w:rsidRDefault="00171AC3" w:rsidP="00171AC3">
            <w:pPr>
              <w:pStyle w:val="ListParagraph"/>
              <w:numPr>
                <w:ilvl w:val="0"/>
                <w:numId w:val="14"/>
              </w:numPr>
              <w:rPr>
                <w:lang w:val="en-AU"/>
              </w:rPr>
            </w:pPr>
            <w:r w:rsidRPr="00171AC3">
              <w:rPr>
                <w:lang w:val="en-AU"/>
              </w:rPr>
              <w:t xml:space="preserve">A feasibility study of the provision of a personalized interdisciplinary audiovisual summary to facilitate </w:t>
            </w:r>
            <w:r w:rsidRPr="00171AC3">
              <w:rPr>
                <w:b/>
                <w:lang w:val="en-AU"/>
              </w:rPr>
              <w:t>care transfer</w:t>
            </w:r>
            <w:r w:rsidRPr="00171AC3">
              <w:rPr>
                <w:lang w:val="en-AU"/>
              </w:rPr>
              <w:t xml:space="preserve"> care at </w:t>
            </w:r>
            <w:r w:rsidRPr="00171AC3">
              <w:rPr>
                <w:b/>
                <w:lang w:val="en-AU"/>
              </w:rPr>
              <w:t>hospital discharge</w:t>
            </w:r>
            <w:r w:rsidRPr="00171AC3">
              <w:rPr>
                <w:lang w:val="en-AU"/>
              </w:rPr>
              <w:t>: Care Transfer Video (CareTV) (Harvey H Newnham, Harry H Gibbs, Edward S Ritchie, Karen I Hitchcock, Vathy Nagalingam, Andrew Hoiles, Ed Wallace, Elizabeth Georgeson, and Sara Holton</w:t>
            </w:r>
            <w:r>
              <w:rPr>
                <w:lang w:val="en-AU"/>
              </w:rPr>
              <w:t>)</w:t>
            </w:r>
          </w:p>
        </w:tc>
      </w:tr>
    </w:tbl>
    <w:p w:rsidR="00755242" w:rsidRDefault="00755242" w:rsidP="00755242">
      <w:pPr>
        <w:rPr>
          <w:lang w:val="en-AU"/>
        </w:rPr>
      </w:pPr>
    </w:p>
    <w:p w:rsidR="0076574A" w:rsidRDefault="0076574A" w:rsidP="00755242">
      <w:pPr>
        <w:rPr>
          <w:lang w:val="en-AU"/>
        </w:rPr>
      </w:pPr>
    </w:p>
    <w:p w:rsidR="00590FB6" w:rsidRDefault="00590FB6" w:rsidP="00F01814">
      <w:pPr>
        <w:keepNext/>
        <w:rPr>
          <w:b/>
          <w:lang w:val="en-AU"/>
        </w:rPr>
      </w:pPr>
      <w:r>
        <w:rPr>
          <w:b/>
          <w:lang w:val="en-AU"/>
        </w:rPr>
        <w:t>Online resources</w:t>
      </w:r>
    </w:p>
    <w:p w:rsidR="006012BC" w:rsidRDefault="006012BC" w:rsidP="00F01814">
      <w:pPr>
        <w:keepNext/>
        <w:rPr>
          <w:i/>
          <w:lang w:val="en-AU"/>
        </w:rPr>
      </w:pPr>
    </w:p>
    <w:p w:rsidR="006010FA" w:rsidRDefault="006010FA" w:rsidP="006010FA">
      <w:pPr>
        <w:rPr>
          <w:i/>
          <w:lang w:val="en-AU"/>
        </w:rPr>
      </w:pPr>
      <w:r w:rsidRPr="00555BF8">
        <w:rPr>
          <w:i/>
          <w:lang w:val="en-AU"/>
        </w:rPr>
        <w:t>Medical Devices Safety Update</w:t>
      </w:r>
    </w:p>
    <w:p w:rsidR="006010FA" w:rsidRDefault="006010FA" w:rsidP="006010FA">
      <w:pPr>
        <w:rPr>
          <w:lang w:val="en-AU"/>
        </w:rPr>
      </w:pPr>
      <w:r w:rsidRPr="004D255A">
        <w:rPr>
          <w:lang w:val="en-AU"/>
        </w:rPr>
        <w:t xml:space="preserve">Volume </w:t>
      </w:r>
      <w:r>
        <w:rPr>
          <w:lang w:val="en-AU"/>
        </w:rPr>
        <w:t>3</w:t>
      </w:r>
      <w:r w:rsidRPr="004D255A">
        <w:rPr>
          <w:lang w:val="en-AU"/>
        </w:rPr>
        <w:t xml:space="preserve">, Number </w:t>
      </w:r>
      <w:r>
        <w:rPr>
          <w:lang w:val="en-AU"/>
        </w:rPr>
        <w:t>1</w:t>
      </w:r>
      <w:r w:rsidRPr="004D255A">
        <w:rPr>
          <w:lang w:val="en-AU"/>
        </w:rPr>
        <w:t xml:space="preserve">, </w:t>
      </w:r>
      <w:r>
        <w:rPr>
          <w:lang w:val="en-AU"/>
        </w:rPr>
        <w:t>January 2015</w:t>
      </w:r>
    </w:p>
    <w:p w:rsidR="006010FA" w:rsidRPr="004D255A" w:rsidRDefault="00C57998" w:rsidP="006010FA">
      <w:pPr>
        <w:rPr>
          <w:lang w:val="en-AU"/>
        </w:rPr>
      </w:pPr>
      <w:hyperlink r:id="rId28" w:history="1">
        <w:r w:rsidR="006010FA" w:rsidRPr="0049713B">
          <w:rPr>
            <w:rStyle w:val="Hyperlink"/>
            <w:lang w:val="en-AU"/>
          </w:rPr>
          <w:t>https://www.tga.gov.au/publication-issue/medical-devices-safety-update-volume-3-number-1-january-2015</w:t>
        </w:r>
      </w:hyperlink>
      <w:r w:rsidR="006010FA">
        <w:rPr>
          <w:lang w:val="en-AU"/>
        </w:rPr>
        <w:t xml:space="preserve"> </w:t>
      </w:r>
    </w:p>
    <w:p w:rsidR="006010FA" w:rsidRDefault="006010FA" w:rsidP="006010FA">
      <w:pPr>
        <w:rPr>
          <w:lang w:val="en-AU"/>
        </w:rPr>
      </w:pPr>
      <w:r>
        <w:rPr>
          <w:lang w:val="en-AU"/>
        </w:rPr>
        <w:lastRenderedPageBreak/>
        <w:t xml:space="preserve">The </w:t>
      </w:r>
      <w:r w:rsidRPr="00555BF8">
        <w:rPr>
          <w:lang w:val="en-AU"/>
        </w:rPr>
        <w:t>Therapeutic Goods Administration (TGA)</w:t>
      </w:r>
      <w:r>
        <w:rPr>
          <w:lang w:val="en-AU"/>
        </w:rPr>
        <w:t xml:space="preserve"> has released the latest edition of its </w:t>
      </w:r>
      <w:r w:rsidRPr="00555BF8">
        <w:rPr>
          <w:lang w:val="en-AU"/>
        </w:rPr>
        <w:t>medical device safety bulletin</w:t>
      </w:r>
      <w:r>
        <w:rPr>
          <w:lang w:val="en-AU"/>
        </w:rPr>
        <w:t>. Topics covered in this issue include:</w:t>
      </w:r>
    </w:p>
    <w:p w:rsidR="006010FA" w:rsidRPr="006010FA" w:rsidRDefault="006010FA" w:rsidP="006010FA">
      <w:pPr>
        <w:pStyle w:val="ListParagraph"/>
        <w:numPr>
          <w:ilvl w:val="0"/>
          <w:numId w:val="29"/>
        </w:numPr>
        <w:rPr>
          <w:lang w:val="en-AU"/>
        </w:rPr>
      </w:pPr>
      <w:r w:rsidRPr="006010FA">
        <w:rPr>
          <w:lang w:val="en-AU"/>
        </w:rPr>
        <w:t>Safety though adverse event reporting</w:t>
      </w:r>
      <w:r>
        <w:rPr>
          <w:lang w:val="en-AU"/>
        </w:rPr>
        <w:t xml:space="preserve"> – the </w:t>
      </w:r>
      <w:r w:rsidRPr="006010FA">
        <w:rPr>
          <w:lang w:val="en-AU"/>
        </w:rPr>
        <w:t>TGA, in partnership with NPS MedicineWise, has launched two online learning modules to support health professionals in reporting adverse event</w:t>
      </w:r>
      <w:r>
        <w:rPr>
          <w:lang w:val="en-AU"/>
        </w:rPr>
        <w:t>s</w:t>
      </w:r>
    </w:p>
    <w:p w:rsidR="006010FA" w:rsidRPr="006010FA" w:rsidRDefault="006010FA" w:rsidP="006010FA">
      <w:pPr>
        <w:pStyle w:val="ListParagraph"/>
        <w:numPr>
          <w:ilvl w:val="0"/>
          <w:numId w:val="29"/>
        </w:numPr>
        <w:rPr>
          <w:lang w:val="en-AU"/>
        </w:rPr>
      </w:pPr>
      <w:r w:rsidRPr="006010FA">
        <w:rPr>
          <w:lang w:val="en-AU"/>
        </w:rPr>
        <w:t>Recommendations for avoiding or dealing with surgical implant tool breakages</w:t>
      </w:r>
      <w:r>
        <w:rPr>
          <w:lang w:val="en-AU"/>
        </w:rPr>
        <w:t xml:space="preserve"> – </w:t>
      </w:r>
      <w:r w:rsidRPr="006010FA">
        <w:rPr>
          <w:lang w:val="en-AU"/>
        </w:rPr>
        <w:t>TGA receives reports of surgical tools breaking while being used in association with implant surgery</w:t>
      </w:r>
    </w:p>
    <w:p w:rsidR="006010FA" w:rsidRPr="006010FA" w:rsidRDefault="006010FA" w:rsidP="006010FA">
      <w:pPr>
        <w:pStyle w:val="ListParagraph"/>
        <w:numPr>
          <w:ilvl w:val="0"/>
          <w:numId w:val="29"/>
        </w:numPr>
        <w:rPr>
          <w:lang w:val="en-AU"/>
        </w:rPr>
      </w:pPr>
      <w:r w:rsidRPr="006010FA">
        <w:rPr>
          <w:lang w:val="en-AU"/>
        </w:rPr>
        <w:t xml:space="preserve">IRIS inSite pilot </w:t>
      </w:r>
      <w:r>
        <w:rPr>
          <w:lang w:val="en-AU"/>
        </w:rPr>
        <w:t xml:space="preserve">– </w:t>
      </w:r>
      <w:r w:rsidRPr="006010FA">
        <w:rPr>
          <w:lang w:val="en-AU"/>
        </w:rPr>
        <w:t>a pilot project to study how communicating directly with health professionals in a hospital setting can improve the rate and quality of medical device adverse event reporting</w:t>
      </w:r>
    </w:p>
    <w:p w:rsidR="006010FA" w:rsidRPr="006010FA" w:rsidRDefault="006010FA" w:rsidP="006010FA">
      <w:pPr>
        <w:pStyle w:val="ListParagraph"/>
        <w:numPr>
          <w:ilvl w:val="0"/>
          <w:numId w:val="29"/>
        </w:numPr>
        <w:rPr>
          <w:lang w:val="en-AU"/>
        </w:rPr>
      </w:pPr>
      <w:r w:rsidRPr="006010FA">
        <w:rPr>
          <w:lang w:val="en-AU"/>
        </w:rPr>
        <w:t xml:space="preserve">Clinical alarm issues </w:t>
      </w:r>
      <w:r>
        <w:rPr>
          <w:lang w:val="en-AU"/>
        </w:rPr>
        <w:t xml:space="preserve">as </w:t>
      </w:r>
      <w:r w:rsidRPr="006010FA">
        <w:rPr>
          <w:lang w:val="en-AU"/>
        </w:rPr>
        <w:t>top hazard</w:t>
      </w:r>
      <w:r>
        <w:rPr>
          <w:lang w:val="en-AU"/>
        </w:rPr>
        <w:t xml:space="preserve"> – </w:t>
      </w:r>
      <w:r w:rsidRPr="006010FA">
        <w:rPr>
          <w:lang w:val="en-AU"/>
        </w:rPr>
        <w:t>Clinical alarm issues remain the top health technology hazard worldwide, followed by data integrity is</w:t>
      </w:r>
      <w:r>
        <w:rPr>
          <w:lang w:val="en-AU"/>
        </w:rPr>
        <w:t>sues and IV line misconnections</w:t>
      </w:r>
    </w:p>
    <w:p w:rsidR="006010FA" w:rsidRPr="006010FA" w:rsidRDefault="006010FA" w:rsidP="006010FA">
      <w:pPr>
        <w:pStyle w:val="ListParagraph"/>
        <w:numPr>
          <w:ilvl w:val="0"/>
          <w:numId w:val="29"/>
        </w:numPr>
        <w:rPr>
          <w:lang w:val="en-AU"/>
        </w:rPr>
      </w:pPr>
      <w:r w:rsidRPr="006010FA">
        <w:rPr>
          <w:lang w:val="en-AU"/>
        </w:rPr>
        <w:t>Recent safety alerts</w:t>
      </w:r>
      <w:r>
        <w:rPr>
          <w:lang w:val="en-AU"/>
        </w:rPr>
        <w:t>.</w:t>
      </w:r>
    </w:p>
    <w:p w:rsidR="006010FA" w:rsidRDefault="006010FA" w:rsidP="00F01814">
      <w:pPr>
        <w:keepNext/>
        <w:rPr>
          <w:i/>
          <w:lang w:val="en-AU"/>
        </w:rPr>
      </w:pPr>
    </w:p>
    <w:p w:rsidR="006010FA" w:rsidRDefault="006010FA" w:rsidP="005C0864">
      <w:pPr>
        <w:keepNext/>
        <w:rPr>
          <w:i/>
          <w:lang w:val="en-AU"/>
        </w:rPr>
      </w:pPr>
      <w:r>
        <w:rPr>
          <w:i/>
          <w:lang w:val="en-AU"/>
        </w:rPr>
        <w:t>[UK]</w:t>
      </w:r>
      <w:r w:rsidR="004A2E2D">
        <w:rPr>
          <w:i/>
          <w:lang w:val="en-AU"/>
        </w:rPr>
        <w:t xml:space="preserve"> </w:t>
      </w:r>
      <w:r>
        <w:rPr>
          <w:i/>
          <w:lang w:val="en-AU"/>
        </w:rPr>
        <w:t xml:space="preserve">Quality Watch – </w:t>
      </w:r>
      <w:r w:rsidRPr="006010FA">
        <w:rPr>
          <w:i/>
          <w:lang w:val="en-AU"/>
        </w:rPr>
        <w:t>Is care getting better? Latest data</w:t>
      </w:r>
    </w:p>
    <w:p w:rsidR="006010FA" w:rsidRDefault="00C57998" w:rsidP="005C0864">
      <w:pPr>
        <w:keepNext/>
        <w:rPr>
          <w:lang w:val="en-AU"/>
        </w:rPr>
      </w:pPr>
      <w:hyperlink r:id="rId29" w:history="1">
        <w:r w:rsidR="006010FA" w:rsidRPr="0049713B">
          <w:rPr>
            <w:rStyle w:val="Hyperlink"/>
            <w:lang w:val="en-AU"/>
          </w:rPr>
          <w:t>http://www.qualitywatch.org.uk/indicators-results</w:t>
        </w:r>
      </w:hyperlink>
    </w:p>
    <w:p w:rsidR="006010FA" w:rsidRPr="006010FA" w:rsidRDefault="006010FA" w:rsidP="005C0864">
      <w:pPr>
        <w:keepNext/>
        <w:rPr>
          <w:lang w:val="en-AU"/>
        </w:rPr>
      </w:pPr>
      <w:r>
        <w:rPr>
          <w:lang w:val="en-AU"/>
        </w:rPr>
        <w:t>The UK’s QualityWatch programme — operated by t</w:t>
      </w:r>
      <w:r w:rsidRPr="006010FA">
        <w:rPr>
          <w:lang w:val="en-AU"/>
        </w:rPr>
        <w:t xml:space="preserve">he Nuffield Trust and </w:t>
      </w:r>
      <w:r>
        <w:rPr>
          <w:lang w:val="en-AU"/>
        </w:rPr>
        <w:t xml:space="preserve">the </w:t>
      </w:r>
      <w:r w:rsidRPr="006010FA">
        <w:rPr>
          <w:lang w:val="en-AU"/>
        </w:rPr>
        <w:t>Health Foundation</w:t>
      </w:r>
      <w:r>
        <w:rPr>
          <w:lang w:val="en-AU"/>
        </w:rPr>
        <w:t xml:space="preserve"> — monitors</w:t>
      </w:r>
      <w:r w:rsidRPr="006010FA">
        <w:rPr>
          <w:lang w:val="en-AU"/>
        </w:rPr>
        <w:t xml:space="preserve"> more than 260 quality indicators to tell the story of how healthcare is changing over time in the NHS in England. </w:t>
      </w:r>
      <w:r>
        <w:rPr>
          <w:lang w:val="en-AU"/>
        </w:rPr>
        <w:t xml:space="preserve">The </w:t>
      </w:r>
      <w:r w:rsidRPr="006010FA">
        <w:rPr>
          <w:lang w:val="en-AU"/>
        </w:rPr>
        <w:t>latest updates include new data on children's health, alcohol-related harm and hospital discharge</w:t>
      </w:r>
      <w:r>
        <w:rPr>
          <w:lang w:val="en-AU"/>
        </w:rPr>
        <w:t>.</w:t>
      </w:r>
    </w:p>
    <w:p w:rsidR="006010FA" w:rsidRDefault="006010FA" w:rsidP="006010FA">
      <w:pPr>
        <w:rPr>
          <w:i/>
          <w:lang w:val="en-AU"/>
        </w:rPr>
      </w:pPr>
    </w:p>
    <w:p w:rsidR="005C0864" w:rsidRPr="005C0864" w:rsidRDefault="00F01814" w:rsidP="005C0864">
      <w:pPr>
        <w:keepNext/>
        <w:rPr>
          <w:i/>
          <w:lang w:val="en-AU"/>
        </w:rPr>
      </w:pPr>
      <w:r>
        <w:rPr>
          <w:i/>
          <w:lang w:val="en-AU"/>
        </w:rPr>
        <w:t>[UK]</w:t>
      </w:r>
      <w:r w:rsidR="005C0864">
        <w:rPr>
          <w:i/>
          <w:lang w:val="en-AU"/>
        </w:rPr>
        <w:t xml:space="preserve"> </w:t>
      </w:r>
      <w:r w:rsidR="005C0864" w:rsidRPr="005C0864">
        <w:rPr>
          <w:i/>
          <w:lang w:val="en-AU"/>
        </w:rPr>
        <w:t xml:space="preserve">Safe staffing for nursing in A&amp;E </w:t>
      </w:r>
      <w:r w:rsidR="005C0864">
        <w:rPr>
          <w:i/>
          <w:lang w:val="en-AU"/>
        </w:rPr>
        <w:t>departments</w:t>
      </w:r>
    </w:p>
    <w:p w:rsidR="005C0864" w:rsidRDefault="00C57998" w:rsidP="00F01814">
      <w:pPr>
        <w:keepNext/>
        <w:rPr>
          <w:lang w:val="en-AU"/>
        </w:rPr>
      </w:pPr>
      <w:hyperlink r:id="rId30" w:history="1">
        <w:r w:rsidR="005C0864" w:rsidRPr="0049713B">
          <w:rPr>
            <w:rStyle w:val="Hyperlink"/>
            <w:lang w:val="en-AU"/>
          </w:rPr>
          <w:t>http://www.nice.org.uk/guidance/gid-accidentandemergencysettings/resources/accident-and-emergency-departments-guideline-consultation3</w:t>
        </w:r>
      </w:hyperlink>
      <w:r w:rsidR="005C0864">
        <w:rPr>
          <w:lang w:val="en-AU"/>
        </w:rPr>
        <w:t xml:space="preserve"> </w:t>
      </w:r>
    </w:p>
    <w:p w:rsidR="005C0864" w:rsidRPr="005C0864" w:rsidRDefault="005C0864" w:rsidP="005C0864">
      <w:pPr>
        <w:keepNext/>
        <w:rPr>
          <w:lang w:val="en-AU"/>
        </w:rPr>
      </w:pPr>
      <w:r w:rsidRPr="005C0864">
        <w:rPr>
          <w:lang w:val="en-AU"/>
        </w:rPr>
        <w:t>The UK’s</w:t>
      </w:r>
      <w:r>
        <w:rPr>
          <w:lang w:val="en-AU"/>
        </w:rPr>
        <w:t xml:space="preserve"> National Institute for Health and Care Excellence (NICE) has released draft guidance for emergency departments to </w:t>
      </w:r>
      <w:r w:rsidRPr="005C0864">
        <w:rPr>
          <w:lang w:val="en-AU"/>
        </w:rPr>
        <w:t xml:space="preserve">ensure there </w:t>
      </w:r>
      <w:proofErr w:type="gramStart"/>
      <w:r w:rsidRPr="005C0864">
        <w:rPr>
          <w:lang w:val="en-AU"/>
        </w:rPr>
        <w:t>are</w:t>
      </w:r>
      <w:proofErr w:type="gramEnd"/>
      <w:r w:rsidRPr="005C0864">
        <w:rPr>
          <w:lang w:val="en-AU"/>
        </w:rPr>
        <w:t xml:space="preserve"> enough nursing staff available to provide safe care at all times to patients.</w:t>
      </w:r>
      <w:r w:rsidRPr="005C0864">
        <w:t xml:space="preserve"> </w:t>
      </w:r>
      <w:r w:rsidRPr="005C0864">
        <w:rPr>
          <w:lang w:val="en-AU"/>
        </w:rPr>
        <w:t>This latest guidance aims to ensure that A&amp;E departments have the capacity to provide all necessary emergency care, as well as specialist input for children, older people or those with mental health needs.</w:t>
      </w:r>
    </w:p>
    <w:p w:rsidR="005C0864" w:rsidRPr="005C0864" w:rsidRDefault="005C0864" w:rsidP="005C0864">
      <w:pPr>
        <w:keepNext/>
        <w:rPr>
          <w:lang w:val="en-AU"/>
        </w:rPr>
      </w:pPr>
      <w:r w:rsidRPr="005C0864">
        <w:rPr>
          <w:lang w:val="en-AU"/>
        </w:rPr>
        <w:t>NICE recommends that organisations consider minimum ratios when planning what nursing staff they need to fund in advance. Minimum ratios can also be used on a shift-by-shift basis to help work out what services can be made available at that time. These are based on the seriousness of a person’s condition and the level of care they need, for example:</w:t>
      </w:r>
    </w:p>
    <w:p w:rsidR="005C0864" w:rsidRPr="005C0864" w:rsidRDefault="005C0864" w:rsidP="005C0864">
      <w:pPr>
        <w:pStyle w:val="ListParagraph"/>
        <w:keepNext/>
        <w:numPr>
          <w:ilvl w:val="0"/>
          <w:numId w:val="14"/>
        </w:numPr>
        <w:rPr>
          <w:lang w:val="en-AU"/>
        </w:rPr>
      </w:pPr>
      <w:r w:rsidRPr="005C0864">
        <w:rPr>
          <w:lang w:val="en-AU"/>
        </w:rPr>
        <w:t>2 registered nurses to 1 patient in cases of major trauma or cardiac arrest</w:t>
      </w:r>
    </w:p>
    <w:p w:rsidR="005C0864" w:rsidRPr="005C0864" w:rsidRDefault="005C0864" w:rsidP="005C0864">
      <w:pPr>
        <w:pStyle w:val="ListParagraph"/>
        <w:keepNext/>
        <w:numPr>
          <w:ilvl w:val="0"/>
          <w:numId w:val="14"/>
        </w:numPr>
        <w:rPr>
          <w:lang w:val="en-AU"/>
        </w:rPr>
      </w:pPr>
      <w:r w:rsidRPr="005C0864">
        <w:rPr>
          <w:lang w:val="en-AU"/>
        </w:rPr>
        <w:t>1 registered nurse to 4 cubicles in either ‘majors’ or ‘minors</w:t>
      </w:r>
      <w:r>
        <w:rPr>
          <w:lang w:val="en-AU"/>
        </w:rPr>
        <w:t>’</w:t>
      </w:r>
      <w:r w:rsidRPr="005C0864">
        <w:rPr>
          <w:lang w:val="en-AU"/>
        </w:rPr>
        <w:t>.</w:t>
      </w:r>
    </w:p>
    <w:p w:rsidR="00F01814" w:rsidRPr="00F01814" w:rsidRDefault="00F01814" w:rsidP="00F01814">
      <w:pPr>
        <w:keepNext/>
        <w:rPr>
          <w:lang w:val="en-AU"/>
        </w:rPr>
      </w:pPr>
    </w:p>
    <w:p w:rsidR="00F01814" w:rsidRPr="00F01814" w:rsidRDefault="00F01814" w:rsidP="00F01814">
      <w:pPr>
        <w:keepNext/>
        <w:rPr>
          <w:i/>
          <w:lang w:val="en-AU"/>
        </w:rPr>
      </w:pPr>
      <w:r w:rsidRPr="00F01814">
        <w:rPr>
          <w:i/>
          <w:lang w:val="en-AU"/>
        </w:rPr>
        <w:t>[USA] End-Stage Renal Disease Facilities Toolkit</w:t>
      </w:r>
    </w:p>
    <w:p w:rsidR="00F01814" w:rsidRDefault="00C57998" w:rsidP="00F01814">
      <w:pPr>
        <w:keepNext/>
        <w:rPr>
          <w:lang w:val="en-AU"/>
        </w:rPr>
      </w:pPr>
      <w:hyperlink r:id="rId31" w:history="1">
        <w:r w:rsidR="00F01814" w:rsidRPr="0049713B">
          <w:rPr>
            <w:rStyle w:val="Hyperlink"/>
            <w:lang w:val="en-AU"/>
          </w:rPr>
          <w:t>http://www.ahrq.gov/professionals/quality-patient-safety/patient-safety-resources/resources/esrd/index.html</w:t>
        </w:r>
      </w:hyperlink>
    </w:p>
    <w:p w:rsidR="00F01814" w:rsidRDefault="00F01814" w:rsidP="00DF1080">
      <w:pPr>
        <w:rPr>
          <w:lang w:val="en-AU"/>
        </w:rPr>
      </w:pPr>
      <w:r w:rsidRPr="00F01814">
        <w:rPr>
          <w:lang w:val="en-AU"/>
        </w:rPr>
        <w:t xml:space="preserve">The US </w:t>
      </w:r>
      <w:r>
        <w:rPr>
          <w:lang w:val="en-AU"/>
        </w:rPr>
        <w:t xml:space="preserve">Agency for Healthcare Research and Quality (AHRQ) has </w:t>
      </w:r>
      <w:r w:rsidRPr="00F01814">
        <w:rPr>
          <w:lang w:val="en-AU"/>
        </w:rPr>
        <w:t>developed a new resource called the AHRQ Safety Program for End-Stage Renal Disease Facilities Toolkit</w:t>
      </w:r>
      <w:r>
        <w:rPr>
          <w:lang w:val="en-AU"/>
        </w:rPr>
        <w:t>. The toolkit is intended to h</w:t>
      </w:r>
      <w:r w:rsidRPr="00F01814">
        <w:rPr>
          <w:lang w:val="en-AU"/>
        </w:rPr>
        <w:t>elp prevent infection in people with end-stage renal disease</w:t>
      </w:r>
      <w:r>
        <w:rPr>
          <w:lang w:val="en-AU"/>
        </w:rPr>
        <w:t>.</w:t>
      </w:r>
    </w:p>
    <w:p w:rsidR="00F01814" w:rsidRPr="00F01814" w:rsidRDefault="00F01814" w:rsidP="00DF1080">
      <w:pPr>
        <w:rPr>
          <w:lang w:val="en-AU"/>
        </w:rPr>
      </w:pPr>
      <w:r w:rsidRPr="00F01814">
        <w:rPr>
          <w:lang w:val="en-AU"/>
        </w:rPr>
        <w:t>Dialysis clinics can use this toolkit to prevent healthcare-associated infections in their patients. Available at no charge, the toolkit helps clinicians and other health care workers follow clinical best practices, create a culture of safety, use checklists and other audit tools, and engage patients and their families in infection prevention practices. This new resource has science-based, practical information—including educational videos—that reflects the experiences of the frontline providers who helped develop the toolkit.</w:t>
      </w:r>
    </w:p>
    <w:p w:rsidR="00F01814" w:rsidRDefault="00F01814" w:rsidP="00DF1080">
      <w:pPr>
        <w:rPr>
          <w:i/>
          <w:lang w:val="en-AU"/>
        </w:rPr>
      </w:pPr>
    </w:p>
    <w:p w:rsidR="00DF1080" w:rsidRPr="005A230B" w:rsidRDefault="00DF1080" w:rsidP="00DF1080">
      <w:pPr>
        <w:rPr>
          <w:i/>
          <w:lang w:val="en-AU"/>
        </w:rPr>
      </w:pPr>
      <w:r w:rsidRPr="005A230B">
        <w:rPr>
          <w:i/>
          <w:lang w:val="en-AU"/>
        </w:rPr>
        <w:lastRenderedPageBreak/>
        <w:t>[USA] Effective Health Care Program reports</w:t>
      </w:r>
    </w:p>
    <w:p w:rsidR="00DF1080" w:rsidRPr="005A230B" w:rsidRDefault="00C57998" w:rsidP="00DF1080">
      <w:pPr>
        <w:rPr>
          <w:lang w:val="en-AU"/>
        </w:rPr>
      </w:pPr>
      <w:hyperlink r:id="rId32" w:history="1">
        <w:r w:rsidR="00DF1080" w:rsidRPr="008341CF">
          <w:rPr>
            <w:rStyle w:val="Hyperlink"/>
            <w:lang w:val="en-AU"/>
          </w:rPr>
          <w:t>http://effectivehealthcare.ahrq.gov/</w:t>
        </w:r>
      </w:hyperlink>
      <w:r w:rsidR="00DF1080">
        <w:rPr>
          <w:lang w:val="en-AU"/>
        </w:rPr>
        <w:t xml:space="preserve"> </w:t>
      </w:r>
    </w:p>
    <w:p w:rsidR="00DF1080" w:rsidRDefault="00DF1080" w:rsidP="00DF1080">
      <w:pPr>
        <w:rPr>
          <w:lang w:val="en-AU"/>
        </w:rPr>
      </w:pPr>
      <w:r w:rsidRPr="005A230B">
        <w:rPr>
          <w:lang w:val="en-AU"/>
        </w:rPr>
        <w:t xml:space="preserve">The US Agency for Healthcare Research and Quality (AHRQ) has an Effective Health Care (EHC) Program. The EHC has released </w:t>
      </w:r>
      <w:r>
        <w:rPr>
          <w:lang w:val="en-AU"/>
        </w:rPr>
        <w:t>the following final reports and updates</w:t>
      </w:r>
      <w:r w:rsidRPr="005A230B">
        <w:rPr>
          <w:lang w:val="en-AU"/>
        </w:rPr>
        <w:t>:</w:t>
      </w:r>
    </w:p>
    <w:p w:rsidR="00CE07C3" w:rsidRPr="00CE07C3" w:rsidRDefault="00CE07C3" w:rsidP="00CE07C3">
      <w:pPr>
        <w:pStyle w:val="ListParagraph"/>
        <w:numPr>
          <w:ilvl w:val="0"/>
          <w:numId w:val="20"/>
        </w:numPr>
        <w:rPr>
          <w:lang w:val="en-AU"/>
        </w:rPr>
      </w:pPr>
      <w:r w:rsidRPr="00CE07C3">
        <w:rPr>
          <w:i/>
          <w:lang w:val="en-AU"/>
        </w:rPr>
        <w:t>Relationship Between Use of Quality Measures and Improved Outcomes in Serious Mental Illness</w:t>
      </w:r>
      <w:r>
        <w:rPr>
          <w:i/>
          <w:lang w:val="en-AU"/>
        </w:rPr>
        <w:t xml:space="preserve"> </w:t>
      </w:r>
      <w:hyperlink r:id="rId33" w:history="1">
        <w:r w:rsidRPr="00B54DF2">
          <w:rPr>
            <w:rStyle w:val="Hyperlink"/>
            <w:lang w:val="en-AU"/>
          </w:rPr>
          <w:t>http://www.effectivehealthcare.ahrq.gov/search-for-guides-reviews-and-reports/?pageaction=displayproduct&amp;productID=2035</w:t>
        </w:r>
      </w:hyperlink>
      <w:r>
        <w:rPr>
          <w:lang w:val="en-AU"/>
        </w:rPr>
        <w:t xml:space="preserve"> </w:t>
      </w:r>
    </w:p>
    <w:p w:rsidR="00646BBC" w:rsidRDefault="00646BBC" w:rsidP="0029518F">
      <w:pPr>
        <w:rPr>
          <w:lang w:val="en-AU"/>
        </w:rPr>
      </w:pPr>
    </w:p>
    <w:p w:rsidR="004904F8" w:rsidRPr="0095520C" w:rsidRDefault="004904F8" w:rsidP="0029518F">
      <w:pPr>
        <w:rPr>
          <w:lang w:val="en-AU"/>
        </w:rPr>
      </w:pPr>
    </w:p>
    <w:p w:rsidR="00B160EF" w:rsidRPr="0095520C" w:rsidRDefault="00B160EF" w:rsidP="00B160EF">
      <w:pPr>
        <w:keepNext/>
        <w:pBdr>
          <w:top w:val="single" w:sz="4" w:space="1" w:color="auto"/>
        </w:pBdr>
        <w:rPr>
          <w:b/>
          <w:lang w:val="en-AU"/>
        </w:rPr>
      </w:pPr>
      <w:r w:rsidRPr="0095520C">
        <w:rPr>
          <w:b/>
          <w:lang w:val="en-AU"/>
        </w:rPr>
        <w:t>Disclaimer</w:t>
      </w:r>
    </w:p>
    <w:p w:rsidR="00E41D2F" w:rsidRPr="0095520C" w:rsidRDefault="00B160EF" w:rsidP="00B160EF">
      <w:pPr>
        <w:rPr>
          <w:lang w:val="en-AU"/>
        </w:rPr>
      </w:pPr>
      <w:r w:rsidRPr="0095520C">
        <w:rPr>
          <w:i/>
          <w:lang w:val="en-AU"/>
        </w:rPr>
        <w:t xml:space="preserve">On the </w:t>
      </w:r>
      <w:r w:rsidR="001A66F9" w:rsidRPr="0095520C">
        <w:rPr>
          <w:i/>
          <w:lang w:val="en-AU"/>
        </w:rPr>
        <w:t>R</w:t>
      </w:r>
      <w:r w:rsidRPr="0095520C">
        <w:rPr>
          <w:i/>
          <w:lang w:val="en-AU"/>
        </w:rPr>
        <w:t>adar</w:t>
      </w:r>
      <w:r w:rsidRPr="0095520C">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95520C" w:rsidSect="005C5ABC">
      <w:footerReference w:type="even" r:id="rId34"/>
      <w:footerReference w:type="default" r:id="rId35"/>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998" w:rsidRDefault="00C57998">
      <w:r>
        <w:separator/>
      </w:r>
    </w:p>
  </w:endnote>
  <w:endnote w:type="continuationSeparator" w:id="0">
    <w:p w:rsidR="00C57998" w:rsidRDefault="00C5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altName w:val="Times New Roman"/>
    <w:panose1 w:val="00000000000000000000"/>
    <w:charset w:val="00"/>
    <w:family w:val="auto"/>
    <w:pitch w:val="variable"/>
    <w:sig w:usb0="20002A85"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CF027E">
      <w:rPr>
        <w:rStyle w:val="PageNumber"/>
        <w:noProof/>
      </w:rPr>
      <w:t>2</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DA7FB7">
      <w:t xml:space="preserve"> Issue 20</w:t>
    </w:r>
    <w:r w:rsidR="00567D8E">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027E">
      <w:rPr>
        <w:rStyle w:val="PageNumber"/>
        <w:noProof/>
      </w:rPr>
      <w:t>1</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567D8E">
      <w:t xml:space="preserve"> Issue 207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998" w:rsidRDefault="00C57998">
      <w:r>
        <w:separator/>
      </w:r>
    </w:p>
  </w:footnote>
  <w:footnote w:type="continuationSeparator" w:id="0">
    <w:p w:rsidR="00C57998" w:rsidRDefault="00C579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F77C27"/>
    <w:multiLevelType w:val="hybridMultilevel"/>
    <w:tmpl w:val="4C2EF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A440090"/>
    <w:multiLevelType w:val="hybridMultilevel"/>
    <w:tmpl w:val="90881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D401049"/>
    <w:multiLevelType w:val="hybridMultilevel"/>
    <w:tmpl w:val="F99EB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3BD3CF4"/>
    <w:multiLevelType w:val="hybridMultilevel"/>
    <w:tmpl w:val="45A2B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54B40D2"/>
    <w:multiLevelType w:val="hybridMultilevel"/>
    <w:tmpl w:val="F5405C4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BF63F5"/>
    <w:multiLevelType w:val="hybridMultilevel"/>
    <w:tmpl w:val="7A7E9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62F4E8E"/>
    <w:multiLevelType w:val="hybridMultilevel"/>
    <w:tmpl w:val="DFF2E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7C06786"/>
    <w:multiLevelType w:val="hybridMultilevel"/>
    <w:tmpl w:val="93023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B8C6FE0"/>
    <w:multiLevelType w:val="hybridMultilevel"/>
    <w:tmpl w:val="825CA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EA6552B"/>
    <w:multiLevelType w:val="hybridMultilevel"/>
    <w:tmpl w:val="180E3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BA86B75"/>
    <w:multiLevelType w:val="hybridMultilevel"/>
    <w:tmpl w:val="4B94D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1714708"/>
    <w:multiLevelType w:val="hybridMultilevel"/>
    <w:tmpl w:val="A0CEA0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7"/>
  </w:num>
  <w:num w:numId="15">
    <w:abstractNumId w:val="13"/>
  </w:num>
  <w:num w:numId="16">
    <w:abstractNumId w:val="19"/>
  </w:num>
  <w:num w:numId="17">
    <w:abstractNumId w:val="14"/>
  </w:num>
  <w:num w:numId="18">
    <w:abstractNumId w:val="25"/>
  </w:num>
  <w:num w:numId="19">
    <w:abstractNumId w:val="24"/>
  </w:num>
  <w:num w:numId="20">
    <w:abstractNumId w:val="18"/>
  </w:num>
  <w:num w:numId="21">
    <w:abstractNumId w:val="26"/>
  </w:num>
  <w:num w:numId="22">
    <w:abstractNumId w:val="15"/>
  </w:num>
  <w:num w:numId="23">
    <w:abstractNumId w:val="12"/>
  </w:num>
  <w:num w:numId="24">
    <w:abstractNumId w:val="10"/>
  </w:num>
  <w:num w:numId="25">
    <w:abstractNumId w:val="11"/>
  </w:num>
  <w:num w:numId="26">
    <w:abstractNumId w:val="23"/>
  </w:num>
  <w:num w:numId="27">
    <w:abstractNumId w:val="20"/>
  </w:num>
  <w:num w:numId="28">
    <w:abstractNumId w:val="21"/>
  </w:num>
  <w:num w:numId="29">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C6"/>
    <w:rsid w:val="00001369"/>
    <w:rsid w:val="00001432"/>
    <w:rsid w:val="000014AA"/>
    <w:rsid w:val="0000197C"/>
    <w:rsid w:val="0000197F"/>
    <w:rsid w:val="00001B87"/>
    <w:rsid w:val="00001EEC"/>
    <w:rsid w:val="00002201"/>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904"/>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9EF"/>
    <w:rsid w:val="000164FD"/>
    <w:rsid w:val="0001676F"/>
    <w:rsid w:val="00017028"/>
    <w:rsid w:val="000170B3"/>
    <w:rsid w:val="000172EF"/>
    <w:rsid w:val="0001743C"/>
    <w:rsid w:val="00017477"/>
    <w:rsid w:val="0001769D"/>
    <w:rsid w:val="00017F06"/>
    <w:rsid w:val="00020715"/>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E16"/>
    <w:rsid w:val="00027059"/>
    <w:rsid w:val="000274F9"/>
    <w:rsid w:val="0002776A"/>
    <w:rsid w:val="00030683"/>
    <w:rsid w:val="00030ADC"/>
    <w:rsid w:val="00030D35"/>
    <w:rsid w:val="00030F00"/>
    <w:rsid w:val="00030FA5"/>
    <w:rsid w:val="000313B2"/>
    <w:rsid w:val="00031421"/>
    <w:rsid w:val="0003155F"/>
    <w:rsid w:val="000322BA"/>
    <w:rsid w:val="00032B41"/>
    <w:rsid w:val="00032BD7"/>
    <w:rsid w:val="00032C75"/>
    <w:rsid w:val="0003319C"/>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39"/>
    <w:rsid w:val="00036D97"/>
    <w:rsid w:val="00036D9D"/>
    <w:rsid w:val="00036E68"/>
    <w:rsid w:val="000374AB"/>
    <w:rsid w:val="000376F5"/>
    <w:rsid w:val="0003783E"/>
    <w:rsid w:val="00040068"/>
    <w:rsid w:val="000404B7"/>
    <w:rsid w:val="00040543"/>
    <w:rsid w:val="00040784"/>
    <w:rsid w:val="00040824"/>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C44"/>
    <w:rsid w:val="00047D8A"/>
    <w:rsid w:val="00047DE3"/>
    <w:rsid w:val="00047E39"/>
    <w:rsid w:val="00047F42"/>
    <w:rsid w:val="00050B21"/>
    <w:rsid w:val="00050DB1"/>
    <w:rsid w:val="00050E48"/>
    <w:rsid w:val="00051371"/>
    <w:rsid w:val="0005190A"/>
    <w:rsid w:val="00052CC4"/>
    <w:rsid w:val="00053393"/>
    <w:rsid w:val="000535B1"/>
    <w:rsid w:val="00053D98"/>
    <w:rsid w:val="00053DA5"/>
    <w:rsid w:val="00054156"/>
    <w:rsid w:val="000546A8"/>
    <w:rsid w:val="00054D03"/>
    <w:rsid w:val="00054E6A"/>
    <w:rsid w:val="000550C2"/>
    <w:rsid w:val="00055D60"/>
    <w:rsid w:val="00056053"/>
    <w:rsid w:val="00056297"/>
    <w:rsid w:val="0005635D"/>
    <w:rsid w:val="0005647A"/>
    <w:rsid w:val="000564BE"/>
    <w:rsid w:val="00056562"/>
    <w:rsid w:val="00056FAD"/>
    <w:rsid w:val="00057DD4"/>
    <w:rsid w:val="000606EF"/>
    <w:rsid w:val="0006079C"/>
    <w:rsid w:val="00060926"/>
    <w:rsid w:val="00061609"/>
    <w:rsid w:val="000618E2"/>
    <w:rsid w:val="00061B9C"/>
    <w:rsid w:val="00061C52"/>
    <w:rsid w:val="00061D38"/>
    <w:rsid w:val="0006203E"/>
    <w:rsid w:val="00062372"/>
    <w:rsid w:val="000624DD"/>
    <w:rsid w:val="00062CB2"/>
    <w:rsid w:val="00062E6B"/>
    <w:rsid w:val="0006316D"/>
    <w:rsid w:val="00063A98"/>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678E5"/>
    <w:rsid w:val="000709AF"/>
    <w:rsid w:val="00071527"/>
    <w:rsid w:val="00071BDA"/>
    <w:rsid w:val="00071CD2"/>
    <w:rsid w:val="00071E75"/>
    <w:rsid w:val="000720E2"/>
    <w:rsid w:val="00072770"/>
    <w:rsid w:val="00072E6F"/>
    <w:rsid w:val="0007305B"/>
    <w:rsid w:val="000730D7"/>
    <w:rsid w:val="000736CD"/>
    <w:rsid w:val="00073707"/>
    <w:rsid w:val="000739A3"/>
    <w:rsid w:val="00073F1E"/>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8DC"/>
    <w:rsid w:val="00080BAD"/>
    <w:rsid w:val="00080F45"/>
    <w:rsid w:val="00081003"/>
    <w:rsid w:val="000812CA"/>
    <w:rsid w:val="00081399"/>
    <w:rsid w:val="000813BB"/>
    <w:rsid w:val="00081A31"/>
    <w:rsid w:val="00082187"/>
    <w:rsid w:val="000823A3"/>
    <w:rsid w:val="00082764"/>
    <w:rsid w:val="00082920"/>
    <w:rsid w:val="00082C4C"/>
    <w:rsid w:val="0008346E"/>
    <w:rsid w:val="000837A9"/>
    <w:rsid w:val="000838F1"/>
    <w:rsid w:val="00083A0B"/>
    <w:rsid w:val="00083BF6"/>
    <w:rsid w:val="00084498"/>
    <w:rsid w:val="00084624"/>
    <w:rsid w:val="00084EA5"/>
    <w:rsid w:val="00085087"/>
    <w:rsid w:val="00085213"/>
    <w:rsid w:val="00085AC9"/>
    <w:rsid w:val="00085B1C"/>
    <w:rsid w:val="00085D82"/>
    <w:rsid w:val="00085F21"/>
    <w:rsid w:val="0008608E"/>
    <w:rsid w:val="000868EC"/>
    <w:rsid w:val="00086BE5"/>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F3D"/>
    <w:rsid w:val="0009310B"/>
    <w:rsid w:val="000947FE"/>
    <w:rsid w:val="00094BEC"/>
    <w:rsid w:val="00094CF1"/>
    <w:rsid w:val="00094E9A"/>
    <w:rsid w:val="000956C8"/>
    <w:rsid w:val="00096256"/>
    <w:rsid w:val="0009698D"/>
    <w:rsid w:val="00096C3A"/>
    <w:rsid w:val="000977FD"/>
    <w:rsid w:val="00097A70"/>
    <w:rsid w:val="000A0137"/>
    <w:rsid w:val="000A024B"/>
    <w:rsid w:val="000A084F"/>
    <w:rsid w:val="000A0CE6"/>
    <w:rsid w:val="000A1146"/>
    <w:rsid w:val="000A12DF"/>
    <w:rsid w:val="000A155F"/>
    <w:rsid w:val="000A18E5"/>
    <w:rsid w:val="000A1CE2"/>
    <w:rsid w:val="000A1D5F"/>
    <w:rsid w:val="000A203C"/>
    <w:rsid w:val="000A27A7"/>
    <w:rsid w:val="000A2A52"/>
    <w:rsid w:val="000A3099"/>
    <w:rsid w:val="000A3222"/>
    <w:rsid w:val="000A3771"/>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2EE5"/>
    <w:rsid w:val="000B341C"/>
    <w:rsid w:val="000B39B1"/>
    <w:rsid w:val="000B3AAB"/>
    <w:rsid w:val="000B3E98"/>
    <w:rsid w:val="000B40BA"/>
    <w:rsid w:val="000B41A3"/>
    <w:rsid w:val="000B424F"/>
    <w:rsid w:val="000B42C1"/>
    <w:rsid w:val="000B47B8"/>
    <w:rsid w:val="000B4CD7"/>
    <w:rsid w:val="000B5CEA"/>
    <w:rsid w:val="000B5D1E"/>
    <w:rsid w:val="000B5DA6"/>
    <w:rsid w:val="000B5DF4"/>
    <w:rsid w:val="000B5E9E"/>
    <w:rsid w:val="000B62F7"/>
    <w:rsid w:val="000B6425"/>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67A"/>
    <w:rsid w:val="000C6A18"/>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788"/>
    <w:rsid w:val="000D28B7"/>
    <w:rsid w:val="000D2E6F"/>
    <w:rsid w:val="000D31A9"/>
    <w:rsid w:val="000D31E8"/>
    <w:rsid w:val="000D3616"/>
    <w:rsid w:val="000D39B4"/>
    <w:rsid w:val="000D414E"/>
    <w:rsid w:val="000D42D0"/>
    <w:rsid w:val="000D46DE"/>
    <w:rsid w:val="000D46E8"/>
    <w:rsid w:val="000D4710"/>
    <w:rsid w:val="000D475F"/>
    <w:rsid w:val="000D4995"/>
    <w:rsid w:val="000D4BB0"/>
    <w:rsid w:val="000D54A0"/>
    <w:rsid w:val="000D569F"/>
    <w:rsid w:val="000D5C93"/>
    <w:rsid w:val="000D5F0F"/>
    <w:rsid w:val="000D6C61"/>
    <w:rsid w:val="000D763C"/>
    <w:rsid w:val="000D7725"/>
    <w:rsid w:val="000D7CF5"/>
    <w:rsid w:val="000D7D35"/>
    <w:rsid w:val="000E0A1B"/>
    <w:rsid w:val="000E0AE5"/>
    <w:rsid w:val="000E0BA0"/>
    <w:rsid w:val="000E10EF"/>
    <w:rsid w:val="000E1B8B"/>
    <w:rsid w:val="000E1E11"/>
    <w:rsid w:val="000E2188"/>
    <w:rsid w:val="000E2750"/>
    <w:rsid w:val="000E2770"/>
    <w:rsid w:val="000E3261"/>
    <w:rsid w:val="000E333D"/>
    <w:rsid w:val="000E3648"/>
    <w:rsid w:val="000E3F2F"/>
    <w:rsid w:val="000E42FD"/>
    <w:rsid w:val="000E46F2"/>
    <w:rsid w:val="000E4702"/>
    <w:rsid w:val="000E4927"/>
    <w:rsid w:val="000E49E9"/>
    <w:rsid w:val="000E4AFD"/>
    <w:rsid w:val="000E542F"/>
    <w:rsid w:val="000E5B33"/>
    <w:rsid w:val="000E66C3"/>
    <w:rsid w:val="000E6AE4"/>
    <w:rsid w:val="000E6AED"/>
    <w:rsid w:val="000E6CE1"/>
    <w:rsid w:val="000E6CF8"/>
    <w:rsid w:val="000E6F10"/>
    <w:rsid w:val="000E70D8"/>
    <w:rsid w:val="000E7677"/>
    <w:rsid w:val="000E7C75"/>
    <w:rsid w:val="000E7F27"/>
    <w:rsid w:val="000F0829"/>
    <w:rsid w:val="000F0C90"/>
    <w:rsid w:val="000F0DAF"/>
    <w:rsid w:val="000F1530"/>
    <w:rsid w:val="000F1E80"/>
    <w:rsid w:val="000F1FD1"/>
    <w:rsid w:val="000F2054"/>
    <w:rsid w:val="000F293D"/>
    <w:rsid w:val="000F2B0F"/>
    <w:rsid w:val="000F37C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74D"/>
    <w:rsid w:val="00101846"/>
    <w:rsid w:val="0010184A"/>
    <w:rsid w:val="001018A7"/>
    <w:rsid w:val="00101957"/>
    <w:rsid w:val="00101B22"/>
    <w:rsid w:val="00101B44"/>
    <w:rsid w:val="00101EE7"/>
    <w:rsid w:val="001021A1"/>
    <w:rsid w:val="00102DEA"/>
    <w:rsid w:val="00103067"/>
    <w:rsid w:val="0010311D"/>
    <w:rsid w:val="0010314D"/>
    <w:rsid w:val="00103AA7"/>
    <w:rsid w:val="00103E27"/>
    <w:rsid w:val="0010424A"/>
    <w:rsid w:val="0010424E"/>
    <w:rsid w:val="00104425"/>
    <w:rsid w:val="00104626"/>
    <w:rsid w:val="00104745"/>
    <w:rsid w:val="00104746"/>
    <w:rsid w:val="0010479F"/>
    <w:rsid w:val="0010546C"/>
    <w:rsid w:val="001057FA"/>
    <w:rsid w:val="0010599B"/>
    <w:rsid w:val="00105BF3"/>
    <w:rsid w:val="00106291"/>
    <w:rsid w:val="00106390"/>
    <w:rsid w:val="0010694F"/>
    <w:rsid w:val="00106B7A"/>
    <w:rsid w:val="00106D3A"/>
    <w:rsid w:val="00106F5D"/>
    <w:rsid w:val="0010726F"/>
    <w:rsid w:val="001075A4"/>
    <w:rsid w:val="001076BB"/>
    <w:rsid w:val="001079E4"/>
    <w:rsid w:val="00107F1B"/>
    <w:rsid w:val="00110231"/>
    <w:rsid w:val="001102CF"/>
    <w:rsid w:val="001104E1"/>
    <w:rsid w:val="00110625"/>
    <w:rsid w:val="001108D5"/>
    <w:rsid w:val="00111082"/>
    <w:rsid w:val="00111199"/>
    <w:rsid w:val="0011148C"/>
    <w:rsid w:val="00111CFE"/>
    <w:rsid w:val="00112462"/>
    <w:rsid w:val="001124DC"/>
    <w:rsid w:val="001129A6"/>
    <w:rsid w:val="00112BAF"/>
    <w:rsid w:val="00112C43"/>
    <w:rsid w:val="00112C59"/>
    <w:rsid w:val="00112C7D"/>
    <w:rsid w:val="00112FB9"/>
    <w:rsid w:val="00113289"/>
    <w:rsid w:val="001134C0"/>
    <w:rsid w:val="001134D1"/>
    <w:rsid w:val="00113689"/>
    <w:rsid w:val="00113A62"/>
    <w:rsid w:val="00113D7A"/>
    <w:rsid w:val="001149FE"/>
    <w:rsid w:val="001153A4"/>
    <w:rsid w:val="00115BC2"/>
    <w:rsid w:val="00115C36"/>
    <w:rsid w:val="00116200"/>
    <w:rsid w:val="0011625A"/>
    <w:rsid w:val="00116794"/>
    <w:rsid w:val="001169DE"/>
    <w:rsid w:val="00116CF5"/>
    <w:rsid w:val="00116DA6"/>
    <w:rsid w:val="00116F3E"/>
    <w:rsid w:val="0011716F"/>
    <w:rsid w:val="0011726F"/>
    <w:rsid w:val="0011746D"/>
    <w:rsid w:val="0011746E"/>
    <w:rsid w:val="0011789C"/>
    <w:rsid w:val="0011793C"/>
    <w:rsid w:val="00120069"/>
    <w:rsid w:val="001204A4"/>
    <w:rsid w:val="001208D1"/>
    <w:rsid w:val="00121F28"/>
    <w:rsid w:val="00121F32"/>
    <w:rsid w:val="00122231"/>
    <w:rsid w:val="00122726"/>
    <w:rsid w:val="001228ED"/>
    <w:rsid w:val="00123096"/>
    <w:rsid w:val="0012377C"/>
    <w:rsid w:val="0012392C"/>
    <w:rsid w:val="00123D0F"/>
    <w:rsid w:val="00123E9F"/>
    <w:rsid w:val="001247E3"/>
    <w:rsid w:val="00124ABB"/>
    <w:rsid w:val="00125657"/>
    <w:rsid w:val="00125AC9"/>
    <w:rsid w:val="00125B39"/>
    <w:rsid w:val="00125FB5"/>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3E2"/>
    <w:rsid w:val="00133C54"/>
    <w:rsid w:val="00133C69"/>
    <w:rsid w:val="00133F98"/>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402DB"/>
    <w:rsid w:val="001404BE"/>
    <w:rsid w:val="00140686"/>
    <w:rsid w:val="0014077E"/>
    <w:rsid w:val="00140919"/>
    <w:rsid w:val="001409D4"/>
    <w:rsid w:val="00140ADA"/>
    <w:rsid w:val="001410B9"/>
    <w:rsid w:val="00141BDF"/>
    <w:rsid w:val="00141F8A"/>
    <w:rsid w:val="001420B4"/>
    <w:rsid w:val="001421C3"/>
    <w:rsid w:val="0014225E"/>
    <w:rsid w:val="0014273B"/>
    <w:rsid w:val="00142754"/>
    <w:rsid w:val="00142778"/>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95D"/>
    <w:rsid w:val="00146B49"/>
    <w:rsid w:val="00146D06"/>
    <w:rsid w:val="00146EC7"/>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C08"/>
    <w:rsid w:val="00165CCD"/>
    <w:rsid w:val="00166073"/>
    <w:rsid w:val="001666BB"/>
    <w:rsid w:val="00166CB7"/>
    <w:rsid w:val="00166D23"/>
    <w:rsid w:val="00167240"/>
    <w:rsid w:val="001672B1"/>
    <w:rsid w:val="001678D7"/>
    <w:rsid w:val="00170927"/>
    <w:rsid w:val="00170A47"/>
    <w:rsid w:val="00170AFD"/>
    <w:rsid w:val="0017126A"/>
    <w:rsid w:val="0017136A"/>
    <w:rsid w:val="00171452"/>
    <w:rsid w:val="00171545"/>
    <w:rsid w:val="0017189C"/>
    <w:rsid w:val="001718BC"/>
    <w:rsid w:val="001719CC"/>
    <w:rsid w:val="00171AC3"/>
    <w:rsid w:val="00171C57"/>
    <w:rsid w:val="00171C67"/>
    <w:rsid w:val="001723F2"/>
    <w:rsid w:val="001728A1"/>
    <w:rsid w:val="001732E2"/>
    <w:rsid w:val="001734FC"/>
    <w:rsid w:val="00173834"/>
    <w:rsid w:val="00173954"/>
    <w:rsid w:val="00173A8B"/>
    <w:rsid w:val="00173CB5"/>
    <w:rsid w:val="00174592"/>
    <w:rsid w:val="00174939"/>
    <w:rsid w:val="00174A6D"/>
    <w:rsid w:val="00175016"/>
    <w:rsid w:val="00177085"/>
    <w:rsid w:val="0017715C"/>
    <w:rsid w:val="00177503"/>
    <w:rsid w:val="00177673"/>
    <w:rsid w:val="001776BD"/>
    <w:rsid w:val="00177708"/>
    <w:rsid w:val="00177AE9"/>
    <w:rsid w:val="00177C5A"/>
    <w:rsid w:val="00177CB3"/>
    <w:rsid w:val="00177DF2"/>
    <w:rsid w:val="00180317"/>
    <w:rsid w:val="001808CF"/>
    <w:rsid w:val="00180BEB"/>
    <w:rsid w:val="00180D1C"/>
    <w:rsid w:val="00181251"/>
    <w:rsid w:val="00181563"/>
    <w:rsid w:val="00181D48"/>
    <w:rsid w:val="00182049"/>
    <w:rsid w:val="001828A6"/>
    <w:rsid w:val="00182C11"/>
    <w:rsid w:val="00182D84"/>
    <w:rsid w:val="001831F4"/>
    <w:rsid w:val="0018397D"/>
    <w:rsid w:val="00183981"/>
    <w:rsid w:val="00183AC8"/>
    <w:rsid w:val="00183E05"/>
    <w:rsid w:val="0018403B"/>
    <w:rsid w:val="00184132"/>
    <w:rsid w:val="0018421D"/>
    <w:rsid w:val="001843D7"/>
    <w:rsid w:val="001845EF"/>
    <w:rsid w:val="00184976"/>
    <w:rsid w:val="00184CD4"/>
    <w:rsid w:val="00184E89"/>
    <w:rsid w:val="00184F2A"/>
    <w:rsid w:val="00184FDD"/>
    <w:rsid w:val="00185608"/>
    <w:rsid w:val="001859A0"/>
    <w:rsid w:val="001859BD"/>
    <w:rsid w:val="00185C3D"/>
    <w:rsid w:val="00186263"/>
    <w:rsid w:val="00186A49"/>
    <w:rsid w:val="00186CC6"/>
    <w:rsid w:val="001873D0"/>
    <w:rsid w:val="001905FE"/>
    <w:rsid w:val="00190B31"/>
    <w:rsid w:val="00191212"/>
    <w:rsid w:val="001912ED"/>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F9C"/>
    <w:rsid w:val="00196FDF"/>
    <w:rsid w:val="0019756A"/>
    <w:rsid w:val="001977C7"/>
    <w:rsid w:val="00197B04"/>
    <w:rsid w:val="00197CE1"/>
    <w:rsid w:val="001A06A3"/>
    <w:rsid w:val="001A0E21"/>
    <w:rsid w:val="001A0F20"/>
    <w:rsid w:val="001A1145"/>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214E"/>
    <w:rsid w:val="001B2236"/>
    <w:rsid w:val="001B28CB"/>
    <w:rsid w:val="001B2FF5"/>
    <w:rsid w:val="001B3177"/>
    <w:rsid w:val="001B3455"/>
    <w:rsid w:val="001B37F1"/>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830"/>
    <w:rsid w:val="001C1ECB"/>
    <w:rsid w:val="001C21E6"/>
    <w:rsid w:val="001C2357"/>
    <w:rsid w:val="001C2598"/>
    <w:rsid w:val="001C3612"/>
    <w:rsid w:val="001C366C"/>
    <w:rsid w:val="001C3902"/>
    <w:rsid w:val="001C3974"/>
    <w:rsid w:val="001C3D37"/>
    <w:rsid w:val="001C42DF"/>
    <w:rsid w:val="001C4BAC"/>
    <w:rsid w:val="001C4EA7"/>
    <w:rsid w:val="001C4FA1"/>
    <w:rsid w:val="001C533D"/>
    <w:rsid w:val="001C614B"/>
    <w:rsid w:val="001C6221"/>
    <w:rsid w:val="001C6394"/>
    <w:rsid w:val="001C6573"/>
    <w:rsid w:val="001C6625"/>
    <w:rsid w:val="001C6C8D"/>
    <w:rsid w:val="001C6E79"/>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8C5"/>
    <w:rsid w:val="001D2938"/>
    <w:rsid w:val="001D2BA2"/>
    <w:rsid w:val="001D36D3"/>
    <w:rsid w:val="001D3BBD"/>
    <w:rsid w:val="001D3DB8"/>
    <w:rsid w:val="001D3E9B"/>
    <w:rsid w:val="001D4846"/>
    <w:rsid w:val="001D48B8"/>
    <w:rsid w:val="001D49B7"/>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840"/>
    <w:rsid w:val="001D7A3C"/>
    <w:rsid w:val="001D7BFF"/>
    <w:rsid w:val="001D7C0C"/>
    <w:rsid w:val="001D7DA7"/>
    <w:rsid w:val="001D7F9C"/>
    <w:rsid w:val="001E03A8"/>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C41"/>
    <w:rsid w:val="001E5DA2"/>
    <w:rsid w:val="001E6076"/>
    <w:rsid w:val="001E6347"/>
    <w:rsid w:val="001E6491"/>
    <w:rsid w:val="001E693B"/>
    <w:rsid w:val="001E70CC"/>
    <w:rsid w:val="001E74BF"/>
    <w:rsid w:val="001E75AC"/>
    <w:rsid w:val="001E76FD"/>
    <w:rsid w:val="001E786A"/>
    <w:rsid w:val="001E7EAC"/>
    <w:rsid w:val="001F01DE"/>
    <w:rsid w:val="001F01DF"/>
    <w:rsid w:val="001F0225"/>
    <w:rsid w:val="001F04A1"/>
    <w:rsid w:val="001F06F3"/>
    <w:rsid w:val="001F0748"/>
    <w:rsid w:val="001F0887"/>
    <w:rsid w:val="001F09EB"/>
    <w:rsid w:val="001F12A7"/>
    <w:rsid w:val="001F1470"/>
    <w:rsid w:val="001F1557"/>
    <w:rsid w:val="001F1722"/>
    <w:rsid w:val="001F207B"/>
    <w:rsid w:val="001F24A1"/>
    <w:rsid w:val="001F24FF"/>
    <w:rsid w:val="001F25DC"/>
    <w:rsid w:val="001F28EF"/>
    <w:rsid w:val="001F29FD"/>
    <w:rsid w:val="001F2F86"/>
    <w:rsid w:val="001F3344"/>
    <w:rsid w:val="001F34C7"/>
    <w:rsid w:val="001F3A2A"/>
    <w:rsid w:val="001F3A99"/>
    <w:rsid w:val="001F3DC4"/>
    <w:rsid w:val="001F403C"/>
    <w:rsid w:val="001F43FB"/>
    <w:rsid w:val="001F441F"/>
    <w:rsid w:val="001F5083"/>
    <w:rsid w:val="001F50ED"/>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2CC"/>
    <w:rsid w:val="00207676"/>
    <w:rsid w:val="00210235"/>
    <w:rsid w:val="002105FF"/>
    <w:rsid w:val="002107BB"/>
    <w:rsid w:val="002108E5"/>
    <w:rsid w:val="002109D0"/>
    <w:rsid w:val="002109FD"/>
    <w:rsid w:val="00210B78"/>
    <w:rsid w:val="002111C5"/>
    <w:rsid w:val="0021143B"/>
    <w:rsid w:val="00211614"/>
    <w:rsid w:val="0021172A"/>
    <w:rsid w:val="00211867"/>
    <w:rsid w:val="00211AD0"/>
    <w:rsid w:val="00212844"/>
    <w:rsid w:val="00212BEA"/>
    <w:rsid w:val="00212DBF"/>
    <w:rsid w:val="00212E4C"/>
    <w:rsid w:val="00213901"/>
    <w:rsid w:val="0021427E"/>
    <w:rsid w:val="0021457D"/>
    <w:rsid w:val="0021465E"/>
    <w:rsid w:val="002148BC"/>
    <w:rsid w:val="002149FD"/>
    <w:rsid w:val="002150EA"/>
    <w:rsid w:val="002159C3"/>
    <w:rsid w:val="00216510"/>
    <w:rsid w:val="00216C46"/>
    <w:rsid w:val="00216EFD"/>
    <w:rsid w:val="00217022"/>
    <w:rsid w:val="00217522"/>
    <w:rsid w:val="00217980"/>
    <w:rsid w:val="002179DE"/>
    <w:rsid w:val="00217E68"/>
    <w:rsid w:val="002201F3"/>
    <w:rsid w:val="002202F6"/>
    <w:rsid w:val="00220FAF"/>
    <w:rsid w:val="002213BA"/>
    <w:rsid w:val="00221509"/>
    <w:rsid w:val="002218B8"/>
    <w:rsid w:val="00221B5E"/>
    <w:rsid w:val="00221DBB"/>
    <w:rsid w:val="00221EC7"/>
    <w:rsid w:val="0022237D"/>
    <w:rsid w:val="0022247D"/>
    <w:rsid w:val="002225EA"/>
    <w:rsid w:val="00222918"/>
    <w:rsid w:val="002233C8"/>
    <w:rsid w:val="00223A42"/>
    <w:rsid w:val="00223A4C"/>
    <w:rsid w:val="00223AFA"/>
    <w:rsid w:val="00223B28"/>
    <w:rsid w:val="00223E51"/>
    <w:rsid w:val="00224331"/>
    <w:rsid w:val="00224517"/>
    <w:rsid w:val="00225AC1"/>
    <w:rsid w:val="00225BA4"/>
    <w:rsid w:val="00225C17"/>
    <w:rsid w:val="00225ED5"/>
    <w:rsid w:val="002263A0"/>
    <w:rsid w:val="002264D8"/>
    <w:rsid w:val="002265A1"/>
    <w:rsid w:val="00226BE3"/>
    <w:rsid w:val="00226BEC"/>
    <w:rsid w:val="002270D4"/>
    <w:rsid w:val="002273FF"/>
    <w:rsid w:val="002275A5"/>
    <w:rsid w:val="0022796D"/>
    <w:rsid w:val="00227DA4"/>
    <w:rsid w:val="00227DE5"/>
    <w:rsid w:val="00230628"/>
    <w:rsid w:val="00230BF8"/>
    <w:rsid w:val="00230C48"/>
    <w:rsid w:val="00230D83"/>
    <w:rsid w:val="002312DD"/>
    <w:rsid w:val="00231455"/>
    <w:rsid w:val="002315BC"/>
    <w:rsid w:val="00231632"/>
    <w:rsid w:val="00231639"/>
    <w:rsid w:val="002316FF"/>
    <w:rsid w:val="00231954"/>
    <w:rsid w:val="00231AA5"/>
    <w:rsid w:val="00232176"/>
    <w:rsid w:val="002322F9"/>
    <w:rsid w:val="00232350"/>
    <w:rsid w:val="00232D77"/>
    <w:rsid w:val="00232FA8"/>
    <w:rsid w:val="00233756"/>
    <w:rsid w:val="0023380D"/>
    <w:rsid w:val="0023406B"/>
    <w:rsid w:val="00234624"/>
    <w:rsid w:val="00234740"/>
    <w:rsid w:val="002347B9"/>
    <w:rsid w:val="0023484E"/>
    <w:rsid w:val="00234BCB"/>
    <w:rsid w:val="00234CA5"/>
    <w:rsid w:val="00235189"/>
    <w:rsid w:val="00235400"/>
    <w:rsid w:val="002359C9"/>
    <w:rsid w:val="002362F5"/>
    <w:rsid w:val="002366BA"/>
    <w:rsid w:val="00236D5C"/>
    <w:rsid w:val="00236E06"/>
    <w:rsid w:val="002373FA"/>
    <w:rsid w:val="00237877"/>
    <w:rsid w:val="0023797C"/>
    <w:rsid w:val="002412F2"/>
    <w:rsid w:val="00241649"/>
    <w:rsid w:val="00241A9E"/>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79D"/>
    <w:rsid w:val="00247968"/>
    <w:rsid w:val="00250100"/>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768"/>
    <w:rsid w:val="002548F3"/>
    <w:rsid w:val="002551E3"/>
    <w:rsid w:val="00255AEA"/>
    <w:rsid w:val="002560E7"/>
    <w:rsid w:val="002566F6"/>
    <w:rsid w:val="0025674C"/>
    <w:rsid w:val="00256B46"/>
    <w:rsid w:val="00256C9B"/>
    <w:rsid w:val="00256D36"/>
    <w:rsid w:val="00256F2E"/>
    <w:rsid w:val="00257572"/>
    <w:rsid w:val="002575FA"/>
    <w:rsid w:val="002578E7"/>
    <w:rsid w:val="002579C8"/>
    <w:rsid w:val="00257ACD"/>
    <w:rsid w:val="00260308"/>
    <w:rsid w:val="00260459"/>
    <w:rsid w:val="00260F6A"/>
    <w:rsid w:val="00260FBC"/>
    <w:rsid w:val="0026155C"/>
    <w:rsid w:val="00261914"/>
    <w:rsid w:val="002625FB"/>
    <w:rsid w:val="00262A5A"/>
    <w:rsid w:val="002631CE"/>
    <w:rsid w:val="0026337E"/>
    <w:rsid w:val="00263426"/>
    <w:rsid w:val="00263733"/>
    <w:rsid w:val="00263833"/>
    <w:rsid w:val="00263B14"/>
    <w:rsid w:val="00263F1B"/>
    <w:rsid w:val="0026430B"/>
    <w:rsid w:val="002645F9"/>
    <w:rsid w:val="002648D3"/>
    <w:rsid w:val="00264BB2"/>
    <w:rsid w:val="002650D0"/>
    <w:rsid w:val="0026515D"/>
    <w:rsid w:val="00265185"/>
    <w:rsid w:val="0026560E"/>
    <w:rsid w:val="00266001"/>
    <w:rsid w:val="0026612B"/>
    <w:rsid w:val="002663E6"/>
    <w:rsid w:val="002665C1"/>
    <w:rsid w:val="0026669C"/>
    <w:rsid w:val="002667D4"/>
    <w:rsid w:val="0026684C"/>
    <w:rsid w:val="00266F80"/>
    <w:rsid w:val="0026724B"/>
    <w:rsid w:val="002673FC"/>
    <w:rsid w:val="002675D4"/>
    <w:rsid w:val="00267698"/>
    <w:rsid w:val="002676B3"/>
    <w:rsid w:val="002678F2"/>
    <w:rsid w:val="00267EE0"/>
    <w:rsid w:val="00267EF1"/>
    <w:rsid w:val="00270350"/>
    <w:rsid w:val="002705D0"/>
    <w:rsid w:val="002710DB"/>
    <w:rsid w:val="00271D2F"/>
    <w:rsid w:val="00271F7A"/>
    <w:rsid w:val="002724D2"/>
    <w:rsid w:val="002729CB"/>
    <w:rsid w:val="00272C2B"/>
    <w:rsid w:val="00272C93"/>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E73"/>
    <w:rsid w:val="002806D1"/>
    <w:rsid w:val="00280A75"/>
    <w:rsid w:val="00280E58"/>
    <w:rsid w:val="002813E5"/>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903E1"/>
    <w:rsid w:val="0029055E"/>
    <w:rsid w:val="00291A55"/>
    <w:rsid w:val="00291BE9"/>
    <w:rsid w:val="00291E68"/>
    <w:rsid w:val="00292205"/>
    <w:rsid w:val="00292ADC"/>
    <w:rsid w:val="00292DA0"/>
    <w:rsid w:val="00293084"/>
    <w:rsid w:val="002930F6"/>
    <w:rsid w:val="0029390F"/>
    <w:rsid w:val="00293964"/>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9FB"/>
    <w:rsid w:val="002A6A6B"/>
    <w:rsid w:val="002A6D49"/>
    <w:rsid w:val="002A70CD"/>
    <w:rsid w:val="002A7332"/>
    <w:rsid w:val="002A76D3"/>
    <w:rsid w:val="002A7C12"/>
    <w:rsid w:val="002B03BF"/>
    <w:rsid w:val="002B06DC"/>
    <w:rsid w:val="002B09F2"/>
    <w:rsid w:val="002B0AE8"/>
    <w:rsid w:val="002B0C21"/>
    <w:rsid w:val="002B1A69"/>
    <w:rsid w:val="002B2418"/>
    <w:rsid w:val="002B24B5"/>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5E1"/>
    <w:rsid w:val="002B694F"/>
    <w:rsid w:val="002B6C14"/>
    <w:rsid w:val="002B6D21"/>
    <w:rsid w:val="002B713D"/>
    <w:rsid w:val="002B730B"/>
    <w:rsid w:val="002B7F8F"/>
    <w:rsid w:val="002C02AF"/>
    <w:rsid w:val="002C061A"/>
    <w:rsid w:val="002C1202"/>
    <w:rsid w:val="002C1817"/>
    <w:rsid w:val="002C1931"/>
    <w:rsid w:val="002C1DCB"/>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ADC"/>
    <w:rsid w:val="002D2E45"/>
    <w:rsid w:val="002D32F8"/>
    <w:rsid w:val="002D3318"/>
    <w:rsid w:val="002D348A"/>
    <w:rsid w:val="002D365F"/>
    <w:rsid w:val="002D39BF"/>
    <w:rsid w:val="002D3BB6"/>
    <w:rsid w:val="002D3C04"/>
    <w:rsid w:val="002D4714"/>
    <w:rsid w:val="002D4744"/>
    <w:rsid w:val="002D48A3"/>
    <w:rsid w:val="002D4C6B"/>
    <w:rsid w:val="002D5C89"/>
    <w:rsid w:val="002D611E"/>
    <w:rsid w:val="002D6249"/>
    <w:rsid w:val="002D6324"/>
    <w:rsid w:val="002D699D"/>
    <w:rsid w:val="002D6BE8"/>
    <w:rsid w:val="002D76A0"/>
    <w:rsid w:val="002D7AF9"/>
    <w:rsid w:val="002D7B1D"/>
    <w:rsid w:val="002D7B6C"/>
    <w:rsid w:val="002D7C3C"/>
    <w:rsid w:val="002E0398"/>
    <w:rsid w:val="002E05F7"/>
    <w:rsid w:val="002E09D7"/>
    <w:rsid w:val="002E0AFF"/>
    <w:rsid w:val="002E19F3"/>
    <w:rsid w:val="002E1A87"/>
    <w:rsid w:val="002E1F03"/>
    <w:rsid w:val="002E3177"/>
    <w:rsid w:val="002E40DB"/>
    <w:rsid w:val="002E410D"/>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F7A"/>
    <w:rsid w:val="002F0F9D"/>
    <w:rsid w:val="002F11CA"/>
    <w:rsid w:val="002F1DB2"/>
    <w:rsid w:val="002F2190"/>
    <w:rsid w:val="002F2C12"/>
    <w:rsid w:val="002F3356"/>
    <w:rsid w:val="002F3497"/>
    <w:rsid w:val="002F364F"/>
    <w:rsid w:val="002F3CC6"/>
    <w:rsid w:val="002F3D21"/>
    <w:rsid w:val="002F3EF2"/>
    <w:rsid w:val="002F3EFC"/>
    <w:rsid w:val="002F45E3"/>
    <w:rsid w:val="002F4A4E"/>
    <w:rsid w:val="002F4E8C"/>
    <w:rsid w:val="002F51ED"/>
    <w:rsid w:val="002F5237"/>
    <w:rsid w:val="002F5577"/>
    <w:rsid w:val="002F56C6"/>
    <w:rsid w:val="002F56EA"/>
    <w:rsid w:val="002F581F"/>
    <w:rsid w:val="002F5E91"/>
    <w:rsid w:val="002F6797"/>
    <w:rsid w:val="002F6AE2"/>
    <w:rsid w:val="002F6D35"/>
    <w:rsid w:val="002F6EA3"/>
    <w:rsid w:val="002F7249"/>
    <w:rsid w:val="002F72C3"/>
    <w:rsid w:val="002F74B8"/>
    <w:rsid w:val="002F771B"/>
    <w:rsid w:val="002F7A60"/>
    <w:rsid w:val="002F7C9F"/>
    <w:rsid w:val="00300E8F"/>
    <w:rsid w:val="00300EFE"/>
    <w:rsid w:val="00301DE2"/>
    <w:rsid w:val="00301F1F"/>
    <w:rsid w:val="0030331D"/>
    <w:rsid w:val="00303BD6"/>
    <w:rsid w:val="00304352"/>
    <w:rsid w:val="00304374"/>
    <w:rsid w:val="003043BF"/>
    <w:rsid w:val="003043FC"/>
    <w:rsid w:val="0030443A"/>
    <w:rsid w:val="0030496E"/>
    <w:rsid w:val="00304E40"/>
    <w:rsid w:val="00305203"/>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0CDA"/>
    <w:rsid w:val="0031127D"/>
    <w:rsid w:val="00311416"/>
    <w:rsid w:val="00311441"/>
    <w:rsid w:val="00312194"/>
    <w:rsid w:val="003125D7"/>
    <w:rsid w:val="0031271E"/>
    <w:rsid w:val="00312842"/>
    <w:rsid w:val="0031289B"/>
    <w:rsid w:val="0031331B"/>
    <w:rsid w:val="00313534"/>
    <w:rsid w:val="003136EB"/>
    <w:rsid w:val="00313A6B"/>
    <w:rsid w:val="00313DF7"/>
    <w:rsid w:val="0031406B"/>
    <w:rsid w:val="0031450E"/>
    <w:rsid w:val="003145C5"/>
    <w:rsid w:val="003146AC"/>
    <w:rsid w:val="003148D1"/>
    <w:rsid w:val="00315229"/>
    <w:rsid w:val="00315B49"/>
    <w:rsid w:val="00315F18"/>
    <w:rsid w:val="00316878"/>
    <w:rsid w:val="00317017"/>
    <w:rsid w:val="00317070"/>
    <w:rsid w:val="0031757B"/>
    <w:rsid w:val="003178C0"/>
    <w:rsid w:val="00320126"/>
    <w:rsid w:val="0032092E"/>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304"/>
    <w:rsid w:val="003366DF"/>
    <w:rsid w:val="00337718"/>
    <w:rsid w:val="0033796F"/>
    <w:rsid w:val="00337DF2"/>
    <w:rsid w:val="00337FAA"/>
    <w:rsid w:val="00340157"/>
    <w:rsid w:val="0034028A"/>
    <w:rsid w:val="00340EFC"/>
    <w:rsid w:val="00341B19"/>
    <w:rsid w:val="00341D59"/>
    <w:rsid w:val="00341DE3"/>
    <w:rsid w:val="00341E94"/>
    <w:rsid w:val="003425D8"/>
    <w:rsid w:val="00342A01"/>
    <w:rsid w:val="00343098"/>
    <w:rsid w:val="0034384C"/>
    <w:rsid w:val="003438B5"/>
    <w:rsid w:val="00343B0D"/>
    <w:rsid w:val="00343B17"/>
    <w:rsid w:val="00343B7E"/>
    <w:rsid w:val="00344FA1"/>
    <w:rsid w:val="0034513D"/>
    <w:rsid w:val="00345481"/>
    <w:rsid w:val="0034576F"/>
    <w:rsid w:val="003458E9"/>
    <w:rsid w:val="003459B2"/>
    <w:rsid w:val="00345AA1"/>
    <w:rsid w:val="00345E3E"/>
    <w:rsid w:val="003460BE"/>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F2"/>
    <w:rsid w:val="00351AEA"/>
    <w:rsid w:val="00351D3D"/>
    <w:rsid w:val="00352467"/>
    <w:rsid w:val="003525BA"/>
    <w:rsid w:val="00352EE4"/>
    <w:rsid w:val="003537CA"/>
    <w:rsid w:val="00353AAC"/>
    <w:rsid w:val="00353E62"/>
    <w:rsid w:val="00353F91"/>
    <w:rsid w:val="003541B3"/>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E03"/>
    <w:rsid w:val="003712C0"/>
    <w:rsid w:val="003716A5"/>
    <w:rsid w:val="003716E4"/>
    <w:rsid w:val="003717F4"/>
    <w:rsid w:val="0037182F"/>
    <w:rsid w:val="00371B2F"/>
    <w:rsid w:val="0037206A"/>
    <w:rsid w:val="0037212A"/>
    <w:rsid w:val="00372697"/>
    <w:rsid w:val="00372ECF"/>
    <w:rsid w:val="00372F2A"/>
    <w:rsid w:val="00373E6A"/>
    <w:rsid w:val="0037417B"/>
    <w:rsid w:val="003741A2"/>
    <w:rsid w:val="003746F0"/>
    <w:rsid w:val="003751D8"/>
    <w:rsid w:val="00375BDD"/>
    <w:rsid w:val="00375D02"/>
    <w:rsid w:val="003768B2"/>
    <w:rsid w:val="00377130"/>
    <w:rsid w:val="00377524"/>
    <w:rsid w:val="00377724"/>
    <w:rsid w:val="00377748"/>
    <w:rsid w:val="00377A7C"/>
    <w:rsid w:val="00377D6C"/>
    <w:rsid w:val="00377F26"/>
    <w:rsid w:val="003802A9"/>
    <w:rsid w:val="00380435"/>
    <w:rsid w:val="0038051C"/>
    <w:rsid w:val="0038062A"/>
    <w:rsid w:val="003806B2"/>
    <w:rsid w:val="00380722"/>
    <w:rsid w:val="003807BA"/>
    <w:rsid w:val="00380877"/>
    <w:rsid w:val="00380BD1"/>
    <w:rsid w:val="00380DEC"/>
    <w:rsid w:val="00380EB1"/>
    <w:rsid w:val="003815D2"/>
    <w:rsid w:val="00381651"/>
    <w:rsid w:val="00381CEA"/>
    <w:rsid w:val="00381D0E"/>
    <w:rsid w:val="0038242B"/>
    <w:rsid w:val="00382CE1"/>
    <w:rsid w:val="00382DFA"/>
    <w:rsid w:val="00382F29"/>
    <w:rsid w:val="0038301B"/>
    <w:rsid w:val="00383142"/>
    <w:rsid w:val="0038314C"/>
    <w:rsid w:val="0038345C"/>
    <w:rsid w:val="0038363A"/>
    <w:rsid w:val="00383882"/>
    <w:rsid w:val="00383AC7"/>
    <w:rsid w:val="00383B7F"/>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B3"/>
    <w:rsid w:val="00393DE7"/>
    <w:rsid w:val="00394833"/>
    <w:rsid w:val="00394CC0"/>
    <w:rsid w:val="00394D69"/>
    <w:rsid w:val="00394DBA"/>
    <w:rsid w:val="0039501F"/>
    <w:rsid w:val="00395C23"/>
    <w:rsid w:val="00395FCB"/>
    <w:rsid w:val="00396014"/>
    <w:rsid w:val="00396162"/>
    <w:rsid w:val="00396457"/>
    <w:rsid w:val="00396D0A"/>
    <w:rsid w:val="0039715D"/>
    <w:rsid w:val="00397364"/>
    <w:rsid w:val="00397855"/>
    <w:rsid w:val="00397D25"/>
    <w:rsid w:val="00397F2D"/>
    <w:rsid w:val="003A04FB"/>
    <w:rsid w:val="003A0641"/>
    <w:rsid w:val="003A0A1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1A2"/>
    <w:rsid w:val="003A6295"/>
    <w:rsid w:val="003A66A3"/>
    <w:rsid w:val="003A6B23"/>
    <w:rsid w:val="003A737A"/>
    <w:rsid w:val="003A7AF2"/>
    <w:rsid w:val="003A7D67"/>
    <w:rsid w:val="003B0336"/>
    <w:rsid w:val="003B03E4"/>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5B"/>
    <w:rsid w:val="003B6CA4"/>
    <w:rsid w:val="003B73EE"/>
    <w:rsid w:val="003B74C5"/>
    <w:rsid w:val="003B7674"/>
    <w:rsid w:val="003B79FB"/>
    <w:rsid w:val="003B7F29"/>
    <w:rsid w:val="003C1007"/>
    <w:rsid w:val="003C13F0"/>
    <w:rsid w:val="003C14B2"/>
    <w:rsid w:val="003C1C34"/>
    <w:rsid w:val="003C227B"/>
    <w:rsid w:val="003C2886"/>
    <w:rsid w:val="003C296B"/>
    <w:rsid w:val="003C29F3"/>
    <w:rsid w:val="003C32D6"/>
    <w:rsid w:val="003C3CA0"/>
    <w:rsid w:val="003C3DDA"/>
    <w:rsid w:val="003C3E5C"/>
    <w:rsid w:val="003C462E"/>
    <w:rsid w:val="003C46B0"/>
    <w:rsid w:val="003C470B"/>
    <w:rsid w:val="003C479E"/>
    <w:rsid w:val="003C4CEA"/>
    <w:rsid w:val="003C4F9E"/>
    <w:rsid w:val="003C5377"/>
    <w:rsid w:val="003C5712"/>
    <w:rsid w:val="003C57B9"/>
    <w:rsid w:val="003C59FD"/>
    <w:rsid w:val="003C5CB6"/>
    <w:rsid w:val="003C678B"/>
    <w:rsid w:val="003C6DC0"/>
    <w:rsid w:val="003C7040"/>
    <w:rsid w:val="003C705F"/>
    <w:rsid w:val="003C7404"/>
    <w:rsid w:val="003D0065"/>
    <w:rsid w:val="003D0141"/>
    <w:rsid w:val="003D04AA"/>
    <w:rsid w:val="003D06DC"/>
    <w:rsid w:val="003D0DE5"/>
    <w:rsid w:val="003D1368"/>
    <w:rsid w:val="003D18AA"/>
    <w:rsid w:val="003D1E7A"/>
    <w:rsid w:val="003D1F26"/>
    <w:rsid w:val="003D29C1"/>
    <w:rsid w:val="003D2A36"/>
    <w:rsid w:val="003D2ABB"/>
    <w:rsid w:val="003D3021"/>
    <w:rsid w:val="003D3118"/>
    <w:rsid w:val="003D3544"/>
    <w:rsid w:val="003D3552"/>
    <w:rsid w:val="003D3985"/>
    <w:rsid w:val="003D3D37"/>
    <w:rsid w:val="003D3FB8"/>
    <w:rsid w:val="003D4912"/>
    <w:rsid w:val="003D4A84"/>
    <w:rsid w:val="003D51C0"/>
    <w:rsid w:val="003D583F"/>
    <w:rsid w:val="003D5F68"/>
    <w:rsid w:val="003D6D09"/>
    <w:rsid w:val="003D7461"/>
    <w:rsid w:val="003D748D"/>
    <w:rsid w:val="003D7B9E"/>
    <w:rsid w:val="003E0026"/>
    <w:rsid w:val="003E0613"/>
    <w:rsid w:val="003E0BD9"/>
    <w:rsid w:val="003E0E7B"/>
    <w:rsid w:val="003E10D3"/>
    <w:rsid w:val="003E1313"/>
    <w:rsid w:val="003E16B6"/>
    <w:rsid w:val="003E17C6"/>
    <w:rsid w:val="003E1874"/>
    <w:rsid w:val="003E1B1C"/>
    <w:rsid w:val="003E1E2F"/>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7134"/>
    <w:rsid w:val="003E723E"/>
    <w:rsid w:val="003E7674"/>
    <w:rsid w:val="003E7685"/>
    <w:rsid w:val="003E7902"/>
    <w:rsid w:val="003E7AB5"/>
    <w:rsid w:val="003E7B37"/>
    <w:rsid w:val="003F08AC"/>
    <w:rsid w:val="003F08EC"/>
    <w:rsid w:val="003F0A30"/>
    <w:rsid w:val="003F0F94"/>
    <w:rsid w:val="003F12BC"/>
    <w:rsid w:val="003F12E1"/>
    <w:rsid w:val="003F135E"/>
    <w:rsid w:val="003F1659"/>
    <w:rsid w:val="003F17A9"/>
    <w:rsid w:val="003F1B20"/>
    <w:rsid w:val="003F1B3F"/>
    <w:rsid w:val="003F1C58"/>
    <w:rsid w:val="003F23B1"/>
    <w:rsid w:val="003F23EF"/>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61B2"/>
    <w:rsid w:val="003F62E7"/>
    <w:rsid w:val="003F63F4"/>
    <w:rsid w:val="003F6926"/>
    <w:rsid w:val="003F69D2"/>
    <w:rsid w:val="003F6D06"/>
    <w:rsid w:val="003F6FDF"/>
    <w:rsid w:val="003F7264"/>
    <w:rsid w:val="003F730E"/>
    <w:rsid w:val="003F734D"/>
    <w:rsid w:val="003F7852"/>
    <w:rsid w:val="003F79D9"/>
    <w:rsid w:val="003F7EF4"/>
    <w:rsid w:val="004003A8"/>
    <w:rsid w:val="004003D5"/>
    <w:rsid w:val="00400464"/>
    <w:rsid w:val="00400475"/>
    <w:rsid w:val="004021F8"/>
    <w:rsid w:val="00402212"/>
    <w:rsid w:val="00402270"/>
    <w:rsid w:val="0040256B"/>
    <w:rsid w:val="00402917"/>
    <w:rsid w:val="00402DEC"/>
    <w:rsid w:val="00402F89"/>
    <w:rsid w:val="0040322B"/>
    <w:rsid w:val="0040360A"/>
    <w:rsid w:val="00403AB3"/>
    <w:rsid w:val="00403C11"/>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6E87"/>
    <w:rsid w:val="004075DB"/>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5487"/>
    <w:rsid w:val="00415573"/>
    <w:rsid w:val="004155A2"/>
    <w:rsid w:val="00415B1F"/>
    <w:rsid w:val="00416045"/>
    <w:rsid w:val="0041657F"/>
    <w:rsid w:val="00417097"/>
    <w:rsid w:val="004172D8"/>
    <w:rsid w:val="00417893"/>
    <w:rsid w:val="004178C8"/>
    <w:rsid w:val="004179CD"/>
    <w:rsid w:val="00417EFB"/>
    <w:rsid w:val="00420137"/>
    <w:rsid w:val="00420286"/>
    <w:rsid w:val="00420891"/>
    <w:rsid w:val="00420C54"/>
    <w:rsid w:val="0042141D"/>
    <w:rsid w:val="00421476"/>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80B"/>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147"/>
    <w:rsid w:val="0044128F"/>
    <w:rsid w:val="004414F5"/>
    <w:rsid w:val="0044194B"/>
    <w:rsid w:val="004421F5"/>
    <w:rsid w:val="00442726"/>
    <w:rsid w:val="0044295C"/>
    <w:rsid w:val="00442A21"/>
    <w:rsid w:val="00442A60"/>
    <w:rsid w:val="00442BDB"/>
    <w:rsid w:val="00442D64"/>
    <w:rsid w:val="00443FF8"/>
    <w:rsid w:val="00444191"/>
    <w:rsid w:val="00444314"/>
    <w:rsid w:val="00444E9A"/>
    <w:rsid w:val="0044572A"/>
    <w:rsid w:val="0044593B"/>
    <w:rsid w:val="00445FCE"/>
    <w:rsid w:val="00446549"/>
    <w:rsid w:val="00446603"/>
    <w:rsid w:val="00446AD2"/>
    <w:rsid w:val="00446B31"/>
    <w:rsid w:val="00446BCF"/>
    <w:rsid w:val="00447A80"/>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BFD"/>
    <w:rsid w:val="00461CF7"/>
    <w:rsid w:val="00461DAB"/>
    <w:rsid w:val="00462050"/>
    <w:rsid w:val="00462A50"/>
    <w:rsid w:val="00463614"/>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07A"/>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195"/>
    <w:rsid w:val="004744FF"/>
    <w:rsid w:val="0047478C"/>
    <w:rsid w:val="00475124"/>
    <w:rsid w:val="0047560D"/>
    <w:rsid w:val="0047606C"/>
    <w:rsid w:val="0047663A"/>
    <w:rsid w:val="00477688"/>
    <w:rsid w:val="00477900"/>
    <w:rsid w:val="00477C6C"/>
    <w:rsid w:val="00480137"/>
    <w:rsid w:val="004804DC"/>
    <w:rsid w:val="0048081E"/>
    <w:rsid w:val="00480B6E"/>
    <w:rsid w:val="00480D73"/>
    <w:rsid w:val="00480D9D"/>
    <w:rsid w:val="0048169F"/>
    <w:rsid w:val="00481791"/>
    <w:rsid w:val="004818A6"/>
    <w:rsid w:val="00481D45"/>
    <w:rsid w:val="00481EF3"/>
    <w:rsid w:val="0048271D"/>
    <w:rsid w:val="0048308B"/>
    <w:rsid w:val="00483100"/>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BEF"/>
    <w:rsid w:val="00487D8E"/>
    <w:rsid w:val="00487E76"/>
    <w:rsid w:val="00487F97"/>
    <w:rsid w:val="00487FFC"/>
    <w:rsid w:val="00490024"/>
    <w:rsid w:val="00490126"/>
    <w:rsid w:val="004904F8"/>
    <w:rsid w:val="00490662"/>
    <w:rsid w:val="0049091C"/>
    <w:rsid w:val="00490B91"/>
    <w:rsid w:val="00490D0D"/>
    <w:rsid w:val="00491166"/>
    <w:rsid w:val="00491450"/>
    <w:rsid w:val="0049149F"/>
    <w:rsid w:val="00491B42"/>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97F61"/>
    <w:rsid w:val="004A0022"/>
    <w:rsid w:val="004A0648"/>
    <w:rsid w:val="004A0D31"/>
    <w:rsid w:val="004A0E95"/>
    <w:rsid w:val="004A1534"/>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290"/>
    <w:rsid w:val="004B0579"/>
    <w:rsid w:val="004B05A3"/>
    <w:rsid w:val="004B06F4"/>
    <w:rsid w:val="004B0742"/>
    <w:rsid w:val="004B0825"/>
    <w:rsid w:val="004B0A48"/>
    <w:rsid w:val="004B0BE0"/>
    <w:rsid w:val="004B0E69"/>
    <w:rsid w:val="004B16E8"/>
    <w:rsid w:val="004B1881"/>
    <w:rsid w:val="004B1A38"/>
    <w:rsid w:val="004B1CEA"/>
    <w:rsid w:val="004B1D19"/>
    <w:rsid w:val="004B1DCA"/>
    <w:rsid w:val="004B20EC"/>
    <w:rsid w:val="004B21EE"/>
    <w:rsid w:val="004B2240"/>
    <w:rsid w:val="004B22E4"/>
    <w:rsid w:val="004B2777"/>
    <w:rsid w:val="004B2ACD"/>
    <w:rsid w:val="004B3128"/>
    <w:rsid w:val="004B37A8"/>
    <w:rsid w:val="004B3B65"/>
    <w:rsid w:val="004B463D"/>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A02"/>
    <w:rsid w:val="004B7BF1"/>
    <w:rsid w:val="004C0413"/>
    <w:rsid w:val="004C051A"/>
    <w:rsid w:val="004C07C1"/>
    <w:rsid w:val="004C0C90"/>
    <w:rsid w:val="004C0E6C"/>
    <w:rsid w:val="004C157F"/>
    <w:rsid w:val="004C1809"/>
    <w:rsid w:val="004C1999"/>
    <w:rsid w:val="004C1E4B"/>
    <w:rsid w:val="004C1EE4"/>
    <w:rsid w:val="004C20C0"/>
    <w:rsid w:val="004C2277"/>
    <w:rsid w:val="004C2534"/>
    <w:rsid w:val="004C323D"/>
    <w:rsid w:val="004C33AE"/>
    <w:rsid w:val="004C3D42"/>
    <w:rsid w:val="004C40B0"/>
    <w:rsid w:val="004C453D"/>
    <w:rsid w:val="004C4A68"/>
    <w:rsid w:val="004C566D"/>
    <w:rsid w:val="004C589D"/>
    <w:rsid w:val="004C5DBB"/>
    <w:rsid w:val="004C6184"/>
    <w:rsid w:val="004C61D9"/>
    <w:rsid w:val="004C63BF"/>
    <w:rsid w:val="004C6495"/>
    <w:rsid w:val="004C6933"/>
    <w:rsid w:val="004C6A00"/>
    <w:rsid w:val="004C7A99"/>
    <w:rsid w:val="004D02FF"/>
    <w:rsid w:val="004D07A8"/>
    <w:rsid w:val="004D102D"/>
    <w:rsid w:val="004D1103"/>
    <w:rsid w:val="004D1BFB"/>
    <w:rsid w:val="004D255A"/>
    <w:rsid w:val="004D267F"/>
    <w:rsid w:val="004D28FC"/>
    <w:rsid w:val="004D2CDD"/>
    <w:rsid w:val="004D2E7A"/>
    <w:rsid w:val="004D414D"/>
    <w:rsid w:val="004D508A"/>
    <w:rsid w:val="004D52F4"/>
    <w:rsid w:val="004D5676"/>
    <w:rsid w:val="004D6A08"/>
    <w:rsid w:val="004D6E39"/>
    <w:rsid w:val="004D6FA5"/>
    <w:rsid w:val="004D7973"/>
    <w:rsid w:val="004D7EFC"/>
    <w:rsid w:val="004E01B6"/>
    <w:rsid w:val="004E0244"/>
    <w:rsid w:val="004E03AB"/>
    <w:rsid w:val="004E077D"/>
    <w:rsid w:val="004E07A8"/>
    <w:rsid w:val="004E09EF"/>
    <w:rsid w:val="004E135C"/>
    <w:rsid w:val="004E13B4"/>
    <w:rsid w:val="004E1437"/>
    <w:rsid w:val="004E1D7E"/>
    <w:rsid w:val="004E2A81"/>
    <w:rsid w:val="004E2B47"/>
    <w:rsid w:val="004E3031"/>
    <w:rsid w:val="004E32DE"/>
    <w:rsid w:val="004E3F17"/>
    <w:rsid w:val="004E402E"/>
    <w:rsid w:val="004E407A"/>
    <w:rsid w:val="004E4AEB"/>
    <w:rsid w:val="004E4DDB"/>
    <w:rsid w:val="004E5A5C"/>
    <w:rsid w:val="004E5E83"/>
    <w:rsid w:val="004E626E"/>
    <w:rsid w:val="004E6415"/>
    <w:rsid w:val="004E6500"/>
    <w:rsid w:val="004E68EF"/>
    <w:rsid w:val="004E6A0F"/>
    <w:rsid w:val="004E6BBD"/>
    <w:rsid w:val="004E73C1"/>
    <w:rsid w:val="004E7669"/>
    <w:rsid w:val="004E78D4"/>
    <w:rsid w:val="004E7BE1"/>
    <w:rsid w:val="004E7DA4"/>
    <w:rsid w:val="004E7E2A"/>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D5A"/>
    <w:rsid w:val="005031DD"/>
    <w:rsid w:val="00503824"/>
    <w:rsid w:val="00503AAD"/>
    <w:rsid w:val="00503C54"/>
    <w:rsid w:val="00503CF4"/>
    <w:rsid w:val="00503DA0"/>
    <w:rsid w:val="00504108"/>
    <w:rsid w:val="0050410B"/>
    <w:rsid w:val="005047F1"/>
    <w:rsid w:val="0050490F"/>
    <w:rsid w:val="00504AF9"/>
    <w:rsid w:val="00505231"/>
    <w:rsid w:val="0050537B"/>
    <w:rsid w:val="00505AD9"/>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5B"/>
    <w:rsid w:val="00511D8A"/>
    <w:rsid w:val="0051269A"/>
    <w:rsid w:val="005128B9"/>
    <w:rsid w:val="00512E9F"/>
    <w:rsid w:val="0051300A"/>
    <w:rsid w:val="00513030"/>
    <w:rsid w:val="00513827"/>
    <w:rsid w:val="005139C6"/>
    <w:rsid w:val="00513BDD"/>
    <w:rsid w:val="00513CB6"/>
    <w:rsid w:val="00513ED2"/>
    <w:rsid w:val="00514157"/>
    <w:rsid w:val="0051465B"/>
    <w:rsid w:val="00514780"/>
    <w:rsid w:val="00514792"/>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F4"/>
    <w:rsid w:val="00521090"/>
    <w:rsid w:val="005216FA"/>
    <w:rsid w:val="00521AD7"/>
    <w:rsid w:val="00521D10"/>
    <w:rsid w:val="00522605"/>
    <w:rsid w:val="00522674"/>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6A6"/>
    <w:rsid w:val="00525814"/>
    <w:rsid w:val="00525A3C"/>
    <w:rsid w:val="00525BDD"/>
    <w:rsid w:val="00525C18"/>
    <w:rsid w:val="00525D0C"/>
    <w:rsid w:val="00525DB0"/>
    <w:rsid w:val="00525FC4"/>
    <w:rsid w:val="00526A52"/>
    <w:rsid w:val="00526E78"/>
    <w:rsid w:val="00526FEA"/>
    <w:rsid w:val="005271CF"/>
    <w:rsid w:val="0052762E"/>
    <w:rsid w:val="005302E8"/>
    <w:rsid w:val="0053078B"/>
    <w:rsid w:val="00530795"/>
    <w:rsid w:val="005308F4"/>
    <w:rsid w:val="005309E4"/>
    <w:rsid w:val="00530ADC"/>
    <w:rsid w:val="00530C35"/>
    <w:rsid w:val="00530D74"/>
    <w:rsid w:val="00530E4E"/>
    <w:rsid w:val="0053123E"/>
    <w:rsid w:val="005312D6"/>
    <w:rsid w:val="00531E4B"/>
    <w:rsid w:val="00531E59"/>
    <w:rsid w:val="00531EB6"/>
    <w:rsid w:val="00531ECB"/>
    <w:rsid w:val="00532422"/>
    <w:rsid w:val="005331D5"/>
    <w:rsid w:val="00533556"/>
    <w:rsid w:val="005335BE"/>
    <w:rsid w:val="00533A2F"/>
    <w:rsid w:val="00533C4D"/>
    <w:rsid w:val="00533CE3"/>
    <w:rsid w:val="0053433E"/>
    <w:rsid w:val="00534343"/>
    <w:rsid w:val="00534543"/>
    <w:rsid w:val="0053476B"/>
    <w:rsid w:val="0053580F"/>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C51"/>
    <w:rsid w:val="00545CE9"/>
    <w:rsid w:val="005463D3"/>
    <w:rsid w:val="0054654F"/>
    <w:rsid w:val="00546616"/>
    <w:rsid w:val="005469CA"/>
    <w:rsid w:val="00547555"/>
    <w:rsid w:val="00550081"/>
    <w:rsid w:val="0055012F"/>
    <w:rsid w:val="005503CE"/>
    <w:rsid w:val="005504E8"/>
    <w:rsid w:val="005504EF"/>
    <w:rsid w:val="00550561"/>
    <w:rsid w:val="00550655"/>
    <w:rsid w:val="0055070A"/>
    <w:rsid w:val="005509BF"/>
    <w:rsid w:val="00550C3B"/>
    <w:rsid w:val="005511DD"/>
    <w:rsid w:val="0055175B"/>
    <w:rsid w:val="00551F87"/>
    <w:rsid w:val="00552491"/>
    <w:rsid w:val="00552496"/>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90"/>
    <w:rsid w:val="0055769F"/>
    <w:rsid w:val="005577BE"/>
    <w:rsid w:val="005578A4"/>
    <w:rsid w:val="005579FD"/>
    <w:rsid w:val="00557CAA"/>
    <w:rsid w:val="005604F3"/>
    <w:rsid w:val="00560DF0"/>
    <w:rsid w:val="00561062"/>
    <w:rsid w:val="0056110A"/>
    <w:rsid w:val="00561338"/>
    <w:rsid w:val="00561395"/>
    <w:rsid w:val="005614E9"/>
    <w:rsid w:val="00561D5F"/>
    <w:rsid w:val="00562219"/>
    <w:rsid w:val="005623FF"/>
    <w:rsid w:val="00562528"/>
    <w:rsid w:val="00562AC2"/>
    <w:rsid w:val="00562D16"/>
    <w:rsid w:val="0056339A"/>
    <w:rsid w:val="00563647"/>
    <w:rsid w:val="00563767"/>
    <w:rsid w:val="005638E8"/>
    <w:rsid w:val="0056406C"/>
    <w:rsid w:val="005644E4"/>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D9"/>
    <w:rsid w:val="005714DB"/>
    <w:rsid w:val="005714F6"/>
    <w:rsid w:val="005715C5"/>
    <w:rsid w:val="0057161D"/>
    <w:rsid w:val="00571896"/>
    <w:rsid w:val="00571B6D"/>
    <w:rsid w:val="00571C57"/>
    <w:rsid w:val="0057234B"/>
    <w:rsid w:val="00572E8E"/>
    <w:rsid w:val="00572E92"/>
    <w:rsid w:val="00572FCE"/>
    <w:rsid w:val="00573725"/>
    <w:rsid w:val="00573A0F"/>
    <w:rsid w:val="00573A56"/>
    <w:rsid w:val="00573D4A"/>
    <w:rsid w:val="00574395"/>
    <w:rsid w:val="00574453"/>
    <w:rsid w:val="005749D3"/>
    <w:rsid w:val="005749D9"/>
    <w:rsid w:val="00576022"/>
    <w:rsid w:val="005763BF"/>
    <w:rsid w:val="00576742"/>
    <w:rsid w:val="00576AFC"/>
    <w:rsid w:val="00576E10"/>
    <w:rsid w:val="00576EB9"/>
    <w:rsid w:val="00577B2C"/>
    <w:rsid w:val="00580B17"/>
    <w:rsid w:val="00580D09"/>
    <w:rsid w:val="00580E03"/>
    <w:rsid w:val="005814DF"/>
    <w:rsid w:val="00581A15"/>
    <w:rsid w:val="00581BB3"/>
    <w:rsid w:val="00581DE9"/>
    <w:rsid w:val="00581DF6"/>
    <w:rsid w:val="0058216A"/>
    <w:rsid w:val="005824D6"/>
    <w:rsid w:val="00582589"/>
    <w:rsid w:val="005827F5"/>
    <w:rsid w:val="00582A91"/>
    <w:rsid w:val="00582ED8"/>
    <w:rsid w:val="005830CB"/>
    <w:rsid w:val="00583283"/>
    <w:rsid w:val="005835A1"/>
    <w:rsid w:val="0058364B"/>
    <w:rsid w:val="00583BAB"/>
    <w:rsid w:val="00583EE1"/>
    <w:rsid w:val="0058406B"/>
    <w:rsid w:val="005848A3"/>
    <w:rsid w:val="0058491C"/>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A41"/>
    <w:rsid w:val="00587AF1"/>
    <w:rsid w:val="00587D9D"/>
    <w:rsid w:val="0059001F"/>
    <w:rsid w:val="00590468"/>
    <w:rsid w:val="005904C1"/>
    <w:rsid w:val="00590756"/>
    <w:rsid w:val="00590803"/>
    <w:rsid w:val="005909B7"/>
    <w:rsid w:val="00590C6A"/>
    <w:rsid w:val="00590E76"/>
    <w:rsid w:val="00590F46"/>
    <w:rsid w:val="00590FB6"/>
    <w:rsid w:val="00591422"/>
    <w:rsid w:val="00591B21"/>
    <w:rsid w:val="00591F44"/>
    <w:rsid w:val="005925D0"/>
    <w:rsid w:val="00592CCB"/>
    <w:rsid w:val="00592D35"/>
    <w:rsid w:val="00593227"/>
    <w:rsid w:val="005934A2"/>
    <w:rsid w:val="0059375F"/>
    <w:rsid w:val="00594A7A"/>
    <w:rsid w:val="00594C79"/>
    <w:rsid w:val="00594E0C"/>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886"/>
    <w:rsid w:val="005B0ADB"/>
    <w:rsid w:val="005B0C4A"/>
    <w:rsid w:val="005B0CB1"/>
    <w:rsid w:val="005B0E0D"/>
    <w:rsid w:val="005B12C7"/>
    <w:rsid w:val="005B16F7"/>
    <w:rsid w:val="005B17E8"/>
    <w:rsid w:val="005B1886"/>
    <w:rsid w:val="005B1A2F"/>
    <w:rsid w:val="005B1B6B"/>
    <w:rsid w:val="005B2103"/>
    <w:rsid w:val="005B21A2"/>
    <w:rsid w:val="005B2671"/>
    <w:rsid w:val="005B2845"/>
    <w:rsid w:val="005B2CA0"/>
    <w:rsid w:val="005B3728"/>
    <w:rsid w:val="005B37B8"/>
    <w:rsid w:val="005B3A94"/>
    <w:rsid w:val="005B3D19"/>
    <w:rsid w:val="005B3D2A"/>
    <w:rsid w:val="005B3D4C"/>
    <w:rsid w:val="005B3DFF"/>
    <w:rsid w:val="005B47CA"/>
    <w:rsid w:val="005B49F0"/>
    <w:rsid w:val="005B4BBB"/>
    <w:rsid w:val="005B4C59"/>
    <w:rsid w:val="005B4D3E"/>
    <w:rsid w:val="005B55E4"/>
    <w:rsid w:val="005B5EA5"/>
    <w:rsid w:val="005B6BF1"/>
    <w:rsid w:val="005B6F4C"/>
    <w:rsid w:val="005B70EE"/>
    <w:rsid w:val="005B7828"/>
    <w:rsid w:val="005B79B9"/>
    <w:rsid w:val="005B7BA1"/>
    <w:rsid w:val="005B7F94"/>
    <w:rsid w:val="005C0240"/>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BB"/>
    <w:rsid w:val="005D3E1A"/>
    <w:rsid w:val="005D3F16"/>
    <w:rsid w:val="005D413A"/>
    <w:rsid w:val="005D48E9"/>
    <w:rsid w:val="005D4F00"/>
    <w:rsid w:val="005D4F5E"/>
    <w:rsid w:val="005D514F"/>
    <w:rsid w:val="005D54B1"/>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5227"/>
    <w:rsid w:val="005E522A"/>
    <w:rsid w:val="005E54B8"/>
    <w:rsid w:val="005E5AB0"/>
    <w:rsid w:val="005E6075"/>
    <w:rsid w:val="005E6737"/>
    <w:rsid w:val="005E6B1E"/>
    <w:rsid w:val="005E6CAE"/>
    <w:rsid w:val="005E6E80"/>
    <w:rsid w:val="005E7895"/>
    <w:rsid w:val="005E7A22"/>
    <w:rsid w:val="005E7BB5"/>
    <w:rsid w:val="005F0077"/>
    <w:rsid w:val="005F0351"/>
    <w:rsid w:val="005F07B3"/>
    <w:rsid w:val="005F1A19"/>
    <w:rsid w:val="005F1B23"/>
    <w:rsid w:val="005F20D2"/>
    <w:rsid w:val="005F2366"/>
    <w:rsid w:val="005F2369"/>
    <w:rsid w:val="005F248B"/>
    <w:rsid w:val="005F2802"/>
    <w:rsid w:val="005F2B8F"/>
    <w:rsid w:val="005F2BB5"/>
    <w:rsid w:val="005F353B"/>
    <w:rsid w:val="005F3845"/>
    <w:rsid w:val="005F3F17"/>
    <w:rsid w:val="005F3F42"/>
    <w:rsid w:val="005F3FEB"/>
    <w:rsid w:val="005F424F"/>
    <w:rsid w:val="005F4339"/>
    <w:rsid w:val="005F437B"/>
    <w:rsid w:val="005F4F0D"/>
    <w:rsid w:val="005F5299"/>
    <w:rsid w:val="005F5344"/>
    <w:rsid w:val="005F5397"/>
    <w:rsid w:val="005F53B3"/>
    <w:rsid w:val="005F5DA5"/>
    <w:rsid w:val="005F5F5D"/>
    <w:rsid w:val="005F60F6"/>
    <w:rsid w:val="005F635E"/>
    <w:rsid w:val="005F651F"/>
    <w:rsid w:val="005F7381"/>
    <w:rsid w:val="005F75D0"/>
    <w:rsid w:val="005F7D61"/>
    <w:rsid w:val="005F7F56"/>
    <w:rsid w:val="006005E8"/>
    <w:rsid w:val="00600ECA"/>
    <w:rsid w:val="006010FA"/>
    <w:rsid w:val="006012BC"/>
    <w:rsid w:val="006015C5"/>
    <w:rsid w:val="006016A9"/>
    <w:rsid w:val="0060203B"/>
    <w:rsid w:val="0060257E"/>
    <w:rsid w:val="00602A61"/>
    <w:rsid w:val="0060314C"/>
    <w:rsid w:val="006031AC"/>
    <w:rsid w:val="00603501"/>
    <w:rsid w:val="00603669"/>
    <w:rsid w:val="00603868"/>
    <w:rsid w:val="00603B29"/>
    <w:rsid w:val="0060415E"/>
    <w:rsid w:val="00604336"/>
    <w:rsid w:val="00604932"/>
    <w:rsid w:val="00604A6F"/>
    <w:rsid w:val="00604B22"/>
    <w:rsid w:val="00604B30"/>
    <w:rsid w:val="00604FA7"/>
    <w:rsid w:val="006053C1"/>
    <w:rsid w:val="00605420"/>
    <w:rsid w:val="0060556F"/>
    <w:rsid w:val="00605801"/>
    <w:rsid w:val="006060D3"/>
    <w:rsid w:val="00606383"/>
    <w:rsid w:val="00606BCF"/>
    <w:rsid w:val="00606DD6"/>
    <w:rsid w:val="00606E9D"/>
    <w:rsid w:val="00607175"/>
    <w:rsid w:val="00607191"/>
    <w:rsid w:val="00607371"/>
    <w:rsid w:val="0060784C"/>
    <w:rsid w:val="00607B2C"/>
    <w:rsid w:val="00607C8C"/>
    <w:rsid w:val="006102B2"/>
    <w:rsid w:val="00610501"/>
    <w:rsid w:val="0061091B"/>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6656"/>
    <w:rsid w:val="0061665C"/>
    <w:rsid w:val="00616C58"/>
    <w:rsid w:val="00616FE0"/>
    <w:rsid w:val="00617995"/>
    <w:rsid w:val="00617B18"/>
    <w:rsid w:val="00617B92"/>
    <w:rsid w:val="00620625"/>
    <w:rsid w:val="00620C7C"/>
    <w:rsid w:val="00621029"/>
    <w:rsid w:val="00621B0C"/>
    <w:rsid w:val="00622658"/>
    <w:rsid w:val="00622738"/>
    <w:rsid w:val="00622A95"/>
    <w:rsid w:val="0062305F"/>
    <w:rsid w:val="006230E0"/>
    <w:rsid w:val="006231EA"/>
    <w:rsid w:val="00623216"/>
    <w:rsid w:val="006236D4"/>
    <w:rsid w:val="0062398C"/>
    <w:rsid w:val="00623D16"/>
    <w:rsid w:val="00623E74"/>
    <w:rsid w:val="0062432E"/>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4D1"/>
    <w:rsid w:val="00630534"/>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3DBF"/>
    <w:rsid w:val="00634312"/>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151"/>
    <w:rsid w:val="00645BA5"/>
    <w:rsid w:val="00646594"/>
    <w:rsid w:val="0064664F"/>
    <w:rsid w:val="00646BBC"/>
    <w:rsid w:val="006477D4"/>
    <w:rsid w:val="006478DF"/>
    <w:rsid w:val="006478F6"/>
    <w:rsid w:val="00647A9E"/>
    <w:rsid w:val="00647B76"/>
    <w:rsid w:val="00647C46"/>
    <w:rsid w:val="00650893"/>
    <w:rsid w:val="00651095"/>
    <w:rsid w:val="006510B5"/>
    <w:rsid w:val="006510C3"/>
    <w:rsid w:val="006512D6"/>
    <w:rsid w:val="0065180A"/>
    <w:rsid w:val="00651ADC"/>
    <w:rsid w:val="00651D7C"/>
    <w:rsid w:val="00651E9C"/>
    <w:rsid w:val="00652A67"/>
    <w:rsid w:val="00652DFB"/>
    <w:rsid w:val="00653191"/>
    <w:rsid w:val="0065335C"/>
    <w:rsid w:val="00654101"/>
    <w:rsid w:val="0065451F"/>
    <w:rsid w:val="00655073"/>
    <w:rsid w:val="00655274"/>
    <w:rsid w:val="006553C2"/>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3CE6"/>
    <w:rsid w:val="00663FD9"/>
    <w:rsid w:val="00664520"/>
    <w:rsid w:val="00664541"/>
    <w:rsid w:val="0066530C"/>
    <w:rsid w:val="006655A9"/>
    <w:rsid w:val="00665B3B"/>
    <w:rsid w:val="00665D8A"/>
    <w:rsid w:val="0066628E"/>
    <w:rsid w:val="0066678E"/>
    <w:rsid w:val="00666AE4"/>
    <w:rsid w:val="00666B0B"/>
    <w:rsid w:val="006672B7"/>
    <w:rsid w:val="00667926"/>
    <w:rsid w:val="00667B00"/>
    <w:rsid w:val="00667FC0"/>
    <w:rsid w:val="00670842"/>
    <w:rsid w:val="00670A47"/>
    <w:rsid w:val="0067101B"/>
    <w:rsid w:val="0067103C"/>
    <w:rsid w:val="00671598"/>
    <w:rsid w:val="006717B9"/>
    <w:rsid w:val="00672631"/>
    <w:rsid w:val="00672982"/>
    <w:rsid w:val="00672BB4"/>
    <w:rsid w:val="00672D88"/>
    <w:rsid w:val="00673009"/>
    <w:rsid w:val="006734C4"/>
    <w:rsid w:val="00673657"/>
    <w:rsid w:val="00673E55"/>
    <w:rsid w:val="00673F69"/>
    <w:rsid w:val="006747CF"/>
    <w:rsid w:val="0067482B"/>
    <w:rsid w:val="006748C3"/>
    <w:rsid w:val="00674DDB"/>
    <w:rsid w:val="00674F1C"/>
    <w:rsid w:val="00674F32"/>
    <w:rsid w:val="006759DF"/>
    <w:rsid w:val="00675A55"/>
    <w:rsid w:val="00675D65"/>
    <w:rsid w:val="006760AD"/>
    <w:rsid w:val="0067616A"/>
    <w:rsid w:val="006766B9"/>
    <w:rsid w:val="006767A4"/>
    <w:rsid w:val="0067684C"/>
    <w:rsid w:val="00676BEF"/>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600"/>
    <w:rsid w:val="00683997"/>
    <w:rsid w:val="0068399F"/>
    <w:rsid w:val="00683AB6"/>
    <w:rsid w:val="00683EA6"/>
    <w:rsid w:val="00683F0C"/>
    <w:rsid w:val="00683F5C"/>
    <w:rsid w:val="00684544"/>
    <w:rsid w:val="006854BA"/>
    <w:rsid w:val="00686644"/>
    <w:rsid w:val="0068687C"/>
    <w:rsid w:val="006869CE"/>
    <w:rsid w:val="00686AB2"/>
    <w:rsid w:val="00686B8D"/>
    <w:rsid w:val="00686E35"/>
    <w:rsid w:val="0068733F"/>
    <w:rsid w:val="00687585"/>
    <w:rsid w:val="0068788F"/>
    <w:rsid w:val="006908EF"/>
    <w:rsid w:val="00690AF9"/>
    <w:rsid w:val="00690B6D"/>
    <w:rsid w:val="006910EE"/>
    <w:rsid w:val="006912BA"/>
    <w:rsid w:val="00692149"/>
    <w:rsid w:val="00693366"/>
    <w:rsid w:val="006936A0"/>
    <w:rsid w:val="00693832"/>
    <w:rsid w:val="00693A06"/>
    <w:rsid w:val="00693D73"/>
    <w:rsid w:val="00693E10"/>
    <w:rsid w:val="006945EF"/>
    <w:rsid w:val="00694795"/>
    <w:rsid w:val="006947DA"/>
    <w:rsid w:val="00694890"/>
    <w:rsid w:val="006948A2"/>
    <w:rsid w:val="00694BA6"/>
    <w:rsid w:val="0069558C"/>
    <w:rsid w:val="0069560B"/>
    <w:rsid w:val="00695616"/>
    <w:rsid w:val="0069578D"/>
    <w:rsid w:val="00695AE9"/>
    <w:rsid w:val="00695CA6"/>
    <w:rsid w:val="00696565"/>
    <w:rsid w:val="006966A5"/>
    <w:rsid w:val="00696949"/>
    <w:rsid w:val="00696B7B"/>
    <w:rsid w:val="006971E0"/>
    <w:rsid w:val="00697461"/>
    <w:rsid w:val="00697F93"/>
    <w:rsid w:val="00697FD1"/>
    <w:rsid w:val="006A0147"/>
    <w:rsid w:val="006A01F7"/>
    <w:rsid w:val="006A06A8"/>
    <w:rsid w:val="006A0747"/>
    <w:rsid w:val="006A0748"/>
    <w:rsid w:val="006A0755"/>
    <w:rsid w:val="006A09CB"/>
    <w:rsid w:val="006A0DD3"/>
    <w:rsid w:val="006A0F4E"/>
    <w:rsid w:val="006A155F"/>
    <w:rsid w:val="006A158A"/>
    <w:rsid w:val="006A1915"/>
    <w:rsid w:val="006A1B12"/>
    <w:rsid w:val="006A1B8C"/>
    <w:rsid w:val="006A1BAA"/>
    <w:rsid w:val="006A1E58"/>
    <w:rsid w:val="006A1F22"/>
    <w:rsid w:val="006A27BD"/>
    <w:rsid w:val="006A2A18"/>
    <w:rsid w:val="006A2EEC"/>
    <w:rsid w:val="006A300B"/>
    <w:rsid w:val="006A3038"/>
    <w:rsid w:val="006A366F"/>
    <w:rsid w:val="006A3849"/>
    <w:rsid w:val="006A3973"/>
    <w:rsid w:val="006A3D9F"/>
    <w:rsid w:val="006A42A0"/>
    <w:rsid w:val="006A52D0"/>
    <w:rsid w:val="006A5E03"/>
    <w:rsid w:val="006A644E"/>
    <w:rsid w:val="006A6469"/>
    <w:rsid w:val="006A68C3"/>
    <w:rsid w:val="006A6DC0"/>
    <w:rsid w:val="006A6E27"/>
    <w:rsid w:val="006A71A2"/>
    <w:rsid w:val="006A791A"/>
    <w:rsid w:val="006A7DA1"/>
    <w:rsid w:val="006A7F8A"/>
    <w:rsid w:val="006B03DB"/>
    <w:rsid w:val="006B0D83"/>
    <w:rsid w:val="006B18B8"/>
    <w:rsid w:val="006B1E51"/>
    <w:rsid w:val="006B2144"/>
    <w:rsid w:val="006B2652"/>
    <w:rsid w:val="006B279D"/>
    <w:rsid w:val="006B28A2"/>
    <w:rsid w:val="006B28B6"/>
    <w:rsid w:val="006B29C7"/>
    <w:rsid w:val="006B2D09"/>
    <w:rsid w:val="006B2E55"/>
    <w:rsid w:val="006B34CE"/>
    <w:rsid w:val="006B3545"/>
    <w:rsid w:val="006B35FC"/>
    <w:rsid w:val="006B3639"/>
    <w:rsid w:val="006B3B53"/>
    <w:rsid w:val="006B3D6D"/>
    <w:rsid w:val="006B41EF"/>
    <w:rsid w:val="006B46BB"/>
    <w:rsid w:val="006B4A97"/>
    <w:rsid w:val="006B4B2C"/>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98F"/>
    <w:rsid w:val="006D3EAC"/>
    <w:rsid w:val="006D40DD"/>
    <w:rsid w:val="006D4255"/>
    <w:rsid w:val="006D444C"/>
    <w:rsid w:val="006D4589"/>
    <w:rsid w:val="006D466C"/>
    <w:rsid w:val="006D47E9"/>
    <w:rsid w:val="006D49FB"/>
    <w:rsid w:val="006D4E15"/>
    <w:rsid w:val="006D5220"/>
    <w:rsid w:val="006D5D72"/>
    <w:rsid w:val="006D5EDF"/>
    <w:rsid w:val="006D6333"/>
    <w:rsid w:val="006D6C20"/>
    <w:rsid w:val="006D73BF"/>
    <w:rsid w:val="006D7506"/>
    <w:rsid w:val="006D76C8"/>
    <w:rsid w:val="006D7936"/>
    <w:rsid w:val="006E003C"/>
    <w:rsid w:val="006E00DD"/>
    <w:rsid w:val="006E014E"/>
    <w:rsid w:val="006E02F5"/>
    <w:rsid w:val="006E048D"/>
    <w:rsid w:val="006E0A92"/>
    <w:rsid w:val="006E0DF3"/>
    <w:rsid w:val="006E1678"/>
    <w:rsid w:val="006E18E9"/>
    <w:rsid w:val="006E1C9D"/>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8B6"/>
    <w:rsid w:val="006E6D53"/>
    <w:rsid w:val="006E6DE9"/>
    <w:rsid w:val="006E75B8"/>
    <w:rsid w:val="006E76CB"/>
    <w:rsid w:val="006E77B9"/>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B78"/>
    <w:rsid w:val="006F5C3B"/>
    <w:rsid w:val="006F5FB7"/>
    <w:rsid w:val="006F6276"/>
    <w:rsid w:val="006F6415"/>
    <w:rsid w:val="006F66AA"/>
    <w:rsid w:val="006F6AD0"/>
    <w:rsid w:val="006F7036"/>
    <w:rsid w:val="006F7799"/>
    <w:rsid w:val="006F7B46"/>
    <w:rsid w:val="00700060"/>
    <w:rsid w:val="0070055D"/>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91E"/>
    <w:rsid w:val="007129D6"/>
    <w:rsid w:val="00712B67"/>
    <w:rsid w:val="00713DBD"/>
    <w:rsid w:val="00713E1E"/>
    <w:rsid w:val="00713F8C"/>
    <w:rsid w:val="00713FE5"/>
    <w:rsid w:val="007140EE"/>
    <w:rsid w:val="00714188"/>
    <w:rsid w:val="007145E0"/>
    <w:rsid w:val="00714695"/>
    <w:rsid w:val="007147D5"/>
    <w:rsid w:val="00714A3A"/>
    <w:rsid w:val="00715218"/>
    <w:rsid w:val="0071544C"/>
    <w:rsid w:val="00715A78"/>
    <w:rsid w:val="00715F47"/>
    <w:rsid w:val="007160C4"/>
    <w:rsid w:val="00716244"/>
    <w:rsid w:val="00716680"/>
    <w:rsid w:val="00716AC5"/>
    <w:rsid w:val="00716B22"/>
    <w:rsid w:val="00717D09"/>
    <w:rsid w:val="007209DD"/>
    <w:rsid w:val="00720C2A"/>
    <w:rsid w:val="00720DCC"/>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427"/>
    <w:rsid w:val="0073184C"/>
    <w:rsid w:val="00731B6E"/>
    <w:rsid w:val="007320CB"/>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5FF"/>
    <w:rsid w:val="007427AA"/>
    <w:rsid w:val="00742D5A"/>
    <w:rsid w:val="0074369F"/>
    <w:rsid w:val="00743AF2"/>
    <w:rsid w:val="007442A3"/>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58C"/>
    <w:rsid w:val="007506FE"/>
    <w:rsid w:val="0075078D"/>
    <w:rsid w:val="00750A22"/>
    <w:rsid w:val="00750CDB"/>
    <w:rsid w:val="00750F64"/>
    <w:rsid w:val="007513AD"/>
    <w:rsid w:val="007513D5"/>
    <w:rsid w:val="0075147B"/>
    <w:rsid w:val="00751CA2"/>
    <w:rsid w:val="00751E8F"/>
    <w:rsid w:val="0075219F"/>
    <w:rsid w:val="00752461"/>
    <w:rsid w:val="007530CF"/>
    <w:rsid w:val="007530F7"/>
    <w:rsid w:val="007534F4"/>
    <w:rsid w:val="007535D5"/>
    <w:rsid w:val="00754324"/>
    <w:rsid w:val="00754475"/>
    <w:rsid w:val="00754530"/>
    <w:rsid w:val="007546C9"/>
    <w:rsid w:val="00754DC0"/>
    <w:rsid w:val="0075503A"/>
    <w:rsid w:val="00755242"/>
    <w:rsid w:val="007554F3"/>
    <w:rsid w:val="007555DD"/>
    <w:rsid w:val="007556E9"/>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11E"/>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74A"/>
    <w:rsid w:val="00765DE2"/>
    <w:rsid w:val="00766260"/>
    <w:rsid w:val="00766995"/>
    <w:rsid w:val="00767051"/>
    <w:rsid w:val="0076770B"/>
    <w:rsid w:val="007702AE"/>
    <w:rsid w:val="00770409"/>
    <w:rsid w:val="007704E6"/>
    <w:rsid w:val="007707AC"/>
    <w:rsid w:val="007707E6"/>
    <w:rsid w:val="00770DBD"/>
    <w:rsid w:val="00770EB4"/>
    <w:rsid w:val="00771013"/>
    <w:rsid w:val="007711FC"/>
    <w:rsid w:val="007712DA"/>
    <w:rsid w:val="00771468"/>
    <w:rsid w:val="0077162D"/>
    <w:rsid w:val="00772159"/>
    <w:rsid w:val="00772248"/>
    <w:rsid w:val="007725B2"/>
    <w:rsid w:val="00772730"/>
    <w:rsid w:val="0077297E"/>
    <w:rsid w:val="00772B5E"/>
    <w:rsid w:val="00772E09"/>
    <w:rsid w:val="00773035"/>
    <w:rsid w:val="007733CE"/>
    <w:rsid w:val="0077348F"/>
    <w:rsid w:val="007735AB"/>
    <w:rsid w:val="0077388D"/>
    <w:rsid w:val="00773AB3"/>
    <w:rsid w:val="00773FCC"/>
    <w:rsid w:val="0077424C"/>
    <w:rsid w:val="007742C5"/>
    <w:rsid w:val="00774C87"/>
    <w:rsid w:val="00774F87"/>
    <w:rsid w:val="00775300"/>
    <w:rsid w:val="00775530"/>
    <w:rsid w:val="0077581E"/>
    <w:rsid w:val="00775BB8"/>
    <w:rsid w:val="00775FBF"/>
    <w:rsid w:val="0077615F"/>
    <w:rsid w:val="0077618A"/>
    <w:rsid w:val="0077627B"/>
    <w:rsid w:val="0077637E"/>
    <w:rsid w:val="00776DCC"/>
    <w:rsid w:val="0077737C"/>
    <w:rsid w:val="00777439"/>
    <w:rsid w:val="00777904"/>
    <w:rsid w:val="00777D93"/>
    <w:rsid w:val="00777FD5"/>
    <w:rsid w:val="00780E6A"/>
    <w:rsid w:val="00780F4C"/>
    <w:rsid w:val="00781131"/>
    <w:rsid w:val="00781552"/>
    <w:rsid w:val="00781835"/>
    <w:rsid w:val="00781D73"/>
    <w:rsid w:val="00781FA0"/>
    <w:rsid w:val="0078297A"/>
    <w:rsid w:val="00783209"/>
    <w:rsid w:val="00783218"/>
    <w:rsid w:val="00783699"/>
    <w:rsid w:val="0078415C"/>
    <w:rsid w:val="007843BF"/>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70C"/>
    <w:rsid w:val="00790857"/>
    <w:rsid w:val="00790946"/>
    <w:rsid w:val="00790CF0"/>
    <w:rsid w:val="00790E8E"/>
    <w:rsid w:val="00790F0C"/>
    <w:rsid w:val="00790F29"/>
    <w:rsid w:val="0079120E"/>
    <w:rsid w:val="00791C05"/>
    <w:rsid w:val="00792DA8"/>
    <w:rsid w:val="007935FD"/>
    <w:rsid w:val="00793670"/>
    <w:rsid w:val="00793C6F"/>
    <w:rsid w:val="00793D8C"/>
    <w:rsid w:val="00793E16"/>
    <w:rsid w:val="00794043"/>
    <w:rsid w:val="00794100"/>
    <w:rsid w:val="007941A5"/>
    <w:rsid w:val="007945F2"/>
    <w:rsid w:val="007947A5"/>
    <w:rsid w:val="00794AFB"/>
    <w:rsid w:val="00794BF7"/>
    <w:rsid w:val="007952EA"/>
    <w:rsid w:val="007954D1"/>
    <w:rsid w:val="00796163"/>
    <w:rsid w:val="00796385"/>
    <w:rsid w:val="00796514"/>
    <w:rsid w:val="007970BD"/>
    <w:rsid w:val="00797EA8"/>
    <w:rsid w:val="007A0276"/>
    <w:rsid w:val="007A02FB"/>
    <w:rsid w:val="007A15BC"/>
    <w:rsid w:val="007A15FF"/>
    <w:rsid w:val="007A191A"/>
    <w:rsid w:val="007A19C8"/>
    <w:rsid w:val="007A2480"/>
    <w:rsid w:val="007A2EE1"/>
    <w:rsid w:val="007A31E4"/>
    <w:rsid w:val="007A3B62"/>
    <w:rsid w:val="007A3C44"/>
    <w:rsid w:val="007A3DAC"/>
    <w:rsid w:val="007A4103"/>
    <w:rsid w:val="007A425F"/>
    <w:rsid w:val="007A50BF"/>
    <w:rsid w:val="007A5133"/>
    <w:rsid w:val="007A5180"/>
    <w:rsid w:val="007A5BA4"/>
    <w:rsid w:val="007A61DB"/>
    <w:rsid w:val="007A622F"/>
    <w:rsid w:val="007A67AD"/>
    <w:rsid w:val="007A68BB"/>
    <w:rsid w:val="007A6C01"/>
    <w:rsid w:val="007A75CC"/>
    <w:rsid w:val="007A7CD9"/>
    <w:rsid w:val="007B00E7"/>
    <w:rsid w:val="007B0270"/>
    <w:rsid w:val="007B0734"/>
    <w:rsid w:val="007B09C8"/>
    <w:rsid w:val="007B1B55"/>
    <w:rsid w:val="007B1DFC"/>
    <w:rsid w:val="007B25E2"/>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7C5"/>
    <w:rsid w:val="007C08B8"/>
    <w:rsid w:val="007C0BCA"/>
    <w:rsid w:val="007C0C6B"/>
    <w:rsid w:val="007C22FE"/>
    <w:rsid w:val="007C24C8"/>
    <w:rsid w:val="007C2792"/>
    <w:rsid w:val="007C2A0A"/>
    <w:rsid w:val="007C2CA8"/>
    <w:rsid w:val="007C2F64"/>
    <w:rsid w:val="007C2F6F"/>
    <w:rsid w:val="007C3D03"/>
    <w:rsid w:val="007C4028"/>
    <w:rsid w:val="007C42BB"/>
    <w:rsid w:val="007C45E3"/>
    <w:rsid w:val="007C4C9B"/>
    <w:rsid w:val="007C4EA4"/>
    <w:rsid w:val="007C4EFF"/>
    <w:rsid w:val="007C5A13"/>
    <w:rsid w:val="007C5D5C"/>
    <w:rsid w:val="007C6477"/>
    <w:rsid w:val="007C67DF"/>
    <w:rsid w:val="007C6BDD"/>
    <w:rsid w:val="007C6C51"/>
    <w:rsid w:val="007C6DC7"/>
    <w:rsid w:val="007C7532"/>
    <w:rsid w:val="007C7DEE"/>
    <w:rsid w:val="007D0074"/>
    <w:rsid w:val="007D0E02"/>
    <w:rsid w:val="007D0F16"/>
    <w:rsid w:val="007D127D"/>
    <w:rsid w:val="007D13EC"/>
    <w:rsid w:val="007D1446"/>
    <w:rsid w:val="007D1509"/>
    <w:rsid w:val="007D2648"/>
    <w:rsid w:val="007D29FA"/>
    <w:rsid w:val="007D30B3"/>
    <w:rsid w:val="007D34BB"/>
    <w:rsid w:val="007D3949"/>
    <w:rsid w:val="007D3C7F"/>
    <w:rsid w:val="007D3D72"/>
    <w:rsid w:val="007D4D8F"/>
    <w:rsid w:val="007D529B"/>
    <w:rsid w:val="007D5386"/>
    <w:rsid w:val="007D540C"/>
    <w:rsid w:val="007D5EB3"/>
    <w:rsid w:val="007D61BD"/>
    <w:rsid w:val="007D66D5"/>
    <w:rsid w:val="007D6B22"/>
    <w:rsid w:val="007D70AC"/>
    <w:rsid w:val="007D726D"/>
    <w:rsid w:val="007D7AC5"/>
    <w:rsid w:val="007D7F08"/>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989"/>
    <w:rsid w:val="007E5A30"/>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F84"/>
    <w:rsid w:val="007F799B"/>
    <w:rsid w:val="007F79E5"/>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E62"/>
    <w:rsid w:val="0081433D"/>
    <w:rsid w:val="00814896"/>
    <w:rsid w:val="00814B34"/>
    <w:rsid w:val="00814BCB"/>
    <w:rsid w:val="008153D6"/>
    <w:rsid w:val="0081556A"/>
    <w:rsid w:val="0081578A"/>
    <w:rsid w:val="00815D69"/>
    <w:rsid w:val="0081688C"/>
    <w:rsid w:val="00816E5E"/>
    <w:rsid w:val="00817181"/>
    <w:rsid w:val="00817322"/>
    <w:rsid w:val="00817933"/>
    <w:rsid w:val="008179D7"/>
    <w:rsid w:val="00817A00"/>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4DC6"/>
    <w:rsid w:val="0082545F"/>
    <w:rsid w:val="00825A32"/>
    <w:rsid w:val="00825CD1"/>
    <w:rsid w:val="00825D67"/>
    <w:rsid w:val="0082628B"/>
    <w:rsid w:val="0082700D"/>
    <w:rsid w:val="0082710C"/>
    <w:rsid w:val="00827565"/>
    <w:rsid w:val="00827A71"/>
    <w:rsid w:val="00827E54"/>
    <w:rsid w:val="00827E88"/>
    <w:rsid w:val="00830069"/>
    <w:rsid w:val="0083017E"/>
    <w:rsid w:val="008306B4"/>
    <w:rsid w:val="0083084E"/>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20F"/>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148"/>
    <w:rsid w:val="008501B6"/>
    <w:rsid w:val="0085051E"/>
    <w:rsid w:val="008506BD"/>
    <w:rsid w:val="00850C56"/>
    <w:rsid w:val="00850E94"/>
    <w:rsid w:val="00850FAC"/>
    <w:rsid w:val="008510A1"/>
    <w:rsid w:val="008510A9"/>
    <w:rsid w:val="00851462"/>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672"/>
    <w:rsid w:val="00855ADE"/>
    <w:rsid w:val="00855BBE"/>
    <w:rsid w:val="00855E65"/>
    <w:rsid w:val="00855F46"/>
    <w:rsid w:val="00856148"/>
    <w:rsid w:val="00856573"/>
    <w:rsid w:val="00856574"/>
    <w:rsid w:val="00856C77"/>
    <w:rsid w:val="0085775E"/>
    <w:rsid w:val="00857C8D"/>
    <w:rsid w:val="00860577"/>
    <w:rsid w:val="00860D87"/>
    <w:rsid w:val="00860E65"/>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96"/>
    <w:rsid w:val="008762B4"/>
    <w:rsid w:val="008762E7"/>
    <w:rsid w:val="00876B7A"/>
    <w:rsid w:val="00876B80"/>
    <w:rsid w:val="00876D9E"/>
    <w:rsid w:val="00876E5C"/>
    <w:rsid w:val="008770E8"/>
    <w:rsid w:val="008772D8"/>
    <w:rsid w:val="00877A05"/>
    <w:rsid w:val="00877A20"/>
    <w:rsid w:val="00877EBC"/>
    <w:rsid w:val="00877F05"/>
    <w:rsid w:val="0088006B"/>
    <w:rsid w:val="00880343"/>
    <w:rsid w:val="00880962"/>
    <w:rsid w:val="00880BD7"/>
    <w:rsid w:val="008810CF"/>
    <w:rsid w:val="00881300"/>
    <w:rsid w:val="0088143E"/>
    <w:rsid w:val="00881548"/>
    <w:rsid w:val="00882186"/>
    <w:rsid w:val="00882250"/>
    <w:rsid w:val="00882370"/>
    <w:rsid w:val="008824C9"/>
    <w:rsid w:val="00882506"/>
    <w:rsid w:val="0088294D"/>
    <w:rsid w:val="0088302C"/>
    <w:rsid w:val="00883200"/>
    <w:rsid w:val="0088369B"/>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6F29"/>
    <w:rsid w:val="00887CF9"/>
    <w:rsid w:val="008902A1"/>
    <w:rsid w:val="008907F3"/>
    <w:rsid w:val="00890EE2"/>
    <w:rsid w:val="00891518"/>
    <w:rsid w:val="00891CEF"/>
    <w:rsid w:val="00891DE9"/>
    <w:rsid w:val="0089224B"/>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A06C7"/>
    <w:rsid w:val="008A087E"/>
    <w:rsid w:val="008A08E7"/>
    <w:rsid w:val="008A0CA2"/>
    <w:rsid w:val="008A0F05"/>
    <w:rsid w:val="008A23B3"/>
    <w:rsid w:val="008A25FD"/>
    <w:rsid w:val="008A2A33"/>
    <w:rsid w:val="008A3361"/>
    <w:rsid w:val="008A3857"/>
    <w:rsid w:val="008A3ABD"/>
    <w:rsid w:val="008A3E31"/>
    <w:rsid w:val="008A3F86"/>
    <w:rsid w:val="008A41E8"/>
    <w:rsid w:val="008A44E1"/>
    <w:rsid w:val="008A4615"/>
    <w:rsid w:val="008A4984"/>
    <w:rsid w:val="008A4EBD"/>
    <w:rsid w:val="008A5B37"/>
    <w:rsid w:val="008A5D43"/>
    <w:rsid w:val="008A607F"/>
    <w:rsid w:val="008A69F2"/>
    <w:rsid w:val="008A726C"/>
    <w:rsid w:val="008A74FE"/>
    <w:rsid w:val="008A76E0"/>
    <w:rsid w:val="008A7910"/>
    <w:rsid w:val="008A7F70"/>
    <w:rsid w:val="008A7FAF"/>
    <w:rsid w:val="008B0588"/>
    <w:rsid w:val="008B0C05"/>
    <w:rsid w:val="008B1513"/>
    <w:rsid w:val="008B16E6"/>
    <w:rsid w:val="008B19AF"/>
    <w:rsid w:val="008B1D08"/>
    <w:rsid w:val="008B2B07"/>
    <w:rsid w:val="008B2C32"/>
    <w:rsid w:val="008B3226"/>
    <w:rsid w:val="008B32F5"/>
    <w:rsid w:val="008B36F2"/>
    <w:rsid w:val="008B3CBC"/>
    <w:rsid w:val="008B3D8F"/>
    <w:rsid w:val="008B464A"/>
    <w:rsid w:val="008B4894"/>
    <w:rsid w:val="008B5028"/>
    <w:rsid w:val="008B5049"/>
    <w:rsid w:val="008B5496"/>
    <w:rsid w:val="008B5552"/>
    <w:rsid w:val="008B56EE"/>
    <w:rsid w:val="008B5D63"/>
    <w:rsid w:val="008B5F04"/>
    <w:rsid w:val="008B5F82"/>
    <w:rsid w:val="008B6575"/>
    <w:rsid w:val="008B689F"/>
    <w:rsid w:val="008B6B93"/>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172A"/>
    <w:rsid w:val="008C2260"/>
    <w:rsid w:val="008C2914"/>
    <w:rsid w:val="008C2AAA"/>
    <w:rsid w:val="008C2BA6"/>
    <w:rsid w:val="008C3CB2"/>
    <w:rsid w:val="008C42CE"/>
    <w:rsid w:val="008C4D0F"/>
    <w:rsid w:val="008C4ED7"/>
    <w:rsid w:val="008C5146"/>
    <w:rsid w:val="008C547F"/>
    <w:rsid w:val="008C5547"/>
    <w:rsid w:val="008C5627"/>
    <w:rsid w:val="008C5FB9"/>
    <w:rsid w:val="008C6386"/>
    <w:rsid w:val="008C648C"/>
    <w:rsid w:val="008C66D1"/>
    <w:rsid w:val="008C67D0"/>
    <w:rsid w:val="008C7273"/>
    <w:rsid w:val="008C7313"/>
    <w:rsid w:val="008C7603"/>
    <w:rsid w:val="008C7B58"/>
    <w:rsid w:val="008C7CC1"/>
    <w:rsid w:val="008C7CF2"/>
    <w:rsid w:val="008D0216"/>
    <w:rsid w:val="008D0825"/>
    <w:rsid w:val="008D0A70"/>
    <w:rsid w:val="008D0E30"/>
    <w:rsid w:val="008D0E9E"/>
    <w:rsid w:val="008D16DD"/>
    <w:rsid w:val="008D1755"/>
    <w:rsid w:val="008D1911"/>
    <w:rsid w:val="008D1E83"/>
    <w:rsid w:val="008D2378"/>
    <w:rsid w:val="008D26F9"/>
    <w:rsid w:val="008D2AB5"/>
    <w:rsid w:val="008D2BB8"/>
    <w:rsid w:val="008D3709"/>
    <w:rsid w:val="008D3935"/>
    <w:rsid w:val="008D408A"/>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F7E"/>
    <w:rsid w:val="008E559D"/>
    <w:rsid w:val="008E5AB2"/>
    <w:rsid w:val="008E5C2C"/>
    <w:rsid w:val="008E5CF3"/>
    <w:rsid w:val="008E612C"/>
    <w:rsid w:val="008E65D9"/>
    <w:rsid w:val="008E6864"/>
    <w:rsid w:val="008E6BD0"/>
    <w:rsid w:val="008E6E91"/>
    <w:rsid w:val="008E6F2A"/>
    <w:rsid w:val="008E7964"/>
    <w:rsid w:val="008E7AB5"/>
    <w:rsid w:val="008E7FCE"/>
    <w:rsid w:val="008F0447"/>
    <w:rsid w:val="008F088E"/>
    <w:rsid w:val="008F0892"/>
    <w:rsid w:val="008F0B65"/>
    <w:rsid w:val="008F10F0"/>
    <w:rsid w:val="008F13D7"/>
    <w:rsid w:val="008F1462"/>
    <w:rsid w:val="008F16A5"/>
    <w:rsid w:val="008F176E"/>
    <w:rsid w:val="008F1874"/>
    <w:rsid w:val="008F1F16"/>
    <w:rsid w:val="008F1FF8"/>
    <w:rsid w:val="008F258D"/>
    <w:rsid w:val="008F2A94"/>
    <w:rsid w:val="008F3243"/>
    <w:rsid w:val="008F362C"/>
    <w:rsid w:val="008F39DD"/>
    <w:rsid w:val="008F3E38"/>
    <w:rsid w:val="008F41F8"/>
    <w:rsid w:val="008F4297"/>
    <w:rsid w:val="008F43D9"/>
    <w:rsid w:val="008F4730"/>
    <w:rsid w:val="008F47AC"/>
    <w:rsid w:val="008F4836"/>
    <w:rsid w:val="008F5014"/>
    <w:rsid w:val="008F5054"/>
    <w:rsid w:val="008F5176"/>
    <w:rsid w:val="008F535D"/>
    <w:rsid w:val="008F5CB9"/>
    <w:rsid w:val="008F5E22"/>
    <w:rsid w:val="008F6173"/>
    <w:rsid w:val="008F66F1"/>
    <w:rsid w:val="008F6BE3"/>
    <w:rsid w:val="008F7D35"/>
    <w:rsid w:val="00901324"/>
    <w:rsid w:val="00901B8B"/>
    <w:rsid w:val="00901BBB"/>
    <w:rsid w:val="00901CE3"/>
    <w:rsid w:val="00902108"/>
    <w:rsid w:val="009021FE"/>
    <w:rsid w:val="00902514"/>
    <w:rsid w:val="00902804"/>
    <w:rsid w:val="00902C7D"/>
    <w:rsid w:val="009031CB"/>
    <w:rsid w:val="00903488"/>
    <w:rsid w:val="00903C55"/>
    <w:rsid w:val="00904247"/>
    <w:rsid w:val="00904A40"/>
    <w:rsid w:val="00904D0E"/>
    <w:rsid w:val="00904F8D"/>
    <w:rsid w:val="0090536C"/>
    <w:rsid w:val="00905966"/>
    <w:rsid w:val="00905A06"/>
    <w:rsid w:val="00905A0A"/>
    <w:rsid w:val="00905A70"/>
    <w:rsid w:val="00905A83"/>
    <w:rsid w:val="00906F50"/>
    <w:rsid w:val="009075B5"/>
    <w:rsid w:val="00907665"/>
    <w:rsid w:val="00907979"/>
    <w:rsid w:val="00907EE0"/>
    <w:rsid w:val="00910163"/>
    <w:rsid w:val="00910180"/>
    <w:rsid w:val="009101AE"/>
    <w:rsid w:val="00910737"/>
    <w:rsid w:val="0091125C"/>
    <w:rsid w:val="0091138B"/>
    <w:rsid w:val="00911430"/>
    <w:rsid w:val="00911777"/>
    <w:rsid w:val="00911D4D"/>
    <w:rsid w:val="0091289A"/>
    <w:rsid w:val="00912B86"/>
    <w:rsid w:val="00913774"/>
    <w:rsid w:val="00913DFC"/>
    <w:rsid w:val="00913F53"/>
    <w:rsid w:val="0091409E"/>
    <w:rsid w:val="009144CC"/>
    <w:rsid w:val="00914705"/>
    <w:rsid w:val="009149B9"/>
    <w:rsid w:val="00915013"/>
    <w:rsid w:val="00915072"/>
    <w:rsid w:val="009151DE"/>
    <w:rsid w:val="009153FA"/>
    <w:rsid w:val="009156A8"/>
    <w:rsid w:val="00915B36"/>
    <w:rsid w:val="00915BDF"/>
    <w:rsid w:val="00915C41"/>
    <w:rsid w:val="00915C98"/>
    <w:rsid w:val="009161F5"/>
    <w:rsid w:val="009163B9"/>
    <w:rsid w:val="00916510"/>
    <w:rsid w:val="0091668F"/>
    <w:rsid w:val="0091677C"/>
    <w:rsid w:val="00916812"/>
    <w:rsid w:val="0091691E"/>
    <w:rsid w:val="00916AA3"/>
    <w:rsid w:val="00917159"/>
    <w:rsid w:val="00917572"/>
    <w:rsid w:val="00920169"/>
    <w:rsid w:val="009207D6"/>
    <w:rsid w:val="00920892"/>
    <w:rsid w:val="00921303"/>
    <w:rsid w:val="00921375"/>
    <w:rsid w:val="00921740"/>
    <w:rsid w:val="00921EB3"/>
    <w:rsid w:val="00921F29"/>
    <w:rsid w:val="00922407"/>
    <w:rsid w:val="009230A6"/>
    <w:rsid w:val="009233ED"/>
    <w:rsid w:val="0092374F"/>
    <w:rsid w:val="00923B13"/>
    <w:rsid w:val="00923C96"/>
    <w:rsid w:val="00923EB1"/>
    <w:rsid w:val="009243FA"/>
    <w:rsid w:val="0092440C"/>
    <w:rsid w:val="00924791"/>
    <w:rsid w:val="00924795"/>
    <w:rsid w:val="00924ADB"/>
    <w:rsid w:val="00924D7F"/>
    <w:rsid w:val="00924E21"/>
    <w:rsid w:val="00924FB7"/>
    <w:rsid w:val="00925512"/>
    <w:rsid w:val="009255CB"/>
    <w:rsid w:val="0092585C"/>
    <w:rsid w:val="00925B34"/>
    <w:rsid w:val="0092625C"/>
    <w:rsid w:val="00926A48"/>
    <w:rsid w:val="00926B88"/>
    <w:rsid w:val="00926BFE"/>
    <w:rsid w:val="00927416"/>
    <w:rsid w:val="00927CCB"/>
    <w:rsid w:val="00927D19"/>
    <w:rsid w:val="00930111"/>
    <w:rsid w:val="0093012F"/>
    <w:rsid w:val="00930471"/>
    <w:rsid w:val="0093049D"/>
    <w:rsid w:val="009304E7"/>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3BE2"/>
    <w:rsid w:val="009347BC"/>
    <w:rsid w:val="00934D16"/>
    <w:rsid w:val="00934F99"/>
    <w:rsid w:val="00935317"/>
    <w:rsid w:val="00935541"/>
    <w:rsid w:val="00935577"/>
    <w:rsid w:val="00935607"/>
    <w:rsid w:val="00935758"/>
    <w:rsid w:val="00935969"/>
    <w:rsid w:val="00935CAD"/>
    <w:rsid w:val="00935CEC"/>
    <w:rsid w:val="00935F3D"/>
    <w:rsid w:val="00936354"/>
    <w:rsid w:val="009364A3"/>
    <w:rsid w:val="009369E7"/>
    <w:rsid w:val="00936AEA"/>
    <w:rsid w:val="00936B9C"/>
    <w:rsid w:val="00936E7C"/>
    <w:rsid w:val="009373E2"/>
    <w:rsid w:val="00937587"/>
    <w:rsid w:val="00937D51"/>
    <w:rsid w:val="009404B3"/>
    <w:rsid w:val="009405E3"/>
    <w:rsid w:val="009407C4"/>
    <w:rsid w:val="009407CA"/>
    <w:rsid w:val="00940F8C"/>
    <w:rsid w:val="0094108E"/>
    <w:rsid w:val="009410B4"/>
    <w:rsid w:val="00942112"/>
    <w:rsid w:val="009425EA"/>
    <w:rsid w:val="00942771"/>
    <w:rsid w:val="00942E61"/>
    <w:rsid w:val="00943078"/>
    <w:rsid w:val="009433CE"/>
    <w:rsid w:val="00943719"/>
    <w:rsid w:val="009443D5"/>
    <w:rsid w:val="00944BA8"/>
    <w:rsid w:val="00944E82"/>
    <w:rsid w:val="00945A54"/>
    <w:rsid w:val="00945A80"/>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428"/>
    <w:rsid w:val="009516EE"/>
    <w:rsid w:val="00951856"/>
    <w:rsid w:val="00952068"/>
    <w:rsid w:val="009528DA"/>
    <w:rsid w:val="0095297A"/>
    <w:rsid w:val="009529B3"/>
    <w:rsid w:val="00953373"/>
    <w:rsid w:val="009535BD"/>
    <w:rsid w:val="009536D8"/>
    <w:rsid w:val="00953A87"/>
    <w:rsid w:val="00953E39"/>
    <w:rsid w:val="0095420F"/>
    <w:rsid w:val="00954DDC"/>
    <w:rsid w:val="0095520C"/>
    <w:rsid w:val="009552F5"/>
    <w:rsid w:val="00955881"/>
    <w:rsid w:val="009559D4"/>
    <w:rsid w:val="00956567"/>
    <w:rsid w:val="00956649"/>
    <w:rsid w:val="009568AC"/>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3DF"/>
    <w:rsid w:val="0097155F"/>
    <w:rsid w:val="00971618"/>
    <w:rsid w:val="00971A0E"/>
    <w:rsid w:val="00971B64"/>
    <w:rsid w:val="00972280"/>
    <w:rsid w:val="00972874"/>
    <w:rsid w:val="00973111"/>
    <w:rsid w:val="00973134"/>
    <w:rsid w:val="00973396"/>
    <w:rsid w:val="00973977"/>
    <w:rsid w:val="00973EC2"/>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DE8"/>
    <w:rsid w:val="00981082"/>
    <w:rsid w:val="0098122A"/>
    <w:rsid w:val="00981561"/>
    <w:rsid w:val="009815BF"/>
    <w:rsid w:val="009816D1"/>
    <w:rsid w:val="0098221C"/>
    <w:rsid w:val="00982392"/>
    <w:rsid w:val="00982975"/>
    <w:rsid w:val="00982D80"/>
    <w:rsid w:val="0098322D"/>
    <w:rsid w:val="00983481"/>
    <w:rsid w:val="00983944"/>
    <w:rsid w:val="009840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A"/>
    <w:rsid w:val="00987746"/>
    <w:rsid w:val="00987DD8"/>
    <w:rsid w:val="009909A7"/>
    <w:rsid w:val="00990F04"/>
    <w:rsid w:val="009910F6"/>
    <w:rsid w:val="0099164C"/>
    <w:rsid w:val="00991869"/>
    <w:rsid w:val="00991BB8"/>
    <w:rsid w:val="00991C79"/>
    <w:rsid w:val="00991CE7"/>
    <w:rsid w:val="00991E73"/>
    <w:rsid w:val="00991EEC"/>
    <w:rsid w:val="009924A6"/>
    <w:rsid w:val="009924D2"/>
    <w:rsid w:val="00993000"/>
    <w:rsid w:val="009939BF"/>
    <w:rsid w:val="00993A5A"/>
    <w:rsid w:val="00994116"/>
    <w:rsid w:val="009942B4"/>
    <w:rsid w:val="00994766"/>
    <w:rsid w:val="00994A73"/>
    <w:rsid w:val="00994B9B"/>
    <w:rsid w:val="00994BE2"/>
    <w:rsid w:val="00994D61"/>
    <w:rsid w:val="0099510C"/>
    <w:rsid w:val="0099515C"/>
    <w:rsid w:val="009951BA"/>
    <w:rsid w:val="009952CD"/>
    <w:rsid w:val="00995C84"/>
    <w:rsid w:val="009961F3"/>
    <w:rsid w:val="00996995"/>
    <w:rsid w:val="00996CB9"/>
    <w:rsid w:val="00997363"/>
    <w:rsid w:val="0099758C"/>
    <w:rsid w:val="009976BE"/>
    <w:rsid w:val="00997711"/>
    <w:rsid w:val="00997C96"/>
    <w:rsid w:val="009A0037"/>
    <w:rsid w:val="009A0073"/>
    <w:rsid w:val="009A07C2"/>
    <w:rsid w:val="009A0830"/>
    <w:rsid w:val="009A0FCE"/>
    <w:rsid w:val="009A1184"/>
    <w:rsid w:val="009A1548"/>
    <w:rsid w:val="009A208A"/>
    <w:rsid w:val="009A2271"/>
    <w:rsid w:val="009A22E3"/>
    <w:rsid w:val="009A2955"/>
    <w:rsid w:val="009A2C42"/>
    <w:rsid w:val="009A2C7A"/>
    <w:rsid w:val="009A2C9A"/>
    <w:rsid w:val="009A2D89"/>
    <w:rsid w:val="009A311B"/>
    <w:rsid w:val="009A3506"/>
    <w:rsid w:val="009A35BE"/>
    <w:rsid w:val="009A3609"/>
    <w:rsid w:val="009A39CC"/>
    <w:rsid w:val="009A3CAA"/>
    <w:rsid w:val="009A4583"/>
    <w:rsid w:val="009A4DFD"/>
    <w:rsid w:val="009A5371"/>
    <w:rsid w:val="009A53FF"/>
    <w:rsid w:val="009A54E8"/>
    <w:rsid w:val="009A5739"/>
    <w:rsid w:val="009A584B"/>
    <w:rsid w:val="009A5931"/>
    <w:rsid w:val="009A5B45"/>
    <w:rsid w:val="009A5B7A"/>
    <w:rsid w:val="009A5DDB"/>
    <w:rsid w:val="009A6BCC"/>
    <w:rsid w:val="009A7408"/>
    <w:rsid w:val="009A7B13"/>
    <w:rsid w:val="009A7CFF"/>
    <w:rsid w:val="009A7E19"/>
    <w:rsid w:val="009B06DB"/>
    <w:rsid w:val="009B0916"/>
    <w:rsid w:val="009B0DC7"/>
    <w:rsid w:val="009B1D26"/>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6081"/>
    <w:rsid w:val="009B734C"/>
    <w:rsid w:val="009B734F"/>
    <w:rsid w:val="009B7813"/>
    <w:rsid w:val="009C009F"/>
    <w:rsid w:val="009C0553"/>
    <w:rsid w:val="009C0727"/>
    <w:rsid w:val="009C0873"/>
    <w:rsid w:val="009C08FD"/>
    <w:rsid w:val="009C0C6E"/>
    <w:rsid w:val="009C0D2C"/>
    <w:rsid w:val="009C106C"/>
    <w:rsid w:val="009C1292"/>
    <w:rsid w:val="009C1B1D"/>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A95"/>
    <w:rsid w:val="009C5C4B"/>
    <w:rsid w:val="009C5E04"/>
    <w:rsid w:val="009C62C3"/>
    <w:rsid w:val="009C6411"/>
    <w:rsid w:val="009C65B9"/>
    <w:rsid w:val="009C6A88"/>
    <w:rsid w:val="009C73F0"/>
    <w:rsid w:val="009C78BC"/>
    <w:rsid w:val="009C7CC2"/>
    <w:rsid w:val="009D0194"/>
    <w:rsid w:val="009D042F"/>
    <w:rsid w:val="009D05DF"/>
    <w:rsid w:val="009D079B"/>
    <w:rsid w:val="009D08C2"/>
    <w:rsid w:val="009D0BB1"/>
    <w:rsid w:val="009D1099"/>
    <w:rsid w:val="009D196D"/>
    <w:rsid w:val="009D24D1"/>
    <w:rsid w:val="009D2A48"/>
    <w:rsid w:val="009D2D29"/>
    <w:rsid w:val="009D34E4"/>
    <w:rsid w:val="009D3C85"/>
    <w:rsid w:val="009D3CCD"/>
    <w:rsid w:val="009D3EA0"/>
    <w:rsid w:val="009D434C"/>
    <w:rsid w:val="009D440F"/>
    <w:rsid w:val="009D46E0"/>
    <w:rsid w:val="009D5487"/>
    <w:rsid w:val="009D54D4"/>
    <w:rsid w:val="009D55E6"/>
    <w:rsid w:val="009D57B1"/>
    <w:rsid w:val="009D5B0A"/>
    <w:rsid w:val="009D614D"/>
    <w:rsid w:val="009D633A"/>
    <w:rsid w:val="009D63E1"/>
    <w:rsid w:val="009D6469"/>
    <w:rsid w:val="009D649A"/>
    <w:rsid w:val="009D6937"/>
    <w:rsid w:val="009D6B6E"/>
    <w:rsid w:val="009D7618"/>
    <w:rsid w:val="009D7A2D"/>
    <w:rsid w:val="009D7FC9"/>
    <w:rsid w:val="009E02A4"/>
    <w:rsid w:val="009E06D4"/>
    <w:rsid w:val="009E0BC3"/>
    <w:rsid w:val="009E0BE7"/>
    <w:rsid w:val="009E0DC1"/>
    <w:rsid w:val="009E14C3"/>
    <w:rsid w:val="009E1602"/>
    <w:rsid w:val="009E17D1"/>
    <w:rsid w:val="009E191D"/>
    <w:rsid w:val="009E1CCD"/>
    <w:rsid w:val="009E1E98"/>
    <w:rsid w:val="009E1F73"/>
    <w:rsid w:val="009E2666"/>
    <w:rsid w:val="009E2A4F"/>
    <w:rsid w:val="009E2A79"/>
    <w:rsid w:val="009E2D04"/>
    <w:rsid w:val="009E2F86"/>
    <w:rsid w:val="009E327C"/>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3974"/>
    <w:rsid w:val="009F4238"/>
    <w:rsid w:val="009F446E"/>
    <w:rsid w:val="009F4654"/>
    <w:rsid w:val="009F48B7"/>
    <w:rsid w:val="009F4AEC"/>
    <w:rsid w:val="009F4BE6"/>
    <w:rsid w:val="009F505C"/>
    <w:rsid w:val="009F5249"/>
    <w:rsid w:val="009F52CE"/>
    <w:rsid w:val="009F5D43"/>
    <w:rsid w:val="009F608E"/>
    <w:rsid w:val="009F6504"/>
    <w:rsid w:val="009F6548"/>
    <w:rsid w:val="009F70D6"/>
    <w:rsid w:val="009F70E1"/>
    <w:rsid w:val="009F783C"/>
    <w:rsid w:val="009F7933"/>
    <w:rsid w:val="009F79C1"/>
    <w:rsid w:val="009F7E29"/>
    <w:rsid w:val="00A0019D"/>
    <w:rsid w:val="00A00474"/>
    <w:rsid w:val="00A00522"/>
    <w:rsid w:val="00A00B66"/>
    <w:rsid w:val="00A012C4"/>
    <w:rsid w:val="00A01490"/>
    <w:rsid w:val="00A014A9"/>
    <w:rsid w:val="00A014C8"/>
    <w:rsid w:val="00A01B66"/>
    <w:rsid w:val="00A020DD"/>
    <w:rsid w:val="00A0239A"/>
    <w:rsid w:val="00A027FD"/>
    <w:rsid w:val="00A02B5A"/>
    <w:rsid w:val="00A02BDF"/>
    <w:rsid w:val="00A02F37"/>
    <w:rsid w:val="00A02F4C"/>
    <w:rsid w:val="00A034A7"/>
    <w:rsid w:val="00A03686"/>
    <w:rsid w:val="00A03792"/>
    <w:rsid w:val="00A03CE8"/>
    <w:rsid w:val="00A0424A"/>
    <w:rsid w:val="00A04551"/>
    <w:rsid w:val="00A04581"/>
    <w:rsid w:val="00A0463B"/>
    <w:rsid w:val="00A048B6"/>
    <w:rsid w:val="00A04CAD"/>
    <w:rsid w:val="00A054A0"/>
    <w:rsid w:val="00A054CA"/>
    <w:rsid w:val="00A056EF"/>
    <w:rsid w:val="00A05B47"/>
    <w:rsid w:val="00A062F2"/>
    <w:rsid w:val="00A064DE"/>
    <w:rsid w:val="00A06711"/>
    <w:rsid w:val="00A06914"/>
    <w:rsid w:val="00A06E2F"/>
    <w:rsid w:val="00A07297"/>
    <w:rsid w:val="00A072DA"/>
    <w:rsid w:val="00A07432"/>
    <w:rsid w:val="00A076E4"/>
    <w:rsid w:val="00A07859"/>
    <w:rsid w:val="00A07C5F"/>
    <w:rsid w:val="00A07D3B"/>
    <w:rsid w:val="00A07D68"/>
    <w:rsid w:val="00A07F83"/>
    <w:rsid w:val="00A1055C"/>
    <w:rsid w:val="00A108C9"/>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7C"/>
    <w:rsid w:val="00A1588D"/>
    <w:rsid w:val="00A15EE2"/>
    <w:rsid w:val="00A1603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794"/>
    <w:rsid w:val="00A23D1F"/>
    <w:rsid w:val="00A23D71"/>
    <w:rsid w:val="00A23ECA"/>
    <w:rsid w:val="00A2459D"/>
    <w:rsid w:val="00A2462E"/>
    <w:rsid w:val="00A24AD1"/>
    <w:rsid w:val="00A24C49"/>
    <w:rsid w:val="00A24C9E"/>
    <w:rsid w:val="00A251BD"/>
    <w:rsid w:val="00A2544F"/>
    <w:rsid w:val="00A255F3"/>
    <w:rsid w:val="00A258C9"/>
    <w:rsid w:val="00A25A83"/>
    <w:rsid w:val="00A25B02"/>
    <w:rsid w:val="00A25C92"/>
    <w:rsid w:val="00A25E97"/>
    <w:rsid w:val="00A25FE3"/>
    <w:rsid w:val="00A26133"/>
    <w:rsid w:val="00A261D8"/>
    <w:rsid w:val="00A2653E"/>
    <w:rsid w:val="00A26C2C"/>
    <w:rsid w:val="00A27B1E"/>
    <w:rsid w:val="00A27C43"/>
    <w:rsid w:val="00A30315"/>
    <w:rsid w:val="00A30AB4"/>
    <w:rsid w:val="00A30DF9"/>
    <w:rsid w:val="00A30FCE"/>
    <w:rsid w:val="00A31632"/>
    <w:rsid w:val="00A318EA"/>
    <w:rsid w:val="00A31D03"/>
    <w:rsid w:val="00A31F7B"/>
    <w:rsid w:val="00A32C35"/>
    <w:rsid w:val="00A32C86"/>
    <w:rsid w:val="00A32DEB"/>
    <w:rsid w:val="00A332C2"/>
    <w:rsid w:val="00A33E2B"/>
    <w:rsid w:val="00A343D8"/>
    <w:rsid w:val="00A34477"/>
    <w:rsid w:val="00A348C4"/>
    <w:rsid w:val="00A35119"/>
    <w:rsid w:val="00A3531A"/>
    <w:rsid w:val="00A3612B"/>
    <w:rsid w:val="00A36504"/>
    <w:rsid w:val="00A36531"/>
    <w:rsid w:val="00A36585"/>
    <w:rsid w:val="00A37043"/>
    <w:rsid w:val="00A37266"/>
    <w:rsid w:val="00A372F2"/>
    <w:rsid w:val="00A3740F"/>
    <w:rsid w:val="00A37666"/>
    <w:rsid w:val="00A378AF"/>
    <w:rsid w:val="00A378C4"/>
    <w:rsid w:val="00A37A80"/>
    <w:rsid w:val="00A404CA"/>
    <w:rsid w:val="00A41014"/>
    <w:rsid w:val="00A41A97"/>
    <w:rsid w:val="00A42064"/>
    <w:rsid w:val="00A420BD"/>
    <w:rsid w:val="00A421BA"/>
    <w:rsid w:val="00A42412"/>
    <w:rsid w:val="00A4246D"/>
    <w:rsid w:val="00A4249E"/>
    <w:rsid w:val="00A4275C"/>
    <w:rsid w:val="00A42962"/>
    <w:rsid w:val="00A42A06"/>
    <w:rsid w:val="00A43033"/>
    <w:rsid w:val="00A43815"/>
    <w:rsid w:val="00A43C3A"/>
    <w:rsid w:val="00A43CAF"/>
    <w:rsid w:val="00A43EE4"/>
    <w:rsid w:val="00A441A6"/>
    <w:rsid w:val="00A444E6"/>
    <w:rsid w:val="00A4456F"/>
    <w:rsid w:val="00A448E6"/>
    <w:rsid w:val="00A44B87"/>
    <w:rsid w:val="00A4556F"/>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144"/>
    <w:rsid w:val="00A5240C"/>
    <w:rsid w:val="00A524D9"/>
    <w:rsid w:val="00A52AA7"/>
    <w:rsid w:val="00A52AE9"/>
    <w:rsid w:val="00A52C29"/>
    <w:rsid w:val="00A530F0"/>
    <w:rsid w:val="00A537E2"/>
    <w:rsid w:val="00A54180"/>
    <w:rsid w:val="00A541FC"/>
    <w:rsid w:val="00A543AF"/>
    <w:rsid w:val="00A54698"/>
    <w:rsid w:val="00A54C65"/>
    <w:rsid w:val="00A54CB0"/>
    <w:rsid w:val="00A54EB4"/>
    <w:rsid w:val="00A550C0"/>
    <w:rsid w:val="00A552D8"/>
    <w:rsid w:val="00A55C99"/>
    <w:rsid w:val="00A56789"/>
    <w:rsid w:val="00A568A1"/>
    <w:rsid w:val="00A569E5"/>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F4"/>
    <w:rsid w:val="00A676F1"/>
    <w:rsid w:val="00A67EC9"/>
    <w:rsid w:val="00A67FBC"/>
    <w:rsid w:val="00A70584"/>
    <w:rsid w:val="00A70897"/>
    <w:rsid w:val="00A70BCB"/>
    <w:rsid w:val="00A70BFA"/>
    <w:rsid w:val="00A70D5A"/>
    <w:rsid w:val="00A7164B"/>
    <w:rsid w:val="00A7178D"/>
    <w:rsid w:val="00A71C25"/>
    <w:rsid w:val="00A71DA9"/>
    <w:rsid w:val="00A722BE"/>
    <w:rsid w:val="00A72485"/>
    <w:rsid w:val="00A72684"/>
    <w:rsid w:val="00A728B1"/>
    <w:rsid w:val="00A72B1F"/>
    <w:rsid w:val="00A72B74"/>
    <w:rsid w:val="00A72BEE"/>
    <w:rsid w:val="00A72BEF"/>
    <w:rsid w:val="00A72D37"/>
    <w:rsid w:val="00A7329B"/>
    <w:rsid w:val="00A73A3C"/>
    <w:rsid w:val="00A73C28"/>
    <w:rsid w:val="00A73EDC"/>
    <w:rsid w:val="00A7426E"/>
    <w:rsid w:val="00A74B76"/>
    <w:rsid w:val="00A74CFE"/>
    <w:rsid w:val="00A75087"/>
    <w:rsid w:val="00A750CC"/>
    <w:rsid w:val="00A75139"/>
    <w:rsid w:val="00A75200"/>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EB"/>
    <w:rsid w:val="00A835F8"/>
    <w:rsid w:val="00A83604"/>
    <w:rsid w:val="00A83A35"/>
    <w:rsid w:val="00A83E18"/>
    <w:rsid w:val="00A83F08"/>
    <w:rsid w:val="00A8405E"/>
    <w:rsid w:val="00A84250"/>
    <w:rsid w:val="00A8443B"/>
    <w:rsid w:val="00A85446"/>
    <w:rsid w:val="00A8569F"/>
    <w:rsid w:val="00A858AC"/>
    <w:rsid w:val="00A85FB5"/>
    <w:rsid w:val="00A8615C"/>
    <w:rsid w:val="00A86EBE"/>
    <w:rsid w:val="00A8759A"/>
    <w:rsid w:val="00A875AA"/>
    <w:rsid w:val="00A8793D"/>
    <w:rsid w:val="00A87C7C"/>
    <w:rsid w:val="00A902B0"/>
    <w:rsid w:val="00A90602"/>
    <w:rsid w:val="00A9069B"/>
    <w:rsid w:val="00A909BA"/>
    <w:rsid w:val="00A909F9"/>
    <w:rsid w:val="00A90A50"/>
    <w:rsid w:val="00A90D32"/>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5004"/>
    <w:rsid w:val="00A9511F"/>
    <w:rsid w:val="00A9646E"/>
    <w:rsid w:val="00A965A0"/>
    <w:rsid w:val="00A966DD"/>
    <w:rsid w:val="00A96C31"/>
    <w:rsid w:val="00A96DDA"/>
    <w:rsid w:val="00A97522"/>
    <w:rsid w:val="00A97B9D"/>
    <w:rsid w:val="00A97BA7"/>
    <w:rsid w:val="00A97C56"/>
    <w:rsid w:val="00A97C86"/>
    <w:rsid w:val="00A97CA8"/>
    <w:rsid w:val="00AA00DB"/>
    <w:rsid w:val="00AA019F"/>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994"/>
    <w:rsid w:val="00AA7D6E"/>
    <w:rsid w:val="00AB0230"/>
    <w:rsid w:val="00AB0841"/>
    <w:rsid w:val="00AB0D09"/>
    <w:rsid w:val="00AB16D3"/>
    <w:rsid w:val="00AB1EFA"/>
    <w:rsid w:val="00AB2161"/>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3B6C"/>
    <w:rsid w:val="00AB4DF7"/>
    <w:rsid w:val="00AB5114"/>
    <w:rsid w:val="00AB514D"/>
    <w:rsid w:val="00AB52D1"/>
    <w:rsid w:val="00AB55EA"/>
    <w:rsid w:val="00AB57BB"/>
    <w:rsid w:val="00AB5854"/>
    <w:rsid w:val="00AB5C02"/>
    <w:rsid w:val="00AB6033"/>
    <w:rsid w:val="00AB6902"/>
    <w:rsid w:val="00AB6959"/>
    <w:rsid w:val="00AB6ACE"/>
    <w:rsid w:val="00AB76E9"/>
    <w:rsid w:val="00AB77A4"/>
    <w:rsid w:val="00AB7DFD"/>
    <w:rsid w:val="00AC0084"/>
    <w:rsid w:val="00AC045C"/>
    <w:rsid w:val="00AC06A8"/>
    <w:rsid w:val="00AC0C25"/>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4A3A"/>
    <w:rsid w:val="00AC505D"/>
    <w:rsid w:val="00AC53EE"/>
    <w:rsid w:val="00AC5433"/>
    <w:rsid w:val="00AC6348"/>
    <w:rsid w:val="00AC63A2"/>
    <w:rsid w:val="00AC6A9B"/>
    <w:rsid w:val="00AC6D8D"/>
    <w:rsid w:val="00AC6F97"/>
    <w:rsid w:val="00AC701D"/>
    <w:rsid w:val="00AC7266"/>
    <w:rsid w:val="00AC7587"/>
    <w:rsid w:val="00AC7643"/>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401F"/>
    <w:rsid w:val="00AD40ED"/>
    <w:rsid w:val="00AD4408"/>
    <w:rsid w:val="00AD4B42"/>
    <w:rsid w:val="00AD4D5F"/>
    <w:rsid w:val="00AD5076"/>
    <w:rsid w:val="00AD53EA"/>
    <w:rsid w:val="00AD55CE"/>
    <w:rsid w:val="00AD5AF0"/>
    <w:rsid w:val="00AD5EBB"/>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B5C"/>
    <w:rsid w:val="00AE7C44"/>
    <w:rsid w:val="00AE7CC4"/>
    <w:rsid w:val="00AF0782"/>
    <w:rsid w:val="00AF0866"/>
    <w:rsid w:val="00AF0B81"/>
    <w:rsid w:val="00AF0C1F"/>
    <w:rsid w:val="00AF0C38"/>
    <w:rsid w:val="00AF0E8D"/>
    <w:rsid w:val="00AF0F66"/>
    <w:rsid w:val="00AF0FCC"/>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7077"/>
    <w:rsid w:val="00AF7330"/>
    <w:rsid w:val="00AF7A6E"/>
    <w:rsid w:val="00B0000D"/>
    <w:rsid w:val="00B007A4"/>
    <w:rsid w:val="00B00D1F"/>
    <w:rsid w:val="00B01885"/>
    <w:rsid w:val="00B020A7"/>
    <w:rsid w:val="00B02359"/>
    <w:rsid w:val="00B024E7"/>
    <w:rsid w:val="00B0282A"/>
    <w:rsid w:val="00B02A5F"/>
    <w:rsid w:val="00B02CCE"/>
    <w:rsid w:val="00B02ED8"/>
    <w:rsid w:val="00B02F81"/>
    <w:rsid w:val="00B03410"/>
    <w:rsid w:val="00B036CE"/>
    <w:rsid w:val="00B037D3"/>
    <w:rsid w:val="00B03ADB"/>
    <w:rsid w:val="00B03B24"/>
    <w:rsid w:val="00B03BF2"/>
    <w:rsid w:val="00B041A9"/>
    <w:rsid w:val="00B048A1"/>
    <w:rsid w:val="00B04961"/>
    <w:rsid w:val="00B04972"/>
    <w:rsid w:val="00B04FCD"/>
    <w:rsid w:val="00B057BD"/>
    <w:rsid w:val="00B057CA"/>
    <w:rsid w:val="00B05AEF"/>
    <w:rsid w:val="00B05E7A"/>
    <w:rsid w:val="00B05E91"/>
    <w:rsid w:val="00B0635F"/>
    <w:rsid w:val="00B066EF"/>
    <w:rsid w:val="00B0750B"/>
    <w:rsid w:val="00B07652"/>
    <w:rsid w:val="00B0778B"/>
    <w:rsid w:val="00B079DA"/>
    <w:rsid w:val="00B07A83"/>
    <w:rsid w:val="00B07D04"/>
    <w:rsid w:val="00B07DA0"/>
    <w:rsid w:val="00B07EFB"/>
    <w:rsid w:val="00B100DB"/>
    <w:rsid w:val="00B1016C"/>
    <w:rsid w:val="00B1029B"/>
    <w:rsid w:val="00B10950"/>
    <w:rsid w:val="00B10A6F"/>
    <w:rsid w:val="00B10D33"/>
    <w:rsid w:val="00B10F4A"/>
    <w:rsid w:val="00B116A3"/>
    <w:rsid w:val="00B11800"/>
    <w:rsid w:val="00B1192F"/>
    <w:rsid w:val="00B119FE"/>
    <w:rsid w:val="00B11E53"/>
    <w:rsid w:val="00B12B15"/>
    <w:rsid w:val="00B12BE0"/>
    <w:rsid w:val="00B12BE4"/>
    <w:rsid w:val="00B132CD"/>
    <w:rsid w:val="00B13687"/>
    <w:rsid w:val="00B13A10"/>
    <w:rsid w:val="00B13BFB"/>
    <w:rsid w:val="00B13D32"/>
    <w:rsid w:val="00B146EA"/>
    <w:rsid w:val="00B154F7"/>
    <w:rsid w:val="00B15D05"/>
    <w:rsid w:val="00B1605D"/>
    <w:rsid w:val="00B160EF"/>
    <w:rsid w:val="00B16335"/>
    <w:rsid w:val="00B16579"/>
    <w:rsid w:val="00B17087"/>
    <w:rsid w:val="00B17171"/>
    <w:rsid w:val="00B17286"/>
    <w:rsid w:val="00B1731F"/>
    <w:rsid w:val="00B215BA"/>
    <w:rsid w:val="00B21C70"/>
    <w:rsid w:val="00B21CF7"/>
    <w:rsid w:val="00B221D2"/>
    <w:rsid w:val="00B221ED"/>
    <w:rsid w:val="00B225EE"/>
    <w:rsid w:val="00B22D6E"/>
    <w:rsid w:val="00B23308"/>
    <w:rsid w:val="00B235B5"/>
    <w:rsid w:val="00B238B5"/>
    <w:rsid w:val="00B23C20"/>
    <w:rsid w:val="00B23E76"/>
    <w:rsid w:val="00B241F2"/>
    <w:rsid w:val="00B251B4"/>
    <w:rsid w:val="00B2532F"/>
    <w:rsid w:val="00B25663"/>
    <w:rsid w:val="00B259A6"/>
    <w:rsid w:val="00B26110"/>
    <w:rsid w:val="00B261D4"/>
    <w:rsid w:val="00B262A8"/>
    <w:rsid w:val="00B2638C"/>
    <w:rsid w:val="00B26A21"/>
    <w:rsid w:val="00B26D2A"/>
    <w:rsid w:val="00B26D65"/>
    <w:rsid w:val="00B272FF"/>
    <w:rsid w:val="00B2747B"/>
    <w:rsid w:val="00B27493"/>
    <w:rsid w:val="00B27FB8"/>
    <w:rsid w:val="00B3043A"/>
    <w:rsid w:val="00B307FA"/>
    <w:rsid w:val="00B30B2B"/>
    <w:rsid w:val="00B30D03"/>
    <w:rsid w:val="00B30D9E"/>
    <w:rsid w:val="00B3141A"/>
    <w:rsid w:val="00B31573"/>
    <w:rsid w:val="00B31C8B"/>
    <w:rsid w:val="00B31F93"/>
    <w:rsid w:val="00B32CB9"/>
    <w:rsid w:val="00B32DF0"/>
    <w:rsid w:val="00B33826"/>
    <w:rsid w:val="00B33B91"/>
    <w:rsid w:val="00B3435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4195"/>
    <w:rsid w:val="00B444A5"/>
    <w:rsid w:val="00B44851"/>
    <w:rsid w:val="00B44ACE"/>
    <w:rsid w:val="00B44BC9"/>
    <w:rsid w:val="00B453E7"/>
    <w:rsid w:val="00B453EE"/>
    <w:rsid w:val="00B455C7"/>
    <w:rsid w:val="00B45716"/>
    <w:rsid w:val="00B45901"/>
    <w:rsid w:val="00B460DF"/>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6E3"/>
    <w:rsid w:val="00B5283A"/>
    <w:rsid w:val="00B528A7"/>
    <w:rsid w:val="00B53486"/>
    <w:rsid w:val="00B538FE"/>
    <w:rsid w:val="00B5391D"/>
    <w:rsid w:val="00B5411B"/>
    <w:rsid w:val="00B54372"/>
    <w:rsid w:val="00B54D23"/>
    <w:rsid w:val="00B54E41"/>
    <w:rsid w:val="00B54F81"/>
    <w:rsid w:val="00B55754"/>
    <w:rsid w:val="00B55A54"/>
    <w:rsid w:val="00B55DFB"/>
    <w:rsid w:val="00B564C1"/>
    <w:rsid w:val="00B567B2"/>
    <w:rsid w:val="00B56824"/>
    <w:rsid w:val="00B569EB"/>
    <w:rsid w:val="00B56A3E"/>
    <w:rsid w:val="00B56BE0"/>
    <w:rsid w:val="00B56D29"/>
    <w:rsid w:val="00B5745E"/>
    <w:rsid w:val="00B57511"/>
    <w:rsid w:val="00B606E2"/>
    <w:rsid w:val="00B60737"/>
    <w:rsid w:val="00B607AD"/>
    <w:rsid w:val="00B608DA"/>
    <w:rsid w:val="00B60B42"/>
    <w:rsid w:val="00B60D97"/>
    <w:rsid w:val="00B619E5"/>
    <w:rsid w:val="00B61B90"/>
    <w:rsid w:val="00B61CFF"/>
    <w:rsid w:val="00B61E01"/>
    <w:rsid w:val="00B62517"/>
    <w:rsid w:val="00B62593"/>
    <w:rsid w:val="00B6289C"/>
    <w:rsid w:val="00B62B1F"/>
    <w:rsid w:val="00B62ED8"/>
    <w:rsid w:val="00B63004"/>
    <w:rsid w:val="00B63531"/>
    <w:rsid w:val="00B63623"/>
    <w:rsid w:val="00B63CAD"/>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7071"/>
    <w:rsid w:val="00B67470"/>
    <w:rsid w:val="00B6763B"/>
    <w:rsid w:val="00B67734"/>
    <w:rsid w:val="00B67750"/>
    <w:rsid w:val="00B67AC8"/>
    <w:rsid w:val="00B67D1E"/>
    <w:rsid w:val="00B70FA2"/>
    <w:rsid w:val="00B7111F"/>
    <w:rsid w:val="00B712AB"/>
    <w:rsid w:val="00B7143F"/>
    <w:rsid w:val="00B71611"/>
    <w:rsid w:val="00B719DA"/>
    <w:rsid w:val="00B71A2F"/>
    <w:rsid w:val="00B71DA0"/>
    <w:rsid w:val="00B723A9"/>
    <w:rsid w:val="00B72479"/>
    <w:rsid w:val="00B72495"/>
    <w:rsid w:val="00B726AA"/>
    <w:rsid w:val="00B727F8"/>
    <w:rsid w:val="00B72886"/>
    <w:rsid w:val="00B72FB0"/>
    <w:rsid w:val="00B73DC0"/>
    <w:rsid w:val="00B74819"/>
    <w:rsid w:val="00B749DB"/>
    <w:rsid w:val="00B75119"/>
    <w:rsid w:val="00B752DC"/>
    <w:rsid w:val="00B75604"/>
    <w:rsid w:val="00B7562E"/>
    <w:rsid w:val="00B75D4A"/>
    <w:rsid w:val="00B768A5"/>
    <w:rsid w:val="00B77326"/>
    <w:rsid w:val="00B7762D"/>
    <w:rsid w:val="00B777D0"/>
    <w:rsid w:val="00B77F04"/>
    <w:rsid w:val="00B77F9B"/>
    <w:rsid w:val="00B77FBC"/>
    <w:rsid w:val="00B803E7"/>
    <w:rsid w:val="00B8075F"/>
    <w:rsid w:val="00B8085F"/>
    <w:rsid w:val="00B80BAB"/>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19D"/>
    <w:rsid w:val="00B85452"/>
    <w:rsid w:val="00B85842"/>
    <w:rsid w:val="00B85C6A"/>
    <w:rsid w:val="00B85FAB"/>
    <w:rsid w:val="00B86C24"/>
    <w:rsid w:val="00B871D7"/>
    <w:rsid w:val="00B872A4"/>
    <w:rsid w:val="00B873F7"/>
    <w:rsid w:val="00B87513"/>
    <w:rsid w:val="00B87693"/>
    <w:rsid w:val="00B878FA"/>
    <w:rsid w:val="00B87A74"/>
    <w:rsid w:val="00B87B5A"/>
    <w:rsid w:val="00B90417"/>
    <w:rsid w:val="00B90676"/>
    <w:rsid w:val="00B9091B"/>
    <w:rsid w:val="00B91234"/>
    <w:rsid w:val="00B917BF"/>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484D"/>
    <w:rsid w:val="00B9516A"/>
    <w:rsid w:val="00B95258"/>
    <w:rsid w:val="00B959B9"/>
    <w:rsid w:val="00B95A87"/>
    <w:rsid w:val="00B962D4"/>
    <w:rsid w:val="00B9633E"/>
    <w:rsid w:val="00B96F3B"/>
    <w:rsid w:val="00B9775D"/>
    <w:rsid w:val="00B9776A"/>
    <w:rsid w:val="00B97783"/>
    <w:rsid w:val="00B97AE8"/>
    <w:rsid w:val="00B97E56"/>
    <w:rsid w:val="00B97E9E"/>
    <w:rsid w:val="00B97F34"/>
    <w:rsid w:val="00BA004A"/>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7C4"/>
    <w:rsid w:val="00BA381D"/>
    <w:rsid w:val="00BA3885"/>
    <w:rsid w:val="00BA3D04"/>
    <w:rsid w:val="00BA3D42"/>
    <w:rsid w:val="00BA4398"/>
    <w:rsid w:val="00BA4591"/>
    <w:rsid w:val="00BA4860"/>
    <w:rsid w:val="00BA4BAA"/>
    <w:rsid w:val="00BA4F4C"/>
    <w:rsid w:val="00BA515E"/>
    <w:rsid w:val="00BA535F"/>
    <w:rsid w:val="00BA55ED"/>
    <w:rsid w:val="00BA574F"/>
    <w:rsid w:val="00BA6520"/>
    <w:rsid w:val="00BA689D"/>
    <w:rsid w:val="00BA6B20"/>
    <w:rsid w:val="00BA6D43"/>
    <w:rsid w:val="00BA70B2"/>
    <w:rsid w:val="00BA762C"/>
    <w:rsid w:val="00BA7C19"/>
    <w:rsid w:val="00BA7FC7"/>
    <w:rsid w:val="00BB0157"/>
    <w:rsid w:val="00BB029F"/>
    <w:rsid w:val="00BB03BE"/>
    <w:rsid w:val="00BB0A1F"/>
    <w:rsid w:val="00BB0CD0"/>
    <w:rsid w:val="00BB0D36"/>
    <w:rsid w:val="00BB1130"/>
    <w:rsid w:val="00BB17B8"/>
    <w:rsid w:val="00BB1972"/>
    <w:rsid w:val="00BB1B89"/>
    <w:rsid w:val="00BB22CA"/>
    <w:rsid w:val="00BB2397"/>
    <w:rsid w:val="00BB29A0"/>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742"/>
    <w:rsid w:val="00BC6406"/>
    <w:rsid w:val="00BC6509"/>
    <w:rsid w:val="00BC6533"/>
    <w:rsid w:val="00BC6D5B"/>
    <w:rsid w:val="00BC6EFE"/>
    <w:rsid w:val="00BC71BC"/>
    <w:rsid w:val="00BC73AB"/>
    <w:rsid w:val="00BC74E3"/>
    <w:rsid w:val="00BC782A"/>
    <w:rsid w:val="00BC7980"/>
    <w:rsid w:val="00BC7EFF"/>
    <w:rsid w:val="00BD00C5"/>
    <w:rsid w:val="00BD02F9"/>
    <w:rsid w:val="00BD0726"/>
    <w:rsid w:val="00BD1484"/>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683D"/>
    <w:rsid w:val="00BD6C7B"/>
    <w:rsid w:val="00BD6DB4"/>
    <w:rsid w:val="00BD7173"/>
    <w:rsid w:val="00BD736B"/>
    <w:rsid w:val="00BD7439"/>
    <w:rsid w:val="00BD75E0"/>
    <w:rsid w:val="00BD7C6B"/>
    <w:rsid w:val="00BD7D8B"/>
    <w:rsid w:val="00BE06B4"/>
    <w:rsid w:val="00BE1061"/>
    <w:rsid w:val="00BE1C9C"/>
    <w:rsid w:val="00BE1D43"/>
    <w:rsid w:val="00BE2097"/>
    <w:rsid w:val="00BE2844"/>
    <w:rsid w:val="00BE2EDD"/>
    <w:rsid w:val="00BE36F4"/>
    <w:rsid w:val="00BE37AB"/>
    <w:rsid w:val="00BE3ACC"/>
    <w:rsid w:val="00BE3C51"/>
    <w:rsid w:val="00BE4092"/>
    <w:rsid w:val="00BE4213"/>
    <w:rsid w:val="00BE45DD"/>
    <w:rsid w:val="00BE494F"/>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59"/>
    <w:rsid w:val="00BF1665"/>
    <w:rsid w:val="00BF1B2D"/>
    <w:rsid w:val="00BF1DCE"/>
    <w:rsid w:val="00BF22D3"/>
    <w:rsid w:val="00BF2541"/>
    <w:rsid w:val="00BF2938"/>
    <w:rsid w:val="00BF2A12"/>
    <w:rsid w:val="00BF2C0F"/>
    <w:rsid w:val="00BF2C45"/>
    <w:rsid w:val="00BF3B58"/>
    <w:rsid w:val="00BF3CCC"/>
    <w:rsid w:val="00BF3D49"/>
    <w:rsid w:val="00BF3D7B"/>
    <w:rsid w:val="00BF3DCD"/>
    <w:rsid w:val="00BF3F20"/>
    <w:rsid w:val="00BF48FF"/>
    <w:rsid w:val="00BF4D68"/>
    <w:rsid w:val="00BF55C7"/>
    <w:rsid w:val="00BF565F"/>
    <w:rsid w:val="00BF58E9"/>
    <w:rsid w:val="00BF5AF6"/>
    <w:rsid w:val="00BF5DB9"/>
    <w:rsid w:val="00BF6121"/>
    <w:rsid w:val="00BF64BA"/>
    <w:rsid w:val="00BF6A4F"/>
    <w:rsid w:val="00BF6DCF"/>
    <w:rsid w:val="00BF6FF5"/>
    <w:rsid w:val="00BF7553"/>
    <w:rsid w:val="00BF75FB"/>
    <w:rsid w:val="00BF79DA"/>
    <w:rsid w:val="00BF7F9D"/>
    <w:rsid w:val="00C0040B"/>
    <w:rsid w:val="00C00F87"/>
    <w:rsid w:val="00C01081"/>
    <w:rsid w:val="00C011B9"/>
    <w:rsid w:val="00C0132D"/>
    <w:rsid w:val="00C017EC"/>
    <w:rsid w:val="00C01CEA"/>
    <w:rsid w:val="00C02272"/>
    <w:rsid w:val="00C02C36"/>
    <w:rsid w:val="00C03482"/>
    <w:rsid w:val="00C034CA"/>
    <w:rsid w:val="00C041FB"/>
    <w:rsid w:val="00C0442B"/>
    <w:rsid w:val="00C04D0C"/>
    <w:rsid w:val="00C04F43"/>
    <w:rsid w:val="00C04FB0"/>
    <w:rsid w:val="00C04FC6"/>
    <w:rsid w:val="00C05992"/>
    <w:rsid w:val="00C05D9B"/>
    <w:rsid w:val="00C060C5"/>
    <w:rsid w:val="00C0621A"/>
    <w:rsid w:val="00C0650F"/>
    <w:rsid w:val="00C0713D"/>
    <w:rsid w:val="00C07AF7"/>
    <w:rsid w:val="00C07DBC"/>
    <w:rsid w:val="00C1003B"/>
    <w:rsid w:val="00C10821"/>
    <w:rsid w:val="00C10868"/>
    <w:rsid w:val="00C108BF"/>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0B4"/>
    <w:rsid w:val="00C153F5"/>
    <w:rsid w:val="00C1579E"/>
    <w:rsid w:val="00C158CF"/>
    <w:rsid w:val="00C15D78"/>
    <w:rsid w:val="00C15EF9"/>
    <w:rsid w:val="00C15F84"/>
    <w:rsid w:val="00C16F3E"/>
    <w:rsid w:val="00C172FE"/>
    <w:rsid w:val="00C17BAE"/>
    <w:rsid w:val="00C204C3"/>
    <w:rsid w:val="00C20818"/>
    <w:rsid w:val="00C20AE6"/>
    <w:rsid w:val="00C21640"/>
    <w:rsid w:val="00C2195D"/>
    <w:rsid w:val="00C22682"/>
    <w:rsid w:val="00C226F6"/>
    <w:rsid w:val="00C237B7"/>
    <w:rsid w:val="00C23CED"/>
    <w:rsid w:val="00C24EBA"/>
    <w:rsid w:val="00C258D4"/>
    <w:rsid w:val="00C25EF8"/>
    <w:rsid w:val="00C26420"/>
    <w:rsid w:val="00C26D27"/>
    <w:rsid w:val="00C26E94"/>
    <w:rsid w:val="00C27020"/>
    <w:rsid w:val="00C27039"/>
    <w:rsid w:val="00C27749"/>
    <w:rsid w:val="00C27851"/>
    <w:rsid w:val="00C278BF"/>
    <w:rsid w:val="00C27C4A"/>
    <w:rsid w:val="00C27CB8"/>
    <w:rsid w:val="00C3000E"/>
    <w:rsid w:val="00C303AE"/>
    <w:rsid w:val="00C30571"/>
    <w:rsid w:val="00C305AB"/>
    <w:rsid w:val="00C31E22"/>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B42"/>
    <w:rsid w:val="00C36D2B"/>
    <w:rsid w:val="00C36FD3"/>
    <w:rsid w:val="00C372BE"/>
    <w:rsid w:val="00C373D8"/>
    <w:rsid w:val="00C373E0"/>
    <w:rsid w:val="00C37458"/>
    <w:rsid w:val="00C3780D"/>
    <w:rsid w:val="00C379CE"/>
    <w:rsid w:val="00C37B73"/>
    <w:rsid w:val="00C40100"/>
    <w:rsid w:val="00C405E7"/>
    <w:rsid w:val="00C40824"/>
    <w:rsid w:val="00C40BB1"/>
    <w:rsid w:val="00C411B7"/>
    <w:rsid w:val="00C4145B"/>
    <w:rsid w:val="00C414F4"/>
    <w:rsid w:val="00C415F6"/>
    <w:rsid w:val="00C41616"/>
    <w:rsid w:val="00C41ADF"/>
    <w:rsid w:val="00C41CFB"/>
    <w:rsid w:val="00C421EE"/>
    <w:rsid w:val="00C4250C"/>
    <w:rsid w:val="00C42516"/>
    <w:rsid w:val="00C42855"/>
    <w:rsid w:val="00C43739"/>
    <w:rsid w:val="00C43EA3"/>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713"/>
    <w:rsid w:val="00C5281C"/>
    <w:rsid w:val="00C52E27"/>
    <w:rsid w:val="00C52F22"/>
    <w:rsid w:val="00C5364C"/>
    <w:rsid w:val="00C53AE6"/>
    <w:rsid w:val="00C53D3A"/>
    <w:rsid w:val="00C5415E"/>
    <w:rsid w:val="00C545DA"/>
    <w:rsid w:val="00C54970"/>
    <w:rsid w:val="00C551D1"/>
    <w:rsid w:val="00C557E0"/>
    <w:rsid w:val="00C5588C"/>
    <w:rsid w:val="00C55C85"/>
    <w:rsid w:val="00C55E44"/>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AFB"/>
    <w:rsid w:val="00C61065"/>
    <w:rsid w:val="00C61151"/>
    <w:rsid w:val="00C61155"/>
    <w:rsid w:val="00C61491"/>
    <w:rsid w:val="00C6156F"/>
    <w:rsid w:val="00C61668"/>
    <w:rsid w:val="00C61AC3"/>
    <w:rsid w:val="00C61ACD"/>
    <w:rsid w:val="00C620E0"/>
    <w:rsid w:val="00C623EE"/>
    <w:rsid w:val="00C6292E"/>
    <w:rsid w:val="00C62E65"/>
    <w:rsid w:val="00C63563"/>
    <w:rsid w:val="00C63588"/>
    <w:rsid w:val="00C639EF"/>
    <w:rsid w:val="00C63AC4"/>
    <w:rsid w:val="00C63E4F"/>
    <w:rsid w:val="00C63EB7"/>
    <w:rsid w:val="00C6402E"/>
    <w:rsid w:val="00C64A3A"/>
    <w:rsid w:val="00C64AA6"/>
    <w:rsid w:val="00C64B41"/>
    <w:rsid w:val="00C64B55"/>
    <w:rsid w:val="00C64D79"/>
    <w:rsid w:val="00C64FE9"/>
    <w:rsid w:val="00C6546E"/>
    <w:rsid w:val="00C65579"/>
    <w:rsid w:val="00C65C30"/>
    <w:rsid w:val="00C6604C"/>
    <w:rsid w:val="00C661FC"/>
    <w:rsid w:val="00C6640B"/>
    <w:rsid w:val="00C664E8"/>
    <w:rsid w:val="00C66B92"/>
    <w:rsid w:val="00C66E97"/>
    <w:rsid w:val="00C670E6"/>
    <w:rsid w:val="00C671DE"/>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55FE"/>
    <w:rsid w:val="00C75C18"/>
    <w:rsid w:val="00C76A23"/>
    <w:rsid w:val="00C76A28"/>
    <w:rsid w:val="00C76E8C"/>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5339"/>
    <w:rsid w:val="00C8561D"/>
    <w:rsid w:val="00C85BD2"/>
    <w:rsid w:val="00C863DE"/>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9B5"/>
    <w:rsid w:val="00C93A68"/>
    <w:rsid w:val="00C93EEC"/>
    <w:rsid w:val="00C94CD1"/>
    <w:rsid w:val="00C95133"/>
    <w:rsid w:val="00C9517D"/>
    <w:rsid w:val="00C952EF"/>
    <w:rsid w:val="00C9558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34A0"/>
    <w:rsid w:val="00CA3681"/>
    <w:rsid w:val="00CA36C8"/>
    <w:rsid w:val="00CA384D"/>
    <w:rsid w:val="00CA396E"/>
    <w:rsid w:val="00CA3F3D"/>
    <w:rsid w:val="00CA3F79"/>
    <w:rsid w:val="00CA4602"/>
    <w:rsid w:val="00CA474A"/>
    <w:rsid w:val="00CA4B7C"/>
    <w:rsid w:val="00CA545E"/>
    <w:rsid w:val="00CA56A5"/>
    <w:rsid w:val="00CA574A"/>
    <w:rsid w:val="00CA598C"/>
    <w:rsid w:val="00CA5ADF"/>
    <w:rsid w:val="00CA6444"/>
    <w:rsid w:val="00CA6944"/>
    <w:rsid w:val="00CA69BD"/>
    <w:rsid w:val="00CA6A39"/>
    <w:rsid w:val="00CA6C7B"/>
    <w:rsid w:val="00CA71BA"/>
    <w:rsid w:val="00CA7681"/>
    <w:rsid w:val="00CA78C2"/>
    <w:rsid w:val="00CA7A07"/>
    <w:rsid w:val="00CA7A7C"/>
    <w:rsid w:val="00CB049D"/>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752"/>
    <w:rsid w:val="00CB3983"/>
    <w:rsid w:val="00CB432B"/>
    <w:rsid w:val="00CB4765"/>
    <w:rsid w:val="00CB491A"/>
    <w:rsid w:val="00CB4CD1"/>
    <w:rsid w:val="00CB5760"/>
    <w:rsid w:val="00CB5918"/>
    <w:rsid w:val="00CB66FD"/>
    <w:rsid w:val="00CB6B38"/>
    <w:rsid w:val="00CB6B58"/>
    <w:rsid w:val="00CB6DC3"/>
    <w:rsid w:val="00CB6E58"/>
    <w:rsid w:val="00CB70B1"/>
    <w:rsid w:val="00CB7C73"/>
    <w:rsid w:val="00CB7EEA"/>
    <w:rsid w:val="00CC0782"/>
    <w:rsid w:val="00CC0AB1"/>
    <w:rsid w:val="00CC0AD5"/>
    <w:rsid w:val="00CC0BDC"/>
    <w:rsid w:val="00CC0C40"/>
    <w:rsid w:val="00CC0CF3"/>
    <w:rsid w:val="00CC0D2C"/>
    <w:rsid w:val="00CC0F5A"/>
    <w:rsid w:val="00CC217A"/>
    <w:rsid w:val="00CC2349"/>
    <w:rsid w:val="00CC244C"/>
    <w:rsid w:val="00CC3261"/>
    <w:rsid w:val="00CC3281"/>
    <w:rsid w:val="00CC32B1"/>
    <w:rsid w:val="00CC3317"/>
    <w:rsid w:val="00CC3335"/>
    <w:rsid w:val="00CC3629"/>
    <w:rsid w:val="00CC370C"/>
    <w:rsid w:val="00CC3ABC"/>
    <w:rsid w:val="00CC4814"/>
    <w:rsid w:val="00CC486A"/>
    <w:rsid w:val="00CC4DDA"/>
    <w:rsid w:val="00CC4FCA"/>
    <w:rsid w:val="00CC51A7"/>
    <w:rsid w:val="00CC55F4"/>
    <w:rsid w:val="00CC5DD3"/>
    <w:rsid w:val="00CC64FD"/>
    <w:rsid w:val="00CC65C4"/>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4E7"/>
    <w:rsid w:val="00CD575F"/>
    <w:rsid w:val="00CD5A45"/>
    <w:rsid w:val="00CD6461"/>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CAE"/>
    <w:rsid w:val="00CE61DE"/>
    <w:rsid w:val="00CE65CE"/>
    <w:rsid w:val="00CE6D52"/>
    <w:rsid w:val="00CE7118"/>
    <w:rsid w:val="00CE7DBE"/>
    <w:rsid w:val="00CE7F0F"/>
    <w:rsid w:val="00CF027E"/>
    <w:rsid w:val="00CF02E1"/>
    <w:rsid w:val="00CF0586"/>
    <w:rsid w:val="00CF0A9D"/>
    <w:rsid w:val="00CF0D14"/>
    <w:rsid w:val="00CF0D78"/>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2CB"/>
    <w:rsid w:val="00CF5302"/>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A2B"/>
    <w:rsid w:val="00D07C33"/>
    <w:rsid w:val="00D07DD1"/>
    <w:rsid w:val="00D07FDD"/>
    <w:rsid w:val="00D103F6"/>
    <w:rsid w:val="00D10ADF"/>
    <w:rsid w:val="00D10CBA"/>
    <w:rsid w:val="00D110CF"/>
    <w:rsid w:val="00D111E1"/>
    <w:rsid w:val="00D11317"/>
    <w:rsid w:val="00D11376"/>
    <w:rsid w:val="00D11748"/>
    <w:rsid w:val="00D119C0"/>
    <w:rsid w:val="00D122CF"/>
    <w:rsid w:val="00D126AA"/>
    <w:rsid w:val="00D12943"/>
    <w:rsid w:val="00D1296D"/>
    <w:rsid w:val="00D12AB3"/>
    <w:rsid w:val="00D12BEC"/>
    <w:rsid w:val="00D13EA5"/>
    <w:rsid w:val="00D14197"/>
    <w:rsid w:val="00D146B6"/>
    <w:rsid w:val="00D14B1A"/>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EF8"/>
    <w:rsid w:val="00D2101C"/>
    <w:rsid w:val="00D21100"/>
    <w:rsid w:val="00D215F1"/>
    <w:rsid w:val="00D21AC0"/>
    <w:rsid w:val="00D21F47"/>
    <w:rsid w:val="00D2206A"/>
    <w:rsid w:val="00D22EFE"/>
    <w:rsid w:val="00D2325E"/>
    <w:rsid w:val="00D23556"/>
    <w:rsid w:val="00D236EB"/>
    <w:rsid w:val="00D2372E"/>
    <w:rsid w:val="00D23B52"/>
    <w:rsid w:val="00D23C72"/>
    <w:rsid w:val="00D23F30"/>
    <w:rsid w:val="00D2404A"/>
    <w:rsid w:val="00D24492"/>
    <w:rsid w:val="00D2464F"/>
    <w:rsid w:val="00D24A7F"/>
    <w:rsid w:val="00D24AAA"/>
    <w:rsid w:val="00D24FD1"/>
    <w:rsid w:val="00D251FE"/>
    <w:rsid w:val="00D25920"/>
    <w:rsid w:val="00D25CCD"/>
    <w:rsid w:val="00D25D73"/>
    <w:rsid w:val="00D268EC"/>
    <w:rsid w:val="00D272F3"/>
    <w:rsid w:val="00D27719"/>
    <w:rsid w:val="00D27D85"/>
    <w:rsid w:val="00D30113"/>
    <w:rsid w:val="00D303B6"/>
    <w:rsid w:val="00D30548"/>
    <w:rsid w:val="00D30654"/>
    <w:rsid w:val="00D30776"/>
    <w:rsid w:val="00D312D4"/>
    <w:rsid w:val="00D314EF"/>
    <w:rsid w:val="00D31841"/>
    <w:rsid w:val="00D31EC0"/>
    <w:rsid w:val="00D32257"/>
    <w:rsid w:val="00D324AE"/>
    <w:rsid w:val="00D32B20"/>
    <w:rsid w:val="00D32D07"/>
    <w:rsid w:val="00D33321"/>
    <w:rsid w:val="00D33526"/>
    <w:rsid w:val="00D33AC4"/>
    <w:rsid w:val="00D33CAB"/>
    <w:rsid w:val="00D33D43"/>
    <w:rsid w:val="00D34567"/>
    <w:rsid w:val="00D346D4"/>
    <w:rsid w:val="00D34733"/>
    <w:rsid w:val="00D348FE"/>
    <w:rsid w:val="00D34934"/>
    <w:rsid w:val="00D34F5B"/>
    <w:rsid w:val="00D3554C"/>
    <w:rsid w:val="00D35EC2"/>
    <w:rsid w:val="00D36258"/>
    <w:rsid w:val="00D367D9"/>
    <w:rsid w:val="00D36DE3"/>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629D"/>
    <w:rsid w:val="00D4645F"/>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2375"/>
    <w:rsid w:val="00D528E9"/>
    <w:rsid w:val="00D536AD"/>
    <w:rsid w:val="00D53B5C"/>
    <w:rsid w:val="00D54735"/>
    <w:rsid w:val="00D5474B"/>
    <w:rsid w:val="00D54C0B"/>
    <w:rsid w:val="00D54DC6"/>
    <w:rsid w:val="00D553FB"/>
    <w:rsid w:val="00D55905"/>
    <w:rsid w:val="00D56134"/>
    <w:rsid w:val="00D566A3"/>
    <w:rsid w:val="00D56931"/>
    <w:rsid w:val="00D56A75"/>
    <w:rsid w:val="00D57545"/>
    <w:rsid w:val="00D57592"/>
    <w:rsid w:val="00D60CBA"/>
    <w:rsid w:val="00D61363"/>
    <w:rsid w:val="00D613EA"/>
    <w:rsid w:val="00D61DCD"/>
    <w:rsid w:val="00D61E57"/>
    <w:rsid w:val="00D6226C"/>
    <w:rsid w:val="00D62454"/>
    <w:rsid w:val="00D6249C"/>
    <w:rsid w:val="00D6299D"/>
    <w:rsid w:val="00D62A26"/>
    <w:rsid w:val="00D62C3A"/>
    <w:rsid w:val="00D62FF9"/>
    <w:rsid w:val="00D63730"/>
    <w:rsid w:val="00D639C6"/>
    <w:rsid w:val="00D63CCB"/>
    <w:rsid w:val="00D6453B"/>
    <w:rsid w:val="00D64565"/>
    <w:rsid w:val="00D64608"/>
    <w:rsid w:val="00D666B2"/>
    <w:rsid w:val="00D66BBB"/>
    <w:rsid w:val="00D66F4A"/>
    <w:rsid w:val="00D67CFC"/>
    <w:rsid w:val="00D67D03"/>
    <w:rsid w:val="00D70264"/>
    <w:rsid w:val="00D70AEE"/>
    <w:rsid w:val="00D70CA2"/>
    <w:rsid w:val="00D70E93"/>
    <w:rsid w:val="00D71272"/>
    <w:rsid w:val="00D71CF2"/>
    <w:rsid w:val="00D71CFE"/>
    <w:rsid w:val="00D71EE2"/>
    <w:rsid w:val="00D72637"/>
    <w:rsid w:val="00D7277C"/>
    <w:rsid w:val="00D728AD"/>
    <w:rsid w:val="00D72CB6"/>
    <w:rsid w:val="00D72DAA"/>
    <w:rsid w:val="00D72ED5"/>
    <w:rsid w:val="00D72F1F"/>
    <w:rsid w:val="00D73078"/>
    <w:rsid w:val="00D733A1"/>
    <w:rsid w:val="00D7354D"/>
    <w:rsid w:val="00D736F9"/>
    <w:rsid w:val="00D736FD"/>
    <w:rsid w:val="00D73CD6"/>
    <w:rsid w:val="00D73EA0"/>
    <w:rsid w:val="00D7498A"/>
    <w:rsid w:val="00D74EB3"/>
    <w:rsid w:val="00D74ED3"/>
    <w:rsid w:val="00D7584D"/>
    <w:rsid w:val="00D7585D"/>
    <w:rsid w:val="00D75B32"/>
    <w:rsid w:val="00D75C66"/>
    <w:rsid w:val="00D75E3B"/>
    <w:rsid w:val="00D761EA"/>
    <w:rsid w:val="00D763F2"/>
    <w:rsid w:val="00D76421"/>
    <w:rsid w:val="00D769B4"/>
    <w:rsid w:val="00D772D0"/>
    <w:rsid w:val="00D7737B"/>
    <w:rsid w:val="00D7754F"/>
    <w:rsid w:val="00D77639"/>
    <w:rsid w:val="00D77BBE"/>
    <w:rsid w:val="00D77C63"/>
    <w:rsid w:val="00D80193"/>
    <w:rsid w:val="00D80618"/>
    <w:rsid w:val="00D80782"/>
    <w:rsid w:val="00D80E23"/>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717"/>
    <w:rsid w:val="00D849D7"/>
    <w:rsid w:val="00D84B2B"/>
    <w:rsid w:val="00D84D10"/>
    <w:rsid w:val="00D85089"/>
    <w:rsid w:val="00D85F9B"/>
    <w:rsid w:val="00D86386"/>
    <w:rsid w:val="00D8652F"/>
    <w:rsid w:val="00D866A6"/>
    <w:rsid w:val="00D86777"/>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99E"/>
    <w:rsid w:val="00D93D3E"/>
    <w:rsid w:val="00D94183"/>
    <w:rsid w:val="00D942B5"/>
    <w:rsid w:val="00D945B1"/>
    <w:rsid w:val="00D94847"/>
    <w:rsid w:val="00D94D61"/>
    <w:rsid w:val="00D94EDF"/>
    <w:rsid w:val="00D9505B"/>
    <w:rsid w:val="00D957B3"/>
    <w:rsid w:val="00D96078"/>
    <w:rsid w:val="00D9623F"/>
    <w:rsid w:val="00D962DC"/>
    <w:rsid w:val="00D96E13"/>
    <w:rsid w:val="00D9785E"/>
    <w:rsid w:val="00D9786C"/>
    <w:rsid w:val="00D97C4E"/>
    <w:rsid w:val="00D97C57"/>
    <w:rsid w:val="00D97D8B"/>
    <w:rsid w:val="00D97F51"/>
    <w:rsid w:val="00DA02B2"/>
    <w:rsid w:val="00DA05A0"/>
    <w:rsid w:val="00DA0700"/>
    <w:rsid w:val="00DA0705"/>
    <w:rsid w:val="00DA0C6E"/>
    <w:rsid w:val="00DA0EBA"/>
    <w:rsid w:val="00DA0F4D"/>
    <w:rsid w:val="00DA1052"/>
    <w:rsid w:val="00DA14BC"/>
    <w:rsid w:val="00DA152C"/>
    <w:rsid w:val="00DA18B3"/>
    <w:rsid w:val="00DA1E57"/>
    <w:rsid w:val="00DA22AF"/>
    <w:rsid w:val="00DA25E8"/>
    <w:rsid w:val="00DA2C75"/>
    <w:rsid w:val="00DA2E89"/>
    <w:rsid w:val="00DA3C83"/>
    <w:rsid w:val="00DA3F77"/>
    <w:rsid w:val="00DA42E9"/>
    <w:rsid w:val="00DA4424"/>
    <w:rsid w:val="00DA4450"/>
    <w:rsid w:val="00DA5279"/>
    <w:rsid w:val="00DA56EC"/>
    <w:rsid w:val="00DA5A66"/>
    <w:rsid w:val="00DA5B58"/>
    <w:rsid w:val="00DA5EF3"/>
    <w:rsid w:val="00DA6BA0"/>
    <w:rsid w:val="00DA72CB"/>
    <w:rsid w:val="00DA7A90"/>
    <w:rsid w:val="00DA7AD4"/>
    <w:rsid w:val="00DA7FB7"/>
    <w:rsid w:val="00DB0097"/>
    <w:rsid w:val="00DB0611"/>
    <w:rsid w:val="00DB0716"/>
    <w:rsid w:val="00DB0815"/>
    <w:rsid w:val="00DB0AE5"/>
    <w:rsid w:val="00DB0E22"/>
    <w:rsid w:val="00DB1AC1"/>
    <w:rsid w:val="00DB1F81"/>
    <w:rsid w:val="00DB20E3"/>
    <w:rsid w:val="00DB25E3"/>
    <w:rsid w:val="00DB2716"/>
    <w:rsid w:val="00DB2B1C"/>
    <w:rsid w:val="00DB2B72"/>
    <w:rsid w:val="00DB2D14"/>
    <w:rsid w:val="00DB31C8"/>
    <w:rsid w:val="00DB32BE"/>
    <w:rsid w:val="00DB35D9"/>
    <w:rsid w:val="00DB3E03"/>
    <w:rsid w:val="00DB3FB9"/>
    <w:rsid w:val="00DB45BE"/>
    <w:rsid w:val="00DB4B9C"/>
    <w:rsid w:val="00DB4D52"/>
    <w:rsid w:val="00DB4E19"/>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0D8"/>
    <w:rsid w:val="00DC1348"/>
    <w:rsid w:val="00DC1356"/>
    <w:rsid w:val="00DC1359"/>
    <w:rsid w:val="00DC2EB7"/>
    <w:rsid w:val="00DC2EC5"/>
    <w:rsid w:val="00DC2F77"/>
    <w:rsid w:val="00DC33C7"/>
    <w:rsid w:val="00DC37CE"/>
    <w:rsid w:val="00DC3A4A"/>
    <w:rsid w:val="00DC3DC5"/>
    <w:rsid w:val="00DC4C3C"/>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808"/>
    <w:rsid w:val="00DD0EF7"/>
    <w:rsid w:val="00DD1012"/>
    <w:rsid w:val="00DD1259"/>
    <w:rsid w:val="00DD1D4B"/>
    <w:rsid w:val="00DD1E7E"/>
    <w:rsid w:val="00DD203C"/>
    <w:rsid w:val="00DD28C9"/>
    <w:rsid w:val="00DD2B51"/>
    <w:rsid w:val="00DD2D5E"/>
    <w:rsid w:val="00DD323D"/>
    <w:rsid w:val="00DD32E9"/>
    <w:rsid w:val="00DD3B0A"/>
    <w:rsid w:val="00DD3B34"/>
    <w:rsid w:val="00DD3E23"/>
    <w:rsid w:val="00DD41F0"/>
    <w:rsid w:val="00DD4609"/>
    <w:rsid w:val="00DD4DDE"/>
    <w:rsid w:val="00DD5E6F"/>
    <w:rsid w:val="00DD609D"/>
    <w:rsid w:val="00DD6CC8"/>
    <w:rsid w:val="00DD6D12"/>
    <w:rsid w:val="00DD6E3D"/>
    <w:rsid w:val="00DD6FF7"/>
    <w:rsid w:val="00DD7503"/>
    <w:rsid w:val="00DD762A"/>
    <w:rsid w:val="00DD7B1F"/>
    <w:rsid w:val="00DD7DB1"/>
    <w:rsid w:val="00DE0524"/>
    <w:rsid w:val="00DE0F38"/>
    <w:rsid w:val="00DE10EE"/>
    <w:rsid w:val="00DE1188"/>
    <w:rsid w:val="00DE1395"/>
    <w:rsid w:val="00DE1B36"/>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6449"/>
    <w:rsid w:val="00DE653A"/>
    <w:rsid w:val="00DE662F"/>
    <w:rsid w:val="00DE70DE"/>
    <w:rsid w:val="00DE7538"/>
    <w:rsid w:val="00DE7936"/>
    <w:rsid w:val="00DE7A29"/>
    <w:rsid w:val="00DE7DB8"/>
    <w:rsid w:val="00DE7E6C"/>
    <w:rsid w:val="00DE7FAD"/>
    <w:rsid w:val="00DF0710"/>
    <w:rsid w:val="00DF08B0"/>
    <w:rsid w:val="00DF0D88"/>
    <w:rsid w:val="00DF1080"/>
    <w:rsid w:val="00DF1339"/>
    <w:rsid w:val="00DF1C0E"/>
    <w:rsid w:val="00DF26D9"/>
    <w:rsid w:val="00DF326B"/>
    <w:rsid w:val="00DF39CD"/>
    <w:rsid w:val="00DF408B"/>
    <w:rsid w:val="00DF4524"/>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1047"/>
    <w:rsid w:val="00E011F9"/>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6FDE"/>
    <w:rsid w:val="00E07282"/>
    <w:rsid w:val="00E07AAD"/>
    <w:rsid w:val="00E07B58"/>
    <w:rsid w:val="00E07E84"/>
    <w:rsid w:val="00E07EDE"/>
    <w:rsid w:val="00E102B0"/>
    <w:rsid w:val="00E1048B"/>
    <w:rsid w:val="00E10A31"/>
    <w:rsid w:val="00E111DA"/>
    <w:rsid w:val="00E1132D"/>
    <w:rsid w:val="00E118B3"/>
    <w:rsid w:val="00E11C4C"/>
    <w:rsid w:val="00E11E0E"/>
    <w:rsid w:val="00E120EB"/>
    <w:rsid w:val="00E1297C"/>
    <w:rsid w:val="00E12CB3"/>
    <w:rsid w:val="00E12F02"/>
    <w:rsid w:val="00E12FA1"/>
    <w:rsid w:val="00E1322A"/>
    <w:rsid w:val="00E132BA"/>
    <w:rsid w:val="00E13447"/>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20289"/>
    <w:rsid w:val="00E202EC"/>
    <w:rsid w:val="00E20581"/>
    <w:rsid w:val="00E206DA"/>
    <w:rsid w:val="00E207D2"/>
    <w:rsid w:val="00E20B49"/>
    <w:rsid w:val="00E2132F"/>
    <w:rsid w:val="00E2135D"/>
    <w:rsid w:val="00E216CC"/>
    <w:rsid w:val="00E2173C"/>
    <w:rsid w:val="00E22B53"/>
    <w:rsid w:val="00E23946"/>
    <w:rsid w:val="00E244DB"/>
    <w:rsid w:val="00E2451D"/>
    <w:rsid w:val="00E245C8"/>
    <w:rsid w:val="00E24AED"/>
    <w:rsid w:val="00E24E76"/>
    <w:rsid w:val="00E24EDB"/>
    <w:rsid w:val="00E255A4"/>
    <w:rsid w:val="00E258D9"/>
    <w:rsid w:val="00E2592D"/>
    <w:rsid w:val="00E25D97"/>
    <w:rsid w:val="00E25DBC"/>
    <w:rsid w:val="00E26882"/>
    <w:rsid w:val="00E26945"/>
    <w:rsid w:val="00E26A89"/>
    <w:rsid w:val="00E27475"/>
    <w:rsid w:val="00E27686"/>
    <w:rsid w:val="00E27A45"/>
    <w:rsid w:val="00E27CEE"/>
    <w:rsid w:val="00E3010F"/>
    <w:rsid w:val="00E302EA"/>
    <w:rsid w:val="00E308A0"/>
    <w:rsid w:val="00E30A40"/>
    <w:rsid w:val="00E3120B"/>
    <w:rsid w:val="00E313D5"/>
    <w:rsid w:val="00E313E5"/>
    <w:rsid w:val="00E315B5"/>
    <w:rsid w:val="00E31D67"/>
    <w:rsid w:val="00E33054"/>
    <w:rsid w:val="00E3316C"/>
    <w:rsid w:val="00E33584"/>
    <w:rsid w:val="00E33B4D"/>
    <w:rsid w:val="00E33EE8"/>
    <w:rsid w:val="00E33F4B"/>
    <w:rsid w:val="00E349E2"/>
    <w:rsid w:val="00E34C93"/>
    <w:rsid w:val="00E35974"/>
    <w:rsid w:val="00E35AC8"/>
    <w:rsid w:val="00E35D0E"/>
    <w:rsid w:val="00E3600D"/>
    <w:rsid w:val="00E3617A"/>
    <w:rsid w:val="00E366D9"/>
    <w:rsid w:val="00E36CD6"/>
    <w:rsid w:val="00E3710F"/>
    <w:rsid w:val="00E37159"/>
    <w:rsid w:val="00E378B6"/>
    <w:rsid w:val="00E378FB"/>
    <w:rsid w:val="00E40495"/>
    <w:rsid w:val="00E4081F"/>
    <w:rsid w:val="00E410C5"/>
    <w:rsid w:val="00E411BD"/>
    <w:rsid w:val="00E417A8"/>
    <w:rsid w:val="00E41D2F"/>
    <w:rsid w:val="00E4208A"/>
    <w:rsid w:val="00E42F28"/>
    <w:rsid w:val="00E4325D"/>
    <w:rsid w:val="00E434C4"/>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C16"/>
    <w:rsid w:val="00E46D35"/>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4A3"/>
    <w:rsid w:val="00E549A2"/>
    <w:rsid w:val="00E54A75"/>
    <w:rsid w:val="00E54D90"/>
    <w:rsid w:val="00E54DD3"/>
    <w:rsid w:val="00E552D0"/>
    <w:rsid w:val="00E5535A"/>
    <w:rsid w:val="00E56026"/>
    <w:rsid w:val="00E56898"/>
    <w:rsid w:val="00E56BA5"/>
    <w:rsid w:val="00E571D6"/>
    <w:rsid w:val="00E5794C"/>
    <w:rsid w:val="00E57A5A"/>
    <w:rsid w:val="00E57BD1"/>
    <w:rsid w:val="00E6073D"/>
    <w:rsid w:val="00E60836"/>
    <w:rsid w:val="00E61719"/>
    <w:rsid w:val="00E61A11"/>
    <w:rsid w:val="00E61A67"/>
    <w:rsid w:val="00E61BD0"/>
    <w:rsid w:val="00E61FED"/>
    <w:rsid w:val="00E62249"/>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1B5"/>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7051"/>
    <w:rsid w:val="00E77847"/>
    <w:rsid w:val="00E77B20"/>
    <w:rsid w:val="00E77D08"/>
    <w:rsid w:val="00E77DEA"/>
    <w:rsid w:val="00E804B2"/>
    <w:rsid w:val="00E80719"/>
    <w:rsid w:val="00E81164"/>
    <w:rsid w:val="00E8150E"/>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5231"/>
    <w:rsid w:val="00E85812"/>
    <w:rsid w:val="00E85897"/>
    <w:rsid w:val="00E85B88"/>
    <w:rsid w:val="00E861B5"/>
    <w:rsid w:val="00E8689E"/>
    <w:rsid w:val="00E86D44"/>
    <w:rsid w:val="00E86FBF"/>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4411"/>
    <w:rsid w:val="00E94468"/>
    <w:rsid w:val="00E946C2"/>
    <w:rsid w:val="00E94A30"/>
    <w:rsid w:val="00E94D6F"/>
    <w:rsid w:val="00E94EAD"/>
    <w:rsid w:val="00E94FDD"/>
    <w:rsid w:val="00E95085"/>
    <w:rsid w:val="00E95E85"/>
    <w:rsid w:val="00E95E94"/>
    <w:rsid w:val="00E96314"/>
    <w:rsid w:val="00E968FD"/>
    <w:rsid w:val="00E96E5B"/>
    <w:rsid w:val="00E971FC"/>
    <w:rsid w:val="00E9722D"/>
    <w:rsid w:val="00E9739F"/>
    <w:rsid w:val="00E973EE"/>
    <w:rsid w:val="00E9795B"/>
    <w:rsid w:val="00E97D08"/>
    <w:rsid w:val="00E97F9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BB6"/>
    <w:rsid w:val="00EA5E99"/>
    <w:rsid w:val="00EA636E"/>
    <w:rsid w:val="00EA6430"/>
    <w:rsid w:val="00EA69C3"/>
    <w:rsid w:val="00EA6D40"/>
    <w:rsid w:val="00EA6FA3"/>
    <w:rsid w:val="00EA71C7"/>
    <w:rsid w:val="00EA76B3"/>
    <w:rsid w:val="00EA7B4B"/>
    <w:rsid w:val="00EA7D55"/>
    <w:rsid w:val="00EA7D89"/>
    <w:rsid w:val="00EB0023"/>
    <w:rsid w:val="00EB023D"/>
    <w:rsid w:val="00EB0458"/>
    <w:rsid w:val="00EB0594"/>
    <w:rsid w:val="00EB05AA"/>
    <w:rsid w:val="00EB05B9"/>
    <w:rsid w:val="00EB0A0D"/>
    <w:rsid w:val="00EB1118"/>
    <w:rsid w:val="00EB116D"/>
    <w:rsid w:val="00EB2D7A"/>
    <w:rsid w:val="00EB3348"/>
    <w:rsid w:val="00EB3756"/>
    <w:rsid w:val="00EB3803"/>
    <w:rsid w:val="00EB3B0E"/>
    <w:rsid w:val="00EB428F"/>
    <w:rsid w:val="00EB43E8"/>
    <w:rsid w:val="00EB447A"/>
    <w:rsid w:val="00EB4562"/>
    <w:rsid w:val="00EB46A9"/>
    <w:rsid w:val="00EB480A"/>
    <w:rsid w:val="00EB485A"/>
    <w:rsid w:val="00EB4A1D"/>
    <w:rsid w:val="00EB4C48"/>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4B9"/>
    <w:rsid w:val="00EC688D"/>
    <w:rsid w:val="00EC6956"/>
    <w:rsid w:val="00EC6A58"/>
    <w:rsid w:val="00EC7173"/>
    <w:rsid w:val="00EC7260"/>
    <w:rsid w:val="00EC777A"/>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5020"/>
    <w:rsid w:val="00ED543D"/>
    <w:rsid w:val="00ED54FD"/>
    <w:rsid w:val="00ED551B"/>
    <w:rsid w:val="00ED5601"/>
    <w:rsid w:val="00ED5B6D"/>
    <w:rsid w:val="00ED5D02"/>
    <w:rsid w:val="00ED68D4"/>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F2"/>
    <w:rsid w:val="00EE3EA9"/>
    <w:rsid w:val="00EE3FFC"/>
    <w:rsid w:val="00EE4372"/>
    <w:rsid w:val="00EE43EB"/>
    <w:rsid w:val="00EE44DA"/>
    <w:rsid w:val="00EE454A"/>
    <w:rsid w:val="00EE45D3"/>
    <w:rsid w:val="00EE49EF"/>
    <w:rsid w:val="00EE4CE1"/>
    <w:rsid w:val="00EE4D86"/>
    <w:rsid w:val="00EE4FE9"/>
    <w:rsid w:val="00EE5AAB"/>
    <w:rsid w:val="00EE5B36"/>
    <w:rsid w:val="00EE5C2C"/>
    <w:rsid w:val="00EE66E5"/>
    <w:rsid w:val="00EE6945"/>
    <w:rsid w:val="00EE696A"/>
    <w:rsid w:val="00EE6B99"/>
    <w:rsid w:val="00EE6E7F"/>
    <w:rsid w:val="00EE70E2"/>
    <w:rsid w:val="00EE71CA"/>
    <w:rsid w:val="00EE73DE"/>
    <w:rsid w:val="00EE7610"/>
    <w:rsid w:val="00EE78FA"/>
    <w:rsid w:val="00EE797F"/>
    <w:rsid w:val="00EF0610"/>
    <w:rsid w:val="00EF0FF2"/>
    <w:rsid w:val="00EF117C"/>
    <w:rsid w:val="00EF1648"/>
    <w:rsid w:val="00EF18CA"/>
    <w:rsid w:val="00EF2337"/>
    <w:rsid w:val="00EF25AF"/>
    <w:rsid w:val="00EF3096"/>
    <w:rsid w:val="00EF30C9"/>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EA7"/>
    <w:rsid w:val="00F00F2E"/>
    <w:rsid w:val="00F00F88"/>
    <w:rsid w:val="00F013BB"/>
    <w:rsid w:val="00F017DD"/>
    <w:rsid w:val="00F01814"/>
    <w:rsid w:val="00F01E68"/>
    <w:rsid w:val="00F023FA"/>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CC7"/>
    <w:rsid w:val="00F04DC7"/>
    <w:rsid w:val="00F04FD6"/>
    <w:rsid w:val="00F050BC"/>
    <w:rsid w:val="00F05A11"/>
    <w:rsid w:val="00F05E5A"/>
    <w:rsid w:val="00F05F20"/>
    <w:rsid w:val="00F060E9"/>
    <w:rsid w:val="00F066C7"/>
    <w:rsid w:val="00F06911"/>
    <w:rsid w:val="00F06AE0"/>
    <w:rsid w:val="00F06E59"/>
    <w:rsid w:val="00F07951"/>
    <w:rsid w:val="00F07BEA"/>
    <w:rsid w:val="00F07D93"/>
    <w:rsid w:val="00F10273"/>
    <w:rsid w:val="00F10F1B"/>
    <w:rsid w:val="00F11202"/>
    <w:rsid w:val="00F1125D"/>
    <w:rsid w:val="00F113DB"/>
    <w:rsid w:val="00F114A5"/>
    <w:rsid w:val="00F118AF"/>
    <w:rsid w:val="00F11BCE"/>
    <w:rsid w:val="00F12521"/>
    <w:rsid w:val="00F1282A"/>
    <w:rsid w:val="00F12DD1"/>
    <w:rsid w:val="00F12F1F"/>
    <w:rsid w:val="00F131DF"/>
    <w:rsid w:val="00F134ED"/>
    <w:rsid w:val="00F135E5"/>
    <w:rsid w:val="00F13AFA"/>
    <w:rsid w:val="00F13C53"/>
    <w:rsid w:val="00F14BC1"/>
    <w:rsid w:val="00F14C67"/>
    <w:rsid w:val="00F14DE1"/>
    <w:rsid w:val="00F14FBF"/>
    <w:rsid w:val="00F14FE9"/>
    <w:rsid w:val="00F151CE"/>
    <w:rsid w:val="00F1532A"/>
    <w:rsid w:val="00F15951"/>
    <w:rsid w:val="00F159CB"/>
    <w:rsid w:val="00F16288"/>
    <w:rsid w:val="00F16B9E"/>
    <w:rsid w:val="00F16ED6"/>
    <w:rsid w:val="00F16FA1"/>
    <w:rsid w:val="00F1745C"/>
    <w:rsid w:val="00F17850"/>
    <w:rsid w:val="00F17CCE"/>
    <w:rsid w:val="00F20458"/>
    <w:rsid w:val="00F20F59"/>
    <w:rsid w:val="00F2160D"/>
    <w:rsid w:val="00F2207E"/>
    <w:rsid w:val="00F22C87"/>
    <w:rsid w:val="00F22E37"/>
    <w:rsid w:val="00F232A1"/>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9F8"/>
    <w:rsid w:val="00F27F6D"/>
    <w:rsid w:val="00F30E08"/>
    <w:rsid w:val="00F31053"/>
    <w:rsid w:val="00F3147F"/>
    <w:rsid w:val="00F316CE"/>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6B1"/>
    <w:rsid w:val="00F41718"/>
    <w:rsid w:val="00F41DA2"/>
    <w:rsid w:val="00F425B0"/>
    <w:rsid w:val="00F425D1"/>
    <w:rsid w:val="00F42859"/>
    <w:rsid w:val="00F42EEF"/>
    <w:rsid w:val="00F43524"/>
    <w:rsid w:val="00F43DDE"/>
    <w:rsid w:val="00F44B40"/>
    <w:rsid w:val="00F44BBC"/>
    <w:rsid w:val="00F44E41"/>
    <w:rsid w:val="00F4501C"/>
    <w:rsid w:val="00F4558C"/>
    <w:rsid w:val="00F458F8"/>
    <w:rsid w:val="00F45A91"/>
    <w:rsid w:val="00F45C76"/>
    <w:rsid w:val="00F45F49"/>
    <w:rsid w:val="00F460A7"/>
    <w:rsid w:val="00F4635C"/>
    <w:rsid w:val="00F4652F"/>
    <w:rsid w:val="00F46A65"/>
    <w:rsid w:val="00F46A78"/>
    <w:rsid w:val="00F46F65"/>
    <w:rsid w:val="00F47BD0"/>
    <w:rsid w:val="00F47F00"/>
    <w:rsid w:val="00F501D9"/>
    <w:rsid w:val="00F501EF"/>
    <w:rsid w:val="00F508F7"/>
    <w:rsid w:val="00F50F39"/>
    <w:rsid w:val="00F50FBB"/>
    <w:rsid w:val="00F51079"/>
    <w:rsid w:val="00F514A6"/>
    <w:rsid w:val="00F5152D"/>
    <w:rsid w:val="00F515B3"/>
    <w:rsid w:val="00F51B77"/>
    <w:rsid w:val="00F52B32"/>
    <w:rsid w:val="00F52B72"/>
    <w:rsid w:val="00F52E0B"/>
    <w:rsid w:val="00F5302D"/>
    <w:rsid w:val="00F533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03B"/>
    <w:rsid w:val="00F61127"/>
    <w:rsid w:val="00F613B3"/>
    <w:rsid w:val="00F61457"/>
    <w:rsid w:val="00F614CC"/>
    <w:rsid w:val="00F6156C"/>
    <w:rsid w:val="00F615ED"/>
    <w:rsid w:val="00F61B21"/>
    <w:rsid w:val="00F630DF"/>
    <w:rsid w:val="00F6322B"/>
    <w:rsid w:val="00F63D30"/>
    <w:rsid w:val="00F63DE7"/>
    <w:rsid w:val="00F63DFB"/>
    <w:rsid w:val="00F64516"/>
    <w:rsid w:val="00F646E4"/>
    <w:rsid w:val="00F64871"/>
    <w:rsid w:val="00F64DD6"/>
    <w:rsid w:val="00F65142"/>
    <w:rsid w:val="00F653A5"/>
    <w:rsid w:val="00F65659"/>
    <w:rsid w:val="00F65BB9"/>
    <w:rsid w:val="00F65FF6"/>
    <w:rsid w:val="00F66343"/>
    <w:rsid w:val="00F66490"/>
    <w:rsid w:val="00F665FD"/>
    <w:rsid w:val="00F6676F"/>
    <w:rsid w:val="00F667A0"/>
    <w:rsid w:val="00F66BBD"/>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4E1"/>
    <w:rsid w:val="00F72841"/>
    <w:rsid w:val="00F72BAE"/>
    <w:rsid w:val="00F72E99"/>
    <w:rsid w:val="00F72F73"/>
    <w:rsid w:val="00F73587"/>
    <w:rsid w:val="00F735CD"/>
    <w:rsid w:val="00F73A36"/>
    <w:rsid w:val="00F73D68"/>
    <w:rsid w:val="00F73F12"/>
    <w:rsid w:val="00F743DC"/>
    <w:rsid w:val="00F74645"/>
    <w:rsid w:val="00F74AD9"/>
    <w:rsid w:val="00F74B50"/>
    <w:rsid w:val="00F74EC5"/>
    <w:rsid w:val="00F75079"/>
    <w:rsid w:val="00F75505"/>
    <w:rsid w:val="00F75551"/>
    <w:rsid w:val="00F759A2"/>
    <w:rsid w:val="00F75B24"/>
    <w:rsid w:val="00F75D45"/>
    <w:rsid w:val="00F76C94"/>
    <w:rsid w:val="00F7737B"/>
    <w:rsid w:val="00F7757D"/>
    <w:rsid w:val="00F77747"/>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072"/>
    <w:rsid w:val="00F85AD5"/>
    <w:rsid w:val="00F85E64"/>
    <w:rsid w:val="00F87030"/>
    <w:rsid w:val="00F87174"/>
    <w:rsid w:val="00F876EA"/>
    <w:rsid w:val="00F87778"/>
    <w:rsid w:val="00F8779F"/>
    <w:rsid w:val="00F90105"/>
    <w:rsid w:val="00F905D5"/>
    <w:rsid w:val="00F906C7"/>
    <w:rsid w:val="00F91C89"/>
    <w:rsid w:val="00F91D40"/>
    <w:rsid w:val="00F91D78"/>
    <w:rsid w:val="00F91D90"/>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FBF"/>
    <w:rsid w:val="00F967BC"/>
    <w:rsid w:val="00F9691C"/>
    <w:rsid w:val="00F96D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E4"/>
    <w:rsid w:val="00FA362B"/>
    <w:rsid w:val="00FA3EF0"/>
    <w:rsid w:val="00FA3EFC"/>
    <w:rsid w:val="00FA40C4"/>
    <w:rsid w:val="00FA40C7"/>
    <w:rsid w:val="00FA43B5"/>
    <w:rsid w:val="00FA4467"/>
    <w:rsid w:val="00FA46F0"/>
    <w:rsid w:val="00FA4D35"/>
    <w:rsid w:val="00FA53E0"/>
    <w:rsid w:val="00FA56E1"/>
    <w:rsid w:val="00FA57FB"/>
    <w:rsid w:val="00FA5B0D"/>
    <w:rsid w:val="00FA62E9"/>
    <w:rsid w:val="00FA6F8F"/>
    <w:rsid w:val="00FA6FB6"/>
    <w:rsid w:val="00FB008B"/>
    <w:rsid w:val="00FB00B4"/>
    <w:rsid w:val="00FB00D9"/>
    <w:rsid w:val="00FB097F"/>
    <w:rsid w:val="00FB0A48"/>
    <w:rsid w:val="00FB0AD7"/>
    <w:rsid w:val="00FB0DE6"/>
    <w:rsid w:val="00FB1086"/>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4280"/>
    <w:rsid w:val="00FB44CD"/>
    <w:rsid w:val="00FB4993"/>
    <w:rsid w:val="00FB4A67"/>
    <w:rsid w:val="00FB4B40"/>
    <w:rsid w:val="00FB4D7D"/>
    <w:rsid w:val="00FB5107"/>
    <w:rsid w:val="00FB5116"/>
    <w:rsid w:val="00FB5636"/>
    <w:rsid w:val="00FB5CC8"/>
    <w:rsid w:val="00FB6045"/>
    <w:rsid w:val="00FB6989"/>
    <w:rsid w:val="00FB69C0"/>
    <w:rsid w:val="00FB6B90"/>
    <w:rsid w:val="00FB6C9B"/>
    <w:rsid w:val="00FB6E4B"/>
    <w:rsid w:val="00FB6FA6"/>
    <w:rsid w:val="00FB78AD"/>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148"/>
    <w:rsid w:val="00FC545E"/>
    <w:rsid w:val="00FC5F49"/>
    <w:rsid w:val="00FC6098"/>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578"/>
    <w:rsid w:val="00FD15C9"/>
    <w:rsid w:val="00FD1613"/>
    <w:rsid w:val="00FD16F9"/>
    <w:rsid w:val="00FD174A"/>
    <w:rsid w:val="00FD1B71"/>
    <w:rsid w:val="00FD1C32"/>
    <w:rsid w:val="00FD1C76"/>
    <w:rsid w:val="00FD1E8F"/>
    <w:rsid w:val="00FD252D"/>
    <w:rsid w:val="00FD25C7"/>
    <w:rsid w:val="00FD283F"/>
    <w:rsid w:val="00FD2D3C"/>
    <w:rsid w:val="00FD2DA8"/>
    <w:rsid w:val="00FD2E59"/>
    <w:rsid w:val="00FD359B"/>
    <w:rsid w:val="00FD35F4"/>
    <w:rsid w:val="00FD3731"/>
    <w:rsid w:val="00FD3C3F"/>
    <w:rsid w:val="00FD3CA6"/>
    <w:rsid w:val="00FD3DE7"/>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226C"/>
    <w:rsid w:val="00FE242A"/>
    <w:rsid w:val="00FE29C2"/>
    <w:rsid w:val="00FE2B09"/>
    <w:rsid w:val="00FE2C0F"/>
    <w:rsid w:val="00FE2D27"/>
    <w:rsid w:val="00FE2D2F"/>
    <w:rsid w:val="00FE3B90"/>
    <w:rsid w:val="00FE3E93"/>
    <w:rsid w:val="00FE3FAC"/>
    <w:rsid w:val="00FE4A0A"/>
    <w:rsid w:val="00FE539D"/>
    <w:rsid w:val="00FE5630"/>
    <w:rsid w:val="00FE566C"/>
    <w:rsid w:val="00FE5936"/>
    <w:rsid w:val="00FE5AE9"/>
    <w:rsid w:val="00FE5C7C"/>
    <w:rsid w:val="00FE60A2"/>
    <w:rsid w:val="00FE6212"/>
    <w:rsid w:val="00FE63B1"/>
    <w:rsid w:val="00FE67DC"/>
    <w:rsid w:val="00FE68D2"/>
    <w:rsid w:val="00FE6D97"/>
    <w:rsid w:val="00FE71EA"/>
    <w:rsid w:val="00FE722C"/>
    <w:rsid w:val="00FE7380"/>
    <w:rsid w:val="00FE76B0"/>
    <w:rsid w:val="00FE7785"/>
    <w:rsid w:val="00FE7C1E"/>
    <w:rsid w:val="00FE7D64"/>
    <w:rsid w:val="00FF013E"/>
    <w:rsid w:val="00FF01C8"/>
    <w:rsid w:val="00FF0789"/>
    <w:rsid w:val="00FF0EC0"/>
    <w:rsid w:val="00FF17D8"/>
    <w:rsid w:val="00FF1891"/>
    <w:rsid w:val="00FF2852"/>
    <w:rsid w:val="00FF28C5"/>
    <w:rsid w:val="00FF31A9"/>
    <w:rsid w:val="00FF474A"/>
    <w:rsid w:val="00FF5609"/>
    <w:rsid w:val="00FF5A19"/>
    <w:rsid w:val="00FF6501"/>
    <w:rsid w:val="00FF67C9"/>
    <w:rsid w:val="00FF68B2"/>
    <w:rsid w:val="00FF6950"/>
    <w:rsid w:val="00FF6E25"/>
    <w:rsid w:val="00FF6E50"/>
    <w:rsid w:val="00FF7083"/>
    <w:rsid w:val="00FF7BFA"/>
    <w:rsid w:val="00FF7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safetyandquality.gov.au/our-work/shared-decision-making/" TargetMode="External"/><Relationship Id="rId26" Type="http://schemas.openxmlformats.org/officeDocument/2006/relationships/hyperlink" Target="http://qualitysafety.bmj.com/content/early/recent" TargetMode="Externa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dx.doi.org/10.1001/jamainternmed.2014.6016" TargetMode="External"/><Relationship Id="rId25" Type="http://schemas.openxmlformats.org/officeDocument/2006/relationships/hyperlink" Target="http://qualitysafety.bmj.com/content/24/2" TargetMode="External"/><Relationship Id="rId33" Type="http://schemas.openxmlformats.org/officeDocument/2006/relationships/hyperlink" Target="http://www.effectivehealthcare.ahrq.gov/search-for-guides-reviews-and-reports/?pageaction=displayproduct&amp;productID=2035" TargetMode="External"/><Relationship Id="rId2" Type="http://schemas.openxmlformats.org/officeDocument/2006/relationships/numbering" Target="numbering.xml"/><Relationship Id="rId16" Type="http://schemas.openxmlformats.org/officeDocument/2006/relationships/hyperlink" Target="http://bma.org.uk/practical-support-at-work/gp-practices/quality-first" TargetMode="External"/><Relationship Id="rId20" Type="http://schemas.openxmlformats.org/officeDocument/2006/relationships/hyperlink" Target="http://dx.doi.org/10.1136/bmjqs-2014-003675" TargetMode="External"/><Relationship Id="rId29" Type="http://schemas.openxmlformats.org/officeDocument/2006/relationships/hyperlink" Target="http://www.qualitywatch.org.uk/indicators-resul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1093/intqhc/mzu083" TargetMode="External"/><Relationship Id="rId32" Type="http://schemas.openxmlformats.org/officeDocument/2006/relationships/hyperlink" Target="http://effectivehealthcare.ahrq.gov/"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safetyandquality.gov.au/our-work/medication-safety/" TargetMode="External"/><Relationship Id="rId28" Type="http://schemas.openxmlformats.org/officeDocument/2006/relationships/hyperlink" Target="https://www.tga.gov.au/publication-issue/medical-devices-safety-update-volume-3-number-1-january-2015" TargetMode="External"/><Relationship Id="rId36" Type="http://schemas.openxmlformats.org/officeDocument/2006/relationships/fontTable" Target="fontTable.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3310/hsdr02560" TargetMode="External"/><Relationship Id="rId31" Type="http://schemas.openxmlformats.org/officeDocument/2006/relationships/hyperlink" Target="http://www.ahrq.gov/professionals/quality-patient-safety/patient-safety-resources/resources/esrd/index.html"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093/intqhc/mzu098" TargetMode="External"/><Relationship Id="rId27" Type="http://schemas.openxmlformats.org/officeDocument/2006/relationships/hyperlink" Target="http://intqhc.oxfordjournals.org/content/early/recent?papetoc" TargetMode="External"/><Relationship Id="rId30" Type="http://schemas.openxmlformats.org/officeDocument/2006/relationships/hyperlink" Target="http://www.nice.org.uk/guidance/gid-accidentandemergencysettings/resources/accident-and-emergency-departments-guideline-consultation3"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19D70-9804-49C3-8DBE-FE1EFC6A1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7</Pages>
  <Words>2904</Words>
  <Characters>16555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19421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16</cp:revision>
  <cp:lastPrinted>2013-06-06T03:47:00Z</cp:lastPrinted>
  <dcterms:created xsi:type="dcterms:W3CDTF">2015-01-18T20:40:00Z</dcterms:created>
  <dcterms:modified xsi:type="dcterms:W3CDTF">2015-01-25T22:39:00Z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