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B4" w:rsidRDefault="00826674" w:rsidP="008D039C">
      <w:pPr>
        <w:autoSpaceDE w:val="0"/>
        <w:autoSpaceDN w:val="0"/>
        <w:adjustRightInd w:val="0"/>
        <w:rPr>
          <w:b/>
          <w:szCs w:val="22"/>
        </w:rPr>
      </w:pPr>
      <w:r>
        <w:rPr>
          <w:b/>
          <w:szCs w:val="22"/>
        </w:rPr>
        <w:t xml:space="preserve">Fifth </w:t>
      </w:r>
      <w:r w:rsidR="00305D0A">
        <w:rPr>
          <w:b/>
          <w:szCs w:val="22"/>
        </w:rPr>
        <w:t>Learning Work</w:t>
      </w:r>
      <w:r w:rsidR="004573B4">
        <w:rPr>
          <w:b/>
          <w:szCs w:val="22"/>
        </w:rPr>
        <w:t>shop</w:t>
      </w:r>
    </w:p>
    <w:p w:rsidR="004573B4" w:rsidRDefault="004573B4" w:rsidP="004573B4">
      <w:pPr>
        <w:autoSpaceDE w:val="0"/>
        <w:autoSpaceDN w:val="0"/>
        <w:adjustRightInd w:val="0"/>
        <w:rPr>
          <w:szCs w:val="22"/>
        </w:rPr>
      </w:pPr>
    </w:p>
    <w:p w:rsidR="002972A6" w:rsidRDefault="00305D0A" w:rsidP="002972A6">
      <w:pPr>
        <w:autoSpaceDE w:val="0"/>
        <w:autoSpaceDN w:val="0"/>
        <w:adjustRightInd w:val="0"/>
        <w:rPr>
          <w:szCs w:val="22"/>
        </w:rPr>
      </w:pPr>
      <w:r>
        <w:rPr>
          <w:szCs w:val="22"/>
        </w:rPr>
        <w:t xml:space="preserve">The final </w:t>
      </w:r>
      <w:r w:rsidR="00826674">
        <w:rPr>
          <w:szCs w:val="22"/>
        </w:rPr>
        <w:t>l</w:t>
      </w:r>
      <w:r>
        <w:rPr>
          <w:szCs w:val="22"/>
        </w:rPr>
        <w:t xml:space="preserve">earning </w:t>
      </w:r>
      <w:r w:rsidR="00826674">
        <w:rPr>
          <w:szCs w:val="22"/>
        </w:rPr>
        <w:t>w</w:t>
      </w:r>
      <w:r>
        <w:rPr>
          <w:szCs w:val="22"/>
        </w:rPr>
        <w:t xml:space="preserve">orkshop </w:t>
      </w:r>
      <w:r w:rsidR="00A37A5B">
        <w:rPr>
          <w:szCs w:val="22"/>
        </w:rPr>
        <w:t xml:space="preserve">for the </w:t>
      </w:r>
      <w:r w:rsidR="00826674">
        <w:rPr>
          <w:szCs w:val="22"/>
        </w:rPr>
        <w:t xml:space="preserve">National Patient Blood Management </w:t>
      </w:r>
      <w:r>
        <w:rPr>
          <w:szCs w:val="22"/>
        </w:rPr>
        <w:t>Collaborative</w:t>
      </w:r>
      <w:r w:rsidR="00826674">
        <w:rPr>
          <w:szCs w:val="22"/>
        </w:rPr>
        <w:t xml:space="preserve"> (NPBMC)</w:t>
      </w:r>
      <w:r>
        <w:rPr>
          <w:szCs w:val="22"/>
        </w:rPr>
        <w:t xml:space="preserve"> </w:t>
      </w:r>
      <w:r w:rsidR="00A37A5B">
        <w:rPr>
          <w:szCs w:val="22"/>
        </w:rPr>
        <w:t xml:space="preserve">teams </w:t>
      </w:r>
      <w:r>
        <w:rPr>
          <w:szCs w:val="22"/>
        </w:rPr>
        <w:t>was held on Friday 10 Fe</w:t>
      </w:r>
      <w:bookmarkStart w:id="0" w:name="_GoBack"/>
      <w:bookmarkEnd w:id="0"/>
      <w:r>
        <w:rPr>
          <w:szCs w:val="22"/>
        </w:rPr>
        <w:t>bruary 2017</w:t>
      </w:r>
      <w:r w:rsidR="00A16605">
        <w:rPr>
          <w:szCs w:val="22"/>
        </w:rPr>
        <w:t xml:space="preserve"> w</w:t>
      </w:r>
      <w:r w:rsidR="00826674">
        <w:rPr>
          <w:szCs w:val="22"/>
        </w:rPr>
        <w:t>ith</w:t>
      </w:r>
      <w:r w:rsidR="00A16605">
        <w:rPr>
          <w:szCs w:val="22"/>
        </w:rPr>
        <w:t xml:space="preserve"> </w:t>
      </w:r>
      <w:r w:rsidR="00FB7F33">
        <w:rPr>
          <w:szCs w:val="22"/>
        </w:rPr>
        <w:t xml:space="preserve">discussion </w:t>
      </w:r>
      <w:r w:rsidR="0086058D">
        <w:rPr>
          <w:szCs w:val="22"/>
        </w:rPr>
        <w:t xml:space="preserve">focused </w:t>
      </w:r>
      <w:r w:rsidR="00FB7F33">
        <w:rPr>
          <w:szCs w:val="22"/>
        </w:rPr>
        <w:t>on the activity report</w:t>
      </w:r>
      <w:r w:rsidR="002972A6">
        <w:rPr>
          <w:szCs w:val="22"/>
        </w:rPr>
        <w:t xml:space="preserve"> and </w:t>
      </w:r>
      <w:r w:rsidR="00826674">
        <w:rPr>
          <w:szCs w:val="22"/>
        </w:rPr>
        <w:t xml:space="preserve">on </w:t>
      </w:r>
      <w:r w:rsidR="00FB7F33">
        <w:rPr>
          <w:szCs w:val="22"/>
        </w:rPr>
        <w:t xml:space="preserve">progress with the evaluation </w:t>
      </w:r>
      <w:r w:rsidR="002972A6">
        <w:rPr>
          <w:szCs w:val="22"/>
        </w:rPr>
        <w:t>and business case. Professor Debra Rowett from the Repatriation General Hospital in South Australia presented on the benefits of educational visiting</w:t>
      </w:r>
      <w:r w:rsidR="00137CB8">
        <w:rPr>
          <w:szCs w:val="22"/>
        </w:rPr>
        <w:t xml:space="preserve">, also known as </w:t>
      </w:r>
      <w:r w:rsidR="002972A6">
        <w:rPr>
          <w:szCs w:val="22"/>
        </w:rPr>
        <w:t>academic detailing</w:t>
      </w:r>
      <w:r w:rsidR="00137CB8">
        <w:rPr>
          <w:szCs w:val="22"/>
        </w:rPr>
        <w:t>,</w:t>
      </w:r>
      <w:r w:rsidR="002972A6">
        <w:rPr>
          <w:szCs w:val="22"/>
        </w:rPr>
        <w:t xml:space="preserve"> in enhancing GP knowledge and awareness using </w:t>
      </w:r>
      <w:r w:rsidR="00670053">
        <w:rPr>
          <w:szCs w:val="22"/>
        </w:rPr>
        <w:t>an evidence</w:t>
      </w:r>
      <w:r w:rsidR="00826674">
        <w:rPr>
          <w:szCs w:val="22"/>
        </w:rPr>
        <w:t>-</w:t>
      </w:r>
      <w:r w:rsidR="002972A6">
        <w:rPr>
          <w:szCs w:val="22"/>
        </w:rPr>
        <w:t>based approach. Greg Thompson from the Central Coast Local Health District</w:t>
      </w:r>
      <w:r w:rsidR="00A67E91">
        <w:rPr>
          <w:szCs w:val="22"/>
        </w:rPr>
        <w:t>,</w:t>
      </w:r>
      <w:r w:rsidR="002972A6">
        <w:rPr>
          <w:szCs w:val="22"/>
        </w:rPr>
        <w:t xml:space="preserve"> Professor James Isbister and Professor Anne Duggan</w:t>
      </w:r>
      <w:r w:rsidR="003C4464">
        <w:rPr>
          <w:szCs w:val="22"/>
        </w:rPr>
        <w:t>, from the Australian Commission on Safety and Quality</w:t>
      </w:r>
      <w:r w:rsidR="002972A6">
        <w:rPr>
          <w:szCs w:val="22"/>
        </w:rPr>
        <w:t xml:space="preserve"> presented on </w:t>
      </w:r>
      <w:r w:rsidR="00137CB8">
        <w:rPr>
          <w:szCs w:val="22"/>
        </w:rPr>
        <w:t xml:space="preserve">a range of means to enhance opportunities for </w:t>
      </w:r>
      <w:r w:rsidR="002972A6">
        <w:rPr>
          <w:szCs w:val="22"/>
        </w:rPr>
        <w:t>sustainability.</w:t>
      </w:r>
    </w:p>
    <w:p w:rsidR="00305D0A" w:rsidRDefault="00305D0A" w:rsidP="004573B4">
      <w:pPr>
        <w:autoSpaceDE w:val="0"/>
        <w:autoSpaceDN w:val="0"/>
        <w:adjustRightInd w:val="0"/>
        <w:rPr>
          <w:szCs w:val="22"/>
        </w:rPr>
      </w:pPr>
    </w:p>
    <w:p w:rsidR="00C43963" w:rsidRDefault="00A67E91" w:rsidP="00A37A5B">
      <w:pPr>
        <w:autoSpaceDE w:val="0"/>
        <w:autoSpaceDN w:val="0"/>
        <w:adjustRightInd w:val="0"/>
        <w:rPr>
          <w:rFonts w:cs="Arial"/>
        </w:rPr>
      </w:pPr>
      <w:r>
        <w:rPr>
          <w:szCs w:val="22"/>
        </w:rPr>
        <w:t>A</w:t>
      </w:r>
      <w:r w:rsidR="00A37A5B">
        <w:rPr>
          <w:szCs w:val="22"/>
        </w:rPr>
        <w:t xml:space="preserve">s at </w:t>
      </w:r>
      <w:r w:rsidR="009F7ED8">
        <w:rPr>
          <w:szCs w:val="22"/>
        </w:rPr>
        <w:t xml:space="preserve">the end of </w:t>
      </w:r>
      <w:r w:rsidR="00A37A5B">
        <w:rPr>
          <w:szCs w:val="22"/>
        </w:rPr>
        <w:t xml:space="preserve">January 2017 there were </w:t>
      </w:r>
      <w:r w:rsidR="00A37A5B" w:rsidRPr="002A79FB">
        <w:rPr>
          <w:rFonts w:cs="Arial"/>
        </w:rPr>
        <w:t>11</w:t>
      </w:r>
      <w:r w:rsidR="0099537C">
        <w:rPr>
          <w:rFonts w:cs="Arial"/>
        </w:rPr>
        <w:t xml:space="preserve"> </w:t>
      </w:r>
      <w:r w:rsidR="00A37A5B" w:rsidRPr="002A79FB">
        <w:rPr>
          <w:rFonts w:cs="Arial"/>
        </w:rPr>
        <w:t xml:space="preserve">268 patient episodes </w:t>
      </w:r>
      <w:r w:rsidR="00A37A5B">
        <w:rPr>
          <w:rFonts w:cs="Arial"/>
        </w:rPr>
        <w:t xml:space="preserve">for elective gastrointestinal, gynaecological and orthopaedic surgical procedures </w:t>
      </w:r>
      <w:r w:rsidR="00A37A5B" w:rsidRPr="002A79FB">
        <w:rPr>
          <w:rFonts w:cs="Arial"/>
        </w:rPr>
        <w:t xml:space="preserve">entered into </w:t>
      </w:r>
      <w:r w:rsidR="00A16605">
        <w:rPr>
          <w:rFonts w:cs="Arial"/>
        </w:rPr>
        <w:t xml:space="preserve">the </w:t>
      </w:r>
      <w:proofErr w:type="spellStart"/>
      <w:r w:rsidR="00A37A5B" w:rsidRPr="002A79FB">
        <w:rPr>
          <w:rFonts w:cs="Arial"/>
        </w:rPr>
        <w:t>qiConnect</w:t>
      </w:r>
      <w:proofErr w:type="spellEnd"/>
      <w:r w:rsidR="00A16605">
        <w:rPr>
          <w:rFonts w:cs="Arial"/>
        </w:rPr>
        <w:t xml:space="preserve"> web portal </w:t>
      </w:r>
      <w:r w:rsidR="00925C1B">
        <w:rPr>
          <w:rFonts w:cs="Arial"/>
        </w:rPr>
        <w:t xml:space="preserve">by the 12 NPBMC teams </w:t>
      </w:r>
      <w:r w:rsidR="00500015">
        <w:rPr>
          <w:rFonts w:cs="Arial"/>
        </w:rPr>
        <w:t>since January 2015</w:t>
      </w:r>
      <w:r w:rsidR="00925C1B">
        <w:rPr>
          <w:rFonts w:cs="Arial"/>
        </w:rPr>
        <w:t>. Of these:</w:t>
      </w:r>
    </w:p>
    <w:p w:rsidR="00A37A5B" w:rsidRPr="002A79FB" w:rsidRDefault="00A37A5B" w:rsidP="00A37A5B">
      <w:pPr>
        <w:autoSpaceDE w:val="0"/>
        <w:autoSpaceDN w:val="0"/>
        <w:adjustRightInd w:val="0"/>
        <w:rPr>
          <w:rFonts w:cs="Arial"/>
        </w:rPr>
      </w:pPr>
    </w:p>
    <w:p w:rsidR="00A37A5B" w:rsidRPr="00A37A5B" w:rsidRDefault="00C43963" w:rsidP="002972A6">
      <w:pPr>
        <w:pStyle w:val="ListParagraph"/>
        <w:numPr>
          <w:ilvl w:val="0"/>
          <w:numId w:val="12"/>
        </w:numPr>
        <w:spacing w:after="120"/>
        <w:ind w:left="425" w:hanging="425"/>
        <w:contextualSpacing w:val="0"/>
        <w:rPr>
          <w:rFonts w:cs="Arial"/>
        </w:rPr>
      </w:pPr>
      <w:r>
        <w:rPr>
          <w:rFonts w:cs="Arial"/>
        </w:rPr>
        <w:t xml:space="preserve">By gender, </w:t>
      </w:r>
      <w:r w:rsidR="00A37A5B" w:rsidRPr="00A37A5B">
        <w:rPr>
          <w:rFonts w:cs="Arial"/>
        </w:rPr>
        <w:t>32.8% were male and 67.2% were female</w:t>
      </w:r>
    </w:p>
    <w:p w:rsidR="00540EB7" w:rsidRDefault="00A37A5B" w:rsidP="002972A6">
      <w:pPr>
        <w:pStyle w:val="ListParagraph"/>
        <w:numPr>
          <w:ilvl w:val="0"/>
          <w:numId w:val="12"/>
        </w:numPr>
        <w:spacing w:after="120"/>
        <w:ind w:left="425" w:hanging="425"/>
        <w:contextualSpacing w:val="0"/>
        <w:rPr>
          <w:rFonts w:cs="Arial"/>
        </w:rPr>
      </w:pPr>
      <w:r w:rsidRPr="00A37A5B">
        <w:rPr>
          <w:rFonts w:cs="Arial"/>
        </w:rPr>
        <w:t>By age</w:t>
      </w:r>
      <w:r w:rsidR="00540EB7">
        <w:rPr>
          <w:rFonts w:cs="Arial"/>
        </w:rPr>
        <w:t>:</w:t>
      </w:r>
      <w:r w:rsidRPr="00A37A5B">
        <w:rPr>
          <w:rFonts w:cs="Arial"/>
        </w:rPr>
        <w:t xml:space="preserve"> </w:t>
      </w:r>
    </w:p>
    <w:p w:rsidR="00540EB7" w:rsidRDefault="00A37A5B" w:rsidP="00540EB7">
      <w:pPr>
        <w:pStyle w:val="ListParagraph"/>
        <w:numPr>
          <w:ilvl w:val="0"/>
          <w:numId w:val="16"/>
        </w:numPr>
        <w:ind w:left="851" w:hanging="425"/>
        <w:contextualSpacing w:val="0"/>
        <w:rPr>
          <w:rFonts w:cs="Arial"/>
        </w:rPr>
      </w:pPr>
      <w:r w:rsidRPr="00A37A5B">
        <w:rPr>
          <w:rFonts w:cs="Arial"/>
        </w:rPr>
        <w:t>35.7% were aged 70 years and over</w:t>
      </w:r>
    </w:p>
    <w:p w:rsidR="00540EB7" w:rsidRDefault="00A37A5B" w:rsidP="00540EB7">
      <w:pPr>
        <w:pStyle w:val="ListParagraph"/>
        <w:numPr>
          <w:ilvl w:val="0"/>
          <w:numId w:val="16"/>
        </w:numPr>
        <w:ind w:left="851" w:hanging="425"/>
        <w:contextualSpacing w:val="0"/>
        <w:rPr>
          <w:rFonts w:cs="Arial"/>
        </w:rPr>
      </w:pPr>
      <w:r w:rsidRPr="00A37A5B">
        <w:rPr>
          <w:rFonts w:cs="Arial"/>
        </w:rPr>
        <w:t xml:space="preserve">27.2% </w:t>
      </w:r>
      <w:r w:rsidR="00670053">
        <w:rPr>
          <w:rFonts w:cs="Arial"/>
        </w:rPr>
        <w:t xml:space="preserve">were </w:t>
      </w:r>
      <w:r w:rsidRPr="00A37A5B">
        <w:rPr>
          <w:rFonts w:cs="Arial"/>
        </w:rPr>
        <w:t>in the 60-69 age group</w:t>
      </w:r>
    </w:p>
    <w:p w:rsidR="00540EB7" w:rsidRDefault="00A37A5B" w:rsidP="00540EB7">
      <w:pPr>
        <w:pStyle w:val="ListParagraph"/>
        <w:numPr>
          <w:ilvl w:val="0"/>
          <w:numId w:val="16"/>
        </w:numPr>
        <w:ind w:left="851" w:hanging="425"/>
        <w:contextualSpacing w:val="0"/>
        <w:rPr>
          <w:rFonts w:cs="Arial"/>
        </w:rPr>
      </w:pPr>
      <w:r w:rsidRPr="00A37A5B">
        <w:rPr>
          <w:rFonts w:cs="Arial"/>
        </w:rPr>
        <w:t>17.3% were</w:t>
      </w:r>
      <w:r w:rsidR="00670053">
        <w:rPr>
          <w:rFonts w:cs="Arial"/>
        </w:rPr>
        <w:t xml:space="preserve"> in the </w:t>
      </w:r>
      <w:r w:rsidRPr="00A37A5B">
        <w:rPr>
          <w:rFonts w:cs="Arial"/>
        </w:rPr>
        <w:t>50-59</w:t>
      </w:r>
      <w:r w:rsidR="00670053">
        <w:rPr>
          <w:rFonts w:cs="Arial"/>
        </w:rPr>
        <w:t xml:space="preserve"> age group</w:t>
      </w:r>
    </w:p>
    <w:p w:rsidR="00540EB7" w:rsidRDefault="00A37A5B" w:rsidP="00540EB7">
      <w:pPr>
        <w:pStyle w:val="ListParagraph"/>
        <w:numPr>
          <w:ilvl w:val="0"/>
          <w:numId w:val="16"/>
        </w:numPr>
        <w:ind w:left="851" w:hanging="425"/>
        <w:contextualSpacing w:val="0"/>
        <w:rPr>
          <w:rFonts w:cs="Arial"/>
        </w:rPr>
      </w:pPr>
      <w:r w:rsidRPr="00A37A5B">
        <w:rPr>
          <w:rFonts w:cs="Arial"/>
        </w:rPr>
        <w:t xml:space="preserve">13.8% </w:t>
      </w:r>
      <w:r w:rsidR="00670053">
        <w:rPr>
          <w:rFonts w:cs="Arial"/>
        </w:rPr>
        <w:t xml:space="preserve">were in the </w:t>
      </w:r>
      <w:r w:rsidRPr="00A37A5B">
        <w:rPr>
          <w:rFonts w:cs="Arial"/>
        </w:rPr>
        <w:t>40-49</w:t>
      </w:r>
      <w:r w:rsidR="00670053">
        <w:rPr>
          <w:rFonts w:cs="Arial"/>
        </w:rPr>
        <w:t xml:space="preserve"> age group</w:t>
      </w:r>
    </w:p>
    <w:p w:rsidR="00A37A5B" w:rsidRPr="00A37A5B" w:rsidRDefault="00A37A5B" w:rsidP="00540EB7">
      <w:pPr>
        <w:pStyle w:val="ListParagraph"/>
        <w:numPr>
          <w:ilvl w:val="0"/>
          <w:numId w:val="16"/>
        </w:numPr>
        <w:spacing w:after="120"/>
        <w:ind w:left="850" w:hanging="425"/>
        <w:contextualSpacing w:val="0"/>
        <w:rPr>
          <w:rFonts w:cs="Arial"/>
        </w:rPr>
      </w:pPr>
      <w:r w:rsidRPr="00A37A5B">
        <w:rPr>
          <w:rFonts w:cs="Arial"/>
        </w:rPr>
        <w:t xml:space="preserve">6.1% </w:t>
      </w:r>
      <w:r w:rsidR="00670053">
        <w:rPr>
          <w:rFonts w:cs="Arial"/>
        </w:rPr>
        <w:t xml:space="preserve">were </w:t>
      </w:r>
      <w:r w:rsidRPr="00A37A5B">
        <w:rPr>
          <w:rFonts w:cs="Arial"/>
        </w:rPr>
        <w:t>aged under 40 years</w:t>
      </w:r>
    </w:p>
    <w:p w:rsidR="00A37A5B" w:rsidRPr="00A37A5B" w:rsidRDefault="00C43963" w:rsidP="002972A6">
      <w:pPr>
        <w:pStyle w:val="ListParagraph"/>
        <w:numPr>
          <w:ilvl w:val="0"/>
          <w:numId w:val="12"/>
        </w:numPr>
        <w:spacing w:after="120"/>
        <w:ind w:left="425" w:hanging="425"/>
        <w:contextualSpacing w:val="0"/>
        <w:rPr>
          <w:rFonts w:cs="Arial"/>
        </w:rPr>
      </w:pPr>
      <w:r>
        <w:rPr>
          <w:rFonts w:cs="Arial"/>
        </w:rPr>
        <w:t xml:space="preserve">By indigenous status, </w:t>
      </w:r>
      <w:r w:rsidR="00A37A5B" w:rsidRPr="00A37A5B">
        <w:rPr>
          <w:rFonts w:cs="Arial"/>
        </w:rPr>
        <w:t>4.6% identified as Aboriginal and/or Torres Strait Islander</w:t>
      </w:r>
    </w:p>
    <w:p w:rsidR="00540EB7" w:rsidRDefault="00A16605" w:rsidP="00540EB7">
      <w:pPr>
        <w:pStyle w:val="ListParagraph"/>
        <w:numPr>
          <w:ilvl w:val="0"/>
          <w:numId w:val="12"/>
        </w:numPr>
        <w:spacing w:after="120"/>
        <w:ind w:left="425" w:hanging="425"/>
        <w:contextualSpacing w:val="0"/>
        <w:rPr>
          <w:rFonts w:cs="Arial"/>
        </w:rPr>
      </w:pPr>
      <w:r>
        <w:rPr>
          <w:rFonts w:cs="Arial"/>
        </w:rPr>
        <w:t>By anaemi</w:t>
      </w:r>
      <w:r w:rsidRPr="00540EB7">
        <w:rPr>
          <w:rFonts w:cs="Arial"/>
        </w:rPr>
        <w:t>a</w:t>
      </w:r>
      <w:r w:rsidR="00540EB7">
        <w:rPr>
          <w:rFonts w:cs="Arial"/>
        </w:rPr>
        <w:t>:</w:t>
      </w:r>
      <w:r w:rsidRPr="00540EB7">
        <w:rPr>
          <w:rFonts w:cs="Arial"/>
        </w:rPr>
        <w:t xml:space="preserve"> </w:t>
      </w:r>
    </w:p>
    <w:p w:rsidR="00540EB7" w:rsidRDefault="00A37A5B" w:rsidP="00540EB7">
      <w:pPr>
        <w:pStyle w:val="ListParagraph"/>
        <w:numPr>
          <w:ilvl w:val="0"/>
          <w:numId w:val="14"/>
        </w:numPr>
        <w:ind w:left="782" w:hanging="357"/>
        <w:contextualSpacing w:val="0"/>
        <w:rPr>
          <w:rFonts w:cs="Arial"/>
        </w:rPr>
      </w:pPr>
      <w:r w:rsidRPr="00540EB7">
        <w:rPr>
          <w:rFonts w:cs="Arial"/>
        </w:rPr>
        <w:t xml:space="preserve">77.9% of </w:t>
      </w:r>
      <w:r w:rsidR="00A16605" w:rsidRPr="00540EB7">
        <w:rPr>
          <w:rFonts w:cs="Arial"/>
        </w:rPr>
        <w:t>patient episodes were</w:t>
      </w:r>
      <w:r w:rsidR="00C43963" w:rsidRPr="00540EB7">
        <w:rPr>
          <w:rFonts w:cs="Arial"/>
        </w:rPr>
        <w:t xml:space="preserve"> assessed in hospitals; 11.3% in specialist rooms; 4.4% in general practice and 6.4% unknown </w:t>
      </w:r>
    </w:p>
    <w:p w:rsidR="00C43963" w:rsidRPr="00540EB7" w:rsidRDefault="00C43963" w:rsidP="00540EB7">
      <w:pPr>
        <w:pStyle w:val="ListParagraph"/>
        <w:numPr>
          <w:ilvl w:val="0"/>
          <w:numId w:val="14"/>
        </w:numPr>
        <w:spacing w:after="120"/>
        <w:contextualSpacing w:val="0"/>
        <w:rPr>
          <w:rFonts w:cs="Arial"/>
        </w:rPr>
      </w:pPr>
      <w:r w:rsidRPr="00540EB7">
        <w:rPr>
          <w:rFonts w:cs="Arial"/>
        </w:rPr>
        <w:t>Of th</w:t>
      </w:r>
      <w:r w:rsidR="006E1AE0">
        <w:rPr>
          <w:rFonts w:cs="Arial"/>
        </w:rPr>
        <w:t xml:space="preserve">ose </w:t>
      </w:r>
      <w:r w:rsidR="00A16605" w:rsidRPr="00540EB7">
        <w:rPr>
          <w:rFonts w:cs="Arial"/>
        </w:rPr>
        <w:t>patient</w:t>
      </w:r>
      <w:r w:rsidR="006E1AE0">
        <w:rPr>
          <w:rFonts w:cs="Arial"/>
        </w:rPr>
        <w:t>s</w:t>
      </w:r>
      <w:r w:rsidR="00A16605" w:rsidRPr="00540EB7">
        <w:rPr>
          <w:rFonts w:cs="Arial"/>
        </w:rPr>
        <w:t xml:space="preserve"> </w:t>
      </w:r>
      <w:r w:rsidR="006E1AE0">
        <w:rPr>
          <w:rFonts w:cs="Arial"/>
        </w:rPr>
        <w:t xml:space="preserve">found to be </w:t>
      </w:r>
      <w:r w:rsidR="006E1AE0" w:rsidRPr="00540EB7">
        <w:rPr>
          <w:rFonts w:cs="Arial"/>
        </w:rPr>
        <w:t>anaemi</w:t>
      </w:r>
      <w:r w:rsidR="006E1AE0">
        <w:rPr>
          <w:rFonts w:cs="Arial"/>
        </w:rPr>
        <w:t>c</w:t>
      </w:r>
      <w:r w:rsidR="00A16605" w:rsidRPr="00540EB7">
        <w:rPr>
          <w:rFonts w:cs="Arial"/>
        </w:rPr>
        <w:t xml:space="preserve">, </w:t>
      </w:r>
      <w:r w:rsidR="00A37A5B" w:rsidRPr="00540EB7">
        <w:rPr>
          <w:rFonts w:cs="Arial"/>
        </w:rPr>
        <w:t>81.9% were managed in hospital</w:t>
      </w:r>
      <w:r w:rsidRPr="00540EB7">
        <w:rPr>
          <w:rFonts w:cs="Arial"/>
        </w:rPr>
        <w:t>, 13.6% in general practice and 4.5% unknown</w:t>
      </w:r>
    </w:p>
    <w:p w:rsidR="00540EB7" w:rsidRDefault="00A16605" w:rsidP="002972A6">
      <w:pPr>
        <w:pStyle w:val="ListParagraph"/>
        <w:numPr>
          <w:ilvl w:val="0"/>
          <w:numId w:val="12"/>
        </w:numPr>
        <w:spacing w:after="120"/>
        <w:ind w:left="425" w:hanging="425"/>
        <w:contextualSpacing w:val="0"/>
        <w:rPr>
          <w:rFonts w:cs="Arial"/>
        </w:rPr>
      </w:pPr>
      <w:r>
        <w:rPr>
          <w:rFonts w:cs="Arial"/>
        </w:rPr>
        <w:t>By iron deficiency</w:t>
      </w:r>
      <w:r w:rsidR="00540EB7">
        <w:rPr>
          <w:rFonts w:cs="Arial"/>
        </w:rPr>
        <w:t>:</w:t>
      </w:r>
    </w:p>
    <w:p w:rsidR="00540EB7" w:rsidRDefault="00C43963" w:rsidP="00540EB7">
      <w:pPr>
        <w:pStyle w:val="ListParagraph"/>
        <w:numPr>
          <w:ilvl w:val="0"/>
          <w:numId w:val="15"/>
        </w:numPr>
        <w:ind w:left="782" w:hanging="357"/>
        <w:contextualSpacing w:val="0"/>
        <w:rPr>
          <w:rFonts w:cs="Arial"/>
        </w:rPr>
      </w:pPr>
      <w:r w:rsidRPr="00C43963">
        <w:rPr>
          <w:rFonts w:cs="Arial"/>
        </w:rPr>
        <w:t>73.7% of patient</w:t>
      </w:r>
      <w:r w:rsidR="00A16605">
        <w:rPr>
          <w:rFonts w:cs="Arial"/>
        </w:rPr>
        <w:t xml:space="preserve"> episodes</w:t>
      </w:r>
      <w:r w:rsidRPr="00C43963">
        <w:rPr>
          <w:rFonts w:cs="Arial"/>
        </w:rPr>
        <w:t xml:space="preserve"> were assessed in hospitals</w:t>
      </w:r>
      <w:r w:rsidR="00A16605">
        <w:rPr>
          <w:rFonts w:cs="Arial"/>
        </w:rPr>
        <w:t xml:space="preserve">; </w:t>
      </w:r>
      <w:r w:rsidR="00A37A5B" w:rsidRPr="00C43963">
        <w:rPr>
          <w:rFonts w:cs="Arial"/>
        </w:rPr>
        <w:t>16.9% in specialist rooms</w:t>
      </w:r>
      <w:r w:rsidR="00A16605">
        <w:rPr>
          <w:rFonts w:cs="Arial"/>
        </w:rPr>
        <w:t xml:space="preserve"> and 9.4% other</w:t>
      </w:r>
    </w:p>
    <w:p w:rsidR="002972A6" w:rsidRDefault="00C43963" w:rsidP="00540EB7">
      <w:pPr>
        <w:pStyle w:val="ListParagraph"/>
        <w:numPr>
          <w:ilvl w:val="0"/>
          <w:numId w:val="15"/>
        </w:numPr>
        <w:spacing w:after="120"/>
        <w:contextualSpacing w:val="0"/>
        <w:rPr>
          <w:rFonts w:cs="Arial"/>
        </w:rPr>
      </w:pPr>
      <w:r>
        <w:rPr>
          <w:rFonts w:cs="Arial"/>
        </w:rPr>
        <w:t>Of th</w:t>
      </w:r>
      <w:r w:rsidR="006E1AE0">
        <w:rPr>
          <w:rFonts w:cs="Arial"/>
        </w:rPr>
        <w:t xml:space="preserve">ose patients found to be iron deficient, </w:t>
      </w:r>
      <w:r>
        <w:rPr>
          <w:rFonts w:cs="Arial"/>
        </w:rPr>
        <w:t>81.2% w</w:t>
      </w:r>
      <w:r w:rsidR="00A16605">
        <w:rPr>
          <w:rFonts w:cs="Arial"/>
        </w:rPr>
        <w:t>ere</w:t>
      </w:r>
      <w:r>
        <w:rPr>
          <w:rFonts w:cs="Arial"/>
        </w:rPr>
        <w:t xml:space="preserve"> managed in hospitals; 15.5% in primary care and 3.4% unknown</w:t>
      </w:r>
    </w:p>
    <w:p w:rsidR="002972A6" w:rsidRPr="002972A6" w:rsidRDefault="00FB7F33" w:rsidP="00A67E91">
      <w:pPr>
        <w:pStyle w:val="ListParagraph"/>
        <w:numPr>
          <w:ilvl w:val="0"/>
          <w:numId w:val="12"/>
        </w:numPr>
        <w:spacing w:after="120"/>
        <w:ind w:left="425" w:hanging="425"/>
        <w:contextualSpacing w:val="0"/>
        <w:rPr>
          <w:rFonts w:cs="Arial"/>
        </w:rPr>
      </w:pPr>
      <w:r w:rsidRPr="002972A6">
        <w:rPr>
          <w:rFonts w:cs="Arial"/>
        </w:rPr>
        <w:t>Diagnosis rates by test and treatment type</w:t>
      </w:r>
      <w:r w:rsidR="00730B56">
        <w:rPr>
          <w:rFonts w:cs="Arial"/>
        </w:rPr>
        <w:t>:</w:t>
      </w:r>
      <w:r w:rsidR="002972A6" w:rsidRPr="002972A6">
        <w:rPr>
          <w:rFonts w:cs="Arial"/>
        </w:rPr>
        <w:t xml:space="preserve"> </w:t>
      </w:r>
    </w:p>
    <w:p w:rsidR="00FB7F33" w:rsidRPr="002972A6" w:rsidRDefault="00FB7F33" w:rsidP="002972A6">
      <w:pPr>
        <w:pStyle w:val="ListParagraph"/>
        <w:numPr>
          <w:ilvl w:val="0"/>
          <w:numId w:val="13"/>
        </w:numPr>
        <w:ind w:left="851" w:hanging="425"/>
        <w:rPr>
          <w:rFonts w:cs="Arial"/>
        </w:rPr>
      </w:pPr>
      <w:r w:rsidRPr="002972A6">
        <w:rPr>
          <w:rFonts w:cs="Arial"/>
        </w:rPr>
        <w:t>Gastrointestinal 34% tested and diagnosed with anaemia; 44% tested and diagnosed with iron deficiency and the percentage of all patients with a positive diagnosis was 38%</w:t>
      </w:r>
    </w:p>
    <w:p w:rsidR="00FB7F33" w:rsidRDefault="00FB7F33" w:rsidP="002972A6">
      <w:pPr>
        <w:pStyle w:val="ListParagraph"/>
        <w:numPr>
          <w:ilvl w:val="0"/>
          <w:numId w:val="13"/>
        </w:numPr>
        <w:ind w:left="851" w:hanging="425"/>
        <w:rPr>
          <w:rFonts w:cs="Arial"/>
        </w:rPr>
      </w:pPr>
      <w:r>
        <w:rPr>
          <w:rFonts w:cs="Arial"/>
        </w:rPr>
        <w:t>Orthopaedics: 8% tested and diagnosed with anaemia; 17% tested and diagnosed with iron deficiency and the percentage of all patients with a positive diagnosis was 15%</w:t>
      </w:r>
    </w:p>
    <w:p w:rsidR="00FB7F33" w:rsidRDefault="00FB7F33" w:rsidP="002972A6">
      <w:pPr>
        <w:pStyle w:val="ListParagraph"/>
        <w:numPr>
          <w:ilvl w:val="0"/>
          <w:numId w:val="13"/>
        </w:numPr>
        <w:ind w:left="851" w:hanging="425"/>
        <w:rPr>
          <w:rFonts w:cs="Arial"/>
        </w:rPr>
      </w:pPr>
      <w:r>
        <w:rPr>
          <w:rFonts w:cs="Arial"/>
        </w:rPr>
        <w:t>Gynaecology: 12% tested and diagnosed with anaemia; 44% tested and diagnosed with iron deficiency and the percentage of all patients with a positive diagnosis was 2</w:t>
      </w:r>
      <w:r w:rsidR="005E688C">
        <w:rPr>
          <w:rFonts w:cs="Arial"/>
        </w:rPr>
        <w:t>1</w:t>
      </w:r>
      <w:r>
        <w:rPr>
          <w:rFonts w:cs="Arial"/>
        </w:rPr>
        <w:t>%.</w:t>
      </w:r>
    </w:p>
    <w:p w:rsidR="00305D0A" w:rsidRDefault="00305D0A" w:rsidP="004573B4">
      <w:pPr>
        <w:autoSpaceDE w:val="0"/>
        <w:autoSpaceDN w:val="0"/>
        <w:adjustRightInd w:val="0"/>
        <w:rPr>
          <w:szCs w:val="22"/>
        </w:rPr>
      </w:pPr>
    </w:p>
    <w:p w:rsidR="00F37F20" w:rsidRPr="00E80439" w:rsidRDefault="00F8604D" w:rsidP="00D94B93">
      <w:pPr>
        <w:autoSpaceDE w:val="0"/>
        <w:autoSpaceDN w:val="0"/>
        <w:adjustRightInd w:val="0"/>
        <w:rPr>
          <w:rStyle w:val="IntenseReference"/>
          <w:b w:val="0"/>
          <w:bCs w:val="0"/>
          <w:i w:val="0"/>
          <w:smallCaps w:val="0"/>
          <w:color w:val="auto"/>
          <w:spacing w:val="0"/>
        </w:rPr>
      </w:pPr>
      <w:r>
        <w:rPr>
          <w:b/>
          <w:szCs w:val="22"/>
        </w:rPr>
        <w:br w:type="page"/>
      </w:r>
    </w:p>
    <w:p w:rsidR="005379F6" w:rsidRDefault="005379F6">
      <w:pPr>
        <w:rPr>
          <w:rStyle w:val="IntenseReference"/>
          <w:b w:val="0"/>
          <w:bCs w:val="0"/>
          <w:i w:val="0"/>
          <w:smallCaps w:val="0"/>
          <w:color w:val="auto"/>
          <w:spacing w:val="0"/>
        </w:rPr>
        <w:sectPr w:rsidR="005379F6" w:rsidSect="00305D0A">
          <w:footerReference w:type="default" r:id="rId9"/>
          <w:headerReference w:type="first" r:id="rId10"/>
          <w:footerReference w:type="first" r:id="rId11"/>
          <w:pgSz w:w="11906" w:h="16838"/>
          <w:pgMar w:top="1134" w:right="1134" w:bottom="1134" w:left="1134" w:header="2835" w:footer="709" w:gutter="0"/>
          <w:cols w:space="708"/>
          <w:titlePg/>
          <w:docGrid w:linePitch="360"/>
        </w:sectPr>
      </w:pPr>
    </w:p>
    <w:p w:rsidR="00CB2F02" w:rsidRPr="00305D0A" w:rsidRDefault="005379F6" w:rsidP="00665407">
      <w:pPr>
        <w:spacing w:after="240"/>
        <w:rPr>
          <w:rFonts w:cs="Arial"/>
          <w:b/>
          <w:bCs/>
          <w:szCs w:val="22"/>
        </w:rPr>
      </w:pPr>
      <w:r w:rsidRPr="00305D0A">
        <w:rPr>
          <w:noProof/>
          <w:lang w:eastAsia="en-AU"/>
        </w:rPr>
        <w:lastRenderedPageBreak/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858678B" wp14:editId="72893C53">
                <wp:simplePos x="0" y="0"/>
                <wp:positionH relativeFrom="column">
                  <wp:posOffset>60496</wp:posOffset>
                </wp:positionH>
                <wp:positionV relativeFrom="paragraph">
                  <wp:posOffset>-2074266</wp:posOffset>
                </wp:positionV>
                <wp:extent cx="5954752" cy="342900"/>
                <wp:effectExtent l="0" t="0" r="825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752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79F6" w:rsidRDefault="005379F6" w:rsidP="005379F6">
                            <w:pPr>
                              <w:widowControl w:val="0"/>
                              <w:rPr>
                                <w:rFonts w:ascii="Candara" w:hAnsi="Candara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Overview of Collaborative Activity to May 2016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75pt;margin-top:-163.35pt;width:468.9pt;height:2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" filled="f" stroked="f" strokecolor="black [0]" insetpen="t">
                <v:textbox inset="2.88pt,2.88pt,2.88pt,2.88pt">
                  <w:txbxContent>
                    <w:p w:rsidR="005379F6" w:rsidRDefault="005379F6" w:rsidP="005379F6">
                      <w:pPr>
                        <w:widowControl w:val="0"/>
                        <w:rPr>
                          <w:rFonts w:ascii="Candara" w:hAnsi="Candara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  <w:color w:val="FFFFFF"/>
                          <w:sz w:val="40"/>
                          <w:szCs w:val="40"/>
                        </w:rPr>
                        <w:t>Overview of Collaborative Activity to May 2016</w:t>
                      </w:r>
                    </w:p>
                  </w:txbxContent>
                </v:textbox>
              </v:shape>
            </w:pict>
          </mc:Fallback>
        </mc:AlternateContent>
      </w:r>
      <w:r w:rsidRPr="00305D0A">
        <w:rPr>
          <w:noProof/>
          <w:lang w:eastAsia="en-AU"/>
        </w:rPr>
        <w:drawing>
          <wp:anchor distT="36576" distB="36576" distL="36576" distR="36576" simplePos="0" relativeHeight="251662336" behindDoc="0" locked="0" layoutInCell="1" allowOverlap="1" wp14:anchorId="15DC2D86" wp14:editId="3ACB1A6A">
            <wp:simplePos x="0" y="0"/>
            <wp:positionH relativeFrom="column">
              <wp:posOffset>-17563</wp:posOffset>
            </wp:positionH>
            <wp:positionV relativeFrom="paragraph">
              <wp:posOffset>-2130022</wp:posOffset>
            </wp:positionV>
            <wp:extent cx="6155473" cy="479502"/>
            <wp:effectExtent l="0" t="0" r="0" b="0"/>
            <wp:wrapNone/>
            <wp:docPr id="5" name="Picture 5" descr="blood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odbann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00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02" w:rsidRPr="00305D0A">
        <w:rPr>
          <w:rFonts w:cs="Arial"/>
          <w:b/>
          <w:bCs/>
          <w:szCs w:val="22"/>
        </w:rPr>
        <w:t xml:space="preserve">Figure 1: </w:t>
      </w:r>
      <w:r w:rsidR="00CB2F02" w:rsidRPr="00305D0A">
        <w:rPr>
          <w:rFonts w:cs="Arial"/>
          <w:b/>
          <w:bCs/>
          <w:kern w:val="24"/>
          <w:szCs w:val="22"/>
        </w:rPr>
        <w:t>Total patient procedures by test</w:t>
      </w:r>
      <w:r w:rsidR="003C4077" w:rsidRPr="00305D0A">
        <w:rPr>
          <w:rFonts w:cs="Arial"/>
          <w:b/>
          <w:bCs/>
          <w:kern w:val="24"/>
          <w:szCs w:val="22"/>
        </w:rPr>
        <w:t>,</w:t>
      </w:r>
      <w:r w:rsidR="00CB2F02" w:rsidRPr="00305D0A">
        <w:rPr>
          <w:rFonts w:cs="Arial"/>
          <w:b/>
          <w:bCs/>
          <w:kern w:val="24"/>
          <w:szCs w:val="22"/>
        </w:rPr>
        <w:t xml:space="preserve"> by health service</w:t>
      </w:r>
      <w:r w:rsidR="003C4077" w:rsidRPr="00305D0A">
        <w:rPr>
          <w:rFonts w:cs="Arial"/>
          <w:b/>
          <w:bCs/>
          <w:kern w:val="24"/>
          <w:szCs w:val="22"/>
        </w:rPr>
        <w:t>,</w:t>
      </w:r>
      <w:r w:rsidR="00CB2F02" w:rsidRPr="00305D0A">
        <w:rPr>
          <w:rFonts w:cs="Arial"/>
          <w:b/>
          <w:bCs/>
          <w:kern w:val="24"/>
          <w:szCs w:val="22"/>
        </w:rPr>
        <w:t xml:space="preserve"> </w:t>
      </w:r>
      <w:r w:rsidR="00846524" w:rsidRPr="00305D0A">
        <w:rPr>
          <w:rFonts w:cs="Arial"/>
          <w:b/>
          <w:bCs/>
          <w:kern w:val="24"/>
          <w:szCs w:val="22"/>
        </w:rPr>
        <w:t xml:space="preserve">as at end of </w:t>
      </w:r>
      <w:r w:rsidR="00305D0A" w:rsidRPr="00305D0A">
        <w:rPr>
          <w:rFonts w:cs="Arial"/>
          <w:b/>
          <w:bCs/>
          <w:kern w:val="24"/>
          <w:szCs w:val="22"/>
        </w:rPr>
        <w:t>January 2017</w:t>
      </w:r>
      <w:r w:rsidR="00CB2F02" w:rsidRPr="00305D0A">
        <w:rPr>
          <w:rFonts w:cs="Arial"/>
          <w:szCs w:val="22"/>
        </w:rPr>
        <w:t xml:space="preserve"> </w:t>
      </w:r>
    </w:p>
    <w:p w:rsidR="00730650" w:rsidRPr="00305D0A" w:rsidRDefault="00730650" w:rsidP="006C1E86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305D0A">
        <w:rPr>
          <w:rFonts w:cs="Arial"/>
          <w:szCs w:val="22"/>
          <w:lang w:eastAsia="en-AU"/>
        </w:rPr>
        <w:t xml:space="preserve">A total of </w:t>
      </w:r>
      <w:r w:rsidR="00305D0A" w:rsidRPr="00305D0A">
        <w:rPr>
          <w:rFonts w:cs="Arial"/>
          <w:szCs w:val="22"/>
          <w:lang w:eastAsia="en-AU"/>
        </w:rPr>
        <w:t>11</w:t>
      </w:r>
      <w:r w:rsidR="0099537C">
        <w:rPr>
          <w:rFonts w:cs="Arial"/>
          <w:szCs w:val="22"/>
          <w:lang w:eastAsia="en-AU"/>
        </w:rPr>
        <w:t xml:space="preserve"> </w:t>
      </w:r>
      <w:r w:rsidR="00305D0A" w:rsidRPr="00305D0A">
        <w:rPr>
          <w:rFonts w:cs="Arial"/>
          <w:szCs w:val="22"/>
          <w:lang w:eastAsia="en-AU"/>
        </w:rPr>
        <w:t>268</w:t>
      </w:r>
      <w:r w:rsidRPr="00305D0A">
        <w:rPr>
          <w:rFonts w:cs="Arial"/>
          <w:szCs w:val="22"/>
          <w:lang w:eastAsia="en-AU"/>
        </w:rPr>
        <w:t xml:space="preserve"> patient procedures </w:t>
      </w:r>
      <w:r w:rsidR="00423C0F" w:rsidRPr="00305D0A">
        <w:rPr>
          <w:rFonts w:cs="Arial"/>
          <w:szCs w:val="22"/>
          <w:lang w:eastAsia="en-AU"/>
        </w:rPr>
        <w:t xml:space="preserve">had </w:t>
      </w:r>
      <w:r w:rsidRPr="00305D0A">
        <w:rPr>
          <w:rFonts w:cs="Arial"/>
          <w:szCs w:val="22"/>
          <w:lang w:eastAsia="en-AU"/>
        </w:rPr>
        <w:t xml:space="preserve">been recorded by NPBMC sites </w:t>
      </w:r>
      <w:r w:rsidR="00172E79">
        <w:rPr>
          <w:rFonts w:cs="Arial"/>
          <w:szCs w:val="22"/>
          <w:lang w:eastAsia="en-AU"/>
        </w:rPr>
        <w:t xml:space="preserve">as at the end of </w:t>
      </w:r>
      <w:r w:rsidR="00305D0A" w:rsidRPr="00305D0A">
        <w:rPr>
          <w:rFonts w:cs="Arial"/>
          <w:szCs w:val="22"/>
          <w:lang w:eastAsia="en-AU"/>
        </w:rPr>
        <w:t>January 2017</w:t>
      </w:r>
      <w:r w:rsidRPr="00305D0A">
        <w:rPr>
          <w:rFonts w:cs="Arial"/>
          <w:szCs w:val="22"/>
          <w:lang w:eastAsia="en-AU"/>
        </w:rPr>
        <w:t>. Across NPBMC sites, a haemoglobin</w:t>
      </w:r>
      <w:r w:rsidR="00423C0F" w:rsidRPr="00305D0A">
        <w:rPr>
          <w:rFonts w:cs="Arial"/>
          <w:szCs w:val="22"/>
          <w:lang w:eastAsia="en-AU"/>
        </w:rPr>
        <w:t xml:space="preserve"> </w:t>
      </w:r>
      <w:r w:rsidR="00423C0F" w:rsidRPr="00086203">
        <w:rPr>
          <w:rFonts w:cs="Arial"/>
          <w:szCs w:val="22"/>
          <w:lang w:eastAsia="en-AU"/>
        </w:rPr>
        <w:t>level</w:t>
      </w:r>
      <w:r w:rsidRPr="00086203">
        <w:rPr>
          <w:rFonts w:cs="Arial"/>
          <w:szCs w:val="22"/>
          <w:lang w:eastAsia="en-AU"/>
        </w:rPr>
        <w:t xml:space="preserve"> </w:t>
      </w:r>
      <w:r w:rsidR="00423C0F" w:rsidRPr="00086203">
        <w:rPr>
          <w:rFonts w:cs="Arial"/>
          <w:szCs w:val="22"/>
          <w:lang w:eastAsia="en-AU"/>
        </w:rPr>
        <w:t xml:space="preserve">was </w:t>
      </w:r>
      <w:r w:rsidRPr="00086203">
        <w:rPr>
          <w:rFonts w:cs="Arial"/>
          <w:szCs w:val="22"/>
          <w:lang w:eastAsia="en-AU"/>
        </w:rPr>
        <w:t xml:space="preserve">recorded </w:t>
      </w:r>
      <w:r w:rsidR="00423C0F" w:rsidRPr="00086203">
        <w:rPr>
          <w:rFonts w:cs="Arial"/>
          <w:szCs w:val="22"/>
          <w:lang w:eastAsia="en-AU"/>
        </w:rPr>
        <w:t xml:space="preserve">for </w:t>
      </w:r>
      <w:r w:rsidR="00086203" w:rsidRPr="00086203">
        <w:rPr>
          <w:rFonts w:cs="Arial"/>
          <w:szCs w:val="22"/>
          <w:lang w:eastAsia="en-AU"/>
        </w:rPr>
        <w:t>10320</w:t>
      </w:r>
      <w:r w:rsidR="00423C0F" w:rsidRPr="00086203">
        <w:rPr>
          <w:rFonts w:cs="Arial"/>
          <w:szCs w:val="22"/>
          <w:lang w:eastAsia="en-AU"/>
        </w:rPr>
        <w:t xml:space="preserve"> procedures (9</w:t>
      </w:r>
      <w:r w:rsidR="00086203" w:rsidRPr="00086203">
        <w:rPr>
          <w:rFonts w:cs="Arial"/>
          <w:szCs w:val="22"/>
          <w:lang w:eastAsia="en-AU"/>
        </w:rPr>
        <w:t>2</w:t>
      </w:r>
      <w:r w:rsidR="00423C0F" w:rsidRPr="00086203">
        <w:rPr>
          <w:rFonts w:cs="Arial"/>
          <w:szCs w:val="22"/>
          <w:lang w:eastAsia="en-AU"/>
        </w:rPr>
        <w:t xml:space="preserve">%), </w:t>
      </w:r>
      <w:r w:rsidRPr="00086203">
        <w:rPr>
          <w:rFonts w:cs="Arial"/>
          <w:szCs w:val="22"/>
          <w:lang w:eastAsia="en-AU"/>
        </w:rPr>
        <w:t xml:space="preserve">and </w:t>
      </w:r>
      <w:r w:rsidR="00086203" w:rsidRPr="00086203">
        <w:rPr>
          <w:rFonts w:cs="Arial"/>
          <w:szCs w:val="22"/>
          <w:lang w:eastAsia="en-AU"/>
        </w:rPr>
        <w:t>4859</w:t>
      </w:r>
      <w:r w:rsidR="00730B56">
        <w:rPr>
          <w:rFonts w:cs="Arial"/>
          <w:szCs w:val="22"/>
          <w:lang w:eastAsia="en-AU"/>
        </w:rPr>
        <w:t xml:space="preserve"> procedures</w:t>
      </w:r>
      <w:r w:rsidRPr="00086203">
        <w:rPr>
          <w:rFonts w:cs="Arial"/>
          <w:szCs w:val="22"/>
          <w:lang w:eastAsia="en-AU"/>
        </w:rPr>
        <w:t xml:space="preserve"> (</w:t>
      </w:r>
      <w:r w:rsidR="00A308E2" w:rsidRPr="00086203">
        <w:rPr>
          <w:rFonts w:cs="Arial"/>
          <w:szCs w:val="22"/>
          <w:lang w:eastAsia="en-AU"/>
        </w:rPr>
        <w:t>4</w:t>
      </w:r>
      <w:r w:rsidR="00086203" w:rsidRPr="00086203">
        <w:rPr>
          <w:rFonts w:cs="Arial"/>
          <w:szCs w:val="22"/>
          <w:lang w:eastAsia="en-AU"/>
        </w:rPr>
        <w:t>3</w:t>
      </w:r>
      <w:r w:rsidRPr="00086203">
        <w:rPr>
          <w:rFonts w:cs="Arial"/>
          <w:szCs w:val="22"/>
          <w:lang w:eastAsia="en-AU"/>
        </w:rPr>
        <w:t xml:space="preserve">%) </w:t>
      </w:r>
      <w:r w:rsidR="00423C0F" w:rsidRPr="00086203">
        <w:rPr>
          <w:rFonts w:cs="Arial"/>
          <w:szCs w:val="22"/>
          <w:lang w:eastAsia="en-AU"/>
        </w:rPr>
        <w:t xml:space="preserve">were accompanied by </w:t>
      </w:r>
      <w:r w:rsidRPr="00086203">
        <w:rPr>
          <w:rFonts w:cs="Arial"/>
          <w:szCs w:val="22"/>
          <w:lang w:eastAsia="en-AU"/>
        </w:rPr>
        <w:t>iron studies.</w:t>
      </w:r>
      <w:r w:rsidRPr="00305D0A">
        <w:rPr>
          <w:rFonts w:cs="Arial"/>
          <w:szCs w:val="22"/>
          <w:lang w:eastAsia="en-AU"/>
        </w:rPr>
        <w:t xml:space="preserve"> Patients for whom iron studies ha</w:t>
      </w:r>
      <w:r w:rsidR="00F55ECC" w:rsidRPr="00305D0A">
        <w:rPr>
          <w:rFonts w:cs="Arial"/>
          <w:szCs w:val="22"/>
          <w:lang w:eastAsia="en-AU"/>
        </w:rPr>
        <w:t>d</w:t>
      </w:r>
      <w:r w:rsidRPr="00305D0A">
        <w:rPr>
          <w:rFonts w:cs="Arial"/>
          <w:szCs w:val="22"/>
          <w:lang w:eastAsia="en-AU"/>
        </w:rPr>
        <w:t xml:space="preserve"> been recorded usually also </w:t>
      </w:r>
      <w:r w:rsidR="00F55ECC" w:rsidRPr="00305D0A">
        <w:rPr>
          <w:rFonts w:cs="Arial"/>
          <w:szCs w:val="22"/>
          <w:lang w:eastAsia="en-AU"/>
        </w:rPr>
        <w:t xml:space="preserve">had </w:t>
      </w:r>
      <w:r w:rsidRPr="00305D0A">
        <w:rPr>
          <w:rFonts w:cs="Arial"/>
          <w:szCs w:val="22"/>
          <w:lang w:eastAsia="en-AU"/>
        </w:rPr>
        <w:t xml:space="preserve">a haemoglobin </w:t>
      </w:r>
      <w:r w:rsidR="00F55ECC" w:rsidRPr="00305D0A">
        <w:rPr>
          <w:rFonts w:cs="Arial"/>
          <w:szCs w:val="22"/>
          <w:lang w:eastAsia="en-AU"/>
        </w:rPr>
        <w:t xml:space="preserve">level </w:t>
      </w:r>
      <w:r w:rsidRPr="00305D0A">
        <w:rPr>
          <w:rFonts w:cs="Arial"/>
          <w:szCs w:val="22"/>
          <w:lang w:eastAsia="en-AU"/>
        </w:rPr>
        <w:t>recorded.</w:t>
      </w:r>
    </w:p>
    <w:p w:rsidR="009F1835" w:rsidRPr="00305D0A" w:rsidRDefault="00357C92" w:rsidP="006C1E86">
      <w:pPr>
        <w:autoSpaceDE w:val="0"/>
        <w:autoSpaceDN w:val="0"/>
        <w:adjustRightInd w:val="0"/>
        <w:spacing w:after="240"/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>
        <w:rPr>
          <w:rFonts w:cs="Arial"/>
          <w:noProof/>
          <w:szCs w:val="22"/>
          <w:lang w:eastAsia="en-AU"/>
        </w:rPr>
        <w:drawing>
          <wp:inline distT="0" distB="0" distL="0" distR="0" wp14:anchorId="1CC118D8" wp14:editId="36E2E31F">
            <wp:extent cx="5389245" cy="3335020"/>
            <wp:effectExtent l="0" t="0" r="1905" b="0"/>
            <wp:docPr id="12" name="Picture 12" descr="Total patient procedures by test, by health service, as at end of January 2017" title="Total patient procedures by test, by health service, as at end of January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09C" w:rsidRPr="00305D0A" w:rsidRDefault="00E5409C" w:rsidP="007E5F48">
      <w:pPr>
        <w:widowControl w:val="0"/>
        <w:spacing w:after="240"/>
        <w:rPr>
          <w:rFonts w:cs="Arial"/>
          <w:b/>
          <w:bCs/>
          <w:szCs w:val="22"/>
        </w:rPr>
      </w:pPr>
      <w:r w:rsidRPr="00305D0A">
        <w:rPr>
          <w:rFonts w:cs="Arial"/>
          <w:b/>
          <w:bCs/>
          <w:szCs w:val="22"/>
        </w:rPr>
        <w:t xml:space="preserve">Figure 2: </w:t>
      </w:r>
      <w:r w:rsidRPr="00305D0A">
        <w:rPr>
          <w:rFonts w:cs="Arial"/>
          <w:b/>
          <w:bCs/>
          <w:kern w:val="24"/>
          <w:szCs w:val="22"/>
        </w:rPr>
        <w:t>Total procedures by surgical stream</w:t>
      </w:r>
      <w:r w:rsidR="00537375" w:rsidRPr="00305D0A">
        <w:rPr>
          <w:rFonts w:cs="Arial"/>
          <w:b/>
          <w:bCs/>
          <w:kern w:val="24"/>
          <w:szCs w:val="22"/>
        </w:rPr>
        <w:t>,</w:t>
      </w:r>
      <w:r w:rsidRPr="00305D0A">
        <w:rPr>
          <w:rFonts w:cs="Arial"/>
          <w:b/>
          <w:bCs/>
          <w:kern w:val="24"/>
          <w:szCs w:val="22"/>
        </w:rPr>
        <w:t xml:space="preserve"> by health service, </w:t>
      </w:r>
      <w:r w:rsidR="00764A10" w:rsidRPr="00305D0A">
        <w:rPr>
          <w:rFonts w:cs="Arial"/>
          <w:b/>
          <w:bCs/>
          <w:kern w:val="24"/>
          <w:szCs w:val="22"/>
        </w:rPr>
        <w:t xml:space="preserve">as at end of </w:t>
      </w:r>
      <w:r w:rsidR="00305D0A" w:rsidRPr="00305D0A">
        <w:rPr>
          <w:rFonts w:cs="Arial"/>
          <w:b/>
          <w:bCs/>
          <w:kern w:val="24"/>
          <w:szCs w:val="22"/>
        </w:rPr>
        <w:t>January 2017</w:t>
      </w:r>
      <w:r w:rsidRPr="00305D0A">
        <w:rPr>
          <w:rFonts w:cs="Arial"/>
          <w:szCs w:val="22"/>
        </w:rPr>
        <w:t xml:space="preserve"> </w:t>
      </w:r>
    </w:p>
    <w:p w:rsidR="00730650" w:rsidRDefault="00730650" w:rsidP="006C1E86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2B1B36">
        <w:rPr>
          <w:rFonts w:cs="Arial"/>
          <w:szCs w:val="22"/>
          <w:lang w:eastAsia="en-AU"/>
        </w:rPr>
        <w:t xml:space="preserve">Ten out of 12 NPBMC sites </w:t>
      </w:r>
      <w:r w:rsidR="00F55ECC">
        <w:rPr>
          <w:rFonts w:cs="Arial"/>
          <w:szCs w:val="22"/>
          <w:lang w:eastAsia="en-AU"/>
        </w:rPr>
        <w:t>were</w:t>
      </w:r>
      <w:r w:rsidR="00F55ECC" w:rsidRPr="002B1B36">
        <w:rPr>
          <w:rFonts w:cs="Arial"/>
          <w:szCs w:val="22"/>
          <w:lang w:eastAsia="en-AU"/>
        </w:rPr>
        <w:t xml:space="preserve"> </w:t>
      </w:r>
      <w:r w:rsidRPr="002B1B36">
        <w:rPr>
          <w:rFonts w:cs="Arial"/>
          <w:szCs w:val="22"/>
          <w:lang w:eastAsia="en-AU"/>
        </w:rPr>
        <w:t xml:space="preserve">recording data for all three surgical streams (gastrointestinal, orthopaedic and gynaecology). The majority of procedures recorded </w:t>
      </w:r>
      <w:r w:rsidR="00846524">
        <w:rPr>
          <w:rFonts w:cs="Arial"/>
          <w:szCs w:val="22"/>
          <w:lang w:eastAsia="en-AU"/>
        </w:rPr>
        <w:t xml:space="preserve">up to the end of </w:t>
      </w:r>
      <w:r w:rsidR="00305D0A">
        <w:rPr>
          <w:rFonts w:cs="Arial"/>
          <w:szCs w:val="22"/>
          <w:lang w:eastAsia="en-AU"/>
        </w:rPr>
        <w:t>January 2017</w:t>
      </w:r>
      <w:r w:rsidRPr="002B1B36">
        <w:rPr>
          <w:rFonts w:cs="Arial"/>
          <w:szCs w:val="22"/>
          <w:lang w:eastAsia="en-AU"/>
        </w:rPr>
        <w:t xml:space="preserve"> were for orthopaedic surgery.</w:t>
      </w:r>
    </w:p>
    <w:p w:rsidR="007E5F48" w:rsidRDefault="00612385" w:rsidP="00DA0398">
      <w:pPr>
        <w:autoSpaceDE w:val="0"/>
        <w:autoSpaceDN w:val="0"/>
        <w:adjustRightInd w:val="0"/>
        <w:spacing w:after="240"/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  <w:lang w:eastAsia="en-AU"/>
        </w:rPr>
      </w:pPr>
      <w:r w:rsidRPr="00612385">
        <w:rPr>
          <w:rFonts w:cs="Arial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2FEF22" wp14:editId="7EF5C124">
                <wp:simplePos x="0" y="0"/>
                <wp:positionH relativeFrom="column">
                  <wp:posOffset>3627216</wp:posOffset>
                </wp:positionH>
                <wp:positionV relativeFrom="paragraph">
                  <wp:posOffset>460375</wp:posOffset>
                </wp:positionV>
                <wp:extent cx="1340485" cy="368935"/>
                <wp:effectExtent l="0" t="0" r="0" b="0"/>
                <wp:wrapNone/>
                <wp:docPr id="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48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2385" w:rsidRPr="00612385" w:rsidRDefault="00612385" w:rsidP="00612385">
                            <w:pPr>
                              <w:pStyle w:val="NormalWeb"/>
                              <w:spacing w:after="0"/>
                            </w:pPr>
                            <w:r w:rsidRPr="0061238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504D" w:themeColor="accent2"/>
                                <w:kern w:val="24"/>
                              </w:rPr>
                              <w:t>Total 11 268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7" style="position:absolute;margin-left:285.6pt;margin-top:36.25pt;width:105.55pt;height:29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" filled="f" stroked="f">
                <v:textbox style="mso-fit-shape-to-text:t">
                  <w:txbxContent>
                    <w:p w:rsidR="00612385" w:rsidRPr="00612385" w:rsidRDefault="00612385" w:rsidP="00612385">
                      <w:pPr>
                        <w:pStyle w:val="NormalWeb"/>
                        <w:spacing w:after="0"/>
                      </w:pPr>
                      <w:r w:rsidRPr="00612385">
                        <w:rPr>
                          <w:rFonts w:asciiTheme="minorHAnsi" w:hAnsi="Calibri" w:cstheme="minorBidi"/>
                          <w:b/>
                          <w:bCs/>
                          <w:color w:val="C0504D" w:themeColor="accent2"/>
                          <w:kern w:val="24"/>
                        </w:rPr>
                        <w:t>Total 11 268</w:t>
                      </w:r>
                    </w:p>
                  </w:txbxContent>
                </v:textbox>
              </v:rect>
            </w:pict>
          </mc:Fallback>
        </mc:AlternateContent>
      </w:r>
      <w:r w:rsidR="00357C92">
        <w:rPr>
          <w:rFonts w:cs="Arial"/>
          <w:noProof/>
          <w:szCs w:val="22"/>
          <w:lang w:eastAsia="en-AU"/>
        </w:rPr>
        <w:drawing>
          <wp:inline distT="0" distB="0" distL="0" distR="0" wp14:anchorId="34FF8175" wp14:editId="49163740">
            <wp:extent cx="5316220" cy="3499485"/>
            <wp:effectExtent l="0" t="0" r="0" b="5715"/>
            <wp:docPr id="23" name="Picture 23" descr="Total procedures by surgical stream, by health service as at end of January 2017" title="Total procedures by surgical stream, by health service as at end of January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5F48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br w:type="page"/>
      </w:r>
    </w:p>
    <w:p w:rsidR="007E5F48" w:rsidRPr="00305D0A" w:rsidRDefault="007E5F48" w:rsidP="00A778F3">
      <w:pPr>
        <w:autoSpaceDE w:val="0"/>
        <w:autoSpaceDN w:val="0"/>
        <w:adjustRightInd w:val="0"/>
        <w:spacing w:after="240"/>
        <w:ind w:right="142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lastRenderedPageBreak/>
        <w:t>Figure 3: Percentage of patients receiving pre-operative assessment for anaemia</w:t>
      </w:r>
      <w:r w:rsidR="00537375" w:rsidRPr="00305D0A">
        <w:rPr>
          <w:rFonts w:cs="Arial"/>
          <w:b/>
          <w:bCs/>
          <w:szCs w:val="22"/>
          <w:lang w:eastAsia="en-AU"/>
        </w:rPr>
        <w:t>,</w:t>
      </w:r>
      <w:r w:rsidRPr="00305D0A">
        <w:rPr>
          <w:rFonts w:cs="Arial"/>
          <w:b/>
          <w:bCs/>
          <w:szCs w:val="22"/>
          <w:lang w:eastAsia="en-AU"/>
        </w:rPr>
        <w:t xml:space="preserve"> by health service, as at end of </w:t>
      </w:r>
      <w:r w:rsidR="00305D0A" w:rsidRPr="00305D0A">
        <w:rPr>
          <w:rFonts w:cs="Arial"/>
          <w:b/>
          <w:bCs/>
          <w:szCs w:val="22"/>
          <w:lang w:eastAsia="en-AU"/>
        </w:rPr>
        <w:t>January 2017</w:t>
      </w:r>
    </w:p>
    <w:p w:rsidR="007E5F48" w:rsidRPr="00305D0A" w:rsidRDefault="007E5F48" w:rsidP="0036620F">
      <w:pPr>
        <w:autoSpaceDE w:val="0"/>
        <w:autoSpaceDN w:val="0"/>
        <w:adjustRightInd w:val="0"/>
        <w:spacing w:after="240"/>
        <w:ind w:right="142"/>
        <w:rPr>
          <w:rFonts w:cs="Arial"/>
          <w:szCs w:val="22"/>
          <w:lang w:eastAsia="en-AU"/>
        </w:rPr>
      </w:pPr>
      <w:r w:rsidRPr="00305D0A">
        <w:rPr>
          <w:rFonts w:cs="Arial"/>
          <w:szCs w:val="22"/>
          <w:lang w:eastAsia="en-AU"/>
        </w:rPr>
        <w:t xml:space="preserve">The percentage of patients in whom </w:t>
      </w:r>
      <w:r w:rsidR="00B2673E" w:rsidRPr="00305D0A">
        <w:rPr>
          <w:rFonts w:cs="Arial"/>
          <w:szCs w:val="22"/>
          <w:lang w:eastAsia="en-AU"/>
        </w:rPr>
        <w:t>a pre</w:t>
      </w:r>
      <w:r w:rsidRPr="00305D0A">
        <w:rPr>
          <w:rFonts w:cs="Arial"/>
          <w:szCs w:val="22"/>
          <w:lang w:eastAsia="en-AU"/>
        </w:rPr>
        <w:t xml:space="preserve">-operative haemoglobin </w:t>
      </w:r>
      <w:r w:rsidR="00F55ECC" w:rsidRPr="00305D0A">
        <w:rPr>
          <w:rFonts w:cs="Arial"/>
          <w:szCs w:val="22"/>
          <w:lang w:eastAsia="en-AU"/>
        </w:rPr>
        <w:t xml:space="preserve">level had been </w:t>
      </w:r>
      <w:r w:rsidRPr="00305D0A">
        <w:rPr>
          <w:rFonts w:cs="Arial"/>
          <w:szCs w:val="22"/>
          <w:lang w:eastAsia="en-AU"/>
        </w:rPr>
        <w:t xml:space="preserve">recorded varied across participating NPBMC sites from </w:t>
      </w:r>
      <w:r w:rsidR="00A308E2" w:rsidRPr="00305D0A">
        <w:rPr>
          <w:rFonts w:cs="Arial"/>
          <w:szCs w:val="22"/>
          <w:lang w:eastAsia="en-AU"/>
        </w:rPr>
        <w:t>7</w:t>
      </w:r>
      <w:r w:rsidR="00305D0A" w:rsidRPr="00305D0A">
        <w:rPr>
          <w:rFonts w:cs="Arial"/>
          <w:szCs w:val="22"/>
          <w:lang w:eastAsia="en-AU"/>
        </w:rPr>
        <w:t>2</w:t>
      </w:r>
      <w:r w:rsidRPr="00305D0A">
        <w:rPr>
          <w:rFonts w:cs="Arial"/>
          <w:szCs w:val="22"/>
          <w:lang w:eastAsia="en-AU"/>
        </w:rPr>
        <w:t xml:space="preserve">% to </w:t>
      </w:r>
      <w:r w:rsidR="00A308E2" w:rsidRPr="00305D0A">
        <w:rPr>
          <w:rFonts w:cs="Arial"/>
          <w:szCs w:val="22"/>
          <w:lang w:eastAsia="en-AU"/>
        </w:rPr>
        <w:t>99</w:t>
      </w:r>
      <w:r w:rsidRPr="00305D0A">
        <w:rPr>
          <w:rFonts w:cs="Arial"/>
          <w:szCs w:val="22"/>
          <w:lang w:eastAsia="en-AU"/>
        </w:rPr>
        <w:t>%.</w:t>
      </w:r>
      <w:r w:rsidR="004D5742" w:rsidRPr="00305D0A">
        <w:rPr>
          <w:rFonts w:cs="Arial"/>
          <w:szCs w:val="22"/>
          <w:lang w:eastAsia="en-AU"/>
        </w:rPr>
        <w:t xml:space="preserve"> </w:t>
      </w:r>
      <w:r w:rsidR="00172E79">
        <w:rPr>
          <w:rFonts w:cs="Arial"/>
          <w:szCs w:val="22"/>
          <w:lang w:eastAsia="en-AU"/>
        </w:rPr>
        <w:t>T</w:t>
      </w:r>
      <w:r w:rsidR="004D5742" w:rsidRPr="00305D0A">
        <w:rPr>
          <w:rFonts w:cs="Arial"/>
          <w:szCs w:val="22"/>
          <w:lang w:eastAsia="en-AU"/>
        </w:rPr>
        <w:t xml:space="preserve">here has been an increase </w:t>
      </w:r>
      <w:r w:rsidR="00537375" w:rsidRPr="00305D0A">
        <w:rPr>
          <w:rFonts w:cs="Arial"/>
          <w:szCs w:val="22"/>
          <w:lang w:eastAsia="en-AU"/>
        </w:rPr>
        <w:t xml:space="preserve">of </w:t>
      </w:r>
      <w:r w:rsidR="00537375" w:rsidRPr="00172E79">
        <w:rPr>
          <w:rFonts w:cs="Arial"/>
          <w:szCs w:val="22"/>
          <w:lang w:eastAsia="en-AU"/>
        </w:rPr>
        <w:t>6</w:t>
      </w:r>
      <w:r w:rsidR="00172E79">
        <w:rPr>
          <w:rFonts w:cs="Arial"/>
          <w:szCs w:val="22"/>
          <w:lang w:eastAsia="en-AU"/>
        </w:rPr>
        <w:t>%</w:t>
      </w:r>
      <w:r w:rsidR="00537375" w:rsidRPr="00305D0A">
        <w:rPr>
          <w:rFonts w:cs="Arial"/>
          <w:szCs w:val="22"/>
          <w:lang w:eastAsia="en-AU"/>
        </w:rPr>
        <w:t xml:space="preserve"> </w:t>
      </w:r>
      <w:r w:rsidR="004D5742" w:rsidRPr="00305D0A">
        <w:rPr>
          <w:rFonts w:cs="Arial"/>
          <w:szCs w:val="22"/>
          <w:lang w:eastAsia="en-AU"/>
        </w:rPr>
        <w:t>of patients having pre-operative assessment since the beginning o</w:t>
      </w:r>
      <w:r w:rsidR="00285A6D" w:rsidRPr="00305D0A">
        <w:rPr>
          <w:rFonts w:cs="Arial"/>
          <w:szCs w:val="22"/>
          <w:lang w:eastAsia="en-AU"/>
        </w:rPr>
        <w:t xml:space="preserve">f the Collaborative </w:t>
      </w:r>
      <w:r w:rsidR="00724C95" w:rsidRPr="00305D0A">
        <w:rPr>
          <w:rFonts w:cs="Arial"/>
          <w:szCs w:val="22"/>
          <w:lang w:eastAsia="en-AU"/>
        </w:rPr>
        <w:t>in May 2015</w:t>
      </w:r>
      <w:r w:rsidR="004D5742" w:rsidRPr="00305D0A">
        <w:rPr>
          <w:rFonts w:cs="Arial"/>
          <w:szCs w:val="22"/>
          <w:lang w:eastAsia="en-AU"/>
        </w:rPr>
        <w:t>.</w:t>
      </w:r>
    </w:p>
    <w:p w:rsidR="009F1835" w:rsidRPr="00305D0A" w:rsidRDefault="000B7595" w:rsidP="007E5F48">
      <w:pPr>
        <w:autoSpaceDE w:val="0"/>
        <w:autoSpaceDN w:val="0"/>
        <w:adjustRightInd w:val="0"/>
        <w:ind w:right="141"/>
        <w:rPr>
          <w:rFonts w:cs="Arial"/>
          <w:noProof/>
          <w:szCs w:val="22"/>
          <w:lang w:eastAsia="en-AU"/>
        </w:rPr>
      </w:pPr>
      <w:r>
        <w:rPr>
          <w:rFonts w:cs="Arial"/>
          <w:noProof/>
          <w:szCs w:val="22"/>
          <w:lang w:eastAsia="en-AU"/>
        </w:rPr>
        <w:drawing>
          <wp:inline distT="0" distB="0" distL="0" distR="0" wp14:anchorId="7452729B" wp14:editId="1A0394C7">
            <wp:extent cx="5408763" cy="3142565"/>
            <wp:effectExtent l="0" t="0" r="0" b="0"/>
            <wp:docPr id="3" name="Picture 3" descr="The percentage of patients in whom a pre-operative haemoglobin level had been recorded varied across participating NPBMC sites from 72% to 99%. There has been an increase of 6% of patients having pre-operative assessment since the beginning of the Collaborative in May 2015.&#10;" title="Percentage of patients receiving pre-operative assessment for anaemia, by health service, as at end of January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05" cy="314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F48" w:rsidRPr="00305D0A" w:rsidRDefault="007E5F48" w:rsidP="007E5F48">
      <w:pPr>
        <w:autoSpaceDE w:val="0"/>
        <w:autoSpaceDN w:val="0"/>
        <w:adjustRightInd w:val="0"/>
        <w:ind w:right="141"/>
        <w:rPr>
          <w:rFonts w:cs="Arial"/>
          <w:szCs w:val="22"/>
          <w:lang w:eastAsia="en-AU"/>
        </w:rPr>
      </w:pPr>
    </w:p>
    <w:p w:rsidR="007E5F48" w:rsidRPr="00305D0A" w:rsidRDefault="007E5F48" w:rsidP="00A778F3">
      <w:pPr>
        <w:autoSpaceDE w:val="0"/>
        <w:autoSpaceDN w:val="0"/>
        <w:adjustRightInd w:val="0"/>
        <w:spacing w:after="240"/>
        <w:ind w:right="142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>Figure 4: Percentage of patients receiving pre-operative assessment for iron deficiency</w:t>
      </w:r>
      <w:r w:rsidR="00537375" w:rsidRPr="00305D0A">
        <w:rPr>
          <w:rFonts w:cs="Arial"/>
          <w:b/>
          <w:bCs/>
          <w:szCs w:val="22"/>
          <w:lang w:eastAsia="en-AU"/>
        </w:rPr>
        <w:t>,</w:t>
      </w:r>
      <w:r w:rsidRPr="00305D0A">
        <w:rPr>
          <w:rFonts w:cs="Arial"/>
          <w:b/>
          <w:bCs/>
          <w:szCs w:val="22"/>
          <w:lang w:eastAsia="en-AU"/>
        </w:rPr>
        <w:t xml:space="preserve"> by health service, as at end of </w:t>
      </w:r>
      <w:r w:rsidR="00305D0A" w:rsidRPr="00305D0A">
        <w:rPr>
          <w:rFonts w:cs="Arial"/>
          <w:b/>
          <w:bCs/>
          <w:szCs w:val="22"/>
          <w:lang w:eastAsia="en-AU"/>
        </w:rPr>
        <w:t>January 2017</w:t>
      </w:r>
    </w:p>
    <w:p w:rsidR="007E5F48" w:rsidRPr="0036620F" w:rsidRDefault="007E5F48" w:rsidP="0036620F">
      <w:pPr>
        <w:autoSpaceDE w:val="0"/>
        <w:autoSpaceDN w:val="0"/>
        <w:adjustRightInd w:val="0"/>
        <w:spacing w:after="240"/>
        <w:ind w:right="142"/>
        <w:rPr>
          <w:rFonts w:cs="Arial"/>
          <w:color w:val="000000"/>
          <w:szCs w:val="22"/>
          <w:lang w:eastAsia="en-AU"/>
        </w:rPr>
      </w:pPr>
      <w:r w:rsidRPr="0036620F">
        <w:rPr>
          <w:rFonts w:cs="Arial"/>
          <w:color w:val="000000"/>
          <w:szCs w:val="22"/>
          <w:lang w:eastAsia="en-AU"/>
        </w:rPr>
        <w:t xml:space="preserve">There was greater variability in the percentage of patients in </w:t>
      </w:r>
      <w:proofErr w:type="gramStart"/>
      <w:r w:rsidRPr="0036620F">
        <w:rPr>
          <w:rFonts w:cs="Arial"/>
          <w:color w:val="000000"/>
          <w:szCs w:val="22"/>
          <w:lang w:eastAsia="en-AU"/>
        </w:rPr>
        <w:t>whom</w:t>
      </w:r>
      <w:proofErr w:type="gramEnd"/>
      <w:r w:rsidRPr="0036620F">
        <w:rPr>
          <w:rFonts w:cs="Arial"/>
          <w:color w:val="000000"/>
          <w:szCs w:val="22"/>
          <w:lang w:eastAsia="en-AU"/>
        </w:rPr>
        <w:t xml:space="preserve"> pre-operative iron studies </w:t>
      </w:r>
      <w:r w:rsidR="00172E79">
        <w:rPr>
          <w:rFonts w:cs="Arial"/>
          <w:color w:val="000000"/>
          <w:szCs w:val="22"/>
          <w:lang w:eastAsia="en-AU"/>
        </w:rPr>
        <w:t xml:space="preserve">was </w:t>
      </w:r>
      <w:r w:rsidRPr="0036620F">
        <w:rPr>
          <w:rFonts w:cs="Arial"/>
          <w:color w:val="000000"/>
          <w:szCs w:val="22"/>
          <w:lang w:eastAsia="en-AU"/>
        </w:rPr>
        <w:t>recorded</w:t>
      </w:r>
      <w:r w:rsidR="00D22D71" w:rsidRPr="0036620F">
        <w:rPr>
          <w:rFonts w:cs="Arial"/>
          <w:color w:val="000000"/>
          <w:szCs w:val="22"/>
          <w:lang w:eastAsia="en-AU"/>
        </w:rPr>
        <w:t>,</w:t>
      </w:r>
      <w:r w:rsidRPr="0036620F">
        <w:rPr>
          <w:rFonts w:cs="Arial"/>
          <w:color w:val="000000"/>
          <w:szCs w:val="22"/>
          <w:lang w:eastAsia="en-AU"/>
        </w:rPr>
        <w:t xml:space="preserve"> from </w:t>
      </w:r>
      <w:r w:rsidR="00305D0A">
        <w:rPr>
          <w:rFonts w:cs="Arial"/>
          <w:color w:val="000000"/>
          <w:szCs w:val="22"/>
          <w:lang w:eastAsia="en-AU"/>
        </w:rPr>
        <w:t>11</w:t>
      </w:r>
      <w:r w:rsidRPr="0036620F">
        <w:rPr>
          <w:rFonts w:cs="Arial"/>
          <w:color w:val="000000"/>
          <w:szCs w:val="22"/>
          <w:lang w:eastAsia="en-AU"/>
        </w:rPr>
        <w:t xml:space="preserve">% </w:t>
      </w:r>
      <w:r w:rsidR="00F55ECC">
        <w:rPr>
          <w:rFonts w:cs="Arial"/>
          <w:color w:val="000000"/>
          <w:szCs w:val="22"/>
          <w:lang w:eastAsia="en-AU"/>
        </w:rPr>
        <w:t>to</w:t>
      </w:r>
      <w:r w:rsidR="00F55ECC" w:rsidRPr="0036620F">
        <w:rPr>
          <w:rFonts w:cs="Arial"/>
          <w:color w:val="000000"/>
          <w:szCs w:val="22"/>
          <w:lang w:eastAsia="en-AU"/>
        </w:rPr>
        <w:t xml:space="preserve"> </w:t>
      </w:r>
      <w:r w:rsidR="00A308E2" w:rsidRPr="0036620F">
        <w:rPr>
          <w:rFonts w:cs="Arial"/>
          <w:color w:val="000000"/>
          <w:szCs w:val="22"/>
          <w:lang w:eastAsia="en-AU"/>
        </w:rPr>
        <w:t>7</w:t>
      </w:r>
      <w:r w:rsidR="00305D0A">
        <w:rPr>
          <w:rFonts w:cs="Arial"/>
          <w:color w:val="000000"/>
          <w:szCs w:val="22"/>
          <w:lang w:eastAsia="en-AU"/>
        </w:rPr>
        <w:t>6</w:t>
      </w:r>
      <w:r w:rsidRPr="0036620F">
        <w:rPr>
          <w:rFonts w:cs="Arial"/>
          <w:color w:val="000000"/>
          <w:szCs w:val="22"/>
          <w:lang w:eastAsia="en-AU"/>
        </w:rPr>
        <w:t>%.</w:t>
      </w:r>
      <w:r w:rsidR="004D5742" w:rsidRPr="0036620F">
        <w:rPr>
          <w:rFonts w:cs="Arial"/>
          <w:color w:val="000000"/>
          <w:szCs w:val="22"/>
          <w:lang w:eastAsia="en-AU"/>
        </w:rPr>
        <w:t xml:space="preserve"> This high variation is </w:t>
      </w:r>
      <w:r w:rsidR="00172E79">
        <w:rPr>
          <w:rFonts w:cs="Arial"/>
          <w:color w:val="000000"/>
          <w:szCs w:val="22"/>
          <w:lang w:eastAsia="en-AU"/>
        </w:rPr>
        <w:t xml:space="preserve">currently under examination </w:t>
      </w:r>
      <w:r w:rsidR="004D5742" w:rsidRPr="0036620F">
        <w:rPr>
          <w:rFonts w:cs="Arial"/>
          <w:color w:val="000000"/>
          <w:szCs w:val="22"/>
          <w:lang w:eastAsia="en-AU"/>
        </w:rPr>
        <w:t xml:space="preserve">as there is a need to increase </w:t>
      </w:r>
      <w:r w:rsidR="00F55ECC">
        <w:rPr>
          <w:rFonts w:cs="Arial"/>
          <w:color w:val="000000"/>
          <w:szCs w:val="22"/>
          <w:lang w:eastAsia="en-AU"/>
        </w:rPr>
        <w:t>provision of pre-operative iron studies</w:t>
      </w:r>
      <w:r w:rsidR="004D5742" w:rsidRPr="0036620F">
        <w:rPr>
          <w:rFonts w:cs="Arial"/>
          <w:color w:val="000000"/>
          <w:szCs w:val="22"/>
          <w:lang w:eastAsia="en-AU"/>
        </w:rPr>
        <w:t xml:space="preserve"> in order to determine whether an intervention may be required to promote better patient care.</w:t>
      </w:r>
    </w:p>
    <w:p w:rsidR="00C77C02" w:rsidRPr="00E5409C" w:rsidRDefault="000B7595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  <w:r>
        <w:rPr>
          <w:rFonts w:cs="Arial"/>
          <w:noProof/>
          <w:szCs w:val="22"/>
          <w:lang w:eastAsia="en-AU"/>
        </w:rPr>
        <w:drawing>
          <wp:inline distT="0" distB="0" distL="0" distR="0" wp14:anchorId="166F627F" wp14:editId="4A22718F">
            <wp:extent cx="5400136" cy="3181546"/>
            <wp:effectExtent l="0" t="0" r="0" b="0"/>
            <wp:docPr id="6" name="Picture 6" descr="There was greater variability in the percentage of patients in whom pre-operative iron studies was recorded, from 11% to 76%. This high variation is currently under examination as there is a need to increase provision of pre-operative iron studies in order to determine whether an intervention may be required to promote better patient care.&#10;" title="Percentage of patients receiving pre-operative assessment for iron deficiency, by health service, as at end of January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11" cy="31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1835" w:rsidRPr="009F1835">
        <w:rPr>
          <w:rFonts w:cs="Arial"/>
          <w:szCs w:val="22"/>
        </w:rPr>
        <w:t xml:space="preserve"> </w:t>
      </w:r>
      <w:r w:rsidR="00E5409C" w:rsidRPr="00E5409C"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  <w:br w:type="page"/>
      </w:r>
    </w:p>
    <w:p w:rsidR="00E5409C" w:rsidRDefault="00E5409C" w:rsidP="00E5409C">
      <w:pPr>
        <w:autoSpaceDE w:val="0"/>
        <w:autoSpaceDN w:val="0"/>
        <w:adjustRightInd w:val="0"/>
        <w:rPr>
          <w:rFonts w:cs="Arial"/>
          <w:b/>
          <w:bCs/>
          <w:color w:val="9A3366"/>
          <w:szCs w:val="22"/>
          <w:lang w:eastAsia="en-AU"/>
        </w:rPr>
        <w:sectPr w:rsidR="00E5409C" w:rsidSect="00E5409C">
          <w:headerReference w:type="default" r:id="rId17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E5409C" w:rsidRPr="002B15CC" w:rsidRDefault="00E5409C" w:rsidP="00E5409C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 w:rsidRPr="002B15CC"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ANAEMIA</w:t>
      </w:r>
    </w:p>
    <w:p w:rsidR="00E5409C" w:rsidRPr="00E5409C" w:rsidRDefault="00E5409C" w:rsidP="00E5409C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E5409C" w:rsidRPr="00305D0A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 xml:space="preserve">Figure </w:t>
      </w:r>
      <w:r w:rsidR="007E5F48" w:rsidRPr="00305D0A">
        <w:rPr>
          <w:rFonts w:cs="Arial"/>
          <w:b/>
          <w:bCs/>
          <w:szCs w:val="22"/>
          <w:lang w:eastAsia="en-AU"/>
        </w:rPr>
        <w:t>5</w:t>
      </w:r>
      <w:r w:rsidR="00846524" w:rsidRPr="00305D0A">
        <w:rPr>
          <w:rFonts w:cs="Arial"/>
          <w:b/>
          <w:bCs/>
          <w:szCs w:val="22"/>
          <w:lang w:eastAsia="en-AU"/>
        </w:rPr>
        <w:t>: P</w:t>
      </w:r>
      <w:r w:rsidRPr="00305D0A">
        <w:rPr>
          <w:rFonts w:cs="Arial"/>
          <w:b/>
          <w:bCs/>
          <w:szCs w:val="22"/>
          <w:lang w:eastAsia="en-AU"/>
        </w:rPr>
        <w:t>ercentage of patients assessed for anaemia</w:t>
      </w:r>
      <w:r w:rsidR="00537375" w:rsidRPr="00305D0A">
        <w:rPr>
          <w:rFonts w:cs="Arial"/>
          <w:b/>
          <w:bCs/>
          <w:szCs w:val="22"/>
          <w:lang w:eastAsia="en-AU"/>
        </w:rPr>
        <w:t>,</w:t>
      </w:r>
      <w:r w:rsidRPr="00305D0A">
        <w:rPr>
          <w:rFonts w:cs="Arial"/>
          <w:b/>
          <w:bCs/>
          <w:szCs w:val="22"/>
          <w:lang w:eastAsia="en-AU"/>
        </w:rPr>
        <w:t xml:space="preserve"> </w:t>
      </w:r>
      <w:r w:rsidR="00764A10" w:rsidRPr="00305D0A">
        <w:rPr>
          <w:rFonts w:cs="Arial"/>
          <w:b/>
          <w:bCs/>
          <w:szCs w:val="22"/>
          <w:lang w:eastAsia="en-AU"/>
        </w:rPr>
        <w:t>by month</w:t>
      </w:r>
      <w:r w:rsidR="004D1E4B" w:rsidRPr="00305D0A">
        <w:rPr>
          <w:rFonts w:cs="Arial"/>
          <w:b/>
          <w:bCs/>
          <w:szCs w:val="22"/>
          <w:lang w:eastAsia="en-AU"/>
        </w:rPr>
        <w:t xml:space="preserve">, to </w:t>
      </w:r>
      <w:r w:rsidR="00344F57">
        <w:rPr>
          <w:rFonts w:cs="Arial"/>
          <w:b/>
          <w:bCs/>
          <w:szCs w:val="22"/>
          <w:lang w:eastAsia="en-AU"/>
        </w:rPr>
        <w:t>December 2016</w:t>
      </w:r>
    </w:p>
    <w:p w:rsidR="00476DB6" w:rsidRPr="007877A2" w:rsidRDefault="00730650" w:rsidP="006C1E86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7877A2">
        <w:rPr>
          <w:rFonts w:cs="Arial"/>
          <w:szCs w:val="22"/>
          <w:lang w:eastAsia="en-AU"/>
        </w:rPr>
        <w:t>Patients undergoing major surgical procedures are at increased risk of haemorrhage. Pre-operative assessment of patients</w:t>
      </w:r>
      <w:r w:rsidR="00F55ECC">
        <w:rPr>
          <w:rFonts w:cs="Arial"/>
          <w:szCs w:val="22"/>
          <w:lang w:eastAsia="en-AU"/>
        </w:rPr>
        <w:t>’</w:t>
      </w:r>
      <w:r w:rsidRPr="007877A2">
        <w:rPr>
          <w:rFonts w:cs="Arial"/>
          <w:szCs w:val="22"/>
          <w:lang w:eastAsia="en-AU"/>
        </w:rPr>
        <w:t xml:space="preserve"> haemoglo</w:t>
      </w:r>
      <w:r w:rsidR="005A2478">
        <w:rPr>
          <w:rFonts w:cs="Arial"/>
          <w:szCs w:val="22"/>
          <w:lang w:eastAsia="en-AU"/>
        </w:rPr>
        <w:t>bin levels assists clinicians to</w:t>
      </w:r>
      <w:r w:rsidRPr="007877A2">
        <w:rPr>
          <w:rFonts w:cs="Arial"/>
          <w:szCs w:val="22"/>
          <w:lang w:eastAsia="en-AU"/>
        </w:rPr>
        <w:t xml:space="preserve"> identify and manag</w:t>
      </w:r>
      <w:r w:rsidR="005A2478">
        <w:rPr>
          <w:rFonts w:cs="Arial"/>
          <w:szCs w:val="22"/>
          <w:lang w:eastAsia="en-AU"/>
        </w:rPr>
        <w:t>e</w:t>
      </w:r>
      <w:r w:rsidRPr="007877A2">
        <w:rPr>
          <w:rFonts w:cs="Arial"/>
          <w:szCs w:val="22"/>
          <w:lang w:eastAsia="en-AU"/>
        </w:rPr>
        <w:t xml:space="preserve"> patients</w:t>
      </w:r>
      <w:r w:rsidR="005A2478">
        <w:rPr>
          <w:rFonts w:cs="Arial"/>
          <w:szCs w:val="22"/>
          <w:lang w:eastAsia="en-AU"/>
        </w:rPr>
        <w:t xml:space="preserve"> in</w:t>
      </w:r>
      <w:r w:rsidRPr="007877A2">
        <w:rPr>
          <w:rFonts w:cs="Arial"/>
          <w:szCs w:val="22"/>
          <w:lang w:eastAsia="en-AU"/>
        </w:rPr>
        <w:t xml:space="preserve"> whom anaemia is a risk factor for adverse surgical outcomes. The percentage of patients assessed for anaemia each month has increased over the duration of the </w:t>
      </w:r>
      <w:r w:rsidRPr="00724D8C">
        <w:rPr>
          <w:rFonts w:cs="Arial"/>
          <w:szCs w:val="22"/>
          <w:lang w:eastAsia="en-AU"/>
        </w:rPr>
        <w:t>Collaborative</w:t>
      </w:r>
      <w:r w:rsidR="00F55ECC">
        <w:rPr>
          <w:rFonts w:cs="Arial"/>
          <w:szCs w:val="22"/>
          <w:lang w:eastAsia="en-AU"/>
        </w:rPr>
        <w:t>,</w:t>
      </w:r>
      <w:r w:rsidRPr="00724D8C">
        <w:rPr>
          <w:rFonts w:cs="Arial"/>
          <w:szCs w:val="22"/>
          <w:lang w:eastAsia="en-AU"/>
        </w:rPr>
        <w:t xml:space="preserve"> from 90% in May 2015 to </w:t>
      </w:r>
      <w:r w:rsidR="00A308E2" w:rsidRPr="00086203">
        <w:rPr>
          <w:rFonts w:cs="Arial"/>
          <w:szCs w:val="22"/>
          <w:lang w:eastAsia="en-AU"/>
        </w:rPr>
        <w:t>96</w:t>
      </w:r>
      <w:r w:rsidRPr="00086203">
        <w:rPr>
          <w:rFonts w:cs="Arial"/>
          <w:szCs w:val="22"/>
          <w:lang w:eastAsia="en-AU"/>
        </w:rPr>
        <w:t xml:space="preserve">% in </w:t>
      </w:r>
      <w:r w:rsidR="00085590">
        <w:rPr>
          <w:rFonts w:cs="Arial"/>
          <w:szCs w:val="22"/>
          <w:lang w:eastAsia="en-AU"/>
        </w:rPr>
        <w:t>December 2016</w:t>
      </w:r>
      <w:r w:rsidRPr="00086203">
        <w:rPr>
          <w:rFonts w:cs="Arial"/>
          <w:szCs w:val="22"/>
          <w:lang w:eastAsia="en-AU"/>
        </w:rPr>
        <w:t>.</w:t>
      </w:r>
      <w:r w:rsidR="00357C92">
        <w:rPr>
          <w:rFonts w:cs="Arial"/>
          <w:szCs w:val="22"/>
          <w:lang w:eastAsia="en-AU"/>
        </w:rPr>
        <w:t xml:space="preserve"> </w:t>
      </w:r>
      <w:r w:rsidR="004955AC">
        <w:rPr>
          <w:rFonts w:cs="Arial"/>
          <w:szCs w:val="22"/>
          <w:lang w:eastAsia="en-AU"/>
        </w:rPr>
        <w:t xml:space="preserve">This trend-line has been truncated at December 2016 due to low numbers entered into </w:t>
      </w:r>
      <w:proofErr w:type="spellStart"/>
      <w:r w:rsidR="004955AC">
        <w:rPr>
          <w:rFonts w:cs="Arial"/>
          <w:szCs w:val="22"/>
          <w:lang w:eastAsia="en-AU"/>
        </w:rPr>
        <w:t>qiConnect</w:t>
      </w:r>
      <w:proofErr w:type="spellEnd"/>
      <w:r w:rsidR="004955AC">
        <w:rPr>
          <w:rFonts w:cs="Arial"/>
          <w:szCs w:val="22"/>
          <w:lang w:eastAsia="en-AU"/>
        </w:rPr>
        <w:t xml:space="preserve"> for January 2017. This will be updated in the next bulletin, when more data is available for January 2017.</w:t>
      </w:r>
    </w:p>
    <w:p w:rsidR="003F182F" w:rsidRDefault="00085590" w:rsidP="00085590">
      <w:pPr>
        <w:jc w:val="center"/>
        <w:rPr>
          <w:rFonts w:cs="Arial"/>
          <w:color w:val="000000"/>
          <w:szCs w:val="22"/>
          <w:lang w:eastAsia="en-AU"/>
        </w:r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61F7235B" wp14:editId="61144308">
            <wp:extent cx="4632832" cy="2772000"/>
            <wp:effectExtent l="0" t="0" r="0" b="0"/>
            <wp:docPr id="9" name="Picture 9" descr="This trendline graph shows the percentage of patients assessed for anaemia each month has increased over the duration of the Collaborative, from 90% in May 2015 to 96% in December 2016." title="Patients Assessed for Ana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32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82F" w:rsidRDefault="003F182F" w:rsidP="00E5409C">
      <w:pPr>
        <w:rPr>
          <w:rFonts w:cs="Arial"/>
          <w:color w:val="000000"/>
          <w:szCs w:val="22"/>
          <w:lang w:eastAsia="en-AU"/>
        </w:rPr>
      </w:pPr>
    </w:p>
    <w:p w:rsidR="00E5409C" w:rsidRPr="00305D0A" w:rsidRDefault="00730650" w:rsidP="007E5F48">
      <w:pPr>
        <w:autoSpaceDE w:val="0"/>
        <w:autoSpaceDN w:val="0"/>
        <w:adjustRightInd w:val="0"/>
        <w:spacing w:after="240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>Fi</w:t>
      </w:r>
      <w:r w:rsidR="00E5409C" w:rsidRPr="00305D0A">
        <w:rPr>
          <w:rFonts w:cs="Arial"/>
          <w:b/>
          <w:bCs/>
          <w:szCs w:val="22"/>
          <w:lang w:eastAsia="en-AU"/>
        </w:rPr>
        <w:t xml:space="preserve">gure </w:t>
      </w:r>
      <w:r w:rsidR="007E5F48" w:rsidRPr="00305D0A">
        <w:rPr>
          <w:rFonts w:cs="Arial"/>
          <w:b/>
          <w:bCs/>
          <w:szCs w:val="22"/>
          <w:lang w:eastAsia="en-AU"/>
        </w:rPr>
        <w:t>6</w:t>
      </w:r>
      <w:r w:rsidR="00E5409C" w:rsidRPr="00305D0A">
        <w:rPr>
          <w:rFonts w:cs="Arial"/>
          <w:b/>
          <w:bCs/>
          <w:szCs w:val="22"/>
          <w:lang w:eastAsia="en-AU"/>
        </w:rPr>
        <w:t xml:space="preserve">: </w:t>
      </w:r>
      <w:r w:rsidR="00846524" w:rsidRPr="00305D0A">
        <w:rPr>
          <w:rFonts w:cs="Arial"/>
          <w:b/>
          <w:bCs/>
          <w:szCs w:val="22"/>
          <w:lang w:eastAsia="en-AU"/>
        </w:rPr>
        <w:t>Percentage of</w:t>
      </w:r>
      <w:r w:rsidR="00E5409C" w:rsidRPr="00305D0A">
        <w:rPr>
          <w:rFonts w:cs="Arial"/>
          <w:b/>
          <w:bCs/>
          <w:szCs w:val="22"/>
          <w:lang w:eastAsia="en-AU"/>
        </w:rPr>
        <w:t xml:space="preserve"> patients </w:t>
      </w:r>
      <w:r w:rsidR="00764A10" w:rsidRPr="00305D0A">
        <w:rPr>
          <w:rFonts w:cs="Arial"/>
          <w:b/>
          <w:bCs/>
          <w:szCs w:val="22"/>
          <w:lang w:eastAsia="en-AU"/>
        </w:rPr>
        <w:t xml:space="preserve">managed for </w:t>
      </w:r>
      <w:r w:rsidR="00E5409C" w:rsidRPr="00305D0A">
        <w:rPr>
          <w:rFonts w:cs="Arial"/>
          <w:b/>
          <w:bCs/>
          <w:szCs w:val="22"/>
          <w:lang w:eastAsia="en-AU"/>
        </w:rPr>
        <w:t>anaemi</w:t>
      </w:r>
      <w:r w:rsidR="00764A10" w:rsidRPr="00305D0A">
        <w:rPr>
          <w:rFonts w:cs="Arial"/>
          <w:b/>
          <w:bCs/>
          <w:szCs w:val="22"/>
          <w:lang w:eastAsia="en-AU"/>
        </w:rPr>
        <w:t>a</w:t>
      </w:r>
      <w:r w:rsidR="00537375" w:rsidRPr="00305D0A">
        <w:rPr>
          <w:rFonts w:cs="Arial"/>
          <w:b/>
          <w:bCs/>
          <w:szCs w:val="22"/>
          <w:lang w:eastAsia="en-AU"/>
        </w:rPr>
        <w:t>,</w:t>
      </w:r>
      <w:r w:rsidR="00E5409C" w:rsidRPr="00305D0A">
        <w:rPr>
          <w:rFonts w:cs="Arial"/>
          <w:b/>
          <w:bCs/>
          <w:szCs w:val="22"/>
          <w:lang w:eastAsia="en-AU"/>
        </w:rPr>
        <w:t xml:space="preserve"> </w:t>
      </w:r>
      <w:r w:rsidR="00764A10" w:rsidRPr="00305D0A">
        <w:rPr>
          <w:rFonts w:cs="Arial"/>
          <w:b/>
          <w:bCs/>
          <w:szCs w:val="22"/>
          <w:lang w:eastAsia="en-AU"/>
        </w:rPr>
        <w:t>by month</w:t>
      </w:r>
      <w:r w:rsidR="004D1E4B" w:rsidRPr="00305D0A">
        <w:rPr>
          <w:rFonts w:cs="Arial"/>
          <w:b/>
          <w:bCs/>
          <w:szCs w:val="22"/>
          <w:lang w:eastAsia="en-AU"/>
        </w:rPr>
        <w:t xml:space="preserve"> to </w:t>
      </w:r>
      <w:r w:rsidR="00344F57">
        <w:rPr>
          <w:rFonts w:cs="Arial"/>
          <w:b/>
          <w:bCs/>
          <w:szCs w:val="22"/>
          <w:lang w:eastAsia="en-AU"/>
        </w:rPr>
        <w:t>December 2016</w:t>
      </w:r>
    </w:p>
    <w:p w:rsidR="00730650" w:rsidRPr="00085590" w:rsidRDefault="00730650" w:rsidP="00307C73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7877A2">
        <w:rPr>
          <w:rFonts w:cs="Arial"/>
          <w:szCs w:val="22"/>
          <w:lang w:eastAsia="en-AU"/>
        </w:rPr>
        <w:t xml:space="preserve">The data shows that rates of anaemia management have varied between </w:t>
      </w:r>
      <w:r w:rsidR="00C758D1" w:rsidRPr="00086203">
        <w:rPr>
          <w:rFonts w:cs="Arial"/>
          <w:szCs w:val="22"/>
          <w:lang w:eastAsia="en-AU"/>
        </w:rPr>
        <w:t>19</w:t>
      </w:r>
      <w:r w:rsidRPr="00086203">
        <w:rPr>
          <w:rFonts w:cs="Arial"/>
          <w:szCs w:val="22"/>
          <w:lang w:eastAsia="en-AU"/>
        </w:rPr>
        <w:t xml:space="preserve">% and </w:t>
      </w:r>
      <w:r w:rsidR="00172E79">
        <w:rPr>
          <w:rFonts w:cs="Arial"/>
          <w:szCs w:val="22"/>
          <w:lang w:eastAsia="en-AU"/>
        </w:rPr>
        <w:t xml:space="preserve">just </w:t>
      </w:r>
      <w:r w:rsidR="00C758D1" w:rsidRPr="00724D8C">
        <w:rPr>
          <w:rFonts w:cs="Arial"/>
          <w:szCs w:val="22"/>
          <w:lang w:eastAsia="en-AU"/>
        </w:rPr>
        <w:t>over</w:t>
      </w:r>
      <w:r w:rsidR="00C758D1">
        <w:rPr>
          <w:rFonts w:cs="Arial"/>
          <w:szCs w:val="22"/>
          <w:lang w:eastAsia="en-AU"/>
        </w:rPr>
        <w:t xml:space="preserve"> </w:t>
      </w:r>
      <w:r w:rsidR="00172E79">
        <w:rPr>
          <w:rFonts w:cs="Arial"/>
          <w:szCs w:val="22"/>
          <w:lang w:eastAsia="en-AU"/>
        </w:rPr>
        <w:t xml:space="preserve">40% throughout the life </w:t>
      </w:r>
      <w:r w:rsidR="00C758D1">
        <w:rPr>
          <w:rFonts w:cs="Arial"/>
          <w:szCs w:val="22"/>
          <w:lang w:eastAsia="en-AU"/>
        </w:rPr>
        <w:t>of the Collaborative</w:t>
      </w:r>
      <w:r w:rsidRPr="007877A2">
        <w:rPr>
          <w:rFonts w:cs="Arial"/>
          <w:szCs w:val="22"/>
          <w:lang w:eastAsia="en-AU"/>
        </w:rPr>
        <w:t>.</w:t>
      </w:r>
      <w:r w:rsidR="004D1E4B">
        <w:rPr>
          <w:rFonts w:cs="Arial"/>
          <w:szCs w:val="22"/>
          <w:lang w:eastAsia="en-AU"/>
        </w:rPr>
        <w:t xml:space="preserve"> </w:t>
      </w:r>
      <w:r w:rsidR="00476DB6">
        <w:rPr>
          <w:rFonts w:cs="Arial"/>
          <w:szCs w:val="22"/>
          <w:lang w:eastAsia="en-AU"/>
        </w:rPr>
        <w:t>This trend</w:t>
      </w:r>
      <w:r w:rsidR="00FE529F">
        <w:rPr>
          <w:rFonts w:cs="Arial"/>
          <w:szCs w:val="22"/>
          <w:lang w:eastAsia="en-AU"/>
        </w:rPr>
        <w:t>-</w:t>
      </w:r>
      <w:r w:rsidR="00476DB6">
        <w:rPr>
          <w:rFonts w:cs="Arial"/>
          <w:szCs w:val="22"/>
          <w:lang w:eastAsia="en-AU"/>
        </w:rPr>
        <w:t xml:space="preserve">line has been truncated at December 2016 due to low numbers entered into qiConnect for </w:t>
      </w:r>
      <w:r w:rsidR="00085590">
        <w:rPr>
          <w:rFonts w:cs="Arial"/>
          <w:szCs w:val="22"/>
          <w:lang w:eastAsia="en-AU"/>
        </w:rPr>
        <w:t>January 2017</w:t>
      </w:r>
      <w:r w:rsidR="00476DB6">
        <w:rPr>
          <w:rFonts w:cs="Arial"/>
          <w:szCs w:val="22"/>
          <w:lang w:eastAsia="en-AU"/>
        </w:rPr>
        <w:t xml:space="preserve">. This will be updated in the next </w:t>
      </w:r>
      <w:r w:rsidR="00730B56">
        <w:rPr>
          <w:rFonts w:cs="Arial"/>
          <w:szCs w:val="22"/>
          <w:lang w:eastAsia="en-AU"/>
        </w:rPr>
        <w:t>b</w:t>
      </w:r>
      <w:r w:rsidR="00476DB6">
        <w:rPr>
          <w:rFonts w:cs="Arial"/>
          <w:szCs w:val="22"/>
          <w:lang w:eastAsia="en-AU"/>
        </w:rPr>
        <w:t xml:space="preserve">ulletin, when more data </w:t>
      </w:r>
      <w:r w:rsidR="00FE529F">
        <w:rPr>
          <w:rFonts w:cs="Arial"/>
          <w:szCs w:val="22"/>
          <w:lang w:eastAsia="en-AU"/>
        </w:rPr>
        <w:t xml:space="preserve">is available </w:t>
      </w:r>
      <w:r w:rsidR="00476DB6">
        <w:rPr>
          <w:rFonts w:cs="Arial"/>
          <w:szCs w:val="22"/>
          <w:lang w:eastAsia="en-AU"/>
        </w:rPr>
        <w:t>for January 2017.</w:t>
      </w:r>
      <w:r w:rsidR="0036620F">
        <w:rPr>
          <w:rFonts w:cs="Arial"/>
          <w:i/>
          <w:color w:val="000000"/>
          <w:szCs w:val="22"/>
          <w:lang w:eastAsia="en-AU"/>
        </w:rPr>
        <w:t xml:space="preserve"> </w:t>
      </w:r>
    </w:p>
    <w:p w:rsidR="00E5409C" w:rsidRPr="00E5409C" w:rsidRDefault="00085590" w:rsidP="00085590">
      <w:pPr>
        <w:autoSpaceDE w:val="0"/>
        <w:autoSpaceDN w:val="0"/>
        <w:adjustRightInd w:val="0"/>
        <w:jc w:val="center"/>
        <w:rPr>
          <w:rFonts w:cs="Arial"/>
          <w:color w:val="000000"/>
          <w:szCs w:val="22"/>
          <w:lang w:eastAsia="en-AU"/>
        </w:r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27CF3F12" wp14:editId="54B362F0">
            <wp:extent cx="4611485" cy="2772000"/>
            <wp:effectExtent l="0" t="0" r="0" b="9525"/>
            <wp:docPr id="17" name="Picture 17" descr="The data shows that rates of anaemia management have varied between 19% and just over 40% throughout the life of the Collaborative. This trendline has been truncated at December 2016 due to low numbers entered into qiConnect for January 2017" title="Perecentage of patients managed for ana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85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09C" w:rsidRPr="00E5409C">
        <w:rPr>
          <w:rFonts w:cs="Arial"/>
          <w:color w:val="000000"/>
          <w:szCs w:val="22"/>
          <w:lang w:eastAsia="en-AU"/>
        </w:rPr>
        <w:br w:type="page"/>
      </w:r>
    </w:p>
    <w:p w:rsidR="009D1F77" w:rsidRPr="002B15CC" w:rsidRDefault="009D1F77" w:rsidP="009D1F77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IRON DEFICIENCY</w:t>
      </w:r>
    </w:p>
    <w:p w:rsidR="009D1F77" w:rsidRDefault="009D1F77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7E5F48" w:rsidRPr="00E5409C" w:rsidRDefault="00137CB8" w:rsidP="007E5F48">
      <w:pPr>
        <w:autoSpaceDE w:val="0"/>
        <w:autoSpaceDN w:val="0"/>
        <w:adjustRightInd w:val="0"/>
        <w:rPr>
          <w:rFonts w:cs="Arial"/>
          <w:color w:val="000000"/>
          <w:szCs w:val="22"/>
          <w:lang w:eastAsia="en-AU"/>
        </w:rPr>
      </w:pPr>
      <w:r>
        <w:rPr>
          <w:rFonts w:cs="Arial"/>
          <w:color w:val="000000"/>
          <w:szCs w:val="22"/>
          <w:lang w:eastAsia="en-AU"/>
        </w:rPr>
        <w:t>A p</w:t>
      </w:r>
      <w:r w:rsidR="007E5F48" w:rsidRPr="00E5409C">
        <w:rPr>
          <w:rFonts w:cs="Arial"/>
          <w:color w:val="000000"/>
          <w:szCs w:val="22"/>
          <w:lang w:eastAsia="en-AU"/>
        </w:rPr>
        <w:t>atient</w:t>
      </w:r>
      <w:r>
        <w:rPr>
          <w:rFonts w:cs="Arial"/>
          <w:color w:val="000000"/>
          <w:szCs w:val="22"/>
          <w:lang w:eastAsia="en-AU"/>
        </w:rPr>
        <w:t>’</w:t>
      </w:r>
      <w:r w:rsidR="007E5F48" w:rsidRPr="00E5409C">
        <w:rPr>
          <w:rFonts w:cs="Arial"/>
          <w:color w:val="000000"/>
          <w:szCs w:val="22"/>
          <w:lang w:eastAsia="en-AU"/>
        </w:rPr>
        <w:t>s iron stores can be assessed safely and inexpensively with a simple blood test. Patients who undergo</w:t>
      </w:r>
      <w:r w:rsidR="007E5F48">
        <w:rPr>
          <w:rFonts w:cs="Arial"/>
          <w:color w:val="000000"/>
          <w:szCs w:val="22"/>
          <w:lang w:eastAsia="en-AU"/>
        </w:rPr>
        <w:t xml:space="preserve"> </w:t>
      </w:r>
      <w:r w:rsidR="007E5F48" w:rsidRPr="00E5409C">
        <w:rPr>
          <w:rFonts w:cs="Arial"/>
          <w:color w:val="000000"/>
          <w:szCs w:val="22"/>
          <w:lang w:eastAsia="en-AU"/>
        </w:rPr>
        <w:t>major surgery lose varying amounts of blood as a result of their surgery</w:t>
      </w:r>
      <w:r>
        <w:rPr>
          <w:rFonts w:cs="Arial"/>
          <w:color w:val="000000"/>
          <w:szCs w:val="22"/>
          <w:lang w:eastAsia="en-AU"/>
        </w:rPr>
        <w:t xml:space="preserve"> preoperatively</w:t>
      </w:r>
      <w:r w:rsidR="007E5F48" w:rsidRPr="00E5409C">
        <w:rPr>
          <w:rFonts w:cs="Arial"/>
          <w:color w:val="000000"/>
          <w:szCs w:val="22"/>
          <w:lang w:eastAsia="en-AU"/>
        </w:rPr>
        <w:t xml:space="preserve">. </w:t>
      </w:r>
      <w:r>
        <w:rPr>
          <w:rFonts w:cs="Arial"/>
          <w:color w:val="000000"/>
          <w:szCs w:val="22"/>
          <w:lang w:eastAsia="en-AU"/>
        </w:rPr>
        <w:t xml:space="preserve">Blood loss can decrease </w:t>
      </w:r>
      <w:r w:rsidR="007E5F48" w:rsidRPr="00E5409C">
        <w:rPr>
          <w:rFonts w:cs="Arial"/>
          <w:color w:val="000000"/>
          <w:szCs w:val="22"/>
          <w:lang w:eastAsia="en-AU"/>
        </w:rPr>
        <w:t>haemoglobin levels,</w:t>
      </w:r>
      <w:r w:rsidR="007E5F48">
        <w:rPr>
          <w:rFonts w:cs="Arial"/>
          <w:color w:val="000000"/>
          <w:szCs w:val="22"/>
          <w:lang w:eastAsia="en-AU"/>
        </w:rPr>
        <w:t xml:space="preserve"> </w:t>
      </w:r>
      <w:r w:rsidR="007E5F48" w:rsidRPr="00E5409C">
        <w:rPr>
          <w:rFonts w:cs="Arial"/>
          <w:color w:val="000000"/>
          <w:szCs w:val="22"/>
          <w:lang w:eastAsia="en-AU"/>
        </w:rPr>
        <w:t xml:space="preserve">which </w:t>
      </w:r>
      <w:r>
        <w:rPr>
          <w:rFonts w:cs="Arial"/>
          <w:color w:val="000000"/>
          <w:szCs w:val="22"/>
          <w:lang w:eastAsia="en-AU"/>
        </w:rPr>
        <w:t xml:space="preserve">for </w:t>
      </w:r>
      <w:r w:rsidR="007E5F48" w:rsidRPr="00E5409C">
        <w:rPr>
          <w:rFonts w:cs="Arial"/>
          <w:color w:val="000000"/>
          <w:szCs w:val="22"/>
          <w:lang w:eastAsia="en-AU"/>
        </w:rPr>
        <w:t>some patients results in anaemia. Knowledge of the</w:t>
      </w:r>
      <w:r w:rsidR="007E5F48">
        <w:rPr>
          <w:rFonts w:cs="Arial"/>
          <w:color w:val="000000"/>
          <w:szCs w:val="22"/>
          <w:lang w:eastAsia="en-AU"/>
        </w:rPr>
        <w:t xml:space="preserve"> </w:t>
      </w:r>
      <w:r w:rsidR="007E5F48" w:rsidRPr="00E5409C">
        <w:rPr>
          <w:rFonts w:cs="Arial"/>
          <w:color w:val="000000"/>
          <w:szCs w:val="22"/>
          <w:lang w:eastAsia="en-AU"/>
        </w:rPr>
        <w:t>patient's iron stores assists clinicians to identify patients who need iron replacement to support haemoglobin</w:t>
      </w:r>
      <w:r w:rsidR="007E5F48">
        <w:rPr>
          <w:rFonts w:cs="Arial"/>
          <w:color w:val="000000"/>
          <w:szCs w:val="22"/>
          <w:lang w:eastAsia="en-AU"/>
        </w:rPr>
        <w:t xml:space="preserve"> </w:t>
      </w:r>
      <w:r w:rsidR="007E5F48" w:rsidRPr="00E5409C">
        <w:rPr>
          <w:rFonts w:cs="Arial"/>
          <w:color w:val="000000"/>
          <w:szCs w:val="22"/>
          <w:lang w:eastAsia="en-AU"/>
        </w:rPr>
        <w:t>production post</w:t>
      </w:r>
      <w:r w:rsidR="007E5F48">
        <w:rPr>
          <w:rFonts w:cs="Arial"/>
          <w:color w:val="000000"/>
          <w:szCs w:val="22"/>
          <w:lang w:eastAsia="en-AU"/>
        </w:rPr>
        <w:t>-</w:t>
      </w:r>
      <w:r w:rsidR="007E5F48" w:rsidRPr="00E5409C">
        <w:rPr>
          <w:rFonts w:cs="Arial"/>
          <w:color w:val="000000"/>
          <w:szCs w:val="22"/>
          <w:lang w:eastAsia="en-AU"/>
        </w:rPr>
        <w:t>operatively.</w:t>
      </w:r>
    </w:p>
    <w:p w:rsidR="007E5F48" w:rsidRPr="00085590" w:rsidRDefault="007E5F48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 w:val="12"/>
          <w:szCs w:val="12"/>
        </w:rPr>
      </w:pPr>
    </w:p>
    <w:p w:rsidR="00E5409C" w:rsidRPr="00305D0A" w:rsidRDefault="00E5409C" w:rsidP="00085590">
      <w:pPr>
        <w:autoSpaceDE w:val="0"/>
        <w:autoSpaceDN w:val="0"/>
        <w:adjustRightInd w:val="0"/>
        <w:spacing w:after="120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 xml:space="preserve">Figure </w:t>
      </w:r>
      <w:r w:rsidR="007E5F48" w:rsidRPr="00305D0A">
        <w:rPr>
          <w:rFonts w:cs="Arial"/>
          <w:b/>
          <w:bCs/>
          <w:szCs w:val="22"/>
          <w:lang w:eastAsia="en-AU"/>
        </w:rPr>
        <w:t>7</w:t>
      </w:r>
      <w:r w:rsidR="00846524" w:rsidRPr="00305D0A">
        <w:rPr>
          <w:rFonts w:cs="Arial"/>
          <w:b/>
          <w:bCs/>
          <w:szCs w:val="22"/>
          <w:lang w:eastAsia="en-AU"/>
        </w:rPr>
        <w:t>: P</w:t>
      </w:r>
      <w:r w:rsidRPr="00305D0A">
        <w:rPr>
          <w:rFonts w:cs="Arial"/>
          <w:b/>
          <w:bCs/>
          <w:szCs w:val="22"/>
          <w:lang w:eastAsia="en-AU"/>
        </w:rPr>
        <w:t>ercentage of patients assessed for iron deficiency</w:t>
      </w:r>
      <w:r w:rsidR="00537375" w:rsidRPr="00305D0A">
        <w:rPr>
          <w:rFonts w:cs="Arial"/>
          <w:b/>
          <w:bCs/>
          <w:szCs w:val="22"/>
          <w:lang w:eastAsia="en-AU"/>
        </w:rPr>
        <w:t>,</w:t>
      </w:r>
      <w:r w:rsidRPr="00305D0A">
        <w:rPr>
          <w:rFonts w:cs="Arial"/>
          <w:b/>
          <w:bCs/>
          <w:szCs w:val="22"/>
          <w:lang w:eastAsia="en-AU"/>
        </w:rPr>
        <w:t xml:space="preserve"> </w:t>
      </w:r>
      <w:r w:rsidR="00764A10" w:rsidRPr="00305D0A">
        <w:rPr>
          <w:rFonts w:cs="Arial"/>
          <w:b/>
          <w:bCs/>
          <w:szCs w:val="22"/>
          <w:lang w:eastAsia="en-AU"/>
        </w:rPr>
        <w:t>by month</w:t>
      </w:r>
      <w:r w:rsidR="004D1E4B" w:rsidRPr="00305D0A">
        <w:rPr>
          <w:rFonts w:cs="Arial"/>
          <w:b/>
          <w:bCs/>
          <w:szCs w:val="22"/>
          <w:lang w:eastAsia="en-AU"/>
        </w:rPr>
        <w:t xml:space="preserve">, May 2015 to </w:t>
      </w:r>
      <w:r w:rsidR="00344F57">
        <w:rPr>
          <w:rFonts w:cs="Arial"/>
          <w:b/>
          <w:bCs/>
          <w:szCs w:val="22"/>
          <w:lang w:eastAsia="en-AU"/>
        </w:rPr>
        <w:t>December 2016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Rates of pre-operative </w:t>
      </w:r>
      <w:r>
        <w:rPr>
          <w:rFonts w:cs="Arial"/>
          <w:color w:val="000000"/>
          <w:szCs w:val="22"/>
          <w:lang w:eastAsia="en-AU"/>
        </w:rPr>
        <w:t xml:space="preserve">assessment </w:t>
      </w:r>
      <w:r w:rsidRPr="00E5409C">
        <w:rPr>
          <w:rFonts w:cs="Arial"/>
          <w:color w:val="000000"/>
          <w:szCs w:val="22"/>
          <w:lang w:eastAsia="en-AU"/>
        </w:rPr>
        <w:t xml:space="preserve">of iron deficiency have </w:t>
      </w:r>
      <w:r w:rsidR="00FE529F">
        <w:rPr>
          <w:rFonts w:cs="Arial"/>
          <w:color w:val="000000"/>
          <w:szCs w:val="22"/>
          <w:lang w:eastAsia="en-AU"/>
        </w:rPr>
        <w:t xml:space="preserve">significantly </w:t>
      </w:r>
      <w:r w:rsidRPr="00E5409C">
        <w:rPr>
          <w:rFonts w:cs="Arial"/>
          <w:color w:val="000000"/>
          <w:szCs w:val="22"/>
          <w:lang w:eastAsia="en-AU"/>
        </w:rPr>
        <w:t xml:space="preserve">increased </w:t>
      </w:r>
      <w:r w:rsidR="00537375" w:rsidRPr="00086203">
        <w:rPr>
          <w:rStyle w:val="CommentReference"/>
          <w:sz w:val="22"/>
          <w:szCs w:val="22"/>
        </w:rPr>
        <w:t>from</w:t>
      </w:r>
      <w:r w:rsidR="00537375" w:rsidRPr="00086203">
        <w:rPr>
          <w:rFonts w:cs="Arial"/>
          <w:color w:val="000000"/>
          <w:szCs w:val="22"/>
          <w:lang w:eastAsia="en-AU"/>
        </w:rPr>
        <w:t xml:space="preserve"> </w:t>
      </w:r>
      <w:r w:rsidR="00A778F3" w:rsidRPr="00086203">
        <w:rPr>
          <w:rFonts w:cs="Arial"/>
          <w:color w:val="000000"/>
          <w:szCs w:val="22"/>
          <w:lang w:eastAsia="en-AU"/>
        </w:rPr>
        <w:t>21</w:t>
      </w:r>
      <w:r w:rsidR="006964E4" w:rsidRPr="00086203">
        <w:rPr>
          <w:rFonts w:cs="Arial"/>
          <w:color w:val="000000"/>
          <w:szCs w:val="22"/>
          <w:lang w:eastAsia="en-AU"/>
        </w:rPr>
        <w:t xml:space="preserve">% </w:t>
      </w:r>
      <w:r w:rsidR="00537375" w:rsidRPr="00086203">
        <w:rPr>
          <w:rFonts w:cs="Arial"/>
          <w:color w:val="000000"/>
          <w:szCs w:val="22"/>
          <w:lang w:eastAsia="en-AU"/>
        </w:rPr>
        <w:t xml:space="preserve">to </w:t>
      </w:r>
      <w:r w:rsidR="00E259EA">
        <w:rPr>
          <w:rFonts w:cs="Arial"/>
          <w:color w:val="000000"/>
          <w:szCs w:val="22"/>
          <w:lang w:eastAsia="en-AU"/>
        </w:rPr>
        <w:t>64</w:t>
      </w:r>
      <w:r w:rsidR="006964E4" w:rsidRPr="00086203">
        <w:rPr>
          <w:rFonts w:cs="Arial"/>
          <w:color w:val="000000"/>
          <w:szCs w:val="22"/>
          <w:lang w:eastAsia="en-AU"/>
        </w:rPr>
        <w:t>%</w:t>
      </w:r>
      <w:r w:rsidR="006964E4">
        <w:rPr>
          <w:rFonts w:cs="Arial"/>
          <w:color w:val="000000"/>
          <w:szCs w:val="22"/>
          <w:lang w:eastAsia="en-AU"/>
        </w:rPr>
        <w:t xml:space="preserve"> </w:t>
      </w:r>
      <w:r w:rsidR="00E259EA">
        <w:rPr>
          <w:rFonts w:cs="Arial"/>
          <w:color w:val="000000"/>
          <w:szCs w:val="22"/>
          <w:lang w:eastAsia="en-AU"/>
        </w:rPr>
        <w:t>from May 2015 to December 2016</w:t>
      </w:r>
      <w:r>
        <w:rPr>
          <w:rFonts w:cs="Arial"/>
          <w:color w:val="000000"/>
          <w:szCs w:val="22"/>
          <w:lang w:eastAsia="en-AU"/>
        </w:rPr>
        <w:t>.</w:t>
      </w:r>
      <w:r w:rsidR="00E259EA">
        <w:rPr>
          <w:rFonts w:cs="Arial"/>
          <w:color w:val="000000"/>
          <w:szCs w:val="22"/>
          <w:lang w:eastAsia="en-AU"/>
        </w:rPr>
        <w:t xml:space="preserve"> </w:t>
      </w:r>
      <w:r w:rsidR="00476DB6">
        <w:rPr>
          <w:rFonts w:cs="Arial"/>
          <w:szCs w:val="22"/>
          <w:lang w:eastAsia="en-AU"/>
        </w:rPr>
        <w:t>This trend</w:t>
      </w:r>
      <w:r w:rsidR="00FE529F">
        <w:rPr>
          <w:rFonts w:cs="Arial"/>
          <w:szCs w:val="22"/>
          <w:lang w:eastAsia="en-AU"/>
        </w:rPr>
        <w:t>-</w:t>
      </w:r>
      <w:r w:rsidR="00476DB6">
        <w:rPr>
          <w:rFonts w:cs="Arial"/>
          <w:szCs w:val="22"/>
          <w:lang w:eastAsia="en-AU"/>
        </w:rPr>
        <w:t xml:space="preserve">line has been truncated at December 2016 due to low numbers entered into qiConnect for </w:t>
      </w:r>
      <w:r w:rsidR="00085590">
        <w:rPr>
          <w:rFonts w:cs="Arial"/>
          <w:szCs w:val="22"/>
          <w:lang w:eastAsia="en-AU"/>
        </w:rPr>
        <w:t>January 2017</w:t>
      </w:r>
      <w:r w:rsidR="00FE529F">
        <w:rPr>
          <w:rFonts w:cs="Arial"/>
          <w:szCs w:val="22"/>
          <w:lang w:eastAsia="en-AU"/>
        </w:rPr>
        <w:t xml:space="preserve">; this will be updated in the next </w:t>
      </w:r>
      <w:r w:rsidR="00730B56">
        <w:rPr>
          <w:rFonts w:cs="Arial"/>
          <w:szCs w:val="22"/>
          <w:lang w:eastAsia="en-AU"/>
        </w:rPr>
        <w:t>b</w:t>
      </w:r>
      <w:r w:rsidR="00FE529F">
        <w:rPr>
          <w:rFonts w:cs="Arial"/>
          <w:szCs w:val="22"/>
          <w:lang w:eastAsia="en-AU"/>
        </w:rPr>
        <w:t>ulletin.</w:t>
      </w:r>
      <w:r w:rsidR="00476DB6">
        <w:rPr>
          <w:rFonts w:cs="Arial"/>
          <w:szCs w:val="22"/>
          <w:lang w:eastAsia="en-AU"/>
        </w:rPr>
        <w:t xml:space="preserve"> </w:t>
      </w:r>
    </w:p>
    <w:p w:rsidR="00E5409C" w:rsidRDefault="00085590" w:rsidP="00476DB6">
      <w:pPr>
        <w:jc w:val="center"/>
        <w:rPr>
          <w:rFonts w:cs="Arial"/>
          <w:color w:val="000000"/>
          <w:szCs w:val="22"/>
          <w:lang w:eastAsia="en-AU"/>
        </w:r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00E78362" wp14:editId="4CA7F32F">
            <wp:extent cx="4611485" cy="2772000"/>
            <wp:effectExtent l="0" t="0" r="0" b="9525"/>
            <wp:docPr id="18" name="Picture 18" descr="Rates of pre-operative assessment of iron deficiency have steadily increased from 21% to 64% from May 2015 to December 2016. " title="Patients assessed for iron defici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85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67" w:rsidRPr="00305D0A" w:rsidRDefault="007A3067" w:rsidP="009F1835">
      <w:pPr>
        <w:rPr>
          <w:rFonts w:cs="Arial"/>
          <w:szCs w:val="22"/>
          <w:lang w:eastAsia="en-AU"/>
        </w:rPr>
      </w:pPr>
    </w:p>
    <w:p w:rsidR="00085590" w:rsidRDefault="00E5409C" w:rsidP="00085590">
      <w:pPr>
        <w:autoSpaceDE w:val="0"/>
        <w:autoSpaceDN w:val="0"/>
        <w:adjustRightInd w:val="0"/>
        <w:spacing w:after="120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 xml:space="preserve">Figure </w:t>
      </w:r>
      <w:r w:rsidR="007E5F48" w:rsidRPr="00305D0A">
        <w:rPr>
          <w:rFonts w:cs="Arial"/>
          <w:b/>
          <w:bCs/>
          <w:szCs w:val="22"/>
          <w:lang w:eastAsia="en-AU"/>
        </w:rPr>
        <w:t>8</w:t>
      </w:r>
      <w:r w:rsidRPr="00305D0A">
        <w:rPr>
          <w:rFonts w:cs="Arial"/>
          <w:b/>
          <w:bCs/>
          <w:szCs w:val="22"/>
          <w:lang w:eastAsia="en-AU"/>
        </w:rPr>
        <w:t xml:space="preserve">: </w:t>
      </w:r>
      <w:r w:rsidR="00846524" w:rsidRPr="00305D0A">
        <w:rPr>
          <w:rFonts w:cs="Arial"/>
          <w:b/>
          <w:bCs/>
          <w:szCs w:val="22"/>
          <w:lang w:eastAsia="en-AU"/>
        </w:rPr>
        <w:t>Percentage of</w:t>
      </w:r>
      <w:r w:rsidRPr="00305D0A">
        <w:rPr>
          <w:rFonts w:cs="Arial"/>
          <w:b/>
          <w:bCs/>
          <w:szCs w:val="22"/>
          <w:lang w:eastAsia="en-AU"/>
        </w:rPr>
        <w:t xml:space="preserve"> patients </w:t>
      </w:r>
      <w:r w:rsidR="00764A10" w:rsidRPr="00305D0A">
        <w:rPr>
          <w:rFonts w:cs="Arial"/>
          <w:b/>
          <w:bCs/>
          <w:szCs w:val="22"/>
          <w:lang w:eastAsia="en-AU"/>
        </w:rPr>
        <w:t xml:space="preserve">managed for </w:t>
      </w:r>
      <w:r w:rsidRPr="00305D0A">
        <w:rPr>
          <w:rFonts w:cs="Arial"/>
          <w:b/>
          <w:bCs/>
          <w:szCs w:val="22"/>
          <w:lang w:eastAsia="en-AU"/>
        </w:rPr>
        <w:t>iron deficien</w:t>
      </w:r>
      <w:r w:rsidR="00764A10" w:rsidRPr="00305D0A">
        <w:rPr>
          <w:rFonts w:cs="Arial"/>
          <w:b/>
          <w:bCs/>
          <w:szCs w:val="22"/>
          <w:lang w:eastAsia="en-AU"/>
        </w:rPr>
        <w:t>cy</w:t>
      </w:r>
      <w:r w:rsidR="00537375" w:rsidRPr="00305D0A">
        <w:rPr>
          <w:rFonts w:cs="Arial"/>
          <w:b/>
          <w:bCs/>
          <w:szCs w:val="22"/>
          <w:lang w:eastAsia="en-AU"/>
        </w:rPr>
        <w:t>,</w:t>
      </w:r>
      <w:r w:rsidRPr="00305D0A">
        <w:rPr>
          <w:rFonts w:cs="Arial"/>
          <w:b/>
          <w:bCs/>
          <w:szCs w:val="22"/>
          <w:lang w:eastAsia="en-AU"/>
        </w:rPr>
        <w:t xml:space="preserve"> </w:t>
      </w:r>
      <w:r w:rsidR="00764A10" w:rsidRPr="00305D0A">
        <w:rPr>
          <w:rFonts w:cs="Arial"/>
          <w:b/>
          <w:bCs/>
          <w:szCs w:val="22"/>
          <w:lang w:eastAsia="en-AU"/>
        </w:rPr>
        <w:t>by month</w:t>
      </w:r>
      <w:r w:rsidR="00344F57">
        <w:rPr>
          <w:rFonts w:cs="Arial"/>
          <w:b/>
          <w:bCs/>
          <w:szCs w:val="22"/>
          <w:lang w:eastAsia="en-AU"/>
        </w:rPr>
        <w:t>,</w:t>
      </w:r>
      <w:r w:rsidR="004D1E4B" w:rsidRPr="00305D0A">
        <w:rPr>
          <w:rFonts w:cs="Arial"/>
          <w:b/>
          <w:bCs/>
          <w:szCs w:val="22"/>
          <w:lang w:eastAsia="en-AU"/>
        </w:rPr>
        <w:t xml:space="preserve"> </w:t>
      </w:r>
      <w:r w:rsidR="00344F57">
        <w:rPr>
          <w:rFonts w:cs="Arial"/>
          <w:b/>
          <w:bCs/>
          <w:szCs w:val="22"/>
          <w:lang w:eastAsia="en-AU"/>
        </w:rPr>
        <w:t xml:space="preserve">May 2015 </w:t>
      </w:r>
      <w:r w:rsidR="004D1E4B" w:rsidRPr="00305D0A">
        <w:rPr>
          <w:rFonts w:cs="Arial"/>
          <w:b/>
          <w:bCs/>
          <w:szCs w:val="22"/>
          <w:lang w:eastAsia="en-AU"/>
        </w:rPr>
        <w:t xml:space="preserve">to </w:t>
      </w:r>
      <w:r w:rsidR="00086203">
        <w:rPr>
          <w:rFonts w:cs="Arial"/>
          <w:b/>
          <w:bCs/>
          <w:szCs w:val="22"/>
          <w:lang w:eastAsia="en-AU"/>
        </w:rPr>
        <w:t>December</w:t>
      </w:r>
      <w:r w:rsidR="004D1E4B" w:rsidRPr="00305D0A">
        <w:rPr>
          <w:rFonts w:cs="Arial"/>
          <w:b/>
          <w:bCs/>
          <w:szCs w:val="22"/>
          <w:lang w:eastAsia="en-AU"/>
        </w:rPr>
        <w:t xml:space="preserve"> 2016</w:t>
      </w:r>
    </w:p>
    <w:p w:rsidR="007E5F48" w:rsidRPr="00085590" w:rsidRDefault="007E5F48" w:rsidP="006C1E86">
      <w:pPr>
        <w:autoSpaceDE w:val="0"/>
        <w:autoSpaceDN w:val="0"/>
        <w:adjustRightInd w:val="0"/>
        <w:spacing w:after="240"/>
        <w:rPr>
          <w:rFonts w:cs="Arial"/>
          <w:b/>
          <w:bCs/>
          <w:szCs w:val="22"/>
          <w:lang w:eastAsia="en-AU"/>
        </w:rPr>
      </w:pPr>
      <w:r w:rsidRPr="001B1DEC">
        <w:rPr>
          <w:rFonts w:cs="Arial"/>
          <w:color w:val="000000"/>
          <w:szCs w:val="22"/>
          <w:lang w:eastAsia="en-AU"/>
        </w:rPr>
        <w:t xml:space="preserve">The data shows </w:t>
      </w:r>
      <w:r w:rsidR="00FE529F">
        <w:rPr>
          <w:rFonts w:cs="Arial"/>
          <w:color w:val="000000"/>
          <w:szCs w:val="22"/>
          <w:lang w:eastAsia="en-AU"/>
        </w:rPr>
        <w:t xml:space="preserve">an increase from </w:t>
      </w:r>
      <w:r w:rsidRPr="00086203">
        <w:rPr>
          <w:rFonts w:cs="Arial"/>
          <w:color w:val="000000"/>
          <w:szCs w:val="22"/>
          <w:lang w:eastAsia="en-AU"/>
        </w:rPr>
        <w:t xml:space="preserve">38% </w:t>
      </w:r>
      <w:r w:rsidR="00FE529F">
        <w:rPr>
          <w:rFonts w:cs="Arial"/>
          <w:color w:val="000000"/>
          <w:szCs w:val="22"/>
          <w:lang w:eastAsia="en-AU"/>
        </w:rPr>
        <w:t xml:space="preserve">to </w:t>
      </w:r>
      <w:r w:rsidR="00086203" w:rsidRPr="00086203">
        <w:rPr>
          <w:rFonts w:cs="Arial"/>
          <w:color w:val="000000"/>
          <w:szCs w:val="22"/>
          <w:lang w:eastAsia="en-AU"/>
        </w:rPr>
        <w:t>72</w:t>
      </w:r>
      <w:r w:rsidRPr="00086203">
        <w:rPr>
          <w:rFonts w:cs="Arial"/>
          <w:color w:val="000000"/>
          <w:szCs w:val="22"/>
          <w:lang w:eastAsia="en-AU"/>
        </w:rPr>
        <w:t>%</w:t>
      </w:r>
      <w:r w:rsidRPr="00724D8C">
        <w:rPr>
          <w:rFonts w:cs="Arial"/>
          <w:color w:val="000000"/>
          <w:szCs w:val="22"/>
          <w:lang w:eastAsia="en-AU"/>
        </w:rPr>
        <w:t xml:space="preserve"> of patients </w:t>
      </w:r>
      <w:r w:rsidRPr="001B1DEC">
        <w:rPr>
          <w:rFonts w:cs="Arial"/>
          <w:color w:val="000000"/>
          <w:szCs w:val="22"/>
          <w:lang w:eastAsia="en-AU"/>
        </w:rPr>
        <w:t xml:space="preserve">managed for iron deficiency </w:t>
      </w:r>
      <w:r w:rsidR="00FE529F">
        <w:rPr>
          <w:rFonts w:cs="Arial"/>
          <w:color w:val="000000"/>
          <w:szCs w:val="22"/>
          <w:lang w:eastAsia="en-AU"/>
        </w:rPr>
        <w:t xml:space="preserve">between </w:t>
      </w:r>
      <w:r w:rsidRPr="001B1DEC">
        <w:rPr>
          <w:rFonts w:cs="Arial"/>
          <w:color w:val="000000"/>
          <w:szCs w:val="22"/>
          <w:lang w:eastAsia="en-AU"/>
        </w:rPr>
        <w:t xml:space="preserve">May 2015 </w:t>
      </w:r>
      <w:r w:rsidR="00FE529F">
        <w:rPr>
          <w:rFonts w:cs="Arial"/>
          <w:color w:val="000000"/>
          <w:szCs w:val="22"/>
          <w:lang w:eastAsia="en-AU"/>
        </w:rPr>
        <w:t xml:space="preserve">and </w:t>
      </w:r>
      <w:r w:rsidR="00086203">
        <w:rPr>
          <w:rFonts w:cs="Arial"/>
          <w:color w:val="000000"/>
          <w:szCs w:val="22"/>
          <w:lang w:eastAsia="en-AU"/>
        </w:rPr>
        <w:t>December</w:t>
      </w:r>
      <w:r w:rsidR="003D5801">
        <w:rPr>
          <w:rFonts w:cs="Arial"/>
          <w:color w:val="000000"/>
          <w:szCs w:val="22"/>
          <w:lang w:eastAsia="en-AU"/>
        </w:rPr>
        <w:t xml:space="preserve"> 2016</w:t>
      </w:r>
      <w:r w:rsidR="001B1DEC">
        <w:rPr>
          <w:rFonts w:cs="Arial"/>
          <w:color w:val="000000"/>
          <w:szCs w:val="22"/>
          <w:lang w:eastAsia="en-AU"/>
        </w:rPr>
        <w:t>.</w:t>
      </w:r>
      <w:r w:rsidR="00E259EA">
        <w:rPr>
          <w:rFonts w:cs="Arial"/>
          <w:color w:val="000000"/>
          <w:szCs w:val="22"/>
          <w:lang w:eastAsia="en-AU"/>
        </w:rPr>
        <w:t xml:space="preserve"> </w:t>
      </w:r>
      <w:r w:rsidR="00476DB6">
        <w:rPr>
          <w:rFonts w:cs="Arial"/>
          <w:szCs w:val="22"/>
          <w:lang w:eastAsia="en-AU"/>
        </w:rPr>
        <w:t>This trend</w:t>
      </w:r>
      <w:r w:rsidR="00FE529F">
        <w:rPr>
          <w:rFonts w:cs="Arial"/>
          <w:szCs w:val="22"/>
          <w:lang w:eastAsia="en-AU"/>
        </w:rPr>
        <w:t>-</w:t>
      </w:r>
      <w:r w:rsidR="00476DB6">
        <w:rPr>
          <w:rFonts w:cs="Arial"/>
          <w:szCs w:val="22"/>
          <w:lang w:eastAsia="en-AU"/>
        </w:rPr>
        <w:t xml:space="preserve">line has been truncated at December 2016 due to low numbers entered into qiConnect for </w:t>
      </w:r>
      <w:r w:rsidR="00085590">
        <w:rPr>
          <w:rFonts w:cs="Arial"/>
          <w:szCs w:val="22"/>
          <w:lang w:eastAsia="en-AU"/>
        </w:rPr>
        <w:t>January 2017</w:t>
      </w:r>
      <w:r w:rsidR="00FE529F">
        <w:rPr>
          <w:rFonts w:cs="Arial"/>
          <w:szCs w:val="22"/>
          <w:lang w:eastAsia="en-AU"/>
        </w:rPr>
        <w:t xml:space="preserve">; this will be updated for the next </w:t>
      </w:r>
      <w:r w:rsidR="00730B56">
        <w:rPr>
          <w:rFonts w:cs="Arial"/>
          <w:szCs w:val="22"/>
          <w:lang w:eastAsia="en-AU"/>
        </w:rPr>
        <w:t>b</w:t>
      </w:r>
      <w:r w:rsidR="00FE529F">
        <w:rPr>
          <w:rFonts w:cs="Arial"/>
          <w:szCs w:val="22"/>
          <w:lang w:eastAsia="en-AU"/>
        </w:rPr>
        <w:t>ulletin</w:t>
      </w:r>
      <w:r w:rsidR="00476DB6">
        <w:rPr>
          <w:rFonts w:cs="Arial"/>
          <w:szCs w:val="22"/>
          <w:lang w:eastAsia="en-AU"/>
        </w:rPr>
        <w:t xml:space="preserve">. </w:t>
      </w:r>
    </w:p>
    <w:p w:rsidR="00361EC8" w:rsidRDefault="00085590" w:rsidP="00361EC8">
      <w:pPr>
        <w:jc w:val="center"/>
        <w:rPr>
          <w:rFonts w:cs="Arial"/>
          <w:color w:val="000000"/>
          <w:szCs w:val="22"/>
          <w:lang w:eastAsia="en-AU"/>
        </w:rPr>
        <w:sectPr w:rsidR="00361EC8" w:rsidSect="005B2FBB">
          <w:type w:val="continuous"/>
          <w:pgSz w:w="11906" w:h="16838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62292ED6" wp14:editId="60F6A819">
            <wp:extent cx="4617556" cy="2775650"/>
            <wp:effectExtent l="0" t="0" r="0" b="5715"/>
            <wp:docPr id="22" name="Picture 22" descr="The data shows that between 38% and 72% of patients were managed for iron deficiency from May 2015 to December 2016. " title="Percentage of patiens managed for iron defici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97" cy="2774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F77" w:rsidRPr="002B15CC" w:rsidRDefault="009D1F77" w:rsidP="00361EC8">
      <w:pPr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</w:pPr>
      <w:r w:rsidRPr="002B15CC">
        <w:rPr>
          <w:rStyle w:val="IntenseReference"/>
          <w:rFonts w:cs="Arial"/>
          <w:bCs w:val="0"/>
          <w:i w:val="0"/>
          <w:smallCaps w:val="0"/>
          <w:color w:val="auto"/>
          <w:spacing w:val="0"/>
          <w:sz w:val="28"/>
          <w:szCs w:val="22"/>
        </w:rPr>
        <w:lastRenderedPageBreak/>
        <w:t>ANAEMIA</w:t>
      </w:r>
    </w:p>
    <w:p w:rsidR="009D1F77" w:rsidRDefault="009D1F77" w:rsidP="009D1F77">
      <w:pPr>
        <w:rPr>
          <w:rStyle w:val="IntenseReference"/>
          <w:rFonts w:cs="Arial"/>
          <w:b w:val="0"/>
          <w:bCs w:val="0"/>
          <w:i w:val="0"/>
          <w:smallCaps w:val="0"/>
          <w:color w:val="auto"/>
          <w:spacing w:val="0"/>
          <w:szCs w:val="22"/>
        </w:rPr>
      </w:pPr>
    </w:p>
    <w:p w:rsidR="007E5F48" w:rsidRPr="00305D0A" w:rsidRDefault="007E5F48" w:rsidP="006C1E86">
      <w:pPr>
        <w:autoSpaceDE w:val="0"/>
        <w:autoSpaceDN w:val="0"/>
        <w:adjustRightInd w:val="0"/>
        <w:spacing w:after="240"/>
        <w:rPr>
          <w:rFonts w:cs="Arial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Recording of patient assessment for anaemia varies </w:t>
      </w:r>
      <w:r w:rsidR="000B2A86">
        <w:rPr>
          <w:rFonts w:cs="Arial"/>
          <w:color w:val="000000"/>
          <w:szCs w:val="22"/>
          <w:lang w:eastAsia="en-AU"/>
        </w:rPr>
        <w:t>with</w:t>
      </w:r>
      <w:r>
        <w:rPr>
          <w:rFonts w:cs="Arial"/>
          <w:color w:val="000000"/>
          <w:szCs w:val="22"/>
          <w:lang w:eastAsia="en-AU"/>
        </w:rPr>
        <w:t xml:space="preserve"> the</w:t>
      </w:r>
      <w:r w:rsidRPr="00E5409C">
        <w:rPr>
          <w:rFonts w:cs="Arial"/>
          <w:color w:val="000000"/>
          <w:szCs w:val="22"/>
          <w:lang w:eastAsia="en-AU"/>
        </w:rPr>
        <w:t xml:space="preserve"> type of surgery</w:t>
      </w:r>
      <w:r w:rsidR="00D22D71">
        <w:rPr>
          <w:rFonts w:cs="Arial"/>
          <w:color w:val="000000"/>
          <w:szCs w:val="22"/>
          <w:lang w:eastAsia="en-AU"/>
        </w:rPr>
        <w:t>; this aspect</w:t>
      </w:r>
      <w:r w:rsidR="006964E4">
        <w:rPr>
          <w:rFonts w:cs="Arial"/>
          <w:color w:val="000000"/>
          <w:szCs w:val="22"/>
          <w:lang w:eastAsia="en-AU"/>
        </w:rPr>
        <w:t xml:space="preserve"> of recording </w:t>
      </w:r>
      <w:r w:rsidR="00D22D71">
        <w:rPr>
          <w:rFonts w:cs="Arial"/>
          <w:color w:val="000000"/>
          <w:szCs w:val="22"/>
          <w:lang w:eastAsia="en-AU"/>
        </w:rPr>
        <w:t>will be further assessed</w:t>
      </w:r>
      <w:r w:rsidRPr="00E5409C">
        <w:rPr>
          <w:rFonts w:cs="Arial"/>
          <w:color w:val="000000"/>
          <w:szCs w:val="22"/>
          <w:lang w:eastAsia="en-AU"/>
        </w:rPr>
        <w:t>.</w:t>
      </w:r>
      <w:r w:rsidR="00537375"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Rates are highest for patients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>undergoing orthopaedic surgery and lowest for those undergoing gynaecolog</w:t>
      </w:r>
      <w:r>
        <w:rPr>
          <w:rFonts w:cs="Arial"/>
          <w:color w:val="000000"/>
          <w:szCs w:val="22"/>
          <w:lang w:eastAsia="en-AU"/>
        </w:rPr>
        <w:t>ical</w:t>
      </w:r>
      <w:r w:rsidRPr="00E5409C">
        <w:rPr>
          <w:rFonts w:cs="Arial"/>
          <w:color w:val="000000"/>
          <w:szCs w:val="22"/>
          <w:lang w:eastAsia="en-AU"/>
        </w:rPr>
        <w:t xml:space="preserve"> surgery. Recording of assessment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for anaemia has improved in all surgical streams over the duration of the Collaborative. The target is for 100% </w:t>
      </w:r>
      <w:r w:rsidRPr="00305D0A">
        <w:rPr>
          <w:rFonts w:cs="Arial"/>
          <w:szCs w:val="22"/>
          <w:lang w:eastAsia="en-AU"/>
        </w:rPr>
        <w:t>of patients to have an assessment for anaemia recorded in their patient record.</w:t>
      </w:r>
    </w:p>
    <w:p w:rsidR="007A3067" w:rsidRPr="00305D0A" w:rsidRDefault="007E5F48" w:rsidP="007E5F48">
      <w:pPr>
        <w:autoSpaceDE w:val="0"/>
        <w:autoSpaceDN w:val="0"/>
        <w:adjustRightInd w:val="0"/>
        <w:spacing w:after="240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>Figure 9</w:t>
      </w:r>
      <w:r w:rsidR="00E5409C" w:rsidRPr="00305D0A">
        <w:rPr>
          <w:rFonts w:cs="Arial"/>
          <w:b/>
          <w:bCs/>
          <w:szCs w:val="22"/>
          <w:lang w:eastAsia="en-AU"/>
        </w:rPr>
        <w:t xml:space="preserve">: Percentage of patients assessed </w:t>
      </w:r>
      <w:r w:rsidR="00A72821" w:rsidRPr="00305D0A">
        <w:rPr>
          <w:rFonts w:cs="Arial"/>
          <w:b/>
          <w:bCs/>
          <w:szCs w:val="22"/>
          <w:lang w:eastAsia="en-AU"/>
        </w:rPr>
        <w:t>for anaemia</w:t>
      </w:r>
      <w:r w:rsidR="00F9180A" w:rsidRPr="00305D0A">
        <w:rPr>
          <w:rFonts w:cs="Arial"/>
          <w:b/>
          <w:bCs/>
          <w:szCs w:val="22"/>
          <w:lang w:eastAsia="en-AU"/>
        </w:rPr>
        <w:t>,</w:t>
      </w:r>
      <w:r w:rsidR="00A72821" w:rsidRPr="00305D0A">
        <w:rPr>
          <w:rFonts w:cs="Arial"/>
          <w:b/>
          <w:bCs/>
          <w:szCs w:val="22"/>
          <w:lang w:eastAsia="en-AU"/>
        </w:rPr>
        <w:t xml:space="preserve"> </w:t>
      </w:r>
      <w:r w:rsidR="00E5409C" w:rsidRPr="00305D0A">
        <w:rPr>
          <w:rFonts w:cs="Arial"/>
          <w:b/>
          <w:bCs/>
          <w:szCs w:val="22"/>
          <w:lang w:eastAsia="en-AU"/>
        </w:rPr>
        <w:t>by surgical stream</w:t>
      </w:r>
      <w:r w:rsidR="00537375" w:rsidRPr="00305D0A">
        <w:rPr>
          <w:rFonts w:cs="Arial"/>
          <w:b/>
          <w:bCs/>
          <w:szCs w:val="22"/>
          <w:lang w:eastAsia="en-AU"/>
        </w:rPr>
        <w:t xml:space="preserve">, </w:t>
      </w:r>
      <w:r w:rsidR="00E5409C" w:rsidRPr="00305D0A">
        <w:rPr>
          <w:rFonts w:cs="Arial"/>
          <w:b/>
          <w:bCs/>
          <w:szCs w:val="22"/>
          <w:lang w:eastAsia="en-AU"/>
        </w:rPr>
        <w:t>by quarter</w:t>
      </w:r>
    </w:p>
    <w:p w:rsidR="007A3067" w:rsidRPr="00305D0A" w:rsidRDefault="000B7595" w:rsidP="007A3067">
      <w:pPr>
        <w:rPr>
          <w:rFonts w:cs="Arial"/>
          <w:szCs w:val="22"/>
          <w:lang w:eastAsia="en-AU"/>
        </w:rPr>
      </w:pPr>
      <w:r>
        <w:rPr>
          <w:rFonts w:cs="Arial"/>
          <w:noProof/>
          <w:szCs w:val="22"/>
          <w:lang w:eastAsia="en-AU"/>
        </w:rPr>
        <w:drawing>
          <wp:inline distT="0" distB="0" distL="0" distR="0" wp14:anchorId="719BB78C" wp14:editId="7DDD6859">
            <wp:extent cx="5934974" cy="3045125"/>
            <wp:effectExtent l="0" t="0" r="8890" b="3175"/>
            <wp:docPr id="13" name="Picture 13" descr="This chart shows the percentage of patients by the three speciaity services gynaecology, gastrointestinal and orthopaedics" title="Percentage of patients assessed for anaemia, by surgical stream, by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22" cy="3047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67" w:rsidRPr="00305D0A" w:rsidRDefault="007A3067" w:rsidP="007A3067">
      <w:pPr>
        <w:rPr>
          <w:rFonts w:cs="Arial"/>
          <w:szCs w:val="22"/>
          <w:lang w:eastAsia="en-AU"/>
        </w:rPr>
      </w:pPr>
    </w:p>
    <w:p w:rsidR="00E5409C" w:rsidRPr="00305D0A" w:rsidRDefault="00E5409C" w:rsidP="007E5F48">
      <w:pPr>
        <w:autoSpaceDE w:val="0"/>
        <w:autoSpaceDN w:val="0"/>
        <w:adjustRightInd w:val="0"/>
        <w:spacing w:after="240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>Figure 1</w:t>
      </w:r>
      <w:r w:rsidR="007E5F48" w:rsidRPr="00305D0A">
        <w:rPr>
          <w:rFonts w:cs="Arial"/>
          <w:b/>
          <w:bCs/>
          <w:szCs w:val="22"/>
          <w:lang w:eastAsia="en-AU"/>
        </w:rPr>
        <w:t>0</w:t>
      </w:r>
      <w:r w:rsidRPr="00305D0A">
        <w:rPr>
          <w:rFonts w:cs="Arial"/>
          <w:b/>
          <w:bCs/>
          <w:szCs w:val="22"/>
          <w:lang w:eastAsia="en-AU"/>
        </w:rPr>
        <w:t xml:space="preserve">: Percentage of patients </w:t>
      </w:r>
      <w:r w:rsidR="00E259EA">
        <w:rPr>
          <w:rFonts w:cs="Arial"/>
          <w:b/>
          <w:bCs/>
          <w:szCs w:val="22"/>
          <w:lang w:eastAsia="en-AU"/>
        </w:rPr>
        <w:t xml:space="preserve">who were managed for </w:t>
      </w:r>
      <w:r w:rsidR="006964E4" w:rsidRPr="00305D0A">
        <w:rPr>
          <w:rFonts w:cs="Arial"/>
          <w:b/>
          <w:bCs/>
          <w:szCs w:val="22"/>
          <w:lang w:eastAsia="en-AU"/>
        </w:rPr>
        <w:t xml:space="preserve">anaemia </w:t>
      </w:r>
      <w:r w:rsidRPr="00305D0A">
        <w:rPr>
          <w:rFonts w:cs="Arial"/>
          <w:b/>
          <w:bCs/>
          <w:szCs w:val="22"/>
          <w:lang w:eastAsia="en-AU"/>
        </w:rPr>
        <w:t>by surgical stream</w:t>
      </w:r>
      <w:r w:rsidR="00537375" w:rsidRPr="00305D0A">
        <w:rPr>
          <w:rFonts w:cs="Arial"/>
          <w:b/>
          <w:bCs/>
          <w:szCs w:val="22"/>
          <w:lang w:eastAsia="en-AU"/>
        </w:rPr>
        <w:t>,</w:t>
      </w:r>
      <w:r w:rsidRPr="00305D0A">
        <w:rPr>
          <w:rFonts w:cs="Arial"/>
          <w:b/>
          <w:bCs/>
          <w:szCs w:val="22"/>
          <w:lang w:eastAsia="en-AU"/>
        </w:rPr>
        <w:t xml:space="preserve"> by quarter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>Management of patients with anaemia has improved in the gynaecological and gastrointestinal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surgical streams but not in the orthopaedic stream. A large percentage of patients diagnosed with </w:t>
      </w:r>
      <w:r w:rsidRPr="000E111A">
        <w:rPr>
          <w:rFonts w:cs="Arial"/>
          <w:color w:val="000000"/>
          <w:szCs w:val="22"/>
          <w:lang w:eastAsia="en-AU"/>
        </w:rPr>
        <w:t>anaemia in each surgical stream have no management recorded, particularly in ort</w:t>
      </w:r>
      <w:r w:rsidR="00833070">
        <w:rPr>
          <w:rFonts w:cs="Arial"/>
          <w:color w:val="000000"/>
          <w:szCs w:val="22"/>
          <w:lang w:eastAsia="en-AU"/>
        </w:rPr>
        <w:t>hopaedics</w:t>
      </w:r>
      <w:r w:rsidRPr="00E5409C">
        <w:rPr>
          <w:rFonts w:cs="Arial"/>
          <w:color w:val="000000"/>
          <w:szCs w:val="22"/>
          <w:lang w:eastAsia="en-AU"/>
        </w:rPr>
        <w:t>.</w:t>
      </w:r>
    </w:p>
    <w:p w:rsidR="00E5409C" w:rsidRPr="00E5409C" w:rsidRDefault="000B7595">
      <w:pPr>
        <w:rPr>
          <w:rFonts w:cs="Arial"/>
          <w:color w:val="000000"/>
          <w:szCs w:val="22"/>
          <w:lang w:eastAsia="en-AU"/>
        </w:r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31F90D27" wp14:editId="3A7A5D85">
            <wp:extent cx="5934974" cy="3053750"/>
            <wp:effectExtent l="0" t="0" r="0" b="0"/>
            <wp:docPr id="14" name="Picture 14" descr="This chart shows the percentage of patients managed for anaemia by the three speciaity services gynaecology, gastrointestinal and orthopaedics" title="Percentage of patients who were managed for anaemia by surgical strem, by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39" cy="3052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409C" w:rsidRPr="00E5409C">
        <w:rPr>
          <w:rFonts w:cs="Arial"/>
          <w:color w:val="000000"/>
          <w:szCs w:val="22"/>
          <w:lang w:eastAsia="en-AU"/>
        </w:rPr>
        <w:br w:type="page"/>
      </w:r>
    </w:p>
    <w:p w:rsidR="00E5409C" w:rsidRPr="009D1F77" w:rsidRDefault="00E5409C" w:rsidP="00E5409C">
      <w:pPr>
        <w:rPr>
          <w:rFonts w:cs="Arial"/>
          <w:b/>
          <w:color w:val="000000"/>
          <w:sz w:val="28"/>
          <w:szCs w:val="22"/>
          <w:lang w:eastAsia="en-AU"/>
        </w:rPr>
      </w:pPr>
      <w:r w:rsidRPr="009D1F77">
        <w:rPr>
          <w:rFonts w:cs="Arial"/>
          <w:b/>
          <w:color w:val="000000"/>
          <w:sz w:val="28"/>
          <w:szCs w:val="22"/>
          <w:lang w:eastAsia="en-AU"/>
        </w:rPr>
        <w:lastRenderedPageBreak/>
        <w:t>IRON DEFICIENCY</w:t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</w:p>
    <w:p w:rsidR="00E5409C" w:rsidRPr="00305D0A" w:rsidRDefault="00E5409C" w:rsidP="004D5742">
      <w:pPr>
        <w:autoSpaceDE w:val="0"/>
        <w:autoSpaceDN w:val="0"/>
        <w:adjustRightInd w:val="0"/>
        <w:spacing w:after="120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>Figure 1</w:t>
      </w:r>
      <w:r w:rsidR="007E5F48" w:rsidRPr="00305D0A">
        <w:rPr>
          <w:rFonts w:cs="Arial"/>
          <w:b/>
          <w:bCs/>
          <w:szCs w:val="22"/>
          <w:lang w:eastAsia="en-AU"/>
        </w:rPr>
        <w:t>1</w:t>
      </w:r>
      <w:r w:rsidRPr="00305D0A">
        <w:rPr>
          <w:rFonts w:cs="Arial"/>
          <w:b/>
          <w:bCs/>
          <w:szCs w:val="22"/>
          <w:lang w:eastAsia="en-AU"/>
        </w:rPr>
        <w:t>: Percentage of patients assessed for iron deficiency</w:t>
      </w:r>
      <w:r w:rsidR="00F9180A" w:rsidRPr="00305D0A">
        <w:rPr>
          <w:rFonts w:cs="Arial"/>
          <w:b/>
          <w:bCs/>
          <w:szCs w:val="22"/>
          <w:lang w:eastAsia="en-AU"/>
        </w:rPr>
        <w:t>,</w:t>
      </w:r>
      <w:r w:rsidRPr="00305D0A">
        <w:rPr>
          <w:rFonts w:cs="Arial"/>
          <w:b/>
          <w:bCs/>
          <w:szCs w:val="22"/>
          <w:lang w:eastAsia="en-AU"/>
        </w:rPr>
        <w:t xml:space="preserve"> by surgical stream</w:t>
      </w:r>
      <w:r w:rsidR="00537375" w:rsidRPr="00305D0A">
        <w:rPr>
          <w:rFonts w:cs="Arial"/>
          <w:b/>
          <w:bCs/>
          <w:szCs w:val="22"/>
          <w:lang w:eastAsia="en-AU"/>
        </w:rPr>
        <w:t>,</w:t>
      </w:r>
      <w:r w:rsidR="00F9180A" w:rsidRPr="00305D0A">
        <w:rPr>
          <w:rFonts w:cs="Arial"/>
          <w:b/>
          <w:bCs/>
          <w:szCs w:val="22"/>
          <w:lang w:eastAsia="en-AU"/>
        </w:rPr>
        <w:t xml:space="preserve"> </w:t>
      </w:r>
      <w:r w:rsidRPr="00305D0A">
        <w:rPr>
          <w:rFonts w:cs="Arial"/>
          <w:b/>
          <w:bCs/>
          <w:szCs w:val="22"/>
          <w:lang w:eastAsia="en-AU"/>
        </w:rPr>
        <w:t>by quarter</w:t>
      </w:r>
    </w:p>
    <w:p w:rsidR="007E5F48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0E111A">
        <w:rPr>
          <w:rFonts w:cs="Arial"/>
          <w:color w:val="000000"/>
          <w:szCs w:val="22"/>
          <w:lang w:eastAsia="en-AU"/>
        </w:rPr>
        <w:t xml:space="preserve">Recording of patient assessment for iron deficiency has improved in each surgical stream from </w:t>
      </w:r>
      <w:r w:rsidR="00733EA6">
        <w:rPr>
          <w:rFonts w:cs="Arial"/>
          <w:color w:val="000000"/>
          <w:szCs w:val="22"/>
          <w:lang w:eastAsia="en-AU"/>
        </w:rPr>
        <w:t>July</w:t>
      </w:r>
      <w:r w:rsidRPr="000E111A">
        <w:rPr>
          <w:rFonts w:cs="Arial"/>
          <w:color w:val="000000"/>
          <w:szCs w:val="22"/>
          <w:lang w:eastAsia="en-AU"/>
        </w:rPr>
        <w:t xml:space="preserve"> 2015 to </w:t>
      </w:r>
      <w:r w:rsidR="00305D0A">
        <w:rPr>
          <w:rFonts w:cs="Arial"/>
          <w:color w:val="000000"/>
          <w:szCs w:val="22"/>
          <w:lang w:eastAsia="en-AU"/>
        </w:rPr>
        <w:t xml:space="preserve">January </w:t>
      </w:r>
      <w:r w:rsidR="003D5801" w:rsidRPr="000E111A">
        <w:rPr>
          <w:rFonts w:cs="Arial"/>
          <w:color w:val="000000"/>
          <w:szCs w:val="22"/>
          <w:lang w:eastAsia="en-AU"/>
        </w:rPr>
        <w:t>201</w:t>
      </w:r>
      <w:r w:rsidR="00305D0A">
        <w:rPr>
          <w:rFonts w:cs="Arial"/>
          <w:color w:val="000000"/>
          <w:szCs w:val="22"/>
          <w:lang w:eastAsia="en-AU"/>
        </w:rPr>
        <w:t>7</w:t>
      </w:r>
      <w:r w:rsidRPr="000E111A">
        <w:rPr>
          <w:rFonts w:cs="Arial"/>
          <w:color w:val="000000"/>
          <w:szCs w:val="22"/>
          <w:lang w:eastAsia="en-AU"/>
        </w:rPr>
        <w:t xml:space="preserve">. </w:t>
      </w:r>
    </w:p>
    <w:p w:rsidR="00E5409C" w:rsidRPr="00E5409C" w:rsidRDefault="000B7595" w:rsidP="00E5409C">
      <w:pPr>
        <w:rPr>
          <w:rFonts w:cs="Arial"/>
          <w:color w:val="000000"/>
          <w:szCs w:val="22"/>
          <w:lang w:eastAsia="en-AU"/>
        </w:r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036294AE" wp14:editId="77EE971F">
            <wp:extent cx="5865962" cy="3010619"/>
            <wp:effectExtent l="0" t="0" r="0" b="0"/>
            <wp:docPr id="15" name="Picture 15" descr="This chart shows the percentage of patients assessed for iron deficiency by the three speciaity services gynaecology, gastrointestinal and orthopaedics" title="Percentage of patients assessed for iron deficiency by surgical stream by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64" cy="301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</w:p>
    <w:p w:rsidR="00E5409C" w:rsidRPr="00305D0A" w:rsidRDefault="00E5409C" w:rsidP="004D5742">
      <w:pPr>
        <w:autoSpaceDE w:val="0"/>
        <w:autoSpaceDN w:val="0"/>
        <w:adjustRightInd w:val="0"/>
        <w:spacing w:after="120"/>
        <w:rPr>
          <w:rFonts w:cs="Arial"/>
          <w:b/>
          <w:bCs/>
          <w:szCs w:val="22"/>
          <w:lang w:eastAsia="en-AU"/>
        </w:rPr>
      </w:pPr>
      <w:r w:rsidRPr="00305D0A">
        <w:rPr>
          <w:rFonts w:cs="Arial"/>
          <w:b/>
          <w:bCs/>
          <w:szCs w:val="22"/>
          <w:lang w:eastAsia="en-AU"/>
        </w:rPr>
        <w:t>Figure 1</w:t>
      </w:r>
      <w:r w:rsidR="007E5F48" w:rsidRPr="00305D0A">
        <w:rPr>
          <w:rFonts w:cs="Arial"/>
          <w:b/>
          <w:bCs/>
          <w:szCs w:val="22"/>
          <w:lang w:eastAsia="en-AU"/>
        </w:rPr>
        <w:t>2</w:t>
      </w:r>
      <w:r w:rsidRPr="00305D0A">
        <w:rPr>
          <w:rFonts w:cs="Arial"/>
          <w:b/>
          <w:bCs/>
          <w:szCs w:val="22"/>
          <w:lang w:eastAsia="en-AU"/>
        </w:rPr>
        <w:t xml:space="preserve">: Percentage of patients </w:t>
      </w:r>
      <w:r w:rsidR="00E259EA">
        <w:rPr>
          <w:rFonts w:cs="Arial"/>
          <w:b/>
          <w:bCs/>
          <w:szCs w:val="22"/>
          <w:lang w:eastAsia="en-AU"/>
        </w:rPr>
        <w:t xml:space="preserve">who were managed for </w:t>
      </w:r>
      <w:r w:rsidR="006964E4" w:rsidRPr="00305D0A">
        <w:rPr>
          <w:rFonts w:cs="Arial"/>
          <w:b/>
          <w:bCs/>
          <w:szCs w:val="22"/>
          <w:lang w:eastAsia="en-AU"/>
        </w:rPr>
        <w:t xml:space="preserve">iron deficiency </w:t>
      </w:r>
      <w:r w:rsidRPr="00305D0A">
        <w:rPr>
          <w:rFonts w:cs="Arial"/>
          <w:b/>
          <w:bCs/>
          <w:szCs w:val="22"/>
          <w:lang w:eastAsia="en-AU"/>
        </w:rPr>
        <w:t>by surgical stream</w:t>
      </w:r>
      <w:r w:rsidR="004D5742" w:rsidRPr="00305D0A">
        <w:rPr>
          <w:rFonts w:cs="Arial"/>
          <w:b/>
          <w:bCs/>
          <w:szCs w:val="22"/>
          <w:lang w:eastAsia="en-AU"/>
        </w:rPr>
        <w:t>,</w:t>
      </w:r>
      <w:r w:rsidRPr="00305D0A">
        <w:rPr>
          <w:rFonts w:cs="Arial"/>
          <w:b/>
          <w:bCs/>
          <w:szCs w:val="22"/>
          <w:lang w:eastAsia="en-AU"/>
        </w:rPr>
        <w:t xml:space="preserve"> by quarter</w:t>
      </w:r>
    </w:p>
    <w:p w:rsidR="007E5F48" w:rsidRPr="00E5409C" w:rsidRDefault="007E5F48" w:rsidP="006C1E86">
      <w:pPr>
        <w:autoSpaceDE w:val="0"/>
        <w:autoSpaceDN w:val="0"/>
        <w:adjustRightInd w:val="0"/>
        <w:spacing w:after="240"/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color w:val="000000"/>
          <w:szCs w:val="22"/>
          <w:lang w:eastAsia="en-AU"/>
        </w:rPr>
        <w:t xml:space="preserve">Recorded management of patients who were diagnosed with iron deficiency </w:t>
      </w:r>
      <w:r>
        <w:rPr>
          <w:rFonts w:cs="Arial"/>
          <w:color w:val="000000"/>
          <w:szCs w:val="22"/>
          <w:lang w:eastAsia="en-AU"/>
        </w:rPr>
        <w:t xml:space="preserve">does </w:t>
      </w:r>
      <w:r w:rsidRPr="00E5409C">
        <w:rPr>
          <w:rFonts w:cs="Arial"/>
          <w:color w:val="000000"/>
          <w:szCs w:val="22"/>
          <w:lang w:eastAsia="en-AU"/>
        </w:rPr>
        <w:t>not vary greatly across surgical</w:t>
      </w:r>
      <w:r>
        <w:rPr>
          <w:rFonts w:cs="Arial"/>
          <w:color w:val="000000"/>
          <w:szCs w:val="22"/>
          <w:lang w:eastAsia="en-AU"/>
        </w:rPr>
        <w:t xml:space="preserve"> </w:t>
      </w:r>
      <w:r w:rsidRPr="00E5409C">
        <w:rPr>
          <w:rFonts w:cs="Arial"/>
          <w:color w:val="000000"/>
          <w:szCs w:val="22"/>
          <w:lang w:eastAsia="en-AU"/>
        </w:rPr>
        <w:t xml:space="preserve">streams </w:t>
      </w:r>
      <w:r>
        <w:rPr>
          <w:rFonts w:cs="Arial"/>
          <w:color w:val="000000"/>
          <w:szCs w:val="22"/>
          <w:lang w:eastAsia="en-AU"/>
        </w:rPr>
        <w:t xml:space="preserve">from </w:t>
      </w:r>
      <w:r w:rsidR="00733EA6">
        <w:rPr>
          <w:rFonts w:cs="Arial"/>
          <w:color w:val="000000"/>
          <w:szCs w:val="22"/>
          <w:lang w:eastAsia="en-AU"/>
        </w:rPr>
        <w:t>July</w:t>
      </w:r>
      <w:r>
        <w:rPr>
          <w:rFonts w:cs="Arial"/>
          <w:color w:val="000000"/>
          <w:szCs w:val="22"/>
          <w:lang w:eastAsia="en-AU"/>
        </w:rPr>
        <w:t xml:space="preserve"> 2015 to </w:t>
      </w:r>
      <w:r w:rsidR="00305D0A">
        <w:rPr>
          <w:rFonts w:cs="Arial"/>
          <w:color w:val="000000"/>
          <w:szCs w:val="22"/>
          <w:lang w:eastAsia="en-AU"/>
        </w:rPr>
        <w:t>January 2017</w:t>
      </w:r>
      <w:r w:rsidR="00C947D2">
        <w:rPr>
          <w:rFonts w:cs="Arial"/>
          <w:color w:val="000000"/>
          <w:szCs w:val="22"/>
          <w:lang w:eastAsia="en-AU"/>
        </w:rPr>
        <w:t>, except for gynaecology</w:t>
      </w:r>
      <w:r w:rsidR="00730B56">
        <w:rPr>
          <w:rFonts w:cs="Arial"/>
          <w:color w:val="000000"/>
          <w:szCs w:val="22"/>
          <w:lang w:eastAsia="en-AU"/>
        </w:rPr>
        <w:t>,</w:t>
      </w:r>
      <w:r w:rsidR="00C947D2">
        <w:rPr>
          <w:rFonts w:cs="Arial"/>
          <w:color w:val="000000"/>
          <w:szCs w:val="22"/>
          <w:lang w:eastAsia="en-AU"/>
        </w:rPr>
        <w:t xml:space="preserve"> which has </w:t>
      </w:r>
      <w:r w:rsidR="00F9180A">
        <w:rPr>
          <w:rFonts w:cs="Arial"/>
          <w:color w:val="000000"/>
          <w:szCs w:val="22"/>
          <w:lang w:eastAsia="en-AU"/>
        </w:rPr>
        <w:t xml:space="preserve">recorded </w:t>
      </w:r>
      <w:r w:rsidR="00C947D2">
        <w:rPr>
          <w:rFonts w:cs="Arial"/>
          <w:color w:val="000000"/>
          <w:szCs w:val="22"/>
          <w:lang w:eastAsia="en-AU"/>
        </w:rPr>
        <w:t>an increase in the most recent quarter</w:t>
      </w:r>
      <w:r w:rsidRPr="00E5409C">
        <w:rPr>
          <w:rFonts w:cs="Arial"/>
          <w:color w:val="000000"/>
          <w:szCs w:val="22"/>
          <w:lang w:eastAsia="en-AU"/>
        </w:rPr>
        <w:t>.</w:t>
      </w:r>
    </w:p>
    <w:p w:rsidR="007A3067" w:rsidRDefault="0051248F" w:rsidP="007A3067">
      <w:pPr>
        <w:rPr>
          <w:rFonts w:cs="Arial"/>
          <w:color w:val="000000"/>
          <w:szCs w:val="22"/>
          <w:lang w:eastAsia="en-AU"/>
        </w:rPr>
      </w:pPr>
      <w:r>
        <w:rPr>
          <w:rFonts w:cs="Arial"/>
          <w:noProof/>
          <w:color w:val="000000"/>
          <w:szCs w:val="22"/>
          <w:lang w:eastAsia="en-AU"/>
        </w:rPr>
        <w:drawing>
          <wp:inline distT="0" distB="0" distL="0" distR="0" wp14:anchorId="17287E25" wp14:editId="077C0AEA">
            <wp:extent cx="5986733" cy="3027872"/>
            <wp:effectExtent l="0" t="0" r="0" b="0"/>
            <wp:docPr id="16" name="Picture 16" descr="This chart shows the percentage of patients managed for iron deficiency by the three speciaity services gynaecology, gastrointestinal and orthopaedics" title="Percentage of patients who were managed for iron deficiency by surgical stream by qu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10" cy="3027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D0A" w:rsidRDefault="00305D0A" w:rsidP="007A3067">
      <w:pPr>
        <w:rPr>
          <w:rFonts w:cs="Arial"/>
          <w:color w:val="000000"/>
          <w:szCs w:val="22"/>
          <w:lang w:eastAsia="en-AU"/>
        </w:rPr>
      </w:pPr>
    </w:p>
    <w:p w:rsidR="00E5409C" w:rsidRPr="00E5409C" w:rsidRDefault="00E5409C" w:rsidP="00A9508D">
      <w:pPr>
        <w:autoSpaceDE w:val="0"/>
        <w:autoSpaceDN w:val="0"/>
        <w:adjustRightInd w:val="0"/>
        <w:rPr>
          <w:rFonts w:cs="Arial"/>
          <w:b/>
          <w:bCs/>
          <w:color w:val="9A3366"/>
          <w:szCs w:val="22"/>
          <w:lang w:eastAsia="en-AU"/>
        </w:rPr>
      </w:pPr>
      <w:r w:rsidRPr="00E5409C">
        <w:rPr>
          <w:rFonts w:cs="Arial"/>
          <w:b/>
          <w:bCs/>
          <w:color w:val="9A3366"/>
          <w:szCs w:val="22"/>
          <w:lang w:eastAsia="en-AU"/>
        </w:rPr>
        <w:t>For further information:</w:t>
      </w:r>
    </w:p>
    <w:p w:rsidR="00E5409C" w:rsidRPr="00E5409C" w:rsidRDefault="00E5409C" w:rsidP="00E5409C">
      <w:pPr>
        <w:autoSpaceDE w:val="0"/>
        <w:autoSpaceDN w:val="0"/>
        <w:adjustRightInd w:val="0"/>
        <w:rPr>
          <w:rFonts w:cs="Arial"/>
          <w:color w:val="660033"/>
          <w:szCs w:val="22"/>
          <w:lang w:eastAsia="en-AU"/>
        </w:rPr>
      </w:pP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Website: </w:t>
      </w:r>
      <w:r w:rsidRPr="00E5409C">
        <w:rPr>
          <w:rFonts w:cs="Arial"/>
          <w:color w:val="660033"/>
          <w:szCs w:val="22"/>
          <w:lang w:eastAsia="en-AU"/>
        </w:rPr>
        <w:t>www.safetyandquality.gov.au/national-priorities/pbm-collaborative/</w:t>
      </w:r>
    </w:p>
    <w:p w:rsidR="00E5409C" w:rsidRPr="00E5409C" w:rsidRDefault="00E5409C" w:rsidP="00E5409C">
      <w:pPr>
        <w:rPr>
          <w:rFonts w:cs="Arial"/>
          <w:color w:val="000000"/>
          <w:szCs w:val="22"/>
          <w:lang w:eastAsia="en-AU"/>
        </w:rPr>
      </w:pP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Email: </w:t>
      </w:r>
      <w:r w:rsidRPr="00E5409C">
        <w:rPr>
          <w:rFonts w:cs="Arial"/>
          <w:color w:val="660033"/>
          <w:szCs w:val="22"/>
          <w:lang w:eastAsia="en-AU"/>
        </w:rPr>
        <w:t xml:space="preserve">pbmcollaborative@safetyandquality.gov.au </w:t>
      </w: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Twitter: </w:t>
      </w:r>
      <w:r w:rsidRPr="00E5409C">
        <w:rPr>
          <w:rFonts w:cs="Arial"/>
          <w:color w:val="000000"/>
          <w:szCs w:val="22"/>
          <w:lang w:eastAsia="en-AU"/>
        </w:rPr>
        <w:t xml:space="preserve">@ACSQHC </w:t>
      </w:r>
      <w:r w:rsidRPr="00E5409C">
        <w:rPr>
          <w:rFonts w:cs="Arial"/>
          <w:b/>
          <w:bCs/>
          <w:color w:val="000000"/>
          <w:szCs w:val="22"/>
          <w:lang w:eastAsia="en-AU"/>
        </w:rPr>
        <w:t xml:space="preserve">Phone: </w:t>
      </w:r>
      <w:r w:rsidRPr="00E5409C">
        <w:rPr>
          <w:rFonts w:cs="Arial"/>
          <w:color w:val="000000"/>
          <w:szCs w:val="22"/>
          <w:lang w:eastAsia="en-AU"/>
        </w:rPr>
        <w:t>02 9126 3600</w:t>
      </w:r>
    </w:p>
    <w:sectPr w:rsidR="00E5409C" w:rsidRPr="00E5409C" w:rsidSect="00361EC8"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149" w:rsidRDefault="007A6149" w:rsidP="005379F6">
      <w:r>
        <w:separator/>
      </w:r>
    </w:p>
  </w:endnote>
  <w:endnote w:type="continuationSeparator" w:id="0">
    <w:p w:rsidR="007A6149" w:rsidRDefault="007A6149" w:rsidP="00537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000177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4903F2" w:rsidRPr="004903F2" w:rsidRDefault="004903F2">
        <w:pPr>
          <w:pStyle w:val="Footer"/>
          <w:jc w:val="right"/>
          <w:rPr>
            <w:sz w:val="20"/>
            <w:szCs w:val="20"/>
          </w:rPr>
        </w:pPr>
        <w:r w:rsidRPr="004903F2">
          <w:rPr>
            <w:sz w:val="20"/>
            <w:szCs w:val="20"/>
          </w:rPr>
          <w:fldChar w:fldCharType="begin"/>
        </w:r>
        <w:r w:rsidRPr="004903F2">
          <w:rPr>
            <w:sz w:val="20"/>
            <w:szCs w:val="20"/>
          </w:rPr>
          <w:instrText xml:space="preserve"> PAGE   \* MERGEFORMAT </w:instrText>
        </w:r>
        <w:r w:rsidRPr="004903F2">
          <w:rPr>
            <w:sz w:val="20"/>
            <w:szCs w:val="20"/>
          </w:rPr>
          <w:fldChar w:fldCharType="separate"/>
        </w:r>
        <w:r w:rsidR="001D2046">
          <w:rPr>
            <w:noProof/>
            <w:sz w:val="20"/>
            <w:szCs w:val="20"/>
          </w:rPr>
          <w:t>7</w:t>
        </w:r>
        <w:r w:rsidRPr="004903F2">
          <w:rPr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178" w:rsidRPr="00846178" w:rsidRDefault="00137CB8" w:rsidP="00846178">
    <w:pPr>
      <w:pStyle w:val="Footer"/>
      <w:jc w:val="center"/>
      <w:rPr>
        <w:sz w:val="18"/>
        <w:szCs w:val="20"/>
      </w:rPr>
    </w:pPr>
    <w:r w:rsidRPr="00137CB8">
      <w:rPr>
        <w:color w:val="808080" w:themeColor="background1" w:themeShade="80"/>
        <w:sz w:val="18"/>
      </w:rPr>
      <w:t>D17-5521</w:t>
    </w:r>
    <w:r w:rsidRPr="00137CB8">
      <w:rPr>
        <w:sz w:val="18"/>
      </w:rPr>
      <w:tab/>
    </w:r>
    <w:r w:rsidRPr="00137CB8">
      <w:rPr>
        <w:sz w:val="18"/>
      </w:rPr>
      <w:tab/>
    </w:r>
    <w:sdt>
      <w:sdtPr>
        <w:id w:val="-1323883503"/>
        <w:docPartObj>
          <w:docPartGallery w:val="Page Numbers (Bottom of Page)"/>
          <w:docPartUnique/>
        </w:docPartObj>
      </w:sdtPr>
      <w:sdtEndPr>
        <w:rPr>
          <w:noProof/>
          <w:sz w:val="18"/>
          <w:szCs w:val="20"/>
        </w:rPr>
      </w:sdtEndPr>
      <w:sdtContent>
        <w:r w:rsidR="00846178" w:rsidRPr="00846178">
          <w:rPr>
            <w:sz w:val="18"/>
            <w:szCs w:val="20"/>
          </w:rPr>
          <w:fldChar w:fldCharType="begin"/>
        </w:r>
        <w:r w:rsidR="00846178" w:rsidRPr="00846178">
          <w:rPr>
            <w:sz w:val="18"/>
            <w:szCs w:val="20"/>
          </w:rPr>
          <w:instrText xml:space="preserve"> PAGE   \* MERGEFORMAT </w:instrText>
        </w:r>
        <w:r w:rsidR="00846178" w:rsidRPr="00846178">
          <w:rPr>
            <w:sz w:val="18"/>
            <w:szCs w:val="20"/>
          </w:rPr>
          <w:fldChar w:fldCharType="separate"/>
        </w:r>
        <w:r w:rsidR="001D2046">
          <w:rPr>
            <w:noProof/>
            <w:sz w:val="18"/>
            <w:szCs w:val="20"/>
          </w:rPr>
          <w:t>1</w:t>
        </w:r>
        <w:r w:rsidR="00846178" w:rsidRPr="00846178">
          <w:rPr>
            <w:noProof/>
            <w:sz w:val="18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149" w:rsidRDefault="007A6149" w:rsidP="005379F6">
      <w:r>
        <w:separator/>
      </w:r>
    </w:p>
  </w:footnote>
  <w:footnote w:type="continuationSeparator" w:id="0">
    <w:p w:rsidR="007A6149" w:rsidRDefault="007A6149" w:rsidP="005379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F20" w:rsidRDefault="0051248F">
    <w:pPr>
      <w:pStyle w:val="Header"/>
    </w:pPr>
    <w:r w:rsidRPr="005F2FEC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5BD1EA1" wp14:editId="034CD970">
          <wp:simplePos x="0" y="0"/>
          <wp:positionH relativeFrom="column">
            <wp:posOffset>-69850</wp:posOffset>
          </wp:positionH>
          <wp:positionV relativeFrom="paragraph">
            <wp:posOffset>-197485</wp:posOffset>
          </wp:positionV>
          <wp:extent cx="4036695" cy="569595"/>
          <wp:effectExtent l="0" t="0" r="1905" b="1905"/>
          <wp:wrapTight wrapText="bothSides">
            <wp:wrapPolygon edited="0">
              <wp:start x="0" y="0"/>
              <wp:lineTo x="0" y="20950"/>
              <wp:lineTo x="21508" y="20950"/>
              <wp:lineTo x="21508" y="0"/>
              <wp:lineTo x="0" y="0"/>
            </wp:wrapPolygon>
          </wp:wrapTight>
          <wp:docPr id="21" name="Picture 21" descr="Logo for the Australian Commission of Safety and Quality in Health Care" title="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669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5D0A" w:rsidRPr="005F2FE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3E5416" wp14:editId="102CA4E4">
              <wp:simplePos x="0" y="0"/>
              <wp:positionH relativeFrom="column">
                <wp:posOffset>4266829</wp:posOffset>
              </wp:positionH>
              <wp:positionV relativeFrom="paragraph">
                <wp:posOffset>-240665</wp:posOffset>
              </wp:positionV>
              <wp:extent cx="1873250" cy="557530"/>
              <wp:effectExtent l="0" t="0" r="0" b="0"/>
              <wp:wrapNone/>
              <wp:docPr id="19" name="Text Box 19" descr="Information Bulletin for the month of October 2016" title="Headin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5575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9E5D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302B3" w:rsidRPr="005379F6" w:rsidRDefault="005302B3" w:rsidP="005302B3">
                          <w:pPr>
                            <w:widowControl w:val="0"/>
                            <w:jc w:val="right"/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32"/>
                              <w:szCs w:val="36"/>
                              <w:lang w:val="en-US"/>
                            </w:rPr>
                          </w:pPr>
                          <w:r w:rsidRPr="005379F6"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32"/>
                              <w:szCs w:val="36"/>
                              <w:lang w:val="en-US"/>
                            </w:rPr>
                            <w:t>Information Bulletin</w:t>
                          </w:r>
                        </w:p>
                        <w:p w:rsidR="005302B3" w:rsidRDefault="008458CC" w:rsidP="005302B3">
                          <w:pPr>
                            <w:widowControl w:val="0"/>
                            <w:jc w:val="right"/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  <w:t xml:space="preserve">February </w:t>
                          </w:r>
                          <w:r w:rsidR="005302B3"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ndara" w:hAnsi="Candara"/>
                              <w:b/>
                              <w:bCs/>
                              <w:color w:val="993366"/>
                              <w:sz w:val="28"/>
                              <w:szCs w:val="28"/>
                              <w:lang w:val="en-US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36195" tIns="36195" rIns="36195" bIns="36195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alt="Title: Heading - Description: Information Bulletin for the month of October 2016" style="position:absolute;margin-left:335.95pt;margin-top:-18.95pt;width:147.5pt;height:4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" stroked="f" strokecolor="black [0]" strokeweight="0" insetpen="t">
              <v:shadow color="#e9e5dc"/>
              <v:textbox inset="2.85pt,2.85pt,2.85pt,2.85pt">
                <w:txbxContent>
                  <w:p w:rsidR="005302B3" w:rsidRPr="005379F6" w:rsidRDefault="005302B3" w:rsidP="005302B3">
                    <w:pPr>
                      <w:widowControl w:val="0"/>
                      <w:jc w:val="right"/>
                      <w:rPr>
                        <w:rFonts w:ascii="Candara" w:hAnsi="Candara"/>
                        <w:b/>
                        <w:bCs/>
                        <w:color w:val="993366"/>
                        <w:sz w:val="32"/>
                        <w:szCs w:val="36"/>
                        <w:lang w:val="en-US"/>
                      </w:rPr>
                    </w:pPr>
                    <w:r w:rsidRPr="005379F6">
                      <w:rPr>
                        <w:rFonts w:ascii="Candara" w:hAnsi="Candara"/>
                        <w:b/>
                        <w:bCs/>
                        <w:color w:val="993366"/>
                        <w:sz w:val="32"/>
                        <w:szCs w:val="36"/>
                        <w:lang w:val="en-US"/>
                      </w:rPr>
                      <w:t>Information Bulletin</w:t>
                    </w:r>
                  </w:p>
                  <w:p w:rsidR="005302B3" w:rsidRDefault="008458CC" w:rsidP="005302B3">
                    <w:pPr>
                      <w:widowControl w:val="0"/>
                      <w:jc w:val="right"/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  <w:t xml:space="preserve">February </w:t>
                    </w:r>
                    <w:r w:rsidR="005302B3"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  <w:t>201</w:t>
                    </w:r>
                    <w:r>
                      <w:rPr>
                        <w:rFonts w:ascii="Candara" w:hAnsi="Candara"/>
                        <w:b/>
                        <w:bCs/>
                        <w:color w:val="993366"/>
                        <w:sz w:val="28"/>
                        <w:szCs w:val="28"/>
                        <w:lang w:val="en-US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305D0A">
      <w:rPr>
        <w:rFonts w:ascii="Candara" w:hAnsi="Candara"/>
        <w:b/>
        <w:bCs/>
        <w:noProof/>
        <w:color w:val="993366"/>
        <w:sz w:val="28"/>
        <w:szCs w:val="28"/>
        <w:lang w:eastAsia="en-AU"/>
      </w:rPr>
      <w:drawing>
        <wp:anchor distT="0" distB="0" distL="114300" distR="114300" simplePos="0" relativeHeight="251662336" behindDoc="0" locked="0" layoutInCell="1" allowOverlap="1" wp14:anchorId="1BBE8197" wp14:editId="767E519F">
          <wp:simplePos x="0" y="0"/>
          <wp:positionH relativeFrom="column">
            <wp:posOffset>-8255</wp:posOffset>
          </wp:positionH>
          <wp:positionV relativeFrom="paragraph">
            <wp:posOffset>-1398270</wp:posOffset>
          </wp:positionV>
          <wp:extent cx="6120130" cy="1140460"/>
          <wp:effectExtent l="0" t="0" r="0" b="2540"/>
          <wp:wrapSquare wrapText="bothSides"/>
          <wp:docPr id="20" name="Picture 20" descr="National Patient Blood Management Collaborative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1404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302B3" w:rsidRDefault="005302B3">
    <w:pPr>
      <w:pStyle w:val="Header"/>
    </w:pPr>
  </w:p>
  <w:p w:rsidR="005302B3" w:rsidRDefault="005302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A38" w:rsidRDefault="00DB4A38" w:rsidP="00DB4A38">
    <w:pPr>
      <w:widowControl w:val="0"/>
    </w:pPr>
    <w:r w:rsidRPr="0061777B">
      <w:rPr>
        <w:rFonts w:cs="Arial"/>
        <w:b/>
        <w:bCs/>
        <w:color w:val="000000" w:themeColor="text1"/>
        <w:sz w:val="32"/>
        <w:szCs w:val="40"/>
      </w:rPr>
      <w:t xml:space="preserve">Overview of Collaborative Activity to </w:t>
    </w:r>
    <w:r w:rsidR="00305D0A">
      <w:rPr>
        <w:rFonts w:cs="Arial"/>
        <w:b/>
        <w:bCs/>
        <w:color w:val="000000" w:themeColor="text1"/>
        <w:sz w:val="32"/>
        <w:szCs w:val="40"/>
      </w:rPr>
      <w:t>January</w:t>
    </w:r>
    <w:r w:rsidRPr="0061777B">
      <w:rPr>
        <w:rFonts w:cs="Arial"/>
        <w:b/>
        <w:bCs/>
        <w:color w:val="000000" w:themeColor="text1"/>
        <w:sz w:val="32"/>
        <w:szCs w:val="40"/>
      </w:rPr>
      <w:t xml:space="preserve"> 201</w:t>
    </w:r>
    <w:r w:rsidR="00305D0A">
      <w:rPr>
        <w:rFonts w:cs="Arial"/>
        <w:b/>
        <w:bCs/>
        <w:color w:val="000000" w:themeColor="text1"/>
        <w:sz w:val="32"/>
        <w:szCs w:val="40"/>
      </w:rPr>
      <w:t>7</w:t>
    </w:r>
  </w:p>
  <w:p w:rsidR="00DB4A38" w:rsidRPr="00DB4A38" w:rsidRDefault="00DB4A38" w:rsidP="00DB4A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436"/>
    <w:multiLevelType w:val="hybridMultilevel"/>
    <w:tmpl w:val="0B4CCA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8C7E46"/>
    <w:multiLevelType w:val="multilevel"/>
    <w:tmpl w:val="19AAF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E345A"/>
    <w:multiLevelType w:val="hybridMultilevel"/>
    <w:tmpl w:val="513CD43C"/>
    <w:lvl w:ilvl="0" w:tplc="20C215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DF35DA"/>
    <w:multiLevelType w:val="hybridMultilevel"/>
    <w:tmpl w:val="78001150"/>
    <w:lvl w:ilvl="0" w:tplc="DC8438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90BCD"/>
    <w:multiLevelType w:val="hybridMultilevel"/>
    <w:tmpl w:val="D09444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C9E5DDE"/>
    <w:multiLevelType w:val="hybridMultilevel"/>
    <w:tmpl w:val="A08819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657861"/>
    <w:multiLevelType w:val="hybridMultilevel"/>
    <w:tmpl w:val="D36EA7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DF0989"/>
    <w:multiLevelType w:val="hybridMultilevel"/>
    <w:tmpl w:val="0192B8D2"/>
    <w:lvl w:ilvl="0" w:tplc="01A8C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20C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4D21E">
      <w:start w:val="1026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CAE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47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5E1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E1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EE3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EC0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39C0304"/>
    <w:multiLevelType w:val="hybridMultilevel"/>
    <w:tmpl w:val="BF582712"/>
    <w:lvl w:ilvl="0" w:tplc="DC843826">
      <w:start w:val="1"/>
      <w:numFmt w:val="bullet"/>
      <w:lvlText w:val=""/>
      <w:lvlJc w:val="left"/>
      <w:pPr>
        <w:ind w:left="-1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60" w:hanging="360"/>
      </w:pPr>
      <w:rPr>
        <w:rFonts w:ascii="Wingdings" w:hAnsi="Wingdings" w:hint="default"/>
      </w:rPr>
    </w:lvl>
  </w:abstractNum>
  <w:abstractNum w:abstractNumId="9">
    <w:nsid w:val="4BCA3F78"/>
    <w:multiLevelType w:val="hybridMultilevel"/>
    <w:tmpl w:val="3B44F1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541B30"/>
    <w:multiLevelType w:val="hybridMultilevel"/>
    <w:tmpl w:val="6982FEE4"/>
    <w:lvl w:ilvl="0" w:tplc="FA5C4DA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3246008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21200CC6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48B83A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C4F0AE4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8B42CA5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294353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F712337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E90AC4A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1">
    <w:nsid w:val="5B8B2E27"/>
    <w:multiLevelType w:val="hybridMultilevel"/>
    <w:tmpl w:val="B1E4E37E"/>
    <w:lvl w:ilvl="0" w:tplc="20C2159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68A7A06"/>
    <w:multiLevelType w:val="hybridMultilevel"/>
    <w:tmpl w:val="14CA00FA"/>
    <w:lvl w:ilvl="0" w:tplc="DC843826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6D830169"/>
    <w:multiLevelType w:val="hybridMultilevel"/>
    <w:tmpl w:val="6ADE6880"/>
    <w:lvl w:ilvl="0" w:tplc="69DA3E1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9C1C838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3D22BAA0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353821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95C88DA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259AF2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3592B2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57E8C79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A7C4B23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4">
    <w:nsid w:val="756573CE"/>
    <w:multiLevelType w:val="hybridMultilevel"/>
    <w:tmpl w:val="0DBC3B8A"/>
    <w:lvl w:ilvl="0" w:tplc="DC843826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79046F75"/>
    <w:multiLevelType w:val="hybridMultilevel"/>
    <w:tmpl w:val="4496B2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5"/>
  </w:num>
  <w:num w:numId="5">
    <w:abstractNumId w:val="10"/>
  </w:num>
  <w:num w:numId="6">
    <w:abstractNumId w:val="13"/>
  </w:num>
  <w:num w:numId="7">
    <w:abstractNumId w:val="4"/>
  </w:num>
  <w:num w:numId="8">
    <w:abstractNumId w:val="5"/>
  </w:num>
  <w:num w:numId="9">
    <w:abstractNumId w:val="9"/>
  </w:num>
  <w:num w:numId="10">
    <w:abstractNumId w:val="11"/>
  </w:num>
  <w:num w:numId="11">
    <w:abstractNumId w:val="2"/>
  </w:num>
  <w:num w:numId="12">
    <w:abstractNumId w:val="6"/>
  </w:num>
  <w:num w:numId="13">
    <w:abstractNumId w:val="3"/>
  </w:num>
  <w:num w:numId="14">
    <w:abstractNumId w:val="12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79B"/>
    <w:rsid w:val="00003743"/>
    <w:rsid w:val="00010440"/>
    <w:rsid w:val="00012EAD"/>
    <w:rsid w:val="0001316B"/>
    <w:rsid w:val="00046EBF"/>
    <w:rsid w:val="00067456"/>
    <w:rsid w:val="00071B03"/>
    <w:rsid w:val="000842D2"/>
    <w:rsid w:val="00085590"/>
    <w:rsid w:val="00086203"/>
    <w:rsid w:val="000B2A86"/>
    <w:rsid w:val="000B3091"/>
    <w:rsid w:val="000B65D0"/>
    <w:rsid w:val="000B7595"/>
    <w:rsid w:val="000E111A"/>
    <w:rsid w:val="000E3A65"/>
    <w:rsid w:val="00137CB8"/>
    <w:rsid w:val="0014265C"/>
    <w:rsid w:val="0014764E"/>
    <w:rsid w:val="00165718"/>
    <w:rsid w:val="00172E79"/>
    <w:rsid w:val="00176143"/>
    <w:rsid w:val="00176E5A"/>
    <w:rsid w:val="00177B85"/>
    <w:rsid w:val="00186A2A"/>
    <w:rsid w:val="001A3795"/>
    <w:rsid w:val="001B1DEC"/>
    <w:rsid w:val="001B3443"/>
    <w:rsid w:val="001B5998"/>
    <w:rsid w:val="001D2046"/>
    <w:rsid w:val="001D7EC7"/>
    <w:rsid w:val="001E480B"/>
    <w:rsid w:val="00257C17"/>
    <w:rsid w:val="00267B74"/>
    <w:rsid w:val="00285A6D"/>
    <w:rsid w:val="00296246"/>
    <w:rsid w:val="002972A6"/>
    <w:rsid w:val="002A5BA7"/>
    <w:rsid w:val="002B15CC"/>
    <w:rsid w:val="002B1B36"/>
    <w:rsid w:val="002B3C43"/>
    <w:rsid w:val="0030139C"/>
    <w:rsid w:val="00305D0A"/>
    <w:rsid w:val="0030786C"/>
    <w:rsid w:val="00307C73"/>
    <w:rsid w:val="00344F57"/>
    <w:rsid w:val="00357C92"/>
    <w:rsid w:val="00361DCE"/>
    <w:rsid w:val="00361EC8"/>
    <w:rsid w:val="0036620F"/>
    <w:rsid w:val="00386C34"/>
    <w:rsid w:val="003C4077"/>
    <w:rsid w:val="003C4130"/>
    <w:rsid w:val="003C4464"/>
    <w:rsid w:val="003D17F9"/>
    <w:rsid w:val="003D234A"/>
    <w:rsid w:val="003D5801"/>
    <w:rsid w:val="003F182F"/>
    <w:rsid w:val="003F1DF3"/>
    <w:rsid w:val="00423C0F"/>
    <w:rsid w:val="004573B4"/>
    <w:rsid w:val="00475B8E"/>
    <w:rsid w:val="00476DB6"/>
    <w:rsid w:val="00477358"/>
    <w:rsid w:val="004867E2"/>
    <w:rsid w:val="004903F2"/>
    <w:rsid w:val="004955AC"/>
    <w:rsid w:val="00497BC8"/>
    <w:rsid w:val="004D1E4B"/>
    <w:rsid w:val="004D273A"/>
    <w:rsid w:val="004D5742"/>
    <w:rsid w:val="00500015"/>
    <w:rsid w:val="00505D95"/>
    <w:rsid w:val="005122C9"/>
    <w:rsid w:val="0051248F"/>
    <w:rsid w:val="005302B3"/>
    <w:rsid w:val="00537375"/>
    <w:rsid w:val="005379F6"/>
    <w:rsid w:val="00540EB7"/>
    <w:rsid w:val="00564AF5"/>
    <w:rsid w:val="00574B68"/>
    <w:rsid w:val="00590F08"/>
    <w:rsid w:val="005A2478"/>
    <w:rsid w:val="005B2FBB"/>
    <w:rsid w:val="005D033C"/>
    <w:rsid w:val="005D2C37"/>
    <w:rsid w:val="005E688C"/>
    <w:rsid w:val="005F2FEC"/>
    <w:rsid w:val="00612385"/>
    <w:rsid w:val="0061614F"/>
    <w:rsid w:val="0061777B"/>
    <w:rsid w:val="0062579B"/>
    <w:rsid w:val="006265D3"/>
    <w:rsid w:val="00635E65"/>
    <w:rsid w:val="00661ED3"/>
    <w:rsid w:val="00665407"/>
    <w:rsid w:val="00670053"/>
    <w:rsid w:val="00683365"/>
    <w:rsid w:val="006964E4"/>
    <w:rsid w:val="006972B7"/>
    <w:rsid w:val="006C1E86"/>
    <w:rsid w:val="006E1AE0"/>
    <w:rsid w:val="00724C95"/>
    <w:rsid w:val="00724D8C"/>
    <w:rsid w:val="00730650"/>
    <w:rsid w:val="00730B56"/>
    <w:rsid w:val="00733EA6"/>
    <w:rsid w:val="0075761C"/>
    <w:rsid w:val="007647E3"/>
    <w:rsid w:val="00764A10"/>
    <w:rsid w:val="00764CE8"/>
    <w:rsid w:val="007768D7"/>
    <w:rsid w:val="00776C99"/>
    <w:rsid w:val="00777BF6"/>
    <w:rsid w:val="00782A21"/>
    <w:rsid w:val="007877A2"/>
    <w:rsid w:val="007A3067"/>
    <w:rsid w:val="007A6149"/>
    <w:rsid w:val="007E5F48"/>
    <w:rsid w:val="007F1178"/>
    <w:rsid w:val="007F2FB9"/>
    <w:rsid w:val="007F4F99"/>
    <w:rsid w:val="008264EB"/>
    <w:rsid w:val="00826674"/>
    <w:rsid w:val="00833070"/>
    <w:rsid w:val="00834D95"/>
    <w:rsid w:val="008458CC"/>
    <w:rsid w:val="00846178"/>
    <w:rsid w:val="00846524"/>
    <w:rsid w:val="0086058D"/>
    <w:rsid w:val="00861ED2"/>
    <w:rsid w:val="0087318C"/>
    <w:rsid w:val="008925BB"/>
    <w:rsid w:val="008B53C4"/>
    <w:rsid w:val="008C557B"/>
    <w:rsid w:val="008D039C"/>
    <w:rsid w:val="008E5597"/>
    <w:rsid w:val="00925C1B"/>
    <w:rsid w:val="009319C1"/>
    <w:rsid w:val="00954E93"/>
    <w:rsid w:val="00977EAB"/>
    <w:rsid w:val="0098249B"/>
    <w:rsid w:val="00992429"/>
    <w:rsid w:val="00993CAF"/>
    <w:rsid w:val="0099537C"/>
    <w:rsid w:val="009A0D68"/>
    <w:rsid w:val="009B35B6"/>
    <w:rsid w:val="009B71DA"/>
    <w:rsid w:val="009D1F77"/>
    <w:rsid w:val="009F1835"/>
    <w:rsid w:val="009F7ED8"/>
    <w:rsid w:val="00A04E5C"/>
    <w:rsid w:val="00A16605"/>
    <w:rsid w:val="00A20D6F"/>
    <w:rsid w:val="00A308E2"/>
    <w:rsid w:val="00A37A5B"/>
    <w:rsid w:val="00A4512D"/>
    <w:rsid w:val="00A46A76"/>
    <w:rsid w:val="00A67E91"/>
    <w:rsid w:val="00A705AF"/>
    <w:rsid w:val="00A72821"/>
    <w:rsid w:val="00A778F3"/>
    <w:rsid w:val="00A9508D"/>
    <w:rsid w:val="00AC5165"/>
    <w:rsid w:val="00AD598E"/>
    <w:rsid w:val="00AE0EA2"/>
    <w:rsid w:val="00B2673E"/>
    <w:rsid w:val="00B42851"/>
    <w:rsid w:val="00B5357B"/>
    <w:rsid w:val="00B53BCA"/>
    <w:rsid w:val="00B77F8B"/>
    <w:rsid w:val="00B83D47"/>
    <w:rsid w:val="00BB725F"/>
    <w:rsid w:val="00BB79D2"/>
    <w:rsid w:val="00BD6265"/>
    <w:rsid w:val="00BF5AEC"/>
    <w:rsid w:val="00C073F0"/>
    <w:rsid w:val="00C34414"/>
    <w:rsid w:val="00C43963"/>
    <w:rsid w:val="00C500F9"/>
    <w:rsid w:val="00C55FDB"/>
    <w:rsid w:val="00C655D0"/>
    <w:rsid w:val="00C6718F"/>
    <w:rsid w:val="00C758D1"/>
    <w:rsid w:val="00C77C02"/>
    <w:rsid w:val="00C877A5"/>
    <w:rsid w:val="00C947D2"/>
    <w:rsid w:val="00CB2F02"/>
    <w:rsid w:val="00CB5B1A"/>
    <w:rsid w:val="00CC06E7"/>
    <w:rsid w:val="00CC0BF1"/>
    <w:rsid w:val="00CC57B1"/>
    <w:rsid w:val="00CF766D"/>
    <w:rsid w:val="00CF7EF3"/>
    <w:rsid w:val="00D22D71"/>
    <w:rsid w:val="00D238B7"/>
    <w:rsid w:val="00D3774C"/>
    <w:rsid w:val="00D436E0"/>
    <w:rsid w:val="00D479F7"/>
    <w:rsid w:val="00D54954"/>
    <w:rsid w:val="00D8421C"/>
    <w:rsid w:val="00D94B93"/>
    <w:rsid w:val="00DA0398"/>
    <w:rsid w:val="00DB4A38"/>
    <w:rsid w:val="00DC5151"/>
    <w:rsid w:val="00DC6617"/>
    <w:rsid w:val="00E136B9"/>
    <w:rsid w:val="00E259EA"/>
    <w:rsid w:val="00E35657"/>
    <w:rsid w:val="00E44C44"/>
    <w:rsid w:val="00E5409C"/>
    <w:rsid w:val="00E80439"/>
    <w:rsid w:val="00E957E6"/>
    <w:rsid w:val="00EC09FE"/>
    <w:rsid w:val="00EC3EB9"/>
    <w:rsid w:val="00ED4C68"/>
    <w:rsid w:val="00EF1EB5"/>
    <w:rsid w:val="00F374F1"/>
    <w:rsid w:val="00F37F20"/>
    <w:rsid w:val="00F42BE8"/>
    <w:rsid w:val="00F470F6"/>
    <w:rsid w:val="00F55ECC"/>
    <w:rsid w:val="00F669F3"/>
    <w:rsid w:val="00F71E0A"/>
    <w:rsid w:val="00F8604D"/>
    <w:rsid w:val="00F87E45"/>
    <w:rsid w:val="00F9180A"/>
    <w:rsid w:val="00F9198A"/>
    <w:rsid w:val="00F96B52"/>
    <w:rsid w:val="00FA15B5"/>
    <w:rsid w:val="00FB7F33"/>
    <w:rsid w:val="00FD56B2"/>
    <w:rsid w:val="00FE529F"/>
    <w:rsid w:val="00FE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2F02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A705AF"/>
    <w:pPr>
      <w:keepNext/>
      <w:spacing w:before="240" w:after="60"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bCs/>
      <w:sz w:val="28"/>
      <w:szCs w:val="28"/>
    </w:rPr>
  </w:style>
  <w:style w:type="paragraph" w:styleId="Heading5">
    <w:name w:val="heading 5"/>
    <w:basedOn w:val="Normal"/>
    <w:next w:val="Normal"/>
    <w:qFormat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A705AF"/>
    <w:rPr>
      <w:i/>
      <w:iCs/>
    </w:rPr>
  </w:style>
  <w:style w:type="character" w:styleId="Strong">
    <w:name w:val="Strong"/>
    <w:basedOn w:val="DefaultParagraphFont"/>
    <w:uiPriority w:val="22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customStyle="1" w:styleId="msoaccenttext7">
    <w:name w:val="msoaccenttext7"/>
    <w:rsid w:val="0062579B"/>
    <w:rPr>
      <w:rFonts w:ascii="Rockwell Condensed" w:hAnsi="Rockwell Condensed"/>
      <w:color w:val="000000"/>
      <w:kern w:val="28"/>
      <w:sz w:val="27"/>
      <w:szCs w:val="27"/>
      <w14:ligatures w14:val="standard"/>
      <w14:cntxtAlts/>
    </w:rPr>
  </w:style>
  <w:style w:type="paragraph" w:styleId="Header">
    <w:name w:val="header"/>
    <w:basedOn w:val="Normal"/>
    <w:link w:val="HeaderChar"/>
    <w:rsid w:val="00537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379F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537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9F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7F1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17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267B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1B03"/>
    <w:pPr>
      <w:spacing w:after="150"/>
    </w:pPr>
    <w:rPr>
      <w:rFonts w:ascii="Times New Roman" w:hAnsi="Times New Roman"/>
      <w:sz w:val="24"/>
      <w:lang w:eastAsia="en-AU"/>
    </w:rPr>
  </w:style>
  <w:style w:type="paragraph" w:styleId="Caption">
    <w:name w:val="caption"/>
    <w:basedOn w:val="Normal"/>
    <w:next w:val="Normal"/>
    <w:unhideWhenUsed/>
    <w:qFormat/>
    <w:rsid w:val="007F4F99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rsid w:val="001761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61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7614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6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6143"/>
    <w:rPr>
      <w:rFonts w:ascii="Arial" w:hAnsi="Arial"/>
      <w:b/>
      <w:bCs/>
      <w:lang w:eastAsia="en-US"/>
    </w:rPr>
  </w:style>
  <w:style w:type="character" w:customStyle="1" w:styleId="apple-converted-space">
    <w:name w:val="apple-converted-space"/>
    <w:rsid w:val="00574B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2F02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A705AF"/>
    <w:pPr>
      <w:keepNext/>
      <w:spacing w:before="240" w:after="60"/>
      <w:outlineLvl w:val="0"/>
    </w:pPr>
    <w:rPr>
      <w:rFonts w:cs="Arial"/>
      <w:b/>
      <w:bCs/>
      <w:kern w:val="28"/>
      <w:sz w:val="28"/>
      <w:szCs w:val="32"/>
    </w:rPr>
  </w:style>
  <w:style w:type="paragraph" w:styleId="Heading2">
    <w:name w:val="heading 2"/>
    <w:basedOn w:val="Normal"/>
    <w:next w:val="Normal"/>
    <w:qFormat/>
    <w:rsid w:val="00A705AF"/>
    <w:pPr>
      <w:keepNext/>
      <w:spacing w:before="240" w:after="60"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A705AF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A705AF"/>
    <w:pPr>
      <w:keepNext/>
      <w:spacing w:before="240" w:after="60"/>
      <w:outlineLvl w:val="3"/>
    </w:pPr>
    <w:rPr>
      <w:bCs/>
      <w:sz w:val="28"/>
      <w:szCs w:val="28"/>
    </w:rPr>
  </w:style>
  <w:style w:type="paragraph" w:styleId="Heading5">
    <w:name w:val="heading 5"/>
    <w:basedOn w:val="Normal"/>
    <w:next w:val="Normal"/>
    <w:qFormat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A705AF"/>
    <w:rPr>
      <w:i/>
      <w:iCs/>
    </w:rPr>
  </w:style>
  <w:style w:type="character" w:styleId="Strong">
    <w:name w:val="Strong"/>
    <w:basedOn w:val="DefaultParagraphFont"/>
    <w:uiPriority w:val="22"/>
    <w:qFormat/>
    <w:rsid w:val="00A705A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A705AF"/>
    <w:pPr>
      <w:numPr>
        <w:ilvl w:val="1"/>
      </w:numPr>
    </w:pPr>
    <w:rPr>
      <w:rFonts w:asciiTheme="majorHAnsi" w:eastAsiaTheme="majorEastAsia" w:hAnsiTheme="majorHAnsi" w:cstheme="majorBidi"/>
      <w:iCs/>
      <w:spacing w:val="15"/>
    </w:rPr>
  </w:style>
  <w:style w:type="character" w:customStyle="1" w:styleId="SubtitleChar">
    <w:name w:val="Subtitle Char"/>
    <w:basedOn w:val="DefaultParagraphFont"/>
    <w:link w:val="Subtitle"/>
    <w:rsid w:val="00A705AF"/>
    <w:rPr>
      <w:rFonts w:asciiTheme="majorHAnsi" w:eastAsiaTheme="majorEastAsia" w:hAnsiTheme="majorHAnsi" w:cstheme="majorBidi"/>
      <w:iCs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A705AF"/>
    <w:pPr>
      <w:pBdr>
        <w:bottom w:val="single" w:sz="8" w:space="4" w:color="4F81BD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A705AF"/>
    <w:rPr>
      <w:rFonts w:ascii="Arial" w:eastAsiaTheme="majorEastAsia" w:hAnsi="Arial" w:cstheme="majorBidi"/>
      <w:b/>
      <w:kern w:val="28"/>
      <w:sz w:val="32"/>
      <w:szCs w:val="52"/>
      <w:lang w:eastAsia="en-US"/>
    </w:rPr>
  </w:style>
  <w:style w:type="paragraph" w:styleId="NoSpacing">
    <w:name w:val="No Spacing"/>
    <w:uiPriority w:val="1"/>
    <w:qFormat/>
    <w:rsid w:val="00A4512D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qFormat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A4512D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A451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A4512D"/>
    <w:rPr>
      <w:i/>
      <w:iCs/>
      <w:color w:val="000000" w:themeColor="text1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12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12D"/>
    <w:rPr>
      <w:b/>
      <w:bCs/>
      <w:i/>
      <w:iCs/>
      <w:color w:val="4F81BD" w:themeColor="accent1"/>
      <w:sz w:val="24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A4512D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A4512D"/>
    <w:rPr>
      <w:b/>
      <w:bCs/>
      <w:i/>
      <w:smallCaps/>
      <w:color w:val="C0504D" w:themeColor="accent2"/>
      <w:spacing w:val="5"/>
      <w:u w:val="none"/>
    </w:rPr>
  </w:style>
  <w:style w:type="character" w:styleId="BookTitle">
    <w:name w:val="Book Title"/>
    <w:basedOn w:val="DefaultParagraphFont"/>
    <w:uiPriority w:val="33"/>
    <w:qFormat/>
    <w:rsid w:val="00A4512D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A4512D"/>
    <w:pPr>
      <w:ind w:left="720"/>
      <w:contextualSpacing/>
    </w:pPr>
  </w:style>
  <w:style w:type="paragraph" w:customStyle="1" w:styleId="msoaccenttext7">
    <w:name w:val="msoaccenttext7"/>
    <w:rsid w:val="0062579B"/>
    <w:rPr>
      <w:rFonts w:ascii="Rockwell Condensed" w:hAnsi="Rockwell Condensed"/>
      <w:color w:val="000000"/>
      <w:kern w:val="28"/>
      <w:sz w:val="27"/>
      <w:szCs w:val="27"/>
      <w14:ligatures w14:val="standard"/>
      <w14:cntxtAlts/>
    </w:rPr>
  </w:style>
  <w:style w:type="paragraph" w:styleId="Header">
    <w:name w:val="header"/>
    <w:basedOn w:val="Normal"/>
    <w:link w:val="HeaderChar"/>
    <w:rsid w:val="00537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379F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537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9F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7F11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117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267B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71B03"/>
    <w:pPr>
      <w:spacing w:after="150"/>
    </w:pPr>
    <w:rPr>
      <w:rFonts w:ascii="Times New Roman" w:hAnsi="Times New Roman"/>
      <w:sz w:val="24"/>
      <w:lang w:eastAsia="en-AU"/>
    </w:rPr>
  </w:style>
  <w:style w:type="paragraph" w:styleId="Caption">
    <w:name w:val="caption"/>
    <w:basedOn w:val="Normal"/>
    <w:next w:val="Normal"/>
    <w:unhideWhenUsed/>
    <w:qFormat/>
    <w:rsid w:val="007F4F99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rsid w:val="00176143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61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7614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76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76143"/>
    <w:rPr>
      <w:rFonts w:ascii="Arial" w:hAnsi="Arial"/>
      <w:b/>
      <w:bCs/>
      <w:lang w:eastAsia="en-US"/>
    </w:rPr>
  </w:style>
  <w:style w:type="character" w:customStyle="1" w:styleId="apple-converted-space">
    <w:name w:val="apple-converted-space"/>
    <w:rsid w:val="00574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1905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592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4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840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428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55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61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12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5790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7321">
          <w:marLeft w:val="14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5347A-78E1-46E8-B0FA-182C2220F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1242</Words>
  <Characters>6773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Health And Ageing</Company>
  <LinksUpToDate>false</LinksUpToDate>
  <CharactersWithSpaces>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DANIELS, Ruth</dc:creator>
  <cp:lastModifiedBy>BARNSLEY, Katherine</cp:lastModifiedBy>
  <cp:revision>2</cp:revision>
  <cp:lastPrinted>2017-02-21T01:18:00Z</cp:lastPrinted>
  <dcterms:created xsi:type="dcterms:W3CDTF">2017-03-22T04:33:00Z</dcterms:created>
  <dcterms:modified xsi:type="dcterms:W3CDTF">2017-03-22T04:33:00Z</dcterms:modified>
</cp:coreProperties>
</file>