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2B" w:rsidRDefault="002C40FB" w:rsidP="0005372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/>
          <w:sz w:val="22"/>
          <w:szCs w:val="22"/>
          <w:lang w:val="en-AU" w:eastAsia="en-A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-221615</wp:posOffset>
            </wp:positionV>
            <wp:extent cx="5257800" cy="739140"/>
            <wp:effectExtent l="0" t="0" r="0" b="3810"/>
            <wp:wrapTight wrapText="bothSides">
              <wp:wrapPolygon edited="0">
                <wp:start x="0" y="0"/>
                <wp:lineTo x="0" y="21155"/>
                <wp:lineTo x="21522" y="21155"/>
                <wp:lineTo x="21522" y="0"/>
                <wp:lineTo x="0" y="0"/>
              </wp:wrapPolygon>
            </wp:wrapTight>
            <wp:docPr id="2" name="Picture 2" descr="Australian Commission on Safety and Quality in Health Care logo" title="Australian Commission on Safety and Quality in Health C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6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DF3" w:rsidRDefault="00116DF3" w:rsidP="0005372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</w:p>
    <w:p w:rsidR="00116DF3" w:rsidRPr="00884548" w:rsidRDefault="00116DF3" w:rsidP="0005372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</w:p>
    <w:p w:rsidR="00C5500E" w:rsidRPr="00884548" w:rsidRDefault="00C5500E" w:rsidP="0005372B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</w:p>
    <w:p w:rsidR="00D34CA7" w:rsidRPr="00884548" w:rsidRDefault="00884548" w:rsidP="0005372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4548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884548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884548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884548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884548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i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color w:val="000000"/>
          <w:sz w:val="22"/>
          <w:szCs w:val="22"/>
        </w:rPr>
        <w:tab/>
      </w:r>
      <w:r w:rsidR="00FB5D9A" w:rsidRPr="00884548">
        <w:rPr>
          <w:rFonts w:ascii="Arial" w:hAnsi="Arial" w:cs="Arial"/>
          <w:color w:val="808080"/>
          <w:sz w:val="18"/>
          <w:szCs w:val="18"/>
        </w:rPr>
        <w:t>TRIM: D14-</w:t>
      </w:r>
      <w:r w:rsidR="00046F5C">
        <w:rPr>
          <w:rFonts w:ascii="Arial" w:hAnsi="Arial" w:cs="Arial"/>
          <w:color w:val="808080"/>
          <w:sz w:val="18"/>
          <w:szCs w:val="18"/>
        </w:rPr>
        <w:t>30491</w:t>
      </w:r>
    </w:p>
    <w:p w:rsidR="007E05E6" w:rsidRDefault="00DF6CD1" w:rsidP="0005372B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F6CD1">
        <w:rPr>
          <w:rFonts w:ascii="Arial" w:hAnsi="Arial" w:cs="Arial"/>
          <w:color w:val="000000"/>
          <w:sz w:val="22"/>
          <w:szCs w:val="22"/>
        </w:rPr>
        <w:t>3 September 2014</w:t>
      </w:r>
    </w:p>
    <w:p w:rsidR="00DF6CD1" w:rsidRDefault="00DF6CD1" w:rsidP="0005372B">
      <w:pPr>
        <w:autoSpaceDE w:val="0"/>
        <w:autoSpaceDN w:val="0"/>
        <w:adjustRightInd w:val="0"/>
        <w:rPr>
          <w:rFonts w:ascii="Arial" w:hAnsi="Arial" w:cs="Arial"/>
          <w:caps/>
          <w:color w:val="000000"/>
          <w:sz w:val="22"/>
          <w:szCs w:val="22"/>
        </w:rPr>
      </w:pPr>
    </w:p>
    <w:p w:rsidR="00DF6CD1" w:rsidRPr="00DF6CD1" w:rsidRDefault="00DF6CD1" w:rsidP="0005372B">
      <w:pPr>
        <w:autoSpaceDE w:val="0"/>
        <w:autoSpaceDN w:val="0"/>
        <w:adjustRightInd w:val="0"/>
        <w:rPr>
          <w:rFonts w:ascii="Arial" w:hAnsi="Arial" w:cs="Arial"/>
          <w:caps/>
          <w:color w:val="000000"/>
          <w:sz w:val="22"/>
          <w:szCs w:val="22"/>
        </w:rPr>
      </w:pPr>
    </w:p>
    <w:p w:rsidR="003A2FB4" w:rsidRPr="003A2FB4" w:rsidRDefault="00B0387F" w:rsidP="003A2FB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AU" w:eastAsia="en-AU"/>
        </w:rPr>
      </w:pPr>
      <w:r>
        <w:rPr>
          <w:rFonts w:ascii="Arial" w:hAnsi="Arial" w:cs="Arial"/>
          <w:b/>
          <w:color w:val="000000"/>
        </w:rPr>
        <w:t>Commission and jurisdiction partners receive award for excellence at APAC Forum</w:t>
      </w:r>
    </w:p>
    <w:p w:rsidR="003A2FB4" w:rsidRPr="00B0387F" w:rsidRDefault="003A2FB4" w:rsidP="003A2FB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We are very pleased to announce the Australian Commission on Safety and Quality in Health Care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>’s</w:t>
      </w:r>
      <w:r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>(the Commission) success at the APAC Forum -</w:t>
      </w:r>
      <w:r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Asia Pacific’s premier healthcare conference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>.</w:t>
      </w:r>
    </w:p>
    <w:p w:rsid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>
        <w:rPr>
          <w:rFonts w:ascii="Arial" w:hAnsi="Arial" w:cs="Arial"/>
          <w:color w:val="000000"/>
          <w:sz w:val="22"/>
          <w:szCs w:val="22"/>
          <w:lang w:val="en-AU" w:eastAsia="en-AU"/>
        </w:rPr>
        <w:t>The Commission and the Australian, state and territory heal</w:t>
      </w:r>
      <w:r w:rsidR="0045587E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th departments received the award for </w:t>
      </w:r>
      <w:r w:rsidR="0045587E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National Partnership in the Implementation of Improved Safety Systems for Patients </w:t>
      </w:r>
      <w:r w:rsidR="0045587E">
        <w:rPr>
          <w:rFonts w:ascii="Arial" w:hAnsi="Arial" w:cs="Arial"/>
          <w:color w:val="000000"/>
          <w:sz w:val="22"/>
          <w:szCs w:val="22"/>
          <w:lang w:val="en-AU" w:eastAsia="en-AU"/>
        </w:rPr>
        <w:t>for implementation of the National Safety and Quality Health Service (NSQHS) Standards.</w:t>
      </w:r>
      <w:r w:rsidR="0045587E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</w:t>
      </w:r>
    </w:p>
    <w:p w:rsidR="0045587E" w:rsidRPr="00B0387F" w:rsidRDefault="0045587E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B0387F" w:rsidRPr="00B0387F" w:rsidRDefault="0045587E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The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N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SQHS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Standards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were endorsed by health ministers in 2011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</w:t>
      </w:r>
      <w:r w:rsidR="00DF6CD1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with the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aim </w:t>
      </w:r>
      <w:r w:rsidR="00DF6CD1">
        <w:rPr>
          <w:rFonts w:ascii="Arial" w:hAnsi="Arial" w:cs="Arial"/>
          <w:color w:val="000000"/>
          <w:sz w:val="22"/>
          <w:szCs w:val="22"/>
          <w:lang w:val="en-AU" w:eastAsia="en-AU"/>
        </w:rPr>
        <w:t>of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protect</w:t>
      </w:r>
      <w:r w:rsidR="00DF6CD1">
        <w:rPr>
          <w:rFonts w:ascii="Arial" w:hAnsi="Arial" w:cs="Arial"/>
          <w:color w:val="000000"/>
          <w:sz w:val="22"/>
          <w:szCs w:val="22"/>
          <w:lang w:val="en-AU" w:eastAsia="en-AU"/>
        </w:rPr>
        <w:t>ing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the public from harm and </w:t>
      </w:r>
      <w:r w:rsidR="00DF6CD1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to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improve the quality of health service provision. </w:t>
      </w:r>
    </w:p>
    <w:p w:rsidR="00B0387F" w:rsidRP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B0387F" w:rsidRPr="00B0387F" w:rsidRDefault="0045587E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>
        <w:rPr>
          <w:rFonts w:ascii="Arial" w:hAnsi="Arial" w:cs="Arial"/>
          <w:color w:val="000000"/>
          <w:sz w:val="22"/>
          <w:szCs w:val="22"/>
          <w:lang w:val="en-AU" w:eastAsia="en-AU"/>
        </w:rPr>
        <w:t>Development of the NSQHS Standards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involved consumers, clinicians, all health departments, and health service managers from across the health system.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Implementation of the NSQHS Standards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became mandatory for all hospitals and day procedure services from 1 January 2013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and involved </w:t>
      </w:r>
      <w:r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comp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>lex planning and system change.</w:t>
      </w:r>
    </w:p>
    <w:p w:rsidR="00B0387F" w:rsidRP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B0387F" w:rsidRPr="00B0387F" w:rsidRDefault="0045587E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>
        <w:rPr>
          <w:rFonts w:ascii="Arial" w:hAnsi="Arial" w:cs="Arial"/>
          <w:color w:val="000000"/>
          <w:sz w:val="22"/>
          <w:szCs w:val="22"/>
          <w:lang w:val="en-AU" w:eastAsia="en-AU"/>
        </w:rPr>
        <w:t>Feedback from those responsible for implementing the NSQ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HS Standards at the local level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indicates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a high degree of support from clinician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s</w:t>
      </w:r>
      <w:r w:rsidR="0060586A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and acceptance across service providers in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the health system. 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This success is an outcome of the strength of the collaboration between the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Commission, 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health departments,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private 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health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sector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and key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health care 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>professional and consumer groups.</w:t>
      </w:r>
    </w:p>
    <w:p w:rsidR="00B0387F" w:rsidRP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B0387F" w:rsidRPr="00B0387F" w:rsidRDefault="0060586A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>
        <w:rPr>
          <w:rFonts w:ascii="Arial" w:hAnsi="Arial" w:cs="Arial"/>
          <w:color w:val="000000"/>
          <w:sz w:val="22"/>
          <w:szCs w:val="22"/>
          <w:lang w:val="en-AU" w:eastAsia="en-AU"/>
        </w:rPr>
        <w:t>As of 30 June 2014</w:t>
      </w:r>
      <w:r w:rsidR="00DF6CD1" w:rsidRPr="0060586A">
        <w:rPr>
          <w:rFonts w:ascii="Arial" w:hAnsi="Arial" w:cs="Arial"/>
          <w:color w:val="000000"/>
          <w:sz w:val="22"/>
          <w:szCs w:val="22"/>
          <w:lang w:val="en-AU" w:eastAsia="en-AU"/>
        </w:rPr>
        <w:t>,</w:t>
      </w:r>
      <w:r w:rsidR="00B0387F" w:rsidRPr="0060586A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</w:t>
      </w:r>
      <w:r w:rsidRPr="0060586A">
        <w:rPr>
          <w:rFonts w:ascii="Arial" w:hAnsi="Arial" w:cs="Arial"/>
          <w:color w:val="000000"/>
          <w:sz w:val="22"/>
          <w:szCs w:val="22"/>
          <w:lang w:val="en-AU" w:eastAsia="en-AU"/>
        </w:rPr>
        <w:t>1,034</w:t>
      </w:r>
      <w:r w:rsidR="00B0387F" w:rsidRPr="0060586A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public and </w:t>
      </w:r>
      <w:r w:rsidR="007F6B18" w:rsidRPr="0060586A">
        <w:rPr>
          <w:rFonts w:ascii="Arial" w:hAnsi="Arial" w:cs="Arial"/>
          <w:color w:val="000000"/>
          <w:sz w:val="22"/>
          <w:szCs w:val="22"/>
          <w:lang w:val="en-AU" w:eastAsia="en-AU"/>
        </w:rPr>
        <w:t>private hospitals and day procedure services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had</w:t>
      </w:r>
      <w:r w:rsidR="00B0387F" w:rsidRPr="0060586A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been assessed against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the 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NSQHS S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tandards. 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E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arly </w:t>
      </w:r>
      <w:r>
        <w:rPr>
          <w:rFonts w:ascii="Arial" w:hAnsi="Arial" w:cs="Arial"/>
          <w:color w:val="000000"/>
          <w:sz w:val="22"/>
          <w:szCs w:val="22"/>
          <w:lang w:val="en-AU" w:eastAsia="en-AU"/>
        </w:rPr>
        <w:t>indications show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a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reduction in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adverse events</w:t>
      </w:r>
      <w:r w:rsidR="00B0387F" w:rsidRPr="00B0387F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. </w:t>
      </w:r>
    </w:p>
    <w:p w:rsidR="00B0387F" w:rsidRPr="00B0387F" w:rsidRDefault="00B0387F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7F6B18" w:rsidRDefault="007F6B18" w:rsidP="00B0387F">
      <w:pPr>
        <w:rPr>
          <w:rFonts w:ascii="Arial" w:hAnsi="Arial" w:cs="Arial"/>
          <w:color w:val="000000"/>
          <w:sz w:val="22"/>
          <w:szCs w:val="22"/>
          <w:lang w:val="en-AU" w:eastAsia="en-AU"/>
        </w:rPr>
      </w:pPr>
      <w:r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The award was accepted last night at the APAC Forum in Melbourne by: </w:t>
      </w:r>
    </w:p>
    <w:p w:rsidR="007F6B18" w:rsidRDefault="00B0387F" w:rsidP="00B0387F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  <w:lang w:val="en-AU" w:eastAsia="en-AU"/>
        </w:rPr>
      </w:pPr>
      <w:r w:rsidRPr="007F6B18">
        <w:rPr>
          <w:rFonts w:ascii="Arial" w:hAnsi="Arial" w:cs="Arial"/>
          <w:color w:val="000000"/>
          <w:sz w:val="22"/>
          <w:szCs w:val="22"/>
          <w:lang w:val="en-AU" w:eastAsia="en-AU"/>
        </w:rPr>
        <w:t>Professor Dorothy Jones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,</w:t>
      </w:r>
      <w:r w:rsidRP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Chair of the Australian Commission for Safety and Quality in Health Care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 xml:space="preserve"> Inter Jurisdictional Committee</w:t>
      </w:r>
    </w:p>
    <w:p w:rsidR="007F6B18" w:rsidRDefault="00B0387F" w:rsidP="00B0387F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  <w:lang w:val="en-AU" w:eastAsia="en-AU"/>
        </w:rPr>
      </w:pPr>
      <w:r w:rsidRPr="007F6B18">
        <w:rPr>
          <w:rFonts w:ascii="Arial" w:hAnsi="Arial" w:cs="Arial"/>
          <w:color w:val="000000"/>
          <w:sz w:val="22"/>
          <w:szCs w:val="22"/>
          <w:lang w:val="en-AU" w:eastAsia="en-AU"/>
        </w:rPr>
        <w:t>Margaret Banks representing the Australian Commission on Safety and Quality in Health Care</w:t>
      </w:r>
    </w:p>
    <w:p w:rsidR="003A2FB4" w:rsidRDefault="00B0387F" w:rsidP="00B0387F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2"/>
          <w:szCs w:val="22"/>
          <w:lang w:val="en-AU" w:eastAsia="en-AU"/>
        </w:rPr>
      </w:pPr>
      <w:r w:rsidRPr="007F6B18">
        <w:rPr>
          <w:rFonts w:ascii="Arial" w:hAnsi="Arial" w:cs="Arial"/>
          <w:color w:val="000000"/>
          <w:sz w:val="22"/>
          <w:szCs w:val="22"/>
          <w:lang w:val="en-AU" w:eastAsia="en-AU"/>
        </w:rPr>
        <w:t>Mich</w:t>
      </w:r>
      <w:r w:rsidR="007F6B18">
        <w:rPr>
          <w:rFonts w:ascii="Arial" w:hAnsi="Arial" w:cs="Arial"/>
          <w:color w:val="000000"/>
          <w:sz w:val="22"/>
          <w:szCs w:val="22"/>
          <w:lang w:val="en-AU" w:eastAsia="en-AU"/>
        </w:rPr>
        <w:t>ele McKinnon representing S</w:t>
      </w:r>
      <w:r w:rsidRPr="007F6B18">
        <w:rPr>
          <w:rFonts w:ascii="Arial" w:hAnsi="Arial" w:cs="Arial"/>
          <w:color w:val="000000"/>
          <w:sz w:val="22"/>
          <w:szCs w:val="22"/>
          <w:lang w:val="en-AU" w:eastAsia="en-AU"/>
        </w:rPr>
        <w:t>A Health.</w:t>
      </w:r>
    </w:p>
    <w:p w:rsidR="007F6B18" w:rsidRDefault="007F6B18" w:rsidP="007F6B18">
      <w:pPr>
        <w:ind w:left="360"/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7F6B18" w:rsidRDefault="007F6B18" w:rsidP="007F6B18">
      <w:pPr>
        <w:ind w:left="360"/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7F6B18" w:rsidRPr="007F6B18" w:rsidRDefault="007F6B18" w:rsidP="007F6B18">
      <w:pPr>
        <w:ind w:left="360"/>
        <w:rPr>
          <w:rFonts w:ascii="Arial" w:hAnsi="Arial" w:cs="Arial"/>
          <w:color w:val="000000"/>
          <w:sz w:val="22"/>
          <w:szCs w:val="22"/>
          <w:lang w:val="en-AU" w:eastAsia="en-AU"/>
        </w:rPr>
      </w:pPr>
    </w:p>
    <w:p w:rsidR="007655FB" w:rsidRPr="007655FB" w:rsidRDefault="007655FB" w:rsidP="007655FB">
      <w:pPr>
        <w:autoSpaceDE w:val="0"/>
        <w:autoSpaceDN w:val="0"/>
        <w:adjustRightInd w:val="0"/>
        <w:spacing w:before="240" w:line="360" w:lineRule="auto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B0387F">
        <w:rPr>
          <w:rFonts w:ascii="Arial" w:hAnsi="Arial" w:cs="Arial"/>
          <w:i/>
          <w:color w:val="000000"/>
          <w:sz w:val="22"/>
          <w:szCs w:val="22"/>
        </w:rPr>
        <w:t xml:space="preserve">Media inquiries can be directed to </w:t>
      </w:r>
      <w:r w:rsidR="0063318C" w:rsidRPr="00B0387F">
        <w:rPr>
          <w:rFonts w:ascii="Arial" w:hAnsi="Arial" w:cs="Arial"/>
          <w:i/>
          <w:color w:val="000000"/>
          <w:sz w:val="22"/>
          <w:szCs w:val="22"/>
        </w:rPr>
        <w:t xml:space="preserve">Lisa </w:t>
      </w:r>
      <w:proofErr w:type="spellStart"/>
      <w:r w:rsidR="0063318C" w:rsidRPr="00B0387F">
        <w:rPr>
          <w:rFonts w:ascii="Arial" w:hAnsi="Arial" w:cs="Arial"/>
          <w:i/>
          <w:color w:val="000000"/>
          <w:sz w:val="22"/>
          <w:szCs w:val="22"/>
        </w:rPr>
        <w:t>Parcsi</w:t>
      </w:r>
      <w:proofErr w:type="spellEnd"/>
      <w:r w:rsidRPr="00B0387F">
        <w:rPr>
          <w:rFonts w:ascii="Arial" w:hAnsi="Arial" w:cs="Arial"/>
          <w:i/>
          <w:color w:val="000000"/>
          <w:sz w:val="22"/>
          <w:szCs w:val="22"/>
        </w:rPr>
        <w:t>, Communications Manager, by calling (02</w:t>
      </w:r>
      <w:r w:rsidR="0063318C" w:rsidRPr="00B0387F">
        <w:rPr>
          <w:rFonts w:ascii="Arial" w:hAnsi="Arial" w:cs="Arial"/>
          <w:i/>
          <w:color w:val="000000"/>
          <w:sz w:val="22"/>
          <w:szCs w:val="22"/>
        </w:rPr>
        <w:t>) 9126 3605</w:t>
      </w:r>
      <w:r w:rsidR="0063318C">
        <w:rPr>
          <w:rFonts w:ascii="Arial" w:hAnsi="Arial" w:cs="Arial"/>
          <w:i/>
          <w:color w:val="000000"/>
          <w:sz w:val="22"/>
          <w:szCs w:val="22"/>
        </w:rPr>
        <w:t xml:space="preserve"> or email lisa.parcsi</w:t>
      </w:r>
      <w:r>
        <w:rPr>
          <w:rFonts w:ascii="Arial" w:hAnsi="Arial" w:cs="Arial"/>
          <w:i/>
          <w:color w:val="000000"/>
          <w:sz w:val="22"/>
          <w:szCs w:val="22"/>
        </w:rPr>
        <w:t>@safetyandquality.gov.au</w:t>
      </w:r>
    </w:p>
    <w:p w:rsidR="00C5500E" w:rsidRPr="007E28D7" w:rsidRDefault="007655FB" w:rsidP="00C5500E">
      <w:pPr>
        <w:autoSpaceDE w:val="0"/>
        <w:autoSpaceDN w:val="0"/>
        <w:adjustRightInd w:val="0"/>
        <w:spacing w:before="24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- E</w:t>
      </w:r>
      <w:r w:rsidRPr="007655FB">
        <w:rPr>
          <w:rFonts w:ascii="Arial" w:hAnsi="Arial" w:cs="Arial"/>
          <w:b/>
          <w:color w:val="000000"/>
          <w:sz w:val="22"/>
          <w:szCs w:val="22"/>
        </w:rPr>
        <w:t xml:space="preserve">nds </w:t>
      </w:r>
      <w:r w:rsidR="00C5500E">
        <w:rPr>
          <w:rFonts w:ascii="Arial" w:hAnsi="Arial" w:cs="Arial"/>
          <w:b/>
          <w:color w:val="000000"/>
          <w:sz w:val="22"/>
          <w:szCs w:val="22"/>
        </w:rPr>
        <w:t>-</w:t>
      </w:r>
    </w:p>
    <w:sectPr w:rsidR="00C5500E" w:rsidRPr="007E28D7" w:rsidSect="00D34CA7">
      <w:footerReference w:type="default" r:id="rId9"/>
      <w:pgSz w:w="12240" w:h="15840"/>
      <w:pgMar w:top="1200" w:right="1220" w:bottom="1200" w:left="12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94" w:rsidRDefault="00462594" w:rsidP="00F67AE2">
      <w:r>
        <w:separator/>
      </w:r>
    </w:p>
  </w:endnote>
  <w:endnote w:type="continuationSeparator" w:id="0">
    <w:p w:rsidR="00462594" w:rsidRDefault="00462594" w:rsidP="00F67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AE2" w:rsidRPr="00F67AE2" w:rsidRDefault="00F67AE2" w:rsidP="00F67AE2">
    <w:pPr>
      <w:pStyle w:val="Footer"/>
      <w:jc w:val="center"/>
      <w:rPr>
        <w:rFonts w:ascii="Arial" w:hAnsi="Arial" w:cs="Arial"/>
        <w:sz w:val="20"/>
        <w:szCs w:val="20"/>
      </w:rPr>
    </w:pPr>
    <w:r w:rsidRPr="00F67AE2">
      <w:rPr>
        <w:rFonts w:ascii="Arial" w:hAnsi="Arial" w:cs="Arial"/>
        <w:sz w:val="20"/>
        <w:szCs w:val="20"/>
      </w:rPr>
      <w:t xml:space="preserve">Page </w:t>
    </w:r>
    <w:r w:rsidRPr="00F67AE2">
      <w:rPr>
        <w:rFonts w:ascii="Arial" w:hAnsi="Arial" w:cs="Arial"/>
        <w:sz w:val="20"/>
        <w:szCs w:val="20"/>
      </w:rPr>
      <w:fldChar w:fldCharType="begin"/>
    </w:r>
    <w:r w:rsidRPr="00F67AE2">
      <w:rPr>
        <w:rFonts w:ascii="Arial" w:hAnsi="Arial" w:cs="Arial"/>
        <w:sz w:val="20"/>
        <w:szCs w:val="20"/>
      </w:rPr>
      <w:instrText xml:space="preserve"> PAGE  \* Arabic  \* MERGEFORMAT </w:instrText>
    </w:r>
    <w:r w:rsidRPr="00F67AE2">
      <w:rPr>
        <w:rFonts w:ascii="Arial" w:hAnsi="Arial" w:cs="Arial"/>
        <w:sz w:val="20"/>
        <w:szCs w:val="20"/>
      </w:rPr>
      <w:fldChar w:fldCharType="separate"/>
    </w:r>
    <w:r w:rsidR="00CC01A1">
      <w:rPr>
        <w:rFonts w:ascii="Arial" w:hAnsi="Arial" w:cs="Arial"/>
        <w:noProof/>
        <w:sz w:val="20"/>
        <w:szCs w:val="20"/>
      </w:rPr>
      <w:t>1</w:t>
    </w:r>
    <w:r w:rsidRPr="00F67AE2">
      <w:rPr>
        <w:rFonts w:ascii="Arial" w:hAnsi="Arial" w:cs="Arial"/>
        <w:sz w:val="20"/>
        <w:szCs w:val="20"/>
      </w:rPr>
      <w:fldChar w:fldCharType="end"/>
    </w:r>
    <w:r w:rsidRPr="00F67AE2">
      <w:rPr>
        <w:rFonts w:ascii="Arial" w:hAnsi="Arial" w:cs="Arial"/>
        <w:sz w:val="20"/>
        <w:szCs w:val="20"/>
      </w:rPr>
      <w:t xml:space="preserve"> of </w:t>
    </w:r>
    <w:r w:rsidRPr="00F67AE2">
      <w:rPr>
        <w:rFonts w:ascii="Arial" w:hAnsi="Arial" w:cs="Arial"/>
        <w:sz w:val="20"/>
        <w:szCs w:val="20"/>
      </w:rPr>
      <w:fldChar w:fldCharType="begin"/>
    </w:r>
    <w:r w:rsidRPr="00F67AE2">
      <w:rPr>
        <w:rFonts w:ascii="Arial" w:hAnsi="Arial" w:cs="Arial"/>
        <w:sz w:val="20"/>
        <w:szCs w:val="20"/>
      </w:rPr>
      <w:instrText xml:space="preserve"> NUMPAGES  \* Arabic  \* MERGEFORMAT </w:instrText>
    </w:r>
    <w:r w:rsidRPr="00F67AE2">
      <w:rPr>
        <w:rFonts w:ascii="Arial" w:hAnsi="Arial" w:cs="Arial"/>
        <w:sz w:val="20"/>
        <w:szCs w:val="20"/>
      </w:rPr>
      <w:fldChar w:fldCharType="separate"/>
    </w:r>
    <w:r w:rsidR="00CC01A1">
      <w:rPr>
        <w:rFonts w:ascii="Arial" w:hAnsi="Arial" w:cs="Arial"/>
        <w:noProof/>
        <w:sz w:val="20"/>
        <w:szCs w:val="20"/>
      </w:rPr>
      <w:t>1</w:t>
    </w:r>
    <w:r w:rsidRPr="00F67AE2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94" w:rsidRDefault="00462594" w:rsidP="00F67AE2">
      <w:r>
        <w:separator/>
      </w:r>
    </w:p>
  </w:footnote>
  <w:footnote w:type="continuationSeparator" w:id="0">
    <w:p w:rsidR="00462594" w:rsidRDefault="00462594" w:rsidP="00F67A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436F7"/>
    <w:multiLevelType w:val="hybridMultilevel"/>
    <w:tmpl w:val="DC509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4790A"/>
    <w:multiLevelType w:val="hybridMultilevel"/>
    <w:tmpl w:val="7C0E9942"/>
    <w:lvl w:ilvl="0" w:tplc="061E033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72E2DEF"/>
    <w:multiLevelType w:val="hybridMultilevel"/>
    <w:tmpl w:val="BA52539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82819EA"/>
    <w:multiLevelType w:val="hybridMultilevel"/>
    <w:tmpl w:val="A5183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2B"/>
    <w:rsid w:val="000011D5"/>
    <w:rsid w:val="000144B5"/>
    <w:rsid w:val="00020A01"/>
    <w:rsid w:val="0002203A"/>
    <w:rsid w:val="00022834"/>
    <w:rsid w:val="0002284D"/>
    <w:rsid w:val="000335B0"/>
    <w:rsid w:val="000446C2"/>
    <w:rsid w:val="00046F5C"/>
    <w:rsid w:val="0005372B"/>
    <w:rsid w:val="00061188"/>
    <w:rsid w:val="000774DA"/>
    <w:rsid w:val="0009325C"/>
    <w:rsid w:val="000B336B"/>
    <w:rsid w:val="000B4570"/>
    <w:rsid w:val="000D44D0"/>
    <w:rsid w:val="000F3336"/>
    <w:rsid w:val="000F4322"/>
    <w:rsid w:val="00116DF3"/>
    <w:rsid w:val="001359AE"/>
    <w:rsid w:val="00142C3F"/>
    <w:rsid w:val="001462CC"/>
    <w:rsid w:val="00156A80"/>
    <w:rsid w:val="00162400"/>
    <w:rsid w:val="0016257C"/>
    <w:rsid w:val="00172BF9"/>
    <w:rsid w:val="001B4F59"/>
    <w:rsid w:val="001C2E59"/>
    <w:rsid w:val="001C2E9B"/>
    <w:rsid w:val="001D4AA2"/>
    <w:rsid w:val="001E1DB3"/>
    <w:rsid w:val="00211011"/>
    <w:rsid w:val="0021790D"/>
    <w:rsid w:val="00222D58"/>
    <w:rsid w:val="00230035"/>
    <w:rsid w:val="002349C6"/>
    <w:rsid w:val="0025641B"/>
    <w:rsid w:val="002631C7"/>
    <w:rsid w:val="00267A5E"/>
    <w:rsid w:val="00290BDB"/>
    <w:rsid w:val="00293BF5"/>
    <w:rsid w:val="002949C7"/>
    <w:rsid w:val="002A2C3C"/>
    <w:rsid w:val="002A6CFB"/>
    <w:rsid w:val="002A7E51"/>
    <w:rsid w:val="002C40FB"/>
    <w:rsid w:val="002D5FF5"/>
    <w:rsid w:val="002F27E5"/>
    <w:rsid w:val="00313444"/>
    <w:rsid w:val="00316B1C"/>
    <w:rsid w:val="0032010A"/>
    <w:rsid w:val="003227B6"/>
    <w:rsid w:val="00330431"/>
    <w:rsid w:val="00330900"/>
    <w:rsid w:val="003472CC"/>
    <w:rsid w:val="00365CF9"/>
    <w:rsid w:val="0037237D"/>
    <w:rsid w:val="003744DB"/>
    <w:rsid w:val="00383B2C"/>
    <w:rsid w:val="00383B73"/>
    <w:rsid w:val="00392834"/>
    <w:rsid w:val="003951EA"/>
    <w:rsid w:val="003A2FB4"/>
    <w:rsid w:val="003C3AE2"/>
    <w:rsid w:val="003D3157"/>
    <w:rsid w:val="003E6DD8"/>
    <w:rsid w:val="003F6894"/>
    <w:rsid w:val="003F6D7E"/>
    <w:rsid w:val="00400C73"/>
    <w:rsid w:val="00404D0D"/>
    <w:rsid w:val="0040738A"/>
    <w:rsid w:val="0040776C"/>
    <w:rsid w:val="00411180"/>
    <w:rsid w:val="00416D44"/>
    <w:rsid w:val="0042732B"/>
    <w:rsid w:val="00443758"/>
    <w:rsid w:val="0045587E"/>
    <w:rsid w:val="00462594"/>
    <w:rsid w:val="00487D9C"/>
    <w:rsid w:val="00496F9D"/>
    <w:rsid w:val="004D3015"/>
    <w:rsid w:val="0050372A"/>
    <w:rsid w:val="00504535"/>
    <w:rsid w:val="005161F7"/>
    <w:rsid w:val="00542668"/>
    <w:rsid w:val="005724CA"/>
    <w:rsid w:val="005A46C3"/>
    <w:rsid w:val="005A5221"/>
    <w:rsid w:val="005A616D"/>
    <w:rsid w:val="005C6333"/>
    <w:rsid w:val="005F1866"/>
    <w:rsid w:val="0060586A"/>
    <w:rsid w:val="00610CE6"/>
    <w:rsid w:val="006206C7"/>
    <w:rsid w:val="00625B44"/>
    <w:rsid w:val="0062663E"/>
    <w:rsid w:val="00626AF6"/>
    <w:rsid w:val="0063318C"/>
    <w:rsid w:val="00633448"/>
    <w:rsid w:val="0064608B"/>
    <w:rsid w:val="00685074"/>
    <w:rsid w:val="006924EA"/>
    <w:rsid w:val="006A42B1"/>
    <w:rsid w:val="006B726C"/>
    <w:rsid w:val="006D4C91"/>
    <w:rsid w:val="006D6B83"/>
    <w:rsid w:val="006E739F"/>
    <w:rsid w:val="006F63F3"/>
    <w:rsid w:val="00701A2B"/>
    <w:rsid w:val="0071402D"/>
    <w:rsid w:val="007152A3"/>
    <w:rsid w:val="007244D6"/>
    <w:rsid w:val="0074767C"/>
    <w:rsid w:val="00751B60"/>
    <w:rsid w:val="00756079"/>
    <w:rsid w:val="007655FB"/>
    <w:rsid w:val="007B11FA"/>
    <w:rsid w:val="007C69E5"/>
    <w:rsid w:val="007E05E6"/>
    <w:rsid w:val="007E28D7"/>
    <w:rsid w:val="007E2A38"/>
    <w:rsid w:val="007F65AA"/>
    <w:rsid w:val="007F6B18"/>
    <w:rsid w:val="00814D49"/>
    <w:rsid w:val="008237F2"/>
    <w:rsid w:val="00830BDC"/>
    <w:rsid w:val="00834E60"/>
    <w:rsid w:val="008363D8"/>
    <w:rsid w:val="00863ECD"/>
    <w:rsid w:val="008704AF"/>
    <w:rsid w:val="00884548"/>
    <w:rsid w:val="008932AE"/>
    <w:rsid w:val="00896B00"/>
    <w:rsid w:val="008A017F"/>
    <w:rsid w:val="008B4E18"/>
    <w:rsid w:val="008C49FD"/>
    <w:rsid w:val="008D1A90"/>
    <w:rsid w:val="008E608A"/>
    <w:rsid w:val="008E756D"/>
    <w:rsid w:val="008F31CB"/>
    <w:rsid w:val="008F358E"/>
    <w:rsid w:val="009050EC"/>
    <w:rsid w:val="00907670"/>
    <w:rsid w:val="00951F20"/>
    <w:rsid w:val="0098080A"/>
    <w:rsid w:val="00985821"/>
    <w:rsid w:val="00991CD1"/>
    <w:rsid w:val="009A701C"/>
    <w:rsid w:val="009B5E93"/>
    <w:rsid w:val="009B6F4E"/>
    <w:rsid w:val="009B7199"/>
    <w:rsid w:val="009C16E5"/>
    <w:rsid w:val="009E2A61"/>
    <w:rsid w:val="009E4699"/>
    <w:rsid w:val="00A018F4"/>
    <w:rsid w:val="00A034B5"/>
    <w:rsid w:val="00A20A7B"/>
    <w:rsid w:val="00A22AFE"/>
    <w:rsid w:val="00A44080"/>
    <w:rsid w:val="00A7595B"/>
    <w:rsid w:val="00A82F4E"/>
    <w:rsid w:val="00AA048E"/>
    <w:rsid w:val="00AA6FC8"/>
    <w:rsid w:val="00AB19C6"/>
    <w:rsid w:val="00AB444D"/>
    <w:rsid w:val="00AC2900"/>
    <w:rsid w:val="00AE1A3F"/>
    <w:rsid w:val="00AF5DA3"/>
    <w:rsid w:val="00B0387F"/>
    <w:rsid w:val="00B07A17"/>
    <w:rsid w:val="00B12EFA"/>
    <w:rsid w:val="00B32674"/>
    <w:rsid w:val="00B36944"/>
    <w:rsid w:val="00B5588C"/>
    <w:rsid w:val="00B62401"/>
    <w:rsid w:val="00B72ACB"/>
    <w:rsid w:val="00BC5272"/>
    <w:rsid w:val="00BD1003"/>
    <w:rsid w:val="00BF2A74"/>
    <w:rsid w:val="00BF3F79"/>
    <w:rsid w:val="00C029FB"/>
    <w:rsid w:val="00C15B37"/>
    <w:rsid w:val="00C32D68"/>
    <w:rsid w:val="00C52303"/>
    <w:rsid w:val="00C5500E"/>
    <w:rsid w:val="00C869FC"/>
    <w:rsid w:val="00C91E5E"/>
    <w:rsid w:val="00C92D16"/>
    <w:rsid w:val="00C94217"/>
    <w:rsid w:val="00CC01A1"/>
    <w:rsid w:val="00CC61C5"/>
    <w:rsid w:val="00CD3C37"/>
    <w:rsid w:val="00CE2BBF"/>
    <w:rsid w:val="00CE59E4"/>
    <w:rsid w:val="00D03006"/>
    <w:rsid w:val="00D05AF9"/>
    <w:rsid w:val="00D05BF1"/>
    <w:rsid w:val="00D1103B"/>
    <w:rsid w:val="00D179A8"/>
    <w:rsid w:val="00D17A8C"/>
    <w:rsid w:val="00D219E7"/>
    <w:rsid w:val="00D24B1A"/>
    <w:rsid w:val="00D34CA7"/>
    <w:rsid w:val="00D34EB6"/>
    <w:rsid w:val="00D44100"/>
    <w:rsid w:val="00D5469C"/>
    <w:rsid w:val="00D55572"/>
    <w:rsid w:val="00D7423A"/>
    <w:rsid w:val="00D91FBB"/>
    <w:rsid w:val="00DA6B80"/>
    <w:rsid w:val="00DC2727"/>
    <w:rsid w:val="00DE7DB8"/>
    <w:rsid w:val="00DF6CD1"/>
    <w:rsid w:val="00DF70CF"/>
    <w:rsid w:val="00E02B6D"/>
    <w:rsid w:val="00E05402"/>
    <w:rsid w:val="00E124C7"/>
    <w:rsid w:val="00E141C0"/>
    <w:rsid w:val="00E325DE"/>
    <w:rsid w:val="00E42B33"/>
    <w:rsid w:val="00E61535"/>
    <w:rsid w:val="00E61DF9"/>
    <w:rsid w:val="00E713F1"/>
    <w:rsid w:val="00E8144E"/>
    <w:rsid w:val="00EA3022"/>
    <w:rsid w:val="00EB4FB3"/>
    <w:rsid w:val="00EB7D5E"/>
    <w:rsid w:val="00EC3E5D"/>
    <w:rsid w:val="00F12594"/>
    <w:rsid w:val="00F25A90"/>
    <w:rsid w:val="00F32DDA"/>
    <w:rsid w:val="00F65C46"/>
    <w:rsid w:val="00F67AE2"/>
    <w:rsid w:val="00F75B9C"/>
    <w:rsid w:val="00F82855"/>
    <w:rsid w:val="00F95FA8"/>
    <w:rsid w:val="00FA62E3"/>
    <w:rsid w:val="00FB187A"/>
    <w:rsid w:val="00FB2032"/>
    <w:rsid w:val="00FB3DA9"/>
    <w:rsid w:val="00FB5D9A"/>
    <w:rsid w:val="00FC3C07"/>
    <w:rsid w:val="00FE59B3"/>
    <w:rsid w:val="00FF24B7"/>
    <w:rsid w:val="00FF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372B"/>
    <w:rPr>
      <w:color w:val="0000FF"/>
      <w:u w:val="single"/>
    </w:rPr>
  </w:style>
  <w:style w:type="paragraph" w:styleId="Header">
    <w:name w:val="header"/>
    <w:basedOn w:val="Normal"/>
    <w:link w:val="HeaderChar"/>
    <w:rsid w:val="00F67AE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67AE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F67AE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67AE2"/>
    <w:rPr>
      <w:sz w:val="24"/>
      <w:szCs w:val="24"/>
      <w:lang w:val="en-US" w:eastAsia="en-US"/>
    </w:rPr>
  </w:style>
  <w:style w:type="paragraph" w:customStyle="1" w:styleId="Body1">
    <w:name w:val="Body 1"/>
    <w:autoRedefine/>
    <w:rsid w:val="003A2FB4"/>
    <w:pPr>
      <w:spacing w:before="240" w:after="240"/>
      <w:ind w:right="-74"/>
    </w:pPr>
    <w:rPr>
      <w:rFonts w:ascii="Helvetica" w:eastAsia="Arial Unicode MS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55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5372B"/>
    <w:rPr>
      <w:color w:val="0000FF"/>
      <w:u w:val="single"/>
    </w:rPr>
  </w:style>
  <w:style w:type="paragraph" w:styleId="Header">
    <w:name w:val="header"/>
    <w:basedOn w:val="Normal"/>
    <w:link w:val="HeaderChar"/>
    <w:rsid w:val="00F67AE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67AE2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F67AE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67AE2"/>
    <w:rPr>
      <w:sz w:val="24"/>
      <w:szCs w:val="24"/>
      <w:lang w:val="en-US" w:eastAsia="en-US"/>
    </w:rPr>
  </w:style>
  <w:style w:type="paragraph" w:customStyle="1" w:styleId="Body1">
    <w:name w:val="Body 1"/>
    <w:autoRedefine/>
    <w:rsid w:val="003A2FB4"/>
    <w:pPr>
      <w:spacing w:before="240" w:after="240"/>
      <w:ind w:right="-74"/>
    </w:pPr>
    <w:rPr>
      <w:rFonts w:ascii="Helvetica" w:eastAsia="Arial Unicode MS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55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0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7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37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315</Words>
  <Characters>1821</Characters>
  <Application>Microsoft Office Word</Application>
  <DocSecurity>0</DocSecurity>
  <Lines>46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haller</dc:creator>
  <cp:lastModifiedBy>Hall Erica</cp:lastModifiedBy>
  <cp:revision>2</cp:revision>
  <cp:lastPrinted>2014-09-03T01:51:00Z</cp:lastPrinted>
  <dcterms:created xsi:type="dcterms:W3CDTF">2014-09-03T02:40:00Z</dcterms:created>
  <dcterms:modified xsi:type="dcterms:W3CDTF">2014-09-03T02:40:00Z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