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D33A54" w:rsidRDefault="00824B99" w:rsidP="00A420BD">
      <w:pPr>
        <w:pStyle w:val="Heading1"/>
        <w:ind w:left="720" w:hanging="720"/>
        <w:jc w:val="both"/>
        <w:rPr>
          <w:rFonts w:ascii="Bookman Old Style" w:hAnsi="Bookman Old Style"/>
          <w:sz w:val="48"/>
          <w:szCs w:val="48"/>
          <w:lang w:val="en-AU"/>
        </w:rPr>
      </w:pPr>
      <w:bookmarkStart w:id="0" w:name="_GoBack"/>
      <w:bookmarkEnd w:id="0"/>
      <w:r w:rsidRPr="00D33A54">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DA0B826" wp14:editId="39C55A8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33A54">
        <w:rPr>
          <w:rFonts w:ascii="Bookman Old Style" w:hAnsi="Bookman Old Style"/>
          <w:sz w:val="48"/>
          <w:szCs w:val="48"/>
          <w:lang w:val="en-AU"/>
        </w:rPr>
        <w:t>On the Radar</w:t>
      </w:r>
    </w:p>
    <w:p w:rsidR="00B160EF" w:rsidRPr="00D33A54" w:rsidRDefault="00715F47" w:rsidP="00B160EF">
      <w:pPr>
        <w:rPr>
          <w:color w:val="000000"/>
          <w:lang w:val="en-AU"/>
        </w:rPr>
      </w:pPr>
      <w:r w:rsidRPr="00D33A54">
        <w:rPr>
          <w:color w:val="000000"/>
          <w:lang w:val="en-AU"/>
        </w:rPr>
        <w:t xml:space="preserve">Issue </w:t>
      </w:r>
      <w:r w:rsidR="00755242" w:rsidRPr="00D33A54">
        <w:rPr>
          <w:color w:val="000000"/>
          <w:lang w:val="en-AU"/>
        </w:rPr>
        <w:t>2</w:t>
      </w:r>
      <w:r w:rsidR="000827EC" w:rsidRPr="00D33A54">
        <w:rPr>
          <w:color w:val="000000"/>
          <w:lang w:val="en-AU"/>
        </w:rPr>
        <w:t>26</w:t>
      </w:r>
    </w:p>
    <w:p w:rsidR="00755242" w:rsidRPr="00D33A54" w:rsidRDefault="000827EC" w:rsidP="00B160EF">
      <w:pPr>
        <w:rPr>
          <w:lang w:val="en-AU"/>
        </w:rPr>
      </w:pPr>
      <w:r w:rsidRPr="00D33A54">
        <w:rPr>
          <w:lang w:val="en-AU"/>
        </w:rPr>
        <w:t xml:space="preserve">Tuesday 9 </w:t>
      </w:r>
      <w:r w:rsidR="00614EFB" w:rsidRPr="00D33A54">
        <w:rPr>
          <w:lang w:val="en-AU"/>
        </w:rPr>
        <w:t>June</w:t>
      </w:r>
      <w:r w:rsidR="009233ED" w:rsidRPr="00D33A54">
        <w:rPr>
          <w:lang w:val="en-AU"/>
        </w:rPr>
        <w:t xml:space="preserve"> 2015</w:t>
      </w:r>
    </w:p>
    <w:p w:rsidR="00566895" w:rsidRPr="00D33A54" w:rsidRDefault="00566895" w:rsidP="00B160EF">
      <w:pPr>
        <w:rPr>
          <w:lang w:val="en-AU"/>
        </w:rPr>
      </w:pPr>
    </w:p>
    <w:p w:rsidR="00B160EF" w:rsidRPr="00D33A54" w:rsidRDefault="00B160EF" w:rsidP="00B160EF">
      <w:pPr>
        <w:rPr>
          <w:b/>
          <w:lang w:val="en-AU"/>
        </w:rPr>
      </w:pPr>
      <w:r w:rsidRPr="00D33A54">
        <w:rPr>
          <w:i/>
          <w:lang w:val="en-AU"/>
        </w:rPr>
        <w:t>On the Radar</w:t>
      </w:r>
      <w:r w:rsidRPr="00D33A54">
        <w:rPr>
          <w:lang w:val="en-AU"/>
        </w:rPr>
        <w:t xml:space="preserve"> is a summary of some of the recent publications in </w:t>
      </w:r>
      <w:r w:rsidR="000025DB" w:rsidRPr="00D33A54">
        <w:rPr>
          <w:lang w:val="en-AU"/>
        </w:rPr>
        <w:t>the</w:t>
      </w:r>
      <w:r w:rsidRPr="00D33A54">
        <w:rPr>
          <w:lang w:val="en-AU"/>
        </w:rPr>
        <w:t xml:space="preserve"> areas of safety and quality in health care. Inclusion in this document is not an endorsement or recommendation of any publication or provider.</w:t>
      </w:r>
      <w:r w:rsidR="00594E21" w:rsidRPr="00D33A54">
        <w:rPr>
          <w:lang w:val="en-AU"/>
        </w:rPr>
        <w:t xml:space="preserve"> </w:t>
      </w:r>
      <w:r w:rsidRPr="00D33A54">
        <w:rPr>
          <w:lang w:val="en-AU"/>
        </w:rPr>
        <w:t>Access to particular documents may depend on whether they are Open Access or not, and/or your individual or institutional access to subscription sites/services.</w:t>
      </w:r>
      <w:r w:rsidR="00F460A7" w:rsidRPr="00D33A54">
        <w:rPr>
          <w:lang w:val="en-AU"/>
        </w:rPr>
        <w:t xml:space="preserve"> Material that may require subscription is included as it is considered relevant.</w:t>
      </w:r>
    </w:p>
    <w:p w:rsidR="00B160EF" w:rsidRPr="00D33A54" w:rsidRDefault="00B160EF" w:rsidP="00B160EF">
      <w:pPr>
        <w:rPr>
          <w:lang w:val="en-AU"/>
        </w:rPr>
      </w:pPr>
    </w:p>
    <w:p w:rsidR="00230D83" w:rsidRPr="00D33A54" w:rsidRDefault="00B160EF" w:rsidP="0045757F">
      <w:pPr>
        <w:autoSpaceDE w:val="0"/>
        <w:rPr>
          <w:lang w:val="en-AU"/>
        </w:rPr>
      </w:pPr>
      <w:r w:rsidRPr="00D33A54">
        <w:rPr>
          <w:i/>
          <w:lang w:val="en-AU"/>
        </w:rPr>
        <w:t>On the Radar</w:t>
      </w:r>
      <w:r w:rsidRPr="00D33A54">
        <w:rPr>
          <w:lang w:val="en-AU"/>
        </w:rPr>
        <w:t xml:space="preserve"> is available </w:t>
      </w:r>
      <w:r w:rsidR="003D1E7A" w:rsidRPr="00D33A54">
        <w:rPr>
          <w:lang w:val="en-AU"/>
        </w:rPr>
        <w:t xml:space="preserve">online, </w:t>
      </w:r>
      <w:r w:rsidRPr="00D33A54">
        <w:rPr>
          <w:lang w:val="en-AU"/>
        </w:rPr>
        <w:t xml:space="preserve">via email or as a PDF document from </w:t>
      </w:r>
      <w:hyperlink r:id="rId10" w:history="1">
        <w:r w:rsidR="00230D83" w:rsidRPr="00D33A54">
          <w:rPr>
            <w:rStyle w:val="Hyperlink"/>
            <w:lang w:val="en-AU"/>
          </w:rPr>
          <w:t>http://www.safetyandquality.gov.au/publications-resources/on-the-radar/</w:t>
        </w:r>
      </w:hyperlink>
    </w:p>
    <w:p w:rsidR="0090536C" w:rsidRPr="00D33A54" w:rsidRDefault="0090536C" w:rsidP="0045757F">
      <w:pPr>
        <w:autoSpaceDE w:val="0"/>
        <w:rPr>
          <w:lang w:val="en-AU"/>
        </w:rPr>
      </w:pPr>
    </w:p>
    <w:p w:rsidR="00B160EF" w:rsidRPr="00D33A54" w:rsidRDefault="00B160EF" w:rsidP="0045757F">
      <w:pPr>
        <w:autoSpaceDE w:val="0"/>
        <w:rPr>
          <w:lang w:val="en-AU"/>
        </w:rPr>
      </w:pPr>
      <w:r w:rsidRPr="00D33A54">
        <w:rPr>
          <w:lang w:val="en-AU"/>
        </w:rPr>
        <w:t xml:space="preserve">If you would like to receive </w:t>
      </w:r>
      <w:r w:rsidRPr="00D33A54">
        <w:rPr>
          <w:i/>
          <w:lang w:val="en-AU"/>
        </w:rPr>
        <w:t>On the Radar</w:t>
      </w:r>
      <w:r w:rsidRPr="00D33A54">
        <w:rPr>
          <w:lang w:val="en-AU"/>
        </w:rPr>
        <w:t xml:space="preserve"> via email</w:t>
      </w:r>
      <w:r w:rsidR="003D7B9E" w:rsidRPr="00D33A54">
        <w:rPr>
          <w:lang w:val="en-AU"/>
        </w:rPr>
        <w:t>, you can</w:t>
      </w:r>
      <w:r w:rsidR="00F24F60" w:rsidRPr="00D33A54">
        <w:rPr>
          <w:lang w:val="en-AU"/>
        </w:rPr>
        <w:t xml:space="preserve"> subscribe on our website </w:t>
      </w:r>
      <w:hyperlink r:id="rId11" w:history="1">
        <w:r w:rsidR="00F24F60" w:rsidRPr="00D33A54">
          <w:rPr>
            <w:rStyle w:val="Hyperlink"/>
            <w:lang w:val="en-AU"/>
          </w:rPr>
          <w:t>http://www.safetyandquality.gov.au/</w:t>
        </w:r>
      </w:hyperlink>
      <w:r w:rsidR="003D7B9E" w:rsidRPr="00D33A54">
        <w:rPr>
          <w:lang w:val="en-AU"/>
        </w:rPr>
        <w:t xml:space="preserve"> or by emailing us at </w:t>
      </w:r>
      <w:r w:rsidR="003D7B9E" w:rsidRPr="00D33A54">
        <w:rPr>
          <w:rFonts w:ascii="ZWAdobeF" w:hAnsi="ZWAdobeF" w:cs="ZWAdobeF"/>
          <w:sz w:val="2"/>
          <w:szCs w:val="2"/>
          <w:lang w:val="en-AU"/>
        </w:rPr>
        <w:t>H</w:t>
      </w:r>
      <w:hyperlink r:id="rId12" w:history="1">
        <w:r w:rsidR="003D7B9E" w:rsidRPr="00D33A54">
          <w:rPr>
            <w:rFonts w:ascii="ZWAdobeF" w:hAnsi="ZWAdobeF" w:cs="ZWAdobeF"/>
            <w:sz w:val="2"/>
            <w:szCs w:val="2"/>
            <w:lang w:val="en-AU"/>
          </w:rPr>
          <w:t>U</w:t>
        </w:r>
        <w:r w:rsidR="003D7B9E" w:rsidRPr="00D33A54">
          <w:rPr>
            <w:rStyle w:val="Hyperlink"/>
            <w:lang w:val="en-AU"/>
          </w:rPr>
          <w:t>mail@safetyandquality.gov.au</w:t>
        </w:r>
        <w:r w:rsidR="003D7B9E" w:rsidRPr="00D33A54">
          <w:rPr>
            <w:rStyle w:val="Hyperlink"/>
            <w:rFonts w:ascii="ZWAdobeF" w:hAnsi="ZWAdobeF" w:cs="ZWAdobeF"/>
            <w:color w:val="auto"/>
            <w:sz w:val="2"/>
            <w:szCs w:val="2"/>
            <w:u w:val="none"/>
            <w:lang w:val="en-AU"/>
          </w:rPr>
          <w:t>U</w:t>
        </w:r>
      </w:hyperlink>
      <w:r w:rsidR="003D7B9E" w:rsidRPr="00D33A54">
        <w:rPr>
          <w:lang w:val="en-AU"/>
        </w:rPr>
        <w:t xml:space="preserve">. </w:t>
      </w:r>
      <w:r w:rsidR="00E51D23" w:rsidRPr="00D33A54">
        <w:rPr>
          <w:lang w:val="en-AU"/>
        </w:rPr>
        <w:br/>
      </w:r>
      <w:r w:rsidR="003D7B9E" w:rsidRPr="00D33A54">
        <w:rPr>
          <w:lang w:val="en-AU"/>
        </w:rPr>
        <w:t xml:space="preserve">You can also send feedback and comments to </w:t>
      </w:r>
      <w:r w:rsidR="003D7B9E" w:rsidRPr="00D33A54">
        <w:rPr>
          <w:rFonts w:ascii="ZWAdobeF" w:hAnsi="ZWAdobeF" w:cs="ZWAdobeF"/>
          <w:sz w:val="2"/>
          <w:szCs w:val="2"/>
          <w:lang w:val="en-AU"/>
        </w:rPr>
        <w:t>H</w:t>
      </w:r>
      <w:hyperlink r:id="rId13" w:history="1">
        <w:r w:rsidR="003D7B9E" w:rsidRPr="00D33A54">
          <w:rPr>
            <w:rFonts w:ascii="ZWAdobeF" w:hAnsi="ZWAdobeF" w:cs="ZWAdobeF"/>
            <w:sz w:val="2"/>
            <w:szCs w:val="2"/>
            <w:lang w:val="en-AU"/>
          </w:rPr>
          <w:t>U</w:t>
        </w:r>
        <w:r w:rsidR="003D7B9E" w:rsidRPr="00D33A54">
          <w:rPr>
            <w:rStyle w:val="Hyperlink"/>
            <w:lang w:val="en-AU"/>
          </w:rPr>
          <w:t>mail@safetyandquality.gov.au</w:t>
        </w:r>
        <w:r w:rsidR="003D7B9E" w:rsidRPr="00D33A54">
          <w:rPr>
            <w:rStyle w:val="Hyperlink"/>
            <w:rFonts w:ascii="ZWAdobeF" w:hAnsi="ZWAdobeF" w:cs="ZWAdobeF"/>
            <w:color w:val="auto"/>
            <w:sz w:val="2"/>
            <w:szCs w:val="2"/>
            <w:u w:val="none"/>
            <w:lang w:val="en-AU"/>
          </w:rPr>
          <w:t>U</w:t>
        </w:r>
      </w:hyperlink>
      <w:r w:rsidR="003D7B9E" w:rsidRPr="00D33A54">
        <w:rPr>
          <w:lang w:val="en-AU"/>
        </w:rPr>
        <w:t>.</w:t>
      </w:r>
    </w:p>
    <w:p w:rsidR="00B160EF" w:rsidRPr="00D33A54" w:rsidRDefault="00B160EF" w:rsidP="00837FC4">
      <w:pPr>
        <w:tabs>
          <w:tab w:val="left" w:pos="7773"/>
        </w:tabs>
        <w:rPr>
          <w:lang w:val="en-AU"/>
        </w:rPr>
      </w:pPr>
    </w:p>
    <w:p w:rsidR="00837FC4" w:rsidRPr="00D33A54" w:rsidRDefault="00B160EF" w:rsidP="004554DB">
      <w:pPr>
        <w:autoSpaceDE w:val="0"/>
        <w:rPr>
          <w:lang w:val="en-AU"/>
        </w:rPr>
      </w:pPr>
      <w:bookmarkStart w:id="1" w:name="OLE_LINK1"/>
      <w:r w:rsidRPr="00D33A54">
        <w:rPr>
          <w:lang w:val="en-AU"/>
        </w:rPr>
        <w:t xml:space="preserve">For information about the Commission and its programs and publications, please visit </w:t>
      </w:r>
      <w:hyperlink r:id="rId14" w:history="1">
        <w:r w:rsidR="00837FC4" w:rsidRPr="00D33A54">
          <w:rPr>
            <w:rStyle w:val="Hyperlink"/>
            <w:lang w:val="en-AU"/>
          </w:rPr>
          <w:t>http://www.safetyandquality.gov.au</w:t>
        </w:r>
      </w:hyperlink>
    </w:p>
    <w:p w:rsidR="009233ED" w:rsidRPr="00D33A54" w:rsidRDefault="004554DB" w:rsidP="004554DB">
      <w:pPr>
        <w:autoSpaceDE w:val="0"/>
        <w:rPr>
          <w:lang w:val="en-AU"/>
        </w:rPr>
      </w:pPr>
      <w:r w:rsidRPr="00D33A54">
        <w:rPr>
          <w:lang w:val="en-AU"/>
        </w:rPr>
        <w:t>You can also follow us on Twitter @ACSQHC.</w:t>
      </w:r>
    </w:p>
    <w:p w:rsidR="0054703F" w:rsidRPr="00D33A54" w:rsidRDefault="0054703F" w:rsidP="004554DB">
      <w:pPr>
        <w:autoSpaceDE w:val="0"/>
        <w:rPr>
          <w:lang w:val="en-AU"/>
        </w:rPr>
      </w:pPr>
    </w:p>
    <w:p w:rsidR="00210235" w:rsidRPr="00D33A54" w:rsidRDefault="00210235" w:rsidP="00210235">
      <w:pPr>
        <w:keepNext/>
        <w:pBdr>
          <w:top w:val="single" w:sz="4" w:space="1" w:color="auto"/>
        </w:pBdr>
        <w:rPr>
          <w:b/>
          <w:lang w:val="en-AU"/>
        </w:rPr>
      </w:pPr>
      <w:r w:rsidRPr="00D33A54">
        <w:rPr>
          <w:b/>
          <w:lang w:val="en-AU"/>
        </w:rPr>
        <w:t>On the Radar</w:t>
      </w:r>
    </w:p>
    <w:p w:rsidR="00340157" w:rsidRPr="00D33A54" w:rsidRDefault="00340157" w:rsidP="00210235">
      <w:pPr>
        <w:keepNext/>
        <w:pBdr>
          <w:top w:val="single" w:sz="4" w:space="1" w:color="auto"/>
        </w:pBdr>
        <w:rPr>
          <w:bCs/>
          <w:lang w:val="en-AU"/>
        </w:rPr>
      </w:pPr>
      <w:r w:rsidRPr="00D33A54">
        <w:rPr>
          <w:bCs/>
          <w:lang w:val="en-AU"/>
        </w:rPr>
        <w:t xml:space="preserve">Editor: </w:t>
      </w:r>
      <w:r w:rsidR="00C8085B" w:rsidRPr="00D33A54">
        <w:rPr>
          <w:bCs/>
          <w:lang w:val="en-AU"/>
        </w:rPr>
        <w:t xml:space="preserve">Dr </w:t>
      </w:r>
      <w:r w:rsidRPr="00D33A54">
        <w:rPr>
          <w:bCs/>
          <w:lang w:val="en-AU"/>
        </w:rPr>
        <w:t xml:space="preserve">Niall Johnson </w:t>
      </w:r>
      <w:hyperlink r:id="rId15" w:history="1">
        <w:r w:rsidRPr="00D33A54">
          <w:rPr>
            <w:rStyle w:val="Hyperlink"/>
            <w:bCs/>
            <w:lang w:val="en-AU"/>
          </w:rPr>
          <w:t>niall.johnson@safetyandquality.gov.au</w:t>
        </w:r>
      </w:hyperlink>
    </w:p>
    <w:p w:rsidR="009A35BE" w:rsidRPr="00D33A54" w:rsidRDefault="00210235" w:rsidP="00A8296D">
      <w:pPr>
        <w:keepNext/>
        <w:pBdr>
          <w:top w:val="single" w:sz="4" w:space="1" w:color="auto"/>
        </w:pBdr>
        <w:rPr>
          <w:shd w:val="clear" w:color="auto" w:fill="FFFFFF"/>
          <w:lang w:val="en-AU"/>
        </w:rPr>
      </w:pPr>
      <w:r w:rsidRPr="00D33A54">
        <w:rPr>
          <w:bCs/>
          <w:lang w:val="en-AU"/>
        </w:rPr>
        <w:t xml:space="preserve">Contributors: </w:t>
      </w:r>
      <w:r w:rsidR="0056339A" w:rsidRPr="00D33A54">
        <w:rPr>
          <w:bCs/>
          <w:lang w:val="en-AU"/>
        </w:rPr>
        <w:t>Niall Johnson</w:t>
      </w:r>
      <w:bookmarkEnd w:id="1"/>
      <w:r w:rsidR="00062139" w:rsidRPr="00D33A54">
        <w:rPr>
          <w:bCs/>
          <w:lang w:val="en-AU"/>
        </w:rPr>
        <w:t>, Amee Maroney</w:t>
      </w:r>
    </w:p>
    <w:p w:rsidR="00F34D09" w:rsidRPr="00D33A54" w:rsidRDefault="00F34D09" w:rsidP="00F34D09">
      <w:pPr>
        <w:rPr>
          <w:shd w:val="clear" w:color="auto" w:fill="FFFFFF"/>
          <w:lang w:val="en-AU"/>
        </w:rPr>
      </w:pPr>
    </w:p>
    <w:p w:rsidR="00790484" w:rsidRPr="00D33A54" w:rsidRDefault="00790484" w:rsidP="00F34D09">
      <w:pPr>
        <w:rPr>
          <w:shd w:val="clear" w:color="auto" w:fill="FFFFFF"/>
          <w:lang w:val="en-AU"/>
        </w:rPr>
      </w:pPr>
    </w:p>
    <w:p w:rsidR="00FA57E8" w:rsidRPr="00D33A54" w:rsidRDefault="00FA57E8" w:rsidP="001A4F9E">
      <w:pPr>
        <w:keepNext/>
        <w:autoSpaceDE w:val="0"/>
        <w:autoSpaceDN w:val="0"/>
        <w:adjustRightInd w:val="0"/>
        <w:rPr>
          <w:b/>
          <w:lang w:val="en-AU"/>
        </w:rPr>
      </w:pPr>
      <w:r w:rsidRPr="00D33A54">
        <w:rPr>
          <w:b/>
          <w:lang w:val="en-AU"/>
        </w:rPr>
        <w:t>Consultation on a resource for community health services applying the NSQHS Standards</w:t>
      </w:r>
    </w:p>
    <w:p w:rsidR="00FA57E8" w:rsidRPr="00D33A54" w:rsidRDefault="00FA57E8" w:rsidP="001A4F9E">
      <w:pPr>
        <w:keepNext/>
        <w:autoSpaceDE w:val="0"/>
        <w:autoSpaceDN w:val="0"/>
        <w:adjustRightInd w:val="0"/>
        <w:rPr>
          <w:lang w:val="en-AU"/>
        </w:rPr>
      </w:pPr>
      <w:r w:rsidRPr="00D33A54">
        <w:rPr>
          <w:lang w:val="en-AU"/>
        </w:rPr>
        <w:t xml:space="preserve">The Australian Commission on Safety and Quality in Health Care has developed a draft </w:t>
      </w:r>
      <w:r w:rsidRPr="00D33A54">
        <w:rPr>
          <w:i/>
          <w:lang w:val="en-AU"/>
        </w:rPr>
        <w:t>NSQHS Standards Guide for Community Health Services</w:t>
      </w:r>
      <w:r w:rsidRPr="00D33A54">
        <w:rPr>
          <w:lang w:val="en-AU"/>
        </w:rPr>
        <w:t>. The Commission is seeking feedback on this resource that has been developed to help community health services using the National Safety and Quality Health Service (NSQHS) Standards.</w:t>
      </w:r>
    </w:p>
    <w:p w:rsidR="00FA57E8" w:rsidRPr="00D33A54" w:rsidRDefault="00FA57E8" w:rsidP="00FA57E8">
      <w:pPr>
        <w:keepNext/>
        <w:autoSpaceDE w:val="0"/>
        <w:autoSpaceDN w:val="0"/>
        <w:adjustRightInd w:val="0"/>
        <w:rPr>
          <w:lang w:val="en-AU"/>
        </w:rPr>
      </w:pPr>
      <w:r w:rsidRPr="00D33A54">
        <w:rPr>
          <w:lang w:val="en-AU"/>
        </w:rPr>
        <w:t>The draft Guide for community health services describes how the NSQHS Standards can be applied in community health services and suggests strategies to meet the NSQHS Standards. It also includes examples of evidence that community health services can use to demonstrate they are meeting the NSQHS Standards.</w:t>
      </w:r>
    </w:p>
    <w:p w:rsidR="00FA57E8" w:rsidRPr="00D33A54" w:rsidRDefault="00FA57E8" w:rsidP="00FA57E8">
      <w:pPr>
        <w:keepNext/>
        <w:autoSpaceDE w:val="0"/>
        <w:autoSpaceDN w:val="0"/>
        <w:adjustRightInd w:val="0"/>
        <w:rPr>
          <w:lang w:val="en-AU"/>
        </w:rPr>
      </w:pPr>
      <w:r w:rsidRPr="00D33A54">
        <w:rPr>
          <w:lang w:val="en-AU"/>
        </w:rPr>
        <w:t>The guide was developed primarily for community health services that are in a Local Health Network or are part of a private hospital ownership group. However, it may be useful for other community health services using the NSQHS Standards.</w:t>
      </w:r>
    </w:p>
    <w:p w:rsidR="00FA57E8" w:rsidRPr="00D33A54" w:rsidRDefault="00FA57E8" w:rsidP="00FA57E8">
      <w:pPr>
        <w:keepNext/>
        <w:autoSpaceDE w:val="0"/>
        <w:autoSpaceDN w:val="0"/>
        <w:adjustRightInd w:val="0"/>
        <w:rPr>
          <w:lang w:val="en-AU"/>
        </w:rPr>
      </w:pPr>
      <w:r w:rsidRPr="00D33A54">
        <w:rPr>
          <w:lang w:val="en-AU"/>
        </w:rPr>
        <w:t xml:space="preserve">Feedback is sought by </w:t>
      </w:r>
      <w:r w:rsidRPr="00D33A54">
        <w:rPr>
          <w:b/>
          <w:lang w:val="en-AU"/>
        </w:rPr>
        <w:t>24 July 2015</w:t>
      </w:r>
      <w:r w:rsidRPr="00D33A54">
        <w:rPr>
          <w:lang w:val="en-AU"/>
        </w:rPr>
        <w:t>.</w:t>
      </w:r>
    </w:p>
    <w:p w:rsidR="00FA57E8" w:rsidRPr="00D33A54" w:rsidRDefault="00FA57E8" w:rsidP="00AF1177">
      <w:pPr>
        <w:autoSpaceDE w:val="0"/>
        <w:autoSpaceDN w:val="0"/>
        <w:adjustRightInd w:val="0"/>
        <w:rPr>
          <w:lang w:val="en-AU"/>
        </w:rPr>
      </w:pPr>
      <w:r w:rsidRPr="00D33A54">
        <w:rPr>
          <w:lang w:val="en-AU"/>
        </w:rPr>
        <w:t xml:space="preserve">Find out about the consultation process and download the draft Guide at </w:t>
      </w:r>
      <w:hyperlink r:id="rId16" w:history="1">
        <w:r w:rsidRPr="00D33A54">
          <w:rPr>
            <w:rStyle w:val="Hyperlink"/>
            <w:lang w:val="en-AU"/>
          </w:rPr>
          <w:t>http://www.safetyandquality.gov.au/our-work/accreditation-and-the-nsqhs-standards/current-consultations</w:t>
        </w:r>
      </w:hyperlink>
    </w:p>
    <w:p w:rsidR="00AF1177" w:rsidRPr="00D33A54" w:rsidRDefault="00AF1177" w:rsidP="00AF1177">
      <w:pPr>
        <w:autoSpaceDE w:val="0"/>
        <w:autoSpaceDN w:val="0"/>
        <w:adjustRightInd w:val="0"/>
        <w:rPr>
          <w:lang w:val="en-AU"/>
        </w:rPr>
      </w:pPr>
    </w:p>
    <w:p w:rsidR="001A4F9E" w:rsidRPr="00D33A54" w:rsidRDefault="001A4F9E" w:rsidP="001A4F9E">
      <w:pPr>
        <w:keepNext/>
        <w:autoSpaceDE w:val="0"/>
        <w:autoSpaceDN w:val="0"/>
        <w:adjustRightInd w:val="0"/>
        <w:rPr>
          <w:b/>
          <w:lang w:val="en-AU"/>
        </w:rPr>
      </w:pPr>
      <w:r w:rsidRPr="00D33A54">
        <w:rPr>
          <w:b/>
          <w:lang w:val="en-AU"/>
        </w:rPr>
        <w:lastRenderedPageBreak/>
        <w:t>Reports</w:t>
      </w:r>
    </w:p>
    <w:p w:rsidR="001A4F9E" w:rsidRPr="00D33A54" w:rsidRDefault="001A4F9E" w:rsidP="001A4F9E">
      <w:pPr>
        <w:keepNext/>
        <w:keepLines/>
        <w:autoSpaceDE w:val="0"/>
        <w:autoSpaceDN w:val="0"/>
        <w:adjustRightInd w:val="0"/>
        <w:rPr>
          <w:i/>
          <w:lang w:val="en-AU"/>
        </w:rPr>
      </w:pPr>
    </w:p>
    <w:p w:rsidR="00AD4E62" w:rsidRPr="00D33A54" w:rsidRDefault="001D32DB" w:rsidP="00AD4E62">
      <w:pPr>
        <w:keepNext/>
        <w:keepLines/>
        <w:autoSpaceDE w:val="0"/>
        <w:autoSpaceDN w:val="0"/>
        <w:adjustRightInd w:val="0"/>
        <w:rPr>
          <w:i/>
          <w:lang w:val="en-AU"/>
        </w:rPr>
      </w:pPr>
      <w:r w:rsidRPr="00D33A54">
        <w:rPr>
          <w:i/>
          <w:lang w:val="en-AU"/>
        </w:rPr>
        <w:t>Responding to the threat of antimicrobial resistance: Australia's first national antimicrobial resistance strategy 2015–2019</w:t>
      </w:r>
    </w:p>
    <w:p w:rsidR="00370B08" w:rsidRPr="00D33A54" w:rsidRDefault="00370B08" w:rsidP="00AD4E62">
      <w:pPr>
        <w:keepNext/>
        <w:keepLines/>
        <w:autoSpaceDE w:val="0"/>
        <w:autoSpaceDN w:val="0"/>
        <w:adjustRightInd w:val="0"/>
        <w:rPr>
          <w:lang w:val="en-AU"/>
        </w:rPr>
      </w:pPr>
      <w:r w:rsidRPr="00D33A54">
        <w:rPr>
          <w:lang w:val="en-AU"/>
        </w:rPr>
        <w:t>Australian Government, Department of Health, Department of Agriculture</w:t>
      </w:r>
    </w:p>
    <w:p w:rsidR="001D32DB" w:rsidRPr="00D33A54" w:rsidRDefault="00370B08" w:rsidP="00AD4E62">
      <w:pPr>
        <w:keepNext/>
        <w:keepLines/>
        <w:autoSpaceDE w:val="0"/>
        <w:autoSpaceDN w:val="0"/>
        <w:adjustRightInd w:val="0"/>
        <w:rPr>
          <w:lang w:val="en-AU"/>
        </w:rPr>
      </w:pPr>
      <w:r w:rsidRPr="00D33A54">
        <w:rPr>
          <w:lang w:val="en-AU"/>
        </w:rPr>
        <w:t>Canberra 2015.</w:t>
      </w:r>
    </w:p>
    <w:tbl>
      <w:tblPr>
        <w:tblStyle w:val="TableGrid"/>
        <w:tblW w:w="0" w:type="auto"/>
        <w:tblInd w:w="288" w:type="dxa"/>
        <w:tblLayout w:type="fixed"/>
        <w:tblLook w:val="01E0" w:firstRow="1" w:lastRow="1" w:firstColumn="1" w:lastColumn="1" w:noHBand="0" w:noVBand="0"/>
      </w:tblPr>
      <w:tblGrid>
        <w:gridCol w:w="1080"/>
        <w:gridCol w:w="8280"/>
      </w:tblGrid>
      <w:tr w:rsidR="001A4F9E" w:rsidRPr="00D33A54"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D33A54" w:rsidRDefault="001A4F9E" w:rsidP="00446650">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A4F9E" w:rsidRPr="00D33A54" w:rsidRDefault="00790A34" w:rsidP="001D32DB">
            <w:pPr>
              <w:rPr>
                <w:lang w:val="en-AU"/>
              </w:rPr>
            </w:pPr>
            <w:hyperlink r:id="rId17" w:history="1">
              <w:r w:rsidR="001D32DB" w:rsidRPr="00D33A54">
                <w:rPr>
                  <w:rStyle w:val="Hyperlink"/>
                  <w:lang w:val="en-AU"/>
                </w:rPr>
                <w:t>http://www.health.gov.au/internet/main/publishing.nsf/Content/ohp-amr.htm</w:t>
              </w:r>
            </w:hyperlink>
          </w:p>
        </w:tc>
      </w:tr>
      <w:tr w:rsidR="001A4F9E" w:rsidRPr="00D33A54" w:rsidTr="00446650">
        <w:tc>
          <w:tcPr>
            <w:tcW w:w="1080" w:type="dxa"/>
            <w:tcBorders>
              <w:top w:val="single" w:sz="4" w:space="0" w:color="auto"/>
              <w:left w:val="single" w:sz="4" w:space="0" w:color="auto"/>
              <w:bottom w:val="single" w:sz="4" w:space="0" w:color="auto"/>
              <w:right w:val="single" w:sz="4" w:space="0" w:color="auto"/>
            </w:tcBorders>
            <w:vAlign w:val="center"/>
          </w:tcPr>
          <w:p w:rsidR="001A4F9E" w:rsidRPr="00D33A54" w:rsidRDefault="001A4F9E" w:rsidP="00446650">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6AF6" w:rsidRPr="00D33A54" w:rsidRDefault="00FB6AF6" w:rsidP="00FB6AF6">
            <w:pPr>
              <w:rPr>
                <w:color w:val="333333"/>
                <w:shd w:val="clear" w:color="auto" w:fill="FFFFFF"/>
                <w:lang w:val="en-AU"/>
              </w:rPr>
            </w:pPr>
            <w:r w:rsidRPr="00D33A54">
              <w:rPr>
                <w:color w:val="333333"/>
                <w:shd w:val="clear" w:color="auto" w:fill="FFFFFF"/>
                <w:lang w:val="en-AU"/>
              </w:rPr>
              <w:t>The Australian Government has released the first National Antimicrobial Resistance Strategy to guide the response to the threat of antibiotic misuse and resistance.</w:t>
            </w:r>
          </w:p>
          <w:p w:rsidR="00036C39" w:rsidRPr="00D33A54" w:rsidRDefault="00FB6AF6" w:rsidP="00FB6AF6">
            <w:pPr>
              <w:rPr>
                <w:color w:val="333333"/>
                <w:shd w:val="clear" w:color="auto" w:fill="FFFFFF"/>
                <w:lang w:val="en-AU"/>
              </w:rPr>
            </w:pPr>
            <w:r w:rsidRPr="00D33A54">
              <w:rPr>
                <w:color w:val="333333"/>
                <w:shd w:val="clear" w:color="auto" w:fill="FFFFFF"/>
                <w:lang w:val="en-AU"/>
              </w:rPr>
              <w:t>The strategy was developed in partnership with industry and government (including the Australian Commission on Safety and Quality in Healthcare), and should guide action by governments, health professionals, veterinarians, farmers and communities to reduce the emergence of resistant bacteria.</w:t>
            </w:r>
          </w:p>
          <w:p w:rsidR="00FB6AF6" w:rsidRPr="00D33A54" w:rsidRDefault="00FB6AF6" w:rsidP="00FB6AF6">
            <w:pPr>
              <w:rPr>
                <w:color w:val="333333"/>
                <w:shd w:val="clear" w:color="auto" w:fill="FFFFFF"/>
                <w:lang w:val="en-AU"/>
              </w:rPr>
            </w:pPr>
            <w:r w:rsidRPr="00D33A54">
              <w:rPr>
                <w:color w:val="333333"/>
                <w:shd w:val="clear" w:color="auto" w:fill="FFFFFF"/>
                <w:lang w:val="en-AU"/>
              </w:rPr>
              <w:t>The Strategy “calls on all stakeholders to support a collaborative effort to change those practices that have contributed to the development of resistance and implement new initiatives to reduce inappropriate antibiotic usage and resistance.”</w:t>
            </w:r>
          </w:p>
        </w:tc>
      </w:tr>
    </w:tbl>
    <w:p w:rsidR="001A4F9E" w:rsidRPr="00D33A54" w:rsidRDefault="001A4F9E" w:rsidP="001A4F9E">
      <w:pPr>
        <w:keepLines/>
        <w:autoSpaceDE w:val="0"/>
        <w:autoSpaceDN w:val="0"/>
        <w:adjustRightInd w:val="0"/>
        <w:rPr>
          <w:lang w:val="en-AU"/>
        </w:rPr>
      </w:pPr>
    </w:p>
    <w:p w:rsidR="003A0B05" w:rsidRPr="00D33A54" w:rsidRDefault="003A0B05" w:rsidP="003A0B05">
      <w:pPr>
        <w:keepNext/>
        <w:keepLines/>
        <w:autoSpaceDE w:val="0"/>
        <w:autoSpaceDN w:val="0"/>
        <w:adjustRightInd w:val="0"/>
        <w:rPr>
          <w:i/>
          <w:color w:val="333333"/>
          <w:shd w:val="clear" w:color="auto" w:fill="FFFFFF"/>
          <w:lang w:val="en-AU"/>
        </w:rPr>
      </w:pPr>
      <w:r w:rsidRPr="00D33A54">
        <w:rPr>
          <w:i/>
          <w:color w:val="333333"/>
          <w:shd w:val="clear" w:color="auto" w:fill="FFFFFF"/>
          <w:lang w:val="en-AU"/>
        </w:rPr>
        <w:t>Managing Two Worlds Together (Stage 3): Improving Aboriginal Patient Journeys</w:t>
      </w:r>
    </w:p>
    <w:p w:rsidR="003A0B05" w:rsidRPr="00D33A54" w:rsidRDefault="003A0B05" w:rsidP="003A0B05">
      <w:pPr>
        <w:keepNext/>
        <w:keepLines/>
        <w:autoSpaceDE w:val="0"/>
        <w:autoSpaceDN w:val="0"/>
        <w:adjustRightInd w:val="0"/>
        <w:rPr>
          <w:color w:val="333333"/>
          <w:shd w:val="clear" w:color="auto" w:fill="FFFFFF"/>
          <w:lang w:val="en-AU"/>
        </w:rPr>
      </w:pPr>
      <w:r w:rsidRPr="00D33A54">
        <w:rPr>
          <w:color w:val="333333"/>
          <w:shd w:val="clear" w:color="auto" w:fill="FFFFFF"/>
          <w:lang w:val="en-AU"/>
        </w:rPr>
        <w:t>Lowitja Institute</w:t>
      </w:r>
    </w:p>
    <w:p w:rsidR="003A0B05" w:rsidRPr="00D33A54" w:rsidRDefault="003A0B05" w:rsidP="003A0B05">
      <w:pPr>
        <w:keepNext/>
        <w:keepLines/>
        <w:autoSpaceDE w:val="0"/>
        <w:autoSpaceDN w:val="0"/>
        <w:adjustRightInd w:val="0"/>
        <w:rPr>
          <w:lang w:val="en-AU"/>
        </w:rPr>
      </w:pPr>
      <w:r w:rsidRPr="00D33A54">
        <w:rPr>
          <w:color w:val="333333"/>
          <w:shd w:val="clear" w:color="auto" w:fill="FFFFFF"/>
          <w:lang w:val="en-AU"/>
        </w:rPr>
        <w:t>Melbourne 2015.</w:t>
      </w:r>
    </w:p>
    <w:tbl>
      <w:tblPr>
        <w:tblStyle w:val="TableGrid"/>
        <w:tblW w:w="0" w:type="auto"/>
        <w:tblInd w:w="288" w:type="dxa"/>
        <w:tblLayout w:type="fixed"/>
        <w:tblLook w:val="01E0" w:firstRow="1" w:lastRow="1" w:firstColumn="1" w:lastColumn="1" w:noHBand="0" w:noVBand="0"/>
      </w:tblPr>
      <w:tblGrid>
        <w:gridCol w:w="1080"/>
        <w:gridCol w:w="8280"/>
      </w:tblGrid>
      <w:tr w:rsidR="003A0B05" w:rsidRPr="00D33A54" w:rsidTr="00DC25FD">
        <w:tc>
          <w:tcPr>
            <w:tcW w:w="1080" w:type="dxa"/>
            <w:tcBorders>
              <w:top w:val="single" w:sz="4" w:space="0" w:color="auto"/>
              <w:left w:val="single" w:sz="4" w:space="0" w:color="auto"/>
              <w:bottom w:val="single" w:sz="4" w:space="0" w:color="auto"/>
              <w:right w:val="single" w:sz="4" w:space="0" w:color="auto"/>
            </w:tcBorders>
            <w:vAlign w:val="center"/>
          </w:tcPr>
          <w:p w:rsidR="003A0B05" w:rsidRPr="00D33A54" w:rsidRDefault="003A0B05" w:rsidP="00DC25FD">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A0B05" w:rsidRPr="00D33A54" w:rsidRDefault="00790A34" w:rsidP="00DC25FD">
            <w:pPr>
              <w:rPr>
                <w:lang w:val="en-AU"/>
              </w:rPr>
            </w:pPr>
            <w:hyperlink r:id="rId18" w:history="1">
              <w:r w:rsidR="003A0B05" w:rsidRPr="00D33A54">
                <w:rPr>
                  <w:rStyle w:val="Hyperlink"/>
                  <w:lang w:val="en-AU"/>
                </w:rPr>
                <w:t>https://www.lowitja.org.au/lowitja-publishing</w:t>
              </w:r>
            </w:hyperlink>
            <w:r w:rsidR="003A0B05" w:rsidRPr="00D33A54">
              <w:rPr>
                <w:lang w:val="en-AU"/>
              </w:rPr>
              <w:t xml:space="preserve"> </w:t>
            </w:r>
          </w:p>
        </w:tc>
      </w:tr>
      <w:tr w:rsidR="003A0B05" w:rsidRPr="00D33A54" w:rsidTr="00DC25FD">
        <w:tc>
          <w:tcPr>
            <w:tcW w:w="1080" w:type="dxa"/>
            <w:tcBorders>
              <w:top w:val="single" w:sz="4" w:space="0" w:color="auto"/>
              <w:left w:val="single" w:sz="4" w:space="0" w:color="auto"/>
              <w:bottom w:val="single" w:sz="4" w:space="0" w:color="auto"/>
              <w:right w:val="single" w:sz="4" w:space="0" w:color="auto"/>
            </w:tcBorders>
            <w:vAlign w:val="center"/>
          </w:tcPr>
          <w:p w:rsidR="003A0B05" w:rsidRPr="00D33A54" w:rsidRDefault="003A0B05" w:rsidP="00DC25FD">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A0B05" w:rsidRPr="00D33A54" w:rsidRDefault="003A0B05" w:rsidP="00DC25FD">
            <w:pPr>
              <w:rPr>
                <w:color w:val="333333"/>
                <w:shd w:val="clear" w:color="auto" w:fill="FFFFFF"/>
                <w:lang w:val="en-AU"/>
              </w:rPr>
            </w:pPr>
            <w:r w:rsidRPr="00D33A54">
              <w:rPr>
                <w:color w:val="333333"/>
                <w:shd w:val="clear" w:color="auto" w:fill="FFFFFF"/>
                <w:lang w:val="en-AU"/>
              </w:rPr>
              <w:t xml:space="preserve">The Lowitja Institute have released a series of reports from the </w:t>
            </w:r>
            <w:r w:rsidRPr="00D33A54">
              <w:rPr>
                <w:b/>
                <w:color w:val="333333"/>
                <w:shd w:val="clear" w:color="auto" w:fill="FFFFFF"/>
                <w:lang w:val="en-AU"/>
              </w:rPr>
              <w:t>Improving Aboriginal Patient Journeys</w:t>
            </w:r>
            <w:r w:rsidRPr="00D33A54">
              <w:rPr>
                <w:color w:val="333333"/>
                <w:shd w:val="clear" w:color="auto" w:fill="FFFFFF"/>
                <w:lang w:val="en-AU"/>
              </w:rPr>
              <w:t xml:space="preserve"> (IAPJ) study, which is Stage 3 of the Managing Two Worlds Together project. The reports released include:</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Managing Two Worlds Together (Stage 3): Improving Aboriginal Patient Journeys – Study Report</w:t>
            </w:r>
            <w:r w:rsidRPr="00D33A54">
              <w:rPr>
                <w:color w:val="333333"/>
                <w:shd w:val="clear" w:color="auto" w:fill="FFFFFF"/>
                <w:lang w:val="en-AU"/>
              </w:rPr>
              <w:t xml:space="preserve"> (J Kelly, J Dwyer, B Pekarsky, T Mackean, E Willis, C de Crespigny, S Perkins, K O’Donnell, R King, L Mackean, A Brown, M Lawrence &amp; K Dixon)</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 xml:space="preserve">Managing Two Worlds Together (Stage 3): Improving Aboriginal Patient Journeys – </w:t>
            </w:r>
            <w:r w:rsidRPr="00D33A54">
              <w:rPr>
                <w:b/>
                <w:i/>
                <w:color w:val="333333"/>
                <w:shd w:val="clear" w:color="auto" w:fill="FFFFFF"/>
                <w:lang w:val="en-AU"/>
              </w:rPr>
              <w:t>Rural and Remote Sites Case Studies</w:t>
            </w:r>
            <w:r w:rsidRPr="00D33A54">
              <w:rPr>
                <w:color w:val="333333"/>
                <w:shd w:val="clear" w:color="auto" w:fill="FFFFFF"/>
                <w:lang w:val="en-AU"/>
              </w:rPr>
              <w:t xml:space="preserve"> (J Kelly, J</w:t>
            </w:r>
            <w:r w:rsidR="002A6391" w:rsidRPr="00D33A54">
              <w:rPr>
                <w:color w:val="333333"/>
                <w:shd w:val="clear" w:color="auto" w:fill="FFFFFF"/>
                <w:lang w:val="en-AU"/>
              </w:rPr>
              <w:t xml:space="preserve"> Wiseman, S</w:t>
            </w:r>
            <w:r w:rsidRPr="00D33A54">
              <w:rPr>
                <w:color w:val="333333"/>
                <w:shd w:val="clear" w:color="auto" w:fill="FFFFFF"/>
                <w:lang w:val="en-AU"/>
              </w:rPr>
              <w:t xml:space="preserve"> Mazzone, D Miller, J Newham, B Ryan, K Thomas &amp; L Martinez)</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 xml:space="preserve">Managing Two Worlds Together (Stage 3): Improving Aboriginal Patient Journeys – </w:t>
            </w:r>
            <w:r w:rsidRPr="00D33A54">
              <w:rPr>
                <w:b/>
                <w:i/>
                <w:color w:val="333333"/>
                <w:shd w:val="clear" w:color="auto" w:fill="FFFFFF"/>
                <w:lang w:val="en-AU"/>
              </w:rPr>
              <w:t>Cardiac Case Studies</w:t>
            </w:r>
            <w:r w:rsidRPr="00D33A54">
              <w:rPr>
                <w:color w:val="333333"/>
                <w:shd w:val="clear" w:color="auto" w:fill="FFFFFF"/>
                <w:lang w:val="en-AU"/>
              </w:rPr>
              <w:t xml:space="preserve"> (J Kelly, M Ramage, D Perry, J Tinsley, H Auckram, W Corkhill, S Wyatt, N McCabe)</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 xml:space="preserve">Managing Two Worlds Together (Stage 3): Improving Aboriginal Patient Journeys – </w:t>
            </w:r>
            <w:r w:rsidRPr="00D33A54">
              <w:rPr>
                <w:b/>
                <w:i/>
                <w:color w:val="333333"/>
                <w:shd w:val="clear" w:color="auto" w:fill="FFFFFF"/>
                <w:lang w:val="en-AU"/>
              </w:rPr>
              <w:t>City Sites Case Studie</w:t>
            </w:r>
            <w:r w:rsidRPr="00D33A54">
              <w:rPr>
                <w:i/>
                <w:color w:val="333333"/>
                <w:shd w:val="clear" w:color="auto" w:fill="FFFFFF"/>
                <w:lang w:val="en-AU"/>
              </w:rPr>
              <w:t>s</w:t>
            </w:r>
            <w:r w:rsidRPr="00D33A54">
              <w:rPr>
                <w:color w:val="333333"/>
                <w:shd w:val="clear" w:color="auto" w:fill="FFFFFF"/>
                <w:lang w:val="en-AU"/>
              </w:rPr>
              <w:t xml:space="preserve"> (J Kelly, N McCabe, W McInnes, M Kirkbride, A Graham, D Rigney &amp; A Nori)</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 xml:space="preserve">Managing Two Worlds Together (Stage 3): Improving Aboriginal Patient Journeys – </w:t>
            </w:r>
            <w:r w:rsidRPr="00D33A54">
              <w:rPr>
                <w:b/>
                <w:i/>
                <w:color w:val="333333"/>
                <w:shd w:val="clear" w:color="auto" w:fill="FFFFFF"/>
                <w:lang w:val="en-AU"/>
              </w:rPr>
              <w:t>Maternity Case Studies</w:t>
            </w:r>
            <w:r w:rsidRPr="00D33A54">
              <w:rPr>
                <w:color w:val="333333"/>
                <w:shd w:val="clear" w:color="auto" w:fill="FFFFFF"/>
                <w:lang w:val="en-AU"/>
              </w:rPr>
              <w:t xml:space="preserve"> (J Kelly, P Medway, D Miller, L Catt &amp; M Lawrence)</w:t>
            </w:r>
          </w:p>
          <w:p w:rsidR="003A0B05" w:rsidRPr="00D33A54" w:rsidRDefault="003A0B05" w:rsidP="00DC25FD">
            <w:pPr>
              <w:pStyle w:val="ListParagraph"/>
              <w:numPr>
                <w:ilvl w:val="0"/>
                <w:numId w:val="38"/>
              </w:numPr>
              <w:rPr>
                <w:color w:val="333333"/>
                <w:shd w:val="clear" w:color="auto" w:fill="FFFFFF"/>
                <w:lang w:val="en-AU"/>
              </w:rPr>
            </w:pPr>
            <w:r w:rsidRPr="00D33A54">
              <w:rPr>
                <w:i/>
                <w:color w:val="333333"/>
                <w:shd w:val="clear" w:color="auto" w:fill="FFFFFF"/>
                <w:lang w:val="en-AU"/>
              </w:rPr>
              <w:t xml:space="preserve">Managing Two Worlds Together (Stage 3): Improving Aboriginal Patient Journeys – </w:t>
            </w:r>
            <w:r w:rsidRPr="00D33A54">
              <w:rPr>
                <w:b/>
                <w:i/>
                <w:color w:val="333333"/>
                <w:shd w:val="clear" w:color="auto" w:fill="FFFFFF"/>
                <w:lang w:val="en-AU"/>
              </w:rPr>
              <w:t>Renal Case Studies</w:t>
            </w:r>
            <w:r w:rsidRPr="00D33A54">
              <w:rPr>
                <w:color w:val="333333"/>
                <w:shd w:val="clear" w:color="auto" w:fill="FFFFFF"/>
                <w:lang w:val="en-AU"/>
              </w:rPr>
              <w:t xml:space="preserve"> (J Kelly, K Herman, G Martin, C T East, C Russell &amp; S Brown)</w:t>
            </w:r>
          </w:p>
          <w:p w:rsidR="003A0B05" w:rsidRPr="00D33A54" w:rsidRDefault="003A0B05" w:rsidP="002A6391">
            <w:pPr>
              <w:pStyle w:val="ListParagraph"/>
              <w:numPr>
                <w:ilvl w:val="0"/>
                <w:numId w:val="38"/>
              </w:numPr>
              <w:rPr>
                <w:color w:val="333333"/>
                <w:shd w:val="clear" w:color="auto" w:fill="FFFFFF"/>
                <w:lang w:val="en-AU"/>
              </w:rPr>
            </w:pPr>
            <w:r w:rsidRPr="00D33A54">
              <w:rPr>
                <w:i/>
                <w:color w:val="333333"/>
                <w:shd w:val="clear" w:color="auto" w:fill="FFFFFF"/>
                <w:lang w:val="en-AU"/>
              </w:rPr>
              <w:t>Managing Two Worlds Together (Stage 3): Improving Aboriginal Patient Journeys – Workbook</w:t>
            </w:r>
            <w:r w:rsidRPr="00D33A54">
              <w:rPr>
                <w:color w:val="333333"/>
                <w:shd w:val="clear" w:color="auto" w:fill="FFFFFF"/>
                <w:lang w:val="en-AU"/>
              </w:rPr>
              <w:t xml:space="preserve"> (J Kelly, J Dwyer, B Pekarsky, T Mackean, N McCabe, J Wiseman, C de Crespigny &amp; K O’Donnell)</w:t>
            </w:r>
          </w:p>
        </w:tc>
      </w:tr>
    </w:tbl>
    <w:p w:rsidR="001A4F9E" w:rsidRPr="00D33A54" w:rsidRDefault="001A4F9E" w:rsidP="001A4F9E">
      <w:pPr>
        <w:keepLines/>
        <w:autoSpaceDE w:val="0"/>
        <w:autoSpaceDN w:val="0"/>
        <w:adjustRightInd w:val="0"/>
        <w:rPr>
          <w:lang w:val="en-AU"/>
        </w:rPr>
      </w:pPr>
    </w:p>
    <w:p w:rsidR="00632FB6" w:rsidRPr="00D33A54" w:rsidRDefault="00632FB6" w:rsidP="001A4F9E">
      <w:pPr>
        <w:keepLines/>
        <w:autoSpaceDE w:val="0"/>
        <w:autoSpaceDN w:val="0"/>
        <w:adjustRightInd w:val="0"/>
        <w:rPr>
          <w:lang w:val="en-AU"/>
        </w:rPr>
      </w:pPr>
    </w:p>
    <w:p w:rsidR="00BF1006" w:rsidRPr="00D33A54" w:rsidRDefault="005F52C2" w:rsidP="00B673A5">
      <w:pPr>
        <w:keepNext/>
        <w:autoSpaceDE w:val="0"/>
        <w:autoSpaceDN w:val="0"/>
        <w:adjustRightInd w:val="0"/>
        <w:rPr>
          <w:b/>
          <w:lang w:val="en-AU"/>
        </w:rPr>
      </w:pPr>
      <w:r w:rsidRPr="00D33A54">
        <w:rPr>
          <w:b/>
          <w:lang w:val="en-AU"/>
        </w:rPr>
        <w:lastRenderedPageBreak/>
        <w:t>Journal articles</w:t>
      </w:r>
    </w:p>
    <w:p w:rsidR="008A69AE" w:rsidRPr="00D33A54" w:rsidRDefault="008A69AE" w:rsidP="008A69AE">
      <w:pPr>
        <w:keepNext/>
        <w:keepLines/>
        <w:autoSpaceDE w:val="0"/>
        <w:autoSpaceDN w:val="0"/>
        <w:adjustRightInd w:val="0"/>
        <w:rPr>
          <w:i/>
          <w:lang w:val="en-AU"/>
        </w:rPr>
      </w:pPr>
    </w:p>
    <w:p w:rsidR="00FE1EC3" w:rsidRPr="00D33A54" w:rsidRDefault="00FE1EC3" w:rsidP="00FE1EC3">
      <w:pPr>
        <w:keepNext/>
        <w:keepLines/>
        <w:autoSpaceDE w:val="0"/>
        <w:autoSpaceDN w:val="0"/>
        <w:adjustRightInd w:val="0"/>
        <w:rPr>
          <w:i/>
          <w:lang w:val="en-AU"/>
        </w:rPr>
      </w:pPr>
      <w:r w:rsidRPr="00D33A54">
        <w:rPr>
          <w:i/>
          <w:lang w:val="en-AU"/>
        </w:rPr>
        <w:t>Patient and carer identified factors which contribute to safety incidents in primary care: a qualitative study</w:t>
      </w:r>
    </w:p>
    <w:p w:rsidR="00FE1EC3" w:rsidRPr="00D33A54" w:rsidRDefault="00FE1EC3" w:rsidP="00FE1EC3">
      <w:pPr>
        <w:keepNext/>
        <w:keepLines/>
        <w:autoSpaceDE w:val="0"/>
        <w:autoSpaceDN w:val="0"/>
        <w:adjustRightInd w:val="0"/>
        <w:rPr>
          <w:lang w:val="en-AU"/>
        </w:rPr>
      </w:pPr>
      <w:r w:rsidRPr="00D33A54">
        <w:rPr>
          <w:lang w:val="en-AU"/>
        </w:rPr>
        <w:t>Hernan AL, Giles SJ, Fuller J, Johnson JK, Walker C, Dunbar JA</w:t>
      </w:r>
    </w:p>
    <w:p w:rsidR="00FE1EC3" w:rsidRPr="00D33A54" w:rsidRDefault="00FE1EC3" w:rsidP="00FE1EC3">
      <w:pPr>
        <w:keepNext/>
        <w:keepLines/>
        <w:autoSpaceDE w:val="0"/>
        <w:autoSpaceDN w:val="0"/>
        <w:adjustRightInd w:val="0"/>
        <w:rPr>
          <w:lang w:val="en-AU"/>
        </w:rPr>
      </w:pPr>
      <w:proofErr w:type="gramStart"/>
      <w:r w:rsidRPr="00D33A54">
        <w:rPr>
          <w:lang w:val="en-AU"/>
        </w:rPr>
        <w:t>BMJ Quality &amp; Safety.</w:t>
      </w:r>
      <w:proofErr w:type="gramEnd"/>
      <w:r w:rsidRPr="00D33A54">
        <w:rPr>
          <w:lang w:val="en-AU"/>
        </w:rPr>
        <w:t xml:space="preserve"> </w:t>
      </w:r>
      <w:proofErr w:type="gramStart"/>
      <w:r w:rsidRPr="00D33A54">
        <w:rPr>
          <w:lang w:val="en-AU"/>
        </w:rPr>
        <w:t>2015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E1EC3"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E1EC3" w:rsidRPr="00D33A54" w:rsidRDefault="00790A34" w:rsidP="00043FD2">
            <w:pPr>
              <w:rPr>
                <w:lang w:val="en-AU"/>
              </w:rPr>
            </w:pPr>
            <w:hyperlink r:id="rId19" w:history="1">
              <w:r w:rsidR="00FE1EC3" w:rsidRPr="00D33A54">
                <w:rPr>
                  <w:rStyle w:val="Hyperlink"/>
                  <w:lang w:val="en-AU"/>
                </w:rPr>
                <w:t>http://dx.doi.org/10.1136/bmjqs-2015-004049</w:t>
              </w:r>
            </w:hyperlink>
          </w:p>
        </w:tc>
      </w:tr>
      <w:tr w:rsidR="00FE1EC3"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color w:val="333333"/>
                <w:shd w:val="clear" w:color="auto" w:fill="FFFFFF"/>
                <w:lang w:val="en-AU"/>
              </w:rPr>
            </w:pPr>
            <w:r w:rsidRPr="00D33A54">
              <w:rPr>
                <w:color w:val="333333"/>
                <w:shd w:val="clear" w:color="auto" w:fill="FFFFFF"/>
                <w:lang w:val="en-AU"/>
              </w:rPr>
              <w:t xml:space="preserve">Paper reporting on an Australian qualitative study examining patient and carer perceptions around of factors affecting safety in primary care. The authors identified 13 factors that contribute to safety incidents in primary care. These included </w:t>
            </w:r>
            <w:r w:rsidRPr="00D33A54">
              <w:rPr>
                <w:b/>
                <w:color w:val="333333"/>
                <w:shd w:val="clear" w:color="auto" w:fill="FFFFFF"/>
                <w:lang w:val="en-AU"/>
              </w:rPr>
              <w:t>communication</w:t>
            </w:r>
            <w:r w:rsidRPr="00D33A54">
              <w:rPr>
                <w:color w:val="333333"/>
                <w:shd w:val="clear" w:color="auto" w:fill="FFFFFF"/>
                <w:lang w:val="en-AU"/>
              </w:rPr>
              <w:t xml:space="preserve">, </w:t>
            </w:r>
            <w:r w:rsidRPr="00D33A54">
              <w:rPr>
                <w:b/>
                <w:color w:val="333333"/>
                <w:shd w:val="clear" w:color="auto" w:fill="FFFFFF"/>
                <w:lang w:val="en-AU"/>
              </w:rPr>
              <w:t>access</w:t>
            </w:r>
            <w:r w:rsidRPr="00D33A54">
              <w:rPr>
                <w:color w:val="333333"/>
                <w:shd w:val="clear" w:color="auto" w:fill="FFFFFF"/>
                <w:lang w:val="en-AU"/>
              </w:rPr>
              <w:t xml:space="preserve">, </w:t>
            </w:r>
            <w:r w:rsidRPr="00D33A54">
              <w:rPr>
                <w:b/>
                <w:color w:val="333333"/>
                <w:shd w:val="clear" w:color="auto" w:fill="FFFFFF"/>
                <w:lang w:val="en-AU"/>
              </w:rPr>
              <w:t>patient factors</w:t>
            </w:r>
            <w:r w:rsidRPr="00D33A54">
              <w:rPr>
                <w:color w:val="333333"/>
                <w:shd w:val="clear" w:color="auto" w:fill="FFFFFF"/>
                <w:lang w:val="en-AU"/>
              </w:rPr>
              <w:t xml:space="preserve">, external </w:t>
            </w:r>
            <w:r w:rsidRPr="00D33A54">
              <w:rPr>
                <w:b/>
                <w:color w:val="333333"/>
                <w:shd w:val="clear" w:color="auto" w:fill="FFFFFF"/>
                <w:lang w:val="en-AU"/>
              </w:rPr>
              <w:t>policy context</w:t>
            </w:r>
            <w:r w:rsidRPr="00D33A54">
              <w:rPr>
                <w:color w:val="333333"/>
                <w:shd w:val="clear" w:color="auto" w:fill="FFFFFF"/>
                <w:lang w:val="en-AU"/>
              </w:rPr>
              <w:t xml:space="preserve">, </w:t>
            </w:r>
            <w:r w:rsidRPr="00D33A54">
              <w:rPr>
                <w:b/>
                <w:color w:val="333333"/>
                <w:shd w:val="clear" w:color="auto" w:fill="FFFFFF"/>
                <w:lang w:val="en-AU"/>
              </w:rPr>
              <w:t>dignity and respect</w:t>
            </w:r>
            <w:r w:rsidRPr="00D33A54">
              <w:rPr>
                <w:color w:val="333333"/>
                <w:shd w:val="clear" w:color="auto" w:fill="FFFFFF"/>
                <w:lang w:val="en-AU"/>
              </w:rPr>
              <w:t xml:space="preserve">, </w:t>
            </w:r>
            <w:r w:rsidRPr="00D33A54">
              <w:rPr>
                <w:b/>
                <w:color w:val="333333"/>
                <w:shd w:val="clear" w:color="auto" w:fill="FFFFFF"/>
                <w:lang w:val="en-AU"/>
              </w:rPr>
              <w:t>primary–secondary care interface</w:t>
            </w:r>
            <w:r w:rsidRPr="00D33A54">
              <w:rPr>
                <w:color w:val="333333"/>
                <w:shd w:val="clear" w:color="auto" w:fill="FFFFFF"/>
                <w:lang w:val="en-AU"/>
              </w:rPr>
              <w:t xml:space="preserve">, </w:t>
            </w:r>
            <w:r w:rsidRPr="00D33A54">
              <w:rPr>
                <w:b/>
                <w:color w:val="333333"/>
                <w:shd w:val="clear" w:color="auto" w:fill="FFFFFF"/>
                <w:lang w:val="en-AU"/>
              </w:rPr>
              <w:t>continuity of care</w:t>
            </w:r>
            <w:r w:rsidRPr="00D33A54">
              <w:rPr>
                <w:color w:val="333333"/>
                <w:shd w:val="clear" w:color="auto" w:fill="FFFFFF"/>
                <w:lang w:val="en-AU"/>
              </w:rPr>
              <w:t xml:space="preserve">, task </w:t>
            </w:r>
            <w:r w:rsidRPr="00D33A54">
              <w:rPr>
                <w:b/>
                <w:color w:val="333333"/>
                <w:shd w:val="clear" w:color="auto" w:fill="FFFFFF"/>
                <w:lang w:val="en-AU"/>
              </w:rPr>
              <w:t>performance</w:t>
            </w:r>
            <w:r w:rsidRPr="00D33A54">
              <w:rPr>
                <w:color w:val="333333"/>
                <w:shd w:val="clear" w:color="auto" w:fill="FFFFFF"/>
                <w:lang w:val="en-AU"/>
              </w:rPr>
              <w:t xml:space="preserve">, </w:t>
            </w:r>
            <w:r w:rsidRPr="00D33A54">
              <w:rPr>
                <w:b/>
                <w:color w:val="333333"/>
                <w:shd w:val="clear" w:color="auto" w:fill="FFFFFF"/>
                <w:lang w:val="en-AU"/>
              </w:rPr>
              <w:t>task characteristics</w:t>
            </w:r>
            <w:r w:rsidRPr="00D33A54">
              <w:rPr>
                <w:color w:val="333333"/>
                <w:shd w:val="clear" w:color="auto" w:fill="FFFFFF"/>
                <w:lang w:val="en-AU"/>
              </w:rPr>
              <w:t xml:space="preserve">, </w:t>
            </w:r>
            <w:r w:rsidRPr="00D33A54">
              <w:rPr>
                <w:b/>
                <w:color w:val="333333"/>
                <w:shd w:val="clear" w:color="auto" w:fill="FFFFFF"/>
                <w:lang w:val="en-AU"/>
              </w:rPr>
              <w:t>consultation time</w:t>
            </w:r>
            <w:r w:rsidRPr="00D33A54">
              <w:rPr>
                <w:color w:val="333333"/>
                <w:shd w:val="clear" w:color="auto" w:fill="FFFFFF"/>
                <w:lang w:val="en-AU"/>
              </w:rPr>
              <w:t xml:space="preserve">, </w:t>
            </w:r>
            <w:r w:rsidRPr="00D33A54">
              <w:rPr>
                <w:b/>
                <w:color w:val="333333"/>
                <w:shd w:val="clear" w:color="auto" w:fill="FFFFFF"/>
                <w:lang w:val="en-AU"/>
              </w:rPr>
              <w:t>safety culture</w:t>
            </w:r>
            <w:r w:rsidRPr="00D33A54">
              <w:rPr>
                <w:color w:val="333333"/>
                <w:shd w:val="clear" w:color="auto" w:fill="FFFFFF"/>
                <w:lang w:val="en-AU"/>
              </w:rPr>
              <w:t xml:space="preserve">, </w:t>
            </w:r>
            <w:r w:rsidRPr="00D33A54">
              <w:rPr>
                <w:b/>
                <w:color w:val="333333"/>
                <w:shd w:val="clear" w:color="auto" w:fill="FFFFFF"/>
                <w:lang w:val="en-AU"/>
              </w:rPr>
              <w:t>team factors</w:t>
            </w:r>
            <w:r w:rsidRPr="00D33A54">
              <w:rPr>
                <w:color w:val="333333"/>
                <w:shd w:val="clear" w:color="auto" w:fill="FFFFFF"/>
                <w:lang w:val="en-AU"/>
              </w:rPr>
              <w:t xml:space="preserve"> and the </w:t>
            </w:r>
            <w:r w:rsidRPr="00D33A54">
              <w:rPr>
                <w:b/>
                <w:color w:val="333333"/>
                <w:shd w:val="clear" w:color="auto" w:fill="FFFFFF"/>
                <w:lang w:val="en-AU"/>
              </w:rPr>
              <w:t>physical environment</w:t>
            </w:r>
            <w:r w:rsidRPr="00D33A54">
              <w:rPr>
                <w:color w:val="333333"/>
                <w:shd w:val="clear" w:color="auto" w:fill="FFFFFF"/>
                <w:lang w:val="en-AU"/>
              </w:rPr>
              <w:t>.</w:t>
            </w:r>
          </w:p>
        </w:tc>
      </w:tr>
    </w:tbl>
    <w:p w:rsidR="00FE1EC3" w:rsidRPr="00D33A54" w:rsidRDefault="00FE1EC3" w:rsidP="00FE1EC3">
      <w:pPr>
        <w:keepNext/>
        <w:keepLines/>
        <w:autoSpaceDE w:val="0"/>
        <w:autoSpaceDN w:val="0"/>
        <w:adjustRightInd w:val="0"/>
        <w:rPr>
          <w:lang w:val="en-AU"/>
        </w:rPr>
      </w:pPr>
    </w:p>
    <w:p w:rsidR="00774D04" w:rsidRPr="00D33A54" w:rsidRDefault="00774D04" w:rsidP="00774D04">
      <w:pPr>
        <w:keepNext/>
        <w:keepLines/>
        <w:autoSpaceDE w:val="0"/>
        <w:autoSpaceDN w:val="0"/>
        <w:adjustRightInd w:val="0"/>
        <w:rPr>
          <w:i/>
          <w:lang w:val="en-AU"/>
        </w:rPr>
      </w:pPr>
      <w:r w:rsidRPr="00D33A54">
        <w:rPr>
          <w:i/>
          <w:lang w:val="en-AU"/>
        </w:rPr>
        <w:t>Teamwork, communication and safety climate: a systematic review of interventions to improve surgical culture</w:t>
      </w:r>
    </w:p>
    <w:p w:rsidR="00774D04" w:rsidRPr="00D33A54" w:rsidRDefault="00774D04" w:rsidP="00774D04">
      <w:pPr>
        <w:keepNext/>
        <w:keepLines/>
        <w:autoSpaceDE w:val="0"/>
        <w:autoSpaceDN w:val="0"/>
        <w:adjustRightInd w:val="0"/>
        <w:rPr>
          <w:lang w:val="en-AU"/>
        </w:rPr>
      </w:pPr>
      <w:r w:rsidRPr="00D33A54">
        <w:rPr>
          <w:lang w:val="en-AU"/>
        </w:rPr>
        <w:t>Sacks GD, Shannon EM, Dawes AJ, Rollo JC, Nguyen DK, Russell MM, et al</w:t>
      </w:r>
    </w:p>
    <w:p w:rsidR="00774D04" w:rsidRPr="00D33A54" w:rsidRDefault="00774D04" w:rsidP="00774D04">
      <w:pPr>
        <w:keepNext/>
        <w:keepLines/>
        <w:autoSpaceDE w:val="0"/>
        <w:autoSpaceDN w:val="0"/>
        <w:adjustRightInd w:val="0"/>
        <w:rPr>
          <w:lang w:val="en-AU"/>
        </w:rPr>
      </w:pPr>
      <w:r w:rsidRPr="00D33A54">
        <w:rPr>
          <w:lang w:val="en-AU"/>
        </w:rPr>
        <w:t>BMJ Quality &amp; Safety 2015 [epub].</w:t>
      </w:r>
    </w:p>
    <w:tbl>
      <w:tblPr>
        <w:tblStyle w:val="TableGrid"/>
        <w:tblW w:w="0" w:type="auto"/>
        <w:tblInd w:w="288" w:type="dxa"/>
        <w:tblLayout w:type="fixed"/>
        <w:tblLook w:val="01E0" w:firstRow="1" w:lastRow="1" w:firstColumn="1" w:lastColumn="1" w:noHBand="0" w:noVBand="0"/>
      </w:tblPr>
      <w:tblGrid>
        <w:gridCol w:w="1080"/>
        <w:gridCol w:w="8280"/>
      </w:tblGrid>
      <w:tr w:rsidR="00774D04" w:rsidRPr="00D33A54"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D33A54" w:rsidRDefault="00774D04" w:rsidP="00130645">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4D04" w:rsidRPr="00D33A54" w:rsidRDefault="00790A34" w:rsidP="00130645">
            <w:pPr>
              <w:rPr>
                <w:lang w:val="en-AU"/>
              </w:rPr>
            </w:pPr>
            <w:hyperlink r:id="rId20" w:history="1">
              <w:r w:rsidR="00774D04" w:rsidRPr="00D33A54">
                <w:rPr>
                  <w:rStyle w:val="Hyperlink"/>
                  <w:lang w:val="en-AU"/>
                </w:rPr>
                <w:t>http://dx.doi.org/10.1136/bmjqs-2014-003764</w:t>
              </w:r>
            </w:hyperlink>
          </w:p>
        </w:tc>
      </w:tr>
      <w:tr w:rsidR="00774D04" w:rsidRPr="00D33A54" w:rsidTr="00130645">
        <w:tc>
          <w:tcPr>
            <w:tcW w:w="1080" w:type="dxa"/>
            <w:tcBorders>
              <w:top w:val="single" w:sz="4" w:space="0" w:color="auto"/>
              <w:left w:val="single" w:sz="4" w:space="0" w:color="auto"/>
              <w:bottom w:val="single" w:sz="4" w:space="0" w:color="auto"/>
              <w:right w:val="single" w:sz="4" w:space="0" w:color="auto"/>
            </w:tcBorders>
            <w:vAlign w:val="center"/>
          </w:tcPr>
          <w:p w:rsidR="00774D04" w:rsidRPr="00D33A54" w:rsidRDefault="00774D04" w:rsidP="00130645">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74D04" w:rsidRPr="00D33A54" w:rsidRDefault="00B66DF6" w:rsidP="00130645">
            <w:pPr>
              <w:rPr>
                <w:color w:val="333333"/>
                <w:shd w:val="clear" w:color="auto" w:fill="FFFFFF"/>
                <w:lang w:val="en-AU"/>
              </w:rPr>
            </w:pPr>
            <w:r w:rsidRPr="00D33A54">
              <w:rPr>
                <w:color w:val="333333"/>
                <w:shd w:val="clear" w:color="auto" w:fill="FFFFFF"/>
                <w:lang w:val="en-AU"/>
              </w:rPr>
              <w:t>An article about a systematic review of culture-improvement interventions and the impact of these on surgical culture. The article notes the importance of flexible standardisation and that organisations would benefit from developing individualised programmes based on proven domains such as teamwork, communication and considering their local environment. The evidence shows that culture-improvement appears to be associated with positive effects, including better patient outcomes and enhanced healthcare efficiency.</w:t>
            </w:r>
          </w:p>
        </w:tc>
      </w:tr>
    </w:tbl>
    <w:p w:rsidR="00774D04" w:rsidRPr="00D33A54" w:rsidRDefault="00774D04" w:rsidP="00774D04">
      <w:pPr>
        <w:keepNext/>
        <w:keepLines/>
        <w:autoSpaceDE w:val="0"/>
        <w:autoSpaceDN w:val="0"/>
        <w:adjustRightInd w:val="0"/>
        <w:rPr>
          <w:lang w:val="en-AU"/>
        </w:rPr>
      </w:pPr>
    </w:p>
    <w:p w:rsidR="00D1152A" w:rsidRPr="00D33A54" w:rsidRDefault="00D1152A" w:rsidP="00D1152A">
      <w:pPr>
        <w:keepNext/>
        <w:keepLines/>
        <w:autoSpaceDE w:val="0"/>
        <w:autoSpaceDN w:val="0"/>
        <w:adjustRightInd w:val="0"/>
        <w:rPr>
          <w:i/>
          <w:lang w:val="en-AU"/>
        </w:rPr>
      </w:pPr>
      <w:r w:rsidRPr="00D33A54">
        <w:rPr>
          <w:i/>
          <w:lang w:val="en-AU"/>
        </w:rPr>
        <w:t>Association of a bundled intervention with surgical site infections among patients undergoing cardiac, hip, or knee surgery</w:t>
      </w:r>
    </w:p>
    <w:p w:rsidR="00D1152A" w:rsidRPr="00D33A54" w:rsidRDefault="00D1152A" w:rsidP="00AF1177">
      <w:pPr>
        <w:keepNext/>
        <w:keepLines/>
        <w:autoSpaceDE w:val="0"/>
        <w:autoSpaceDN w:val="0"/>
        <w:adjustRightInd w:val="0"/>
        <w:rPr>
          <w:lang w:val="en-AU"/>
        </w:rPr>
      </w:pPr>
      <w:r w:rsidRPr="00D33A54">
        <w:rPr>
          <w:lang w:val="en-AU"/>
        </w:rPr>
        <w:t>Schweizer ML, Chiang H-Y, Septimus E, Moody J, Braun B, Hafner J, et al</w:t>
      </w:r>
    </w:p>
    <w:p w:rsidR="00AF1177" w:rsidRPr="00D33A54" w:rsidRDefault="00D1152A" w:rsidP="00AF1177">
      <w:pPr>
        <w:keepNext/>
        <w:keepLines/>
        <w:autoSpaceDE w:val="0"/>
        <w:autoSpaceDN w:val="0"/>
        <w:adjustRightInd w:val="0"/>
        <w:rPr>
          <w:lang w:val="en-AU"/>
        </w:rPr>
      </w:pPr>
      <w:proofErr w:type="gramStart"/>
      <w:r w:rsidRPr="00D33A54">
        <w:rPr>
          <w:lang w:val="en-AU"/>
        </w:rPr>
        <w:t>Journal of the American Medical Association.</w:t>
      </w:r>
      <w:proofErr w:type="gramEnd"/>
      <w:r w:rsidRPr="00D33A54">
        <w:rPr>
          <w:lang w:val="en-AU"/>
        </w:rPr>
        <w:t xml:space="preserve"> 2015</w:t>
      </w:r>
      <w:proofErr w:type="gramStart"/>
      <w:r w:rsidRPr="00D33A54">
        <w:rPr>
          <w:lang w:val="en-AU"/>
        </w:rPr>
        <w:t>;313</w:t>
      </w:r>
      <w:proofErr w:type="gramEnd"/>
      <w:r w:rsidRPr="00D33A54">
        <w:rPr>
          <w:lang w:val="en-AU"/>
        </w:rPr>
        <w:t>(21):2162-71.</w:t>
      </w:r>
    </w:p>
    <w:tbl>
      <w:tblPr>
        <w:tblStyle w:val="TableGrid"/>
        <w:tblW w:w="0" w:type="auto"/>
        <w:tblInd w:w="288" w:type="dxa"/>
        <w:tblLayout w:type="fixed"/>
        <w:tblLook w:val="01E0" w:firstRow="1" w:lastRow="1" w:firstColumn="1" w:lastColumn="1" w:noHBand="0" w:noVBand="0"/>
      </w:tblPr>
      <w:tblGrid>
        <w:gridCol w:w="1080"/>
        <w:gridCol w:w="8280"/>
      </w:tblGrid>
      <w:tr w:rsidR="00AF1177" w:rsidRPr="00D33A54" w:rsidTr="004D1343">
        <w:tc>
          <w:tcPr>
            <w:tcW w:w="1080" w:type="dxa"/>
            <w:tcBorders>
              <w:top w:val="single" w:sz="4" w:space="0" w:color="auto"/>
              <w:left w:val="single" w:sz="4" w:space="0" w:color="auto"/>
              <w:bottom w:val="single" w:sz="4" w:space="0" w:color="auto"/>
              <w:right w:val="single" w:sz="4" w:space="0" w:color="auto"/>
            </w:tcBorders>
            <w:vAlign w:val="center"/>
          </w:tcPr>
          <w:p w:rsidR="00AF1177" w:rsidRPr="00D33A54" w:rsidRDefault="00AF1177" w:rsidP="004D1343">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F1177" w:rsidRPr="00D33A54" w:rsidRDefault="00790A34" w:rsidP="00D1152A">
            <w:pPr>
              <w:rPr>
                <w:lang w:val="en-AU"/>
              </w:rPr>
            </w:pPr>
            <w:hyperlink r:id="rId21" w:history="1">
              <w:r w:rsidR="00D1152A" w:rsidRPr="00D33A54">
                <w:rPr>
                  <w:rStyle w:val="Hyperlink"/>
                  <w:lang w:val="en-AU"/>
                </w:rPr>
                <w:t>http://dx.doi.org/10.1001/jama.2015.5387</w:t>
              </w:r>
            </w:hyperlink>
          </w:p>
        </w:tc>
      </w:tr>
      <w:tr w:rsidR="00AF1177" w:rsidRPr="00D33A54" w:rsidTr="004D1343">
        <w:tc>
          <w:tcPr>
            <w:tcW w:w="1080" w:type="dxa"/>
            <w:tcBorders>
              <w:top w:val="single" w:sz="4" w:space="0" w:color="auto"/>
              <w:left w:val="single" w:sz="4" w:space="0" w:color="auto"/>
              <w:bottom w:val="single" w:sz="4" w:space="0" w:color="auto"/>
              <w:right w:val="single" w:sz="4" w:space="0" w:color="auto"/>
            </w:tcBorders>
            <w:vAlign w:val="center"/>
          </w:tcPr>
          <w:p w:rsidR="00AF1177" w:rsidRPr="00D33A54" w:rsidRDefault="00AF1177" w:rsidP="004D1343">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0C86" w:rsidRPr="00D33A54" w:rsidRDefault="00040C86" w:rsidP="008C2138">
            <w:pPr>
              <w:rPr>
                <w:color w:val="333333"/>
                <w:shd w:val="clear" w:color="auto" w:fill="FFFFFF"/>
                <w:lang w:val="en-AU"/>
              </w:rPr>
            </w:pPr>
            <w:r w:rsidRPr="00D33A54">
              <w:rPr>
                <w:color w:val="333333"/>
                <w:shd w:val="clear" w:color="auto" w:fill="FFFFFF"/>
                <w:lang w:val="en-AU"/>
              </w:rPr>
              <w:t xml:space="preserve">This paper reports on how the implementation of a pre-operative infection prevention ‘bundle’ was associated with a significant reduction in serious </w:t>
            </w:r>
            <w:r w:rsidRPr="00D33A54">
              <w:rPr>
                <w:i/>
                <w:color w:val="333333"/>
                <w:shd w:val="clear" w:color="auto" w:fill="FFFFFF"/>
                <w:lang w:val="en-AU"/>
              </w:rPr>
              <w:t>S. aureus</w:t>
            </w:r>
            <w:r w:rsidRPr="00D33A54">
              <w:rPr>
                <w:color w:val="333333"/>
                <w:shd w:val="clear" w:color="auto" w:fill="FFFFFF"/>
                <w:lang w:val="en-AU"/>
              </w:rPr>
              <w:t xml:space="preserve"> surgical site infections. The study covered 42,534 cardiac operations and hip and knee replacements performed in 20 hospitals in nine US states. The bundle included screening for </w:t>
            </w:r>
            <w:r w:rsidRPr="00D33A54">
              <w:rPr>
                <w:i/>
                <w:color w:val="333333"/>
                <w:shd w:val="clear" w:color="auto" w:fill="FFFFFF"/>
                <w:lang w:val="en-AU"/>
              </w:rPr>
              <w:t>S. aureus</w:t>
            </w:r>
            <w:r w:rsidRPr="00D33A54">
              <w:rPr>
                <w:color w:val="333333"/>
                <w:shd w:val="clear" w:color="auto" w:fill="FFFFFF"/>
                <w:lang w:val="en-AU"/>
              </w:rPr>
              <w:t xml:space="preserve">, decolonising patients, and administering perioperative antibiotics according to an evidence-based protocol. Rates of </w:t>
            </w:r>
            <w:r w:rsidR="002D4B7D" w:rsidRPr="00D33A54">
              <w:rPr>
                <w:i/>
                <w:color w:val="333333"/>
                <w:shd w:val="clear" w:color="auto" w:fill="FFFFFF"/>
                <w:lang w:val="en-AU"/>
              </w:rPr>
              <w:t>S. aureus</w:t>
            </w:r>
            <w:r w:rsidR="002D4B7D" w:rsidRPr="00D33A54">
              <w:rPr>
                <w:color w:val="333333"/>
                <w:shd w:val="clear" w:color="auto" w:fill="FFFFFF"/>
                <w:lang w:val="en-AU"/>
              </w:rPr>
              <w:t xml:space="preserve"> su</w:t>
            </w:r>
            <w:r w:rsidR="008C2138" w:rsidRPr="00D33A54">
              <w:rPr>
                <w:color w:val="333333"/>
                <w:shd w:val="clear" w:color="auto" w:fill="FFFFFF"/>
                <w:lang w:val="en-AU"/>
              </w:rPr>
              <w:t>rgical site infections (SSI) were</w:t>
            </w:r>
            <w:r w:rsidR="002D4B7D" w:rsidRPr="00D33A54">
              <w:rPr>
                <w:color w:val="333333"/>
                <w:shd w:val="clear" w:color="auto" w:fill="FFFFFF"/>
                <w:lang w:val="en-AU"/>
              </w:rPr>
              <w:t xml:space="preserve"> seen to fall substantially </w:t>
            </w:r>
            <w:r w:rsidRPr="00D33A54">
              <w:rPr>
                <w:color w:val="333333"/>
                <w:shd w:val="clear" w:color="auto" w:fill="FFFFFF"/>
                <w:lang w:val="en-AU"/>
              </w:rPr>
              <w:t>among patients in the groups that fully adhered to the bundle</w:t>
            </w:r>
            <w:proofErr w:type="gramStart"/>
            <w:r w:rsidR="002D4B7D" w:rsidRPr="00D33A54">
              <w:rPr>
                <w:color w:val="333333"/>
                <w:shd w:val="clear" w:color="auto" w:fill="FFFFFF"/>
                <w:lang w:val="en-AU"/>
              </w:rPr>
              <w:t>.</w:t>
            </w:r>
            <w:r w:rsidRPr="00D33A54">
              <w:rPr>
                <w:color w:val="333333"/>
                <w:shd w:val="clear" w:color="auto" w:fill="FFFFFF"/>
                <w:lang w:val="en-AU"/>
              </w:rPr>
              <w:t>.</w:t>
            </w:r>
            <w:proofErr w:type="gramEnd"/>
          </w:p>
        </w:tc>
      </w:tr>
    </w:tbl>
    <w:p w:rsidR="00AF1177" w:rsidRPr="00D33A54" w:rsidRDefault="00AF1177" w:rsidP="00AF1177">
      <w:pPr>
        <w:keepNext/>
        <w:keepLines/>
        <w:autoSpaceDE w:val="0"/>
        <w:autoSpaceDN w:val="0"/>
        <w:adjustRightInd w:val="0"/>
        <w:rPr>
          <w:lang w:val="en-AU"/>
        </w:rPr>
      </w:pPr>
    </w:p>
    <w:p w:rsidR="00E06ABE" w:rsidRPr="00D33A54" w:rsidRDefault="00E06ABE" w:rsidP="00E06ABE">
      <w:pPr>
        <w:keepNext/>
        <w:keepLines/>
        <w:autoSpaceDE w:val="0"/>
        <w:autoSpaceDN w:val="0"/>
        <w:adjustRightInd w:val="0"/>
        <w:rPr>
          <w:lang w:val="en-AU"/>
        </w:rPr>
      </w:pPr>
      <w:r w:rsidRPr="00D33A54">
        <w:rPr>
          <w:lang w:val="en-AU"/>
        </w:rPr>
        <w:t xml:space="preserve">For information on the Commission’s work on healthcare associated infection, see </w:t>
      </w:r>
      <w:hyperlink r:id="rId22" w:history="1">
        <w:r w:rsidRPr="00D33A54">
          <w:rPr>
            <w:rStyle w:val="Hyperlink"/>
            <w:lang w:val="en-AU"/>
          </w:rPr>
          <w:t>www.safetyandquality.gov.au/our-work/healthcare-associated-infection/</w:t>
        </w:r>
      </w:hyperlink>
    </w:p>
    <w:p w:rsidR="00E06ABE" w:rsidRPr="00D33A54" w:rsidRDefault="00E06ABE" w:rsidP="00E06ABE">
      <w:pPr>
        <w:keepNext/>
        <w:keepLines/>
        <w:autoSpaceDE w:val="0"/>
        <w:autoSpaceDN w:val="0"/>
        <w:adjustRightInd w:val="0"/>
        <w:rPr>
          <w:lang w:val="en-AU"/>
        </w:rPr>
      </w:pPr>
    </w:p>
    <w:p w:rsidR="00FE1EC3" w:rsidRPr="00D33A54" w:rsidRDefault="00FE1EC3">
      <w:pPr>
        <w:rPr>
          <w:i/>
          <w:lang w:val="en-AU"/>
        </w:rPr>
      </w:pPr>
      <w:r w:rsidRPr="00D33A54">
        <w:rPr>
          <w:i/>
          <w:lang w:val="en-AU"/>
        </w:rPr>
        <w:br w:type="page"/>
      </w:r>
    </w:p>
    <w:p w:rsidR="00AF055A" w:rsidRPr="00D33A54" w:rsidRDefault="00AF055A" w:rsidP="00AF055A">
      <w:pPr>
        <w:keepNext/>
        <w:keepLines/>
        <w:autoSpaceDE w:val="0"/>
        <w:autoSpaceDN w:val="0"/>
        <w:adjustRightInd w:val="0"/>
        <w:rPr>
          <w:i/>
          <w:lang w:val="en-AU"/>
        </w:rPr>
      </w:pPr>
      <w:r w:rsidRPr="00D33A54">
        <w:rPr>
          <w:i/>
          <w:lang w:val="en-AU"/>
        </w:rPr>
        <w:lastRenderedPageBreak/>
        <w:t>"Never Events" and the Quest to Reduce Preventable Harm</w:t>
      </w:r>
    </w:p>
    <w:p w:rsidR="00AF055A" w:rsidRPr="00D33A54" w:rsidRDefault="00AF055A" w:rsidP="00AF1177">
      <w:pPr>
        <w:keepNext/>
        <w:keepLines/>
        <w:autoSpaceDE w:val="0"/>
        <w:autoSpaceDN w:val="0"/>
        <w:adjustRightInd w:val="0"/>
        <w:rPr>
          <w:lang w:val="en-AU"/>
        </w:rPr>
      </w:pPr>
      <w:r w:rsidRPr="00D33A54">
        <w:rPr>
          <w:lang w:val="en-AU"/>
        </w:rPr>
        <w:t>Austin JM, Pronovost PJ</w:t>
      </w:r>
    </w:p>
    <w:p w:rsidR="00AF1177" w:rsidRPr="00D33A54" w:rsidRDefault="00AF055A" w:rsidP="00AF1177">
      <w:pPr>
        <w:keepNext/>
        <w:keepLines/>
        <w:autoSpaceDE w:val="0"/>
        <w:autoSpaceDN w:val="0"/>
        <w:adjustRightInd w:val="0"/>
        <w:rPr>
          <w:lang w:val="en-AU"/>
        </w:rPr>
      </w:pPr>
      <w:proofErr w:type="gramStart"/>
      <w:r w:rsidRPr="00D33A54">
        <w:rPr>
          <w:lang w:val="en-AU"/>
        </w:rPr>
        <w:t>Joint Commission Journal on Quality and Patient Safety.</w:t>
      </w:r>
      <w:proofErr w:type="gramEnd"/>
      <w:r w:rsidRPr="00D33A54">
        <w:rPr>
          <w:lang w:val="en-AU"/>
        </w:rPr>
        <w:t xml:space="preserve"> 2015</w:t>
      </w:r>
      <w:proofErr w:type="gramStart"/>
      <w:r w:rsidRPr="00D33A54">
        <w:rPr>
          <w:lang w:val="en-AU"/>
        </w:rPr>
        <w:t>;41</w:t>
      </w:r>
      <w:proofErr w:type="gramEnd"/>
      <w:r w:rsidRPr="00D33A54">
        <w:rPr>
          <w:lang w:val="en-AU"/>
        </w:rPr>
        <w:t>(6):279-88.</w:t>
      </w:r>
    </w:p>
    <w:tbl>
      <w:tblPr>
        <w:tblStyle w:val="TableGrid"/>
        <w:tblW w:w="0" w:type="auto"/>
        <w:tblInd w:w="288" w:type="dxa"/>
        <w:tblLayout w:type="fixed"/>
        <w:tblLook w:val="01E0" w:firstRow="1" w:lastRow="1" w:firstColumn="1" w:lastColumn="1" w:noHBand="0" w:noVBand="0"/>
      </w:tblPr>
      <w:tblGrid>
        <w:gridCol w:w="1080"/>
        <w:gridCol w:w="8280"/>
      </w:tblGrid>
      <w:tr w:rsidR="00AF1177" w:rsidRPr="00D33A54" w:rsidTr="004D1343">
        <w:tc>
          <w:tcPr>
            <w:tcW w:w="1080" w:type="dxa"/>
            <w:tcBorders>
              <w:top w:val="single" w:sz="4" w:space="0" w:color="auto"/>
              <w:left w:val="single" w:sz="4" w:space="0" w:color="auto"/>
              <w:bottom w:val="single" w:sz="4" w:space="0" w:color="auto"/>
              <w:right w:val="single" w:sz="4" w:space="0" w:color="auto"/>
            </w:tcBorders>
            <w:vAlign w:val="center"/>
          </w:tcPr>
          <w:p w:rsidR="00AF1177" w:rsidRPr="00D33A54" w:rsidRDefault="00AF055A" w:rsidP="004D1343">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1177" w:rsidRPr="00D33A54" w:rsidRDefault="00790A34" w:rsidP="004D1343">
            <w:pPr>
              <w:rPr>
                <w:lang w:val="en-AU"/>
              </w:rPr>
            </w:pPr>
            <w:hyperlink r:id="rId23" w:history="1">
              <w:r w:rsidR="00AF055A" w:rsidRPr="00D33A54">
                <w:rPr>
                  <w:rStyle w:val="Hyperlink"/>
                  <w:lang w:val="en-AU"/>
                </w:rPr>
                <w:t>http://www.ingentaconnect.com/content/jcaho/jcjqs/2015/00000041/00000006/art00006</w:t>
              </w:r>
            </w:hyperlink>
          </w:p>
        </w:tc>
      </w:tr>
      <w:tr w:rsidR="00AF1177" w:rsidRPr="00D33A54" w:rsidTr="004D1343">
        <w:tc>
          <w:tcPr>
            <w:tcW w:w="1080" w:type="dxa"/>
            <w:tcBorders>
              <w:top w:val="single" w:sz="4" w:space="0" w:color="auto"/>
              <w:left w:val="single" w:sz="4" w:space="0" w:color="auto"/>
              <w:bottom w:val="single" w:sz="4" w:space="0" w:color="auto"/>
              <w:right w:val="single" w:sz="4" w:space="0" w:color="auto"/>
            </w:tcBorders>
            <w:vAlign w:val="center"/>
          </w:tcPr>
          <w:p w:rsidR="00AF1177" w:rsidRPr="00D33A54" w:rsidRDefault="00AF1177" w:rsidP="004D1343">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2652" w:rsidRPr="00D33A54" w:rsidRDefault="00592652" w:rsidP="00BA3CE8">
            <w:pPr>
              <w:rPr>
                <w:color w:val="333333"/>
                <w:shd w:val="clear" w:color="auto" w:fill="FFFFFF"/>
                <w:lang w:val="en-AU"/>
              </w:rPr>
            </w:pPr>
            <w:r w:rsidRPr="00D33A54">
              <w:rPr>
                <w:color w:val="333333"/>
                <w:shd w:val="clear" w:color="auto" w:fill="FFFFFF"/>
                <w:lang w:val="en-AU"/>
              </w:rPr>
              <w:t>Over the years sentinel events, ‘never’ events and the like (including the corollary ‘always’ events) have received a fair degree of attention (and criticism). This commentary piece rehearses the history and changes to the concept and use of never events. The authors go on to offer some recommendations</w:t>
            </w:r>
            <w:r w:rsidR="00BA3CE8" w:rsidRPr="00D33A54">
              <w:rPr>
                <w:color w:val="333333"/>
                <w:shd w:val="clear" w:color="auto" w:fill="FFFFFF"/>
                <w:lang w:val="en-AU"/>
              </w:rPr>
              <w:t xml:space="preserve">, including standardising definitions and measures, increasing transparency and reporting and </w:t>
            </w:r>
            <w:r w:rsidRPr="00D33A54">
              <w:rPr>
                <w:color w:val="333333"/>
                <w:shd w:val="clear" w:color="auto" w:fill="FFFFFF"/>
                <w:lang w:val="en-AU"/>
              </w:rPr>
              <w:t xml:space="preserve">collaborative approaches to </w:t>
            </w:r>
            <w:r w:rsidR="00BA3CE8" w:rsidRPr="00D33A54">
              <w:rPr>
                <w:color w:val="333333"/>
                <w:shd w:val="clear" w:color="auto" w:fill="FFFFFF"/>
                <w:lang w:val="en-AU"/>
              </w:rPr>
              <w:t>error prevention</w:t>
            </w:r>
            <w:r w:rsidRPr="00D33A54">
              <w:rPr>
                <w:color w:val="333333"/>
                <w:shd w:val="clear" w:color="auto" w:fill="FFFFFF"/>
                <w:lang w:val="en-AU"/>
              </w:rPr>
              <w:t>.</w:t>
            </w:r>
          </w:p>
        </w:tc>
      </w:tr>
    </w:tbl>
    <w:p w:rsidR="00AF1177" w:rsidRPr="00D33A54" w:rsidRDefault="00AF1177" w:rsidP="00AF1177">
      <w:pPr>
        <w:keepNext/>
        <w:keepLines/>
        <w:autoSpaceDE w:val="0"/>
        <w:autoSpaceDN w:val="0"/>
        <w:adjustRightInd w:val="0"/>
        <w:rPr>
          <w:lang w:val="en-AU"/>
        </w:rPr>
      </w:pPr>
    </w:p>
    <w:p w:rsidR="00AF055A" w:rsidRPr="00D33A54" w:rsidRDefault="00AF055A" w:rsidP="00AF055A">
      <w:pPr>
        <w:keepNext/>
        <w:keepLines/>
        <w:autoSpaceDE w:val="0"/>
        <w:autoSpaceDN w:val="0"/>
        <w:adjustRightInd w:val="0"/>
        <w:rPr>
          <w:i/>
          <w:lang w:val="en-AU"/>
        </w:rPr>
      </w:pPr>
      <w:r w:rsidRPr="00D33A54">
        <w:rPr>
          <w:i/>
          <w:lang w:val="en-AU"/>
        </w:rPr>
        <w:t>An Approach to Assessing Patient Safety in Hospitals in Low-Income Countries</w:t>
      </w:r>
    </w:p>
    <w:p w:rsidR="00AF055A" w:rsidRPr="00D33A54" w:rsidRDefault="00AF055A" w:rsidP="007B25E6">
      <w:pPr>
        <w:keepNext/>
        <w:keepLines/>
        <w:autoSpaceDE w:val="0"/>
        <w:autoSpaceDN w:val="0"/>
        <w:adjustRightInd w:val="0"/>
        <w:rPr>
          <w:lang w:val="en-AU"/>
        </w:rPr>
      </w:pPr>
      <w:r w:rsidRPr="00D33A54">
        <w:rPr>
          <w:lang w:val="en-AU"/>
        </w:rPr>
        <w:t xml:space="preserve">Lindfield R, Knight </w:t>
      </w:r>
      <w:proofErr w:type="gramStart"/>
      <w:r w:rsidRPr="00D33A54">
        <w:rPr>
          <w:lang w:val="en-AU"/>
        </w:rPr>
        <w:t>A</w:t>
      </w:r>
      <w:proofErr w:type="gramEnd"/>
      <w:r w:rsidRPr="00D33A54">
        <w:rPr>
          <w:lang w:val="en-AU"/>
        </w:rPr>
        <w:t>, Bwonya D</w:t>
      </w:r>
    </w:p>
    <w:p w:rsidR="007B25E6" w:rsidRPr="00D33A54" w:rsidRDefault="00AF055A" w:rsidP="007B25E6">
      <w:pPr>
        <w:keepNext/>
        <w:keepLines/>
        <w:autoSpaceDE w:val="0"/>
        <w:autoSpaceDN w:val="0"/>
        <w:adjustRightInd w:val="0"/>
        <w:rPr>
          <w:lang w:val="en-AU"/>
        </w:rPr>
      </w:pPr>
      <w:proofErr w:type="gramStart"/>
      <w:r w:rsidRPr="00D33A54">
        <w:rPr>
          <w:lang w:val="en-AU"/>
        </w:rPr>
        <w:t>PLoS ONE.</w:t>
      </w:r>
      <w:proofErr w:type="gramEnd"/>
      <w:r w:rsidRPr="00D33A54">
        <w:rPr>
          <w:lang w:val="en-AU"/>
        </w:rPr>
        <w:t xml:space="preserve"> 2015</w:t>
      </w:r>
      <w:proofErr w:type="gramStart"/>
      <w:r w:rsidRPr="00D33A54">
        <w:rPr>
          <w:lang w:val="en-AU"/>
        </w:rPr>
        <w:t>;10</w:t>
      </w:r>
      <w:proofErr w:type="gramEnd"/>
      <w:r w:rsidRPr="00D33A54">
        <w:rPr>
          <w:lang w:val="en-AU"/>
        </w:rPr>
        <w:t>(4):e0121628.</w:t>
      </w:r>
    </w:p>
    <w:tbl>
      <w:tblPr>
        <w:tblStyle w:val="TableGrid"/>
        <w:tblW w:w="0" w:type="auto"/>
        <w:tblInd w:w="288" w:type="dxa"/>
        <w:tblLayout w:type="fixed"/>
        <w:tblLook w:val="01E0" w:firstRow="1" w:lastRow="1" w:firstColumn="1" w:lastColumn="1" w:noHBand="0" w:noVBand="0"/>
      </w:tblPr>
      <w:tblGrid>
        <w:gridCol w:w="1080"/>
        <w:gridCol w:w="8280"/>
      </w:tblGrid>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D33A54" w:rsidRDefault="00790A34" w:rsidP="00AF055A">
            <w:pPr>
              <w:rPr>
                <w:lang w:val="en-AU"/>
              </w:rPr>
            </w:pPr>
            <w:hyperlink r:id="rId24" w:history="1">
              <w:r w:rsidR="00AF055A" w:rsidRPr="00D33A54">
                <w:rPr>
                  <w:rStyle w:val="Hyperlink"/>
                  <w:lang w:val="en-AU"/>
                </w:rPr>
                <w:t>http://dx.doi.org/10.1371/journal.pone.0121628</w:t>
              </w:r>
            </w:hyperlink>
          </w:p>
        </w:tc>
      </w:tr>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D33A54" w:rsidRDefault="00BA3CE8" w:rsidP="0075343B">
            <w:pPr>
              <w:rPr>
                <w:color w:val="333333"/>
                <w:shd w:val="clear" w:color="auto" w:fill="FFFFFF"/>
                <w:lang w:val="en-AU"/>
              </w:rPr>
            </w:pPr>
            <w:r w:rsidRPr="00D33A54">
              <w:rPr>
                <w:color w:val="333333"/>
                <w:shd w:val="clear" w:color="auto" w:fill="FFFFFF"/>
                <w:lang w:val="en-AU"/>
              </w:rPr>
              <w:t>Successful methods for addressing safety issues in low-resource settings are of interest to those in better resourced setting</w:t>
            </w:r>
            <w:r w:rsidR="00D33A54" w:rsidRPr="00D33A54">
              <w:rPr>
                <w:color w:val="333333"/>
                <w:shd w:val="clear" w:color="auto" w:fill="FFFFFF"/>
                <w:lang w:val="en-AU"/>
              </w:rPr>
              <w:t>s</w:t>
            </w:r>
            <w:r w:rsidRPr="00D33A54">
              <w:rPr>
                <w:color w:val="333333"/>
                <w:shd w:val="clear" w:color="auto" w:fill="FFFFFF"/>
                <w:lang w:val="en-AU"/>
              </w:rPr>
              <w:t>, p</w:t>
            </w:r>
            <w:r w:rsidR="0075343B" w:rsidRPr="00D33A54">
              <w:rPr>
                <w:color w:val="333333"/>
                <w:shd w:val="clear" w:color="auto" w:fill="FFFFFF"/>
                <w:lang w:val="en-AU"/>
              </w:rPr>
              <w:t>articularly when the mantra of</w:t>
            </w:r>
            <w:r w:rsidRPr="00D33A54">
              <w:rPr>
                <w:color w:val="333333"/>
                <w:shd w:val="clear" w:color="auto" w:fill="FFFFFF"/>
                <w:lang w:val="en-AU"/>
              </w:rPr>
              <w:t xml:space="preserve"> ‘doing more with less’ is so prevalent. </w:t>
            </w:r>
            <w:r w:rsidR="0075343B" w:rsidRPr="00D33A54">
              <w:rPr>
                <w:color w:val="333333"/>
                <w:shd w:val="clear" w:color="auto" w:fill="FFFFFF"/>
                <w:lang w:val="en-AU"/>
              </w:rPr>
              <w:t xml:space="preserve">This study was based on observations of patient safety practices in the eye care units of two Ugandan hospitals. The observations were grouped into four themes: the </w:t>
            </w:r>
            <w:r w:rsidR="0075343B" w:rsidRPr="00D33A54">
              <w:rPr>
                <w:b/>
                <w:color w:val="333333"/>
                <w:shd w:val="clear" w:color="auto" w:fill="FFFFFF"/>
                <w:lang w:val="en-AU"/>
              </w:rPr>
              <w:t>team</w:t>
            </w:r>
            <w:r w:rsidR="0075343B" w:rsidRPr="00D33A54">
              <w:rPr>
                <w:color w:val="333333"/>
                <w:shd w:val="clear" w:color="auto" w:fill="FFFFFF"/>
                <w:lang w:val="en-AU"/>
              </w:rPr>
              <w:t xml:space="preserve">, the </w:t>
            </w:r>
            <w:r w:rsidR="0075343B" w:rsidRPr="00D33A54">
              <w:rPr>
                <w:b/>
                <w:color w:val="333333"/>
                <w:shd w:val="clear" w:color="auto" w:fill="FFFFFF"/>
                <w:lang w:val="en-AU"/>
              </w:rPr>
              <w:t>environment</w:t>
            </w:r>
            <w:r w:rsidR="0075343B" w:rsidRPr="00D33A54">
              <w:rPr>
                <w:color w:val="333333"/>
                <w:shd w:val="clear" w:color="auto" w:fill="FFFFFF"/>
                <w:lang w:val="en-AU"/>
              </w:rPr>
              <w:t xml:space="preserve">, </w:t>
            </w:r>
            <w:r w:rsidR="0075343B" w:rsidRPr="00D33A54">
              <w:rPr>
                <w:b/>
                <w:color w:val="333333"/>
                <w:shd w:val="clear" w:color="auto" w:fill="FFFFFF"/>
                <w:lang w:val="en-AU"/>
              </w:rPr>
              <w:t>patient-centred</w:t>
            </w:r>
            <w:r w:rsidR="0075343B" w:rsidRPr="00D33A54">
              <w:rPr>
                <w:color w:val="333333"/>
                <w:shd w:val="clear" w:color="auto" w:fill="FFFFFF"/>
                <w:lang w:val="en-AU"/>
              </w:rPr>
              <w:t xml:space="preserve"> care and the </w:t>
            </w:r>
            <w:r w:rsidR="0075343B" w:rsidRPr="00D33A54">
              <w:rPr>
                <w:b/>
                <w:color w:val="333333"/>
                <w:shd w:val="clear" w:color="auto" w:fill="FFFFFF"/>
                <w:lang w:val="en-AU"/>
              </w:rPr>
              <w:t>process</w:t>
            </w:r>
            <w:r w:rsidR="0075343B" w:rsidRPr="00D33A54">
              <w:rPr>
                <w:color w:val="333333"/>
                <w:shd w:val="clear" w:color="auto" w:fill="FFFFFF"/>
                <w:lang w:val="en-AU"/>
              </w:rPr>
              <w:t>. In the two cases, areas for improvement identified were staff-patient communication, the presence and use of protocols and a focus on consistent practice.</w:t>
            </w:r>
          </w:p>
        </w:tc>
      </w:tr>
    </w:tbl>
    <w:p w:rsidR="007B25E6" w:rsidRPr="00D33A54" w:rsidRDefault="007B25E6" w:rsidP="007B25E6">
      <w:pPr>
        <w:keepNext/>
        <w:keepLines/>
        <w:autoSpaceDE w:val="0"/>
        <w:autoSpaceDN w:val="0"/>
        <w:adjustRightInd w:val="0"/>
        <w:rPr>
          <w:lang w:val="en-AU"/>
        </w:rPr>
      </w:pPr>
    </w:p>
    <w:p w:rsidR="00AF055A" w:rsidRPr="00D33A54" w:rsidRDefault="00AF055A" w:rsidP="00AF055A">
      <w:pPr>
        <w:keepNext/>
        <w:keepLines/>
        <w:autoSpaceDE w:val="0"/>
        <w:autoSpaceDN w:val="0"/>
        <w:adjustRightInd w:val="0"/>
        <w:rPr>
          <w:i/>
          <w:lang w:val="en-AU"/>
        </w:rPr>
      </w:pPr>
      <w:r w:rsidRPr="00D33A54">
        <w:rPr>
          <w:i/>
          <w:lang w:val="en-AU"/>
        </w:rPr>
        <w:t>A Trigger Tool to Detect Harm in Pediatric Inpatient Settings</w:t>
      </w:r>
    </w:p>
    <w:p w:rsidR="00AF055A" w:rsidRPr="00D33A54" w:rsidRDefault="00AF055A" w:rsidP="007B25E6">
      <w:pPr>
        <w:keepNext/>
        <w:keepLines/>
        <w:autoSpaceDE w:val="0"/>
        <w:autoSpaceDN w:val="0"/>
        <w:adjustRightInd w:val="0"/>
        <w:rPr>
          <w:lang w:val="en-AU"/>
        </w:rPr>
      </w:pPr>
      <w:r w:rsidRPr="00D33A54">
        <w:rPr>
          <w:lang w:val="en-AU"/>
        </w:rPr>
        <w:t>Stockwell DC, Bisarya H, Classen DC, Kirkendall ES, Landrigan CP, Lemon V, et al</w:t>
      </w:r>
    </w:p>
    <w:p w:rsidR="007B25E6" w:rsidRPr="00D33A54" w:rsidRDefault="00AF055A" w:rsidP="007B25E6">
      <w:pPr>
        <w:keepNext/>
        <w:keepLines/>
        <w:autoSpaceDE w:val="0"/>
        <w:autoSpaceDN w:val="0"/>
        <w:adjustRightInd w:val="0"/>
        <w:rPr>
          <w:lang w:val="en-AU"/>
        </w:rPr>
      </w:pPr>
      <w:proofErr w:type="gramStart"/>
      <w:r w:rsidRPr="00D33A54">
        <w:rPr>
          <w:lang w:val="en-AU"/>
        </w:rPr>
        <w:t>Pediatrics.</w:t>
      </w:r>
      <w:proofErr w:type="gramEnd"/>
      <w:r w:rsidRPr="00D33A54">
        <w:rPr>
          <w:lang w:val="en-AU"/>
        </w:rPr>
        <w:t xml:space="preserve"> 2015 June 1, 2015</w:t>
      </w:r>
      <w:proofErr w:type="gramStart"/>
      <w:r w:rsidRPr="00D33A54">
        <w:rPr>
          <w:lang w:val="en-AU"/>
        </w:rPr>
        <w:t>;135</w:t>
      </w:r>
      <w:proofErr w:type="gramEnd"/>
      <w:r w:rsidRPr="00D33A54">
        <w:rPr>
          <w:lang w:val="en-AU"/>
        </w:rPr>
        <w:t>(6):1036-42.</w:t>
      </w:r>
    </w:p>
    <w:tbl>
      <w:tblPr>
        <w:tblStyle w:val="TableGrid"/>
        <w:tblW w:w="0" w:type="auto"/>
        <w:tblInd w:w="288" w:type="dxa"/>
        <w:tblLayout w:type="fixed"/>
        <w:tblLook w:val="01E0" w:firstRow="1" w:lastRow="1" w:firstColumn="1" w:lastColumn="1" w:noHBand="0" w:noVBand="0"/>
      </w:tblPr>
      <w:tblGrid>
        <w:gridCol w:w="1080"/>
        <w:gridCol w:w="8280"/>
      </w:tblGrid>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D33A54" w:rsidRDefault="00790A34" w:rsidP="004769E9">
            <w:pPr>
              <w:rPr>
                <w:lang w:val="en-AU"/>
              </w:rPr>
            </w:pPr>
            <w:hyperlink r:id="rId25" w:history="1">
              <w:r w:rsidR="00AF055A" w:rsidRPr="00D33A54">
                <w:rPr>
                  <w:rStyle w:val="Hyperlink"/>
                  <w:lang w:val="en-AU"/>
                </w:rPr>
                <w:t>http://dx.doi.org/10.1542/peds.2014-2152</w:t>
              </w:r>
            </w:hyperlink>
          </w:p>
        </w:tc>
      </w:tr>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343B" w:rsidRPr="00D33A54" w:rsidRDefault="0075343B" w:rsidP="0075343B">
            <w:pPr>
              <w:rPr>
                <w:color w:val="333333"/>
                <w:shd w:val="clear" w:color="auto" w:fill="FFFFFF"/>
                <w:lang w:val="en-AU"/>
              </w:rPr>
            </w:pPr>
            <w:r w:rsidRPr="00D33A54">
              <w:rPr>
                <w:color w:val="333333"/>
                <w:shd w:val="clear" w:color="auto" w:fill="FFFFFF"/>
                <w:lang w:val="en-AU"/>
              </w:rPr>
              <w:t xml:space="preserve">Further to a number of recent items on paediatric patient safety is this paper describing the use of a trigger tool for children in hospital. This particular study examined 600 patient charts in 6 academic children’s hospitals with a novel paediatric trigger tool. From the review, the authors report “240 harmful events (“harms”) were identified, resulting in a rate of </w:t>
            </w:r>
            <w:r w:rsidRPr="00D33A54">
              <w:rPr>
                <w:b/>
                <w:color w:val="333333"/>
                <w:shd w:val="clear" w:color="auto" w:fill="FFFFFF"/>
                <w:lang w:val="en-AU"/>
              </w:rPr>
              <w:t>40 harms per 100 patients admitted</w:t>
            </w:r>
            <w:r w:rsidRPr="00D33A54">
              <w:rPr>
                <w:color w:val="333333"/>
                <w:shd w:val="clear" w:color="auto" w:fill="FFFFFF"/>
                <w:lang w:val="en-AU"/>
              </w:rPr>
              <w:t xml:space="preserve"> and </w:t>
            </w:r>
            <w:r w:rsidRPr="00D33A54">
              <w:rPr>
                <w:b/>
                <w:color w:val="333333"/>
                <w:shd w:val="clear" w:color="auto" w:fill="FFFFFF"/>
                <w:lang w:val="en-AU"/>
              </w:rPr>
              <w:t>54.9 harms per 1000 patient days</w:t>
            </w:r>
            <w:r w:rsidRPr="00D33A54">
              <w:rPr>
                <w:color w:val="333333"/>
                <w:shd w:val="clear" w:color="auto" w:fill="FFFFFF"/>
                <w:lang w:val="en-AU"/>
              </w:rPr>
              <w:t xml:space="preserve"> across the 6 hospitals. </w:t>
            </w:r>
            <w:proofErr w:type="gramStart"/>
            <w:r w:rsidRPr="00D33A54">
              <w:rPr>
                <w:color w:val="333333"/>
                <w:shd w:val="clear" w:color="auto" w:fill="FFFFFF"/>
                <w:lang w:val="en-AU"/>
              </w:rPr>
              <w:t>At least 1 harm</w:t>
            </w:r>
            <w:proofErr w:type="gramEnd"/>
            <w:r w:rsidRPr="00D33A54">
              <w:rPr>
                <w:color w:val="333333"/>
                <w:shd w:val="clear" w:color="auto" w:fill="FFFFFF"/>
                <w:lang w:val="en-AU"/>
              </w:rPr>
              <w:t xml:space="preserve"> was identified in 146 patients (24.3% of patients). Of the 240 total events, 108 (</w:t>
            </w:r>
            <w:r w:rsidRPr="00D33A54">
              <w:rPr>
                <w:b/>
                <w:color w:val="333333"/>
                <w:shd w:val="clear" w:color="auto" w:fill="FFFFFF"/>
                <w:lang w:val="en-AU"/>
              </w:rPr>
              <w:t>45.0%</w:t>
            </w:r>
            <w:r w:rsidRPr="00D33A54">
              <w:rPr>
                <w:color w:val="333333"/>
                <w:shd w:val="clear" w:color="auto" w:fill="FFFFFF"/>
                <w:lang w:val="en-AU"/>
              </w:rPr>
              <w:t xml:space="preserve">) were assessed to have been potentially or definitely </w:t>
            </w:r>
            <w:r w:rsidRPr="00D33A54">
              <w:rPr>
                <w:b/>
                <w:color w:val="333333"/>
                <w:shd w:val="clear" w:color="auto" w:fill="FFFFFF"/>
                <w:lang w:val="en-AU"/>
              </w:rPr>
              <w:t>preventable</w:t>
            </w:r>
            <w:r w:rsidRPr="00D33A54">
              <w:rPr>
                <w:color w:val="333333"/>
                <w:shd w:val="clear" w:color="auto" w:fill="FFFFFF"/>
                <w:lang w:val="en-AU"/>
              </w:rPr>
              <w:t xml:space="preserve">. The most common patient harms were </w:t>
            </w:r>
            <w:r w:rsidRPr="00D33A54">
              <w:rPr>
                <w:b/>
                <w:color w:val="333333"/>
                <w:shd w:val="clear" w:color="auto" w:fill="FFFFFF"/>
                <w:lang w:val="en-AU"/>
              </w:rPr>
              <w:t>intravenous catheter infiltrations/burns</w:t>
            </w:r>
            <w:r w:rsidRPr="00D33A54">
              <w:rPr>
                <w:color w:val="333333"/>
                <w:shd w:val="clear" w:color="auto" w:fill="FFFFFF"/>
                <w:lang w:val="en-AU"/>
              </w:rPr>
              <w:t xml:space="preserve">, </w:t>
            </w:r>
            <w:r w:rsidRPr="00D33A54">
              <w:rPr>
                <w:b/>
                <w:color w:val="333333"/>
                <w:shd w:val="clear" w:color="auto" w:fill="FFFFFF"/>
                <w:lang w:val="en-AU"/>
              </w:rPr>
              <w:t>respiratory distress</w:t>
            </w:r>
            <w:r w:rsidRPr="00D33A54">
              <w:rPr>
                <w:color w:val="333333"/>
                <w:shd w:val="clear" w:color="auto" w:fill="FFFFFF"/>
                <w:lang w:val="en-AU"/>
              </w:rPr>
              <w:t xml:space="preserve">, </w:t>
            </w:r>
            <w:r w:rsidRPr="00D33A54">
              <w:rPr>
                <w:b/>
                <w:color w:val="333333"/>
                <w:shd w:val="clear" w:color="auto" w:fill="FFFFFF"/>
                <w:lang w:val="en-AU"/>
              </w:rPr>
              <w:t>constipation</w:t>
            </w:r>
            <w:r w:rsidRPr="00D33A54">
              <w:rPr>
                <w:color w:val="333333"/>
                <w:shd w:val="clear" w:color="auto" w:fill="FFFFFF"/>
                <w:lang w:val="en-AU"/>
              </w:rPr>
              <w:t xml:space="preserve">, </w:t>
            </w:r>
            <w:r w:rsidRPr="00D33A54">
              <w:rPr>
                <w:b/>
                <w:color w:val="333333"/>
                <w:shd w:val="clear" w:color="auto" w:fill="FFFFFF"/>
                <w:lang w:val="en-AU"/>
              </w:rPr>
              <w:t>pain</w:t>
            </w:r>
            <w:r w:rsidRPr="00D33A54">
              <w:rPr>
                <w:color w:val="333333"/>
                <w:shd w:val="clear" w:color="auto" w:fill="FFFFFF"/>
                <w:lang w:val="en-AU"/>
              </w:rPr>
              <w:t xml:space="preserve">, and </w:t>
            </w:r>
            <w:r w:rsidRPr="00D33A54">
              <w:rPr>
                <w:b/>
                <w:color w:val="333333"/>
                <w:shd w:val="clear" w:color="auto" w:fill="FFFFFF"/>
                <w:lang w:val="en-AU"/>
              </w:rPr>
              <w:t>surgical complications</w:t>
            </w:r>
            <w:r w:rsidRPr="00D33A54">
              <w:rPr>
                <w:color w:val="333333"/>
                <w:shd w:val="clear" w:color="auto" w:fill="FFFFFF"/>
                <w:lang w:val="en-AU"/>
              </w:rPr>
              <w:t>.”</w:t>
            </w:r>
          </w:p>
        </w:tc>
      </w:tr>
    </w:tbl>
    <w:p w:rsidR="007B25E6" w:rsidRPr="00D33A54" w:rsidRDefault="007B25E6" w:rsidP="007B25E6">
      <w:pPr>
        <w:keepNext/>
        <w:keepLines/>
        <w:autoSpaceDE w:val="0"/>
        <w:autoSpaceDN w:val="0"/>
        <w:adjustRightInd w:val="0"/>
        <w:rPr>
          <w:lang w:val="en-AU"/>
        </w:rPr>
      </w:pPr>
    </w:p>
    <w:p w:rsidR="00FE1EC3" w:rsidRPr="00D33A54" w:rsidRDefault="00FE1EC3" w:rsidP="00FE1EC3">
      <w:pPr>
        <w:keepNext/>
        <w:keepLines/>
        <w:autoSpaceDE w:val="0"/>
        <w:autoSpaceDN w:val="0"/>
        <w:adjustRightInd w:val="0"/>
        <w:rPr>
          <w:i/>
          <w:lang w:val="en-AU"/>
        </w:rPr>
      </w:pPr>
      <w:r w:rsidRPr="00D33A54">
        <w:rPr>
          <w:i/>
          <w:lang w:val="en-AU"/>
        </w:rPr>
        <w:t>A systematic review to identify the factors that affect failure to rescue and escalation of care in surgery</w:t>
      </w:r>
    </w:p>
    <w:p w:rsidR="00FE1EC3" w:rsidRPr="00D33A54" w:rsidRDefault="00FE1EC3" w:rsidP="00FE1EC3">
      <w:pPr>
        <w:keepNext/>
        <w:keepLines/>
        <w:autoSpaceDE w:val="0"/>
        <w:autoSpaceDN w:val="0"/>
        <w:adjustRightInd w:val="0"/>
        <w:rPr>
          <w:lang w:val="en-AU"/>
        </w:rPr>
      </w:pPr>
      <w:r w:rsidRPr="00D33A54">
        <w:rPr>
          <w:lang w:val="en-AU"/>
        </w:rPr>
        <w:t>Johnston MJ, Arora S, King D, Bouras G, Almoudaris AM, Davis R, et al</w:t>
      </w:r>
    </w:p>
    <w:p w:rsidR="00FE1EC3" w:rsidRPr="00D33A54" w:rsidRDefault="00FE1EC3" w:rsidP="00FE1EC3">
      <w:pPr>
        <w:keepNext/>
        <w:keepLines/>
        <w:autoSpaceDE w:val="0"/>
        <w:autoSpaceDN w:val="0"/>
        <w:adjustRightInd w:val="0"/>
        <w:rPr>
          <w:lang w:val="en-AU"/>
        </w:rPr>
      </w:pPr>
      <w:proofErr w:type="gramStart"/>
      <w:r w:rsidRPr="00D33A54">
        <w:rPr>
          <w:lang w:val="en-AU"/>
        </w:rPr>
        <w:t>Surgery.</w:t>
      </w:r>
      <w:proofErr w:type="gramEnd"/>
      <w:r w:rsidRPr="00D33A54">
        <w:rPr>
          <w:lang w:val="en-AU"/>
        </w:rPr>
        <w:t xml:space="preserve"> 2015</w:t>
      </w:r>
      <w:proofErr w:type="gramStart"/>
      <w:r w:rsidRPr="00D33A54">
        <w:rPr>
          <w:lang w:val="en-AU"/>
        </w:rPr>
        <w:t>;157</w:t>
      </w:r>
      <w:proofErr w:type="gramEnd"/>
      <w:r w:rsidRPr="00D33A54">
        <w:rPr>
          <w:lang w:val="en-AU"/>
        </w:rPr>
        <w:t>(4):752-63.</w:t>
      </w:r>
    </w:p>
    <w:tbl>
      <w:tblPr>
        <w:tblStyle w:val="TableGrid"/>
        <w:tblW w:w="0" w:type="auto"/>
        <w:tblInd w:w="288" w:type="dxa"/>
        <w:tblLayout w:type="fixed"/>
        <w:tblLook w:val="01E0" w:firstRow="1" w:lastRow="1" w:firstColumn="1" w:lastColumn="1" w:noHBand="0" w:noVBand="0"/>
      </w:tblPr>
      <w:tblGrid>
        <w:gridCol w:w="1080"/>
        <w:gridCol w:w="8280"/>
      </w:tblGrid>
      <w:tr w:rsidR="00FE1EC3"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E1EC3" w:rsidRPr="00D33A54" w:rsidRDefault="00790A34" w:rsidP="00043FD2">
            <w:pPr>
              <w:rPr>
                <w:lang w:val="en-AU"/>
              </w:rPr>
            </w:pPr>
            <w:hyperlink r:id="rId26" w:history="1">
              <w:r w:rsidR="00FE1EC3" w:rsidRPr="00D33A54">
                <w:rPr>
                  <w:rStyle w:val="Hyperlink"/>
                  <w:lang w:val="en-AU"/>
                </w:rPr>
                <w:t>http://dx.doi.org/10.1016/j.surg.2014.10.017</w:t>
              </w:r>
            </w:hyperlink>
          </w:p>
        </w:tc>
      </w:tr>
      <w:tr w:rsidR="00FE1EC3"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1EC3" w:rsidRPr="00D33A54" w:rsidRDefault="00FE1EC3" w:rsidP="00043FD2">
            <w:pPr>
              <w:rPr>
                <w:color w:val="333333"/>
                <w:shd w:val="clear" w:color="auto" w:fill="FFFFFF"/>
                <w:lang w:val="en-AU"/>
              </w:rPr>
            </w:pPr>
            <w:r w:rsidRPr="00D33A54">
              <w:rPr>
                <w:color w:val="333333"/>
                <w:shd w:val="clear" w:color="auto" w:fill="FFFFFF"/>
                <w:lang w:val="en-AU"/>
              </w:rPr>
              <w:t>Paper reporting a systematic review exploring factors linking ‘failure to rescue’ and escalation of care in surgery. The authors report that “factors that contribute to the avoidance of preventable harm include the recognition and communication of serious deterioration to implement definitive treatment”, noting that causes of delayed escalation included hierarchy and failures in communication.</w:t>
            </w:r>
          </w:p>
        </w:tc>
      </w:tr>
    </w:tbl>
    <w:p w:rsidR="00FE1EC3" w:rsidRPr="00D33A54" w:rsidRDefault="00FE1EC3" w:rsidP="00FE1EC3">
      <w:pPr>
        <w:keepLines/>
        <w:autoSpaceDE w:val="0"/>
        <w:autoSpaceDN w:val="0"/>
        <w:adjustRightInd w:val="0"/>
        <w:rPr>
          <w:lang w:val="en-AU"/>
        </w:rPr>
      </w:pPr>
      <w:r w:rsidRPr="00D33A54">
        <w:rPr>
          <w:lang w:val="en-AU"/>
        </w:rPr>
        <w:lastRenderedPageBreak/>
        <w:t xml:space="preserve">For information on the Commission’s work on recognising and responding to clinical deterioration, see </w:t>
      </w:r>
      <w:hyperlink r:id="rId27" w:history="1">
        <w:r w:rsidRPr="00D33A54">
          <w:rPr>
            <w:rStyle w:val="Hyperlink"/>
            <w:lang w:val="en-AU"/>
          </w:rPr>
          <w:t>www.safetyandquality.gov.au/our-work/recognising-and-responding-to-clinical-deterioration/</w:t>
        </w:r>
      </w:hyperlink>
    </w:p>
    <w:p w:rsidR="00FE1EC3" w:rsidRPr="00D33A54" w:rsidRDefault="00FE1EC3" w:rsidP="00FE1EC3">
      <w:pPr>
        <w:keepLines/>
        <w:autoSpaceDE w:val="0"/>
        <w:autoSpaceDN w:val="0"/>
        <w:adjustRightInd w:val="0"/>
        <w:rPr>
          <w:lang w:val="en-AU"/>
        </w:rPr>
      </w:pPr>
    </w:p>
    <w:p w:rsidR="00AF055A" w:rsidRPr="00D33A54" w:rsidRDefault="00AF055A" w:rsidP="00AF055A">
      <w:pPr>
        <w:keepNext/>
        <w:keepLines/>
        <w:autoSpaceDE w:val="0"/>
        <w:autoSpaceDN w:val="0"/>
        <w:adjustRightInd w:val="0"/>
        <w:rPr>
          <w:i/>
          <w:lang w:val="en-AU"/>
        </w:rPr>
      </w:pPr>
      <w:r w:rsidRPr="00D33A54">
        <w:rPr>
          <w:i/>
          <w:lang w:val="en-AU"/>
        </w:rPr>
        <w:t>Diagnostic Errors that Lead to Inappropriate Antimicrobial Use</w:t>
      </w:r>
    </w:p>
    <w:p w:rsidR="00AF055A" w:rsidRPr="00D33A54" w:rsidRDefault="00AF055A" w:rsidP="007B25E6">
      <w:pPr>
        <w:keepNext/>
        <w:keepLines/>
        <w:autoSpaceDE w:val="0"/>
        <w:autoSpaceDN w:val="0"/>
        <w:adjustRightInd w:val="0"/>
        <w:rPr>
          <w:lang w:val="en-AU"/>
        </w:rPr>
      </w:pPr>
      <w:r w:rsidRPr="00D33A54">
        <w:rPr>
          <w:lang w:val="en-AU"/>
        </w:rPr>
        <w:t>Filice GA, Drekonja DM, Thurn JR, Hamann GM, Masoud BT, Johnson JR</w:t>
      </w:r>
    </w:p>
    <w:p w:rsidR="007B25E6" w:rsidRPr="00D33A54" w:rsidRDefault="00AF055A" w:rsidP="007B25E6">
      <w:pPr>
        <w:keepNext/>
        <w:keepLines/>
        <w:autoSpaceDE w:val="0"/>
        <w:autoSpaceDN w:val="0"/>
        <w:adjustRightInd w:val="0"/>
        <w:rPr>
          <w:lang w:val="en-AU"/>
        </w:rPr>
      </w:pPr>
      <w:proofErr w:type="gramStart"/>
      <w:r w:rsidRPr="00D33A54">
        <w:rPr>
          <w:lang w:val="en-AU"/>
        </w:rPr>
        <w:t>Infection Control &amp; Hospital Epidemiology.</w:t>
      </w:r>
      <w:proofErr w:type="gramEnd"/>
      <w:r w:rsidRPr="00D33A54">
        <w:rPr>
          <w:lang w:val="en-AU"/>
        </w:rPr>
        <w:t xml:space="preserve"> </w:t>
      </w:r>
      <w:proofErr w:type="gramStart"/>
      <w:r w:rsidRPr="00D33A54">
        <w:rPr>
          <w:lang w:val="en-AU"/>
        </w:rPr>
        <w:t>2015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D33A54" w:rsidRDefault="00790A34" w:rsidP="00AF055A">
            <w:pPr>
              <w:rPr>
                <w:lang w:val="en-AU"/>
              </w:rPr>
            </w:pPr>
            <w:hyperlink r:id="rId28" w:history="1">
              <w:r w:rsidR="00AF055A" w:rsidRPr="00D33A54">
                <w:rPr>
                  <w:rStyle w:val="Hyperlink"/>
                  <w:lang w:val="en-AU"/>
                </w:rPr>
                <w:t>http://dx.doi.org/10.1017/ice.2015.113</w:t>
              </w:r>
            </w:hyperlink>
          </w:p>
        </w:tc>
      </w:tr>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Default="00D33A54" w:rsidP="000D7471">
            <w:pPr>
              <w:rPr>
                <w:color w:val="333333"/>
                <w:shd w:val="clear" w:color="auto" w:fill="FFFFFF"/>
                <w:lang w:val="en-AU"/>
              </w:rPr>
            </w:pPr>
            <w:r>
              <w:rPr>
                <w:color w:val="333333"/>
                <w:shd w:val="clear" w:color="auto" w:fill="FFFFFF"/>
                <w:lang w:val="en-AU"/>
              </w:rPr>
              <w:t>Paper reporting on a US r</w:t>
            </w:r>
            <w:r w:rsidRPr="00D33A54">
              <w:rPr>
                <w:color w:val="333333"/>
                <w:shd w:val="clear" w:color="auto" w:fill="FFFFFF"/>
                <w:lang w:val="en-AU"/>
              </w:rPr>
              <w:t>etrospective cohort study</w:t>
            </w:r>
            <w:r>
              <w:rPr>
                <w:color w:val="333333"/>
                <w:shd w:val="clear" w:color="auto" w:fill="FFFFFF"/>
                <w:lang w:val="en-AU"/>
              </w:rPr>
              <w:t xml:space="preserve"> conducted in a Veterans Affairs hospital that examined 500 patients with an antimicrobial course. The study sought to identify </w:t>
            </w:r>
            <w:r w:rsidR="000D7471">
              <w:rPr>
                <w:color w:val="333333"/>
                <w:shd w:val="clear" w:color="auto" w:fill="FFFFFF"/>
                <w:lang w:val="en-AU"/>
              </w:rPr>
              <w:t>if the diagnoses that led to the selection of an antimicrobial were accurate and appropriate. From the reviews, the authors report that “</w:t>
            </w:r>
            <w:r w:rsidR="000D7471" w:rsidRPr="000D7471">
              <w:rPr>
                <w:color w:val="333333"/>
                <w:shd w:val="clear" w:color="auto" w:fill="FFFFFF"/>
                <w:lang w:val="en-AU"/>
              </w:rPr>
              <w:t xml:space="preserve">diagnoses were correct in 291 cases (58%), </w:t>
            </w:r>
            <w:r w:rsidR="000D7471" w:rsidRPr="000D7471">
              <w:rPr>
                <w:b/>
                <w:color w:val="333333"/>
                <w:shd w:val="clear" w:color="auto" w:fill="FFFFFF"/>
                <w:lang w:val="en-AU"/>
              </w:rPr>
              <w:t>incorrect</w:t>
            </w:r>
            <w:r w:rsidR="000D7471" w:rsidRPr="000D7471">
              <w:rPr>
                <w:color w:val="333333"/>
                <w:shd w:val="clear" w:color="auto" w:fill="FFFFFF"/>
                <w:lang w:val="en-AU"/>
              </w:rPr>
              <w:t xml:space="preserve"> in 156 cases (</w:t>
            </w:r>
            <w:r w:rsidR="000D7471" w:rsidRPr="000D7471">
              <w:rPr>
                <w:b/>
                <w:color w:val="333333"/>
                <w:shd w:val="clear" w:color="auto" w:fill="FFFFFF"/>
                <w:lang w:val="en-AU"/>
              </w:rPr>
              <w:t>31%</w:t>
            </w:r>
            <w:r w:rsidR="000D7471" w:rsidRPr="000D7471">
              <w:rPr>
                <w:color w:val="333333"/>
                <w:shd w:val="clear" w:color="auto" w:fill="FFFFFF"/>
                <w:lang w:val="en-AU"/>
              </w:rPr>
              <w:t>), and of indeterminate accuracy in 22 cases (4%)</w:t>
            </w:r>
            <w:r w:rsidR="000D7471">
              <w:rPr>
                <w:color w:val="333333"/>
                <w:shd w:val="clear" w:color="auto" w:fill="FFFFFF"/>
                <w:lang w:val="en-AU"/>
              </w:rPr>
              <w:t xml:space="preserve">. </w:t>
            </w:r>
            <w:r w:rsidR="000D7471" w:rsidRPr="000D7471">
              <w:rPr>
                <w:color w:val="333333"/>
                <w:shd w:val="clear" w:color="auto" w:fill="FFFFFF"/>
                <w:lang w:val="en-AU"/>
              </w:rPr>
              <w:t>In the remaining 31 cases (6%), the diagnosis was a sign or symptom rather than a syndrome or disease.</w:t>
            </w:r>
            <w:r w:rsidR="000D7471">
              <w:rPr>
                <w:color w:val="333333"/>
                <w:shd w:val="clear" w:color="auto" w:fill="FFFFFF"/>
                <w:lang w:val="en-AU"/>
              </w:rPr>
              <w:t>”</w:t>
            </w:r>
          </w:p>
          <w:p w:rsidR="000D7471" w:rsidRDefault="000D7471" w:rsidP="000D7471">
            <w:pPr>
              <w:rPr>
                <w:color w:val="333333"/>
                <w:shd w:val="clear" w:color="auto" w:fill="FFFFFF"/>
                <w:lang w:val="en-AU"/>
              </w:rPr>
            </w:pPr>
            <w:r>
              <w:rPr>
                <w:color w:val="333333"/>
                <w:shd w:val="clear" w:color="auto" w:fill="FFFFFF"/>
                <w:lang w:val="en-AU"/>
              </w:rPr>
              <w:t>Further, w</w:t>
            </w:r>
            <w:r w:rsidRPr="000D7471">
              <w:rPr>
                <w:color w:val="333333"/>
                <w:shd w:val="clear" w:color="auto" w:fill="FFFFFF"/>
                <w:lang w:val="en-AU"/>
              </w:rPr>
              <w:t>hen the diagnosis was correct, 181 of 292 courses (62%) were appropriate, compared with only 10 of 208 (5%) when the diagnosis was incorrect or indeterminate</w:t>
            </w:r>
            <w:r>
              <w:rPr>
                <w:color w:val="333333"/>
                <w:shd w:val="clear" w:color="auto" w:fill="FFFFFF"/>
                <w:lang w:val="en-AU"/>
              </w:rPr>
              <w:t>.</w:t>
            </w:r>
          </w:p>
          <w:p w:rsidR="000D7471" w:rsidRPr="00D33A54" w:rsidRDefault="000D7471" w:rsidP="000D7471">
            <w:pPr>
              <w:rPr>
                <w:color w:val="333333"/>
                <w:shd w:val="clear" w:color="auto" w:fill="FFFFFF"/>
                <w:lang w:val="en-AU"/>
              </w:rPr>
            </w:pPr>
            <w:r>
              <w:rPr>
                <w:color w:val="333333"/>
                <w:shd w:val="clear" w:color="auto" w:fill="FFFFFF"/>
                <w:lang w:val="en-AU"/>
              </w:rPr>
              <w:t>The authors concluded that “</w:t>
            </w:r>
            <w:r w:rsidRPr="000D7471">
              <w:rPr>
                <w:color w:val="333333"/>
                <w:shd w:val="clear" w:color="auto" w:fill="FFFFFF"/>
                <w:lang w:val="en-AU"/>
              </w:rPr>
              <w:t>Diagnostic accuracy is important for optimal inpatient antimicrobial use. Antimicrobial stewardship strategies should help providers avoid diagnostic errors and know when antimicrobial therapy can be withheld safely.</w:t>
            </w:r>
            <w:r>
              <w:rPr>
                <w:color w:val="333333"/>
                <w:shd w:val="clear" w:color="auto" w:fill="FFFFFF"/>
                <w:lang w:val="en-AU"/>
              </w:rPr>
              <w:t>”</w:t>
            </w:r>
          </w:p>
        </w:tc>
      </w:tr>
    </w:tbl>
    <w:p w:rsidR="007B25E6" w:rsidRDefault="007B25E6" w:rsidP="007B25E6">
      <w:pPr>
        <w:keepNext/>
        <w:keepLines/>
        <w:autoSpaceDE w:val="0"/>
        <w:autoSpaceDN w:val="0"/>
        <w:adjustRightInd w:val="0"/>
        <w:rPr>
          <w:lang w:val="en-AU"/>
        </w:rPr>
      </w:pPr>
    </w:p>
    <w:p w:rsidR="000D7471" w:rsidRDefault="000D7471" w:rsidP="007B25E6">
      <w:pPr>
        <w:keepNext/>
        <w:keepLines/>
        <w:autoSpaceDE w:val="0"/>
        <w:autoSpaceDN w:val="0"/>
        <w:adjustRightInd w:val="0"/>
        <w:rPr>
          <w:lang w:val="en-AU"/>
        </w:rPr>
      </w:pPr>
      <w:r w:rsidRPr="000D7471">
        <w:rPr>
          <w:lang w:val="en-AU"/>
        </w:rPr>
        <w:t xml:space="preserve">For information on the Commission’s work on healthcare associated infection, including antimicrobial stewardship, see </w:t>
      </w:r>
      <w:hyperlink r:id="rId29" w:history="1">
        <w:r w:rsidRPr="00B61927">
          <w:rPr>
            <w:rStyle w:val="Hyperlink"/>
            <w:lang w:val="en-AU"/>
          </w:rPr>
          <w:t>www.safetyandquality.gov.au/our-work/healthcare-associated-infection/</w:t>
        </w:r>
      </w:hyperlink>
    </w:p>
    <w:p w:rsidR="000D7471" w:rsidRPr="00D33A54" w:rsidRDefault="000D7471" w:rsidP="007B25E6">
      <w:pPr>
        <w:keepNext/>
        <w:keepLines/>
        <w:autoSpaceDE w:val="0"/>
        <w:autoSpaceDN w:val="0"/>
        <w:adjustRightInd w:val="0"/>
        <w:rPr>
          <w:lang w:val="en-AU"/>
        </w:rPr>
      </w:pPr>
    </w:p>
    <w:p w:rsidR="00AF055A" w:rsidRPr="00D33A54" w:rsidRDefault="00AF055A" w:rsidP="00AF055A">
      <w:pPr>
        <w:keepNext/>
        <w:keepLines/>
        <w:autoSpaceDE w:val="0"/>
        <w:autoSpaceDN w:val="0"/>
        <w:adjustRightInd w:val="0"/>
        <w:rPr>
          <w:i/>
          <w:lang w:val="en-AU"/>
        </w:rPr>
      </w:pPr>
      <w:r w:rsidRPr="00D33A54">
        <w:rPr>
          <w:i/>
          <w:lang w:val="en-AU"/>
        </w:rPr>
        <w:t>Long-term impact of a chronic disease management program on hospital utilization and cost in an Australian population with heart disease or diabetes</w:t>
      </w:r>
    </w:p>
    <w:p w:rsidR="00AF055A" w:rsidRPr="00D33A54" w:rsidRDefault="00AF055A" w:rsidP="007B25E6">
      <w:pPr>
        <w:keepNext/>
        <w:keepLines/>
        <w:autoSpaceDE w:val="0"/>
        <w:autoSpaceDN w:val="0"/>
        <w:adjustRightInd w:val="0"/>
        <w:rPr>
          <w:lang w:val="en-AU"/>
        </w:rPr>
      </w:pPr>
      <w:r w:rsidRPr="00D33A54">
        <w:rPr>
          <w:lang w:val="en-AU"/>
        </w:rPr>
        <w:t>Hamar GB, Rula EY, Coberley C, Pope JE, Larkin S</w:t>
      </w:r>
    </w:p>
    <w:p w:rsidR="007B25E6" w:rsidRPr="00D33A54" w:rsidRDefault="00AF055A" w:rsidP="007B25E6">
      <w:pPr>
        <w:keepNext/>
        <w:keepLines/>
        <w:autoSpaceDE w:val="0"/>
        <w:autoSpaceDN w:val="0"/>
        <w:adjustRightInd w:val="0"/>
        <w:rPr>
          <w:lang w:val="en-AU"/>
        </w:rPr>
      </w:pPr>
      <w:proofErr w:type="gramStart"/>
      <w:r w:rsidRPr="00D33A54">
        <w:rPr>
          <w:lang w:val="en-AU"/>
        </w:rPr>
        <w:t>BMC Health Services Research.</w:t>
      </w:r>
      <w:proofErr w:type="gramEnd"/>
      <w:r w:rsidRPr="00D33A54">
        <w:rPr>
          <w:lang w:val="en-AU"/>
        </w:rPr>
        <w:t xml:space="preserve"> 2015</w:t>
      </w:r>
      <w:proofErr w:type="gramStart"/>
      <w:r w:rsidRPr="00D33A54">
        <w:rPr>
          <w:lang w:val="en-AU"/>
        </w:rPr>
        <w:t>;15</w:t>
      </w:r>
      <w:proofErr w:type="gramEnd"/>
      <w:r w:rsidRPr="00D33A54">
        <w:rPr>
          <w:lang w:val="en-AU"/>
        </w:rPr>
        <w:t>(1):174.</w:t>
      </w:r>
    </w:p>
    <w:tbl>
      <w:tblPr>
        <w:tblStyle w:val="TableGrid"/>
        <w:tblW w:w="0" w:type="auto"/>
        <w:tblInd w:w="288" w:type="dxa"/>
        <w:tblLayout w:type="fixed"/>
        <w:tblLook w:val="01E0" w:firstRow="1" w:lastRow="1" w:firstColumn="1" w:lastColumn="1" w:noHBand="0" w:noVBand="0"/>
      </w:tblPr>
      <w:tblGrid>
        <w:gridCol w:w="1080"/>
        <w:gridCol w:w="8280"/>
      </w:tblGrid>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5E6" w:rsidRPr="00D33A54" w:rsidRDefault="00790A34" w:rsidP="00AF055A">
            <w:pPr>
              <w:rPr>
                <w:lang w:val="en-AU"/>
              </w:rPr>
            </w:pPr>
            <w:hyperlink r:id="rId30" w:history="1">
              <w:r w:rsidR="00AF055A" w:rsidRPr="00D33A54">
                <w:rPr>
                  <w:rStyle w:val="Hyperlink"/>
                  <w:lang w:val="en-AU"/>
                </w:rPr>
                <w:t>http://dx.doi.org/10.1186/s12913-015-0834-z</w:t>
              </w:r>
            </w:hyperlink>
          </w:p>
        </w:tc>
      </w:tr>
      <w:tr w:rsidR="007B25E6" w:rsidRPr="00D33A54" w:rsidTr="004769E9">
        <w:tc>
          <w:tcPr>
            <w:tcW w:w="1080" w:type="dxa"/>
            <w:tcBorders>
              <w:top w:val="single" w:sz="4" w:space="0" w:color="auto"/>
              <w:left w:val="single" w:sz="4" w:space="0" w:color="auto"/>
              <w:bottom w:val="single" w:sz="4" w:space="0" w:color="auto"/>
              <w:right w:val="single" w:sz="4" w:space="0" w:color="auto"/>
            </w:tcBorders>
            <w:vAlign w:val="center"/>
          </w:tcPr>
          <w:p w:rsidR="007B25E6" w:rsidRPr="00D33A54" w:rsidRDefault="007B25E6" w:rsidP="004769E9">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7471" w:rsidRDefault="00AF055A" w:rsidP="004769E9">
            <w:pPr>
              <w:rPr>
                <w:color w:val="333333"/>
                <w:shd w:val="clear" w:color="auto" w:fill="FFFFFF"/>
                <w:lang w:val="en-AU"/>
              </w:rPr>
            </w:pPr>
            <w:r w:rsidRPr="00D33A54">
              <w:rPr>
                <w:color w:val="333333"/>
                <w:shd w:val="clear" w:color="auto" w:fill="FFFFFF"/>
                <w:lang w:val="en-AU"/>
              </w:rPr>
              <w:t>Paper reporting on a chronic disease management program implemented by an Australia</w:t>
            </w:r>
            <w:r w:rsidR="000D7471">
              <w:rPr>
                <w:color w:val="333333"/>
                <w:shd w:val="clear" w:color="auto" w:fill="FFFFFF"/>
                <w:lang w:val="en-AU"/>
              </w:rPr>
              <w:t xml:space="preserve"> private </w:t>
            </w:r>
            <w:r w:rsidRPr="00D33A54">
              <w:rPr>
                <w:color w:val="333333"/>
                <w:shd w:val="clear" w:color="auto" w:fill="FFFFFF"/>
                <w:lang w:val="en-AU"/>
              </w:rPr>
              <w:t xml:space="preserve">health insurance company. </w:t>
            </w:r>
          </w:p>
          <w:p w:rsidR="007B25E6" w:rsidRPr="00D33A54" w:rsidRDefault="00AF055A" w:rsidP="004769E9">
            <w:pPr>
              <w:rPr>
                <w:color w:val="333333"/>
                <w:shd w:val="clear" w:color="auto" w:fill="FFFFFF"/>
                <w:lang w:val="en-AU"/>
              </w:rPr>
            </w:pPr>
            <w:r w:rsidRPr="00D33A54">
              <w:rPr>
                <w:color w:val="333333"/>
                <w:shd w:val="clear" w:color="auto" w:fill="FFFFFF"/>
                <w:lang w:val="en-AU"/>
              </w:rPr>
              <w:t xml:space="preserve">The program offered </w:t>
            </w:r>
            <w:r w:rsidR="000D7471">
              <w:rPr>
                <w:color w:val="333333"/>
                <w:shd w:val="clear" w:color="auto" w:fill="FFFFFF"/>
                <w:lang w:val="en-AU"/>
              </w:rPr>
              <w:t>individual support via telephone</w:t>
            </w:r>
            <w:r w:rsidR="000D7471" w:rsidRPr="000D7471">
              <w:rPr>
                <w:color w:val="333333"/>
                <w:shd w:val="clear" w:color="auto" w:fill="FFFFFF"/>
                <w:lang w:val="en-AU"/>
              </w:rPr>
              <w:t xml:space="preserve"> nurse outreach and online tools for self-management, behavio</w:t>
            </w:r>
            <w:r w:rsidR="000D7471">
              <w:rPr>
                <w:color w:val="333333"/>
                <w:shd w:val="clear" w:color="auto" w:fill="FFFFFF"/>
                <w:lang w:val="en-AU"/>
              </w:rPr>
              <w:t>u</w:t>
            </w:r>
            <w:r w:rsidR="000D7471" w:rsidRPr="000D7471">
              <w:rPr>
                <w:color w:val="333333"/>
                <w:shd w:val="clear" w:color="auto" w:fill="FFFFFF"/>
                <w:lang w:val="en-AU"/>
              </w:rPr>
              <w:t>r change and well-being</w:t>
            </w:r>
            <w:r w:rsidRPr="00D33A54">
              <w:rPr>
                <w:color w:val="333333"/>
                <w:shd w:val="clear" w:color="auto" w:fill="FFFFFF"/>
                <w:lang w:val="en-AU"/>
              </w:rPr>
              <w:t xml:space="preserve"> to </w:t>
            </w:r>
            <w:r w:rsidR="000D7471">
              <w:rPr>
                <w:color w:val="333333"/>
                <w:shd w:val="clear" w:color="auto" w:fill="FFFFFF"/>
                <w:lang w:val="en-AU"/>
              </w:rPr>
              <w:t xml:space="preserve">eligible </w:t>
            </w:r>
            <w:r w:rsidRPr="00D33A54">
              <w:rPr>
                <w:color w:val="333333"/>
                <w:shd w:val="clear" w:color="auto" w:fill="FFFFFF"/>
                <w:lang w:val="en-AU"/>
              </w:rPr>
              <w:t>members of the insurance fund.</w:t>
            </w:r>
          </w:p>
          <w:p w:rsidR="000D7471" w:rsidRDefault="000D7471" w:rsidP="000D7471">
            <w:pPr>
              <w:rPr>
                <w:color w:val="333333"/>
                <w:shd w:val="clear" w:color="auto" w:fill="FFFFFF"/>
                <w:lang w:val="en-AU"/>
              </w:rPr>
            </w:pPr>
            <w:r>
              <w:rPr>
                <w:color w:val="333333"/>
                <w:shd w:val="clear" w:color="auto" w:fill="FFFFFF"/>
                <w:lang w:val="en-AU"/>
              </w:rPr>
              <w:t xml:space="preserve">This study sought to </w:t>
            </w:r>
            <w:r w:rsidRPr="000D7471">
              <w:rPr>
                <w:color w:val="333333"/>
                <w:shd w:val="clear" w:color="auto" w:fill="FFFFFF"/>
                <w:lang w:val="en-AU"/>
              </w:rPr>
              <w:t xml:space="preserve">evaluate the longitudinal value of </w:t>
            </w:r>
            <w:r>
              <w:rPr>
                <w:color w:val="333333"/>
                <w:shd w:val="clear" w:color="auto" w:fill="FFFFFF"/>
                <w:lang w:val="en-AU"/>
              </w:rPr>
              <w:t xml:space="preserve">the </w:t>
            </w:r>
            <w:r w:rsidRPr="000D7471">
              <w:rPr>
                <w:color w:val="333333"/>
                <w:shd w:val="clear" w:color="auto" w:fill="FFFFFF"/>
                <w:lang w:val="en-AU"/>
              </w:rPr>
              <w:t>in reducing hospital utilization and costs over 4 years</w:t>
            </w:r>
            <w:r>
              <w:rPr>
                <w:color w:val="333333"/>
                <w:shd w:val="clear" w:color="auto" w:fill="FFFFFF"/>
                <w:lang w:val="en-AU"/>
              </w:rPr>
              <w:t xml:space="preserve"> using a matched cohort study involving 4,948 members with </w:t>
            </w:r>
            <w:r w:rsidRPr="000D7471">
              <w:rPr>
                <w:color w:val="333333"/>
                <w:shd w:val="clear" w:color="auto" w:fill="FFFFFF"/>
                <w:lang w:val="en-AU"/>
              </w:rPr>
              <w:t>heart disease or diabetes</w:t>
            </w:r>
            <w:r>
              <w:rPr>
                <w:color w:val="333333"/>
                <w:shd w:val="clear" w:color="auto" w:fill="FFFFFF"/>
                <w:lang w:val="en-AU"/>
              </w:rPr>
              <w:t xml:space="preserve"> and 28,520 non-participants.</w:t>
            </w:r>
          </w:p>
          <w:p w:rsidR="000D7471" w:rsidRPr="00D33A54" w:rsidRDefault="000D7471" w:rsidP="000D7471">
            <w:pPr>
              <w:rPr>
                <w:color w:val="333333"/>
                <w:shd w:val="clear" w:color="auto" w:fill="FFFFFF"/>
                <w:lang w:val="en-AU"/>
              </w:rPr>
            </w:pPr>
            <w:r>
              <w:rPr>
                <w:color w:val="333333"/>
                <w:shd w:val="clear" w:color="auto" w:fill="FFFFFF"/>
                <w:lang w:val="en-AU"/>
              </w:rPr>
              <w:t xml:space="preserve">The paper reports that over the </w:t>
            </w:r>
            <w:r w:rsidRPr="000D7471">
              <w:rPr>
                <w:color w:val="333333"/>
                <w:shd w:val="clear" w:color="auto" w:fill="FFFFFF"/>
                <w:lang w:val="en-AU"/>
              </w:rPr>
              <w:t xml:space="preserve">4 year period, program participation </w:t>
            </w:r>
            <w:r>
              <w:rPr>
                <w:color w:val="333333"/>
                <w:shd w:val="clear" w:color="auto" w:fill="FFFFFF"/>
                <w:lang w:val="en-AU"/>
              </w:rPr>
              <w:t xml:space="preserve">saw </w:t>
            </w:r>
            <w:r w:rsidRPr="000D7471">
              <w:rPr>
                <w:color w:val="333333"/>
                <w:shd w:val="clear" w:color="auto" w:fill="FFFFFF"/>
                <w:lang w:val="en-AU"/>
              </w:rPr>
              <w:t xml:space="preserve">significant </w:t>
            </w:r>
            <w:r>
              <w:rPr>
                <w:color w:val="333333"/>
                <w:shd w:val="clear" w:color="auto" w:fill="FFFFFF"/>
                <w:lang w:val="en-AU"/>
              </w:rPr>
              <w:t>“</w:t>
            </w:r>
            <w:r w:rsidRPr="000D7471">
              <w:rPr>
                <w:color w:val="333333"/>
                <w:shd w:val="clear" w:color="auto" w:fill="FFFFFF"/>
                <w:lang w:val="en-AU"/>
              </w:rPr>
              <w:t>reductions in hospital admissions (-11.4%, P &lt; 0.0001), readmissions (-36.7%, P &lt; 0.0001), and bed days (-17.2%, P &lt; 0.0001). The effect size increased over time for admissions and bed days. The relative odds of any admission and readmission over the 4 years were 27% and 45% lower, respectively, in the treatment group. Cumulative program savings from reduced hospital claims was $3,549 over 4-years; savings values for each program year were significant and increased with time</w:t>
            </w:r>
            <w:r>
              <w:rPr>
                <w:color w:val="333333"/>
                <w:shd w:val="clear" w:color="auto" w:fill="FFFFFF"/>
                <w:lang w:val="en-AU"/>
              </w:rPr>
              <w:t>.”</w:t>
            </w:r>
          </w:p>
        </w:tc>
      </w:tr>
    </w:tbl>
    <w:p w:rsidR="007B25E6" w:rsidRPr="00D33A54" w:rsidRDefault="007B25E6" w:rsidP="007B25E6">
      <w:pPr>
        <w:keepNext/>
        <w:keepLines/>
        <w:autoSpaceDE w:val="0"/>
        <w:autoSpaceDN w:val="0"/>
        <w:adjustRightInd w:val="0"/>
        <w:rPr>
          <w:lang w:val="en-AU"/>
        </w:rPr>
      </w:pPr>
    </w:p>
    <w:p w:rsidR="000D7471" w:rsidRDefault="000D7471">
      <w:pPr>
        <w:rPr>
          <w:i/>
          <w:lang w:val="en-AU"/>
        </w:rPr>
      </w:pPr>
      <w:r>
        <w:rPr>
          <w:i/>
          <w:lang w:val="en-AU"/>
        </w:rPr>
        <w:br w:type="page"/>
      </w:r>
    </w:p>
    <w:p w:rsidR="007A2DA1" w:rsidRPr="00D33A54" w:rsidRDefault="007A2DA1" w:rsidP="007A2DA1">
      <w:pPr>
        <w:rPr>
          <w:i/>
          <w:lang w:val="en-AU"/>
        </w:rPr>
      </w:pPr>
      <w:r w:rsidRPr="00D33A54">
        <w:rPr>
          <w:i/>
          <w:lang w:val="en-AU"/>
        </w:rPr>
        <w:lastRenderedPageBreak/>
        <w:t>International Journal for Quality in Health Care</w:t>
      </w:r>
    </w:p>
    <w:p w:rsidR="007A2DA1" w:rsidRPr="00D33A54" w:rsidRDefault="007A2DA1" w:rsidP="007A2DA1">
      <w:pPr>
        <w:keepNext/>
        <w:autoSpaceDE w:val="0"/>
        <w:autoSpaceDN w:val="0"/>
        <w:adjustRightInd w:val="0"/>
        <w:rPr>
          <w:lang w:val="en-AU"/>
        </w:rPr>
      </w:pPr>
      <w:r w:rsidRPr="00D33A54">
        <w:rPr>
          <w:lang w:val="en-AU"/>
        </w:rPr>
        <w:t>Vol. 27, No. 3, Ju</w:t>
      </w:r>
      <w:r w:rsidR="008C2138" w:rsidRPr="00D33A54">
        <w:rPr>
          <w:lang w:val="en-AU"/>
        </w:rPr>
        <w:t>n</w:t>
      </w:r>
      <w:r w:rsidRPr="00D33A54">
        <w:rPr>
          <w:lang w:val="en-AU"/>
        </w:rPr>
        <w:t>e 2015</w:t>
      </w:r>
    </w:p>
    <w:tbl>
      <w:tblPr>
        <w:tblStyle w:val="TableGrid"/>
        <w:tblW w:w="0" w:type="auto"/>
        <w:tblInd w:w="288" w:type="dxa"/>
        <w:tblLayout w:type="fixed"/>
        <w:tblLook w:val="01E0" w:firstRow="1" w:lastRow="1" w:firstColumn="1" w:lastColumn="1" w:noHBand="0" w:noVBand="0"/>
      </w:tblPr>
      <w:tblGrid>
        <w:gridCol w:w="1080"/>
        <w:gridCol w:w="8280"/>
      </w:tblGrid>
      <w:tr w:rsidR="007A2DA1"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7A2DA1" w:rsidRPr="00D33A54" w:rsidRDefault="007A2DA1" w:rsidP="00043FD2">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A2DA1" w:rsidRPr="00D33A54" w:rsidRDefault="00790A34" w:rsidP="00043FD2">
            <w:pPr>
              <w:rPr>
                <w:lang w:val="en-AU"/>
              </w:rPr>
            </w:pPr>
            <w:hyperlink r:id="rId31" w:history="1">
              <w:r w:rsidR="007A2DA1" w:rsidRPr="00D33A54">
                <w:rPr>
                  <w:rStyle w:val="Hyperlink"/>
                  <w:lang w:val="en-AU"/>
                </w:rPr>
                <w:t>http://intqhc.oxfordjournals.org/content/27/3?etoc</w:t>
              </w:r>
            </w:hyperlink>
          </w:p>
        </w:tc>
      </w:tr>
      <w:tr w:rsidR="007A2DA1" w:rsidRPr="00D33A54" w:rsidTr="00043FD2">
        <w:tc>
          <w:tcPr>
            <w:tcW w:w="1080" w:type="dxa"/>
            <w:tcBorders>
              <w:top w:val="single" w:sz="4" w:space="0" w:color="auto"/>
              <w:left w:val="single" w:sz="4" w:space="0" w:color="auto"/>
              <w:bottom w:val="single" w:sz="4" w:space="0" w:color="auto"/>
              <w:right w:val="single" w:sz="4" w:space="0" w:color="auto"/>
            </w:tcBorders>
            <w:vAlign w:val="center"/>
          </w:tcPr>
          <w:p w:rsidR="007A2DA1" w:rsidRPr="00D33A54" w:rsidRDefault="007A2DA1" w:rsidP="00043FD2">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A2DA1" w:rsidRPr="00D33A54" w:rsidRDefault="007A2DA1" w:rsidP="00043FD2">
            <w:pPr>
              <w:rPr>
                <w:lang w:val="en-AU"/>
              </w:rPr>
            </w:pPr>
            <w:r w:rsidRPr="00D33A54">
              <w:rPr>
                <w:lang w:val="en-AU"/>
              </w:rPr>
              <w:t xml:space="preserve">A new issue of the </w:t>
            </w:r>
            <w:r w:rsidRPr="00D33A54">
              <w:rPr>
                <w:i/>
                <w:lang w:val="en-AU"/>
              </w:rPr>
              <w:t xml:space="preserve">International Journal for Quality in Health Care </w:t>
            </w:r>
            <w:r w:rsidRPr="00D33A54">
              <w:rPr>
                <w:lang w:val="en-AU"/>
              </w:rPr>
              <w:t>has</w:t>
            </w:r>
            <w:r w:rsidRPr="00D33A54">
              <w:rPr>
                <w:i/>
                <w:lang w:val="en-AU"/>
              </w:rPr>
              <w:t xml:space="preserve"> </w:t>
            </w:r>
            <w:r w:rsidRPr="00D33A54">
              <w:rPr>
                <w:lang w:val="en-AU"/>
              </w:rPr>
              <w:t xml:space="preserve">been published. Many of the papers in this issue have been referred to in previous editions of </w:t>
            </w:r>
            <w:r w:rsidRPr="00D33A54">
              <w:rPr>
                <w:i/>
                <w:lang w:val="en-AU"/>
              </w:rPr>
              <w:t>On the Radar</w:t>
            </w:r>
            <w:r w:rsidRPr="00D33A54">
              <w:rPr>
                <w:lang w:val="en-AU"/>
              </w:rPr>
              <w:t xml:space="preserve"> (when they released online). Articles in this issue of the </w:t>
            </w:r>
            <w:r w:rsidRPr="00D33A54">
              <w:rPr>
                <w:i/>
                <w:lang w:val="en-AU"/>
              </w:rPr>
              <w:t>International Journal for Quality in Health Care</w:t>
            </w:r>
            <w:r w:rsidRPr="00D33A54">
              <w:rPr>
                <w:lang w:val="en-AU"/>
              </w:rPr>
              <w:t xml:space="preserve"> include:</w:t>
            </w:r>
          </w:p>
          <w:p w:rsidR="007A2DA1" w:rsidRPr="00D33A54" w:rsidRDefault="007A2DA1" w:rsidP="007A2DA1">
            <w:pPr>
              <w:pStyle w:val="ListParagraph"/>
              <w:numPr>
                <w:ilvl w:val="0"/>
                <w:numId w:val="27"/>
              </w:numPr>
              <w:rPr>
                <w:lang w:val="en-AU"/>
              </w:rPr>
            </w:pPr>
            <w:r w:rsidRPr="00D33A54">
              <w:rPr>
                <w:lang w:val="en-AU"/>
              </w:rPr>
              <w:t xml:space="preserve">Editorial: What are the leading </w:t>
            </w:r>
            <w:r w:rsidRPr="00D33A54">
              <w:rPr>
                <w:b/>
                <w:lang w:val="en-AU"/>
              </w:rPr>
              <w:t>keywords of IJQHC</w:t>
            </w:r>
            <w:r w:rsidRPr="00D33A54">
              <w:rPr>
                <w:lang w:val="en-AU"/>
              </w:rPr>
              <w:t xml:space="preserve"> in last 3 years? (Usman Iqbal, Hsuan-Chia Yang, and Yu-Chuan Jack Li)</w:t>
            </w:r>
          </w:p>
          <w:p w:rsidR="007A2DA1" w:rsidRPr="00D33A54" w:rsidRDefault="007A2DA1" w:rsidP="007A2DA1">
            <w:pPr>
              <w:pStyle w:val="ListParagraph"/>
              <w:numPr>
                <w:ilvl w:val="0"/>
                <w:numId w:val="27"/>
              </w:numPr>
              <w:rPr>
                <w:lang w:val="en-AU"/>
              </w:rPr>
            </w:pPr>
            <w:r w:rsidRPr="00D33A54">
              <w:rPr>
                <w:lang w:val="en-AU"/>
              </w:rPr>
              <w:t xml:space="preserve">Editor's choice: Compliance with </w:t>
            </w:r>
            <w:r w:rsidRPr="00D33A54">
              <w:rPr>
                <w:b/>
                <w:lang w:val="en-AU"/>
              </w:rPr>
              <w:t>hospital accreditation and patient  mortality</w:t>
            </w:r>
            <w:r w:rsidRPr="00D33A54">
              <w:rPr>
                <w:lang w:val="en-AU"/>
              </w:rPr>
              <w:t>: a Danish nationwide population-based study (Anne Mette Falstie-Jensen, Heidi Larsson, Erik Hollnagel, Mette Nørgaard, Marie Louise Overgaard Svendsen, and Søren Paaske Johnsen)</w:t>
            </w:r>
          </w:p>
          <w:p w:rsidR="007A2DA1" w:rsidRPr="00D33A54" w:rsidRDefault="007A2DA1" w:rsidP="007A2DA1">
            <w:pPr>
              <w:pStyle w:val="ListParagraph"/>
              <w:numPr>
                <w:ilvl w:val="0"/>
                <w:numId w:val="27"/>
              </w:numPr>
              <w:rPr>
                <w:lang w:val="en-AU"/>
              </w:rPr>
            </w:pPr>
            <w:r w:rsidRPr="00D33A54">
              <w:rPr>
                <w:lang w:val="en-AU"/>
              </w:rPr>
              <w:t xml:space="preserve">Editor’s choice: Improving </w:t>
            </w:r>
            <w:r w:rsidRPr="00D33A54">
              <w:rPr>
                <w:b/>
                <w:lang w:val="en-AU"/>
              </w:rPr>
              <w:t>clinician–carer communication for safer hospital care</w:t>
            </w:r>
            <w:r w:rsidRPr="00D33A54">
              <w:rPr>
                <w:lang w:val="en-AU"/>
              </w:rPr>
              <w:t xml:space="preserve">: a study of the ‘TOP 5’ strategy in patients with </w:t>
            </w:r>
            <w:r w:rsidRPr="00D33A54">
              <w:rPr>
                <w:b/>
                <w:lang w:val="en-AU"/>
              </w:rPr>
              <w:t>dementia</w:t>
            </w:r>
            <w:r w:rsidRPr="00D33A54">
              <w:rPr>
                <w:lang w:val="en-AU"/>
              </w:rPr>
              <w:t xml:space="preserve"> (Karen Luxford, Anne Axam, Fiona Hasnip, John Dobrohotoff, Maureen  Strudwick, Rebecca Reeve, Changhao Hou, and Rosalie Vine)</w:t>
            </w:r>
          </w:p>
          <w:p w:rsidR="007A2DA1" w:rsidRPr="00D33A54" w:rsidRDefault="007A2DA1" w:rsidP="007A2DA1">
            <w:pPr>
              <w:pStyle w:val="ListParagraph"/>
              <w:numPr>
                <w:ilvl w:val="0"/>
                <w:numId w:val="27"/>
              </w:numPr>
              <w:rPr>
                <w:lang w:val="en-AU"/>
              </w:rPr>
            </w:pPr>
            <w:r w:rsidRPr="00D33A54">
              <w:rPr>
                <w:lang w:val="en-AU"/>
              </w:rPr>
              <w:t xml:space="preserve">Technological aspects of </w:t>
            </w:r>
            <w:r w:rsidRPr="00D33A54">
              <w:rPr>
                <w:b/>
                <w:lang w:val="en-AU"/>
              </w:rPr>
              <w:t>hospital communication challenges</w:t>
            </w:r>
            <w:r w:rsidRPr="00D33A54">
              <w:rPr>
                <w:lang w:val="en-AU"/>
              </w:rPr>
              <w:t>: an observational study (Ilinca Popovici, Plinio P. Morita, Diane Doran, Stephen Lapinsky, Dante Morra, Ashleigh Shier, R Wu, and J A Cafazzo)</w:t>
            </w:r>
          </w:p>
          <w:p w:rsidR="007A2DA1" w:rsidRPr="00D33A54" w:rsidRDefault="007A2DA1" w:rsidP="007A2DA1">
            <w:pPr>
              <w:pStyle w:val="ListParagraph"/>
              <w:numPr>
                <w:ilvl w:val="0"/>
                <w:numId w:val="27"/>
              </w:numPr>
              <w:rPr>
                <w:lang w:val="en-AU"/>
              </w:rPr>
            </w:pPr>
            <w:r w:rsidRPr="00D33A54">
              <w:rPr>
                <w:lang w:val="en-AU"/>
              </w:rPr>
              <w:t xml:space="preserve">The business case for </w:t>
            </w:r>
            <w:r w:rsidRPr="00D33A54">
              <w:rPr>
                <w:b/>
                <w:lang w:val="en-AU"/>
              </w:rPr>
              <w:t>pediatric asthma quality improvement</w:t>
            </w:r>
            <w:r w:rsidRPr="00D33A54">
              <w:rPr>
                <w:lang w:val="en-AU"/>
              </w:rPr>
              <w:t xml:space="preserve"> in low-income populations: examining a provider-based pay-for-reporting intervention (Kristin L Reiter, Kristin Andrews Lemos, Charlotte E Williams, Dominick Esposito, and Sandra B Greene)</w:t>
            </w:r>
          </w:p>
          <w:p w:rsidR="007A2DA1" w:rsidRPr="00D33A54" w:rsidRDefault="007A2DA1" w:rsidP="007A2DA1">
            <w:pPr>
              <w:pStyle w:val="ListParagraph"/>
              <w:numPr>
                <w:ilvl w:val="0"/>
                <w:numId w:val="27"/>
              </w:numPr>
              <w:rPr>
                <w:lang w:val="en-AU"/>
              </w:rPr>
            </w:pPr>
            <w:r w:rsidRPr="00D33A54">
              <w:rPr>
                <w:lang w:val="en-AU"/>
              </w:rPr>
              <w:t xml:space="preserve">To recommend the </w:t>
            </w:r>
            <w:r w:rsidRPr="00D33A54">
              <w:rPr>
                <w:b/>
                <w:lang w:val="en-AU"/>
              </w:rPr>
              <w:t>local primary health-care</w:t>
            </w:r>
            <w:r w:rsidRPr="00D33A54">
              <w:rPr>
                <w:lang w:val="en-AU"/>
              </w:rPr>
              <w:t xml:space="preserve"> centre or not: what importance do patients attach to initial contact quality, staff continuity </w:t>
            </w:r>
            <w:proofErr w:type="gramStart"/>
            <w:r w:rsidRPr="00D33A54">
              <w:rPr>
                <w:lang w:val="en-AU"/>
              </w:rPr>
              <w:t>and  responsive</w:t>
            </w:r>
            <w:proofErr w:type="gramEnd"/>
            <w:r w:rsidRPr="00D33A54">
              <w:rPr>
                <w:lang w:val="en-AU"/>
              </w:rPr>
              <w:t xml:space="preserve"> staff encounters? (Birgitta Abrahamsson, Marie-Louise U. Berg, Gӧran Jutengren, and Annikki Jonsson)</w:t>
            </w:r>
          </w:p>
          <w:p w:rsidR="007A2DA1" w:rsidRPr="00D33A54" w:rsidRDefault="007A2DA1" w:rsidP="007A2DA1">
            <w:pPr>
              <w:pStyle w:val="ListParagraph"/>
              <w:numPr>
                <w:ilvl w:val="0"/>
                <w:numId w:val="27"/>
              </w:numPr>
              <w:rPr>
                <w:lang w:val="en-AU"/>
              </w:rPr>
            </w:pPr>
            <w:r w:rsidRPr="00D33A54">
              <w:rPr>
                <w:lang w:val="en-AU"/>
              </w:rPr>
              <w:t xml:space="preserve">An assessment of facilities and services at Anganwadi centers under the </w:t>
            </w:r>
            <w:r w:rsidRPr="00D33A54">
              <w:rPr>
                <w:b/>
                <w:lang w:val="en-AU"/>
              </w:rPr>
              <w:t>Integrated Child Development Service</w:t>
            </w:r>
            <w:r w:rsidRPr="00D33A54">
              <w:rPr>
                <w:lang w:val="en-AU"/>
              </w:rPr>
              <w:t xml:space="preserve"> scheme in Northeast District of Delhi, India (Akash Malik, Meenakshi Bhilwar, Neeti Rustagi, and Davendra K. Taneja)</w:t>
            </w:r>
          </w:p>
          <w:p w:rsidR="007A2DA1" w:rsidRPr="00D33A54" w:rsidRDefault="007A2DA1" w:rsidP="007A2DA1">
            <w:pPr>
              <w:pStyle w:val="ListParagraph"/>
              <w:numPr>
                <w:ilvl w:val="0"/>
                <w:numId w:val="27"/>
              </w:numPr>
              <w:rPr>
                <w:lang w:val="en-AU"/>
              </w:rPr>
            </w:pPr>
            <w:r w:rsidRPr="00D33A54">
              <w:rPr>
                <w:lang w:val="en-AU"/>
              </w:rPr>
              <w:t xml:space="preserve">Attitudes towards vital signs monitoring in the </w:t>
            </w:r>
            <w:r w:rsidRPr="00D33A54">
              <w:rPr>
                <w:b/>
                <w:lang w:val="en-AU"/>
              </w:rPr>
              <w:t>detection of clinical deterioration</w:t>
            </w:r>
            <w:r w:rsidRPr="00D33A54">
              <w:rPr>
                <w:lang w:val="en-AU"/>
              </w:rPr>
              <w:t>: scale development and survey of ward nurses (Wenqi Mok, Wenru Wang, Simon Cooper, Emily Neo Kim Ang, and Sok Ying Liaw)</w:t>
            </w:r>
          </w:p>
          <w:p w:rsidR="007A2DA1" w:rsidRPr="00D33A54" w:rsidRDefault="007A2DA1" w:rsidP="007A2DA1">
            <w:pPr>
              <w:pStyle w:val="ListParagraph"/>
              <w:numPr>
                <w:ilvl w:val="0"/>
                <w:numId w:val="27"/>
              </w:numPr>
              <w:rPr>
                <w:lang w:val="en-AU"/>
              </w:rPr>
            </w:pPr>
            <w:r w:rsidRPr="00D33A54">
              <w:rPr>
                <w:lang w:val="en-AU"/>
              </w:rPr>
              <w:t xml:space="preserve">What affects </w:t>
            </w:r>
            <w:r w:rsidRPr="00D33A54">
              <w:rPr>
                <w:b/>
                <w:lang w:val="en-AU"/>
              </w:rPr>
              <w:t>local community hospitals</w:t>
            </w:r>
            <w:r w:rsidRPr="00D33A54">
              <w:rPr>
                <w:lang w:val="en-AU"/>
              </w:rPr>
              <w:t>’ survival in turbulent times? (Hung-Che Chiang and Shiow-Ing Wang)</w:t>
            </w:r>
          </w:p>
          <w:p w:rsidR="007A2DA1" w:rsidRPr="00D33A54" w:rsidRDefault="007A2DA1" w:rsidP="007A2DA1">
            <w:pPr>
              <w:pStyle w:val="ListParagraph"/>
              <w:numPr>
                <w:ilvl w:val="0"/>
                <w:numId w:val="27"/>
              </w:numPr>
              <w:rPr>
                <w:lang w:val="en-AU"/>
              </w:rPr>
            </w:pPr>
            <w:r w:rsidRPr="00D33A54">
              <w:rPr>
                <w:lang w:val="en-AU"/>
              </w:rPr>
              <w:t xml:space="preserve">The relationship between </w:t>
            </w:r>
            <w:r w:rsidRPr="00D33A54">
              <w:rPr>
                <w:b/>
                <w:lang w:val="en-AU"/>
              </w:rPr>
              <w:t>accessibility</w:t>
            </w:r>
            <w:r w:rsidRPr="00D33A54">
              <w:rPr>
                <w:lang w:val="en-AU"/>
              </w:rPr>
              <w:t xml:space="preserve"> of healthcare facilities and </w:t>
            </w:r>
            <w:r w:rsidRPr="00D33A54">
              <w:rPr>
                <w:b/>
                <w:lang w:val="en-AU"/>
              </w:rPr>
              <w:t>medical care utilization</w:t>
            </w:r>
            <w:r w:rsidRPr="00D33A54">
              <w:rPr>
                <w:lang w:val="en-AU"/>
              </w:rPr>
              <w:t xml:space="preserve"> among the middle-aged and elderly population in Taiwan (Ya-Ting Yang, Usman Iqbal, Hua-Lin Ko, Chia-Rong Wu, Hsien-Tsai Chiu, Yi-Chieh Lin, Wender Lin, and Yi-Hsin Elsa Hsu)</w:t>
            </w:r>
          </w:p>
          <w:p w:rsidR="007A2DA1" w:rsidRPr="00D33A54" w:rsidRDefault="007A2DA1" w:rsidP="007A2DA1">
            <w:pPr>
              <w:pStyle w:val="ListParagraph"/>
              <w:numPr>
                <w:ilvl w:val="0"/>
                <w:numId w:val="27"/>
              </w:numPr>
              <w:rPr>
                <w:lang w:val="en-AU"/>
              </w:rPr>
            </w:pPr>
            <w:r w:rsidRPr="00D33A54">
              <w:rPr>
                <w:lang w:val="en-AU"/>
              </w:rPr>
              <w:t xml:space="preserve">What are hospital </w:t>
            </w:r>
            <w:r w:rsidRPr="00D33A54">
              <w:rPr>
                <w:b/>
                <w:lang w:val="en-AU"/>
              </w:rPr>
              <w:t>nurses’</w:t>
            </w:r>
            <w:r w:rsidRPr="00D33A54">
              <w:rPr>
                <w:lang w:val="en-AU"/>
              </w:rPr>
              <w:t xml:space="preserve"> strengths and weaknesses in </w:t>
            </w:r>
            <w:r w:rsidRPr="00D33A54">
              <w:rPr>
                <w:b/>
                <w:lang w:val="en-AU"/>
              </w:rPr>
              <w:t>patient safety competence</w:t>
            </w:r>
            <w:r w:rsidRPr="00D33A54">
              <w:rPr>
                <w:lang w:val="en-AU"/>
              </w:rPr>
              <w:t>? Findings from three Korean hospitals (Jee-In Hwang)</w:t>
            </w:r>
          </w:p>
        </w:tc>
      </w:tr>
    </w:tbl>
    <w:p w:rsidR="007A2DA1" w:rsidRPr="00D33A54" w:rsidRDefault="007A2DA1" w:rsidP="007B25E6">
      <w:pPr>
        <w:keepNext/>
        <w:keepLines/>
        <w:autoSpaceDE w:val="0"/>
        <w:autoSpaceDN w:val="0"/>
        <w:adjustRightInd w:val="0"/>
        <w:rPr>
          <w:lang w:val="en-AU"/>
        </w:rPr>
      </w:pPr>
    </w:p>
    <w:p w:rsidR="000D7471" w:rsidRDefault="000D7471">
      <w:pPr>
        <w:rPr>
          <w:i/>
          <w:lang w:val="en-AU"/>
        </w:rPr>
      </w:pPr>
      <w:r>
        <w:rPr>
          <w:i/>
          <w:lang w:val="en-AU"/>
        </w:rPr>
        <w:br w:type="page"/>
      </w:r>
    </w:p>
    <w:p w:rsidR="005833F4" w:rsidRPr="00D33A54" w:rsidRDefault="005833F4" w:rsidP="005833F4">
      <w:pPr>
        <w:keepNext/>
        <w:rPr>
          <w:lang w:val="en-AU"/>
        </w:rPr>
      </w:pPr>
      <w:r w:rsidRPr="00D33A54">
        <w:rPr>
          <w:i/>
          <w:lang w:val="en-AU"/>
        </w:rPr>
        <w:lastRenderedPageBreak/>
        <w:t xml:space="preserve">BMJ Quality and Safety </w:t>
      </w:r>
      <w:r w:rsidRPr="00D33A54">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D33A54"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D33A54" w:rsidRDefault="005833F4" w:rsidP="00AF05F3">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D33A54" w:rsidRDefault="00790A34" w:rsidP="00AF05F3">
            <w:pPr>
              <w:rPr>
                <w:lang w:val="en-AU"/>
              </w:rPr>
            </w:pPr>
            <w:hyperlink r:id="rId32" w:history="1">
              <w:r w:rsidR="005833F4" w:rsidRPr="00D33A54">
                <w:rPr>
                  <w:rStyle w:val="Hyperlink"/>
                  <w:lang w:val="en-AU"/>
                </w:rPr>
                <w:t>http://qualitysafety.bmj.com/content/early/recent</w:t>
              </w:r>
            </w:hyperlink>
          </w:p>
        </w:tc>
      </w:tr>
      <w:tr w:rsidR="005833F4" w:rsidRPr="00D33A54"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D33A54" w:rsidRDefault="005833F4" w:rsidP="00AF05F3">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D33A54" w:rsidRDefault="005833F4" w:rsidP="00614EFB">
            <w:pPr>
              <w:rPr>
                <w:lang w:val="en-AU"/>
              </w:rPr>
            </w:pPr>
            <w:r w:rsidRPr="00D33A54">
              <w:rPr>
                <w:i/>
                <w:lang w:val="en-AU"/>
              </w:rPr>
              <w:t>BMJ Quality and Safety</w:t>
            </w:r>
            <w:r w:rsidRPr="00D33A54">
              <w:rPr>
                <w:lang w:val="en-AU"/>
              </w:rPr>
              <w:t xml:space="preserve"> has published a number of ‘online first’ articles, including:</w:t>
            </w:r>
          </w:p>
          <w:p w:rsidR="000C56F7" w:rsidRPr="00D33A54" w:rsidRDefault="00D13042" w:rsidP="00D13042">
            <w:pPr>
              <w:pStyle w:val="ListParagraph"/>
              <w:numPr>
                <w:ilvl w:val="0"/>
                <w:numId w:val="14"/>
              </w:numPr>
              <w:rPr>
                <w:lang w:val="en-AU"/>
              </w:rPr>
            </w:pPr>
            <w:r w:rsidRPr="00D33A54">
              <w:rPr>
                <w:lang w:val="en-AU"/>
              </w:rPr>
              <w:t xml:space="preserve">Editorial: </w:t>
            </w:r>
            <w:r w:rsidRPr="00D33A54">
              <w:rPr>
                <w:b/>
                <w:lang w:val="en-AU"/>
              </w:rPr>
              <w:t>What's your excuse for Foley use</w:t>
            </w:r>
            <w:r w:rsidRPr="00D33A54">
              <w:rPr>
                <w:lang w:val="en-AU"/>
              </w:rPr>
              <w:t>? (Sarah L Krein, Sanjay Saint)</w:t>
            </w:r>
          </w:p>
          <w:p w:rsidR="0056497B" w:rsidRPr="00D33A54" w:rsidRDefault="0056497B" w:rsidP="0056497B">
            <w:pPr>
              <w:pStyle w:val="ListParagraph"/>
              <w:numPr>
                <w:ilvl w:val="0"/>
                <w:numId w:val="14"/>
              </w:numPr>
              <w:rPr>
                <w:lang w:val="en-AU"/>
              </w:rPr>
            </w:pPr>
            <w:r w:rsidRPr="00D33A54">
              <w:rPr>
                <w:lang w:val="en-AU"/>
              </w:rPr>
              <w:t xml:space="preserve">Editorial: The </w:t>
            </w:r>
            <w:r w:rsidRPr="00D33A54">
              <w:rPr>
                <w:b/>
                <w:lang w:val="en-AU"/>
              </w:rPr>
              <w:t>Quadruple Aim</w:t>
            </w:r>
            <w:r w:rsidRPr="00D33A54">
              <w:rPr>
                <w:lang w:val="en-AU"/>
              </w:rPr>
              <w:t>: care, health, cost and meaning in work (Rishi Sikka, Julianne M Morath, Lucian Leape)</w:t>
            </w:r>
          </w:p>
          <w:p w:rsidR="0056497B" w:rsidRPr="00D33A54" w:rsidRDefault="0056497B" w:rsidP="0056497B">
            <w:pPr>
              <w:pStyle w:val="ListParagraph"/>
              <w:numPr>
                <w:ilvl w:val="0"/>
                <w:numId w:val="14"/>
              </w:numPr>
              <w:rPr>
                <w:lang w:val="en-AU"/>
              </w:rPr>
            </w:pPr>
            <w:r w:rsidRPr="00D33A54">
              <w:rPr>
                <w:lang w:val="en-AU"/>
              </w:rPr>
              <w:t xml:space="preserve">A unit-based intervention aimed at improving patient adherence to </w:t>
            </w:r>
            <w:r w:rsidRPr="00D33A54">
              <w:rPr>
                <w:b/>
                <w:lang w:val="en-AU"/>
              </w:rPr>
              <w:t>pharmacological thromboprophylaxis</w:t>
            </w:r>
            <w:r w:rsidRPr="00D33A54">
              <w:rPr>
                <w:lang w:val="en-AU"/>
              </w:rPr>
              <w:t xml:space="preserve"> (Charles Alexander Baillie, James P Guevara, Raymond C Boston, Todd E H Hecht)</w:t>
            </w:r>
          </w:p>
          <w:p w:rsidR="00F901D8" w:rsidRPr="00D33A54" w:rsidRDefault="00F901D8" w:rsidP="00F901D8">
            <w:pPr>
              <w:pStyle w:val="ListParagraph"/>
              <w:numPr>
                <w:ilvl w:val="0"/>
                <w:numId w:val="14"/>
              </w:numPr>
              <w:rPr>
                <w:lang w:val="en-AU"/>
              </w:rPr>
            </w:pPr>
            <w:r w:rsidRPr="00D33A54">
              <w:rPr>
                <w:lang w:val="en-AU"/>
              </w:rPr>
              <w:t xml:space="preserve">Associations between </w:t>
            </w:r>
            <w:r w:rsidRPr="00D33A54">
              <w:rPr>
                <w:b/>
                <w:lang w:val="en-AU"/>
              </w:rPr>
              <w:t xml:space="preserve">safety culture </w:t>
            </w:r>
            <w:r w:rsidRPr="00D33A54">
              <w:rPr>
                <w:lang w:val="en-AU"/>
              </w:rPr>
              <w:t>and</w:t>
            </w:r>
            <w:r w:rsidRPr="00D33A54">
              <w:rPr>
                <w:b/>
                <w:lang w:val="en-AU"/>
              </w:rPr>
              <w:t xml:space="preserve"> employee engagement</w:t>
            </w:r>
            <w:r w:rsidRPr="00D33A54">
              <w:rPr>
                <w:lang w:val="en-AU"/>
              </w:rPr>
              <w:t xml:space="preserve"> over time: a retrospective analysis (Elizabeth Lee Daugherty Biddison, Lori Paine, Peter Murakami, Carrie Herzke, Sallie J Weaver)</w:t>
            </w:r>
          </w:p>
          <w:p w:rsidR="00F901D8" w:rsidRPr="00D33A54" w:rsidRDefault="00F901D8" w:rsidP="00F901D8">
            <w:pPr>
              <w:pStyle w:val="ListParagraph"/>
              <w:numPr>
                <w:ilvl w:val="0"/>
                <w:numId w:val="14"/>
              </w:numPr>
              <w:rPr>
                <w:lang w:val="en-AU"/>
              </w:rPr>
            </w:pPr>
            <w:r w:rsidRPr="00D33A54">
              <w:rPr>
                <w:lang w:val="en-AU"/>
              </w:rPr>
              <w:t xml:space="preserve">Lack of standardisation between specialties for </w:t>
            </w:r>
            <w:r w:rsidRPr="00D33A54">
              <w:rPr>
                <w:b/>
                <w:lang w:val="en-AU"/>
              </w:rPr>
              <w:t>human factors content in postgraduate training</w:t>
            </w:r>
            <w:r w:rsidRPr="00D33A54">
              <w:rPr>
                <w:lang w:val="en-AU"/>
              </w:rPr>
              <w:t>: an analysis of specialty curricula in the UK (Paul R Greig, Helen Higham, Emma Vaux)</w:t>
            </w:r>
          </w:p>
          <w:p w:rsidR="002A6391" w:rsidRPr="00D33A54" w:rsidRDefault="002A6391" w:rsidP="002A6391">
            <w:pPr>
              <w:pStyle w:val="ListParagraph"/>
              <w:numPr>
                <w:ilvl w:val="0"/>
                <w:numId w:val="14"/>
              </w:numPr>
              <w:rPr>
                <w:lang w:val="en-AU"/>
              </w:rPr>
            </w:pPr>
            <w:r w:rsidRPr="00D33A54">
              <w:rPr>
                <w:lang w:val="en-AU"/>
              </w:rPr>
              <w:t xml:space="preserve">Impact of </w:t>
            </w:r>
            <w:r w:rsidRPr="00D33A54">
              <w:rPr>
                <w:b/>
                <w:lang w:val="en-AU"/>
              </w:rPr>
              <w:t>laws aimed at healthcare-associated infection reduction</w:t>
            </w:r>
            <w:r w:rsidRPr="00D33A54">
              <w:rPr>
                <w:lang w:val="en-AU"/>
              </w:rPr>
              <w:t>: a qualitative study (Patricia W Stone, Monika Pogorzelska-Maziarz, Julie Reagan, Jacqueline A Merrill, Brad Sperber, Catherine Cairns, Matthew Penn, Tara Ramanathan, Elizabeth Mothershed, Elizabeth Skillen)</w:t>
            </w:r>
          </w:p>
        </w:tc>
      </w:tr>
    </w:tbl>
    <w:p w:rsidR="00D31BCC" w:rsidRPr="00D33A54" w:rsidRDefault="00D31BCC" w:rsidP="00D31BCC">
      <w:pPr>
        <w:keepLines/>
        <w:autoSpaceDE w:val="0"/>
        <w:autoSpaceDN w:val="0"/>
        <w:adjustRightInd w:val="0"/>
        <w:rPr>
          <w:lang w:val="en-AU"/>
        </w:rPr>
      </w:pPr>
    </w:p>
    <w:p w:rsidR="008E46D8" w:rsidRPr="00D33A54" w:rsidRDefault="008E46D8" w:rsidP="008E46D8">
      <w:pPr>
        <w:keepNext/>
        <w:rPr>
          <w:lang w:val="en-AU"/>
        </w:rPr>
      </w:pPr>
      <w:r w:rsidRPr="00D33A54">
        <w:rPr>
          <w:i/>
          <w:lang w:val="en-AU"/>
        </w:rPr>
        <w:t xml:space="preserve">International Journal for Quality in Health Care </w:t>
      </w:r>
      <w:r w:rsidRPr="00D33A54">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E46D8" w:rsidRPr="00D33A54" w:rsidTr="00295419">
        <w:tc>
          <w:tcPr>
            <w:tcW w:w="1080" w:type="dxa"/>
            <w:tcBorders>
              <w:top w:val="single" w:sz="4" w:space="0" w:color="auto"/>
              <w:left w:val="single" w:sz="4" w:space="0" w:color="auto"/>
              <w:bottom w:val="single" w:sz="4" w:space="0" w:color="auto"/>
              <w:right w:val="single" w:sz="4" w:space="0" w:color="auto"/>
            </w:tcBorders>
            <w:vAlign w:val="center"/>
          </w:tcPr>
          <w:p w:rsidR="008E46D8" w:rsidRPr="00D33A54" w:rsidRDefault="008E46D8" w:rsidP="00295419">
            <w:pPr>
              <w:rPr>
                <w:lang w:val="en-AU"/>
              </w:rPr>
            </w:pPr>
            <w:r w:rsidRPr="00D33A54">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46D8" w:rsidRPr="00D33A54" w:rsidRDefault="00790A34" w:rsidP="00295419">
            <w:pPr>
              <w:rPr>
                <w:lang w:val="en-AU"/>
              </w:rPr>
            </w:pPr>
            <w:hyperlink r:id="rId33" w:history="1">
              <w:r w:rsidR="008E46D8" w:rsidRPr="00D33A54">
                <w:rPr>
                  <w:rStyle w:val="Hyperlink"/>
                  <w:lang w:val="en-AU"/>
                </w:rPr>
                <w:t>http://intqhc.oxfordjournals.org/content/early/recent?papetoc</w:t>
              </w:r>
            </w:hyperlink>
            <w:r w:rsidR="008E46D8" w:rsidRPr="00D33A54">
              <w:rPr>
                <w:lang w:val="en-AU"/>
              </w:rPr>
              <w:t xml:space="preserve"> </w:t>
            </w:r>
          </w:p>
        </w:tc>
      </w:tr>
      <w:tr w:rsidR="008E46D8" w:rsidRPr="00D33A54" w:rsidTr="00295419">
        <w:tc>
          <w:tcPr>
            <w:tcW w:w="1080" w:type="dxa"/>
            <w:tcBorders>
              <w:top w:val="single" w:sz="4" w:space="0" w:color="auto"/>
              <w:left w:val="single" w:sz="4" w:space="0" w:color="auto"/>
              <w:bottom w:val="single" w:sz="4" w:space="0" w:color="auto"/>
              <w:right w:val="single" w:sz="4" w:space="0" w:color="auto"/>
            </w:tcBorders>
            <w:vAlign w:val="center"/>
          </w:tcPr>
          <w:p w:rsidR="008E46D8" w:rsidRPr="00D33A54" w:rsidRDefault="008E46D8" w:rsidP="00295419">
            <w:pPr>
              <w:rPr>
                <w:lang w:val="en-AU"/>
              </w:rPr>
            </w:pPr>
            <w:r w:rsidRPr="00D33A54">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46D8" w:rsidRPr="00D33A54" w:rsidRDefault="008E46D8" w:rsidP="00295419">
            <w:pPr>
              <w:rPr>
                <w:lang w:val="en-AU"/>
              </w:rPr>
            </w:pPr>
            <w:r w:rsidRPr="00D33A54">
              <w:rPr>
                <w:i/>
                <w:lang w:val="en-AU"/>
              </w:rPr>
              <w:t xml:space="preserve">International Journal for Quality in Health Care </w:t>
            </w:r>
            <w:r w:rsidRPr="00D33A54">
              <w:rPr>
                <w:lang w:val="en-AU"/>
              </w:rPr>
              <w:t>has published a number of ‘online first’ articles, including:</w:t>
            </w:r>
          </w:p>
          <w:p w:rsidR="008E46D8" w:rsidRPr="00D33A54" w:rsidRDefault="002A6391" w:rsidP="002A6391">
            <w:pPr>
              <w:pStyle w:val="ListParagraph"/>
              <w:numPr>
                <w:ilvl w:val="0"/>
                <w:numId w:val="14"/>
              </w:numPr>
              <w:rPr>
                <w:lang w:val="en-AU"/>
              </w:rPr>
            </w:pPr>
            <w:r w:rsidRPr="00D33A54">
              <w:rPr>
                <w:lang w:val="en-AU"/>
              </w:rPr>
              <w:t xml:space="preserve">Capturing </w:t>
            </w:r>
            <w:r w:rsidRPr="00D33A54">
              <w:rPr>
                <w:b/>
                <w:lang w:val="en-AU"/>
              </w:rPr>
              <w:t>diagnosis-timing in ICD-coded hospital data</w:t>
            </w:r>
            <w:r w:rsidRPr="00D33A54">
              <w:rPr>
                <w:lang w:val="en-AU"/>
              </w:rPr>
              <w:t>: recommendations from the WHO ICD-11 topic advisory group on quality and safety (V Sundararajan, P S Romano, H Quan, B Burnand, S E Drösler, S Brien, H A Pincus, and W A Ghali)</w:t>
            </w:r>
          </w:p>
        </w:tc>
      </w:tr>
    </w:tbl>
    <w:p w:rsidR="008E46D8" w:rsidRPr="00D33A54" w:rsidRDefault="008E46D8" w:rsidP="008E46D8">
      <w:pPr>
        <w:rPr>
          <w:lang w:val="en-AU"/>
        </w:rPr>
      </w:pPr>
    </w:p>
    <w:p w:rsidR="000025DB" w:rsidRPr="00D33A54" w:rsidRDefault="000025DB" w:rsidP="00D31BCC">
      <w:pPr>
        <w:keepLines/>
        <w:autoSpaceDE w:val="0"/>
        <w:autoSpaceDN w:val="0"/>
        <w:adjustRightInd w:val="0"/>
        <w:rPr>
          <w:lang w:val="en-AU"/>
        </w:rPr>
      </w:pPr>
    </w:p>
    <w:p w:rsidR="001A4F9E" w:rsidRPr="00D33A54" w:rsidRDefault="001A4F9E" w:rsidP="0029518F">
      <w:pPr>
        <w:rPr>
          <w:b/>
          <w:lang w:val="en-AU"/>
        </w:rPr>
      </w:pPr>
      <w:r w:rsidRPr="00D33A54">
        <w:rPr>
          <w:b/>
          <w:lang w:val="en-AU"/>
        </w:rPr>
        <w:t>Online resources</w:t>
      </w:r>
    </w:p>
    <w:p w:rsidR="007D571A" w:rsidRPr="00D33A54" w:rsidRDefault="007D571A" w:rsidP="00EE6723">
      <w:pPr>
        <w:rPr>
          <w:lang w:val="en-AU"/>
        </w:rPr>
      </w:pPr>
    </w:p>
    <w:p w:rsidR="00084040" w:rsidRPr="00D33A54" w:rsidRDefault="00084040" w:rsidP="00084040">
      <w:pPr>
        <w:keepNext/>
        <w:rPr>
          <w:i/>
          <w:lang w:val="en-AU"/>
        </w:rPr>
      </w:pPr>
      <w:r w:rsidRPr="00D33A54">
        <w:rPr>
          <w:i/>
          <w:lang w:val="en-AU"/>
        </w:rPr>
        <w:t>[UK] NICE Guidelines and Quality Standards</w:t>
      </w:r>
    </w:p>
    <w:p w:rsidR="00084040" w:rsidRPr="00D33A54" w:rsidRDefault="00790A34" w:rsidP="00084040">
      <w:pPr>
        <w:keepNext/>
        <w:rPr>
          <w:lang w:val="en-AU"/>
        </w:rPr>
      </w:pPr>
      <w:hyperlink r:id="rId34" w:history="1">
        <w:r w:rsidR="00084040" w:rsidRPr="00D33A54">
          <w:rPr>
            <w:rStyle w:val="Hyperlink"/>
            <w:lang w:val="en-AU"/>
          </w:rPr>
          <w:t>http://www.nice.org.uk</w:t>
        </w:r>
      </w:hyperlink>
    </w:p>
    <w:p w:rsidR="00084040" w:rsidRPr="00D33A54" w:rsidRDefault="00084040" w:rsidP="00084040">
      <w:pPr>
        <w:rPr>
          <w:lang w:val="en-AU"/>
        </w:rPr>
      </w:pPr>
      <w:r w:rsidRPr="00D33A54">
        <w:rPr>
          <w:lang w:val="en-AU"/>
        </w:rPr>
        <w:t>The UK’s National Institute for Health and Care Excellence (NICE) has published new (or updated) guidelines and quality standards. The latest updates are:</w:t>
      </w:r>
    </w:p>
    <w:p w:rsidR="00040C86" w:rsidRPr="00D33A54" w:rsidRDefault="00040C86" w:rsidP="00040C86">
      <w:pPr>
        <w:pStyle w:val="ListParagraph"/>
        <w:numPr>
          <w:ilvl w:val="0"/>
          <w:numId w:val="14"/>
        </w:numPr>
        <w:rPr>
          <w:lang w:val="en-AU"/>
        </w:rPr>
      </w:pPr>
      <w:r w:rsidRPr="00D33A54">
        <w:rPr>
          <w:lang w:val="en-AU"/>
        </w:rPr>
        <w:t xml:space="preserve">NICE Guideline NG8 </w:t>
      </w:r>
      <w:r w:rsidRPr="00D33A54">
        <w:rPr>
          <w:b/>
          <w:lang w:val="en-AU"/>
        </w:rPr>
        <w:t>Anaemia</w:t>
      </w:r>
      <w:r w:rsidRPr="00D33A54">
        <w:rPr>
          <w:lang w:val="en-AU"/>
        </w:rPr>
        <w:t xml:space="preserve"> management in people with </w:t>
      </w:r>
      <w:r w:rsidRPr="00D33A54">
        <w:rPr>
          <w:b/>
          <w:lang w:val="en-AU"/>
        </w:rPr>
        <w:t>chronic kidney disease</w:t>
      </w:r>
      <w:r w:rsidRPr="00D33A54">
        <w:rPr>
          <w:lang w:val="en-AU"/>
        </w:rPr>
        <w:t xml:space="preserve"> </w:t>
      </w:r>
      <w:hyperlink r:id="rId35" w:history="1">
        <w:r w:rsidRPr="00D33A54">
          <w:rPr>
            <w:rStyle w:val="Hyperlink"/>
            <w:lang w:val="en-AU"/>
          </w:rPr>
          <w:t>http://www.nice.org.uk/guidance/ng8</w:t>
        </w:r>
      </w:hyperlink>
    </w:p>
    <w:p w:rsidR="00040C86" w:rsidRPr="00D33A54" w:rsidRDefault="00040C86" w:rsidP="00040C86">
      <w:pPr>
        <w:pStyle w:val="ListParagraph"/>
        <w:numPr>
          <w:ilvl w:val="0"/>
          <w:numId w:val="14"/>
        </w:numPr>
        <w:rPr>
          <w:lang w:val="en-AU"/>
        </w:rPr>
      </w:pPr>
      <w:r w:rsidRPr="00D33A54">
        <w:rPr>
          <w:lang w:val="en-AU"/>
        </w:rPr>
        <w:t xml:space="preserve">NICE Guideline NG9 </w:t>
      </w:r>
      <w:r w:rsidRPr="00D33A54">
        <w:rPr>
          <w:b/>
          <w:lang w:val="en-AU"/>
        </w:rPr>
        <w:t>Bronchiolitis</w:t>
      </w:r>
      <w:r w:rsidRPr="00D33A54">
        <w:rPr>
          <w:lang w:val="en-AU"/>
        </w:rPr>
        <w:t xml:space="preserve"> in children </w:t>
      </w:r>
      <w:hyperlink r:id="rId36" w:history="1">
        <w:r w:rsidRPr="00D33A54">
          <w:rPr>
            <w:rStyle w:val="Hyperlink"/>
            <w:lang w:val="en-AU"/>
          </w:rPr>
          <w:t>http://www.nice.org.uk/guidance/ng9</w:t>
        </w:r>
      </w:hyperlink>
    </w:p>
    <w:p w:rsidR="00040C86" w:rsidRPr="00D33A54" w:rsidRDefault="00040C86" w:rsidP="00040C86">
      <w:pPr>
        <w:pStyle w:val="ListParagraph"/>
        <w:numPr>
          <w:ilvl w:val="0"/>
          <w:numId w:val="14"/>
        </w:numPr>
        <w:rPr>
          <w:lang w:val="en-AU"/>
        </w:rPr>
      </w:pPr>
      <w:r w:rsidRPr="00D33A54">
        <w:rPr>
          <w:lang w:val="en-AU"/>
        </w:rPr>
        <w:t xml:space="preserve">NICE Guideline NG10 </w:t>
      </w:r>
      <w:r w:rsidRPr="00D33A54">
        <w:rPr>
          <w:b/>
          <w:lang w:val="en-AU"/>
        </w:rPr>
        <w:t>Violence and aggression</w:t>
      </w:r>
      <w:r w:rsidRPr="00D33A54">
        <w:rPr>
          <w:lang w:val="en-AU"/>
        </w:rPr>
        <w:t xml:space="preserve">: short-term management in mental health, health and community settings </w:t>
      </w:r>
      <w:hyperlink r:id="rId37" w:history="1">
        <w:r w:rsidRPr="00D33A54">
          <w:rPr>
            <w:rStyle w:val="Hyperlink"/>
            <w:lang w:val="en-AU"/>
          </w:rPr>
          <w:t>http://www.nice.org.uk/guidance/ng10</w:t>
        </w:r>
      </w:hyperlink>
    </w:p>
    <w:p w:rsidR="00040C86" w:rsidRPr="00D33A54" w:rsidRDefault="00040C86" w:rsidP="00040C86">
      <w:pPr>
        <w:pStyle w:val="ListParagraph"/>
        <w:numPr>
          <w:ilvl w:val="0"/>
          <w:numId w:val="14"/>
        </w:numPr>
        <w:rPr>
          <w:lang w:val="en-AU"/>
        </w:rPr>
      </w:pPr>
      <w:r w:rsidRPr="00D33A54">
        <w:rPr>
          <w:lang w:val="en-AU"/>
        </w:rPr>
        <w:t xml:space="preserve">NICE Guideline NG11 </w:t>
      </w:r>
      <w:r w:rsidRPr="00D33A54">
        <w:rPr>
          <w:b/>
          <w:lang w:val="en-AU"/>
        </w:rPr>
        <w:t>Challenging behaviour and learning disabilities</w:t>
      </w:r>
      <w:r w:rsidRPr="00D33A54">
        <w:rPr>
          <w:lang w:val="en-AU"/>
        </w:rPr>
        <w:t xml:space="preserve">: prevention and interventions for people with learning disabilities whose behaviour challenges </w:t>
      </w:r>
      <w:hyperlink r:id="rId38" w:history="1">
        <w:r w:rsidRPr="00D33A54">
          <w:rPr>
            <w:rStyle w:val="Hyperlink"/>
            <w:lang w:val="en-AU"/>
          </w:rPr>
          <w:t>http://www.nice.org.uk/guidance/ng11</w:t>
        </w:r>
      </w:hyperlink>
    </w:p>
    <w:p w:rsidR="00040C86" w:rsidRPr="00D33A54" w:rsidRDefault="00040C86" w:rsidP="00040C86">
      <w:pPr>
        <w:pStyle w:val="ListParagraph"/>
        <w:numPr>
          <w:ilvl w:val="0"/>
          <w:numId w:val="14"/>
        </w:numPr>
        <w:rPr>
          <w:lang w:val="en-AU"/>
        </w:rPr>
      </w:pPr>
      <w:r w:rsidRPr="00D33A54">
        <w:rPr>
          <w:lang w:val="en-AU"/>
        </w:rPr>
        <w:t xml:space="preserve">NICE Clinical Guideline 97 </w:t>
      </w:r>
      <w:r w:rsidRPr="00D33A54">
        <w:rPr>
          <w:b/>
          <w:lang w:val="en-AU"/>
        </w:rPr>
        <w:t>Lower urinary tract</w:t>
      </w:r>
      <w:r w:rsidRPr="00D33A54">
        <w:rPr>
          <w:lang w:val="en-AU"/>
        </w:rPr>
        <w:t xml:space="preserve"> symptoms in men: assessment and management </w:t>
      </w:r>
      <w:hyperlink r:id="rId39" w:history="1">
        <w:r w:rsidRPr="00D33A54">
          <w:rPr>
            <w:rStyle w:val="Hyperlink"/>
            <w:lang w:val="en-AU"/>
          </w:rPr>
          <w:t>http://www.nice.org.uk/guidance/cg97</w:t>
        </w:r>
      </w:hyperlink>
    </w:p>
    <w:p w:rsidR="00084040" w:rsidRPr="00D33A54" w:rsidRDefault="00084040" w:rsidP="00084040">
      <w:pPr>
        <w:rPr>
          <w:lang w:val="en-AU"/>
        </w:rPr>
      </w:pPr>
    </w:p>
    <w:p w:rsidR="000D7471" w:rsidRDefault="000D7471">
      <w:pPr>
        <w:rPr>
          <w:i/>
          <w:lang w:val="en-AU"/>
        </w:rPr>
      </w:pPr>
      <w:r>
        <w:rPr>
          <w:i/>
          <w:lang w:val="en-AU"/>
        </w:rPr>
        <w:br w:type="page"/>
      </w:r>
    </w:p>
    <w:p w:rsidR="00C84E0B" w:rsidRPr="00D33A54" w:rsidRDefault="00632FB6" w:rsidP="00EE6723">
      <w:pPr>
        <w:rPr>
          <w:i/>
          <w:lang w:val="en-AU"/>
        </w:rPr>
      </w:pPr>
      <w:r w:rsidRPr="00D33A54">
        <w:rPr>
          <w:i/>
          <w:lang w:val="en-AU"/>
        </w:rPr>
        <w:lastRenderedPageBreak/>
        <w:t>[UK] The Edge Issue 8</w:t>
      </w:r>
    </w:p>
    <w:p w:rsidR="00632FB6" w:rsidRPr="00D33A54" w:rsidRDefault="00790A34" w:rsidP="00EE6723">
      <w:pPr>
        <w:rPr>
          <w:lang w:val="en-AU"/>
        </w:rPr>
      </w:pPr>
      <w:hyperlink r:id="rId40" w:history="1">
        <w:r w:rsidR="00632FB6" w:rsidRPr="00D33A54">
          <w:rPr>
            <w:rStyle w:val="Hyperlink"/>
            <w:lang w:val="en-AU"/>
          </w:rPr>
          <w:t>http://theedge.nhsiq.nhs.uk/</w:t>
        </w:r>
      </w:hyperlink>
    </w:p>
    <w:p w:rsidR="00632FB6" w:rsidRPr="00D33A54" w:rsidRDefault="00B34D25" w:rsidP="00EE6723">
      <w:pPr>
        <w:rPr>
          <w:lang w:val="en-AU"/>
        </w:rPr>
      </w:pPr>
      <w:r w:rsidRPr="00D33A54">
        <w:rPr>
          <w:i/>
          <w:lang w:val="en-AU"/>
        </w:rPr>
        <w:t>The Edge</w:t>
      </w:r>
      <w:r w:rsidRPr="00D33A54">
        <w:rPr>
          <w:lang w:val="en-AU"/>
        </w:rPr>
        <w:t xml:space="preserve"> is a free, online hub produced by NHS Improving Quality for those who are supportive of action for change in health and care. It brings together the latest thinking, learning opportunities and projects. It is aimed at everyone from leaders to front line change activists, improvement specialists to educationalists and researchers to senior leaders.</w:t>
      </w:r>
    </w:p>
    <w:p w:rsidR="00B34D25" w:rsidRPr="00D33A54" w:rsidRDefault="00B34D25" w:rsidP="00EE6723">
      <w:pPr>
        <w:rPr>
          <w:lang w:val="en-AU"/>
        </w:rPr>
      </w:pPr>
    </w:p>
    <w:p w:rsidR="00F925F2" w:rsidRPr="00D33A54" w:rsidRDefault="00F925F2" w:rsidP="00EE6723">
      <w:pPr>
        <w:rPr>
          <w:lang w:val="en-AU"/>
        </w:rPr>
      </w:pPr>
    </w:p>
    <w:p w:rsidR="00B160EF" w:rsidRPr="00D33A54" w:rsidRDefault="00B160EF" w:rsidP="00B160EF">
      <w:pPr>
        <w:keepNext/>
        <w:pBdr>
          <w:top w:val="single" w:sz="4" w:space="1" w:color="auto"/>
        </w:pBdr>
        <w:rPr>
          <w:b/>
          <w:lang w:val="en-AU"/>
        </w:rPr>
      </w:pPr>
      <w:r w:rsidRPr="00D33A54">
        <w:rPr>
          <w:b/>
          <w:lang w:val="en-AU"/>
        </w:rPr>
        <w:t>Disclaimer</w:t>
      </w:r>
    </w:p>
    <w:p w:rsidR="00E41D2F" w:rsidRPr="00D33A54" w:rsidRDefault="00B160EF" w:rsidP="00B160EF">
      <w:pPr>
        <w:rPr>
          <w:lang w:val="en-AU"/>
        </w:rPr>
      </w:pPr>
      <w:r w:rsidRPr="00D33A54">
        <w:rPr>
          <w:i/>
          <w:lang w:val="en-AU"/>
        </w:rPr>
        <w:t xml:space="preserve">On the </w:t>
      </w:r>
      <w:r w:rsidR="001A66F9" w:rsidRPr="00D33A54">
        <w:rPr>
          <w:i/>
          <w:lang w:val="en-AU"/>
        </w:rPr>
        <w:t>R</w:t>
      </w:r>
      <w:r w:rsidRPr="00D33A54">
        <w:rPr>
          <w:i/>
          <w:lang w:val="en-AU"/>
        </w:rPr>
        <w:t>adar</w:t>
      </w:r>
      <w:r w:rsidRPr="00D33A54">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D33A54">
        <w:rPr>
          <w:lang w:val="en-AU"/>
        </w:rPr>
        <w:fldChar w:fldCharType="begin"/>
      </w:r>
      <w:r w:rsidR="000B7296" w:rsidRPr="00D33A54">
        <w:rPr>
          <w:lang w:val="en-AU"/>
        </w:rPr>
        <w:instrText xml:space="preserve"> ADDIN </w:instrText>
      </w:r>
      <w:r w:rsidR="000B7296" w:rsidRPr="00D33A54">
        <w:rPr>
          <w:lang w:val="en-AU"/>
        </w:rPr>
        <w:fldChar w:fldCharType="end"/>
      </w:r>
    </w:p>
    <w:sectPr w:rsidR="00E41D2F" w:rsidRPr="00D33A54" w:rsidSect="005C5ABC">
      <w:headerReference w:type="even" r:id="rId41"/>
      <w:headerReference w:type="default" r:id="rId42"/>
      <w:footerReference w:type="even" r:id="rId43"/>
      <w:footerReference w:type="default" r:id="rId44"/>
      <w:headerReference w:type="first" r:id="rId45"/>
      <w:footerReference w:type="firs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34" w:rsidRDefault="00790A34">
      <w:r>
        <w:separator/>
      </w:r>
    </w:p>
  </w:endnote>
  <w:endnote w:type="continuationSeparator" w:id="0">
    <w:p w:rsidR="00790A34" w:rsidRDefault="0079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D4A79">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06625">
      <w:t>2</w:t>
    </w:r>
    <w:r w:rsidR="000827EC">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A79">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0827EC">
      <w:t xml:space="preserve"> Issue 226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34" w:rsidRDefault="00790A34">
      <w:r>
        <w:separator/>
      </w:r>
    </w:p>
  </w:footnote>
  <w:footnote w:type="continuationSeparator" w:id="0">
    <w:p w:rsidR="00790A34" w:rsidRDefault="0079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EC" w:rsidRDefault="00082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424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1"/>
  </w:num>
  <w:num w:numId="15">
    <w:abstractNumId w:val="31"/>
  </w:num>
  <w:num w:numId="16">
    <w:abstractNumId w:val="33"/>
  </w:num>
  <w:num w:numId="17">
    <w:abstractNumId w:val="12"/>
  </w:num>
  <w:num w:numId="18">
    <w:abstractNumId w:val="27"/>
  </w:num>
  <w:num w:numId="19">
    <w:abstractNumId w:val="18"/>
  </w:num>
  <w:num w:numId="20">
    <w:abstractNumId w:val="13"/>
  </w:num>
  <w:num w:numId="21">
    <w:abstractNumId w:val="23"/>
  </w:num>
  <w:num w:numId="22">
    <w:abstractNumId w:val="11"/>
  </w:num>
  <w:num w:numId="23">
    <w:abstractNumId w:val="22"/>
  </w:num>
  <w:num w:numId="24">
    <w:abstractNumId w:val="19"/>
  </w:num>
  <w:num w:numId="25">
    <w:abstractNumId w:val="29"/>
  </w:num>
  <w:num w:numId="26">
    <w:abstractNumId w:val="34"/>
  </w:num>
  <w:num w:numId="27">
    <w:abstractNumId w:val="10"/>
  </w:num>
  <w:num w:numId="28">
    <w:abstractNumId w:val="36"/>
  </w:num>
  <w:num w:numId="29">
    <w:abstractNumId w:val="35"/>
  </w:num>
  <w:num w:numId="30">
    <w:abstractNumId w:val="25"/>
  </w:num>
  <w:num w:numId="31">
    <w:abstractNumId w:val="32"/>
  </w:num>
  <w:num w:numId="32">
    <w:abstractNumId w:val="24"/>
  </w:num>
  <w:num w:numId="33">
    <w:abstractNumId w:val="14"/>
  </w:num>
  <w:num w:numId="34">
    <w:abstractNumId w:val="15"/>
  </w:num>
  <w:num w:numId="35">
    <w:abstractNumId w:val="26"/>
  </w:num>
  <w:num w:numId="36">
    <w:abstractNumId w:val="16"/>
  </w:num>
  <w:num w:numId="37">
    <w:abstractNumId w:val="37"/>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57D"/>
    <w:rsid w:val="0021465E"/>
    <w:rsid w:val="002148BC"/>
    <w:rsid w:val="002149FD"/>
    <w:rsid w:val="002150EA"/>
    <w:rsid w:val="002159C3"/>
    <w:rsid w:val="00216510"/>
    <w:rsid w:val="00216C46"/>
    <w:rsid w:val="00216EFD"/>
    <w:rsid w:val="00217022"/>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51E3"/>
    <w:rsid w:val="00255271"/>
    <w:rsid w:val="00255AEA"/>
    <w:rsid w:val="00255EF8"/>
    <w:rsid w:val="002560E7"/>
    <w:rsid w:val="002566F6"/>
    <w:rsid w:val="0025674C"/>
    <w:rsid w:val="00256B46"/>
    <w:rsid w:val="00256C9B"/>
    <w:rsid w:val="00256D36"/>
    <w:rsid w:val="00256EF2"/>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D67"/>
    <w:rsid w:val="003B0336"/>
    <w:rsid w:val="003B03E4"/>
    <w:rsid w:val="003B0712"/>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6E8"/>
    <w:rsid w:val="00713DBD"/>
    <w:rsid w:val="00713E1E"/>
    <w:rsid w:val="00713F8C"/>
    <w:rsid w:val="00713FE5"/>
    <w:rsid w:val="007140EE"/>
    <w:rsid w:val="00714188"/>
    <w:rsid w:val="007145E0"/>
    <w:rsid w:val="00714695"/>
    <w:rsid w:val="007147D5"/>
    <w:rsid w:val="00714A3A"/>
    <w:rsid w:val="00715218"/>
    <w:rsid w:val="0071544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A34"/>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734"/>
    <w:rsid w:val="007B09C8"/>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17D32"/>
    <w:rsid w:val="00920169"/>
    <w:rsid w:val="009207D6"/>
    <w:rsid w:val="00920892"/>
    <w:rsid w:val="00921303"/>
    <w:rsid w:val="00921375"/>
    <w:rsid w:val="00921740"/>
    <w:rsid w:val="00921EB3"/>
    <w:rsid w:val="00921F29"/>
    <w:rsid w:val="00922407"/>
    <w:rsid w:val="00922AD6"/>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8FF"/>
    <w:rsid w:val="00BF4D68"/>
    <w:rsid w:val="00BF55C7"/>
    <w:rsid w:val="00BF565F"/>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C0B"/>
    <w:rsid w:val="00D54DC6"/>
    <w:rsid w:val="00D55266"/>
    <w:rsid w:val="00D553FB"/>
    <w:rsid w:val="00D55905"/>
    <w:rsid w:val="00D56134"/>
    <w:rsid w:val="00D566A3"/>
    <w:rsid w:val="00D56931"/>
    <w:rsid w:val="00D56A75"/>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4A79"/>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lowitja.org.au/lowitja-publishing" TargetMode="External"/><Relationship Id="rId26" Type="http://schemas.openxmlformats.org/officeDocument/2006/relationships/hyperlink" Target="http://dx.doi.org/10.1016/j.surg.2014.10.017" TargetMode="External"/><Relationship Id="rId39" Type="http://schemas.openxmlformats.org/officeDocument/2006/relationships/hyperlink" Target="http://www.nice.org.uk/guidance/cg97" TargetMode="External"/><Relationship Id="rId3" Type="http://schemas.openxmlformats.org/officeDocument/2006/relationships/styles" Target="styles.xml"/><Relationship Id="rId21" Type="http://schemas.openxmlformats.org/officeDocument/2006/relationships/hyperlink" Target="http://dx.doi.org/10.1001/jama.2015.5387" TargetMode="External"/><Relationship Id="rId34" Type="http://schemas.openxmlformats.org/officeDocument/2006/relationships/hyperlink" Target="http://www.nice.org.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ealth.gov.au/internet/main/publishing.nsf/Content/ohp-amr.htm" TargetMode="External"/><Relationship Id="rId25" Type="http://schemas.openxmlformats.org/officeDocument/2006/relationships/hyperlink" Target="http://dx.doi.org/10.1542/peds.2014-2152" TargetMode="External"/><Relationship Id="rId33" Type="http://schemas.openxmlformats.org/officeDocument/2006/relationships/hyperlink" Target="http://intqhc.oxfordjournals.org/content/early/recent?papetoc" TargetMode="External"/><Relationship Id="rId38" Type="http://schemas.openxmlformats.org/officeDocument/2006/relationships/hyperlink" Target="http://www.nice.org.uk/guidance/ng11"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fetyandquality.gov.au/our-work/accreditation-and-the-nsqhs-standards/current-consultations" TargetMode="External"/><Relationship Id="rId20" Type="http://schemas.openxmlformats.org/officeDocument/2006/relationships/hyperlink" Target="http://dx.doi.org/10.1136/bmjqs-2014-003764" TargetMode="External"/><Relationship Id="rId29" Type="http://schemas.openxmlformats.org/officeDocument/2006/relationships/hyperlink" Target="http://www.safetyandquality.gov.au/our-work/healthcare-associated-infect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371/journal.pone.0121628" TargetMode="External"/><Relationship Id="rId32" Type="http://schemas.openxmlformats.org/officeDocument/2006/relationships/hyperlink" Target="http://qualitysafety.bmj.com/content/early/recent" TargetMode="External"/><Relationship Id="rId37" Type="http://schemas.openxmlformats.org/officeDocument/2006/relationships/hyperlink" Target="http://www.nice.org.uk/guidance/ng10" TargetMode="External"/><Relationship Id="rId40" Type="http://schemas.openxmlformats.org/officeDocument/2006/relationships/hyperlink" Target="http://theedge.nhsiq.nhs.uk/"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ingentaconnect.com/content/jcaho/jcjqs/2015/00000041/00000006/art00006" TargetMode="External"/><Relationship Id="rId28" Type="http://schemas.openxmlformats.org/officeDocument/2006/relationships/hyperlink" Target="http://dx.doi.org/10.1017/ice.2015.113" TargetMode="External"/><Relationship Id="rId36" Type="http://schemas.openxmlformats.org/officeDocument/2006/relationships/hyperlink" Target="http://www.nice.org.uk/guidance/ng9"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136/bmjqs-2015-004049" TargetMode="External"/><Relationship Id="rId31" Type="http://schemas.openxmlformats.org/officeDocument/2006/relationships/hyperlink" Target="http://intqhc.oxfordjournals.org/content/27/3?etoc"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healthcare-associated-infection/" TargetMode="External"/><Relationship Id="rId27" Type="http://schemas.openxmlformats.org/officeDocument/2006/relationships/hyperlink" Target="http://www.safetyandquality.gov.au/our-work/recognising-and-responding-to-clinical-deterioration/" TargetMode="External"/><Relationship Id="rId30" Type="http://schemas.openxmlformats.org/officeDocument/2006/relationships/hyperlink" Target="http://dx.doi.org/10.1186/s12913-015-0834-z" TargetMode="External"/><Relationship Id="rId35" Type="http://schemas.openxmlformats.org/officeDocument/2006/relationships/hyperlink" Target="http://www.nice.org.uk/guidance/ng8"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A4B9-969D-4F31-A3FB-86FD40BD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22208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24</cp:revision>
  <cp:lastPrinted>2015-06-08T01:26:00Z</cp:lastPrinted>
  <dcterms:created xsi:type="dcterms:W3CDTF">2015-05-31T21:22:00Z</dcterms:created>
  <dcterms:modified xsi:type="dcterms:W3CDTF">2015-06-08T01:27:00Z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