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3E6EE1">
        <w:rPr>
          <w:color w:val="000000"/>
          <w:lang w:val="en-AU"/>
        </w:rPr>
        <w:t>29</w:t>
      </w:r>
    </w:p>
    <w:p w:rsidR="00755242" w:rsidRPr="002302EF" w:rsidRDefault="0071328B" w:rsidP="00B160EF">
      <w:pPr>
        <w:rPr>
          <w:lang w:val="en-AU"/>
        </w:rPr>
      </w:pPr>
      <w:r>
        <w:rPr>
          <w:lang w:val="en-AU"/>
        </w:rPr>
        <w:t>2</w:t>
      </w:r>
      <w:r w:rsidR="003E6EE1">
        <w:rPr>
          <w:lang w:val="en-AU"/>
        </w:rPr>
        <w:t>9</w:t>
      </w:r>
      <w:r w:rsidR="000827EC" w:rsidRPr="002302EF">
        <w:rPr>
          <w:lang w:val="en-AU"/>
        </w:rPr>
        <w:t xml:space="preserve"> </w:t>
      </w:r>
      <w:r w:rsidR="00614EFB" w:rsidRPr="002302EF">
        <w:rPr>
          <w:lang w:val="en-AU"/>
        </w:rPr>
        <w:t>June</w:t>
      </w:r>
      <w:r w:rsidR="009233ED" w:rsidRPr="002302EF">
        <w:rPr>
          <w:lang w:val="en-AU"/>
        </w:rPr>
        <w:t xml:space="preserve"> 2015</w:t>
      </w:r>
    </w:p>
    <w:p w:rsidR="00566895" w:rsidRPr="002302EF"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790484" w:rsidRDefault="00790484" w:rsidP="00F34D09">
      <w:pPr>
        <w:rPr>
          <w:shd w:val="clear" w:color="auto" w:fill="FFFFFF"/>
          <w:lang w:val="en-AU"/>
        </w:rPr>
      </w:pPr>
    </w:p>
    <w:p w:rsidR="00E472B1" w:rsidRPr="0071328B" w:rsidRDefault="0071328B" w:rsidP="00F34D09">
      <w:pPr>
        <w:rPr>
          <w:b/>
          <w:shd w:val="clear" w:color="auto" w:fill="FFFFFF"/>
          <w:lang w:val="en-AU"/>
        </w:rPr>
      </w:pPr>
      <w:r w:rsidRPr="0071328B">
        <w:rPr>
          <w:b/>
          <w:shd w:val="clear" w:color="auto" w:fill="FFFFFF"/>
          <w:lang w:val="en-AU"/>
        </w:rPr>
        <w:t>Books</w:t>
      </w:r>
    </w:p>
    <w:p w:rsidR="0071328B" w:rsidRPr="002302EF" w:rsidRDefault="0071328B" w:rsidP="0071328B">
      <w:pPr>
        <w:rPr>
          <w:shd w:val="clear" w:color="auto" w:fill="FFFFFF"/>
          <w:lang w:val="en-AU"/>
        </w:rPr>
      </w:pPr>
    </w:p>
    <w:p w:rsidR="0071328B" w:rsidRPr="00B5421B" w:rsidRDefault="00B5421B" w:rsidP="0071328B">
      <w:pPr>
        <w:keepNext/>
        <w:keepLines/>
        <w:autoSpaceDE w:val="0"/>
        <w:autoSpaceDN w:val="0"/>
        <w:adjustRightInd w:val="0"/>
        <w:rPr>
          <w:i/>
          <w:lang w:val="en-AU"/>
        </w:rPr>
      </w:pPr>
      <w:r w:rsidRPr="00B5421B">
        <w:rPr>
          <w:i/>
          <w:lang w:val="en-AU"/>
        </w:rPr>
        <w:t>Cardiovascular Disease and Diabetes: Policies for Better Health and Quality of Care</w:t>
      </w:r>
    </w:p>
    <w:p w:rsidR="00B5421B" w:rsidRDefault="00B5421B" w:rsidP="0071328B">
      <w:pPr>
        <w:keepNext/>
        <w:keepLines/>
        <w:autoSpaceDE w:val="0"/>
        <w:autoSpaceDN w:val="0"/>
        <w:adjustRightInd w:val="0"/>
        <w:rPr>
          <w:lang w:val="en-AU"/>
        </w:rPr>
      </w:pPr>
      <w:r w:rsidRPr="00B5421B">
        <w:rPr>
          <w:lang w:val="en-AU"/>
        </w:rPr>
        <w:t>OECD Health Policy Studies</w:t>
      </w:r>
    </w:p>
    <w:p w:rsidR="00B5421B" w:rsidRDefault="00B5421B" w:rsidP="0071328B">
      <w:pPr>
        <w:keepNext/>
        <w:keepLines/>
        <w:autoSpaceDE w:val="0"/>
        <w:autoSpaceDN w:val="0"/>
        <w:adjustRightInd w:val="0"/>
        <w:rPr>
          <w:lang w:val="en-AU"/>
        </w:rPr>
      </w:pPr>
      <w:r w:rsidRPr="00B5421B">
        <w:rPr>
          <w:lang w:val="en-AU"/>
        </w:rPr>
        <w:t>Organisation for Economic Cooperation and Development</w:t>
      </w:r>
    </w:p>
    <w:p w:rsidR="00B5421B" w:rsidRPr="002302EF" w:rsidRDefault="00B5421B" w:rsidP="0071328B">
      <w:pPr>
        <w:keepNext/>
        <w:keepLines/>
        <w:autoSpaceDE w:val="0"/>
        <w:autoSpaceDN w:val="0"/>
        <w:adjustRightInd w:val="0"/>
        <w:rPr>
          <w:lang w:val="en-AU"/>
        </w:rPr>
      </w:pPr>
      <w:r w:rsidRPr="00B5421B">
        <w:rPr>
          <w:lang w:val="en-AU"/>
        </w:rPr>
        <w:t>Paris: OECD, 2015, p.192.</w:t>
      </w:r>
    </w:p>
    <w:tbl>
      <w:tblPr>
        <w:tblStyle w:val="TableGrid"/>
        <w:tblW w:w="0" w:type="auto"/>
        <w:tblInd w:w="288" w:type="dxa"/>
        <w:tblLayout w:type="fixed"/>
        <w:tblLook w:val="01E0" w:firstRow="1" w:lastRow="1" w:firstColumn="1" w:lastColumn="1" w:noHBand="0" w:noVBand="0"/>
      </w:tblPr>
      <w:tblGrid>
        <w:gridCol w:w="1080"/>
        <w:gridCol w:w="8280"/>
      </w:tblGrid>
      <w:tr w:rsidR="0071328B"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71328B" w:rsidRPr="002302EF" w:rsidRDefault="00B5421B" w:rsidP="002611A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328B" w:rsidRPr="002302EF" w:rsidRDefault="00F50C35" w:rsidP="002611A6">
            <w:pPr>
              <w:rPr>
                <w:lang w:val="en-AU"/>
              </w:rPr>
            </w:pPr>
            <w:hyperlink r:id="rId16" w:history="1">
              <w:r w:rsidR="00B5421B" w:rsidRPr="00BA3261">
                <w:rPr>
                  <w:rStyle w:val="Hyperlink"/>
                  <w:lang w:val="en-AU"/>
                </w:rPr>
                <w:t>http://dx.doi.org/10.1787/9789264233010-en</w:t>
              </w:r>
            </w:hyperlink>
            <w:r w:rsidR="00B5421B">
              <w:rPr>
                <w:lang w:val="en-AU"/>
              </w:rPr>
              <w:t xml:space="preserve"> </w:t>
            </w:r>
          </w:p>
        </w:tc>
      </w:tr>
      <w:tr w:rsidR="00856FF6"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856FF6" w:rsidRPr="002302EF" w:rsidRDefault="00856FF6" w:rsidP="002611A6">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856FF6" w:rsidRDefault="005E1374" w:rsidP="00856FF6">
            <w:pPr>
              <w:rPr>
                <w:color w:val="333333"/>
                <w:shd w:val="clear" w:color="auto" w:fill="FFFFFF"/>
                <w:lang w:val="en-AU"/>
              </w:rPr>
            </w:pPr>
            <w:r>
              <w:rPr>
                <w:color w:val="333333"/>
                <w:shd w:val="clear" w:color="auto" w:fill="FFFFFF"/>
                <w:lang w:val="en-AU"/>
              </w:rPr>
              <w:t>D15-18629</w:t>
            </w:r>
          </w:p>
        </w:tc>
      </w:tr>
      <w:tr w:rsidR="0071328B"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71328B" w:rsidRPr="002302EF" w:rsidRDefault="0071328B" w:rsidP="002611A6">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6FF6" w:rsidRPr="002302EF" w:rsidRDefault="00CD6653" w:rsidP="00CD6653">
            <w:pPr>
              <w:rPr>
                <w:color w:val="333333"/>
                <w:shd w:val="clear" w:color="auto" w:fill="FFFFFF"/>
                <w:lang w:val="en-AU"/>
              </w:rPr>
            </w:pPr>
            <w:r>
              <w:rPr>
                <w:color w:val="333333"/>
                <w:shd w:val="clear" w:color="auto" w:fill="FFFFFF"/>
                <w:lang w:val="en-AU"/>
              </w:rPr>
              <w:t xml:space="preserve">The OECD </w:t>
            </w:r>
            <w:proofErr w:type="gramStart"/>
            <w:r>
              <w:rPr>
                <w:color w:val="333333"/>
                <w:shd w:val="clear" w:color="auto" w:fill="FFFFFF"/>
                <w:lang w:val="en-AU"/>
              </w:rPr>
              <w:t>have</w:t>
            </w:r>
            <w:proofErr w:type="gramEnd"/>
            <w:r>
              <w:rPr>
                <w:color w:val="333333"/>
                <w:shd w:val="clear" w:color="auto" w:fill="FFFFFF"/>
                <w:lang w:val="en-AU"/>
              </w:rPr>
              <w:t xml:space="preserve"> released this report reviewing </w:t>
            </w:r>
            <w:r w:rsidRPr="00CD6653">
              <w:rPr>
                <w:color w:val="333333"/>
                <w:shd w:val="clear" w:color="auto" w:fill="FFFFFF"/>
                <w:lang w:val="en-AU"/>
              </w:rPr>
              <w:t xml:space="preserve">how </w:t>
            </w:r>
            <w:r>
              <w:rPr>
                <w:color w:val="333333"/>
                <w:shd w:val="clear" w:color="auto" w:fill="FFFFFF"/>
                <w:lang w:val="en-AU"/>
              </w:rPr>
              <w:t xml:space="preserve">various OECD </w:t>
            </w:r>
            <w:r w:rsidRPr="00CD6653">
              <w:rPr>
                <w:color w:val="333333"/>
                <w:shd w:val="clear" w:color="auto" w:fill="FFFFFF"/>
                <w:lang w:val="en-AU"/>
              </w:rPr>
              <w:t>countries perform in their ability to prevent, manage and treat cardiovascular disease (CVD) and diabetes</w:t>
            </w:r>
            <w:r>
              <w:rPr>
                <w:color w:val="333333"/>
                <w:shd w:val="clear" w:color="auto" w:fill="FFFFFF"/>
                <w:lang w:val="en-AU"/>
              </w:rPr>
              <w:t>. The report looks at how countrie</w:t>
            </w:r>
            <w:r w:rsidRPr="00CD6653">
              <w:rPr>
                <w:color w:val="333333"/>
                <w:shd w:val="clear" w:color="auto" w:fill="FFFFFF"/>
                <w:lang w:val="en-AU"/>
              </w:rPr>
              <w:t>s deliver programmes and services related to CVD and diabetes. It considers how countries have used available health care resources to reduce the overall burden of CVD and diabetes, and it focuses on the variation in OECD health systems’ ability to convert health care inputs (such as expenditure) into health gains.</w:t>
            </w:r>
          </w:p>
        </w:tc>
      </w:tr>
    </w:tbl>
    <w:p w:rsidR="0071328B" w:rsidRDefault="0071328B" w:rsidP="0071328B">
      <w:pPr>
        <w:keepLines/>
        <w:autoSpaceDE w:val="0"/>
        <w:autoSpaceDN w:val="0"/>
        <w:adjustRightInd w:val="0"/>
        <w:rPr>
          <w:lang w:val="en-AU"/>
        </w:rPr>
      </w:pPr>
    </w:p>
    <w:p w:rsidR="003E6EE1" w:rsidRPr="002302EF" w:rsidRDefault="003E6EE1" w:rsidP="0071328B">
      <w:pPr>
        <w:keepLines/>
        <w:autoSpaceDE w:val="0"/>
        <w:autoSpaceDN w:val="0"/>
        <w:adjustRightInd w:val="0"/>
        <w:rPr>
          <w:lang w:val="en-AU"/>
        </w:rPr>
      </w:pPr>
    </w:p>
    <w:p w:rsidR="003E6EE1" w:rsidRPr="0071328B" w:rsidRDefault="003E6EE1" w:rsidP="00CD6653">
      <w:pPr>
        <w:keepNext/>
        <w:rPr>
          <w:b/>
          <w:shd w:val="clear" w:color="auto" w:fill="FFFFFF"/>
          <w:lang w:val="en-AU"/>
        </w:rPr>
      </w:pPr>
      <w:r>
        <w:rPr>
          <w:b/>
          <w:shd w:val="clear" w:color="auto" w:fill="FFFFFF"/>
          <w:lang w:val="en-AU"/>
        </w:rPr>
        <w:lastRenderedPageBreak/>
        <w:t>Reports</w:t>
      </w:r>
    </w:p>
    <w:p w:rsidR="003E6EE1" w:rsidRPr="002302EF" w:rsidRDefault="003E6EE1" w:rsidP="00CD6653">
      <w:pPr>
        <w:keepNext/>
        <w:rPr>
          <w:shd w:val="clear" w:color="auto" w:fill="FFFFFF"/>
          <w:lang w:val="en-AU"/>
        </w:rPr>
      </w:pPr>
    </w:p>
    <w:p w:rsidR="003E6EE1" w:rsidRPr="007755AC" w:rsidRDefault="007755AC" w:rsidP="003E6EE1">
      <w:pPr>
        <w:keepNext/>
        <w:keepLines/>
        <w:autoSpaceDE w:val="0"/>
        <w:autoSpaceDN w:val="0"/>
        <w:adjustRightInd w:val="0"/>
        <w:rPr>
          <w:i/>
          <w:lang w:val="en-AU"/>
        </w:rPr>
      </w:pPr>
      <w:r w:rsidRPr="007755AC">
        <w:rPr>
          <w:i/>
          <w:lang w:val="en-AU"/>
        </w:rPr>
        <w:t>RCA</w:t>
      </w:r>
      <w:r w:rsidRPr="007755AC">
        <w:rPr>
          <w:i/>
          <w:vertAlign w:val="superscript"/>
          <w:lang w:val="en-AU"/>
        </w:rPr>
        <w:t>2</w:t>
      </w:r>
      <w:r w:rsidRPr="007755AC">
        <w:rPr>
          <w:i/>
          <w:lang w:val="en-AU"/>
        </w:rPr>
        <w:t>: Improving Root Cause Analyses and Actions to Prevent Harm</w:t>
      </w:r>
    </w:p>
    <w:p w:rsidR="007755AC" w:rsidRDefault="007755AC" w:rsidP="003E6EE1">
      <w:pPr>
        <w:keepNext/>
        <w:keepLines/>
        <w:autoSpaceDE w:val="0"/>
        <w:autoSpaceDN w:val="0"/>
        <w:adjustRightInd w:val="0"/>
        <w:rPr>
          <w:lang w:val="en-AU"/>
        </w:rPr>
      </w:pPr>
      <w:r w:rsidRPr="007755AC">
        <w:rPr>
          <w:lang w:val="en-AU"/>
        </w:rPr>
        <w:t>National Patient Safety Foundation</w:t>
      </w:r>
    </w:p>
    <w:p w:rsidR="007755AC" w:rsidRPr="002302EF" w:rsidRDefault="007755AC" w:rsidP="003E6EE1">
      <w:pPr>
        <w:keepNext/>
        <w:keepLines/>
        <w:autoSpaceDE w:val="0"/>
        <w:autoSpaceDN w:val="0"/>
        <w:adjustRightInd w:val="0"/>
        <w:rPr>
          <w:lang w:val="en-AU"/>
        </w:rPr>
      </w:pPr>
      <w:r w:rsidRPr="007755AC">
        <w:rPr>
          <w:lang w:val="en-AU"/>
        </w:rPr>
        <w:t>Boston: National Patient Safety Foundation, 2015, p. 51.</w:t>
      </w:r>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F50C35" w:rsidP="00FD7891">
            <w:pPr>
              <w:rPr>
                <w:lang w:val="en-AU"/>
              </w:rPr>
            </w:pPr>
            <w:hyperlink r:id="rId17" w:history="1">
              <w:r w:rsidR="007755AC" w:rsidRPr="00BA3261">
                <w:rPr>
                  <w:rStyle w:val="Hyperlink"/>
                  <w:lang w:val="en-AU"/>
                </w:rPr>
                <w:t>http://www.npsf.org/?page=RCA2</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55AC" w:rsidRDefault="007755AC" w:rsidP="007755AC">
            <w:pPr>
              <w:rPr>
                <w:color w:val="333333"/>
                <w:shd w:val="clear" w:color="auto" w:fill="FFFFFF"/>
                <w:lang w:val="en-AU"/>
              </w:rPr>
            </w:pPr>
            <w:r>
              <w:rPr>
                <w:color w:val="333333"/>
                <w:shd w:val="clear" w:color="auto" w:fill="FFFFFF"/>
                <w:lang w:val="en-AU"/>
              </w:rPr>
              <w:t xml:space="preserve">The (US) National Patient Safety Foundation has coordinated and published this report examining </w:t>
            </w:r>
            <w:r w:rsidRPr="007755AC">
              <w:rPr>
                <w:color w:val="333333"/>
                <w:shd w:val="clear" w:color="auto" w:fill="FFFFFF"/>
                <w:lang w:val="en-AU"/>
              </w:rPr>
              <w:t xml:space="preserve">best practices around </w:t>
            </w:r>
            <w:r>
              <w:rPr>
                <w:color w:val="333333"/>
                <w:shd w:val="clear" w:color="auto" w:fill="FFFFFF"/>
                <w:lang w:val="en-AU"/>
              </w:rPr>
              <w:t xml:space="preserve">Root Cause Analysis (RCA) </w:t>
            </w:r>
            <w:r w:rsidRPr="007755AC">
              <w:rPr>
                <w:color w:val="333333"/>
                <w:shd w:val="clear" w:color="auto" w:fill="FFFFFF"/>
                <w:lang w:val="en-AU"/>
              </w:rPr>
              <w:t xml:space="preserve">and </w:t>
            </w:r>
            <w:r>
              <w:rPr>
                <w:color w:val="333333"/>
                <w:shd w:val="clear" w:color="auto" w:fill="FFFFFF"/>
                <w:lang w:val="en-AU"/>
              </w:rPr>
              <w:t xml:space="preserve">offering </w:t>
            </w:r>
            <w:r w:rsidRPr="007755AC">
              <w:rPr>
                <w:color w:val="333333"/>
                <w:shd w:val="clear" w:color="auto" w:fill="FFFFFF"/>
                <w:lang w:val="en-AU"/>
              </w:rPr>
              <w:t>guidelines to help</w:t>
            </w:r>
            <w:r>
              <w:rPr>
                <w:color w:val="333333"/>
                <w:shd w:val="clear" w:color="auto" w:fill="FFFFFF"/>
                <w:lang w:val="en-AU"/>
              </w:rPr>
              <w:t xml:space="preserve"> health professionals standardis</w:t>
            </w:r>
            <w:r w:rsidRPr="007755AC">
              <w:rPr>
                <w:color w:val="333333"/>
                <w:shd w:val="clear" w:color="auto" w:fill="FFFFFF"/>
                <w:lang w:val="en-AU"/>
              </w:rPr>
              <w:t xml:space="preserve">e the </w:t>
            </w:r>
            <w:r>
              <w:rPr>
                <w:color w:val="333333"/>
                <w:shd w:val="clear" w:color="auto" w:fill="FFFFFF"/>
                <w:lang w:val="en-AU"/>
              </w:rPr>
              <w:t xml:space="preserve">RCA </w:t>
            </w:r>
            <w:r w:rsidRPr="007755AC">
              <w:rPr>
                <w:color w:val="333333"/>
                <w:shd w:val="clear" w:color="auto" w:fill="FFFFFF"/>
                <w:lang w:val="en-AU"/>
              </w:rPr>
              <w:t>process and improve the way they investigate medical errors, adverse events, and near misses.</w:t>
            </w:r>
            <w:r w:rsidR="00217054">
              <w:rPr>
                <w:color w:val="333333"/>
                <w:shd w:val="clear" w:color="auto" w:fill="FFFFFF"/>
                <w:lang w:val="en-AU"/>
              </w:rPr>
              <w:t xml:space="preserve"> The report offers guidance on issues including identifying events suitable for RCA, timing of RCA, RCA team size and composition, RCA process, steps, tools, actions, measurements, leadership, and effectiveness and sustainability.</w:t>
            </w:r>
          </w:p>
          <w:p w:rsidR="003E6EE1" w:rsidRPr="002302EF" w:rsidRDefault="007755AC" w:rsidP="007755AC">
            <w:pPr>
              <w:rPr>
                <w:color w:val="333333"/>
                <w:shd w:val="clear" w:color="auto" w:fill="FFFFFF"/>
                <w:lang w:val="en-AU"/>
              </w:rPr>
            </w:pPr>
            <w:r>
              <w:rPr>
                <w:color w:val="333333"/>
                <w:shd w:val="clear" w:color="auto" w:fill="FFFFFF"/>
                <w:lang w:val="en-AU"/>
              </w:rPr>
              <w:t xml:space="preserve">This resource has been endorsed by a range of organisations including the </w:t>
            </w:r>
            <w:r w:rsidRPr="007755AC">
              <w:rPr>
                <w:color w:val="333333"/>
                <w:shd w:val="clear" w:color="auto" w:fill="FFFFFF"/>
                <w:lang w:val="en-AU"/>
              </w:rPr>
              <w:t>Canadian Patient Safety Institute</w:t>
            </w:r>
            <w:r>
              <w:rPr>
                <w:color w:val="333333"/>
                <w:shd w:val="clear" w:color="auto" w:fill="FFFFFF"/>
                <w:lang w:val="en-AU"/>
              </w:rPr>
              <w:t xml:space="preserve">, </w:t>
            </w:r>
            <w:r w:rsidRPr="007755AC">
              <w:rPr>
                <w:color w:val="333333"/>
                <w:shd w:val="clear" w:color="auto" w:fill="FFFFFF"/>
                <w:lang w:val="en-AU"/>
              </w:rPr>
              <w:t>Children's Health Queensland Hospital and Health Service</w:t>
            </w:r>
            <w:r>
              <w:rPr>
                <w:color w:val="333333"/>
                <w:shd w:val="clear" w:color="auto" w:fill="FFFFFF"/>
                <w:lang w:val="en-AU"/>
              </w:rPr>
              <w:t xml:space="preserve">, </w:t>
            </w:r>
            <w:r w:rsidRPr="007755AC">
              <w:rPr>
                <w:color w:val="333333"/>
                <w:shd w:val="clear" w:color="auto" w:fill="FFFFFF"/>
                <w:lang w:val="en-AU"/>
              </w:rPr>
              <w:t>ECRI Institute</w:t>
            </w:r>
            <w:r>
              <w:rPr>
                <w:color w:val="333333"/>
                <w:shd w:val="clear" w:color="auto" w:fill="FFFFFF"/>
                <w:lang w:val="en-AU"/>
              </w:rPr>
              <w:t xml:space="preserve">, </w:t>
            </w:r>
            <w:r w:rsidRPr="007755AC">
              <w:rPr>
                <w:color w:val="333333"/>
                <w:shd w:val="clear" w:color="auto" w:fill="FFFFFF"/>
                <w:lang w:val="en-AU"/>
              </w:rPr>
              <w:t>Institute for Healthcare Improvement</w:t>
            </w:r>
            <w:r>
              <w:rPr>
                <w:color w:val="333333"/>
                <w:shd w:val="clear" w:color="auto" w:fill="FFFFFF"/>
                <w:lang w:val="en-AU"/>
              </w:rPr>
              <w:t xml:space="preserve">, </w:t>
            </w:r>
            <w:r w:rsidRPr="007755AC">
              <w:rPr>
                <w:color w:val="333333"/>
                <w:shd w:val="clear" w:color="auto" w:fill="FFFFFF"/>
                <w:lang w:val="en-AU"/>
              </w:rPr>
              <w:t>Institute for Safe Medication Practices</w:t>
            </w:r>
            <w:r>
              <w:rPr>
                <w:color w:val="333333"/>
                <w:shd w:val="clear" w:color="auto" w:fill="FFFFFF"/>
                <w:lang w:val="en-AU"/>
              </w:rPr>
              <w:t xml:space="preserve">, </w:t>
            </w:r>
            <w:r w:rsidRPr="007755AC">
              <w:rPr>
                <w:color w:val="333333"/>
                <w:shd w:val="clear" w:color="auto" w:fill="FFFFFF"/>
                <w:lang w:val="en-AU"/>
              </w:rPr>
              <w:t>The Joint Commission</w:t>
            </w:r>
            <w:r>
              <w:rPr>
                <w:color w:val="333333"/>
                <w:shd w:val="clear" w:color="auto" w:fill="FFFFFF"/>
                <w:lang w:val="en-AU"/>
              </w:rPr>
              <w:t xml:space="preserve">, </w:t>
            </w:r>
            <w:r w:rsidRPr="007755AC">
              <w:rPr>
                <w:color w:val="333333"/>
                <w:shd w:val="clear" w:color="auto" w:fill="FFFFFF"/>
                <w:lang w:val="en-AU"/>
              </w:rPr>
              <w:t>Kaiser Permanente</w:t>
            </w:r>
            <w:r>
              <w:rPr>
                <w:color w:val="333333"/>
                <w:shd w:val="clear" w:color="auto" w:fill="FFFFFF"/>
                <w:lang w:val="en-AU"/>
              </w:rPr>
              <w:t xml:space="preserve"> and the </w:t>
            </w:r>
            <w:r w:rsidRPr="007755AC">
              <w:rPr>
                <w:color w:val="333333"/>
                <w:shd w:val="clear" w:color="auto" w:fill="FFFFFF"/>
                <w:lang w:val="en-AU"/>
              </w:rPr>
              <w:t>National Association for Healthcare Quality</w:t>
            </w:r>
            <w:r>
              <w:rPr>
                <w:color w:val="333333"/>
                <w:shd w:val="clear" w:color="auto" w:fill="FFFFFF"/>
                <w:lang w:val="en-AU"/>
              </w:rPr>
              <w:t>.</w:t>
            </w:r>
          </w:p>
        </w:tc>
      </w:tr>
    </w:tbl>
    <w:p w:rsidR="003E6EE1" w:rsidRDefault="003E6EE1" w:rsidP="003E6EE1">
      <w:pPr>
        <w:keepLines/>
        <w:autoSpaceDE w:val="0"/>
        <w:autoSpaceDN w:val="0"/>
        <w:adjustRightInd w:val="0"/>
        <w:rPr>
          <w:lang w:val="en-AU"/>
        </w:rPr>
      </w:pPr>
    </w:p>
    <w:p w:rsidR="005E1374" w:rsidRPr="002302EF" w:rsidRDefault="005E1374" w:rsidP="003E6EE1">
      <w:pPr>
        <w:keepLines/>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t>Journal articles</w:t>
      </w:r>
    </w:p>
    <w:p w:rsidR="00A061F1" w:rsidRDefault="00A061F1" w:rsidP="00A061F1">
      <w:pPr>
        <w:keepNext/>
        <w:keepLines/>
        <w:autoSpaceDE w:val="0"/>
        <w:autoSpaceDN w:val="0"/>
        <w:adjustRightInd w:val="0"/>
        <w:rPr>
          <w:i/>
          <w:lang w:val="en-AU"/>
        </w:rPr>
      </w:pPr>
    </w:p>
    <w:p w:rsidR="004D097D" w:rsidRPr="003A7C4D" w:rsidRDefault="004D097D" w:rsidP="004D097D">
      <w:pPr>
        <w:keepNext/>
        <w:keepLines/>
        <w:autoSpaceDE w:val="0"/>
        <w:autoSpaceDN w:val="0"/>
        <w:adjustRightInd w:val="0"/>
        <w:rPr>
          <w:i/>
          <w:lang w:val="en-AU"/>
        </w:rPr>
      </w:pPr>
      <w:r w:rsidRPr="003A7C4D">
        <w:rPr>
          <w:i/>
          <w:lang w:val="en-AU"/>
        </w:rPr>
        <w:t>A patient-initiated voluntary online survey of adverse medical events: the perspective of 696 injured patients and families</w:t>
      </w:r>
    </w:p>
    <w:p w:rsidR="003A7C4D" w:rsidRDefault="003A7C4D" w:rsidP="003E6EE1">
      <w:pPr>
        <w:keepNext/>
        <w:keepLines/>
        <w:autoSpaceDE w:val="0"/>
        <w:autoSpaceDN w:val="0"/>
        <w:adjustRightInd w:val="0"/>
        <w:rPr>
          <w:lang w:val="en-AU"/>
        </w:rPr>
      </w:pPr>
      <w:r w:rsidRPr="003A7C4D">
        <w:rPr>
          <w:lang w:val="en-AU"/>
        </w:rPr>
        <w:t xml:space="preserve">Southwick FS, Cranley NM and </w:t>
      </w:r>
      <w:proofErr w:type="spellStart"/>
      <w:r w:rsidRPr="003A7C4D">
        <w:rPr>
          <w:lang w:val="en-AU"/>
        </w:rPr>
        <w:t>Hallisy</w:t>
      </w:r>
      <w:proofErr w:type="spellEnd"/>
      <w:r w:rsidRPr="003A7C4D">
        <w:rPr>
          <w:lang w:val="en-AU"/>
        </w:rPr>
        <w:t xml:space="preserve"> JA</w:t>
      </w:r>
    </w:p>
    <w:p w:rsidR="003E6EE1" w:rsidRPr="002302EF" w:rsidRDefault="003A7C4D" w:rsidP="003E6EE1">
      <w:pPr>
        <w:keepNext/>
        <w:keepLines/>
        <w:autoSpaceDE w:val="0"/>
        <w:autoSpaceDN w:val="0"/>
        <w:adjustRightInd w:val="0"/>
        <w:rPr>
          <w:lang w:val="en-AU"/>
        </w:rPr>
      </w:pPr>
      <w:proofErr w:type="gramStart"/>
      <w:r w:rsidRPr="003A7C4D">
        <w:rPr>
          <w:lang w:val="en-AU"/>
        </w:rPr>
        <w:t>BMJ Quality &amp; Safety.</w:t>
      </w:r>
      <w:proofErr w:type="gramEnd"/>
      <w:r w:rsidRPr="003A7C4D">
        <w:rPr>
          <w:lang w:val="en-AU"/>
        </w:rPr>
        <w:t xml:space="preserve"> </w:t>
      </w:r>
      <w:proofErr w:type="gramStart"/>
      <w:r w:rsidRPr="003A7C4D">
        <w:rPr>
          <w:lang w:val="en-AU"/>
        </w:rPr>
        <w:t>2015</w:t>
      </w:r>
      <w:r>
        <w:rPr>
          <w:lang w:val="en-AU"/>
        </w:rPr>
        <w:t xml:space="preserve"> [epub]</w:t>
      </w:r>
      <w:r w:rsidRPr="003A7C4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F50C35" w:rsidP="00FD7891">
            <w:pPr>
              <w:rPr>
                <w:lang w:val="en-AU"/>
              </w:rPr>
            </w:pPr>
            <w:hyperlink r:id="rId18" w:history="1">
              <w:r w:rsidR="003A7C4D" w:rsidRPr="00AB31A7">
                <w:rPr>
                  <w:rStyle w:val="Hyperlink"/>
                  <w:lang w:val="en-AU"/>
                </w:rPr>
                <w:t>http://dx.doi.org/10.1136/bmjqs-2015-003980</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BF588A" w:rsidP="00BF588A">
            <w:pPr>
              <w:rPr>
                <w:lang w:val="en-AU"/>
              </w:rPr>
            </w:pPr>
            <w:r>
              <w:rPr>
                <w:lang w:val="en-AU"/>
              </w:rPr>
              <w:t>Paper describing a US survey of patients and families who experienced an adverse event. This survey was initiated by patients and the paper recognises the issue of self-selection. From the nearly 700 experiences captured, the authors report that “</w:t>
            </w:r>
            <w:r w:rsidRPr="00BF588A">
              <w:rPr>
                <w:b/>
                <w:lang w:val="en-AU"/>
              </w:rPr>
              <w:t>Harm</w:t>
            </w:r>
            <w:r w:rsidRPr="00BF588A">
              <w:rPr>
                <w:lang w:val="en-AU"/>
              </w:rPr>
              <w:t xml:space="preserve"> was most commonly associated with </w:t>
            </w:r>
            <w:r w:rsidRPr="00BF588A">
              <w:rPr>
                <w:b/>
                <w:lang w:val="en-AU"/>
              </w:rPr>
              <w:t>diagnostic and therapeutic errors</w:t>
            </w:r>
            <w:r w:rsidRPr="00BF588A">
              <w:rPr>
                <w:lang w:val="en-AU"/>
              </w:rPr>
              <w:t xml:space="preserve">, followed by </w:t>
            </w:r>
            <w:r w:rsidRPr="00BF588A">
              <w:rPr>
                <w:b/>
                <w:lang w:val="en-AU"/>
              </w:rPr>
              <w:t>surgical or procedural complications</w:t>
            </w:r>
            <w:r w:rsidRPr="00BF588A">
              <w:rPr>
                <w:lang w:val="en-AU"/>
              </w:rPr>
              <w:t xml:space="preserve">, </w:t>
            </w:r>
            <w:r w:rsidRPr="00BF588A">
              <w:rPr>
                <w:b/>
                <w:lang w:val="en-AU"/>
              </w:rPr>
              <w:t>hospital-associated infections</w:t>
            </w:r>
            <w:r w:rsidRPr="00BF588A">
              <w:rPr>
                <w:lang w:val="en-AU"/>
              </w:rPr>
              <w:t xml:space="preserve"> and </w:t>
            </w:r>
            <w:r w:rsidRPr="00BF588A">
              <w:rPr>
                <w:b/>
                <w:lang w:val="en-AU"/>
              </w:rPr>
              <w:t>medication errors</w:t>
            </w:r>
            <w:r>
              <w:rPr>
                <w:lang w:val="en-AU"/>
              </w:rPr>
              <w:t xml:space="preserve">.” From the analyses of the narratives what </w:t>
            </w:r>
            <w:proofErr w:type="gramStart"/>
            <w:r>
              <w:rPr>
                <w:lang w:val="en-AU"/>
              </w:rPr>
              <w:t>emerges</w:t>
            </w:r>
            <w:proofErr w:type="gramEnd"/>
            <w:r>
              <w:rPr>
                <w:lang w:val="en-AU"/>
              </w:rPr>
              <w:t xml:space="preserve"> is “</w:t>
            </w:r>
            <w:r w:rsidRPr="00BF588A">
              <w:rPr>
                <w:lang w:val="en-AU"/>
              </w:rPr>
              <w:t>a lack of perceived provider and system accountability, deficient and disrespectful communication and a failure of providers</w:t>
            </w:r>
            <w:r>
              <w:rPr>
                <w:lang w:val="en-AU"/>
              </w:rPr>
              <w:t xml:space="preserve"> to listen”. These are all arguments for patient-centred health care that utilised shared decision making and practices open disclosure when adverse events occur.</w:t>
            </w:r>
          </w:p>
        </w:tc>
      </w:tr>
    </w:tbl>
    <w:p w:rsidR="003E6EE1" w:rsidRDefault="003E6EE1" w:rsidP="005E1374">
      <w:pPr>
        <w:rPr>
          <w:i/>
          <w:lang w:val="en-AU"/>
        </w:rPr>
      </w:pPr>
    </w:p>
    <w:p w:rsidR="003A7C4D" w:rsidRDefault="003A7C4D" w:rsidP="005E1374">
      <w:pPr>
        <w:rPr>
          <w:lang w:val="en-AU"/>
        </w:rPr>
      </w:pPr>
      <w:r w:rsidRPr="008A4F3D">
        <w:rPr>
          <w:lang w:val="en-AU"/>
        </w:rPr>
        <w:t>For information on the Commission’s work on</w:t>
      </w:r>
      <w:r>
        <w:rPr>
          <w:lang w:val="en-AU"/>
        </w:rPr>
        <w:t xml:space="preserve"> patient and consumer centred care, see </w:t>
      </w:r>
      <w:hyperlink r:id="rId19" w:history="1">
        <w:r w:rsidRPr="00D05FF9">
          <w:rPr>
            <w:rStyle w:val="Hyperlink"/>
            <w:lang w:val="en-AU"/>
          </w:rPr>
          <w:t>www.safetyandquality.gov.au/our-work/patient-and-consumer-centred-care/</w:t>
        </w:r>
      </w:hyperlink>
    </w:p>
    <w:p w:rsidR="00BF588A" w:rsidRDefault="00BF588A" w:rsidP="005E1374">
      <w:pPr>
        <w:keepLines/>
        <w:autoSpaceDE w:val="0"/>
        <w:autoSpaceDN w:val="0"/>
        <w:adjustRightInd w:val="0"/>
        <w:rPr>
          <w:lang w:val="en-AU"/>
        </w:rPr>
      </w:pPr>
    </w:p>
    <w:p w:rsidR="003A7C4D" w:rsidRDefault="00BF588A" w:rsidP="005E1374">
      <w:pPr>
        <w:keepLines/>
        <w:autoSpaceDE w:val="0"/>
        <w:autoSpaceDN w:val="0"/>
        <w:adjustRightInd w:val="0"/>
        <w:rPr>
          <w:lang w:val="en-AU"/>
        </w:rPr>
      </w:pPr>
      <w:r w:rsidRPr="008A4F3D">
        <w:rPr>
          <w:lang w:val="en-AU"/>
        </w:rPr>
        <w:t xml:space="preserve">For information on the Commission’s work on </w:t>
      </w:r>
      <w:r>
        <w:rPr>
          <w:lang w:val="en-AU"/>
        </w:rPr>
        <w:t xml:space="preserve">shared decision making, see </w:t>
      </w:r>
      <w:hyperlink r:id="rId20" w:history="1">
        <w:r w:rsidRPr="00AB31A7">
          <w:rPr>
            <w:rStyle w:val="Hyperlink"/>
            <w:lang w:val="en-AU"/>
          </w:rPr>
          <w:t>http://www.safetyandquality.gov.au/our-work/shared-decision-making/</w:t>
        </w:r>
      </w:hyperlink>
    </w:p>
    <w:p w:rsidR="00BF588A" w:rsidRDefault="00BF588A" w:rsidP="005E1374">
      <w:pPr>
        <w:keepLines/>
        <w:autoSpaceDE w:val="0"/>
        <w:autoSpaceDN w:val="0"/>
        <w:adjustRightInd w:val="0"/>
        <w:rPr>
          <w:lang w:val="en-AU"/>
        </w:rPr>
      </w:pPr>
    </w:p>
    <w:p w:rsidR="003A7C4D" w:rsidRDefault="003A7C4D" w:rsidP="005E1374">
      <w:pPr>
        <w:keepLines/>
        <w:autoSpaceDE w:val="0"/>
        <w:autoSpaceDN w:val="0"/>
        <w:adjustRightInd w:val="0"/>
        <w:rPr>
          <w:lang w:val="en-AU"/>
        </w:rPr>
      </w:pPr>
      <w:r w:rsidRPr="008A4F3D">
        <w:rPr>
          <w:lang w:val="en-AU"/>
        </w:rPr>
        <w:t xml:space="preserve">For information on the Commission’s work on </w:t>
      </w:r>
      <w:r>
        <w:rPr>
          <w:lang w:val="en-AU"/>
        </w:rPr>
        <w:t xml:space="preserve">open disclosure, including the </w:t>
      </w:r>
      <w:r w:rsidRPr="003A7C4D">
        <w:rPr>
          <w:i/>
          <w:lang w:val="en-AU"/>
        </w:rPr>
        <w:t>Australian Open Disclosure Framework</w:t>
      </w:r>
      <w:r>
        <w:rPr>
          <w:lang w:val="en-AU"/>
        </w:rPr>
        <w:t xml:space="preserve">, </w:t>
      </w:r>
      <w:proofErr w:type="gramStart"/>
      <w:r>
        <w:rPr>
          <w:lang w:val="en-AU"/>
        </w:rPr>
        <w:t xml:space="preserve">see  </w:t>
      </w:r>
      <w:proofErr w:type="gramEnd"/>
      <w:r w:rsidR="00F50C35">
        <w:fldChar w:fldCharType="begin"/>
      </w:r>
      <w:r w:rsidR="00F50C35">
        <w:instrText xml:space="preserve"> HYPERLINK "http://www.safetyandquality.gov.au/our-work/open-disclosure/" </w:instrText>
      </w:r>
      <w:r w:rsidR="00F50C35">
        <w:fldChar w:fldCharType="separate"/>
      </w:r>
      <w:r w:rsidRPr="00AB31A7">
        <w:rPr>
          <w:rStyle w:val="Hyperlink"/>
          <w:lang w:val="en-AU"/>
        </w:rPr>
        <w:t>www.safetyandquality.gov.au/our-work/open-disclosure/</w:t>
      </w:r>
      <w:r w:rsidR="00F50C35">
        <w:rPr>
          <w:rStyle w:val="Hyperlink"/>
          <w:lang w:val="en-AU"/>
        </w:rPr>
        <w:fldChar w:fldCharType="end"/>
      </w:r>
    </w:p>
    <w:p w:rsidR="003A7C4D" w:rsidRDefault="003A7C4D" w:rsidP="005E1374">
      <w:pPr>
        <w:rPr>
          <w:i/>
          <w:lang w:val="en-AU"/>
        </w:rPr>
      </w:pPr>
    </w:p>
    <w:p w:rsidR="002637F5" w:rsidRPr="002637F5" w:rsidRDefault="002637F5" w:rsidP="002637F5">
      <w:pPr>
        <w:keepNext/>
        <w:keepLines/>
        <w:autoSpaceDE w:val="0"/>
        <w:autoSpaceDN w:val="0"/>
        <w:adjustRightInd w:val="0"/>
        <w:rPr>
          <w:i/>
          <w:lang w:val="en-AU"/>
        </w:rPr>
      </w:pPr>
      <w:r w:rsidRPr="002637F5">
        <w:rPr>
          <w:i/>
          <w:lang w:val="en-AU"/>
        </w:rPr>
        <w:lastRenderedPageBreak/>
        <w:t>Outcome of delirium in critically ill patients: systematic review and meta-analysis</w:t>
      </w:r>
    </w:p>
    <w:p w:rsidR="002637F5" w:rsidRDefault="002637F5" w:rsidP="003E6EE1">
      <w:pPr>
        <w:keepNext/>
        <w:keepLines/>
        <w:autoSpaceDE w:val="0"/>
        <w:autoSpaceDN w:val="0"/>
        <w:adjustRightInd w:val="0"/>
        <w:rPr>
          <w:lang w:val="en-AU"/>
        </w:rPr>
      </w:pPr>
      <w:proofErr w:type="spellStart"/>
      <w:r w:rsidRPr="002637F5">
        <w:rPr>
          <w:lang w:val="en-AU"/>
        </w:rPr>
        <w:t>Salluh</w:t>
      </w:r>
      <w:proofErr w:type="spellEnd"/>
      <w:r w:rsidRPr="002637F5">
        <w:rPr>
          <w:lang w:val="en-AU"/>
        </w:rPr>
        <w:t xml:space="preserve"> JIF, Wang H, Schneider EB, </w:t>
      </w:r>
      <w:proofErr w:type="spellStart"/>
      <w:r w:rsidRPr="002637F5">
        <w:rPr>
          <w:lang w:val="en-AU"/>
        </w:rPr>
        <w:t>Nagarajan</w:t>
      </w:r>
      <w:proofErr w:type="spellEnd"/>
      <w:r w:rsidRPr="002637F5">
        <w:rPr>
          <w:lang w:val="en-AU"/>
        </w:rPr>
        <w:t xml:space="preserve"> N, </w:t>
      </w:r>
      <w:proofErr w:type="spellStart"/>
      <w:r w:rsidRPr="002637F5">
        <w:rPr>
          <w:lang w:val="en-AU"/>
        </w:rPr>
        <w:t>Yenokyan</w:t>
      </w:r>
      <w:proofErr w:type="spellEnd"/>
      <w:r w:rsidRPr="002637F5">
        <w:rPr>
          <w:lang w:val="en-AU"/>
        </w:rPr>
        <w:t xml:space="preserve"> G, </w:t>
      </w:r>
      <w:proofErr w:type="spellStart"/>
      <w:r w:rsidRPr="002637F5">
        <w:rPr>
          <w:lang w:val="en-AU"/>
        </w:rPr>
        <w:t>Damluji</w:t>
      </w:r>
      <w:proofErr w:type="spellEnd"/>
      <w:r w:rsidRPr="002637F5">
        <w:rPr>
          <w:lang w:val="en-AU"/>
        </w:rPr>
        <w:t xml:space="preserve"> A, et al</w:t>
      </w:r>
    </w:p>
    <w:p w:rsidR="003E6EE1" w:rsidRPr="002302EF" w:rsidRDefault="002637F5" w:rsidP="003E6EE1">
      <w:pPr>
        <w:keepNext/>
        <w:keepLines/>
        <w:autoSpaceDE w:val="0"/>
        <w:autoSpaceDN w:val="0"/>
        <w:adjustRightInd w:val="0"/>
        <w:rPr>
          <w:lang w:val="en-AU"/>
        </w:rPr>
      </w:pPr>
      <w:proofErr w:type="gramStart"/>
      <w:r w:rsidRPr="002637F5">
        <w:rPr>
          <w:lang w:val="en-AU"/>
        </w:rPr>
        <w:t>BMJ.</w:t>
      </w:r>
      <w:proofErr w:type="gramEnd"/>
      <w:r w:rsidRPr="002637F5">
        <w:rPr>
          <w:lang w:val="en-AU"/>
        </w:rPr>
        <w:t xml:space="preserve"> 2015</w:t>
      </w:r>
      <w:proofErr w:type="gramStart"/>
      <w:r w:rsidRPr="002637F5">
        <w:rPr>
          <w:lang w:val="en-AU"/>
        </w:rPr>
        <w:t>;350</w:t>
      </w:r>
      <w:proofErr w:type="gramEnd"/>
      <w:r w:rsidRPr="002637F5">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F50C35" w:rsidP="00FD7891">
            <w:pPr>
              <w:rPr>
                <w:lang w:val="en-AU"/>
              </w:rPr>
            </w:pPr>
            <w:hyperlink r:id="rId21" w:history="1">
              <w:r w:rsidR="002637F5" w:rsidRPr="00032D1B">
                <w:rPr>
                  <w:rStyle w:val="Hyperlink"/>
                  <w:lang w:val="en-AU"/>
                </w:rPr>
                <w:t>http://dx.doi.org/10.1136/bmj.h2538</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2637F5" w:rsidP="002637F5">
            <w:pPr>
              <w:rPr>
                <w:lang w:val="en-AU"/>
              </w:rPr>
            </w:pPr>
            <w:r>
              <w:rPr>
                <w:lang w:val="en-AU"/>
              </w:rPr>
              <w:t xml:space="preserve">This systematic review and meta-analysis reveals the extent – and impact – of delirium in Intensive Care Unit patients. Using 42 studies, covering 16,595 patients, </w:t>
            </w:r>
            <w:r w:rsidRPr="00B93891">
              <w:rPr>
                <w:b/>
                <w:lang w:val="en-AU"/>
              </w:rPr>
              <w:t>delirium</w:t>
            </w:r>
            <w:r>
              <w:rPr>
                <w:lang w:val="en-AU"/>
              </w:rPr>
              <w:t xml:space="preserve"> was identified in nearly </w:t>
            </w:r>
            <w:r w:rsidRPr="00B93891">
              <w:rPr>
                <w:b/>
                <w:lang w:val="en-AU"/>
              </w:rPr>
              <w:t>a third of patients</w:t>
            </w:r>
            <w:r>
              <w:rPr>
                <w:lang w:val="en-AU"/>
              </w:rPr>
              <w:t xml:space="preserve"> (5,280 or 31.8%). These patients had “</w:t>
            </w:r>
            <w:r w:rsidRPr="00B93891">
              <w:rPr>
                <w:b/>
                <w:lang w:val="en-AU"/>
              </w:rPr>
              <w:t>significantly higher risk of mortality</w:t>
            </w:r>
            <w:r>
              <w:rPr>
                <w:lang w:val="en-AU"/>
              </w:rPr>
              <w:t xml:space="preserve"> during admission …as well as </w:t>
            </w:r>
            <w:r w:rsidRPr="00B93891">
              <w:rPr>
                <w:b/>
                <w:lang w:val="en-AU"/>
              </w:rPr>
              <w:t>longer durations</w:t>
            </w:r>
            <w:r>
              <w:rPr>
                <w:lang w:val="en-AU"/>
              </w:rPr>
              <w:t xml:space="preserve"> of </w:t>
            </w:r>
            <w:r w:rsidRPr="00B93891">
              <w:rPr>
                <w:b/>
                <w:lang w:val="en-AU"/>
              </w:rPr>
              <w:t>mechanical ventilation</w:t>
            </w:r>
            <w:r>
              <w:rPr>
                <w:lang w:val="en-AU"/>
              </w:rPr>
              <w:t xml:space="preserve"> and </w:t>
            </w:r>
            <w:r w:rsidRPr="00B93891">
              <w:rPr>
                <w:b/>
                <w:lang w:val="en-AU"/>
              </w:rPr>
              <w:t>lengths of stay</w:t>
            </w:r>
            <w:r>
              <w:rPr>
                <w:lang w:val="en-AU"/>
              </w:rPr>
              <w:t xml:space="preserve"> in the intensive care unit and in hospital</w:t>
            </w:r>
            <w:r w:rsidR="00B93891">
              <w:rPr>
                <w:lang w:val="en-AU"/>
              </w:rPr>
              <w:t>.</w:t>
            </w:r>
          </w:p>
        </w:tc>
      </w:tr>
    </w:tbl>
    <w:p w:rsidR="003E6EE1" w:rsidRDefault="003E6EE1" w:rsidP="003E6EE1">
      <w:pPr>
        <w:keepNext/>
        <w:rPr>
          <w:i/>
          <w:lang w:val="en-AU"/>
        </w:rPr>
      </w:pPr>
    </w:p>
    <w:p w:rsidR="002637F5" w:rsidRPr="002637F5" w:rsidRDefault="002637F5" w:rsidP="003E6EE1">
      <w:pPr>
        <w:keepNext/>
        <w:rPr>
          <w:lang w:val="en-AU"/>
        </w:rPr>
      </w:pPr>
      <w:r w:rsidRPr="002637F5">
        <w:rPr>
          <w:lang w:val="en-AU"/>
        </w:rPr>
        <w:t>For information on the Commission’s work on cognitive impairment (dementia and delirium</w:t>
      </w:r>
      <w:r w:rsidR="00F27693">
        <w:rPr>
          <w:lang w:val="en-AU"/>
        </w:rPr>
        <w:t>)</w:t>
      </w:r>
      <w:r w:rsidRPr="002637F5">
        <w:rPr>
          <w:lang w:val="en-AU"/>
        </w:rPr>
        <w:t xml:space="preserve">, including </w:t>
      </w:r>
      <w:r w:rsidRPr="002637F5">
        <w:rPr>
          <w:i/>
          <w:lang w:val="en-AU"/>
        </w:rPr>
        <w:t xml:space="preserve">A Better </w:t>
      </w:r>
      <w:r>
        <w:rPr>
          <w:i/>
          <w:lang w:val="en-AU"/>
        </w:rPr>
        <w:t>W</w:t>
      </w:r>
      <w:r w:rsidRPr="002637F5">
        <w:rPr>
          <w:i/>
          <w:lang w:val="en-AU"/>
        </w:rPr>
        <w:t>ay to Care</w:t>
      </w:r>
      <w:r w:rsidRPr="002637F5">
        <w:rPr>
          <w:lang w:val="en-AU"/>
        </w:rPr>
        <w:t xml:space="preserve"> resources</w:t>
      </w:r>
      <w:r w:rsidR="00F27693">
        <w:rPr>
          <w:lang w:val="en-AU"/>
        </w:rPr>
        <w:t xml:space="preserve"> and the draft </w:t>
      </w:r>
      <w:r w:rsidR="00F27693" w:rsidRPr="00F27693">
        <w:rPr>
          <w:i/>
          <w:lang w:val="en-AU"/>
        </w:rPr>
        <w:t>Delirium Clinical Care Standard</w:t>
      </w:r>
      <w:r w:rsidRPr="002637F5">
        <w:rPr>
          <w:lang w:val="en-AU"/>
        </w:rPr>
        <w:t xml:space="preserve">, see </w:t>
      </w:r>
      <w:hyperlink r:id="rId22" w:history="1">
        <w:r w:rsidRPr="00032D1B">
          <w:rPr>
            <w:rStyle w:val="Hyperlink"/>
            <w:lang w:val="en-AU"/>
          </w:rPr>
          <w:t>http://www.safetyandquality.gov.au/our-work/cognitive-impairment/</w:t>
        </w:r>
      </w:hyperlink>
    </w:p>
    <w:p w:rsidR="003E6EE1" w:rsidRDefault="003E6EE1" w:rsidP="003E6EE1">
      <w:pPr>
        <w:keepNext/>
        <w:keepLines/>
        <w:autoSpaceDE w:val="0"/>
        <w:autoSpaceDN w:val="0"/>
        <w:adjustRightInd w:val="0"/>
        <w:rPr>
          <w:lang w:val="en-AU"/>
        </w:rPr>
      </w:pPr>
    </w:p>
    <w:p w:rsidR="003112E0" w:rsidRPr="003112E0" w:rsidRDefault="003112E0" w:rsidP="003112E0">
      <w:pPr>
        <w:keepNext/>
        <w:keepLines/>
        <w:autoSpaceDE w:val="0"/>
        <w:autoSpaceDN w:val="0"/>
        <w:adjustRightInd w:val="0"/>
        <w:rPr>
          <w:i/>
          <w:lang w:val="en-AU"/>
        </w:rPr>
      </w:pPr>
      <w:r w:rsidRPr="003112E0">
        <w:rPr>
          <w:i/>
          <w:lang w:val="en-AU"/>
        </w:rPr>
        <w:t>A systems approach to evaluating ionizing radiation: six focus areas to improve quality, efficiency, and patient safety</w:t>
      </w:r>
    </w:p>
    <w:p w:rsidR="003112E0" w:rsidRDefault="003112E0" w:rsidP="003E6EE1">
      <w:pPr>
        <w:keepNext/>
        <w:keepLines/>
        <w:autoSpaceDE w:val="0"/>
        <w:autoSpaceDN w:val="0"/>
        <w:adjustRightInd w:val="0"/>
        <w:rPr>
          <w:lang w:val="en-AU"/>
        </w:rPr>
      </w:pPr>
      <w:proofErr w:type="spellStart"/>
      <w:r w:rsidRPr="003112E0">
        <w:rPr>
          <w:lang w:val="en-AU"/>
        </w:rPr>
        <w:t>Perlin</w:t>
      </w:r>
      <w:proofErr w:type="spellEnd"/>
      <w:r w:rsidRPr="003112E0">
        <w:rPr>
          <w:lang w:val="en-AU"/>
        </w:rPr>
        <w:t xml:space="preserve"> JB, Mower L, </w:t>
      </w:r>
      <w:proofErr w:type="spellStart"/>
      <w:r w:rsidRPr="003112E0">
        <w:rPr>
          <w:lang w:val="en-AU"/>
        </w:rPr>
        <w:t>Bushe</w:t>
      </w:r>
      <w:proofErr w:type="spellEnd"/>
      <w:r w:rsidRPr="003112E0">
        <w:rPr>
          <w:lang w:val="en-AU"/>
        </w:rPr>
        <w:t xml:space="preserve"> C</w:t>
      </w:r>
    </w:p>
    <w:p w:rsidR="002637F5" w:rsidRPr="002302EF" w:rsidRDefault="003112E0" w:rsidP="003E6EE1">
      <w:pPr>
        <w:keepNext/>
        <w:keepLines/>
        <w:autoSpaceDE w:val="0"/>
        <w:autoSpaceDN w:val="0"/>
        <w:adjustRightInd w:val="0"/>
        <w:rPr>
          <w:lang w:val="en-AU"/>
        </w:rPr>
      </w:pPr>
      <w:r w:rsidRPr="003112E0">
        <w:rPr>
          <w:lang w:val="en-AU"/>
        </w:rPr>
        <w:t xml:space="preserve">Journal for healthcare </w:t>
      </w:r>
      <w:proofErr w:type="gramStart"/>
      <w:r w:rsidRPr="003112E0">
        <w:rPr>
          <w:lang w:val="en-AU"/>
        </w:rPr>
        <w:t>quality :</w:t>
      </w:r>
      <w:proofErr w:type="gramEnd"/>
      <w:r w:rsidRPr="003112E0">
        <w:rPr>
          <w:lang w:val="en-AU"/>
        </w:rPr>
        <w:t xml:space="preserve"> official publication of the National Association for Healthcare Quality. 2015 May-Jun</w:t>
      </w:r>
      <w:proofErr w:type="gramStart"/>
      <w:r w:rsidRPr="003112E0">
        <w:rPr>
          <w:lang w:val="en-AU"/>
        </w:rPr>
        <w:t>;37</w:t>
      </w:r>
      <w:proofErr w:type="gramEnd"/>
      <w:r w:rsidRPr="003112E0">
        <w:rPr>
          <w:lang w:val="en-AU"/>
        </w:rPr>
        <w:t>(3):173-88.</w:t>
      </w:r>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F50C35" w:rsidP="003112E0">
            <w:pPr>
              <w:rPr>
                <w:lang w:val="en-AU"/>
              </w:rPr>
            </w:pPr>
            <w:hyperlink r:id="rId23" w:history="1">
              <w:r w:rsidR="003112E0" w:rsidRPr="00032D1B">
                <w:rPr>
                  <w:rStyle w:val="Hyperlink"/>
                  <w:lang w:val="en-AU"/>
                </w:rPr>
                <w:t>http://dx.doi.org/10.1111/JHQ-D-15-00038</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6EC4" w:rsidRDefault="003112E0" w:rsidP="009F6EC4">
            <w:pPr>
              <w:rPr>
                <w:lang w:val="en-AU"/>
              </w:rPr>
            </w:pPr>
            <w:r>
              <w:rPr>
                <w:lang w:val="en-AU"/>
              </w:rPr>
              <w:t xml:space="preserve">Radiation is used in various forms as part of many care processes. </w:t>
            </w:r>
            <w:r w:rsidR="009F6EC4">
              <w:rPr>
                <w:lang w:val="en-AU"/>
              </w:rPr>
              <w:t xml:space="preserve">Recognising that this has risks the commentary piece reports on an </w:t>
            </w:r>
            <w:r w:rsidR="009F6EC4" w:rsidRPr="009F6EC4">
              <w:rPr>
                <w:lang w:val="en-AU"/>
              </w:rPr>
              <w:t>analysis of practices surrounding the delivery of ionizing radiation</w:t>
            </w:r>
            <w:r w:rsidR="009F6EC4">
              <w:rPr>
                <w:lang w:val="en-AU"/>
              </w:rPr>
              <w:t xml:space="preserve">, including </w:t>
            </w:r>
            <w:r w:rsidR="009F6EC4" w:rsidRPr="009F6EC4">
              <w:rPr>
                <w:lang w:val="en-AU"/>
              </w:rPr>
              <w:t xml:space="preserve">existing culture, processes, and technology to identify deficiencies and propose solutions. </w:t>
            </w:r>
            <w:r w:rsidR="009F6EC4">
              <w:rPr>
                <w:lang w:val="en-AU"/>
              </w:rPr>
              <w:t>The analysis revealed x</w:t>
            </w:r>
            <w:r w:rsidR="009F6EC4" w:rsidRPr="009F6EC4">
              <w:rPr>
                <w:lang w:val="en-AU"/>
              </w:rPr>
              <w:t xml:space="preserve">ix focus areas: </w:t>
            </w:r>
            <w:r w:rsidR="009F6EC4" w:rsidRPr="009F6EC4">
              <w:rPr>
                <w:b/>
                <w:lang w:val="en-AU"/>
              </w:rPr>
              <w:t>competency and certification</w:t>
            </w:r>
            <w:r w:rsidR="009F6EC4" w:rsidRPr="009F6EC4">
              <w:rPr>
                <w:lang w:val="en-AU"/>
              </w:rPr>
              <w:t xml:space="preserve">; </w:t>
            </w:r>
            <w:r w:rsidR="009F6EC4" w:rsidRPr="009F6EC4">
              <w:rPr>
                <w:b/>
                <w:lang w:val="en-AU"/>
              </w:rPr>
              <w:t>equipment</w:t>
            </w:r>
            <w:r w:rsidR="009F6EC4" w:rsidRPr="009F6EC4">
              <w:rPr>
                <w:lang w:val="en-AU"/>
              </w:rPr>
              <w:t xml:space="preserve">; </w:t>
            </w:r>
            <w:r w:rsidR="009F6EC4" w:rsidRPr="009F6EC4">
              <w:rPr>
                <w:b/>
                <w:lang w:val="en-AU"/>
              </w:rPr>
              <w:t>monitoring and auditing</w:t>
            </w:r>
            <w:r w:rsidR="009F6EC4" w:rsidRPr="009F6EC4">
              <w:rPr>
                <w:lang w:val="en-AU"/>
              </w:rPr>
              <w:t xml:space="preserve">; </w:t>
            </w:r>
            <w:r w:rsidR="009F6EC4" w:rsidRPr="009F6EC4">
              <w:rPr>
                <w:b/>
                <w:lang w:val="en-AU"/>
              </w:rPr>
              <w:t>education</w:t>
            </w:r>
            <w:r w:rsidR="009F6EC4" w:rsidRPr="009F6EC4">
              <w:rPr>
                <w:lang w:val="en-AU"/>
              </w:rPr>
              <w:t xml:space="preserve">; </w:t>
            </w:r>
            <w:r w:rsidR="009F6EC4" w:rsidRPr="009F6EC4">
              <w:rPr>
                <w:b/>
                <w:lang w:val="en-AU"/>
              </w:rPr>
              <w:t>clinical pathways</w:t>
            </w:r>
            <w:r w:rsidR="009F6EC4" w:rsidRPr="009F6EC4">
              <w:rPr>
                <w:lang w:val="en-AU"/>
              </w:rPr>
              <w:t xml:space="preserve">; and </w:t>
            </w:r>
            <w:r w:rsidR="009F6EC4" w:rsidRPr="009F6EC4">
              <w:rPr>
                <w:b/>
                <w:lang w:val="en-AU"/>
              </w:rPr>
              <w:t>communication</w:t>
            </w:r>
            <w:r w:rsidR="009F6EC4" w:rsidRPr="009F6EC4">
              <w:rPr>
                <w:lang w:val="en-AU"/>
              </w:rPr>
              <w:t xml:space="preserve"> and marketing.</w:t>
            </w:r>
          </w:p>
          <w:p w:rsidR="003E6EE1" w:rsidRPr="002302EF" w:rsidRDefault="009F6EC4" w:rsidP="009F6EC4">
            <w:pPr>
              <w:rPr>
                <w:lang w:val="en-AU"/>
              </w:rPr>
            </w:pPr>
            <w:r w:rsidRPr="009F6EC4">
              <w:rPr>
                <w:lang w:val="en-AU"/>
              </w:rPr>
              <w:t>Th</w:t>
            </w:r>
            <w:r>
              <w:rPr>
                <w:lang w:val="en-AU"/>
              </w:rPr>
              <w:t>e authors also suggest solutions that “</w:t>
            </w:r>
            <w:r w:rsidRPr="009F6EC4">
              <w:rPr>
                <w:lang w:val="en-AU"/>
              </w:rPr>
              <w:t>may advance patient safety and care.</w:t>
            </w:r>
            <w:r>
              <w:rPr>
                <w:lang w:val="en-AU"/>
              </w:rPr>
              <w:t>”</w:t>
            </w:r>
          </w:p>
        </w:tc>
      </w:tr>
    </w:tbl>
    <w:p w:rsidR="003E6EE1" w:rsidRDefault="003E6EE1" w:rsidP="003E6EE1">
      <w:pPr>
        <w:keepNext/>
        <w:rPr>
          <w:i/>
          <w:lang w:val="en-AU"/>
        </w:rPr>
      </w:pPr>
    </w:p>
    <w:p w:rsidR="004D097D" w:rsidRPr="00BD72EF" w:rsidRDefault="004D097D" w:rsidP="004D097D">
      <w:pPr>
        <w:keepNext/>
        <w:keepLines/>
        <w:autoSpaceDE w:val="0"/>
        <w:autoSpaceDN w:val="0"/>
        <w:adjustRightInd w:val="0"/>
        <w:rPr>
          <w:i/>
          <w:lang w:val="en-AU"/>
        </w:rPr>
      </w:pPr>
      <w:r w:rsidRPr="00BD72EF">
        <w:rPr>
          <w:i/>
          <w:lang w:val="en-AU"/>
        </w:rPr>
        <w:t xml:space="preserve">Wrong-site surgery, retained surgical items, and surgical </w:t>
      </w:r>
      <w:proofErr w:type="gramStart"/>
      <w:r w:rsidRPr="00BD72EF">
        <w:rPr>
          <w:i/>
          <w:lang w:val="en-AU"/>
        </w:rPr>
        <w:t>fires :</w:t>
      </w:r>
      <w:proofErr w:type="gramEnd"/>
      <w:r w:rsidRPr="00BD72EF">
        <w:rPr>
          <w:i/>
          <w:lang w:val="en-AU"/>
        </w:rPr>
        <w:t xml:space="preserve"> A systematic review of surgical never events</w:t>
      </w:r>
    </w:p>
    <w:p w:rsidR="00BD72EF" w:rsidRDefault="00BD72EF" w:rsidP="003E6EE1">
      <w:pPr>
        <w:keepNext/>
        <w:keepLines/>
        <w:autoSpaceDE w:val="0"/>
        <w:autoSpaceDN w:val="0"/>
        <w:adjustRightInd w:val="0"/>
        <w:rPr>
          <w:lang w:val="en-AU"/>
        </w:rPr>
      </w:pPr>
      <w:proofErr w:type="spellStart"/>
      <w:r w:rsidRPr="00BD72EF">
        <w:rPr>
          <w:lang w:val="en-AU"/>
        </w:rPr>
        <w:t>Hempel</w:t>
      </w:r>
      <w:proofErr w:type="spellEnd"/>
      <w:r w:rsidRPr="00BD72EF">
        <w:rPr>
          <w:lang w:val="en-AU"/>
        </w:rPr>
        <w:t xml:space="preserve"> S, </w:t>
      </w:r>
      <w:proofErr w:type="spellStart"/>
      <w:r w:rsidRPr="00BD72EF">
        <w:rPr>
          <w:lang w:val="en-AU"/>
        </w:rPr>
        <w:t>Maggard</w:t>
      </w:r>
      <w:proofErr w:type="spellEnd"/>
      <w:r w:rsidRPr="00BD72EF">
        <w:rPr>
          <w:lang w:val="en-AU"/>
        </w:rPr>
        <w:t xml:space="preserve">-Gibbons M, Nguyen DK, Dawes AJ, </w:t>
      </w:r>
      <w:proofErr w:type="spellStart"/>
      <w:r w:rsidRPr="00BD72EF">
        <w:rPr>
          <w:lang w:val="en-AU"/>
        </w:rPr>
        <w:t>Miake</w:t>
      </w:r>
      <w:proofErr w:type="spellEnd"/>
      <w:r w:rsidRPr="00BD72EF">
        <w:rPr>
          <w:lang w:val="en-AU"/>
        </w:rPr>
        <w:t xml:space="preserve">-Lye IM, </w:t>
      </w:r>
      <w:proofErr w:type="spellStart"/>
      <w:r w:rsidRPr="00BD72EF">
        <w:rPr>
          <w:lang w:val="en-AU"/>
        </w:rPr>
        <w:t>Beroes</w:t>
      </w:r>
      <w:proofErr w:type="spellEnd"/>
      <w:r w:rsidRPr="00BD72EF">
        <w:rPr>
          <w:lang w:val="en-AU"/>
        </w:rPr>
        <w:t xml:space="preserve"> JM, et al</w:t>
      </w:r>
    </w:p>
    <w:p w:rsidR="003E6EE1" w:rsidRPr="002302EF" w:rsidRDefault="00BD72EF" w:rsidP="003E6EE1">
      <w:pPr>
        <w:keepNext/>
        <w:keepLines/>
        <w:autoSpaceDE w:val="0"/>
        <w:autoSpaceDN w:val="0"/>
        <w:adjustRightInd w:val="0"/>
        <w:rPr>
          <w:lang w:val="en-AU"/>
        </w:rPr>
      </w:pPr>
      <w:proofErr w:type="gramStart"/>
      <w:r w:rsidRPr="00BD72EF">
        <w:rPr>
          <w:lang w:val="en-AU"/>
        </w:rPr>
        <w:t>JAMA Surgery.</w:t>
      </w:r>
      <w:proofErr w:type="gramEnd"/>
      <w:r w:rsidRPr="00BD72EF">
        <w:rPr>
          <w:lang w:val="en-AU"/>
        </w:rPr>
        <w:t xml:space="preserve"> </w:t>
      </w:r>
      <w:proofErr w:type="gramStart"/>
      <w:r w:rsidRPr="00BD72EF">
        <w:rPr>
          <w:lang w:val="en-AU"/>
        </w:rPr>
        <w:t>2015</w:t>
      </w:r>
      <w:r>
        <w:rPr>
          <w:lang w:val="en-AU"/>
        </w:rPr>
        <w:t xml:space="preserve"> [epub]</w:t>
      </w:r>
      <w:r w:rsidRPr="00BD72EF">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F50C35" w:rsidP="00FD7891">
            <w:pPr>
              <w:rPr>
                <w:lang w:val="en-AU"/>
              </w:rPr>
            </w:pPr>
            <w:hyperlink r:id="rId24" w:history="1">
              <w:r w:rsidR="001E3DE2" w:rsidRPr="00032D1B">
                <w:rPr>
                  <w:rStyle w:val="Hyperlink"/>
                  <w:lang w:val="en-AU"/>
                </w:rPr>
                <w:t>http://dx.doi.org/10.1001/jamasurg.2015.0301</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264912" w:rsidP="00BD72EF">
            <w:pPr>
              <w:rPr>
                <w:lang w:val="en-AU"/>
              </w:rPr>
            </w:pPr>
            <w:r>
              <w:rPr>
                <w:lang w:val="en-AU"/>
              </w:rPr>
              <w:t>Paper reporting on a systematic review looking at ‘never events—including w</w:t>
            </w:r>
            <w:r w:rsidRPr="00264912">
              <w:rPr>
                <w:lang w:val="en-AU"/>
              </w:rPr>
              <w:t>rong-site surgery, retained surgical items, and surgical fires</w:t>
            </w:r>
            <w:r>
              <w:rPr>
                <w:lang w:val="en-AU"/>
              </w:rPr>
              <w:t xml:space="preserve">—since 2004. 138 studies were identified. In these studies the </w:t>
            </w:r>
            <w:r w:rsidRPr="00264912">
              <w:rPr>
                <w:lang w:val="en-AU"/>
              </w:rPr>
              <w:t xml:space="preserve">estimates for </w:t>
            </w:r>
            <w:r>
              <w:rPr>
                <w:lang w:val="en-AU"/>
              </w:rPr>
              <w:t xml:space="preserve">incidence of </w:t>
            </w:r>
            <w:r w:rsidRPr="00264912">
              <w:rPr>
                <w:lang w:val="en-AU"/>
              </w:rPr>
              <w:t xml:space="preserve">retained surgical items and wrong-site surgery varied, </w:t>
            </w:r>
            <w:r>
              <w:rPr>
                <w:lang w:val="en-AU"/>
              </w:rPr>
              <w:t xml:space="preserve">but the </w:t>
            </w:r>
            <w:r w:rsidRPr="00264912">
              <w:rPr>
                <w:lang w:val="en-AU"/>
              </w:rPr>
              <w:t xml:space="preserve">median event rates </w:t>
            </w:r>
            <w:r>
              <w:rPr>
                <w:lang w:val="en-AU"/>
              </w:rPr>
              <w:t xml:space="preserve">were about </w:t>
            </w:r>
            <w:r w:rsidRPr="00264912">
              <w:rPr>
                <w:lang w:val="en-AU"/>
              </w:rPr>
              <w:t>1</w:t>
            </w:r>
            <w:r>
              <w:rPr>
                <w:lang w:val="en-AU"/>
              </w:rPr>
              <w:t>.32</w:t>
            </w:r>
            <w:r w:rsidRPr="00264912">
              <w:rPr>
                <w:lang w:val="en-AU"/>
              </w:rPr>
              <w:t xml:space="preserve"> per 10,000 and </w:t>
            </w:r>
            <w:r>
              <w:rPr>
                <w:lang w:val="en-AU"/>
              </w:rPr>
              <w:t>0.9</w:t>
            </w:r>
            <w:r w:rsidRPr="00264912">
              <w:rPr>
                <w:lang w:val="en-AU"/>
              </w:rPr>
              <w:t xml:space="preserve"> per 100,000 procedures, respectively. </w:t>
            </w:r>
            <w:r w:rsidR="00BD72EF">
              <w:rPr>
                <w:lang w:val="en-AU"/>
              </w:rPr>
              <w:t>Various</w:t>
            </w:r>
            <w:r>
              <w:rPr>
                <w:lang w:val="en-AU"/>
              </w:rPr>
              <w:t xml:space="preserve"> </w:t>
            </w:r>
            <w:r w:rsidRPr="00264912">
              <w:rPr>
                <w:lang w:val="en-AU"/>
              </w:rPr>
              <w:t xml:space="preserve">causes and contributing factors </w:t>
            </w:r>
            <w:r>
              <w:rPr>
                <w:lang w:val="en-AU"/>
              </w:rPr>
              <w:t xml:space="preserve">were identified, but </w:t>
            </w:r>
            <w:r w:rsidRPr="00264912">
              <w:rPr>
                <w:lang w:val="en-AU"/>
              </w:rPr>
              <w:t>communication</w:t>
            </w:r>
            <w:r w:rsidR="00BD72EF">
              <w:rPr>
                <w:lang w:val="en-AU"/>
              </w:rPr>
              <w:t xml:space="preserve"> was frequently cited</w:t>
            </w:r>
            <w:r w:rsidRPr="00264912">
              <w:rPr>
                <w:lang w:val="en-AU"/>
              </w:rPr>
              <w:t>.</w:t>
            </w:r>
          </w:p>
        </w:tc>
      </w:tr>
    </w:tbl>
    <w:p w:rsidR="003E6EE1" w:rsidRDefault="003E6EE1" w:rsidP="003E6EE1">
      <w:pPr>
        <w:keepNext/>
        <w:rPr>
          <w:i/>
          <w:lang w:val="en-AU"/>
        </w:rPr>
      </w:pPr>
    </w:p>
    <w:p w:rsidR="00BD72EF" w:rsidRPr="003A7C4D" w:rsidRDefault="00BD72EF" w:rsidP="00BD72EF">
      <w:pPr>
        <w:keepNext/>
        <w:keepLines/>
        <w:autoSpaceDE w:val="0"/>
        <w:autoSpaceDN w:val="0"/>
        <w:adjustRightInd w:val="0"/>
        <w:rPr>
          <w:i/>
          <w:lang w:val="en-AU"/>
        </w:rPr>
      </w:pPr>
      <w:r w:rsidRPr="003A7C4D">
        <w:rPr>
          <w:i/>
          <w:lang w:val="en-AU"/>
        </w:rPr>
        <w:t xml:space="preserve">Critical outcomes in </w:t>
      </w:r>
      <w:proofErr w:type="spellStart"/>
      <w:r w:rsidRPr="003A7C4D">
        <w:rPr>
          <w:i/>
          <w:lang w:val="en-AU"/>
        </w:rPr>
        <w:t>nonrobotic</w:t>
      </w:r>
      <w:proofErr w:type="spellEnd"/>
      <w:r w:rsidRPr="003A7C4D">
        <w:rPr>
          <w:i/>
          <w:lang w:val="en-AU"/>
        </w:rPr>
        <w:t xml:space="preserve"> vs robotic-assisted cardiac surgery</w:t>
      </w:r>
    </w:p>
    <w:p w:rsidR="00BD72EF" w:rsidRDefault="00BD72EF" w:rsidP="00BD72EF">
      <w:pPr>
        <w:keepNext/>
        <w:rPr>
          <w:lang w:val="en-AU"/>
        </w:rPr>
      </w:pPr>
      <w:proofErr w:type="spellStart"/>
      <w:r w:rsidRPr="003A7C4D">
        <w:rPr>
          <w:lang w:val="en-AU"/>
        </w:rPr>
        <w:t>Yanagawa</w:t>
      </w:r>
      <w:proofErr w:type="spellEnd"/>
      <w:r w:rsidRPr="003A7C4D">
        <w:rPr>
          <w:lang w:val="en-AU"/>
        </w:rPr>
        <w:t xml:space="preserve"> F, Perez M, Bell T, Grim R, Martin J and Ahuja V</w:t>
      </w:r>
    </w:p>
    <w:p w:rsidR="00BD72EF" w:rsidRPr="002302EF" w:rsidRDefault="00BD72EF" w:rsidP="00BD72EF">
      <w:pPr>
        <w:keepNext/>
        <w:keepLines/>
        <w:autoSpaceDE w:val="0"/>
        <w:autoSpaceDN w:val="0"/>
        <w:adjustRightInd w:val="0"/>
        <w:rPr>
          <w:lang w:val="en-AU"/>
        </w:rPr>
      </w:pPr>
      <w:proofErr w:type="gramStart"/>
      <w:r w:rsidRPr="003A7C4D">
        <w:rPr>
          <w:lang w:val="en-AU"/>
        </w:rPr>
        <w:t>JAMA Surgery.</w:t>
      </w:r>
      <w:proofErr w:type="gramEnd"/>
      <w:r w:rsidRPr="003A7C4D">
        <w:rPr>
          <w:lang w:val="en-AU"/>
        </w:rPr>
        <w:t xml:space="preserve"> </w:t>
      </w:r>
      <w:proofErr w:type="gramStart"/>
      <w:r w:rsidRPr="003A7C4D">
        <w:rPr>
          <w:lang w:val="en-AU"/>
        </w:rPr>
        <w:t>2015</w:t>
      </w:r>
      <w:r>
        <w:rPr>
          <w:lang w:val="en-AU"/>
        </w:rPr>
        <w:t xml:space="preserve"> [epub]</w:t>
      </w:r>
      <w:r w:rsidRPr="003A7C4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D72EF" w:rsidRPr="002302EF" w:rsidTr="00843503">
        <w:tc>
          <w:tcPr>
            <w:tcW w:w="1080" w:type="dxa"/>
            <w:tcBorders>
              <w:top w:val="single" w:sz="4" w:space="0" w:color="auto"/>
              <w:left w:val="single" w:sz="4" w:space="0" w:color="auto"/>
              <w:bottom w:val="single" w:sz="4" w:space="0" w:color="auto"/>
              <w:right w:val="single" w:sz="4" w:space="0" w:color="auto"/>
            </w:tcBorders>
            <w:vAlign w:val="center"/>
          </w:tcPr>
          <w:p w:rsidR="00BD72EF" w:rsidRPr="002302EF" w:rsidRDefault="00BD72EF" w:rsidP="00843503">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D72EF" w:rsidRPr="002302EF" w:rsidRDefault="00F50C35" w:rsidP="00843503">
            <w:pPr>
              <w:keepNext/>
              <w:rPr>
                <w:lang w:val="en-AU"/>
              </w:rPr>
            </w:pPr>
            <w:hyperlink r:id="rId25" w:history="1">
              <w:r w:rsidR="00BD72EF" w:rsidRPr="00AB31A7">
                <w:rPr>
                  <w:rStyle w:val="Hyperlink"/>
                  <w:lang w:val="en-AU"/>
                </w:rPr>
                <w:t>http://dx.doi.org/10.1001/jamasurg.2015.1098</w:t>
              </w:r>
            </w:hyperlink>
          </w:p>
        </w:tc>
      </w:tr>
      <w:tr w:rsidR="00BD72EF" w:rsidRPr="002302EF" w:rsidTr="00843503">
        <w:tc>
          <w:tcPr>
            <w:tcW w:w="1080" w:type="dxa"/>
            <w:tcBorders>
              <w:top w:val="single" w:sz="4" w:space="0" w:color="auto"/>
              <w:left w:val="single" w:sz="4" w:space="0" w:color="auto"/>
              <w:bottom w:val="single" w:sz="4" w:space="0" w:color="auto"/>
              <w:right w:val="single" w:sz="4" w:space="0" w:color="auto"/>
            </w:tcBorders>
            <w:vAlign w:val="center"/>
          </w:tcPr>
          <w:p w:rsidR="00BD72EF" w:rsidRPr="002302EF" w:rsidRDefault="00BD72EF" w:rsidP="0084350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D72EF" w:rsidRPr="002302EF" w:rsidRDefault="00BD72EF" w:rsidP="00BD72EF">
            <w:pPr>
              <w:rPr>
                <w:lang w:val="en-AU"/>
              </w:rPr>
            </w:pPr>
            <w:r>
              <w:rPr>
                <w:lang w:val="en-AU"/>
              </w:rPr>
              <w:t xml:space="preserve">This study sought to compare mortality, cost, complications and length of stay (LOS) in robot-assisted and non-robotic cardiac surgical procedures. Using national US data on a range of cardiac surgeries conducted in the period 1 January 2008 and 31 December 2011 the study found that </w:t>
            </w:r>
            <w:r w:rsidRPr="00986A1C">
              <w:rPr>
                <w:b/>
                <w:lang w:val="en-AU"/>
              </w:rPr>
              <w:t xml:space="preserve">robotic-assisted surgeries </w:t>
            </w:r>
            <w:r>
              <w:rPr>
                <w:lang w:val="en-AU"/>
              </w:rPr>
              <w:t xml:space="preserve">had </w:t>
            </w:r>
            <w:r w:rsidRPr="00986A1C">
              <w:rPr>
                <w:b/>
                <w:lang w:val="en-AU"/>
              </w:rPr>
              <w:t>higher median cost</w:t>
            </w:r>
            <w:r>
              <w:rPr>
                <w:lang w:val="en-AU"/>
              </w:rPr>
              <w:t xml:space="preserve"> but </w:t>
            </w:r>
            <w:r w:rsidRPr="00986A1C">
              <w:rPr>
                <w:b/>
                <w:lang w:val="en-AU"/>
              </w:rPr>
              <w:t>lower mortality</w:t>
            </w:r>
            <w:r>
              <w:rPr>
                <w:lang w:val="en-AU"/>
              </w:rPr>
              <w:t xml:space="preserve">, </w:t>
            </w:r>
            <w:r w:rsidRPr="00986A1C">
              <w:rPr>
                <w:b/>
                <w:lang w:val="en-AU"/>
              </w:rPr>
              <w:t>lower LOS</w:t>
            </w:r>
            <w:r>
              <w:rPr>
                <w:lang w:val="en-AU"/>
              </w:rPr>
              <w:t xml:space="preserve"> and </w:t>
            </w:r>
            <w:r w:rsidRPr="00986A1C">
              <w:rPr>
                <w:b/>
                <w:lang w:val="en-AU"/>
              </w:rPr>
              <w:t>lower complication rates</w:t>
            </w:r>
            <w:r>
              <w:rPr>
                <w:lang w:val="en-AU"/>
              </w:rPr>
              <w:t>.</w:t>
            </w:r>
          </w:p>
        </w:tc>
      </w:tr>
    </w:tbl>
    <w:p w:rsidR="0059546D" w:rsidRPr="0059546D" w:rsidRDefault="0059546D" w:rsidP="0059546D">
      <w:pPr>
        <w:keepNext/>
        <w:rPr>
          <w:i/>
          <w:lang w:val="en-AU"/>
        </w:rPr>
      </w:pPr>
      <w:r w:rsidRPr="0059546D">
        <w:rPr>
          <w:i/>
          <w:lang w:val="en-AU"/>
        </w:rPr>
        <w:lastRenderedPageBreak/>
        <w:t>The challenges in defining and measuring diagnostic error</w:t>
      </w:r>
    </w:p>
    <w:p w:rsidR="0059546D" w:rsidRDefault="0059546D" w:rsidP="00BD72EF">
      <w:pPr>
        <w:keepNext/>
        <w:rPr>
          <w:lang w:val="en-AU"/>
        </w:rPr>
      </w:pPr>
      <w:proofErr w:type="spellStart"/>
      <w:r w:rsidRPr="0059546D">
        <w:rPr>
          <w:lang w:val="en-AU"/>
        </w:rPr>
        <w:t>Zwaan</w:t>
      </w:r>
      <w:proofErr w:type="spellEnd"/>
      <w:r w:rsidRPr="0059546D">
        <w:rPr>
          <w:lang w:val="en-AU"/>
        </w:rPr>
        <w:t xml:space="preserve"> L, Singh H</w:t>
      </w:r>
    </w:p>
    <w:p w:rsidR="00BD72EF" w:rsidRPr="0059546D" w:rsidRDefault="0059546D" w:rsidP="00BD72EF">
      <w:pPr>
        <w:keepNext/>
        <w:rPr>
          <w:lang w:val="en-AU"/>
        </w:rPr>
      </w:pPr>
      <w:proofErr w:type="gramStart"/>
      <w:r w:rsidRPr="0059546D">
        <w:rPr>
          <w:lang w:val="en-AU"/>
        </w:rPr>
        <w:t>Diagnosis.</w:t>
      </w:r>
      <w:proofErr w:type="gramEnd"/>
      <w:r w:rsidRPr="0059546D">
        <w:rPr>
          <w:lang w:val="en-AU"/>
        </w:rPr>
        <w:t xml:space="preserve"> 2015</w:t>
      </w:r>
      <w:proofErr w:type="gramStart"/>
      <w:r w:rsidRPr="0059546D">
        <w:rPr>
          <w:lang w:val="en-AU"/>
        </w:rPr>
        <w:t>;2</w:t>
      </w:r>
      <w:proofErr w:type="gramEnd"/>
      <w:r w:rsidRPr="0059546D">
        <w:rPr>
          <w:lang w:val="en-AU"/>
        </w:rPr>
        <w:t>(2):97-103.</w:t>
      </w:r>
    </w:p>
    <w:p w:rsidR="003E6EE1" w:rsidRDefault="003E6EE1" w:rsidP="003E6EE1">
      <w:pPr>
        <w:keepNext/>
        <w:keepLines/>
        <w:autoSpaceDE w:val="0"/>
        <w:autoSpaceDN w:val="0"/>
        <w:adjustRightInd w:val="0"/>
        <w:rPr>
          <w:lang w:val="en-AU"/>
        </w:rPr>
      </w:pPr>
    </w:p>
    <w:p w:rsidR="0059546D" w:rsidRPr="0059546D" w:rsidRDefault="0059546D" w:rsidP="0059546D">
      <w:pPr>
        <w:keepNext/>
        <w:keepLines/>
        <w:autoSpaceDE w:val="0"/>
        <w:autoSpaceDN w:val="0"/>
        <w:adjustRightInd w:val="0"/>
        <w:rPr>
          <w:i/>
          <w:lang w:val="en-AU"/>
        </w:rPr>
      </w:pPr>
      <w:r w:rsidRPr="0059546D">
        <w:rPr>
          <w:i/>
          <w:lang w:val="en-AU"/>
        </w:rPr>
        <w:t>Evaluation of Outcomes From a National Patient-initiated Second-opinion Program</w:t>
      </w:r>
    </w:p>
    <w:p w:rsidR="0059546D" w:rsidRDefault="0059546D" w:rsidP="003E6EE1">
      <w:pPr>
        <w:keepNext/>
        <w:keepLines/>
        <w:autoSpaceDE w:val="0"/>
        <w:autoSpaceDN w:val="0"/>
        <w:adjustRightInd w:val="0"/>
        <w:rPr>
          <w:lang w:val="en-AU"/>
        </w:rPr>
      </w:pPr>
      <w:r w:rsidRPr="0059546D">
        <w:rPr>
          <w:lang w:val="en-AU"/>
        </w:rPr>
        <w:t>Meyer AND, Singh H, Graber ML</w:t>
      </w:r>
    </w:p>
    <w:p w:rsidR="0059546D" w:rsidRPr="002302EF" w:rsidRDefault="0059546D" w:rsidP="003E6EE1">
      <w:pPr>
        <w:keepNext/>
        <w:keepLines/>
        <w:autoSpaceDE w:val="0"/>
        <w:autoSpaceDN w:val="0"/>
        <w:adjustRightInd w:val="0"/>
        <w:rPr>
          <w:lang w:val="en-AU"/>
        </w:rPr>
      </w:pPr>
      <w:r w:rsidRPr="0059546D">
        <w:rPr>
          <w:lang w:val="en-AU"/>
        </w:rPr>
        <w:t>The American Journal of Medicine</w:t>
      </w:r>
      <w:r>
        <w:rPr>
          <w:lang w:val="en-AU"/>
        </w:rPr>
        <w:t xml:space="preserve"> 2015 [epub]</w:t>
      </w:r>
      <w:r w:rsidRPr="0059546D">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4D097D" w:rsidP="00FD7891">
            <w:pPr>
              <w:rPr>
                <w:lang w:val="en-AU"/>
              </w:rPr>
            </w:pPr>
            <w:r>
              <w:rPr>
                <w:lang w:val="en-AU"/>
              </w:rPr>
              <w:t xml:space="preserve">URL / </w:t>
            </w:r>
            <w:r w:rsidR="003E6EE1"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9546D" w:rsidRDefault="0059546D" w:rsidP="0059546D">
            <w:pPr>
              <w:rPr>
                <w:lang w:val="en-AU"/>
              </w:rPr>
            </w:pPr>
            <w:proofErr w:type="spellStart"/>
            <w:r>
              <w:rPr>
                <w:lang w:val="en-AU"/>
              </w:rPr>
              <w:t>Zwaan</w:t>
            </w:r>
            <w:proofErr w:type="spellEnd"/>
            <w:r>
              <w:rPr>
                <w:lang w:val="en-AU"/>
              </w:rPr>
              <w:t xml:space="preserve"> and Singh </w:t>
            </w:r>
            <w:hyperlink r:id="rId26" w:history="1">
              <w:r w:rsidRPr="00032D1B">
                <w:rPr>
                  <w:rStyle w:val="Hyperlink"/>
                  <w:lang w:val="en-AU"/>
                </w:rPr>
                <w:t>http://www.degruyter.com/view/j/dx.2015.2.issue-2/dx-2014-0069/dx-2014-0069.xml</w:t>
              </w:r>
            </w:hyperlink>
            <w:r w:rsidRPr="0059546D">
              <w:rPr>
                <w:lang w:val="en-AU"/>
              </w:rPr>
              <w:t>?</w:t>
            </w:r>
          </w:p>
          <w:p w:rsidR="0059546D" w:rsidRPr="002302EF" w:rsidRDefault="0059546D" w:rsidP="0059546D">
            <w:pPr>
              <w:rPr>
                <w:lang w:val="en-AU"/>
              </w:rPr>
            </w:pPr>
            <w:r>
              <w:rPr>
                <w:lang w:val="en-AU"/>
              </w:rPr>
              <w:t>Meyer et al</w:t>
            </w:r>
            <w:r w:rsidR="004D097D">
              <w:rPr>
                <w:lang w:val="en-AU"/>
              </w:rPr>
              <w:t xml:space="preserve"> </w:t>
            </w:r>
            <w:hyperlink r:id="rId27" w:history="1">
              <w:r w:rsidRPr="00032D1B">
                <w:rPr>
                  <w:rStyle w:val="Hyperlink"/>
                  <w:lang w:val="en-AU"/>
                </w:rPr>
                <w:t>http://dx.doi.org/10.1016/j.amjmed.2015.04.020</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Default="004B3D65" w:rsidP="0059546D">
            <w:pPr>
              <w:rPr>
                <w:lang w:val="en-AU"/>
              </w:rPr>
            </w:pPr>
            <w:r>
              <w:rPr>
                <w:lang w:val="en-AU"/>
              </w:rPr>
              <w:t xml:space="preserve">Diagnosis, including diagnostic error, over-diagnosis, etc. has </w:t>
            </w:r>
            <w:r w:rsidR="0059546D">
              <w:rPr>
                <w:lang w:val="en-AU"/>
              </w:rPr>
              <w:t xml:space="preserve">emerged </w:t>
            </w:r>
            <w:proofErr w:type="gramStart"/>
            <w:r w:rsidR="0059546D">
              <w:rPr>
                <w:lang w:val="en-AU"/>
              </w:rPr>
              <w:t>as a foci</w:t>
            </w:r>
            <w:proofErr w:type="gramEnd"/>
            <w:r w:rsidR="0059546D">
              <w:rPr>
                <w:lang w:val="en-AU"/>
              </w:rPr>
              <w:t xml:space="preserve"> in recent times. </w:t>
            </w:r>
            <w:proofErr w:type="spellStart"/>
            <w:r w:rsidR="0059546D">
              <w:rPr>
                <w:lang w:val="en-AU"/>
              </w:rPr>
              <w:t>Hardeep</w:t>
            </w:r>
            <w:proofErr w:type="spellEnd"/>
            <w:r w:rsidR="0059546D">
              <w:rPr>
                <w:lang w:val="en-AU"/>
              </w:rPr>
              <w:t xml:space="preserve"> Singh and Mark Graber are both prominent in this research and they have new additions to the literature on diagnosis.</w:t>
            </w:r>
          </w:p>
          <w:p w:rsidR="0059546D" w:rsidRDefault="0059546D" w:rsidP="0059546D">
            <w:pPr>
              <w:rPr>
                <w:lang w:val="en-AU"/>
              </w:rPr>
            </w:pPr>
            <w:proofErr w:type="spellStart"/>
            <w:r>
              <w:rPr>
                <w:lang w:val="en-AU"/>
              </w:rPr>
              <w:t>Zwaan</w:t>
            </w:r>
            <w:proofErr w:type="spellEnd"/>
            <w:r>
              <w:rPr>
                <w:lang w:val="en-AU"/>
              </w:rPr>
              <w:t xml:space="preserve"> and Singh report on the views of </w:t>
            </w:r>
            <w:r w:rsidRPr="0059546D">
              <w:rPr>
                <w:lang w:val="en-AU"/>
              </w:rPr>
              <w:t xml:space="preserve">multidisciplinary expert panel </w:t>
            </w:r>
            <w:r>
              <w:rPr>
                <w:lang w:val="en-AU"/>
              </w:rPr>
              <w:t xml:space="preserve">convened </w:t>
            </w:r>
            <w:r w:rsidRPr="0059546D">
              <w:rPr>
                <w:lang w:val="en-AU"/>
              </w:rPr>
              <w:t xml:space="preserve">to discuss challenges in defining and measuring diagnostic errors in real-world settings. </w:t>
            </w:r>
            <w:r>
              <w:rPr>
                <w:lang w:val="en-AU"/>
              </w:rPr>
              <w:t>The challenges include:</w:t>
            </w:r>
          </w:p>
          <w:p w:rsidR="0059546D" w:rsidRPr="0059546D" w:rsidRDefault="0059546D" w:rsidP="0059546D">
            <w:pPr>
              <w:pStyle w:val="ListParagraph"/>
              <w:numPr>
                <w:ilvl w:val="0"/>
                <w:numId w:val="41"/>
              </w:numPr>
              <w:rPr>
                <w:lang w:val="en-AU"/>
              </w:rPr>
            </w:pPr>
            <w:r w:rsidRPr="0059546D">
              <w:rPr>
                <w:lang w:val="en-AU"/>
              </w:rPr>
              <w:t>difficulties in determining error when the disease or diagnosis is evolving over time and in different care settings</w:t>
            </w:r>
          </w:p>
          <w:p w:rsidR="0059546D" w:rsidRDefault="0059546D" w:rsidP="0059546D">
            <w:pPr>
              <w:pStyle w:val="ListParagraph"/>
              <w:numPr>
                <w:ilvl w:val="0"/>
                <w:numId w:val="41"/>
              </w:numPr>
              <w:rPr>
                <w:lang w:val="en-AU"/>
              </w:rPr>
            </w:pPr>
            <w:r w:rsidRPr="0059546D">
              <w:rPr>
                <w:lang w:val="en-AU"/>
              </w:rPr>
              <w:t xml:space="preserve">accounting for a balance between </w:t>
            </w:r>
            <w:proofErr w:type="spellStart"/>
            <w:r w:rsidRPr="0059546D">
              <w:rPr>
                <w:lang w:val="en-AU"/>
              </w:rPr>
              <w:t>underdiagnosis</w:t>
            </w:r>
            <w:proofErr w:type="spellEnd"/>
            <w:r w:rsidRPr="0059546D">
              <w:rPr>
                <w:lang w:val="en-AU"/>
              </w:rPr>
              <w:t xml:space="preserve"> and overaggressive diagnostic pursuits, and </w:t>
            </w:r>
          </w:p>
          <w:p w:rsidR="0059546D" w:rsidRDefault="0059546D" w:rsidP="0059546D">
            <w:pPr>
              <w:pStyle w:val="ListParagraph"/>
              <w:numPr>
                <w:ilvl w:val="0"/>
                <w:numId w:val="41"/>
              </w:numPr>
              <w:rPr>
                <w:lang w:val="en-AU"/>
              </w:rPr>
            </w:pPr>
            <w:proofErr w:type="gramStart"/>
            <w:r w:rsidRPr="0059546D">
              <w:rPr>
                <w:lang w:val="en-AU"/>
              </w:rPr>
              <w:t>determining</w:t>
            </w:r>
            <w:proofErr w:type="gramEnd"/>
            <w:r w:rsidRPr="0059546D">
              <w:rPr>
                <w:lang w:val="en-AU"/>
              </w:rPr>
              <w:t xml:space="preserve"> disease diagnosis likelihood and severity in hindsight</w:t>
            </w:r>
            <w:r>
              <w:rPr>
                <w:lang w:val="en-AU"/>
              </w:rPr>
              <w:t>.</w:t>
            </w:r>
          </w:p>
          <w:p w:rsidR="0059546D" w:rsidRPr="0059546D" w:rsidRDefault="0059546D" w:rsidP="009C0CD2">
            <w:pPr>
              <w:rPr>
                <w:lang w:val="en-AU"/>
              </w:rPr>
            </w:pPr>
            <w:r>
              <w:rPr>
                <w:lang w:val="en-AU"/>
              </w:rPr>
              <w:t xml:space="preserve">Meyer et al </w:t>
            </w:r>
            <w:r w:rsidR="009C0CD2">
              <w:rPr>
                <w:lang w:val="en-AU"/>
              </w:rPr>
              <w:t xml:space="preserve">report on a study of a </w:t>
            </w:r>
            <w:r w:rsidR="009C0CD2" w:rsidRPr="009C0CD2">
              <w:rPr>
                <w:lang w:val="en-AU"/>
              </w:rPr>
              <w:t>second-opinion program that allows beneficiaries to request free second opinions</w:t>
            </w:r>
            <w:r w:rsidR="009C0CD2">
              <w:rPr>
                <w:lang w:val="en-AU"/>
              </w:rPr>
              <w:t xml:space="preserve">. Looking at data covering </w:t>
            </w:r>
            <w:r w:rsidR="009C0CD2" w:rsidRPr="009C0CD2">
              <w:rPr>
                <w:lang w:val="en-AU"/>
              </w:rPr>
              <w:t>6791 patient-initiated second opinions</w:t>
            </w:r>
            <w:r w:rsidR="009C0CD2">
              <w:rPr>
                <w:lang w:val="en-AU"/>
              </w:rPr>
              <w:t xml:space="preserve"> in the period 1 January 2011 to 31 December 2012, they report that “</w:t>
            </w:r>
            <w:r w:rsidR="009C0CD2" w:rsidRPr="009C0CD2">
              <w:rPr>
                <w:lang w:val="en-AU"/>
              </w:rPr>
              <w:t xml:space="preserve">Patients primarily sought second opinions for help choosing treatment options (41.3%) and for diagnostic concerns (34.8%). Second opinions often resulted in </w:t>
            </w:r>
            <w:r w:rsidR="009C0CD2" w:rsidRPr="009C0CD2">
              <w:rPr>
                <w:b/>
                <w:lang w:val="en-AU"/>
              </w:rPr>
              <w:t>changes</w:t>
            </w:r>
            <w:r w:rsidR="009C0CD2" w:rsidRPr="009C0CD2">
              <w:rPr>
                <w:lang w:val="en-AU"/>
              </w:rPr>
              <w:t xml:space="preserve"> in </w:t>
            </w:r>
            <w:r w:rsidR="009C0CD2" w:rsidRPr="009C0CD2">
              <w:rPr>
                <w:b/>
                <w:lang w:val="en-AU"/>
              </w:rPr>
              <w:t>diagnosis</w:t>
            </w:r>
            <w:r w:rsidR="009C0CD2" w:rsidRPr="009C0CD2">
              <w:rPr>
                <w:lang w:val="en-AU"/>
              </w:rPr>
              <w:t xml:space="preserve"> (</w:t>
            </w:r>
            <w:r w:rsidR="009C0CD2" w:rsidRPr="009C0CD2">
              <w:rPr>
                <w:b/>
                <w:lang w:val="en-AU"/>
              </w:rPr>
              <w:t>14.8%</w:t>
            </w:r>
            <w:r w:rsidR="009C0CD2" w:rsidRPr="009C0CD2">
              <w:rPr>
                <w:lang w:val="en-AU"/>
              </w:rPr>
              <w:t xml:space="preserve">), </w:t>
            </w:r>
            <w:r w:rsidR="009C0CD2" w:rsidRPr="009C0CD2">
              <w:rPr>
                <w:b/>
                <w:lang w:val="en-AU"/>
              </w:rPr>
              <w:t>treatment</w:t>
            </w:r>
            <w:r w:rsidR="009C0CD2" w:rsidRPr="009C0CD2">
              <w:rPr>
                <w:lang w:val="en-AU"/>
              </w:rPr>
              <w:t xml:space="preserve"> (</w:t>
            </w:r>
            <w:r w:rsidR="009C0CD2" w:rsidRPr="009C0CD2">
              <w:rPr>
                <w:b/>
                <w:lang w:val="en-AU"/>
              </w:rPr>
              <w:t>37.4%</w:t>
            </w:r>
            <w:r w:rsidR="009C0CD2" w:rsidRPr="009C0CD2">
              <w:rPr>
                <w:lang w:val="en-AU"/>
              </w:rPr>
              <w:t>), or changes in both (10.6%). Clinical impact was estimated as moderate/major in 20.9% of cases for diagnosis and 30.7% of cases for treatment.</w:t>
            </w:r>
            <w:r w:rsidR="009C0CD2">
              <w:rPr>
                <w:lang w:val="en-AU"/>
              </w:rPr>
              <w:t>”</w:t>
            </w:r>
          </w:p>
        </w:tc>
      </w:tr>
    </w:tbl>
    <w:p w:rsidR="003E6EE1" w:rsidRDefault="003E6EE1" w:rsidP="003E6EE1">
      <w:pPr>
        <w:keepNext/>
        <w:rPr>
          <w:i/>
          <w:lang w:val="en-AU"/>
        </w:rPr>
      </w:pPr>
    </w:p>
    <w:p w:rsidR="00E27942" w:rsidRPr="0091691E" w:rsidRDefault="00E27942" w:rsidP="00E27942">
      <w:pPr>
        <w:keepNext/>
        <w:rPr>
          <w:i/>
          <w:lang w:val="en-AU"/>
        </w:rPr>
      </w:pPr>
      <w:r w:rsidRPr="0091691E">
        <w:rPr>
          <w:i/>
          <w:lang w:val="en-AU"/>
        </w:rPr>
        <w:t>BMJ Quality and Safety</w:t>
      </w:r>
    </w:p>
    <w:p w:rsidR="00E27942" w:rsidRPr="0091691E" w:rsidRDefault="00E27942" w:rsidP="00E27942">
      <w:pPr>
        <w:keepNext/>
        <w:rPr>
          <w:lang w:val="en-AU"/>
        </w:rPr>
      </w:pPr>
      <w:r>
        <w:rPr>
          <w:lang w:val="en-AU"/>
        </w:rPr>
        <w:t>July 2015, Vol. 24, Issue 7</w:t>
      </w:r>
    </w:p>
    <w:tbl>
      <w:tblPr>
        <w:tblStyle w:val="TableGrid"/>
        <w:tblW w:w="9360" w:type="dxa"/>
        <w:tblInd w:w="288" w:type="dxa"/>
        <w:tblLayout w:type="fixed"/>
        <w:tblLook w:val="04A0" w:firstRow="1" w:lastRow="0" w:firstColumn="1" w:lastColumn="0" w:noHBand="0" w:noVBand="1"/>
      </w:tblPr>
      <w:tblGrid>
        <w:gridCol w:w="1080"/>
        <w:gridCol w:w="8280"/>
      </w:tblGrid>
      <w:tr w:rsidR="00E27942" w:rsidRPr="0091691E" w:rsidTr="00FD7891">
        <w:tc>
          <w:tcPr>
            <w:tcW w:w="1080" w:type="dxa"/>
          </w:tcPr>
          <w:p w:rsidR="00E27942" w:rsidRPr="0091691E" w:rsidRDefault="00E27942" w:rsidP="00FD7891">
            <w:pPr>
              <w:rPr>
                <w:lang w:val="en-AU"/>
              </w:rPr>
            </w:pPr>
            <w:r w:rsidRPr="0091691E">
              <w:rPr>
                <w:lang w:val="en-AU"/>
              </w:rPr>
              <w:t>URL</w:t>
            </w:r>
          </w:p>
        </w:tc>
        <w:tc>
          <w:tcPr>
            <w:tcW w:w="8280" w:type="dxa"/>
          </w:tcPr>
          <w:p w:rsidR="00E27942" w:rsidRPr="0091691E" w:rsidRDefault="00F50C35" w:rsidP="00E27942">
            <w:pPr>
              <w:keepNext/>
              <w:rPr>
                <w:lang w:val="en-AU"/>
              </w:rPr>
            </w:pPr>
            <w:hyperlink r:id="rId28" w:history="1">
              <w:r w:rsidR="00E27942" w:rsidRPr="00965A9A">
                <w:rPr>
                  <w:rStyle w:val="Hyperlink"/>
                  <w:lang w:val="en-AU"/>
                </w:rPr>
                <w:t>http://qualitysafety.bmj.com/content/24/7</w:t>
              </w:r>
            </w:hyperlink>
          </w:p>
        </w:tc>
      </w:tr>
      <w:tr w:rsidR="00E27942" w:rsidRPr="0091691E" w:rsidTr="00FD7891">
        <w:tblPrEx>
          <w:tblLook w:val="01E0" w:firstRow="1" w:lastRow="1" w:firstColumn="1" w:lastColumn="1" w:noHBand="0" w:noVBand="0"/>
        </w:tblPrEx>
        <w:tc>
          <w:tcPr>
            <w:tcW w:w="1080" w:type="dxa"/>
            <w:vAlign w:val="center"/>
          </w:tcPr>
          <w:p w:rsidR="00E27942" w:rsidRPr="0091691E" w:rsidRDefault="00E27942" w:rsidP="00FD7891">
            <w:pPr>
              <w:rPr>
                <w:lang w:val="en-AU"/>
              </w:rPr>
            </w:pPr>
            <w:r w:rsidRPr="0091691E">
              <w:rPr>
                <w:lang w:val="en-AU"/>
              </w:rPr>
              <w:t>Notes</w:t>
            </w:r>
          </w:p>
        </w:tc>
        <w:tc>
          <w:tcPr>
            <w:tcW w:w="8280" w:type="dxa"/>
            <w:vAlign w:val="center"/>
          </w:tcPr>
          <w:p w:rsidR="00E27942" w:rsidRPr="0091691E" w:rsidRDefault="00E27942" w:rsidP="00FD7891">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446DF4" w:rsidRPr="00446DF4" w:rsidRDefault="00E27942" w:rsidP="00446DF4">
            <w:pPr>
              <w:numPr>
                <w:ilvl w:val="0"/>
                <w:numId w:val="25"/>
              </w:numPr>
              <w:rPr>
                <w:lang w:val="en-AU"/>
              </w:rPr>
            </w:pPr>
            <w:r w:rsidRPr="00446DF4">
              <w:rPr>
                <w:lang w:val="en-AU"/>
              </w:rPr>
              <w:t xml:space="preserve">Editorial: </w:t>
            </w:r>
            <w:r w:rsidR="00446DF4" w:rsidRPr="00446DF4">
              <w:rPr>
                <w:lang w:val="en-AU"/>
              </w:rPr>
              <w:t xml:space="preserve">Crossing the quality chasm for </w:t>
            </w:r>
            <w:r w:rsidR="00446DF4" w:rsidRPr="00B877D4">
              <w:rPr>
                <w:b/>
                <w:i/>
                <w:lang w:val="en-AU"/>
              </w:rPr>
              <w:t>Clostridium difficile</w:t>
            </w:r>
            <w:r w:rsidR="00446DF4" w:rsidRPr="00B877D4">
              <w:rPr>
                <w:b/>
                <w:lang w:val="en-AU"/>
              </w:rPr>
              <w:t xml:space="preserve"> infection prevention</w:t>
            </w:r>
            <w:r w:rsidR="00446DF4" w:rsidRPr="00446DF4">
              <w:rPr>
                <w:lang w:val="en-AU"/>
              </w:rPr>
              <w:t xml:space="preserve"> (</w:t>
            </w:r>
            <w:proofErr w:type="spellStart"/>
            <w:r w:rsidR="00446DF4">
              <w:rPr>
                <w:lang w:val="en-AU"/>
              </w:rPr>
              <w:t>Nasia</w:t>
            </w:r>
            <w:proofErr w:type="spellEnd"/>
            <w:r w:rsidR="00446DF4">
              <w:rPr>
                <w:lang w:val="en-AU"/>
              </w:rPr>
              <w:t xml:space="preserve"> </w:t>
            </w:r>
            <w:proofErr w:type="spellStart"/>
            <w:r w:rsidR="00446DF4">
              <w:rPr>
                <w:lang w:val="en-AU"/>
              </w:rPr>
              <w:t>Safdar</w:t>
            </w:r>
            <w:proofErr w:type="spellEnd"/>
            <w:r w:rsidR="00446DF4">
              <w:rPr>
                <w:lang w:val="en-AU"/>
              </w:rPr>
              <w:t xml:space="preserve">, Eli </w:t>
            </w:r>
            <w:proofErr w:type="spellStart"/>
            <w:r w:rsidR="00446DF4">
              <w:rPr>
                <w:lang w:val="en-AU"/>
              </w:rPr>
              <w:t>Perencevich</w:t>
            </w:r>
            <w:proofErr w:type="spellEnd"/>
            <w:r w:rsidR="00446DF4">
              <w:rPr>
                <w:lang w:val="en-AU"/>
              </w:rPr>
              <w:t>)</w:t>
            </w:r>
          </w:p>
          <w:p w:rsidR="00446DF4" w:rsidRPr="00446DF4" w:rsidRDefault="00446DF4" w:rsidP="00446DF4">
            <w:pPr>
              <w:numPr>
                <w:ilvl w:val="0"/>
                <w:numId w:val="25"/>
              </w:numPr>
              <w:rPr>
                <w:lang w:val="en-AU"/>
              </w:rPr>
            </w:pPr>
            <w:r w:rsidRPr="00446DF4">
              <w:rPr>
                <w:lang w:val="en-AU"/>
              </w:rPr>
              <w:t xml:space="preserve">Editorial: What's your excuse for </w:t>
            </w:r>
            <w:r w:rsidRPr="00B877D4">
              <w:rPr>
                <w:b/>
                <w:lang w:val="en-AU"/>
              </w:rPr>
              <w:t>Foley use</w:t>
            </w:r>
            <w:r w:rsidRPr="00446DF4">
              <w:rPr>
                <w:lang w:val="en-AU"/>
              </w:rPr>
              <w:t>? (</w:t>
            </w:r>
            <w:r>
              <w:rPr>
                <w:lang w:val="en-AU"/>
              </w:rPr>
              <w:t xml:space="preserve">Sarah L </w:t>
            </w:r>
            <w:proofErr w:type="spellStart"/>
            <w:r>
              <w:rPr>
                <w:lang w:val="en-AU"/>
              </w:rPr>
              <w:t>Krein</w:t>
            </w:r>
            <w:proofErr w:type="spellEnd"/>
            <w:r>
              <w:rPr>
                <w:lang w:val="en-AU"/>
              </w:rPr>
              <w:t>, Sanjay Saint)</w:t>
            </w:r>
          </w:p>
          <w:p w:rsidR="00446DF4" w:rsidRPr="00B877D4" w:rsidRDefault="00446DF4" w:rsidP="00446DF4">
            <w:pPr>
              <w:numPr>
                <w:ilvl w:val="0"/>
                <w:numId w:val="25"/>
              </w:numPr>
              <w:rPr>
                <w:lang w:val="en-AU"/>
              </w:rPr>
            </w:pPr>
            <w:r w:rsidRPr="00B877D4">
              <w:rPr>
                <w:lang w:val="en-AU"/>
              </w:rPr>
              <w:t xml:space="preserve">Editorial: The role and importance of </w:t>
            </w:r>
            <w:r w:rsidRPr="00B877D4">
              <w:rPr>
                <w:b/>
                <w:lang w:val="en-AU"/>
              </w:rPr>
              <w:t>cognitive studies in patient safety</w:t>
            </w:r>
            <w:r w:rsidRPr="00B877D4">
              <w:rPr>
                <w:lang w:val="en-AU"/>
              </w:rPr>
              <w:t xml:space="preserve"> </w:t>
            </w:r>
            <w:r w:rsidR="00B877D4" w:rsidRPr="00B877D4">
              <w:rPr>
                <w:lang w:val="en-AU"/>
              </w:rPr>
              <w:t>(</w:t>
            </w:r>
            <w:r w:rsidR="00B877D4">
              <w:rPr>
                <w:lang w:val="en-AU"/>
              </w:rPr>
              <w:t>David W Bates, Aziz Sheikh)</w:t>
            </w:r>
          </w:p>
          <w:p w:rsidR="00446DF4" w:rsidRPr="00B877D4" w:rsidRDefault="00446DF4" w:rsidP="00446DF4">
            <w:pPr>
              <w:numPr>
                <w:ilvl w:val="0"/>
                <w:numId w:val="25"/>
              </w:numPr>
              <w:rPr>
                <w:lang w:val="en-AU"/>
              </w:rPr>
            </w:pPr>
            <w:r w:rsidRPr="00B877D4">
              <w:rPr>
                <w:lang w:val="en-AU"/>
              </w:rPr>
              <w:t xml:space="preserve">Editorial: </w:t>
            </w:r>
            <w:r w:rsidRPr="00B877D4">
              <w:rPr>
                <w:b/>
                <w:lang w:val="en-AU"/>
              </w:rPr>
              <w:t>T</w:t>
            </w:r>
            <w:r w:rsidR="00B877D4" w:rsidRPr="00B877D4">
              <w:rPr>
                <w:b/>
                <w:lang w:val="en-AU"/>
              </w:rPr>
              <w:t>echnology, cognition and error</w:t>
            </w:r>
            <w:r w:rsidR="00B877D4" w:rsidRPr="00B877D4">
              <w:rPr>
                <w:lang w:val="en-AU"/>
              </w:rPr>
              <w:t xml:space="preserve"> (</w:t>
            </w:r>
            <w:r w:rsidR="00B877D4">
              <w:rPr>
                <w:lang w:val="en-AU"/>
              </w:rPr>
              <w:t xml:space="preserve">Enrico </w:t>
            </w:r>
            <w:proofErr w:type="spellStart"/>
            <w:r w:rsidR="00B877D4">
              <w:rPr>
                <w:lang w:val="en-AU"/>
              </w:rPr>
              <w:t>Coiera</w:t>
            </w:r>
            <w:proofErr w:type="spellEnd"/>
            <w:r w:rsidR="00B877D4">
              <w:rPr>
                <w:lang w:val="en-AU"/>
              </w:rPr>
              <w:t>)</w:t>
            </w:r>
          </w:p>
          <w:p w:rsidR="00446DF4" w:rsidRPr="00B877D4" w:rsidRDefault="00446DF4" w:rsidP="00446DF4">
            <w:pPr>
              <w:numPr>
                <w:ilvl w:val="0"/>
                <w:numId w:val="25"/>
              </w:numPr>
              <w:rPr>
                <w:lang w:val="en-AU"/>
              </w:rPr>
            </w:pPr>
            <w:r w:rsidRPr="00B877D4">
              <w:rPr>
                <w:lang w:val="en-AU"/>
              </w:rPr>
              <w:t xml:space="preserve">Editorial: New tools for </w:t>
            </w:r>
            <w:r w:rsidRPr="00B877D4">
              <w:rPr>
                <w:b/>
                <w:lang w:val="en-AU"/>
              </w:rPr>
              <w:t>high reliability healthcare</w:t>
            </w:r>
            <w:r w:rsidRPr="00B877D4">
              <w:rPr>
                <w:lang w:val="en-AU"/>
              </w:rPr>
              <w:t xml:space="preserve"> </w:t>
            </w:r>
            <w:r w:rsidR="00B877D4" w:rsidRPr="00B877D4">
              <w:rPr>
                <w:lang w:val="en-AU"/>
              </w:rPr>
              <w:t>(</w:t>
            </w:r>
            <w:r w:rsidR="00B877D4">
              <w:rPr>
                <w:lang w:val="en-AU"/>
              </w:rPr>
              <w:t xml:space="preserve">M Michael </w:t>
            </w:r>
            <w:proofErr w:type="spellStart"/>
            <w:r w:rsidR="00B877D4">
              <w:rPr>
                <w:lang w:val="en-AU"/>
              </w:rPr>
              <w:t>Shabot</w:t>
            </w:r>
            <w:proofErr w:type="spellEnd"/>
            <w:r w:rsidR="00B877D4">
              <w:rPr>
                <w:lang w:val="en-AU"/>
              </w:rPr>
              <w:t>)</w:t>
            </w:r>
          </w:p>
          <w:p w:rsidR="00446DF4" w:rsidRPr="00B877D4" w:rsidRDefault="00446DF4" w:rsidP="00446DF4">
            <w:pPr>
              <w:numPr>
                <w:ilvl w:val="0"/>
                <w:numId w:val="25"/>
              </w:numPr>
              <w:rPr>
                <w:lang w:val="en-AU"/>
              </w:rPr>
            </w:pPr>
            <w:r w:rsidRPr="00B877D4">
              <w:rPr>
                <w:b/>
                <w:lang w:val="en-AU"/>
              </w:rPr>
              <w:t>The husband's story</w:t>
            </w:r>
            <w:r w:rsidRPr="00B877D4">
              <w:rPr>
                <w:lang w:val="en-AU"/>
              </w:rPr>
              <w:t xml:space="preserve">: from tragedy to learning and action </w:t>
            </w:r>
            <w:r w:rsidR="00B877D4" w:rsidRPr="00B877D4">
              <w:rPr>
                <w:lang w:val="en-AU"/>
              </w:rPr>
              <w:t>(</w:t>
            </w:r>
            <w:r w:rsidR="00B877D4">
              <w:rPr>
                <w:lang w:val="en-AU"/>
              </w:rPr>
              <w:t xml:space="preserve">M </w:t>
            </w:r>
            <w:proofErr w:type="spellStart"/>
            <w:r w:rsidR="00B877D4">
              <w:rPr>
                <w:lang w:val="en-AU"/>
              </w:rPr>
              <w:t>Bromiley</w:t>
            </w:r>
            <w:proofErr w:type="spellEnd"/>
            <w:r w:rsidR="00B877D4">
              <w:rPr>
                <w:lang w:val="en-AU"/>
              </w:rPr>
              <w:t>)</w:t>
            </w:r>
          </w:p>
          <w:p w:rsidR="00446DF4" w:rsidRPr="00B877D4" w:rsidRDefault="00446DF4" w:rsidP="00446DF4">
            <w:pPr>
              <w:numPr>
                <w:ilvl w:val="0"/>
                <w:numId w:val="25"/>
              </w:numPr>
              <w:rPr>
                <w:lang w:val="en-AU"/>
              </w:rPr>
            </w:pPr>
            <w:r w:rsidRPr="00B877D4">
              <w:rPr>
                <w:lang w:val="en-AU"/>
              </w:rPr>
              <w:t xml:space="preserve">Back to basics: </w:t>
            </w:r>
            <w:r w:rsidRPr="00B877D4">
              <w:rPr>
                <w:b/>
                <w:lang w:val="en-AU"/>
              </w:rPr>
              <w:t>checkli</w:t>
            </w:r>
            <w:r w:rsidR="00B877D4" w:rsidRPr="00B877D4">
              <w:rPr>
                <w:b/>
                <w:lang w:val="en-AU"/>
              </w:rPr>
              <w:t>sts</w:t>
            </w:r>
            <w:r w:rsidR="00B877D4" w:rsidRPr="00B877D4">
              <w:rPr>
                <w:lang w:val="en-AU"/>
              </w:rPr>
              <w:t xml:space="preserve"> in aviation and healthcare (</w:t>
            </w:r>
            <w:r w:rsidRPr="00B877D4">
              <w:rPr>
                <w:lang w:val="en-AU"/>
              </w:rPr>
              <w:t>Roby</w:t>
            </w:r>
            <w:r w:rsidR="00B877D4">
              <w:rPr>
                <w:lang w:val="en-AU"/>
              </w:rPr>
              <w:t xml:space="preserve">n Clay-Williams, </w:t>
            </w:r>
            <w:proofErr w:type="spellStart"/>
            <w:r w:rsidR="00B877D4">
              <w:rPr>
                <w:lang w:val="en-AU"/>
              </w:rPr>
              <w:t>Lacey</w:t>
            </w:r>
            <w:proofErr w:type="spellEnd"/>
            <w:r w:rsidR="00B877D4">
              <w:rPr>
                <w:lang w:val="en-AU"/>
              </w:rPr>
              <w:t xml:space="preserve"> </w:t>
            </w:r>
            <w:proofErr w:type="spellStart"/>
            <w:r w:rsidR="00B877D4">
              <w:rPr>
                <w:lang w:val="en-AU"/>
              </w:rPr>
              <w:t>Colligan</w:t>
            </w:r>
            <w:proofErr w:type="spellEnd"/>
            <w:r w:rsidR="00B877D4">
              <w:rPr>
                <w:lang w:val="en-AU"/>
              </w:rPr>
              <w:t>)</w:t>
            </w:r>
          </w:p>
          <w:p w:rsidR="00446DF4" w:rsidRPr="00B877D4" w:rsidRDefault="00446DF4" w:rsidP="00446DF4">
            <w:pPr>
              <w:numPr>
                <w:ilvl w:val="0"/>
                <w:numId w:val="25"/>
              </w:numPr>
              <w:rPr>
                <w:lang w:val="en-AU"/>
              </w:rPr>
            </w:pPr>
            <w:r w:rsidRPr="00B877D4">
              <w:rPr>
                <w:lang w:val="en-AU"/>
              </w:rPr>
              <w:t xml:space="preserve">Is </w:t>
            </w:r>
            <w:r w:rsidRPr="00B877D4">
              <w:rPr>
                <w:b/>
                <w:lang w:val="en-AU"/>
              </w:rPr>
              <w:t>safe surgery</w:t>
            </w:r>
            <w:r w:rsidRPr="00B877D4">
              <w:rPr>
                <w:lang w:val="en-AU"/>
              </w:rPr>
              <w:t xml:space="preserve"> possible when resources are scarce? </w:t>
            </w:r>
            <w:r w:rsidR="00B877D4" w:rsidRPr="00B877D4">
              <w:rPr>
                <w:lang w:val="en-AU"/>
              </w:rPr>
              <w:t>(</w:t>
            </w:r>
            <w:r w:rsidR="00B877D4">
              <w:rPr>
                <w:lang w:val="en-AU"/>
              </w:rPr>
              <w:t>Nathan N O'Hara)</w:t>
            </w:r>
          </w:p>
          <w:p w:rsidR="00446DF4" w:rsidRPr="00B877D4" w:rsidRDefault="00446DF4" w:rsidP="00446DF4">
            <w:pPr>
              <w:numPr>
                <w:ilvl w:val="0"/>
                <w:numId w:val="25"/>
              </w:numPr>
              <w:rPr>
                <w:lang w:val="en-AU"/>
              </w:rPr>
            </w:pPr>
            <w:r w:rsidRPr="00B877D4">
              <w:rPr>
                <w:lang w:val="en-AU"/>
              </w:rPr>
              <w:t xml:space="preserve">The association of hospital prevention processes and patient risk factors with the risk of </w:t>
            </w:r>
            <w:r w:rsidRPr="00B877D4">
              <w:rPr>
                <w:b/>
                <w:i/>
                <w:lang w:val="en-AU"/>
              </w:rPr>
              <w:t>Clostridium difficile</w:t>
            </w:r>
            <w:r w:rsidRPr="00B877D4">
              <w:rPr>
                <w:b/>
                <w:lang w:val="en-AU"/>
              </w:rPr>
              <w:t xml:space="preserve"> infection</w:t>
            </w:r>
            <w:r w:rsidRPr="00B877D4">
              <w:rPr>
                <w:lang w:val="en-AU"/>
              </w:rPr>
              <w:t>: a</w:t>
            </w:r>
            <w:r w:rsidR="00B877D4" w:rsidRPr="00B877D4">
              <w:rPr>
                <w:lang w:val="en-AU"/>
              </w:rPr>
              <w:t xml:space="preserve"> population-based cohort study (</w:t>
            </w:r>
            <w:r w:rsidRPr="00B877D4">
              <w:rPr>
                <w:lang w:val="en-AU"/>
              </w:rPr>
              <w:t xml:space="preserve">N </w:t>
            </w:r>
            <w:proofErr w:type="spellStart"/>
            <w:r w:rsidRPr="00B877D4">
              <w:rPr>
                <w:lang w:val="en-AU"/>
              </w:rPr>
              <w:t>Daneman</w:t>
            </w:r>
            <w:proofErr w:type="spellEnd"/>
            <w:r w:rsidRPr="00B877D4">
              <w:rPr>
                <w:lang w:val="en-AU"/>
              </w:rPr>
              <w:t xml:space="preserve">, A Guttmann, X </w:t>
            </w:r>
            <w:r w:rsidR="00B877D4">
              <w:rPr>
                <w:lang w:val="en-AU"/>
              </w:rPr>
              <w:t xml:space="preserve">Wang, X Ma, D Gibson, TA </w:t>
            </w:r>
            <w:proofErr w:type="spellStart"/>
            <w:r w:rsidR="00B877D4">
              <w:rPr>
                <w:lang w:val="en-AU"/>
              </w:rPr>
              <w:t>Stukel</w:t>
            </w:r>
            <w:proofErr w:type="spellEnd"/>
            <w:r w:rsidR="00B877D4">
              <w:rPr>
                <w:lang w:val="en-AU"/>
              </w:rPr>
              <w:t>)</w:t>
            </w:r>
          </w:p>
          <w:p w:rsidR="00446DF4" w:rsidRPr="00B877D4" w:rsidRDefault="00446DF4" w:rsidP="00446DF4">
            <w:pPr>
              <w:numPr>
                <w:ilvl w:val="0"/>
                <w:numId w:val="25"/>
              </w:numPr>
              <w:rPr>
                <w:lang w:val="en-AU"/>
              </w:rPr>
            </w:pPr>
            <w:r w:rsidRPr="00B877D4">
              <w:rPr>
                <w:lang w:val="en-AU"/>
              </w:rPr>
              <w:lastRenderedPageBreak/>
              <w:t xml:space="preserve">“It's easier to stick a tube in”: a qualitative study to understand clinicians’ individual decisions to place </w:t>
            </w:r>
            <w:r w:rsidRPr="00B877D4">
              <w:rPr>
                <w:b/>
                <w:lang w:val="en-AU"/>
              </w:rPr>
              <w:t>urinary catheters</w:t>
            </w:r>
            <w:r w:rsidRPr="00B877D4">
              <w:rPr>
                <w:lang w:val="en-AU"/>
              </w:rPr>
              <w:t xml:space="preserve"> in acute medical care </w:t>
            </w:r>
            <w:r w:rsidR="00B877D4" w:rsidRPr="00B877D4">
              <w:rPr>
                <w:lang w:val="en-AU"/>
              </w:rPr>
              <w:t>(</w:t>
            </w:r>
            <w:r w:rsidRPr="00B877D4">
              <w:rPr>
                <w:lang w:val="en-AU"/>
              </w:rPr>
              <w:t>Catherine Mur</w:t>
            </w:r>
            <w:r w:rsidR="00B877D4">
              <w:rPr>
                <w:lang w:val="en-AU"/>
              </w:rPr>
              <w:t>phy, Jacqui Prieto, Mandy Fader)</w:t>
            </w:r>
          </w:p>
          <w:p w:rsidR="00446DF4" w:rsidRPr="00B877D4" w:rsidRDefault="00446DF4" w:rsidP="00446DF4">
            <w:pPr>
              <w:numPr>
                <w:ilvl w:val="0"/>
                <w:numId w:val="25"/>
              </w:numPr>
              <w:rPr>
                <w:lang w:val="en-AU"/>
              </w:rPr>
            </w:pPr>
            <w:r w:rsidRPr="00B877D4">
              <w:rPr>
                <w:lang w:val="en-AU"/>
              </w:rPr>
              <w:t xml:space="preserve">Pseudo-understanding: an analysis of the </w:t>
            </w:r>
            <w:r w:rsidRPr="00B877D4">
              <w:rPr>
                <w:b/>
                <w:lang w:val="en-AU"/>
              </w:rPr>
              <w:t>dilution of value</w:t>
            </w:r>
            <w:r w:rsidRPr="00B877D4">
              <w:rPr>
                <w:lang w:val="en-AU"/>
              </w:rPr>
              <w:t xml:space="preserve"> in healthcare </w:t>
            </w:r>
            <w:r w:rsidR="00B877D4" w:rsidRPr="00B877D4">
              <w:rPr>
                <w:lang w:val="en-AU"/>
              </w:rPr>
              <w:t>(</w:t>
            </w:r>
            <w:r w:rsidRPr="00B877D4">
              <w:rPr>
                <w:lang w:val="en-AU"/>
              </w:rPr>
              <w:t xml:space="preserve">Jens Jacob </w:t>
            </w:r>
            <w:proofErr w:type="spellStart"/>
            <w:r w:rsidRPr="00B877D4">
              <w:rPr>
                <w:lang w:val="en-AU"/>
              </w:rPr>
              <w:t>Fredriksson</w:t>
            </w:r>
            <w:proofErr w:type="spellEnd"/>
            <w:r w:rsidRPr="00B877D4">
              <w:rPr>
                <w:lang w:val="en-AU"/>
              </w:rPr>
              <w:t xml:space="preserve">, </w:t>
            </w:r>
            <w:r w:rsidR="00B877D4">
              <w:rPr>
                <w:lang w:val="en-AU"/>
              </w:rPr>
              <w:t xml:space="preserve">David </w:t>
            </w:r>
            <w:proofErr w:type="spellStart"/>
            <w:r w:rsidR="00B877D4">
              <w:rPr>
                <w:lang w:val="en-AU"/>
              </w:rPr>
              <w:t>Ebbevi</w:t>
            </w:r>
            <w:proofErr w:type="spellEnd"/>
            <w:r w:rsidR="00B877D4">
              <w:rPr>
                <w:lang w:val="en-AU"/>
              </w:rPr>
              <w:t>, Carl Savage)</w:t>
            </w:r>
          </w:p>
          <w:p w:rsidR="00446DF4" w:rsidRPr="00B877D4" w:rsidRDefault="00446DF4" w:rsidP="00446DF4">
            <w:pPr>
              <w:numPr>
                <w:ilvl w:val="0"/>
                <w:numId w:val="25"/>
              </w:numPr>
              <w:rPr>
                <w:lang w:val="en-AU"/>
              </w:rPr>
            </w:pPr>
            <w:r w:rsidRPr="00B877D4">
              <w:rPr>
                <w:lang w:val="en-AU"/>
              </w:rPr>
              <w:t xml:space="preserve">Teamwork, communication and safety climate: a systematic review of interventions to improve </w:t>
            </w:r>
            <w:r w:rsidRPr="00B877D4">
              <w:rPr>
                <w:b/>
                <w:lang w:val="en-AU"/>
              </w:rPr>
              <w:t>surgical culture</w:t>
            </w:r>
            <w:r w:rsidRPr="00B877D4">
              <w:rPr>
                <w:lang w:val="en-AU"/>
              </w:rPr>
              <w:t xml:space="preserve"> </w:t>
            </w:r>
            <w:r w:rsidR="00B877D4" w:rsidRPr="00B877D4">
              <w:rPr>
                <w:lang w:val="en-AU"/>
              </w:rPr>
              <w:t>(</w:t>
            </w:r>
            <w:r w:rsidRPr="00B877D4">
              <w:rPr>
                <w:lang w:val="en-AU"/>
              </w:rPr>
              <w:t xml:space="preserve">Greg D Sacks, Evan M Shannon, Aaron J Dawes, Johnathon C Rollo, David K Nguyen, Marcia M Russell, Clifford </w:t>
            </w:r>
            <w:r w:rsidR="00B877D4">
              <w:rPr>
                <w:lang w:val="en-AU"/>
              </w:rPr>
              <w:t xml:space="preserve">Y </w:t>
            </w:r>
            <w:proofErr w:type="spellStart"/>
            <w:r w:rsidR="00B877D4">
              <w:rPr>
                <w:lang w:val="en-AU"/>
              </w:rPr>
              <w:t>Ko</w:t>
            </w:r>
            <w:proofErr w:type="spellEnd"/>
            <w:r w:rsidR="00B877D4">
              <w:rPr>
                <w:lang w:val="en-AU"/>
              </w:rPr>
              <w:t xml:space="preserve">, Melinda A </w:t>
            </w:r>
            <w:proofErr w:type="spellStart"/>
            <w:r w:rsidR="00B877D4">
              <w:rPr>
                <w:lang w:val="en-AU"/>
              </w:rPr>
              <w:t>Maggard</w:t>
            </w:r>
            <w:proofErr w:type="spellEnd"/>
            <w:r w:rsidR="00B877D4">
              <w:rPr>
                <w:lang w:val="en-AU"/>
              </w:rPr>
              <w:t>-Gibbons)</w:t>
            </w:r>
          </w:p>
          <w:p w:rsidR="00E27942" w:rsidRPr="0091691E" w:rsidRDefault="00446DF4" w:rsidP="00B877D4">
            <w:pPr>
              <w:numPr>
                <w:ilvl w:val="0"/>
                <w:numId w:val="25"/>
              </w:numPr>
              <w:rPr>
                <w:lang w:val="en-AU"/>
              </w:rPr>
            </w:pPr>
            <w:r w:rsidRPr="00B877D4">
              <w:rPr>
                <w:lang w:val="en-AU"/>
              </w:rPr>
              <w:t xml:space="preserve">Role of </w:t>
            </w:r>
            <w:r w:rsidRPr="00B877D4">
              <w:rPr>
                <w:b/>
                <w:lang w:val="en-AU"/>
              </w:rPr>
              <w:t>cognition</w:t>
            </w:r>
            <w:r w:rsidRPr="00B877D4">
              <w:rPr>
                <w:lang w:val="en-AU"/>
              </w:rPr>
              <w:t xml:space="preserve"> in generating and mitigating </w:t>
            </w:r>
            <w:r w:rsidRPr="00B877D4">
              <w:rPr>
                <w:b/>
                <w:lang w:val="en-AU"/>
              </w:rPr>
              <w:t>clinical errors</w:t>
            </w:r>
            <w:r w:rsidRPr="00B877D4">
              <w:rPr>
                <w:lang w:val="en-AU"/>
              </w:rPr>
              <w:t xml:space="preserve"> </w:t>
            </w:r>
            <w:r w:rsidR="00B877D4" w:rsidRPr="00B877D4">
              <w:rPr>
                <w:lang w:val="en-AU"/>
              </w:rPr>
              <w:t>(</w:t>
            </w:r>
            <w:proofErr w:type="spellStart"/>
            <w:r w:rsidRPr="00B877D4">
              <w:rPr>
                <w:lang w:val="en-AU"/>
              </w:rPr>
              <w:t>Vimla</w:t>
            </w:r>
            <w:proofErr w:type="spellEnd"/>
            <w:r w:rsidRPr="00B877D4">
              <w:rPr>
                <w:lang w:val="en-AU"/>
              </w:rPr>
              <w:t xml:space="preserve"> L Patel, Thomas G </w:t>
            </w:r>
            <w:proofErr w:type="spellStart"/>
            <w:r w:rsidRPr="00B877D4">
              <w:rPr>
                <w:lang w:val="en-AU"/>
              </w:rPr>
              <w:t>Kannampallil</w:t>
            </w:r>
            <w:proofErr w:type="spellEnd"/>
            <w:r w:rsidRPr="00B877D4">
              <w:rPr>
                <w:lang w:val="en-AU"/>
              </w:rPr>
              <w:t xml:space="preserve">, Edward H </w:t>
            </w:r>
            <w:proofErr w:type="spellStart"/>
            <w:r w:rsidRPr="00B877D4">
              <w:rPr>
                <w:lang w:val="en-AU"/>
              </w:rPr>
              <w:t>Shortliffe</w:t>
            </w:r>
            <w:proofErr w:type="spellEnd"/>
            <w:r w:rsidR="00B877D4">
              <w:rPr>
                <w:lang w:val="en-AU"/>
              </w:rPr>
              <w:t>)</w:t>
            </w:r>
          </w:p>
        </w:tc>
      </w:tr>
    </w:tbl>
    <w:p w:rsidR="00E27942" w:rsidRDefault="00E27942" w:rsidP="001E4A90">
      <w:pPr>
        <w:keepNext/>
        <w:keepLines/>
        <w:autoSpaceDE w:val="0"/>
        <w:autoSpaceDN w:val="0"/>
        <w:adjustRightInd w:val="0"/>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F50C35" w:rsidP="00AF05F3">
            <w:pPr>
              <w:rPr>
                <w:lang w:val="en-AU"/>
              </w:rPr>
            </w:pPr>
            <w:hyperlink r:id="rId29" w:history="1">
              <w:r w:rsidR="005833F4" w:rsidRPr="002302EF">
                <w:rPr>
                  <w:rStyle w:val="Hyperlink"/>
                  <w:lang w:val="en-AU"/>
                </w:rPr>
                <w:t>http://qualitysafety.bmj.com/content/early/recent</w:t>
              </w:r>
            </w:hyperlink>
          </w:p>
        </w:tc>
      </w:tr>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5F58B1" w:rsidRPr="005F58B1" w:rsidRDefault="005F58B1" w:rsidP="005F58B1">
            <w:pPr>
              <w:pStyle w:val="ListParagraph"/>
              <w:numPr>
                <w:ilvl w:val="0"/>
                <w:numId w:val="14"/>
              </w:numPr>
              <w:rPr>
                <w:lang w:val="en-AU"/>
              </w:rPr>
            </w:pPr>
            <w:r w:rsidRPr="005F58B1">
              <w:rPr>
                <w:lang w:val="en-AU"/>
              </w:rPr>
              <w:t xml:space="preserve">Measuring the </w:t>
            </w:r>
            <w:r w:rsidRPr="005F58B1">
              <w:rPr>
                <w:b/>
                <w:lang w:val="en-AU"/>
              </w:rPr>
              <w:t>effect of Choosing Wisely</w:t>
            </w:r>
            <w:r w:rsidRPr="005F58B1">
              <w:rPr>
                <w:lang w:val="en-AU"/>
              </w:rPr>
              <w:t xml:space="preserve">: an integrated framework to assess campaign impact on low-value care (R </w:t>
            </w:r>
            <w:proofErr w:type="spellStart"/>
            <w:r w:rsidRPr="005F58B1">
              <w:rPr>
                <w:lang w:val="en-AU"/>
              </w:rPr>
              <w:t>Sacha</w:t>
            </w:r>
            <w:proofErr w:type="spellEnd"/>
            <w:r w:rsidRPr="005F58B1">
              <w:rPr>
                <w:lang w:val="en-AU"/>
              </w:rPr>
              <w:t xml:space="preserve"> Bhatia, Wendy Levinson, Samuel </w:t>
            </w:r>
            <w:proofErr w:type="spellStart"/>
            <w:r w:rsidRPr="005F58B1">
              <w:rPr>
                <w:lang w:val="en-AU"/>
              </w:rPr>
              <w:t>Shortt</w:t>
            </w:r>
            <w:proofErr w:type="spellEnd"/>
            <w:r w:rsidRPr="005F58B1">
              <w:rPr>
                <w:lang w:val="en-AU"/>
              </w:rPr>
              <w:t xml:space="preserve">, Ciara </w:t>
            </w:r>
            <w:proofErr w:type="spellStart"/>
            <w:r w:rsidRPr="005F58B1">
              <w:rPr>
                <w:lang w:val="en-AU"/>
              </w:rPr>
              <w:t>Pendrith</w:t>
            </w:r>
            <w:proofErr w:type="spellEnd"/>
            <w:r w:rsidRPr="005F58B1">
              <w:rPr>
                <w:lang w:val="en-AU"/>
              </w:rPr>
              <w:t xml:space="preserve">, </w:t>
            </w:r>
            <w:proofErr w:type="spellStart"/>
            <w:r w:rsidRPr="005F58B1">
              <w:rPr>
                <w:lang w:val="en-AU"/>
              </w:rPr>
              <w:t>Elana</w:t>
            </w:r>
            <w:proofErr w:type="spellEnd"/>
            <w:r w:rsidRPr="005F58B1">
              <w:rPr>
                <w:lang w:val="en-AU"/>
              </w:rPr>
              <w:t xml:space="preserve"> </w:t>
            </w:r>
            <w:proofErr w:type="spellStart"/>
            <w:r w:rsidRPr="005F58B1">
              <w:rPr>
                <w:lang w:val="en-AU"/>
              </w:rPr>
              <w:t>Fric-Shamji</w:t>
            </w:r>
            <w:proofErr w:type="spellEnd"/>
            <w:r w:rsidRPr="005F58B1">
              <w:rPr>
                <w:lang w:val="en-AU"/>
              </w:rPr>
              <w:t xml:space="preserve">, </w:t>
            </w:r>
            <w:proofErr w:type="spellStart"/>
            <w:r w:rsidRPr="005F58B1">
              <w:rPr>
                <w:lang w:val="en-AU"/>
              </w:rPr>
              <w:t>Marjon</w:t>
            </w:r>
            <w:proofErr w:type="spellEnd"/>
            <w:r w:rsidRPr="005F58B1">
              <w:rPr>
                <w:lang w:val="en-AU"/>
              </w:rPr>
              <w:t xml:space="preserve"> </w:t>
            </w:r>
            <w:proofErr w:type="spellStart"/>
            <w:r w:rsidRPr="005F58B1">
              <w:rPr>
                <w:lang w:val="en-AU"/>
              </w:rPr>
              <w:t>Kallewaard</w:t>
            </w:r>
            <w:proofErr w:type="spellEnd"/>
            <w:r w:rsidRPr="005F58B1">
              <w:rPr>
                <w:lang w:val="en-AU"/>
              </w:rPr>
              <w:t xml:space="preserve">, Wilco </w:t>
            </w:r>
            <w:proofErr w:type="spellStart"/>
            <w:r w:rsidRPr="005F58B1">
              <w:rPr>
                <w:lang w:val="en-AU"/>
              </w:rPr>
              <w:t>Peul</w:t>
            </w:r>
            <w:proofErr w:type="spellEnd"/>
            <w:r w:rsidRPr="005F58B1">
              <w:rPr>
                <w:lang w:val="en-AU"/>
              </w:rPr>
              <w:t xml:space="preserve">, Jeremy </w:t>
            </w:r>
            <w:proofErr w:type="spellStart"/>
            <w:r w:rsidRPr="005F58B1">
              <w:rPr>
                <w:lang w:val="en-AU"/>
              </w:rPr>
              <w:t>Veillard</w:t>
            </w:r>
            <w:proofErr w:type="spellEnd"/>
            <w:r w:rsidRPr="005F58B1">
              <w:rPr>
                <w:lang w:val="en-AU"/>
              </w:rPr>
              <w:t>, A</w:t>
            </w:r>
            <w:r>
              <w:rPr>
                <w:lang w:val="en-AU"/>
              </w:rPr>
              <w:t xml:space="preserve"> Elshaug, I Forde, E A Kerr)</w:t>
            </w:r>
          </w:p>
          <w:p w:rsidR="007911D8" w:rsidRDefault="005F58B1" w:rsidP="005F58B1">
            <w:pPr>
              <w:pStyle w:val="ListParagraph"/>
              <w:numPr>
                <w:ilvl w:val="0"/>
                <w:numId w:val="14"/>
              </w:numPr>
              <w:rPr>
                <w:lang w:val="en-AU"/>
              </w:rPr>
            </w:pPr>
            <w:r w:rsidRPr="005F58B1">
              <w:rPr>
                <w:lang w:val="en-AU"/>
              </w:rPr>
              <w:t xml:space="preserve">A patient-initiated voluntary online survey of </w:t>
            </w:r>
            <w:r w:rsidRPr="005F58B1">
              <w:rPr>
                <w:b/>
                <w:lang w:val="en-AU"/>
              </w:rPr>
              <w:t>adverse medical events</w:t>
            </w:r>
            <w:r w:rsidRPr="005F58B1">
              <w:rPr>
                <w:lang w:val="en-AU"/>
              </w:rPr>
              <w:t xml:space="preserve">: the </w:t>
            </w:r>
            <w:r w:rsidRPr="005F58B1">
              <w:rPr>
                <w:b/>
                <w:lang w:val="en-AU"/>
              </w:rPr>
              <w:t>perspective of 696 injured patients and families</w:t>
            </w:r>
            <w:r>
              <w:rPr>
                <w:lang w:val="en-AU"/>
              </w:rPr>
              <w:t xml:space="preserve"> (</w:t>
            </w:r>
            <w:r w:rsidRPr="005F58B1">
              <w:rPr>
                <w:lang w:val="en-AU"/>
              </w:rPr>
              <w:t xml:space="preserve">Frederick S Southwick, Nicole M Cranley, Julia A </w:t>
            </w:r>
            <w:proofErr w:type="spellStart"/>
            <w:r w:rsidRPr="005F58B1">
              <w:rPr>
                <w:lang w:val="en-AU"/>
              </w:rPr>
              <w:t>Hallisy</w:t>
            </w:r>
            <w:proofErr w:type="spellEnd"/>
            <w:r>
              <w:rPr>
                <w:lang w:val="en-AU"/>
              </w:rPr>
              <w:t>)</w:t>
            </w:r>
          </w:p>
          <w:p w:rsidR="004207CD" w:rsidRDefault="004207CD" w:rsidP="004207CD">
            <w:pPr>
              <w:pStyle w:val="ListParagraph"/>
              <w:numPr>
                <w:ilvl w:val="0"/>
                <w:numId w:val="14"/>
              </w:numPr>
              <w:rPr>
                <w:lang w:val="en-AU"/>
              </w:rPr>
            </w:pPr>
            <w:r w:rsidRPr="004207CD">
              <w:rPr>
                <w:lang w:val="en-AU"/>
              </w:rPr>
              <w:t xml:space="preserve">Expanding the scope of </w:t>
            </w:r>
            <w:r w:rsidRPr="004207CD">
              <w:rPr>
                <w:b/>
                <w:lang w:val="en-AU"/>
              </w:rPr>
              <w:t>Critical Care Rapid Response Teams</w:t>
            </w:r>
            <w:r w:rsidRPr="004207CD">
              <w:rPr>
                <w:lang w:val="en-AU"/>
              </w:rPr>
              <w:t xml:space="preserve">: a feasible approach to identify adverse events. A prospective observational cohort </w:t>
            </w:r>
            <w:r>
              <w:rPr>
                <w:lang w:val="en-AU"/>
              </w:rPr>
              <w:t>(</w:t>
            </w:r>
            <w:r w:rsidRPr="004207CD">
              <w:rPr>
                <w:lang w:val="en-AU"/>
              </w:rPr>
              <w:t xml:space="preserve">Andre Carlos </w:t>
            </w:r>
            <w:proofErr w:type="spellStart"/>
            <w:r w:rsidRPr="004207CD">
              <w:rPr>
                <w:lang w:val="en-AU"/>
              </w:rPr>
              <w:t>Kajdacsy-Balla</w:t>
            </w:r>
            <w:proofErr w:type="spellEnd"/>
            <w:r w:rsidRPr="004207CD">
              <w:rPr>
                <w:lang w:val="en-AU"/>
              </w:rPr>
              <w:t xml:space="preserve"> </w:t>
            </w:r>
            <w:proofErr w:type="spellStart"/>
            <w:r w:rsidRPr="004207CD">
              <w:rPr>
                <w:lang w:val="en-AU"/>
              </w:rPr>
              <w:t>Amaral</w:t>
            </w:r>
            <w:proofErr w:type="spellEnd"/>
            <w:r w:rsidRPr="004207CD">
              <w:rPr>
                <w:lang w:val="en-AU"/>
              </w:rPr>
              <w:t xml:space="preserve">, Andrew McDonald, Natalie G Coburn, Wei </w:t>
            </w:r>
            <w:proofErr w:type="spellStart"/>
            <w:r w:rsidRPr="004207CD">
              <w:rPr>
                <w:lang w:val="en-AU"/>
              </w:rPr>
              <w:t>Xiong</w:t>
            </w:r>
            <w:proofErr w:type="spellEnd"/>
            <w:r w:rsidRPr="004207CD">
              <w:rPr>
                <w:lang w:val="en-AU"/>
              </w:rPr>
              <w:t xml:space="preserve">, </w:t>
            </w:r>
            <w:proofErr w:type="spellStart"/>
            <w:r w:rsidRPr="004207CD">
              <w:rPr>
                <w:lang w:val="en-AU"/>
              </w:rPr>
              <w:t>Kaveh</w:t>
            </w:r>
            <w:proofErr w:type="spellEnd"/>
            <w:r w:rsidRPr="004207CD">
              <w:rPr>
                <w:lang w:val="en-AU"/>
              </w:rPr>
              <w:t xml:space="preserve"> G </w:t>
            </w:r>
            <w:proofErr w:type="spellStart"/>
            <w:r w:rsidRPr="004207CD">
              <w:rPr>
                <w:lang w:val="en-AU"/>
              </w:rPr>
              <w:t>Shojania</w:t>
            </w:r>
            <w:proofErr w:type="spellEnd"/>
            <w:r w:rsidRPr="004207CD">
              <w:rPr>
                <w:lang w:val="en-AU"/>
              </w:rPr>
              <w:t xml:space="preserve">, Robert A Fowler, Martin Chapman, Neill K J </w:t>
            </w:r>
            <w:proofErr w:type="spellStart"/>
            <w:r w:rsidRPr="004207CD">
              <w:rPr>
                <w:lang w:val="en-AU"/>
              </w:rPr>
              <w:t>Adhikari</w:t>
            </w:r>
            <w:proofErr w:type="spellEnd"/>
            <w:r>
              <w:rPr>
                <w:lang w:val="en-AU"/>
              </w:rPr>
              <w:t>)</w:t>
            </w:r>
          </w:p>
          <w:p w:rsidR="005510FF" w:rsidRPr="002302EF" w:rsidRDefault="005510FF" w:rsidP="005510FF">
            <w:pPr>
              <w:pStyle w:val="ListParagraph"/>
              <w:numPr>
                <w:ilvl w:val="0"/>
                <w:numId w:val="14"/>
              </w:numPr>
              <w:rPr>
                <w:lang w:val="en-AU"/>
              </w:rPr>
            </w:pPr>
            <w:r w:rsidRPr="005510FF">
              <w:rPr>
                <w:b/>
                <w:lang w:val="en-AU"/>
              </w:rPr>
              <w:t>Systems modelling and simulation</w:t>
            </w:r>
            <w:r w:rsidRPr="005510FF">
              <w:rPr>
                <w:lang w:val="en-AU"/>
              </w:rPr>
              <w:t xml:space="preserve"> in health service design, delivery and decision making </w:t>
            </w:r>
            <w:r>
              <w:rPr>
                <w:lang w:val="en-AU"/>
              </w:rPr>
              <w:t>(</w:t>
            </w:r>
            <w:r w:rsidRPr="005510FF">
              <w:rPr>
                <w:lang w:val="en-AU"/>
              </w:rPr>
              <w:t xml:space="preserve">Martin Pitt, Thomas Monks, Sonya Crowe, Christos </w:t>
            </w:r>
            <w:proofErr w:type="spellStart"/>
            <w:r w:rsidRPr="005510FF">
              <w:rPr>
                <w:lang w:val="en-AU"/>
              </w:rPr>
              <w:t>Vasilakis</w:t>
            </w:r>
            <w:proofErr w:type="spellEnd"/>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FD7891">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F50C35" w:rsidP="00FD7891">
            <w:pPr>
              <w:rPr>
                <w:lang w:val="en-AU"/>
              </w:rPr>
            </w:pPr>
            <w:hyperlink r:id="rId30" w:history="1">
              <w:r w:rsidR="00AF6568" w:rsidRPr="002302EF">
                <w:rPr>
                  <w:rStyle w:val="Hyperlink"/>
                  <w:lang w:val="en-AU"/>
                </w:rPr>
                <w:t>http://intqhc.oxfordjournals.org/content/early/recent?papetoc</w:t>
              </w:r>
            </w:hyperlink>
          </w:p>
        </w:tc>
      </w:tr>
      <w:tr w:rsidR="00AF6568"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FD7891">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B6064C" w:rsidRPr="00B6064C" w:rsidRDefault="00B6064C" w:rsidP="00B6064C">
            <w:pPr>
              <w:pStyle w:val="ListParagraph"/>
              <w:numPr>
                <w:ilvl w:val="0"/>
                <w:numId w:val="14"/>
              </w:numPr>
              <w:rPr>
                <w:lang w:val="en-AU"/>
              </w:rPr>
            </w:pPr>
            <w:r w:rsidRPr="00B6064C">
              <w:rPr>
                <w:lang w:val="en-AU"/>
              </w:rPr>
              <w:t xml:space="preserve">Developing a set of </w:t>
            </w:r>
            <w:r w:rsidRPr="00B6064C">
              <w:rPr>
                <w:b/>
                <w:lang w:val="en-AU"/>
              </w:rPr>
              <w:t xml:space="preserve">quality indicators </w:t>
            </w:r>
            <w:r w:rsidRPr="00B6064C">
              <w:rPr>
                <w:lang w:val="en-AU"/>
              </w:rPr>
              <w:t>for</w:t>
            </w:r>
            <w:r w:rsidRPr="00B6064C">
              <w:rPr>
                <w:b/>
                <w:lang w:val="en-AU"/>
              </w:rPr>
              <w:t xml:space="preserve"> breast cancer</w:t>
            </w:r>
            <w:r w:rsidRPr="00B6064C">
              <w:rPr>
                <w:lang w:val="en-AU"/>
              </w:rPr>
              <w:t xml:space="preserve"> </w:t>
            </w:r>
            <w:r w:rsidRPr="00B6064C">
              <w:rPr>
                <w:b/>
                <w:lang w:val="en-AU"/>
              </w:rPr>
              <w:t>care</w:t>
            </w:r>
            <w:r w:rsidRPr="00B6064C">
              <w:rPr>
                <w:lang w:val="en-AU"/>
              </w:rPr>
              <w:t xml:space="preserve"> in China (Han </w:t>
            </w:r>
            <w:proofErr w:type="spellStart"/>
            <w:r w:rsidRPr="00B6064C">
              <w:rPr>
                <w:lang w:val="en-AU"/>
              </w:rPr>
              <w:t>Bao</w:t>
            </w:r>
            <w:proofErr w:type="spellEnd"/>
            <w:r w:rsidRPr="00B6064C">
              <w:rPr>
                <w:lang w:val="en-AU"/>
              </w:rPr>
              <w:t xml:space="preserve">, </w:t>
            </w:r>
            <w:proofErr w:type="spellStart"/>
            <w:r w:rsidRPr="00B6064C">
              <w:rPr>
                <w:lang w:val="en-AU"/>
              </w:rPr>
              <w:t>Fengjuan</w:t>
            </w:r>
            <w:proofErr w:type="spellEnd"/>
            <w:r w:rsidRPr="00B6064C">
              <w:rPr>
                <w:lang w:val="en-AU"/>
              </w:rPr>
              <w:t xml:space="preserve"> Yang, </w:t>
            </w:r>
            <w:proofErr w:type="spellStart"/>
            <w:r w:rsidRPr="00B6064C">
              <w:rPr>
                <w:lang w:val="en-AU"/>
              </w:rPr>
              <w:t>Xinyu</w:t>
            </w:r>
            <w:proofErr w:type="spellEnd"/>
            <w:r w:rsidRPr="00B6064C">
              <w:rPr>
                <w:lang w:val="en-AU"/>
              </w:rPr>
              <w:t xml:space="preserve"> Wang, </w:t>
            </w:r>
            <w:proofErr w:type="spellStart"/>
            <w:r w:rsidRPr="00B6064C">
              <w:rPr>
                <w:lang w:val="en-AU"/>
              </w:rPr>
              <w:t>Shaofei</w:t>
            </w:r>
            <w:proofErr w:type="spellEnd"/>
            <w:r w:rsidRPr="00B6064C">
              <w:rPr>
                <w:lang w:val="en-AU"/>
              </w:rPr>
              <w:t xml:space="preserve"> Su, Dan Liu, </w:t>
            </w:r>
            <w:proofErr w:type="spellStart"/>
            <w:r w:rsidRPr="00B6064C">
              <w:rPr>
                <w:lang w:val="en-AU"/>
              </w:rPr>
              <w:t>Rong</w:t>
            </w:r>
            <w:proofErr w:type="spellEnd"/>
            <w:r w:rsidRPr="00B6064C">
              <w:rPr>
                <w:lang w:val="en-AU"/>
              </w:rPr>
              <w:t xml:space="preserve"> Fu, </w:t>
            </w:r>
            <w:proofErr w:type="spellStart"/>
            <w:r w:rsidRPr="00B6064C">
              <w:rPr>
                <w:lang w:val="en-AU"/>
              </w:rPr>
              <w:t>Huimin</w:t>
            </w:r>
            <w:proofErr w:type="spellEnd"/>
            <w:r w:rsidRPr="00B6064C">
              <w:rPr>
                <w:lang w:val="en-AU"/>
              </w:rPr>
              <w:t xml:space="preserve"> Zhang, and </w:t>
            </w:r>
            <w:proofErr w:type="spellStart"/>
            <w:r w:rsidRPr="00B6064C">
              <w:rPr>
                <w:lang w:val="en-AU"/>
              </w:rPr>
              <w:t>Meina</w:t>
            </w:r>
            <w:proofErr w:type="spellEnd"/>
            <w:r w:rsidRPr="00B6064C">
              <w:rPr>
                <w:lang w:val="en-AU"/>
              </w:rPr>
              <w:t xml:space="preserve"> Liu</w:t>
            </w:r>
            <w:r>
              <w:rPr>
                <w:lang w:val="en-AU"/>
              </w:rPr>
              <w:t>)</w:t>
            </w:r>
          </w:p>
          <w:p w:rsidR="00B6064C" w:rsidRPr="00B6064C" w:rsidRDefault="00B6064C" w:rsidP="00B6064C">
            <w:pPr>
              <w:pStyle w:val="ListParagraph"/>
              <w:numPr>
                <w:ilvl w:val="0"/>
                <w:numId w:val="14"/>
              </w:numPr>
              <w:rPr>
                <w:lang w:val="en-AU"/>
              </w:rPr>
            </w:pPr>
            <w:proofErr w:type="spellStart"/>
            <w:r w:rsidRPr="00B6064C">
              <w:rPr>
                <w:lang w:val="en-AU"/>
              </w:rPr>
              <w:t>SEQUenCE</w:t>
            </w:r>
            <w:proofErr w:type="spellEnd"/>
            <w:r w:rsidRPr="00B6064C">
              <w:rPr>
                <w:lang w:val="en-AU"/>
              </w:rPr>
              <w:t xml:space="preserve">: a service user-centred quality of care instrument for </w:t>
            </w:r>
            <w:r w:rsidRPr="00B6064C">
              <w:rPr>
                <w:b/>
                <w:lang w:val="en-AU"/>
              </w:rPr>
              <w:t>mental health services</w:t>
            </w:r>
            <w:r w:rsidRPr="00B6064C">
              <w:rPr>
                <w:lang w:val="en-AU"/>
              </w:rPr>
              <w:t xml:space="preserve"> (Lorraine Hester, Lorna Jane O’ Doherty, Rebecca </w:t>
            </w:r>
            <w:proofErr w:type="spellStart"/>
            <w:r w:rsidRPr="00B6064C">
              <w:rPr>
                <w:lang w:val="en-AU"/>
              </w:rPr>
              <w:t>Schnittger</w:t>
            </w:r>
            <w:proofErr w:type="spellEnd"/>
            <w:r w:rsidRPr="00B6064C">
              <w:rPr>
                <w:lang w:val="en-AU"/>
              </w:rPr>
              <w:t xml:space="preserve">, Niamh </w:t>
            </w:r>
            <w:proofErr w:type="spellStart"/>
            <w:r w:rsidRPr="00B6064C">
              <w:rPr>
                <w:lang w:val="en-AU"/>
              </w:rPr>
              <w:t>Skelly,Muireann</w:t>
            </w:r>
            <w:proofErr w:type="spellEnd"/>
            <w:r w:rsidRPr="00B6064C">
              <w:rPr>
                <w:lang w:val="en-AU"/>
              </w:rPr>
              <w:t xml:space="preserve"> O’ Donnell, Lisa </w:t>
            </w:r>
            <w:proofErr w:type="spellStart"/>
            <w:r w:rsidRPr="00B6064C">
              <w:rPr>
                <w:lang w:val="en-AU"/>
              </w:rPr>
              <w:t>Butterly</w:t>
            </w:r>
            <w:proofErr w:type="spellEnd"/>
            <w:r w:rsidRPr="00B6064C">
              <w:rPr>
                <w:lang w:val="en-AU"/>
              </w:rPr>
              <w:t xml:space="preserve">, Robert Browne, Charlotte </w:t>
            </w:r>
            <w:proofErr w:type="spellStart"/>
            <w:r w:rsidRPr="00B6064C">
              <w:rPr>
                <w:lang w:val="en-AU"/>
              </w:rPr>
              <w:t>Frorath</w:t>
            </w:r>
            <w:proofErr w:type="spellEnd"/>
            <w:r w:rsidRPr="00B6064C">
              <w:rPr>
                <w:lang w:val="en-AU"/>
              </w:rPr>
              <w:t xml:space="preserve">, C Morgan, D M. </w:t>
            </w:r>
            <w:proofErr w:type="spellStart"/>
            <w:r w:rsidRPr="00B6064C">
              <w:rPr>
                <w:lang w:val="en-AU"/>
              </w:rPr>
              <w:t>McLoughlin</w:t>
            </w:r>
            <w:proofErr w:type="spellEnd"/>
            <w:r w:rsidRPr="00B6064C">
              <w:rPr>
                <w:lang w:val="en-AU"/>
              </w:rPr>
              <w:t xml:space="preserve">, and P </w:t>
            </w:r>
            <w:proofErr w:type="spellStart"/>
            <w:r w:rsidRPr="00B6064C">
              <w:rPr>
                <w:lang w:val="en-AU"/>
              </w:rPr>
              <w:t>Fearon</w:t>
            </w:r>
            <w:proofErr w:type="spellEnd"/>
            <w:r>
              <w:rPr>
                <w:lang w:val="en-AU"/>
              </w:rPr>
              <w:t>)</w:t>
            </w:r>
          </w:p>
          <w:p w:rsidR="00AF6568" w:rsidRPr="002302EF" w:rsidRDefault="00B6064C" w:rsidP="00B6064C">
            <w:pPr>
              <w:pStyle w:val="ListParagraph"/>
              <w:numPr>
                <w:ilvl w:val="0"/>
                <w:numId w:val="14"/>
              </w:numPr>
              <w:rPr>
                <w:lang w:val="en-AU"/>
              </w:rPr>
            </w:pPr>
            <w:r w:rsidRPr="00B6064C">
              <w:rPr>
                <w:lang w:val="en-AU"/>
              </w:rPr>
              <w:t xml:space="preserve">Validity of the clinical and administrative databases in detecting </w:t>
            </w:r>
            <w:r w:rsidRPr="00B6064C">
              <w:rPr>
                <w:b/>
                <w:lang w:val="en-AU"/>
              </w:rPr>
              <w:t>post-operative adverse events</w:t>
            </w:r>
            <w:r w:rsidRPr="00B6064C">
              <w:rPr>
                <w:lang w:val="en-AU"/>
              </w:rPr>
              <w:t xml:space="preserve"> (Isabel Rodrigo-Rincon, Marta P. Martin-Vizcaino, Belen </w:t>
            </w:r>
            <w:proofErr w:type="spellStart"/>
            <w:r w:rsidRPr="00B6064C">
              <w:rPr>
                <w:lang w:val="en-AU"/>
              </w:rPr>
              <w:t>Tirapu</w:t>
            </w:r>
            <w:proofErr w:type="spellEnd"/>
            <w:r w:rsidRPr="00B6064C">
              <w:rPr>
                <w:lang w:val="en-AU"/>
              </w:rPr>
              <w:t xml:space="preserve">-Leon, Pedro </w:t>
            </w:r>
            <w:proofErr w:type="spellStart"/>
            <w:r w:rsidRPr="00B6064C">
              <w:rPr>
                <w:lang w:val="en-AU"/>
              </w:rPr>
              <w:t>Zabalza</w:t>
            </w:r>
            <w:proofErr w:type="spellEnd"/>
            <w:r w:rsidRPr="00B6064C">
              <w:rPr>
                <w:lang w:val="en-AU"/>
              </w:rPr>
              <w:t>-Lopez, Francisco J. Abad-Vicente, and Asuncion Merino-Peralta</w:t>
            </w:r>
            <w:r>
              <w:rPr>
                <w:lang w:val="en-AU"/>
              </w:rPr>
              <w:t>)</w:t>
            </w:r>
          </w:p>
        </w:tc>
      </w:tr>
    </w:tbl>
    <w:p w:rsidR="00AF6568" w:rsidRPr="002302EF" w:rsidRDefault="00AF6568" w:rsidP="00AF6568">
      <w:pPr>
        <w:rPr>
          <w:lang w:val="en-AU"/>
        </w:rPr>
      </w:pPr>
    </w:p>
    <w:p w:rsidR="00AF6568" w:rsidRPr="002302EF" w:rsidRDefault="00AF6568" w:rsidP="00D31BCC">
      <w:pPr>
        <w:keepLines/>
        <w:autoSpaceDE w:val="0"/>
        <w:autoSpaceDN w:val="0"/>
        <w:adjustRightInd w:val="0"/>
        <w:rPr>
          <w:lang w:val="en-AU"/>
        </w:rPr>
      </w:pPr>
    </w:p>
    <w:p w:rsidR="00F97D61" w:rsidRDefault="00F97D61">
      <w:pPr>
        <w:rPr>
          <w:b/>
          <w:lang w:val="en-AU"/>
        </w:rPr>
      </w:pPr>
      <w:r>
        <w:rPr>
          <w:b/>
          <w:lang w:val="en-AU"/>
        </w:rPr>
        <w:br w:type="page"/>
      </w:r>
    </w:p>
    <w:p w:rsidR="001A4F9E" w:rsidRPr="002302EF" w:rsidRDefault="001A4F9E" w:rsidP="0029518F">
      <w:pPr>
        <w:rPr>
          <w:b/>
          <w:lang w:val="en-AU"/>
        </w:rPr>
      </w:pPr>
      <w:bookmarkStart w:id="1" w:name="_GoBack"/>
      <w:r w:rsidRPr="002302EF">
        <w:rPr>
          <w:b/>
          <w:lang w:val="en-AU"/>
        </w:rPr>
        <w:lastRenderedPageBreak/>
        <w:t>Online resources</w:t>
      </w:r>
    </w:p>
    <w:bookmarkEnd w:id="1"/>
    <w:p w:rsidR="007D571A" w:rsidRDefault="007D571A" w:rsidP="00EE6723">
      <w:pPr>
        <w:rPr>
          <w:lang w:val="en-AU"/>
        </w:rPr>
      </w:pPr>
    </w:p>
    <w:p w:rsidR="004B7668" w:rsidRPr="00D33A54" w:rsidRDefault="004B7668" w:rsidP="004B7668">
      <w:pPr>
        <w:keepNext/>
        <w:rPr>
          <w:i/>
          <w:lang w:val="en-AU"/>
        </w:rPr>
      </w:pPr>
      <w:r w:rsidRPr="00D33A54">
        <w:rPr>
          <w:i/>
          <w:lang w:val="en-AU"/>
        </w:rPr>
        <w:t>[UK] NICE Guidelines and Quality Standards</w:t>
      </w:r>
    </w:p>
    <w:p w:rsidR="004B7668" w:rsidRPr="00D33A54" w:rsidRDefault="00F50C35" w:rsidP="004B7668">
      <w:pPr>
        <w:keepNext/>
        <w:rPr>
          <w:lang w:val="en-AU"/>
        </w:rPr>
      </w:pPr>
      <w:hyperlink r:id="rId31" w:history="1">
        <w:r w:rsidR="004B7668" w:rsidRPr="00D33A54">
          <w:rPr>
            <w:rStyle w:val="Hyperlink"/>
            <w:lang w:val="en-AU"/>
          </w:rPr>
          <w:t>http://www.nice.org.uk</w:t>
        </w:r>
      </w:hyperlink>
    </w:p>
    <w:p w:rsidR="004B7668" w:rsidRPr="00D33A54" w:rsidRDefault="004B7668" w:rsidP="004B7668">
      <w:pPr>
        <w:rPr>
          <w:lang w:val="en-AU"/>
        </w:rPr>
      </w:pPr>
      <w:r w:rsidRPr="00D33A54">
        <w:rPr>
          <w:lang w:val="en-AU"/>
        </w:rPr>
        <w:t>The UK’s National Institute for Health and Care Excellence (NICE) has published new (or updated) guidelines and quality standards. The latest updates are:</w:t>
      </w:r>
    </w:p>
    <w:p w:rsidR="004B7668" w:rsidRDefault="004B7668" w:rsidP="004B7668">
      <w:pPr>
        <w:pStyle w:val="ListParagraph"/>
        <w:numPr>
          <w:ilvl w:val="0"/>
          <w:numId w:val="14"/>
        </w:numPr>
        <w:rPr>
          <w:lang w:val="en-AU"/>
        </w:rPr>
      </w:pPr>
      <w:r w:rsidRPr="00D33A54">
        <w:rPr>
          <w:lang w:val="en-AU"/>
        </w:rPr>
        <w:t>NICE Guideline NG</w:t>
      </w:r>
      <w:r>
        <w:rPr>
          <w:lang w:val="en-AU"/>
        </w:rPr>
        <w:t>12</w:t>
      </w:r>
      <w:r w:rsidRPr="00D33A54">
        <w:rPr>
          <w:lang w:val="en-AU"/>
        </w:rPr>
        <w:t xml:space="preserve"> </w:t>
      </w:r>
      <w:r w:rsidRPr="004B7668">
        <w:rPr>
          <w:b/>
          <w:lang w:val="en-AU"/>
        </w:rPr>
        <w:t>Suspected cancer</w:t>
      </w:r>
      <w:r w:rsidRPr="004B7668">
        <w:rPr>
          <w:lang w:val="en-AU"/>
        </w:rPr>
        <w:t xml:space="preserve">: recognition and referral </w:t>
      </w:r>
      <w:hyperlink r:id="rId32" w:history="1">
        <w:r w:rsidRPr="00AB31A7">
          <w:rPr>
            <w:rStyle w:val="Hyperlink"/>
            <w:lang w:val="en-AU"/>
          </w:rPr>
          <w:t>http://www.nice.org.uk/guidance/ng12</w:t>
        </w:r>
      </w:hyperlink>
      <w:r>
        <w:rPr>
          <w:lang w:val="en-AU"/>
        </w:rPr>
        <w:t xml:space="preserve"> </w:t>
      </w:r>
    </w:p>
    <w:p w:rsidR="004B7668" w:rsidRPr="00230BCC" w:rsidRDefault="004B7668" w:rsidP="004B7668">
      <w:pPr>
        <w:pStyle w:val="ListParagraph"/>
        <w:numPr>
          <w:ilvl w:val="0"/>
          <w:numId w:val="14"/>
        </w:numPr>
        <w:rPr>
          <w:rStyle w:val="Hyperlink"/>
          <w:color w:val="auto"/>
          <w:u w:val="none"/>
          <w:lang w:val="en-AU"/>
        </w:rPr>
      </w:pPr>
      <w:r w:rsidRPr="00D33A54">
        <w:rPr>
          <w:lang w:val="en-AU"/>
        </w:rPr>
        <w:t>NICE Guideline NG</w:t>
      </w:r>
      <w:r>
        <w:rPr>
          <w:lang w:val="en-AU"/>
        </w:rPr>
        <w:t>13</w:t>
      </w:r>
      <w:r w:rsidRPr="00D33A54">
        <w:rPr>
          <w:lang w:val="en-AU"/>
        </w:rPr>
        <w:t xml:space="preserve"> </w:t>
      </w:r>
      <w:r w:rsidRPr="004B7668">
        <w:rPr>
          <w:lang w:val="en-AU"/>
        </w:rPr>
        <w:t xml:space="preserve">Workplace policy and management practices to improve the </w:t>
      </w:r>
      <w:r w:rsidRPr="004B7668">
        <w:rPr>
          <w:b/>
          <w:lang w:val="en-AU"/>
        </w:rPr>
        <w:t>health and wellbeing of employee</w:t>
      </w:r>
      <w:r>
        <w:rPr>
          <w:b/>
          <w:lang w:val="en-AU"/>
        </w:rPr>
        <w:t>s</w:t>
      </w:r>
      <w:r w:rsidRPr="004B7668">
        <w:rPr>
          <w:lang w:val="en-AU"/>
        </w:rPr>
        <w:t xml:space="preserve"> </w:t>
      </w:r>
      <w:hyperlink r:id="rId33" w:history="1">
        <w:r w:rsidRPr="00AB31A7">
          <w:rPr>
            <w:rStyle w:val="Hyperlink"/>
            <w:lang w:val="en-AU"/>
          </w:rPr>
          <w:t>http://www.nice.org.uk/guidance/ng13</w:t>
        </w:r>
      </w:hyperlink>
    </w:p>
    <w:p w:rsidR="00230BCC" w:rsidRPr="00230BCC" w:rsidRDefault="00230BCC" w:rsidP="00230BCC">
      <w:pPr>
        <w:pStyle w:val="ListParagraph"/>
        <w:numPr>
          <w:ilvl w:val="0"/>
          <w:numId w:val="14"/>
        </w:numPr>
        <w:rPr>
          <w:lang w:val="en-AU"/>
        </w:rPr>
      </w:pPr>
      <w:r>
        <w:rPr>
          <w:lang w:val="en-AU"/>
        </w:rPr>
        <w:t xml:space="preserve">NICE Quality Standard QS87 </w:t>
      </w:r>
      <w:r w:rsidRPr="00230BCC">
        <w:rPr>
          <w:b/>
          <w:lang w:val="en-AU"/>
        </w:rPr>
        <w:t>Osteoarthritis</w:t>
      </w:r>
      <w:r>
        <w:rPr>
          <w:lang w:val="en-AU"/>
        </w:rPr>
        <w:t xml:space="preserve"> </w:t>
      </w:r>
      <w:hyperlink r:id="rId34" w:history="1">
        <w:r w:rsidRPr="00BA3261">
          <w:rPr>
            <w:rStyle w:val="Hyperlink"/>
            <w:lang w:val="en-AU"/>
          </w:rPr>
          <w:t>http://www.nice.org.uk/guidance/qs87</w:t>
        </w:r>
      </w:hyperlink>
    </w:p>
    <w:p w:rsidR="00230BCC" w:rsidRPr="00230BCC" w:rsidRDefault="00230BCC" w:rsidP="00230BCC">
      <w:pPr>
        <w:pStyle w:val="ListParagraph"/>
        <w:numPr>
          <w:ilvl w:val="0"/>
          <w:numId w:val="14"/>
        </w:numPr>
        <w:rPr>
          <w:lang w:val="en-AU"/>
        </w:rPr>
      </w:pPr>
      <w:r>
        <w:rPr>
          <w:lang w:val="en-AU"/>
        </w:rPr>
        <w:t xml:space="preserve">NICE Quality Standard QS88 </w:t>
      </w:r>
      <w:r w:rsidRPr="00230BCC">
        <w:rPr>
          <w:b/>
          <w:lang w:val="en-AU"/>
        </w:rPr>
        <w:t>Personality disorders</w:t>
      </w:r>
      <w:r w:rsidRPr="00230BCC">
        <w:rPr>
          <w:lang w:val="en-AU"/>
        </w:rPr>
        <w:t>: borderline and antisocial</w:t>
      </w:r>
      <w:r>
        <w:rPr>
          <w:lang w:val="en-AU"/>
        </w:rPr>
        <w:t xml:space="preserve"> </w:t>
      </w:r>
      <w:hyperlink r:id="rId35" w:history="1">
        <w:r w:rsidRPr="00BA3261">
          <w:rPr>
            <w:rStyle w:val="Hyperlink"/>
            <w:lang w:val="en-AU"/>
          </w:rPr>
          <w:t>http://www.nice.org.uk/guidance/qs88</w:t>
        </w:r>
      </w:hyperlink>
    </w:p>
    <w:p w:rsidR="00230BCC" w:rsidRPr="00230BCC" w:rsidRDefault="00230BCC" w:rsidP="00230BCC">
      <w:pPr>
        <w:pStyle w:val="ListParagraph"/>
        <w:numPr>
          <w:ilvl w:val="0"/>
          <w:numId w:val="14"/>
        </w:numPr>
        <w:rPr>
          <w:lang w:val="en-AU"/>
        </w:rPr>
      </w:pPr>
      <w:r>
        <w:rPr>
          <w:lang w:val="en-AU"/>
        </w:rPr>
        <w:t xml:space="preserve">NICE Quality Standard QS89 </w:t>
      </w:r>
      <w:r w:rsidRPr="00230BCC">
        <w:rPr>
          <w:b/>
          <w:lang w:val="en-AU"/>
        </w:rPr>
        <w:t>Pressure ulcers</w:t>
      </w:r>
      <w:r>
        <w:rPr>
          <w:lang w:val="en-AU"/>
        </w:rPr>
        <w:t xml:space="preserve"> </w:t>
      </w:r>
      <w:hyperlink r:id="rId36" w:history="1">
        <w:r w:rsidRPr="00BA3261">
          <w:rPr>
            <w:rStyle w:val="Hyperlink"/>
            <w:lang w:val="en-AU"/>
          </w:rPr>
          <w:t>http://www.nice.org.uk/guidance/qs89</w:t>
        </w:r>
      </w:hyperlink>
    </w:p>
    <w:p w:rsidR="00230BCC" w:rsidRDefault="00230BCC" w:rsidP="00230BCC">
      <w:pPr>
        <w:pStyle w:val="ListParagraph"/>
        <w:numPr>
          <w:ilvl w:val="0"/>
          <w:numId w:val="14"/>
        </w:numPr>
        <w:rPr>
          <w:lang w:val="en-AU"/>
        </w:rPr>
      </w:pPr>
      <w:r>
        <w:rPr>
          <w:lang w:val="en-AU"/>
        </w:rPr>
        <w:t xml:space="preserve">NICE Quality Standard QS90 </w:t>
      </w:r>
      <w:r w:rsidRPr="00230BCC">
        <w:rPr>
          <w:b/>
          <w:lang w:val="en-AU"/>
        </w:rPr>
        <w:t>Urinary tract infections</w:t>
      </w:r>
      <w:r>
        <w:rPr>
          <w:lang w:val="en-AU"/>
        </w:rPr>
        <w:t xml:space="preserve"> in adults </w:t>
      </w:r>
      <w:hyperlink r:id="rId37" w:history="1">
        <w:r w:rsidRPr="00BA3261">
          <w:rPr>
            <w:rStyle w:val="Hyperlink"/>
            <w:lang w:val="en-AU"/>
          </w:rPr>
          <w:t>http://www.nice.org.uk/guidance/qs90</w:t>
        </w:r>
      </w:hyperlink>
    </w:p>
    <w:p w:rsidR="00230BCC" w:rsidRPr="00230BCC" w:rsidRDefault="00230BCC" w:rsidP="00230BCC">
      <w:pPr>
        <w:pStyle w:val="ListParagraph"/>
        <w:numPr>
          <w:ilvl w:val="0"/>
          <w:numId w:val="14"/>
        </w:numPr>
        <w:rPr>
          <w:lang w:val="en-AU"/>
        </w:rPr>
      </w:pPr>
      <w:r w:rsidRPr="00230BCC">
        <w:rPr>
          <w:lang w:val="en-AU"/>
        </w:rPr>
        <w:t xml:space="preserve">NICE Quality Standard QS91 </w:t>
      </w:r>
      <w:r w:rsidRPr="00230BCC">
        <w:rPr>
          <w:b/>
          <w:lang w:val="en-AU"/>
        </w:rPr>
        <w:t>Prostate cancer</w:t>
      </w:r>
      <w:r w:rsidRPr="00230BCC">
        <w:rPr>
          <w:lang w:val="en-AU"/>
        </w:rPr>
        <w:t xml:space="preserve"> </w:t>
      </w:r>
      <w:hyperlink r:id="rId38" w:history="1">
        <w:r w:rsidRPr="00BA3261">
          <w:rPr>
            <w:rStyle w:val="Hyperlink"/>
            <w:lang w:val="en-AU"/>
          </w:rPr>
          <w:t>http://www.nice.org.uk/guidance/qs91</w:t>
        </w:r>
      </w:hyperlink>
    </w:p>
    <w:p w:rsidR="00875E0A" w:rsidRDefault="00875E0A" w:rsidP="00875E0A">
      <w:pPr>
        <w:rPr>
          <w:lang w:val="en-AU"/>
        </w:rPr>
      </w:pPr>
    </w:p>
    <w:p w:rsidR="00875E0A" w:rsidRPr="002302EF" w:rsidRDefault="00875E0A"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41D2F" w:rsidRPr="002302EF"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35" w:rsidRDefault="00F50C35">
      <w:r>
        <w:separator/>
      </w:r>
    </w:p>
  </w:endnote>
  <w:endnote w:type="continuationSeparator" w:id="0">
    <w:p w:rsidR="00F50C35" w:rsidRDefault="00F5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97D61">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06625">
      <w:t>2</w:t>
    </w:r>
    <w:r w:rsidR="00E7022E">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D61">
      <w:rPr>
        <w:rStyle w:val="PageNumber"/>
        <w:noProof/>
      </w:rPr>
      <w:t>5</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E7022E">
      <w:t xml:space="preserve"> Issue 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35" w:rsidRDefault="00F50C35">
      <w:r>
        <w:separator/>
      </w:r>
    </w:p>
  </w:footnote>
  <w:footnote w:type="continuationSeparator" w:id="0">
    <w:p w:rsidR="00F50C35" w:rsidRDefault="00F5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804512"/>
    <w:multiLevelType w:val="hybridMultilevel"/>
    <w:tmpl w:val="19B0B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3"/>
  </w:num>
  <w:num w:numId="15">
    <w:abstractNumId w:val="34"/>
  </w:num>
  <w:num w:numId="16">
    <w:abstractNumId w:val="36"/>
  </w:num>
  <w:num w:numId="17">
    <w:abstractNumId w:val="13"/>
  </w:num>
  <w:num w:numId="18">
    <w:abstractNumId w:val="29"/>
  </w:num>
  <w:num w:numId="19">
    <w:abstractNumId w:val="20"/>
  </w:num>
  <w:num w:numId="20">
    <w:abstractNumId w:val="14"/>
  </w:num>
  <w:num w:numId="21">
    <w:abstractNumId w:val="25"/>
  </w:num>
  <w:num w:numId="22">
    <w:abstractNumId w:val="11"/>
  </w:num>
  <w:num w:numId="23">
    <w:abstractNumId w:val="24"/>
  </w:num>
  <w:num w:numId="24">
    <w:abstractNumId w:val="21"/>
  </w:num>
  <w:num w:numId="25">
    <w:abstractNumId w:val="31"/>
  </w:num>
  <w:num w:numId="26">
    <w:abstractNumId w:val="37"/>
  </w:num>
  <w:num w:numId="27">
    <w:abstractNumId w:val="10"/>
  </w:num>
  <w:num w:numId="28">
    <w:abstractNumId w:val="39"/>
  </w:num>
  <w:num w:numId="29">
    <w:abstractNumId w:val="38"/>
  </w:num>
  <w:num w:numId="30">
    <w:abstractNumId w:val="27"/>
  </w:num>
  <w:num w:numId="31">
    <w:abstractNumId w:val="35"/>
  </w:num>
  <w:num w:numId="32">
    <w:abstractNumId w:val="26"/>
  </w:num>
  <w:num w:numId="33">
    <w:abstractNumId w:val="15"/>
  </w:num>
  <w:num w:numId="34">
    <w:abstractNumId w:val="16"/>
  </w:num>
  <w:num w:numId="35">
    <w:abstractNumId w:val="28"/>
  </w:num>
  <w:num w:numId="36">
    <w:abstractNumId w:val="17"/>
  </w:num>
  <w:num w:numId="37">
    <w:abstractNumId w:val="40"/>
  </w:num>
  <w:num w:numId="38">
    <w:abstractNumId w:val="19"/>
  </w:num>
  <w:num w:numId="39">
    <w:abstractNumId w:val="32"/>
  </w:num>
  <w:num w:numId="40">
    <w:abstractNumId w:val="12"/>
  </w:num>
  <w:num w:numId="4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E1"/>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3D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22B"/>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46"/>
    <w:rsid w:val="00B72479"/>
    <w:rsid w:val="00B72495"/>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qs-2015-003980" TargetMode="External"/><Relationship Id="rId26" Type="http://schemas.openxmlformats.org/officeDocument/2006/relationships/hyperlink" Target="http://www.degruyter.com/view/j/dx.2015.2.issue-2/dx-2014-0069/dx-2014-0069.x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1136/bmj.h2538" TargetMode="External"/><Relationship Id="rId34" Type="http://schemas.openxmlformats.org/officeDocument/2006/relationships/hyperlink" Target="http://www.nice.org.uk/guidance/qs8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psf.org/?page=RCA2" TargetMode="External"/><Relationship Id="rId25" Type="http://schemas.openxmlformats.org/officeDocument/2006/relationships/hyperlink" Target="http://dx.doi.org/10.1001/jamasurg.2015.1098" TargetMode="External"/><Relationship Id="rId33" Type="http://schemas.openxmlformats.org/officeDocument/2006/relationships/hyperlink" Target="http://www.nice.org.uk/guidance/ng13" TargetMode="External"/><Relationship Id="rId38" Type="http://schemas.openxmlformats.org/officeDocument/2006/relationships/hyperlink" Target="http://www.nice.org.uk/guidance/qs91" TargetMode="External"/><Relationship Id="rId2" Type="http://schemas.openxmlformats.org/officeDocument/2006/relationships/numbering" Target="numbering.xml"/><Relationship Id="rId16" Type="http://schemas.openxmlformats.org/officeDocument/2006/relationships/hyperlink" Target="http://dx.doi.org/10.1787/9789264233010-en" TargetMode="External"/><Relationship Id="rId20" Type="http://schemas.openxmlformats.org/officeDocument/2006/relationships/hyperlink" Target="http://www.safetyandquality.gov.au/our-work/shared-decision-making/" TargetMode="External"/><Relationship Id="rId29" Type="http://schemas.openxmlformats.org/officeDocument/2006/relationships/hyperlink" Target="http://qualitysafety.bmj.com/content/early/rec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01/jamasurg.2015.0301" TargetMode="External"/><Relationship Id="rId32" Type="http://schemas.openxmlformats.org/officeDocument/2006/relationships/hyperlink" Target="http://www.nice.org.uk/guidance/ng12" TargetMode="External"/><Relationship Id="rId37" Type="http://schemas.openxmlformats.org/officeDocument/2006/relationships/hyperlink" Target="http://www.nice.org.uk/guidance/qs90"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11/JHQ-D-15-00038" TargetMode="External"/><Relationship Id="rId28" Type="http://schemas.openxmlformats.org/officeDocument/2006/relationships/hyperlink" Target="http://qualitysafety.bmj.com/content/24/7" TargetMode="External"/><Relationship Id="rId36" Type="http://schemas.openxmlformats.org/officeDocument/2006/relationships/hyperlink" Target="http://www.nice.org.uk/guidance/qs89"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patient-and-consumer-centred-care/" TargetMode="External"/><Relationship Id="rId31" Type="http://schemas.openxmlformats.org/officeDocument/2006/relationships/hyperlink" Target="http://www.nic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cognitive-impairment/" TargetMode="External"/><Relationship Id="rId27" Type="http://schemas.openxmlformats.org/officeDocument/2006/relationships/hyperlink" Target="http://dx.doi.org/10.1016/j.amjmed.2015.04.020" TargetMode="External"/><Relationship Id="rId30" Type="http://schemas.openxmlformats.org/officeDocument/2006/relationships/hyperlink" Target="http://intqhc.oxfordjournals.org/content/early/recent?papetoc" TargetMode="External"/><Relationship Id="rId35" Type="http://schemas.openxmlformats.org/officeDocument/2006/relationships/hyperlink" Target="http://www.nice.org.uk/guidance/qs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29DF-CC70-40DD-A528-955F4B4B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6</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16773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18</cp:revision>
  <cp:lastPrinted>2013-06-06T03:47:00Z</cp:lastPrinted>
  <dcterms:created xsi:type="dcterms:W3CDTF">2015-06-21T21:33:00Z</dcterms:created>
  <dcterms:modified xsi:type="dcterms:W3CDTF">2015-06-28T02:07:00Z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