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7C0C17">
        <w:rPr>
          <w:color w:val="000000"/>
          <w:lang w:val="en-AU"/>
        </w:rPr>
        <w:t>32</w:t>
      </w:r>
    </w:p>
    <w:p w:rsidR="00755242" w:rsidRPr="002302EF" w:rsidRDefault="007C0C17" w:rsidP="00B160EF">
      <w:pPr>
        <w:rPr>
          <w:lang w:val="en-AU"/>
        </w:rPr>
      </w:pPr>
      <w:r>
        <w:rPr>
          <w:lang w:val="en-AU"/>
        </w:rPr>
        <w:t>20</w:t>
      </w:r>
      <w:r w:rsidR="000F1551">
        <w:rPr>
          <w:lang w:val="en-AU"/>
        </w:rPr>
        <w:t xml:space="preserve"> July </w:t>
      </w:r>
      <w:r w:rsidR="009233ED" w:rsidRPr="002302EF">
        <w:rPr>
          <w:lang w:val="en-AU"/>
        </w:rPr>
        <w:t>2015</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p>
    <w:p w:rsidR="00790484" w:rsidRDefault="00790484" w:rsidP="00F34D09">
      <w:pPr>
        <w:rPr>
          <w:shd w:val="clear" w:color="auto" w:fill="FFFFFF"/>
          <w:lang w:val="en-AU"/>
        </w:rPr>
      </w:pPr>
    </w:p>
    <w:p w:rsidR="00285AA4" w:rsidRDefault="00285AA4" w:rsidP="00F34D09">
      <w:pPr>
        <w:rPr>
          <w:shd w:val="clear" w:color="auto" w:fill="FFFFFF"/>
          <w:lang w:val="en-AU"/>
        </w:rPr>
      </w:pPr>
    </w:p>
    <w:p w:rsidR="00285AA4" w:rsidRPr="00D33A54" w:rsidRDefault="00285AA4" w:rsidP="00285AA4">
      <w:pPr>
        <w:keepNext/>
        <w:autoSpaceDE w:val="0"/>
        <w:autoSpaceDN w:val="0"/>
        <w:adjustRightInd w:val="0"/>
        <w:rPr>
          <w:b/>
          <w:lang w:val="en-AU"/>
        </w:rPr>
      </w:pPr>
      <w:r w:rsidRPr="00D33A54">
        <w:rPr>
          <w:b/>
          <w:lang w:val="en-AU"/>
        </w:rPr>
        <w:t>Consultation on a resource for community health services applying the NSQHS Standards</w:t>
      </w:r>
    </w:p>
    <w:p w:rsidR="00285AA4" w:rsidRPr="00D33A54" w:rsidRDefault="00285AA4" w:rsidP="00285AA4">
      <w:pPr>
        <w:keepNext/>
        <w:autoSpaceDE w:val="0"/>
        <w:autoSpaceDN w:val="0"/>
        <w:adjustRightInd w:val="0"/>
        <w:rPr>
          <w:lang w:val="en-AU"/>
        </w:rPr>
      </w:pPr>
      <w:r w:rsidRPr="00D33A54">
        <w:rPr>
          <w:lang w:val="en-AU"/>
        </w:rPr>
        <w:t xml:space="preserve">The Australian Commission on Safety and Quality in Health Care has developed a draft </w:t>
      </w:r>
      <w:r w:rsidRPr="00D33A54">
        <w:rPr>
          <w:i/>
          <w:lang w:val="en-AU"/>
        </w:rPr>
        <w:t>NSQHS Standards Guide for Community Health Services</w:t>
      </w:r>
      <w:r w:rsidRPr="00D33A54">
        <w:rPr>
          <w:lang w:val="en-AU"/>
        </w:rPr>
        <w:t>. The Commission is seeking feedback on this resource that has been developed to help community health services using the National Safety and Quality Health Service (NSQHS) Standards.</w:t>
      </w:r>
    </w:p>
    <w:p w:rsidR="00285AA4" w:rsidRPr="00D33A54" w:rsidRDefault="00285AA4" w:rsidP="00285AA4">
      <w:pPr>
        <w:keepNext/>
        <w:autoSpaceDE w:val="0"/>
        <w:autoSpaceDN w:val="0"/>
        <w:adjustRightInd w:val="0"/>
        <w:rPr>
          <w:lang w:val="en-AU"/>
        </w:rPr>
      </w:pPr>
      <w:r w:rsidRPr="00D33A54">
        <w:rPr>
          <w:lang w:val="en-AU"/>
        </w:rPr>
        <w:t>The draft Guide for community health services describes how the NSQHS Standards can be applied in community health services and suggests strategies to meet the NSQHS Standards. It also includes examples of evidence that community health services can use to demonstrate they are meeting the NSQHS Standards.</w:t>
      </w:r>
    </w:p>
    <w:p w:rsidR="00285AA4" w:rsidRPr="00D33A54" w:rsidRDefault="00285AA4" w:rsidP="00285AA4">
      <w:pPr>
        <w:keepNext/>
        <w:autoSpaceDE w:val="0"/>
        <w:autoSpaceDN w:val="0"/>
        <w:adjustRightInd w:val="0"/>
        <w:rPr>
          <w:lang w:val="en-AU"/>
        </w:rPr>
      </w:pPr>
      <w:r w:rsidRPr="00D33A54">
        <w:rPr>
          <w:lang w:val="en-AU"/>
        </w:rPr>
        <w:t>The guide was developed primarily for community health services that are in a Local Health Network or are part of a private hospital ownership group. However, it may be useful for other community health services using the NSQHS Standards.</w:t>
      </w:r>
    </w:p>
    <w:p w:rsidR="00285AA4" w:rsidRPr="00D33A54" w:rsidRDefault="00285AA4" w:rsidP="00285AA4">
      <w:pPr>
        <w:keepNext/>
        <w:autoSpaceDE w:val="0"/>
        <w:autoSpaceDN w:val="0"/>
        <w:adjustRightInd w:val="0"/>
        <w:rPr>
          <w:lang w:val="en-AU"/>
        </w:rPr>
      </w:pPr>
      <w:r w:rsidRPr="00D33A54">
        <w:rPr>
          <w:lang w:val="en-AU"/>
        </w:rPr>
        <w:t xml:space="preserve">Feedback is sought by </w:t>
      </w:r>
      <w:r>
        <w:rPr>
          <w:lang w:val="en-AU"/>
        </w:rPr>
        <w:t xml:space="preserve">Friday </w:t>
      </w:r>
      <w:r w:rsidRPr="00D33A54">
        <w:rPr>
          <w:b/>
          <w:lang w:val="en-AU"/>
        </w:rPr>
        <w:t>24 July 2015</w:t>
      </w:r>
      <w:r w:rsidRPr="00D33A54">
        <w:rPr>
          <w:lang w:val="en-AU"/>
        </w:rPr>
        <w:t>.</w:t>
      </w:r>
    </w:p>
    <w:p w:rsidR="00285AA4" w:rsidRPr="00D33A54" w:rsidRDefault="00285AA4" w:rsidP="00285AA4">
      <w:pPr>
        <w:autoSpaceDE w:val="0"/>
        <w:autoSpaceDN w:val="0"/>
        <w:adjustRightInd w:val="0"/>
        <w:rPr>
          <w:lang w:val="en-AU"/>
        </w:rPr>
      </w:pPr>
      <w:r w:rsidRPr="00D33A54">
        <w:rPr>
          <w:lang w:val="en-AU"/>
        </w:rPr>
        <w:t xml:space="preserve">Find out about the consultation process and download the draft Guide at </w:t>
      </w:r>
      <w:hyperlink r:id="rId16" w:history="1">
        <w:r w:rsidRPr="00D33A54">
          <w:rPr>
            <w:rStyle w:val="Hyperlink"/>
            <w:lang w:val="en-AU"/>
          </w:rPr>
          <w:t>http://www.safetyandquality.gov.au/our-work/accreditation-and-the-nsqhs-standards/current-consultations</w:t>
        </w:r>
      </w:hyperlink>
    </w:p>
    <w:p w:rsidR="00285AA4" w:rsidRPr="00D33A54" w:rsidRDefault="00285AA4" w:rsidP="00285AA4">
      <w:pPr>
        <w:autoSpaceDE w:val="0"/>
        <w:autoSpaceDN w:val="0"/>
        <w:adjustRightInd w:val="0"/>
        <w:rPr>
          <w:lang w:val="en-AU"/>
        </w:rPr>
      </w:pPr>
    </w:p>
    <w:p w:rsidR="00285AA4" w:rsidRDefault="00285AA4" w:rsidP="00F34D09">
      <w:pPr>
        <w:rPr>
          <w:shd w:val="clear" w:color="auto" w:fill="FFFFFF"/>
          <w:lang w:val="en-AU"/>
        </w:rPr>
      </w:pPr>
    </w:p>
    <w:p w:rsidR="0090716B" w:rsidRDefault="0090716B">
      <w:pPr>
        <w:rPr>
          <w:b/>
          <w:shd w:val="clear" w:color="auto" w:fill="FFFFFF"/>
          <w:lang w:val="en-AU"/>
        </w:rPr>
      </w:pPr>
      <w:r>
        <w:rPr>
          <w:b/>
          <w:shd w:val="clear" w:color="auto" w:fill="FFFFFF"/>
          <w:lang w:val="en-AU"/>
        </w:rPr>
        <w:br w:type="page"/>
      </w:r>
    </w:p>
    <w:p w:rsidR="00E472B1" w:rsidRPr="0071328B" w:rsidRDefault="0071328B" w:rsidP="00F34D09">
      <w:pPr>
        <w:rPr>
          <w:b/>
          <w:shd w:val="clear" w:color="auto" w:fill="FFFFFF"/>
          <w:lang w:val="en-AU"/>
        </w:rPr>
      </w:pPr>
      <w:r w:rsidRPr="0071328B">
        <w:rPr>
          <w:b/>
          <w:shd w:val="clear" w:color="auto" w:fill="FFFFFF"/>
          <w:lang w:val="en-AU"/>
        </w:rPr>
        <w:lastRenderedPageBreak/>
        <w:t>Books</w:t>
      </w:r>
    </w:p>
    <w:p w:rsidR="00D2163C" w:rsidRDefault="00D2163C" w:rsidP="00A3519E">
      <w:pPr>
        <w:keepNext/>
        <w:keepLines/>
        <w:autoSpaceDE w:val="0"/>
        <w:autoSpaceDN w:val="0"/>
        <w:adjustRightInd w:val="0"/>
        <w:rPr>
          <w:lang w:val="en-AU"/>
        </w:rPr>
      </w:pPr>
    </w:p>
    <w:p w:rsidR="005D351D" w:rsidRPr="00B51D51" w:rsidRDefault="005D351D" w:rsidP="005D351D">
      <w:pPr>
        <w:keepNext/>
        <w:keepLines/>
        <w:autoSpaceDE w:val="0"/>
        <w:autoSpaceDN w:val="0"/>
        <w:adjustRightInd w:val="0"/>
        <w:rPr>
          <w:i/>
          <w:lang w:val="en-AU"/>
        </w:rPr>
      </w:pPr>
      <w:r w:rsidRPr="00B51D51">
        <w:rPr>
          <w:i/>
          <w:lang w:val="en-AU"/>
        </w:rPr>
        <w:t>A guide to quality improvement methods</w:t>
      </w:r>
    </w:p>
    <w:p w:rsidR="00887B15" w:rsidRDefault="00887B15" w:rsidP="00887B15">
      <w:pPr>
        <w:keepNext/>
        <w:keepLines/>
        <w:autoSpaceDE w:val="0"/>
        <w:autoSpaceDN w:val="0"/>
        <w:adjustRightInd w:val="0"/>
        <w:rPr>
          <w:lang w:val="en-AU"/>
        </w:rPr>
      </w:pPr>
      <w:r w:rsidRPr="00B51D51">
        <w:rPr>
          <w:lang w:val="en-AU"/>
        </w:rPr>
        <w:t>Fereday S</w:t>
      </w:r>
    </w:p>
    <w:p w:rsidR="00887B15" w:rsidRPr="002302EF" w:rsidRDefault="00887B15" w:rsidP="00887B15">
      <w:pPr>
        <w:keepNext/>
        <w:keepLines/>
        <w:autoSpaceDE w:val="0"/>
        <w:autoSpaceDN w:val="0"/>
        <w:adjustRightInd w:val="0"/>
        <w:rPr>
          <w:lang w:val="en-AU"/>
        </w:rPr>
      </w:pPr>
      <w:r w:rsidRPr="00B51D51">
        <w:rPr>
          <w:lang w:val="en-AU"/>
        </w:rPr>
        <w:t>London: Healthcare Quality Improvement Programme; 2015 June 2015.</w:t>
      </w:r>
    </w:p>
    <w:tbl>
      <w:tblPr>
        <w:tblStyle w:val="TableGrid"/>
        <w:tblW w:w="0" w:type="auto"/>
        <w:tblInd w:w="288" w:type="dxa"/>
        <w:tblLayout w:type="fixed"/>
        <w:tblLook w:val="01E0" w:firstRow="1" w:lastRow="1" w:firstColumn="1" w:lastColumn="1" w:noHBand="0" w:noVBand="0"/>
      </w:tblPr>
      <w:tblGrid>
        <w:gridCol w:w="1080"/>
        <w:gridCol w:w="8280"/>
      </w:tblGrid>
      <w:tr w:rsidR="00887B15" w:rsidRPr="002302EF" w:rsidTr="00583B08">
        <w:tc>
          <w:tcPr>
            <w:tcW w:w="1080" w:type="dxa"/>
            <w:tcBorders>
              <w:top w:val="single" w:sz="4" w:space="0" w:color="auto"/>
              <w:left w:val="single" w:sz="4" w:space="0" w:color="auto"/>
              <w:bottom w:val="single" w:sz="4" w:space="0" w:color="auto"/>
              <w:right w:val="single" w:sz="4" w:space="0" w:color="auto"/>
            </w:tcBorders>
            <w:vAlign w:val="center"/>
          </w:tcPr>
          <w:p w:rsidR="00887B15" w:rsidRPr="002302EF" w:rsidRDefault="00887B15" w:rsidP="00583B08">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87B15" w:rsidRPr="002302EF" w:rsidRDefault="00665EC8" w:rsidP="00583B08">
            <w:pPr>
              <w:rPr>
                <w:lang w:val="en-AU"/>
              </w:rPr>
            </w:pPr>
            <w:hyperlink r:id="rId17" w:history="1">
              <w:r w:rsidR="00887B15" w:rsidRPr="002C63D8">
                <w:rPr>
                  <w:rStyle w:val="Hyperlink"/>
                  <w:lang w:val="en-AU"/>
                </w:rPr>
                <w:t>http://www.hqip.org.uk/hqip-launches-free-quality-improvement-methods-guide</w:t>
              </w:r>
            </w:hyperlink>
          </w:p>
        </w:tc>
      </w:tr>
      <w:tr w:rsidR="00887B15" w:rsidRPr="002302EF" w:rsidTr="00583B08">
        <w:tc>
          <w:tcPr>
            <w:tcW w:w="1080" w:type="dxa"/>
            <w:tcBorders>
              <w:top w:val="single" w:sz="4" w:space="0" w:color="auto"/>
              <w:left w:val="single" w:sz="4" w:space="0" w:color="auto"/>
              <w:bottom w:val="single" w:sz="4" w:space="0" w:color="auto"/>
              <w:right w:val="single" w:sz="4" w:space="0" w:color="auto"/>
            </w:tcBorders>
            <w:vAlign w:val="center"/>
          </w:tcPr>
          <w:p w:rsidR="00887B15" w:rsidRPr="002302EF" w:rsidRDefault="00887B15" w:rsidP="00583B08">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87B15" w:rsidRPr="002302EF" w:rsidRDefault="00887B15" w:rsidP="005D351D">
            <w:pPr>
              <w:rPr>
                <w:color w:val="333333"/>
                <w:shd w:val="clear" w:color="auto" w:fill="FFFFFF"/>
                <w:lang w:val="en-AU"/>
              </w:rPr>
            </w:pPr>
            <w:r>
              <w:rPr>
                <w:color w:val="333333"/>
                <w:shd w:val="clear" w:color="auto" w:fill="FFFFFF"/>
                <w:lang w:val="en-AU"/>
              </w:rPr>
              <w:t xml:space="preserve">The (UK) Healthcare Quality Improvement Programme has previously published a Good Governance Handbook and the </w:t>
            </w:r>
            <w:r w:rsidRPr="00B51D51">
              <w:rPr>
                <w:color w:val="333333"/>
                <w:shd w:val="clear" w:color="auto" w:fill="FFFFFF"/>
                <w:lang w:val="en-AU"/>
              </w:rPr>
              <w:t>Clinical audit guide for NHS Boards.</w:t>
            </w:r>
            <w:r>
              <w:rPr>
                <w:color w:val="333333"/>
                <w:shd w:val="clear" w:color="auto" w:fill="FFFFFF"/>
                <w:lang w:val="en-AU"/>
              </w:rPr>
              <w:t xml:space="preserve"> This 36-page booklet introduces </w:t>
            </w:r>
            <w:r w:rsidRPr="00887B15">
              <w:rPr>
                <w:color w:val="333333"/>
                <w:shd w:val="clear" w:color="auto" w:fill="FFFFFF"/>
                <w:lang w:val="en-AU"/>
              </w:rPr>
              <w:t xml:space="preserve">twelve quality improvement (QI) methods, </w:t>
            </w:r>
            <w:r>
              <w:rPr>
                <w:color w:val="333333"/>
                <w:shd w:val="clear" w:color="auto" w:fill="FFFFFF"/>
                <w:lang w:val="en-AU"/>
              </w:rPr>
              <w:t xml:space="preserve">giving </w:t>
            </w:r>
            <w:r w:rsidRPr="00887B15">
              <w:rPr>
                <w:color w:val="333333"/>
                <w:shd w:val="clear" w:color="auto" w:fill="FFFFFF"/>
                <w:lang w:val="en-AU"/>
              </w:rPr>
              <w:t>providing an overview and practical advice on how and when to implement them, with illustrative case examples.</w:t>
            </w:r>
            <w:r>
              <w:rPr>
                <w:color w:val="333333"/>
                <w:shd w:val="clear" w:color="auto" w:fill="FFFFFF"/>
                <w:lang w:val="en-AU"/>
              </w:rPr>
              <w:t xml:space="preserve"> The </w:t>
            </w:r>
            <w:r w:rsidRPr="00887B15">
              <w:rPr>
                <w:color w:val="333333"/>
                <w:shd w:val="clear" w:color="auto" w:fill="FFFFFF"/>
                <w:lang w:val="en-AU"/>
              </w:rPr>
              <w:t>methods covered include clinical audit; Plan, Do, Study, Act</w:t>
            </w:r>
            <w:r>
              <w:rPr>
                <w:color w:val="333333"/>
                <w:shd w:val="clear" w:color="auto" w:fill="FFFFFF"/>
                <w:lang w:val="en-AU"/>
              </w:rPr>
              <w:t xml:space="preserve"> (PDSA)</w:t>
            </w:r>
            <w:r w:rsidRPr="00887B15">
              <w:rPr>
                <w:color w:val="333333"/>
                <w:shd w:val="clear" w:color="auto" w:fill="FFFFFF"/>
                <w:lang w:val="en-AU"/>
              </w:rPr>
              <w:t xml:space="preserve">; model for improvement; LEAN/Six Sigma; </w:t>
            </w:r>
            <w:r>
              <w:rPr>
                <w:color w:val="333333"/>
                <w:shd w:val="clear" w:color="auto" w:fill="FFFFFF"/>
                <w:lang w:val="en-AU"/>
              </w:rPr>
              <w:t xml:space="preserve">Root Cause Analysis (RCA); </w:t>
            </w:r>
            <w:r w:rsidRPr="00887B15">
              <w:rPr>
                <w:color w:val="333333"/>
                <w:shd w:val="clear" w:color="auto" w:fill="FFFFFF"/>
                <w:lang w:val="en-AU"/>
              </w:rPr>
              <w:t>failure modes and effects analysis</w:t>
            </w:r>
            <w:r>
              <w:rPr>
                <w:color w:val="333333"/>
                <w:shd w:val="clear" w:color="auto" w:fill="FFFFFF"/>
                <w:lang w:val="en-AU"/>
              </w:rPr>
              <w:t>;</w:t>
            </w:r>
            <w:r w:rsidRPr="00887B15">
              <w:rPr>
                <w:color w:val="333333"/>
                <w:shd w:val="clear" w:color="auto" w:fill="FFFFFF"/>
                <w:lang w:val="en-AU"/>
              </w:rPr>
              <w:t xml:space="preserve"> performance benchmarking, process mapping and statistical process control</w:t>
            </w:r>
            <w:r>
              <w:rPr>
                <w:color w:val="333333"/>
                <w:shd w:val="clear" w:color="auto" w:fill="FFFFFF"/>
                <w:lang w:val="en-AU"/>
              </w:rPr>
              <w:t xml:space="preserve">. The booklet is intended for health </w:t>
            </w:r>
            <w:r w:rsidRPr="00887B15">
              <w:rPr>
                <w:color w:val="333333"/>
                <w:shd w:val="clear" w:color="auto" w:fill="FFFFFF"/>
                <w:lang w:val="en-AU"/>
              </w:rPr>
              <w:t>professionals with an interest in QI.</w:t>
            </w:r>
          </w:p>
        </w:tc>
      </w:tr>
    </w:tbl>
    <w:p w:rsidR="00887B15" w:rsidRDefault="00887B15" w:rsidP="00887B15">
      <w:pPr>
        <w:keepLines/>
        <w:autoSpaceDE w:val="0"/>
        <w:autoSpaceDN w:val="0"/>
        <w:adjustRightInd w:val="0"/>
        <w:rPr>
          <w:lang w:val="en-AU"/>
        </w:rPr>
      </w:pPr>
    </w:p>
    <w:p w:rsidR="00A23304" w:rsidRPr="00A23304" w:rsidRDefault="00A23304" w:rsidP="00A23304">
      <w:pPr>
        <w:keepNext/>
        <w:keepLines/>
        <w:autoSpaceDE w:val="0"/>
        <w:autoSpaceDN w:val="0"/>
        <w:adjustRightInd w:val="0"/>
        <w:rPr>
          <w:i/>
          <w:lang w:val="en-AU"/>
        </w:rPr>
      </w:pPr>
      <w:r w:rsidRPr="00A23304">
        <w:rPr>
          <w:i/>
          <w:lang w:val="en-AU"/>
        </w:rPr>
        <w:t>Engaging with consumers: A guide for district health boards</w:t>
      </w:r>
    </w:p>
    <w:p w:rsidR="00A23304" w:rsidRDefault="00A23304" w:rsidP="00A3519E">
      <w:pPr>
        <w:keepNext/>
        <w:keepLines/>
        <w:autoSpaceDE w:val="0"/>
        <w:autoSpaceDN w:val="0"/>
        <w:adjustRightInd w:val="0"/>
        <w:rPr>
          <w:lang w:val="en-AU"/>
        </w:rPr>
      </w:pPr>
      <w:r w:rsidRPr="00A23304">
        <w:rPr>
          <w:lang w:val="en-AU"/>
        </w:rPr>
        <w:t>Health Quality &amp; Safety Commission</w:t>
      </w:r>
    </w:p>
    <w:p w:rsidR="00887B15" w:rsidRPr="002302EF" w:rsidRDefault="00A23304" w:rsidP="00A3519E">
      <w:pPr>
        <w:keepNext/>
        <w:keepLines/>
        <w:autoSpaceDE w:val="0"/>
        <w:autoSpaceDN w:val="0"/>
        <w:adjustRightInd w:val="0"/>
        <w:rPr>
          <w:lang w:val="en-AU"/>
        </w:rPr>
      </w:pPr>
      <w:r w:rsidRPr="00A23304">
        <w:rPr>
          <w:lang w:val="en-AU"/>
        </w:rPr>
        <w:t xml:space="preserve">Wellington: Health Quality &amp; Safety Commission; 2015 June 2015. </w:t>
      </w:r>
      <w:proofErr w:type="gramStart"/>
      <w:r w:rsidRPr="00A23304">
        <w:rPr>
          <w:lang w:val="en-AU"/>
        </w:rPr>
        <w:t>44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3519E" w:rsidRPr="002302EF" w:rsidTr="00007CED">
        <w:tc>
          <w:tcPr>
            <w:tcW w:w="1080" w:type="dxa"/>
            <w:tcBorders>
              <w:top w:val="single" w:sz="4" w:space="0" w:color="auto"/>
              <w:left w:val="single" w:sz="4" w:space="0" w:color="auto"/>
              <w:bottom w:val="single" w:sz="4" w:space="0" w:color="auto"/>
              <w:right w:val="single" w:sz="4" w:space="0" w:color="auto"/>
            </w:tcBorders>
            <w:vAlign w:val="center"/>
          </w:tcPr>
          <w:p w:rsidR="00A3519E" w:rsidRPr="002302EF" w:rsidRDefault="00A3519E" w:rsidP="00007CED">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3519E" w:rsidRPr="002302EF" w:rsidRDefault="00665EC8" w:rsidP="00A23304">
            <w:pPr>
              <w:rPr>
                <w:lang w:val="en-AU"/>
              </w:rPr>
            </w:pPr>
            <w:hyperlink r:id="rId18" w:history="1">
              <w:r w:rsidR="00A23304" w:rsidRPr="002C63D8">
                <w:rPr>
                  <w:rStyle w:val="Hyperlink"/>
                  <w:lang w:val="en-AU"/>
                </w:rPr>
                <w:t>http://www.hqsc.govt.nz/our-programmes/consumer-engagement/publications-and-resources/publication/2162/</w:t>
              </w:r>
            </w:hyperlink>
          </w:p>
        </w:tc>
      </w:tr>
      <w:tr w:rsidR="00A3519E" w:rsidRPr="002302EF" w:rsidTr="00007CED">
        <w:tc>
          <w:tcPr>
            <w:tcW w:w="1080" w:type="dxa"/>
            <w:tcBorders>
              <w:top w:val="single" w:sz="4" w:space="0" w:color="auto"/>
              <w:left w:val="single" w:sz="4" w:space="0" w:color="auto"/>
              <w:bottom w:val="single" w:sz="4" w:space="0" w:color="auto"/>
              <w:right w:val="single" w:sz="4" w:space="0" w:color="auto"/>
            </w:tcBorders>
            <w:vAlign w:val="center"/>
          </w:tcPr>
          <w:p w:rsidR="00A3519E" w:rsidRPr="002302EF" w:rsidRDefault="00A3519E" w:rsidP="00007CED">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3519E" w:rsidRPr="002302EF" w:rsidRDefault="00A23304" w:rsidP="00A23304">
            <w:pPr>
              <w:rPr>
                <w:color w:val="333333"/>
                <w:shd w:val="clear" w:color="auto" w:fill="FFFFFF"/>
                <w:lang w:val="en-AU"/>
              </w:rPr>
            </w:pPr>
            <w:r>
              <w:rPr>
                <w:lang w:val="en-AU"/>
              </w:rPr>
              <w:t xml:space="preserve">The </w:t>
            </w:r>
            <w:r w:rsidRPr="00252B89">
              <w:rPr>
                <w:lang w:val="en-AU"/>
              </w:rPr>
              <w:t>Health Quality &amp; Safety Commission</w:t>
            </w:r>
            <w:r>
              <w:rPr>
                <w:lang w:val="en-AU"/>
              </w:rPr>
              <w:t xml:space="preserve"> in New Zealand have published this 44-page guide to aid </w:t>
            </w:r>
            <w:r w:rsidRPr="00252B89">
              <w:rPr>
                <w:lang w:val="en-AU"/>
              </w:rPr>
              <w:t>district health boards (DHBs)</w:t>
            </w:r>
            <w:r>
              <w:rPr>
                <w:lang w:val="en-AU"/>
              </w:rPr>
              <w:t xml:space="preserve"> </w:t>
            </w:r>
            <w:r w:rsidRPr="00252B89">
              <w:rPr>
                <w:lang w:val="en-AU"/>
              </w:rPr>
              <w:t xml:space="preserve"> and the health and disability services they fund, to engage better with consumers. It covers consumer engagement in the design and delivery of services, as well as the development of policy and governance procedures.</w:t>
            </w:r>
          </w:p>
        </w:tc>
      </w:tr>
    </w:tbl>
    <w:p w:rsidR="00A3519E" w:rsidRDefault="00A3519E" w:rsidP="00A3519E">
      <w:pPr>
        <w:keepLines/>
        <w:autoSpaceDE w:val="0"/>
        <w:autoSpaceDN w:val="0"/>
        <w:adjustRightInd w:val="0"/>
        <w:rPr>
          <w:lang w:val="en-AU"/>
        </w:rPr>
      </w:pPr>
    </w:p>
    <w:p w:rsidR="00A23304" w:rsidRDefault="00A23304" w:rsidP="00A23304">
      <w:pPr>
        <w:keepNext/>
        <w:rPr>
          <w:lang w:val="en-AU"/>
        </w:rPr>
      </w:pPr>
      <w:r w:rsidRPr="008A4F3D">
        <w:rPr>
          <w:lang w:val="en-AU"/>
        </w:rPr>
        <w:t>For information on the Commission’s work on</w:t>
      </w:r>
      <w:r>
        <w:rPr>
          <w:lang w:val="en-AU"/>
        </w:rPr>
        <w:t xml:space="preserve"> patient and consumer centred care, see </w:t>
      </w:r>
      <w:hyperlink r:id="rId19" w:history="1">
        <w:r w:rsidRPr="00D05FF9">
          <w:rPr>
            <w:rStyle w:val="Hyperlink"/>
            <w:lang w:val="en-AU"/>
          </w:rPr>
          <w:t>www.safetyandquality.gov.au/our-work/patient-and-consumer-centred-care/</w:t>
        </w:r>
      </w:hyperlink>
    </w:p>
    <w:p w:rsidR="00D2163C" w:rsidRPr="002302EF" w:rsidRDefault="00D2163C" w:rsidP="003E6EE1">
      <w:pPr>
        <w:keepLines/>
        <w:autoSpaceDE w:val="0"/>
        <w:autoSpaceDN w:val="0"/>
        <w:adjustRightInd w:val="0"/>
        <w:rPr>
          <w:lang w:val="en-AU"/>
        </w:rPr>
      </w:pPr>
    </w:p>
    <w:p w:rsidR="00BF1006" w:rsidRPr="002302EF" w:rsidRDefault="005F52C2" w:rsidP="00B673A5">
      <w:pPr>
        <w:keepNext/>
        <w:autoSpaceDE w:val="0"/>
        <w:autoSpaceDN w:val="0"/>
        <w:adjustRightInd w:val="0"/>
        <w:rPr>
          <w:b/>
          <w:lang w:val="en-AU"/>
        </w:rPr>
      </w:pPr>
      <w:r w:rsidRPr="002302EF">
        <w:rPr>
          <w:b/>
          <w:lang w:val="en-AU"/>
        </w:rPr>
        <w:t>Journal articles</w:t>
      </w:r>
    </w:p>
    <w:p w:rsidR="007C5C5C" w:rsidRDefault="007C5C5C" w:rsidP="007C5C5C">
      <w:pPr>
        <w:keepNext/>
        <w:keepLines/>
        <w:autoSpaceDE w:val="0"/>
        <w:autoSpaceDN w:val="0"/>
        <w:adjustRightInd w:val="0"/>
        <w:rPr>
          <w:i/>
          <w:lang w:val="en-AU"/>
        </w:rPr>
      </w:pPr>
    </w:p>
    <w:p w:rsidR="0090716B" w:rsidRPr="009A5845" w:rsidRDefault="0090716B" w:rsidP="0090716B">
      <w:pPr>
        <w:keepNext/>
        <w:keepLines/>
        <w:autoSpaceDE w:val="0"/>
        <w:autoSpaceDN w:val="0"/>
        <w:adjustRightInd w:val="0"/>
        <w:rPr>
          <w:i/>
          <w:lang w:val="en-AU"/>
        </w:rPr>
      </w:pPr>
      <w:r w:rsidRPr="009A5845">
        <w:rPr>
          <w:i/>
          <w:lang w:val="en-AU"/>
        </w:rPr>
        <w:t>The Global Comparators project: international comparison of 30-day in-hospital mortality by day of the week</w:t>
      </w:r>
    </w:p>
    <w:p w:rsidR="0090716B" w:rsidRDefault="0090716B" w:rsidP="0090716B">
      <w:pPr>
        <w:keepNext/>
        <w:keepLines/>
        <w:autoSpaceDE w:val="0"/>
        <w:autoSpaceDN w:val="0"/>
        <w:adjustRightInd w:val="0"/>
        <w:rPr>
          <w:lang w:val="en-AU"/>
        </w:rPr>
      </w:pPr>
      <w:r w:rsidRPr="009A5845">
        <w:rPr>
          <w:lang w:val="en-AU"/>
        </w:rPr>
        <w:t xml:space="preserve">Ruiz M, Bottle </w:t>
      </w:r>
      <w:proofErr w:type="gramStart"/>
      <w:r w:rsidRPr="009A5845">
        <w:rPr>
          <w:lang w:val="en-AU"/>
        </w:rPr>
        <w:t>A</w:t>
      </w:r>
      <w:proofErr w:type="gramEnd"/>
      <w:r w:rsidRPr="009A5845">
        <w:rPr>
          <w:lang w:val="en-AU"/>
        </w:rPr>
        <w:t>, Aylin PP</w:t>
      </w:r>
    </w:p>
    <w:p w:rsidR="0090716B" w:rsidRPr="002302EF" w:rsidRDefault="0090716B" w:rsidP="0090716B">
      <w:pPr>
        <w:keepNext/>
        <w:keepLines/>
        <w:autoSpaceDE w:val="0"/>
        <w:autoSpaceDN w:val="0"/>
        <w:adjustRightInd w:val="0"/>
        <w:rPr>
          <w:lang w:val="en-AU"/>
        </w:rPr>
      </w:pPr>
      <w:proofErr w:type="gramStart"/>
      <w:r w:rsidRPr="009A5845">
        <w:rPr>
          <w:lang w:val="en-AU"/>
        </w:rPr>
        <w:t>BMJ Quality &amp; Safety.</w:t>
      </w:r>
      <w:proofErr w:type="gramEnd"/>
      <w:r w:rsidRPr="009A5845">
        <w:rPr>
          <w:lang w:val="en-AU"/>
        </w:rPr>
        <w:t xml:space="preserve"> </w:t>
      </w:r>
      <w:proofErr w:type="gramStart"/>
      <w:r w:rsidRPr="009A5845">
        <w:rPr>
          <w:lang w:val="en-AU"/>
        </w:rPr>
        <w:t xml:space="preserve">2015 </w:t>
      </w:r>
      <w:r>
        <w:rPr>
          <w:lang w:val="en-AU"/>
        </w:rPr>
        <w:t>[epub]</w:t>
      </w:r>
      <w:r w:rsidRPr="009A5845">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0716B" w:rsidRPr="002302EF" w:rsidTr="00583B08">
        <w:tc>
          <w:tcPr>
            <w:tcW w:w="1080" w:type="dxa"/>
            <w:tcBorders>
              <w:top w:val="single" w:sz="4" w:space="0" w:color="auto"/>
              <w:left w:val="single" w:sz="4" w:space="0" w:color="auto"/>
              <w:bottom w:val="single" w:sz="4" w:space="0" w:color="auto"/>
              <w:right w:val="single" w:sz="4" w:space="0" w:color="auto"/>
            </w:tcBorders>
            <w:vAlign w:val="center"/>
          </w:tcPr>
          <w:p w:rsidR="0090716B" w:rsidRPr="002302EF" w:rsidRDefault="0090716B" w:rsidP="00583B08">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0716B" w:rsidRPr="002302EF" w:rsidRDefault="00665EC8" w:rsidP="00583B08">
            <w:pPr>
              <w:rPr>
                <w:lang w:val="en-AU"/>
              </w:rPr>
            </w:pPr>
            <w:hyperlink r:id="rId20" w:history="1">
              <w:r w:rsidR="0090716B" w:rsidRPr="002C63D8">
                <w:rPr>
                  <w:rStyle w:val="Hyperlink"/>
                  <w:lang w:val="en-AU"/>
                </w:rPr>
                <w:t>http://dx.doi.org/10.1136/bmjqs-2014-003467</w:t>
              </w:r>
            </w:hyperlink>
          </w:p>
        </w:tc>
      </w:tr>
      <w:tr w:rsidR="0090716B" w:rsidRPr="002302EF" w:rsidTr="00583B08">
        <w:tc>
          <w:tcPr>
            <w:tcW w:w="1080" w:type="dxa"/>
            <w:tcBorders>
              <w:top w:val="single" w:sz="4" w:space="0" w:color="auto"/>
              <w:left w:val="single" w:sz="4" w:space="0" w:color="auto"/>
              <w:bottom w:val="single" w:sz="4" w:space="0" w:color="auto"/>
              <w:right w:val="single" w:sz="4" w:space="0" w:color="auto"/>
            </w:tcBorders>
            <w:vAlign w:val="center"/>
          </w:tcPr>
          <w:p w:rsidR="0090716B" w:rsidRPr="002302EF" w:rsidRDefault="0090716B" w:rsidP="00583B08">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0716B" w:rsidRDefault="0090716B" w:rsidP="00583B08">
            <w:pPr>
              <w:rPr>
                <w:lang w:val="en-AU"/>
              </w:rPr>
            </w:pPr>
            <w:r>
              <w:rPr>
                <w:lang w:val="en-AU"/>
              </w:rPr>
              <w:t xml:space="preserve">A journal article that has garnered interest (from those interested in such things) was this one that examined the ‘weekend effect’ by looking at in-hospital mortality by day of the week using data covering nearly 3 million patients from 28 hospitals (or possibly hospital groups or networks) in England, Australia, the Netherlands and the USA. The authors report that they found “a </w:t>
            </w:r>
            <w:r w:rsidRPr="009A5845">
              <w:rPr>
                <w:b/>
                <w:lang w:val="en-AU"/>
              </w:rPr>
              <w:t>significant ‘day of the week’ effect for both emergency admissions and elective surgical procedures</w:t>
            </w:r>
            <w:r>
              <w:rPr>
                <w:lang w:val="en-AU"/>
              </w:rPr>
              <w:t>.” The pervasive nature of this across the multi-national dataset leads them to suggest that “this is a systematic phenomenon affecting healthcare providers across borders.”</w:t>
            </w:r>
          </w:p>
          <w:p w:rsidR="0090716B" w:rsidRPr="002302EF" w:rsidRDefault="0090716B" w:rsidP="00583B08">
            <w:pPr>
              <w:rPr>
                <w:lang w:val="en-AU"/>
              </w:rPr>
            </w:pPr>
            <w:r>
              <w:rPr>
                <w:lang w:val="en-AU"/>
              </w:rPr>
              <w:t>From an Australian perspective there was the interesting finding that in the six Australian hospitals that was “no daily variation in adjusted 30-day mortality, but…weekend effect at 7 days post emergency admission”.</w:t>
            </w:r>
          </w:p>
        </w:tc>
      </w:tr>
    </w:tbl>
    <w:p w:rsidR="0090716B" w:rsidRDefault="0090716B" w:rsidP="0090716B">
      <w:pPr>
        <w:rPr>
          <w:i/>
          <w:lang w:val="en-AU"/>
        </w:rPr>
      </w:pPr>
    </w:p>
    <w:p w:rsidR="008C3DB2" w:rsidRPr="008C3DB2" w:rsidRDefault="008C3DB2" w:rsidP="008C3DB2">
      <w:pPr>
        <w:keepNext/>
        <w:keepLines/>
        <w:autoSpaceDE w:val="0"/>
        <w:autoSpaceDN w:val="0"/>
        <w:adjustRightInd w:val="0"/>
        <w:rPr>
          <w:i/>
          <w:lang w:val="en-AU"/>
        </w:rPr>
      </w:pPr>
      <w:r w:rsidRPr="008C3DB2">
        <w:rPr>
          <w:i/>
          <w:lang w:val="en-AU"/>
        </w:rPr>
        <w:lastRenderedPageBreak/>
        <w:t>Avoidability of hospital deaths and association with hospital-wide mortality ratios: retrospective case record review and regression analysis</w:t>
      </w:r>
    </w:p>
    <w:p w:rsidR="008C3DB2" w:rsidRDefault="008C3DB2" w:rsidP="000F1551">
      <w:pPr>
        <w:keepNext/>
        <w:keepLines/>
        <w:autoSpaceDE w:val="0"/>
        <w:autoSpaceDN w:val="0"/>
        <w:adjustRightInd w:val="0"/>
        <w:rPr>
          <w:lang w:val="en-AU"/>
        </w:rPr>
      </w:pPr>
      <w:r w:rsidRPr="008C3DB2">
        <w:rPr>
          <w:lang w:val="en-AU"/>
        </w:rPr>
        <w:t>Hogan H, Zipfel R, Neuburger J, Hutchings A, Darzi A, Black N</w:t>
      </w:r>
    </w:p>
    <w:p w:rsidR="000F1551" w:rsidRPr="002302EF" w:rsidRDefault="008C3DB2" w:rsidP="000F1551">
      <w:pPr>
        <w:keepNext/>
        <w:keepLines/>
        <w:autoSpaceDE w:val="0"/>
        <w:autoSpaceDN w:val="0"/>
        <w:adjustRightInd w:val="0"/>
        <w:rPr>
          <w:lang w:val="en-AU"/>
        </w:rPr>
      </w:pPr>
      <w:proofErr w:type="gramStart"/>
      <w:r w:rsidRPr="008C3DB2">
        <w:rPr>
          <w:lang w:val="en-AU"/>
        </w:rPr>
        <w:t>BMJ.</w:t>
      </w:r>
      <w:proofErr w:type="gramEnd"/>
      <w:r w:rsidRPr="008C3DB2">
        <w:rPr>
          <w:lang w:val="en-AU"/>
        </w:rPr>
        <w:t xml:space="preserve"> 2015</w:t>
      </w:r>
      <w:proofErr w:type="gramStart"/>
      <w:r w:rsidRPr="008C3DB2">
        <w:rPr>
          <w:lang w:val="en-AU"/>
        </w:rPr>
        <w:t>;351</w:t>
      </w:r>
      <w:proofErr w:type="gramEnd"/>
      <w:r w:rsidRPr="008C3DB2">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0F1551" w:rsidRPr="002302EF" w:rsidTr="003C0B1E">
        <w:tc>
          <w:tcPr>
            <w:tcW w:w="1080" w:type="dxa"/>
            <w:tcBorders>
              <w:top w:val="single" w:sz="4" w:space="0" w:color="auto"/>
              <w:left w:val="single" w:sz="4" w:space="0" w:color="auto"/>
              <w:bottom w:val="single" w:sz="4" w:space="0" w:color="auto"/>
              <w:right w:val="single" w:sz="4" w:space="0" w:color="auto"/>
            </w:tcBorders>
            <w:vAlign w:val="center"/>
          </w:tcPr>
          <w:p w:rsidR="000F1551" w:rsidRPr="002302EF" w:rsidRDefault="000F1551" w:rsidP="003C0B1E">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F1551" w:rsidRPr="002302EF" w:rsidRDefault="00665EC8" w:rsidP="004B331E">
            <w:pPr>
              <w:rPr>
                <w:lang w:val="en-AU"/>
              </w:rPr>
            </w:pPr>
            <w:hyperlink r:id="rId21" w:history="1">
              <w:r w:rsidR="004B331E" w:rsidRPr="002C63D8">
                <w:rPr>
                  <w:rStyle w:val="Hyperlink"/>
                  <w:lang w:val="en-AU"/>
                </w:rPr>
                <w:t>http://dx.doi.org/10.1136/bmj.h3239</w:t>
              </w:r>
            </w:hyperlink>
          </w:p>
        </w:tc>
      </w:tr>
      <w:tr w:rsidR="000F1551" w:rsidRPr="002302EF" w:rsidTr="003C0B1E">
        <w:tc>
          <w:tcPr>
            <w:tcW w:w="1080" w:type="dxa"/>
            <w:tcBorders>
              <w:top w:val="single" w:sz="4" w:space="0" w:color="auto"/>
              <w:left w:val="single" w:sz="4" w:space="0" w:color="auto"/>
              <w:bottom w:val="single" w:sz="4" w:space="0" w:color="auto"/>
              <w:right w:val="single" w:sz="4" w:space="0" w:color="auto"/>
            </w:tcBorders>
            <w:vAlign w:val="center"/>
          </w:tcPr>
          <w:p w:rsidR="000F1551" w:rsidRPr="002302EF" w:rsidRDefault="000F1551" w:rsidP="003C0B1E">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F1551" w:rsidRPr="002302EF" w:rsidRDefault="00FE3CB5" w:rsidP="003C0B1E">
            <w:pPr>
              <w:rPr>
                <w:lang w:val="en-AU"/>
              </w:rPr>
            </w:pPr>
            <w:r>
              <w:rPr>
                <w:lang w:val="en-AU"/>
              </w:rPr>
              <w:t>The importance (or otherwise) of deaths in hospitals (and measures of such hospital mortality) has been fiercely debated in recent years. The publication of this article has attracted a deal of interest as it examined the association of two of the contentious measures (h</w:t>
            </w:r>
            <w:r w:rsidRPr="008C3DB2">
              <w:rPr>
                <w:lang w:val="en-AU"/>
              </w:rPr>
              <w:t>ospital standardised mortality ratio (HSMR) and the summary hospital level mortality indicator (SHMI)</w:t>
            </w:r>
            <w:r>
              <w:rPr>
                <w:lang w:val="en-AU"/>
              </w:rPr>
              <w:t xml:space="preserve"> with observed ‘avoidable deaths’ in 34 English National Health Service Trusts. The study was a r</w:t>
            </w:r>
            <w:r w:rsidRPr="008C3DB2">
              <w:rPr>
                <w:lang w:val="en-AU"/>
              </w:rPr>
              <w:t xml:space="preserve">etrospective case record review of 100 randomly selected hospital deaths from each </w:t>
            </w:r>
            <w:r>
              <w:rPr>
                <w:lang w:val="en-AU"/>
              </w:rPr>
              <w:t>of the 34 T</w:t>
            </w:r>
            <w:r w:rsidRPr="008C3DB2">
              <w:rPr>
                <w:lang w:val="en-AU"/>
              </w:rPr>
              <w:t>rust</w:t>
            </w:r>
            <w:r>
              <w:rPr>
                <w:lang w:val="en-AU"/>
              </w:rPr>
              <w:t>s</w:t>
            </w:r>
            <w:r w:rsidRPr="008C3DB2">
              <w:rPr>
                <w:lang w:val="en-AU"/>
              </w:rPr>
              <w:t>.</w:t>
            </w:r>
            <w:r>
              <w:rPr>
                <w:lang w:val="en-AU"/>
              </w:rPr>
              <w:t xml:space="preserve"> The authors reported the proportion of avoidable deaths was 3.6% and then concluded that “</w:t>
            </w:r>
            <w:r w:rsidRPr="008C3DB2">
              <w:rPr>
                <w:lang w:val="en-AU"/>
              </w:rPr>
              <w:t xml:space="preserve">The small proportion of deaths judged to be avoidable means that </w:t>
            </w:r>
            <w:r w:rsidRPr="008C3DB2">
              <w:rPr>
                <w:b/>
                <w:lang w:val="en-AU"/>
              </w:rPr>
              <w:t>any metric based on mortality is unlikely to reflect the quality of a hospital</w:t>
            </w:r>
            <w:r w:rsidRPr="008C3DB2">
              <w:rPr>
                <w:lang w:val="en-AU"/>
              </w:rPr>
              <w:t>. The lack of association between the proportion of avoidable deaths and hospital-wide SMRs partly reflects methodological shortcomings in both metrics. Instead, reviews of individual deaths should focus on identifying ways of improving the quality of care, whereas the use of standardised mortality ratios should be restricted to assessing the quality of care for conditions with high case fatality for which good quality clinical data exist.</w:t>
            </w:r>
            <w:r>
              <w:rPr>
                <w:lang w:val="en-AU"/>
              </w:rPr>
              <w:t>” It perhaps serves to remind us that measures and indicators are not an end in themselves and may be more a starting point and more suited to showing where further investigation should be undertaken.</w:t>
            </w:r>
          </w:p>
        </w:tc>
      </w:tr>
    </w:tbl>
    <w:p w:rsidR="000F1551" w:rsidRDefault="000F1551" w:rsidP="000F1551">
      <w:pPr>
        <w:rPr>
          <w:i/>
          <w:lang w:val="en-AU"/>
        </w:rPr>
      </w:pPr>
    </w:p>
    <w:p w:rsidR="008C3DB2" w:rsidRDefault="00887B15" w:rsidP="000F1551">
      <w:pPr>
        <w:rPr>
          <w:i/>
          <w:lang w:val="en-AU"/>
        </w:rPr>
      </w:pPr>
      <w:r w:rsidRPr="008A4F3D">
        <w:rPr>
          <w:lang w:val="en-AU"/>
        </w:rPr>
        <w:t>For information on the Commission’s work on</w:t>
      </w:r>
      <w:r>
        <w:rPr>
          <w:lang w:val="en-AU"/>
        </w:rPr>
        <w:t xml:space="preserve"> hospital-based outcome indicators, see </w:t>
      </w:r>
      <w:hyperlink r:id="rId22" w:history="1">
        <w:r w:rsidRPr="002C63D8">
          <w:rPr>
            <w:rStyle w:val="Hyperlink"/>
            <w:lang w:val="en-AU"/>
          </w:rPr>
          <w:t>http://www.safetyandquality.gov.au/our-work/information-strategy/indicators/core-hospital-based-outcome-indicators/</w:t>
        </w:r>
      </w:hyperlink>
    </w:p>
    <w:p w:rsidR="000F1551" w:rsidRDefault="000F1551" w:rsidP="000F1551">
      <w:pPr>
        <w:keepNext/>
        <w:keepLines/>
        <w:autoSpaceDE w:val="0"/>
        <w:autoSpaceDN w:val="0"/>
        <w:adjustRightInd w:val="0"/>
        <w:rPr>
          <w:lang w:val="en-AU"/>
        </w:rPr>
      </w:pPr>
    </w:p>
    <w:p w:rsidR="000B7A9D" w:rsidRPr="000B7A9D" w:rsidRDefault="000B7A9D" w:rsidP="000B7A9D">
      <w:pPr>
        <w:keepNext/>
        <w:keepLines/>
        <w:autoSpaceDE w:val="0"/>
        <w:autoSpaceDN w:val="0"/>
        <w:adjustRightInd w:val="0"/>
        <w:rPr>
          <w:i/>
          <w:lang w:val="en-AU"/>
        </w:rPr>
      </w:pPr>
      <w:proofErr w:type="gramStart"/>
      <w:r w:rsidRPr="000B7A9D">
        <w:rPr>
          <w:i/>
          <w:lang w:val="en-AU"/>
        </w:rPr>
        <w:t>Expanding the scope of Critical Care Rapid Response Teams: a feasible approach to identify adverse events.</w:t>
      </w:r>
      <w:proofErr w:type="gramEnd"/>
      <w:r w:rsidRPr="000B7A9D">
        <w:rPr>
          <w:i/>
          <w:lang w:val="en-AU"/>
        </w:rPr>
        <w:t xml:space="preserve"> A prospective observational cohort</w:t>
      </w:r>
    </w:p>
    <w:p w:rsidR="000B7A9D" w:rsidRDefault="000B7A9D" w:rsidP="000F1551">
      <w:pPr>
        <w:keepNext/>
        <w:keepLines/>
        <w:autoSpaceDE w:val="0"/>
        <w:autoSpaceDN w:val="0"/>
        <w:adjustRightInd w:val="0"/>
        <w:rPr>
          <w:lang w:val="en-AU"/>
        </w:rPr>
      </w:pPr>
      <w:r w:rsidRPr="000B7A9D">
        <w:rPr>
          <w:lang w:val="en-AU"/>
        </w:rPr>
        <w:t>Amaral ACK-B, McDonald A, Coburn NG, Xiong W, Shojania KG, Fowler RA, et al</w:t>
      </w:r>
    </w:p>
    <w:p w:rsidR="000F1551" w:rsidRPr="002302EF" w:rsidRDefault="000B7A9D" w:rsidP="000F1551">
      <w:pPr>
        <w:keepNext/>
        <w:keepLines/>
        <w:autoSpaceDE w:val="0"/>
        <w:autoSpaceDN w:val="0"/>
        <w:adjustRightInd w:val="0"/>
        <w:rPr>
          <w:lang w:val="en-AU"/>
        </w:rPr>
      </w:pPr>
      <w:proofErr w:type="gramStart"/>
      <w:r w:rsidRPr="000B7A9D">
        <w:rPr>
          <w:lang w:val="en-AU"/>
        </w:rPr>
        <w:t>BMJ Quality &amp; Safety.</w:t>
      </w:r>
      <w:proofErr w:type="gramEnd"/>
      <w:r w:rsidRPr="000B7A9D">
        <w:rPr>
          <w:lang w:val="en-AU"/>
        </w:rPr>
        <w:t xml:space="preserve"> </w:t>
      </w:r>
      <w:proofErr w:type="gramStart"/>
      <w:r w:rsidRPr="000B7A9D">
        <w:rPr>
          <w:lang w:val="en-AU"/>
        </w:rPr>
        <w:t xml:space="preserve">2015 </w:t>
      </w:r>
      <w:r w:rsidR="005D351D">
        <w:rPr>
          <w:lang w:val="en-AU"/>
        </w:rPr>
        <w:t>[epub]</w:t>
      </w:r>
      <w:r w:rsidRPr="000B7A9D">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0F1551" w:rsidRPr="002302EF" w:rsidTr="003C0B1E">
        <w:tc>
          <w:tcPr>
            <w:tcW w:w="1080" w:type="dxa"/>
            <w:tcBorders>
              <w:top w:val="single" w:sz="4" w:space="0" w:color="auto"/>
              <w:left w:val="single" w:sz="4" w:space="0" w:color="auto"/>
              <w:bottom w:val="single" w:sz="4" w:space="0" w:color="auto"/>
              <w:right w:val="single" w:sz="4" w:space="0" w:color="auto"/>
            </w:tcBorders>
            <w:vAlign w:val="center"/>
          </w:tcPr>
          <w:p w:rsidR="000F1551" w:rsidRPr="002302EF" w:rsidRDefault="000F1551" w:rsidP="003C0B1E">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F1551" w:rsidRPr="002302EF" w:rsidRDefault="00665EC8" w:rsidP="003C0B1E">
            <w:pPr>
              <w:rPr>
                <w:lang w:val="en-AU"/>
              </w:rPr>
            </w:pPr>
            <w:hyperlink r:id="rId23" w:history="1">
              <w:r w:rsidR="000B7A9D" w:rsidRPr="002C63D8">
                <w:rPr>
                  <w:rStyle w:val="Hyperlink"/>
                  <w:lang w:val="en-AU"/>
                </w:rPr>
                <w:t>http://dx.doi.org/10.1136/bmjqs-2014-003833</w:t>
              </w:r>
            </w:hyperlink>
          </w:p>
        </w:tc>
      </w:tr>
      <w:tr w:rsidR="000F1551" w:rsidRPr="002302EF" w:rsidTr="003C0B1E">
        <w:tc>
          <w:tcPr>
            <w:tcW w:w="1080" w:type="dxa"/>
            <w:tcBorders>
              <w:top w:val="single" w:sz="4" w:space="0" w:color="auto"/>
              <w:left w:val="single" w:sz="4" w:space="0" w:color="auto"/>
              <w:bottom w:val="single" w:sz="4" w:space="0" w:color="auto"/>
              <w:right w:val="single" w:sz="4" w:space="0" w:color="auto"/>
            </w:tcBorders>
            <w:vAlign w:val="center"/>
          </w:tcPr>
          <w:p w:rsidR="000F1551" w:rsidRPr="002302EF" w:rsidRDefault="000F1551" w:rsidP="003C0B1E">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F1551" w:rsidRPr="002302EF" w:rsidRDefault="000B7A9D" w:rsidP="0090716B">
            <w:pPr>
              <w:rPr>
                <w:lang w:val="en-AU"/>
              </w:rPr>
            </w:pPr>
            <w:r>
              <w:rPr>
                <w:lang w:val="en-AU"/>
              </w:rPr>
              <w:t xml:space="preserve">Hospital patients experience adverse events </w:t>
            </w:r>
            <w:r w:rsidR="0090716B">
              <w:rPr>
                <w:lang w:val="en-AU"/>
              </w:rPr>
              <w:t xml:space="preserve">(AEs) </w:t>
            </w:r>
            <w:r>
              <w:rPr>
                <w:lang w:val="en-AU"/>
              </w:rPr>
              <w:t>and various means for detecting (and addressing) such events have been proposed and implemented. This paper discusses the potential role for the hospital medical emergency team (MET) or rapid response team (RRT) in detecting such events. The authors found that reviewing the RRT consults in their study period “</w:t>
            </w:r>
            <w:r w:rsidRPr="000B7A9D">
              <w:rPr>
                <w:lang w:val="en-AU"/>
              </w:rPr>
              <w:t>identified a high proportion of AEs and preventable AEs. This methodology detected twice as many AEs as the hospital's safety reporting system. RRT clinicians provide a complementary and more sensitive mechanism than traditional safety reporting systems to identify possible AEs in hospitals.</w:t>
            </w:r>
            <w:r w:rsidR="0090716B">
              <w:rPr>
                <w:lang w:val="en-AU"/>
              </w:rPr>
              <w:t>”</w:t>
            </w:r>
          </w:p>
        </w:tc>
      </w:tr>
    </w:tbl>
    <w:p w:rsidR="00D5601E" w:rsidRPr="002637F5" w:rsidRDefault="00D5601E" w:rsidP="003E6EE1">
      <w:pPr>
        <w:keepNext/>
        <w:rPr>
          <w:lang w:val="en-AU"/>
        </w:rPr>
      </w:pPr>
    </w:p>
    <w:p w:rsidR="001D2BD6" w:rsidRDefault="001D2BD6">
      <w:pPr>
        <w:rPr>
          <w:i/>
          <w:lang w:val="en-AU"/>
        </w:rPr>
      </w:pPr>
      <w:r>
        <w:rPr>
          <w:i/>
          <w:lang w:val="en-AU"/>
        </w:rPr>
        <w:br w:type="page"/>
      </w:r>
    </w:p>
    <w:p w:rsidR="005833F4" w:rsidRPr="002302EF" w:rsidRDefault="005833F4" w:rsidP="005833F4">
      <w:pPr>
        <w:keepNext/>
        <w:rPr>
          <w:lang w:val="en-AU"/>
        </w:rPr>
      </w:pPr>
      <w:r w:rsidRPr="002302EF">
        <w:rPr>
          <w:i/>
          <w:lang w:val="en-AU"/>
        </w:rPr>
        <w:lastRenderedPageBreak/>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AF05F3">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665EC8" w:rsidP="00AF05F3">
            <w:pPr>
              <w:rPr>
                <w:lang w:val="en-AU"/>
              </w:rPr>
            </w:pPr>
            <w:hyperlink r:id="rId24" w:history="1">
              <w:r w:rsidR="005833F4" w:rsidRPr="002302EF">
                <w:rPr>
                  <w:rStyle w:val="Hyperlink"/>
                  <w:lang w:val="en-AU"/>
                </w:rPr>
                <w:t>http://qualitysafety.bmj.com/content/early/recent</w:t>
              </w:r>
            </w:hyperlink>
          </w:p>
        </w:tc>
      </w:tr>
      <w:tr w:rsidR="005833F4" w:rsidRPr="002302EF"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AF05F3">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4EFB" w:rsidRPr="002302EF" w:rsidRDefault="005833F4" w:rsidP="00614EFB">
            <w:pPr>
              <w:rPr>
                <w:lang w:val="en-AU"/>
              </w:rPr>
            </w:pPr>
            <w:r w:rsidRPr="002302EF">
              <w:rPr>
                <w:i/>
                <w:lang w:val="en-AU"/>
              </w:rPr>
              <w:t>BMJ Quality and Safety</w:t>
            </w:r>
            <w:r w:rsidRPr="002302EF">
              <w:rPr>
                <w:lang w:val="en-AU"/>
              </w:rPr>
              <w:t xml:space="preserve"> has published a number of ‘online first’ articles, including:</w:t>
            </w:r>
          </w:p>
          <w:p w:rsidR="00F75B39" w:rsidRDefault="00051D7E" w:rsidP="00051D7E">
            <w:pPr>
              <w:pStyle w:val="ListParagraph"/>
              <w:numPr>
                <w:ilvl w:val="0"/>
                <w:numId w:val="14"/>
              </w:numPr>
              <w:rPr>
                <w:lang w:val="en-AU"/>
              </w:rPr>
            </w:pPr>
            <w:r w:rsidRPr="00051D7E">
              <w:rPr>
                <w:lang w:val="en-AU"/>
              </w:rPr>
              <w:t xml:space="preserve">Failure mode and effects analysis: a comparison of two common </w:t>
            </w:r>
            <w:r w:rsidRPr="00051D7E">
              <w:rPr>
                <w:b/>
                <w:lang w:val="en-AU"/>
              </w:rPr>
              <w:t>risk prioritisation methods</w:t>
            </w:r>
            <w:r w:rsidRPr="00051D7E">
              <w:rPr>
                <w:lang w:val="en-AU"/>
              </w:rPr>
              <w:t xml:space="preserve"> </w:t>
            </w:r>
            <w:r>
              <w:rPr>
                <w:lang w:val="en-AU"/>
              </w:rPr>
              <w:t>(</w:t>
            </w:r>
            <w:r w:rsidRPr="00051D7E">
              <w:rPr>
                <w:lang w:val="en-AU"/>
              </w:rPr>
              <w:t>Lisa M McElroy, Rebeca Khorzad, Anna P Nannicelli, Alexandra R Brown, Daniela P Ladner, Jane L Holl</w:t>
            </w:r>
            <w:r>
              <w:rPr>
                <w:lang w:val="en-AU"/>
              </w:rPr>
              <w:t>)</w:t>
            </w:r>
          </w:p>
          <w:p w:rsidR="002D44B7" w:rsidRDefault="002D44B7" w:rsidP="002D44B7">
            <w:pPr>
              <w:pStyle w:val="ListParagraph"/>
              <w:numPr>
                <w:ilvl w:val="0"/>
                <w:numId w:val="14"/>
              </w:numPr>
              <w:rPr>
                <w:lang w:val="en-AU"/>
              </w:rPr>
            </w:pPr>
            <w:r w:rsidRPr="002D44B7">
              <w:rPr>
                <w:lang w:val="en-AU"/>
              </w:rPr>
              <w:t xml:space="preserve">Integrating </w:t>
            </w:r>
            <w:r w:rsidRPr="002D44B7">
              <w:rPr>
                <w:b/>
                <w:lang w:val="en-AU"/>
              </w:rPr>
              <w:t>empowerment evaluation and quality improvement</w:t>
            </w:r>
            <w:r w:rsidRPr="002D44B7">
              <w:rPr>
                <w:lang w:val="en-AU"/>
              </w:rPr>
              <w:t xml:space="preserve"> to achieve healthcare improvement outcomes </w:t>
            </w:r>
            <w:r>
              <w:rPr>
                <w:lang w:val="en-AU"/>
              </w:rPr>
              <w:t>(</w:t>
            </w:r>
            <w:r w:rsidRPr="002D44B7">
              <w:rPr>
                <w:lang w:val="en-AU"/>
              </w:rPr>
              <w:t>Abraham Wandersman, Kassandra Ann Alia, Brittany Cook, Rohit Ramaswamy</w:t>
            </w:r>
            <w:r>
              <w:rPr>
                <w:lang w:val="en-AU"/>
              </w:rPr>
              <w:t>)</w:t>
            </w:r>
          </w:p>
          <w:p w:rsidR="008A742A" w:rsidRPr="008A742A" w:rsidRDefault="008A742A" w:rsidP="008A742A">
            <w:pPr>
              <w:pStyle w:val="ListParagraph"/>
              <w:numPr>
                <w:ilvl w:val="0"/>
                <w:numId w:val="14"/>
              </w:numPr>
              <w:rPr>
                <w:lang w:val="en-AU"/>
              </w:rPr>
            </w:pPr>
            <w:r w:rsidRPr="008A742A">
              <w:rPr>
                <w:lang w:val="en-AU"/>
              </w:rPr>
              <w:t xml:space="preserve">Meta-analysis of the central line bundle for preventing </w:t>
            </w:r>
            <w:r w:rsidRPr="008A742A">
              <w:rPr>
                <w:b/>
                <w:lang w:val="en-AU"/>
              </w:rPr>
              <w:t>catheter-related infections</w:t>
            </w:r>
            <w:r w:rsidRPr="008A742A">
              <w:rPr>
                <w:lang w:val="en-AU"/>
              </w:rPr>
              <w:t>: a case study in appraising the evidence in quality improvement (Perla J Marang-van</w:t>
            </w:r>
            <w:r>
              <w:rPr>
                <w:lang w:val="en-AU"/>
              </w:rPr>
              <w:t xml:space="preserve"> de Mheen, Leti van Bodegom-Vos)</w:t>
            </w:r>
          </w:p>
          <w:p w:rsidR="008A742A" w:rsidRPr="002302EF" w:rsidRDefault="008A742A" w:rsidP="008A742A">
            <w:pPr>
              <w:pStyle w:val="ListParagraph"/>
              <w:numPr>
                <w:ilvl w:val="0"/>
                <w:numId w:val="14"/>
              </w:numPr>
              <w:rPr>
                <w:lang w:val="en-AU"/>
              </w:rPr>
            </w:pPr>
            <w:r w:rsidRPr="008A742A">
              <w:rPr>
                <w:lang w:val="en-AU"/>
              </w:rPr>
              <w:t xml:space="preserve">Reducing the incidence of oxyhaemoglobin desaturation during </w:t>
            </w:r>
            <w:r w:rsidRPr="008A742A">
              <w:rPr>
                <w:b/>
                <w:lang w:val="en-AU"/>
              </w:rPr>
              <w:t>rapid sequence intubation</w:t>
            </w:r>
            <w:r w:rsidRPr="008A742A">
              <w:rPr>
                <w:lang w:val="en-AU"/>
              </w:rPr>
              <w:t xml:space="preserve"> in a paediatric emergency department </w:t>
            </w:r>
            <w:r>
              <w:rPr>
                <w:lang w:val="en-AU"/>
              </w:rPr>
              <w:t>(</w:t>
            </w:r>
            <w:r w:rsidRPr="008A742A">
              <w:rPr>
                <w:lang w:val="en-AU"/>
              </w:rPr>
              <w:t>Benjamin T Kerrey, Matthew R Mittiga, Andrea S Rinderknecht, Kartik R Varadarajan, Jenna R Dyas, G L Geis, J W Luria, M E Frey, T E Jablonski, S B Iyer</w:t>
            </w:r>
            <w:r>
              <w:rPr>
                <w:lang w:val="en-AU"/>
              </w:rPr>
              <w:t>)</w:t>
            </w:r>
          </w:p>
        </w:tc>
      </w:tr>
    </w:tbl>
    <w:p w:rsidR="00D31BCC" w:rsidRDefault="00D31BCC" w:rsidP="00D31BCC">
      <w:pPr>
        <w:keepLines/>
        <w:autoSpaceDE w:val="0"/>
        <w:autoSpaceDN w:val="0"/>
        <w:adjustRightInd w:val="0"/>
        <w:rPr>
          <w:lang w:val="en-AU"/>
        </w:rPr>
      </w:pPr>
    </w:p>
    <w:p w:rsidR="00F97D61" w:rsidRDefault="00F97D61">
      <w:pPr>
        <w:rPr>
          <w:b/>
          <w:lang w:val="en-AU"/>
        </w:rPr>
      </w:pPr>
    </w:p>
    <w:p w:rsidR="001A4F9E" w:rsidRPr="002302EF" w:rsidRDefault="001A4F9E" w:rsidP="0029518F">
      <w:pPr>
        <w:rPr>
          <w:b/>
          <w:lang w:val="en-AU"/>
        </w:rPr>
      </w:pPr>
      <w:r w:rsidRPr="002302EF">
        <w:rPr>
          <w:b/>
          <w:lang w:val="en-AU"/>
        </w:rPr>
        <w:t>Online resources</w:t>
      </w:r>
    </w:p>
    <w:p w:rsidR="007D571A" w:rsidRDefault="007D571A" w:rsidP="00EE6723">
      <w:pPr>
        <w:rPr>
          <w:lang w:val="en-AU"/>
        </w:rPr>
      </w:pPr>
    </w:p>
    <w:p w:rsidR="00252B89" w:rsidRPr="00252B89" w:rsidRDefault="00252B89" w:rsidP="00252B89">
      <w:pPr>
        <w:rPr>
          <w:i/>
          <w:lang w:val="en-AU"/>
        </w:rPr>
      </w:pPr>
      <w:r w:rsidRPr="00252B89">
        <w:rPr>
          <w:i/>
          <w:lang w:val="en-AU"/>
        </w:rPr>
        <w:t>[NZ] Imp</w:t>
      </w:r>
      <w:r>
        <w:rPr>
          <w:i/>
          <w:lang w:val="en-AU"/>
        </w:rPr>
        <w:t>r</w:t>
      </w:r>
      <w:r w:rsidRPr="00252B89">
        <w:rPr>
          <w:i/>
          <w:lang w:val="en-AU"/>
        </w:rPr>
        <w:t>oving Together</w:t>
      </w:r>
    </w:p>
    <w:p w:rsidR="00252B89" w:rsidRDefault="00665EC8" w:rsidP="00304E7A">
      <w:pPr>
        <w:rPr>
          <w:lang w:val="en-AU"/>
        </w:rPr>
      </w:pPr>
      <w:hyperlink r:id="rId25" w:history="1">
        <w:r w:rsidR="00252B89" w:rsidRPr="002C63D8">
          <w:rPr>
            <w:rStyle w:val="Hyperlink"/>
            <w:lang w:val="en-AU"/>
          </w:rPr>
          <w:t>http://www.improvementmethodology.govt.nz/</w:t>
        </w:r>
      </w:hyperlink>
    </w:p>
    <w:p w:rsidR="00252B89" w:rsidRDefault="00252B89" w:rsidP="00304E7A">
      <w:pPr>
        <w:rPr>
          <w:lang w:val="en-AU"/>
        </w:rPr>
      </w:pPr>
      <w:r>
        <w:rPr>
          <w:lang w:val="en-AU"/>
        </w:rPr>
        <w:t xml:space="preserve">The New Zealand </w:t>
      </w:r>
      <w:r w:rsidRPr="00252B89">
        <w:rPr>
          <w:lang w:val="en-AU"/>
        </w:rPr>
        <w:t>Health Quality &amp; Safety Commission</w:t>
      </w:r>
      <w:r>
        <w:rPr>
          <w:lang w:val="en-AU"/>
        </w:rPr>
        <w:t xml:space="preserve"> </w:t>
      </w:r>
      <w:proofErr w:type="gramStart"/>
      <w:r>
        <w:rPr>
          <w:lang w:val="en-AU"/>
        </w:rPr>
        <w:t>have</w:t>
      </w:r>
      <w:proofErr w:type="gramEnd"/>
      <w:r>
        <w:rPr>
          <w:lang w:val="en-AU"/>
        </w:rPr>
        <w:t xml:space="preserve"> been part of a group developing </w:t>
      </w:r>
      <w:r w:rsidRPr="00252B89">
        <w:rPr>
          <w:lang w:val="en-AU"/>
        </w:rPr>
        <w:t>Improving Togethe</w:t>
      </w:r>
      <w:r>
        <w:rPr>
          <w:lang w:val="en-AU"/>
        </w:rPr>
        <w:t xml:space="preserve">r. </w:t>
      </w:r>
      <w:r w:rsidRPr="00252B89">
        <w:rPr>
          <w:lang w:val="en-AU"/>
        </w:rPr>
        <w:t>Improving Together is a quality improvement methodology toolkit that focuses on identifying work processes that could be improved, and then trialling and testing different changes to reach the best solution.</w:t>
      </w:r>
      <w:r>
        <w:rPr>
          <w:lang w:val="en-AU"/>
        </w:rPr>
        <w:t xml:space="preserve"> The Improving Together site p</w:t>
      </w:r>
      <w:r w:rsidRPr="00252B89">
        <w:rPr>
          <w:lang w:val="en-AU"/>
        </w:rPr>
        <w:t>rovides an introduction to quality improvement, including e-learning modules, case studies and other tools and resources that can be used to find simple solutions to everyday work problems.</w:t>
      </w:r>
    </w:p>
    <w:p w:rsidR="00887B15" w:rsidRDefault="00887B15" w:rsidP="00304E7A">
      <w:pPr>
        <w:rPr>
          <w:lang w:val="en-AU"/>
        </w:rPr>
      </w:pPr>
    </w:p>
    <w:p w:rsidR="000625FA" w:rsidRDefault="000625FA" w:rsidP="00EE6723">
      <w:pPr>
        <w:rPr>
          <w:lang w:val="en-AU"/>
        </w:rPr>
      </w:pPr>
    </w:p>
    <w:p w:rsidR="00B160EF" w:rsidRPr="002302EF" w:rsidRDefault="00B160EF" w:rsidP="00B160EF">
      <w:pPr>
        <w:keepNext/>
        <w:pBdr>
          <w:top w:val="single" w:sz="4" w:space="1" w:color="auto"/>
        </w:pBdr>
        <w:rPr>
          <w:b/>
          <w:lang w:val="en-AU"/>
        </w:rPr>
      </w:pPr>
      <w:r w:rsidRPr="002302EF">
        <w:rPr>
          <w:b/>
          <w:lang w:val="en-AU"/>
        </w:rPr>
        <w:t>Disclaimer</w:t>
      </w:r>
    </w:p>
    <w:p w:rsidR="00E41D2F"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r w:rsidR="00BD72EF">
        <w:rPr>
          <w:lang w:val="en-AU"/>
        </w:rPr>
        <w:fldChar w:fldCharType="begin"/>
      </w:r>
      <w:r w:rsidR="00BD72EF">
        <w:rPr>
          <w:lang w:val="en-AU"/>
        </w:rPr>
        <w:instrText xml:space="preserve"> ADDIN </w:instrText>
      </w:r>
      <w:r w:rsidR="00BD72EF">
        <w:rPr>
          <w:lang w:val="en-AU"/>
        </w:rPr>
        <w:fldChar w:fldCharType="end"/>
      </w:r>
    </w:p>
    <w:sectPr w:rsidR="00E41D2F" w:rsidRPr="002302EF" w:rsidSect="005C5ABC">
      <w:footerReference w:type="even" r:id="rId26"/>
      <w:footerReference w:type="default" r:id="rId2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EC8" w:rsidRDefault="00665EC8">
      <w:r>
        <w:separator/>
      </w:r>
    </w:p>
  </w:endnote>
  <w:endnote w:type="continuationSeparator" w:id="0">
    <w:p w:rsidR="00665EC8" w:rsidRDefault="0066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D2BD6">
      <w:rPr>
        <w:rStyle w:val="PageNumber"/>
        <w:noProof/>
      </w:rPr>
      <w:t>2</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w:t>
    </w:r>
    <w:r w:rsidR="007C0C17">
      <w:t>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2BD6">
      <w:rPr>
        <w:rStyle w:val="PageNumber"/>
        <w:noProof/>
      </w:rPr>
      <w:t>3</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7C0C17">
      <w:t xml:space="preserve"> Issue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EC8" w:rsidRDefault="00665EC8">
      <w:r>
        <w:separator/>
      </w:r>
    </w:p>
  </w:footnote>
  <w:footnote w:type="continuationSeparator" w:id="0">
    <w:p w:rsidR="00665EC8" w:rsidRDefault="00665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8F050F"/>
    <w:multiLevelType w:val="hybridMultilevel"/>
    <w:tmpl w:val="803AD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4B37098"/>
    <w:multiLevelType w:val="hybridMultilevel"/>
    <w:tmpl w:val="9E441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A2B4E5D"/>
    <w:multiLevelType w:val="hybridMultilevel"/>
    <w:tmpl w:val="0C183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2990845"/>
    <w:multiLevelType w:val="hybridMultilevel"/>
    <w:tmpl w:val="C97AD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804512"/>
    <w:multiLevelType w:val="hybridMultilevel"/>
    <w:tmpl w:val="19B0BAF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C1B38A6"/>
    <w:multiLevelType w:val="hybridMultilevel"/>
    <w:tmpl w:val="130AB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575EFB"/>
    <w:multiLevelType w:val="hybridMultilevel"/>
    <w:tmpl w:val="2DC2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5EE2EF4"/>
    <w:multiLevelType w:val="hybridMultilevel"/>
    <w:tmpl w:val="E18421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DBD31D1"/>
    <w:multiLevelType w:val="hybridMultilevel"/>
    <w:tmpl w:val="A192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BF63F5"/>
    <w:multiLevelType w:val="hybridMultilevel"/>
    <w:tmpl w:val="046C1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872CF8"/>
    <w:multiLevelType w:val="hybridMultilevel"/>
    <w:tmpl w:val="B6F6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323687E"/>
    <w:multiLevelType w:val="hybridMultilevel"/>
    <w:tmpl w:val="FDC4E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E723690"/>
    <w:multiLevelType w:val="hybridMultilevel"/>
    <w:tmpl w:val="CCF2E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F4E3195"/>
    <w:multiLevelType w:val="hybridMultilevel"/>
    <w:tmpl w:val="B3E6E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5C406BB"/>
    <w:multiLevelType w:val="hybridMultilevel"/>
    <w:tmpl w:val="C844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FF0C51"/>
    <w:multiLevelType w:val="hybridMultilevel"/>
    <w:tmpl w:val="5A608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762260"/>
    <w:multiLevelType w:val="hybridMultilevel"/>
    <w:tmpl w:val="C7FA4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49379D9"/>
    <w:multiLevelType w:val="hybridMultilevel"/>
    <w:tmpl w:val="730E6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5F0982"/>
    <w:multiLevelType w:val="hybridMultilevel"/>
    <w:tmpl w:val="D760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E803BE"/>
    <w:multiLevelType w:val="hybridMultilevel"/>
    <w:tmpl w:val="A172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B617DE6"/>
    <w:multiLevelType w:val="hybridMultilevel"/>
    <w:tmpl w:val="5E3E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F91AAB"/>
    <w:multiLevelType w:val="hybridMultilevel"/>
    <w:tmpl w:val="8072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5"/>
  </w:num>
  <w:num w:numId="15">
    <w:abstractNumId w:val="36"/>
  </w:num>
  <w:num w:numId="16">
    <w:abstractNumId w:val="38"/>
  </w:num>
  <w:num w:numId="17">
    <w:abstractNumId w:val="14"/>
  </w:num>
  <w:num w:numId="18">
    <w:abstractNumId w:val="31"/>
  </w:num>
  <w:num w:numId="19">
    <w:abstractNumId w:val="22"/>
  </w:num>
  <w:num w:numId="20">
    <w:abstractNumId w:val="15"/>
  </w:num>
  <w:num w:numId="21">
    <w:abstractNumId w:val="27"/>
  </w:num>
  <w:num w:numId="22">
    <w:abstractNumId w:val="11"/>
  </w:num>
  <w:num w:numId="23">
    <w:abstractNumId w:val="26"/>
  </w:num>
  <w:num w:numId="24">
    <w:abstractNumId w:val="23"/>
  </w:num>
  <w:num w:numId="25">
    <w:abstractNumId w:val="33"/>
  </w:num>
  <w:num w:numId="26">
    <w:abstractNumId w:val="39"/>
  </w:num>
  <w:num w:numId="27">
    <w:abstractNumId w:val="10"/>
  </w:num>
  <w:num w:numId="28">
    <w:abstractNumId w:val="41"/>
  </w:num>
  <w:num w:numId="29">
    <w:abstractNumId w:val="40"/>
  </w:num>
  <w:num w:numId="30">
    <w:abstractNumId w:val="29"/>
  </w:num>
  <w:num w:numId="31">
    <w:abstractNumId w:val="37"/>
  </w:num>
  <w:num w:numId="32">
    <w:abstractNumId w:val="28"/>
  </w:num>
  <w:num w:numId="33">
    <w:abstractNumId w:val="16"/>
  </w:num>
  <w:num w:numId="34">
    <w:abstractNumId w:val="17"/>
  </w:num>
  <w:num w:numId="35">
    <w:abstractNumId w:val="30"/>
  </w:num>
  <w:num w:numId="36">
    <w:abstractNumId w:val="18"/>
  </w:num>
  <w:num w:numId="37">
    <w:abstractNumId w:val="42"/>
  </w:num>
  <w:num w:numId="38">
    <w:abstractNumId w:val="21"/>
  </w:num>
  <w:num w:numId="39">
    <w:abstractNumId w:val="34"/>
  </w:num>
  <w:num w:numId="40">
    <w:abstractNumId w:val="12"/>
  </w:num>
  <w:num w:numId="41">
    <w:abstractNumId w:val="19"/>
  </w:num>
  <w:num w:numId="42">
    <w:abstractNumId w:val="13"/>
  </w:num>
  <w:num w:numId="4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192"/>
    <w:rsid w:val="000164FD"/>
    <w:rsid w:val="0001676F"/>
    <w:rsid w:val="00017028"/>
    <w:rsid w:val="000170B3"/>
    <w:rsid w:val="000172EF"/>
    <w:rsid w:val="0001743C"/>
    <w:rsid w:val="00017477"/>
    <w:rsid w:val="0001769D"/>
    <w:rsid w:val="00017F06"/>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1D7E"/>
    <w:rsid w:val="000528EF"/>
    <w:rsid w:val="00052CC4"/>
    <w:rsid w:val="00053393"/>
    <w:rsid w:val="000535B1"/>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5FA"/>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DAB"/>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B53"/>
    <w:rsid w:val="000E6CE1"/>
    <w:rsid w:val="000E6CF8"/>
    <w:rsid w:val="000E6F10"/>
    <w:rsid w:val="000E70D8"/>
    <w:rsid w:val="000E7677"/>
    <w:rsid w:val="000E7C75"/>
    <w:rsid w:val="000E7F27"/>
    <w:rsid w:val="000F0767"/>
    <w:rsid w:val="000F0829"/>
    <w:rsid w:val="000F0C90"/>
    <w:rsid w:val="000F0DAF"/>
    <w:rsid w:val="000F1530"/>
    <w:rsid w:val="000F1551"/>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EE7"/>
    <w:rsid w:val="00121F28"/>
    <w:rsid w:val="00121F32"/>
    <w:rsid w:val="0012215A"/>
    <w:rsid w:val="00122231"/>
    <w:rsid w:val="00122726"/>
    <w:rsid w:val="001228ED"/>
    <w:rsid w:val="00122C9B"/>
    <w:rsid w:val="00123096"/>
    <w:rsid w:val="0012377C"/>
    <w:rsid w:val="0012392C"/>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CC6"/>
    <w:rsid w:val="001873D0"/>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5"/>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844"/>
    <w:rsid w:val="001D1A36"/>
    <w:rsid w:val="001D1B60"/>
    <w:rsid w:val="001D2016"/>
    <w:rsid w:val="001D22E9"/>
    <w:rsid w:val="001D253C"/>
    <w:rsid w:val="001D2754"/>
    <w:rsid w:val="001D28C5"/>
    <w:rsid w:val="001D2938"/>
    <w:rsid w:val="001D2BA2"/>
    <w:rsid w:val="001D2BD6"/>
    <w:rsid w:val="001D32DB"/>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F5"/>
    <w:rsid w:val="001E76FD"/>
    <w:rsid w:val="001E786A"/>
    <w:rsid w:val="001E7EAC"/>
    <w:rsid w:val="001F01DE"/>
    <w:rsid w:val="001F01DF"/>
    <w:rsid w:val="001F0225"/>
    <w:rsid w:val="001F04A1"/>
    <w:rsid w:val="001F06F3"/>
    <w:rsid w:val="001F0748"/>
    <w:rsid w:val="001F0887"/>
    <w:rsid w:val="001F09EB"/>
    <w:rsid w:val="001F0DD8"/>
    <w:rsid w:val="001F12A7"/>
    <w:rsid w:val="001F1470"/>
    <w:rsid w:val="001F1557"/>
    <w:rsid w:val="001F1722"/>
    <w:rsid w:val="001F1A88"/>
    <w:rsid w:val="001F207B"/>
    <w:rsid w:val="001F24A1"/>
    <w:rsid w:val="001F24FF"/>
    <w:rsid w:val="001F25DC"/>
    <w:rsid w:val="001F2674"/>
    <w:rsid w:val="001F28EF"/>
    <w:rsid w:val="001F29FD"/>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6510"/>
    <w:rsid w:val="00216C46"/>
    <w:rsid w:val="00216EFD"/>
    <w:rsid w:val="00217022"/>
    <w:rsid w:val="00217054"/>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75"/>
    <w:rsid w:val="002273FF"/>
    <w:rsid w:val="002275A5"/>
    <w:rsid w:val="0022796D"/>
    <w:rsid w:val="00227DA4"/>
    <w:rsid w:val="00227DE5"/>
    <w:rsid w:val="002302EF"/>
    <w:rsid w:val="00230628"/>
    <w:rsid w:val="00230BCC"/>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C9B"/>
    <w:rsid w:val="00256D36"/>
    <w:rsid w:val="00256EF2"/>
    <w:rsid w:val="00256F2E"/>
    <w:rsid w:val="00256FAC"/>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121"/>
    <w:rsid w:val="00277E73"/>
    <w:rsid w:val="00280065"/>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AA4"/>
    <w:rsid w:val="00285E4D"/>
    <w:rsid w:val="0028640E"/>
    <w:rsid w:val="002868A2"/>
    <w:rsid w:val="00286B88"/>
    <w:rsid w:val="002870CE"/>
    <w:rsid w:val="00287182"/>
    <w:rsid w:val="0028743D"/>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05F"/>
    <w:rsid w:val="002B65E1"/>
    <w:rsid w:val="002B694F"/>
    <w:rsid w:val="002B6C14"/>
    <w:rsid w:val="002B6D21"/>
    <w:rsid w:val="002B713D"/>
    <w:rsid w:val="002B714E"/>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7B8"/>
    <w:rsid w:val="003148D1"/>
    <w:rsid w:val="00314FB0"/>
    <w:rsid w:val="00315229"/>
    <w:rsid w:val="00315B49"/>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C4D"/>
    <w:rsid w:val="003A7D67"/>
    <w:rsid w:val="003B0336"/>
    <w:rsid w:val="003B03E4"/>
    <w:rsid w:val="003B0712"/>
    <w:rsid w:val="003B0F14"/>
    <w:rsid w:val="003B1B0D"/>
    <w:rsid w:val="003B1EB5"/>
    <w:rsid w:val="003B1FFB"/>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9FB"/>
    <w:rsid w:val="003C3CA0"/>
    <w:rsid w:val="003C3DDA"/>
    <w:rsid w:val="003C3E5C"/>
    <w:rsid w:val="003C462E"/>
    <w:rsid w:val="003C46B0"/>
    <w:rsid w:val="003C470B"/>
    <w:rsid w:val="003C479E"/>
    <w:rsid w:val="003C4A3D"/>
    <w:rsid w:val="003C4CEA"/>
    <w:rsid w:val="003C4F9E"/>
    <w:rsid w:val="003C52E5"/>
    <w:rsid w:val="003C5377"/>
    <w:rsid w:val="003C5712"/>
    <w:rsid w:val="003C57B9"/>
    <w:rsid w:val="003C59FD"/>
    <w:rsid w:val="003C5CB6"/>
    <w:rsid w:val="003C678B"/>
    <w:rsid w:val="003C6DC0"/>
    <w:rsid w:val="003C7040"/>
    <w:rsid w:val="003C705F"/>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E1"/>
    <w:rsid w:val="003E6FF9"/>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5EC9"/>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5DB"/>
    <w:rsid w:val="004077C5"/>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10C"/>
    <w:rsid w:val="00463614"/>
    <w:rsid w:val="00464614"/>
    <w:rsid w:val="00464A8C"/>
    <w:rsid w:val="0046566A"/>
    <w:rsid w:val="00465728"/>
    <w:rsid w:val="00465DFB"/>
    <w:rsid w:val="00466112"/>
    <w:rsid w:val="00466837"/>
    <w:rsid w:val="00466EED"/>
    <w:rsid w:val="00466FB4"/>
    <w:rsid w:val="0046788E"/>
    <w:rsid w:val="00467A4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38D"/>
    <w:rsid w:val="004744FF"/>
    <w:rsid w:val="0047478C"/>
    <w:rsid w:val="00475124"/>
    <w:rsid w:val="0047560D"/>
    <w:rsid w:val="0047606C"/>
    <w:rsid w:val="0047663A"/>
    <w:rsid w:val="00477688"/>
    <w:rsid w:val="00477900"/>
    <w:rsid w:val="00477C6C"/>
    <w:rsid w:val="00480137"/>
    <w:rsid w:val="0048040C"/>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B65"/>
    <w:rsid w:val="004B3D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933"/>
    <w:rsid w:val="004C6A00"/>
    <w:rsid w:val="004C78CF"/>
    <w:rsid w:val="004C7A99"/>
    <w:rsid w:val="004D02FF"/>
    <w:rsid w:val="004D07A8"/>
    <w:rsid w:val="004D097D"/>
    <w:rsid w:val="004D102D"/>
    <w:rsid w:val="004D1103"/>
    <w:rsid w:val="004D1BFB"/>
    <w:rsid w:val="004D255A"/>
    <w:rsid w:val="004D267F"/>
    <w:rsid w:val="004D28FC"/>
    <w:rsid w:val="004D2CDD"/>
    <w:rsid w:val="004D2E7A"/>
    <w:rsid w:val="004D3B02"/>
    <w:rsid w:val="004D4096"/>
    <w:rsid w:val="004D414D"/>
    <w:rsid w:val="004D4CBF"/>
    <w:rsid w:val="004D508A"/>
    <w:rsid w:val="004D52F4"/>
    <w:rsid w:val="004D5676"/>
    <w:rsid w:val="004D6A08"/>
    <w:rsid w:val="004D6E39"/>
    <w:rsid w:val="004D6FA5"/>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827"/>
    <w:rsid w:val="005139C6"/>
    <w:rsid w:val="00513BDD"/>
    <w:rsid w:val="00513CB6"/>
    <w:rsid w:val="00513ED2"/>
    <w:rsid w:val="0051401A"/>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57C"/>
    <w:rsid w:val="00545602"/>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36"/>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7B2C"/>
    <w:rsid w:val="00580314"/>
    <w:rsid w:val="00580378"/>
    <w:rsid w:val="00580B17"/>
    <w:rsid w:val="00580D09"/>
    <w:rsid w:val="00580E03"/>
    <w:rsid w:val="005814DF"/>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12C"/>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DB5"/>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9F"/>
    <w:rsid w:val="005D34BB"/>
    <w:rsid w:val="005D351D"/>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A19"/>
    <w:rsid w:val="005F1B23"/>
    <w:rsid w:val="005F20D2"/>
    <w:rsid w:val="005F2273"/>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8B1"/>
    <w:rsid w:val="005F5DA5"/>
    <w:rsid w:val="005F5F5D"/>
    <w:rsid w:val="005F60F6"/>
    <w:rsid w:val="005F635E"/>
    <w:rsid w:val="005F651A"/>
    <w:rsid w:val="005F651F"/>
    <w:rsid w:val="005F7381"/>
    <w:rsid w:val="005F75D0"/>
    <w:rsid w:val="005F7D61"/>
    <w:rsid w:val="005F7F56"/>
    <w:rsid w:val="006005E8"/>
    <w:rsid w:val="00600A6D"/>
    <w:rsid w:val="00600ECA"/>
    <w:rsid w:val="006010FA"/>
    <w:rsid w:val="006012BC"/>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8B"/>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4A4"/>
    <w:rsid w:val="00645BA5"/>
    <w:rsid w:val="00646594"/>
    <w:rsid w:val="0064664F"/>
    <w:rsid w:val="00646BBC"/>
    <w:rsid w:val="006477D4"/>
    <w:rsid w:val="006478DF"/>
    <w:rsid w:val="006478F6"/>
    <w:rsid w:val="00647A9E"/>
    <w:rsid w:val="00647B76"/>
    <w:rsid w:val="00647C46"/>
    <w:rsid w:val="00650893"/>
    <w:rsid w:val="00650E40"/>
    <w:rsid w:val="00651095"/>
    <w:rsid w:val="006510B5"/>
    <w:rsid w:val="006510C3"/>
    <w:rsid w:val="006512D6"/>
    <w:rsid w:val="0065180A"/>
    <w:rsid w:val="00651ADC"/>
    <w:rsid w:val="00651D7C"/>
    <w:rsid w:val="00651E9C"/>
    <w:rsid w:val="006529F3"/>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5EC8"/>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36"/>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CE2"/>
    <w:rsid w:val="006A3D9F"/>
    <w:rsid w:val="006A42A0"/>
    <w:rsid w:val="006A4BD9"/>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C48"/>
    <w:rsid w:val="006D4E15"/>
    <w:rsid w:val="006D5220"/>
    <w:rsid w:val="006D5D72"/>
    <w:rsid w:val="006D5EDF"/>
    <w:rsid w:val="006D6333"/>
    <w:rsid w:val="006D6C20"/>
    <w:rsid w:val="006D6F8B"/>
    <w:rsid w:val="006D73BF"/>
    <w:rsid w:val="006D7506"/>
    <w:rsid w:val="006D76C8"/>
    <w:rsid w:val="006D7936"/>
    <w:rsid w:val="006E003C"/>
    <w:rsid w:val="006E00DD"/>
    <w:rsid w:val="006E014E"/>
    <w:rsid w:val="006E02F5"/>
    <w:rsid w:val="006E048D"/>
    <w:rsid w:val="006E09D3"/>
    <w:rsid w:val="006E0A92"/>
    <w:rsid w:val="006E0DF3"/>
    <w:rsid w:val="006E1678"/>
    <w:rsid w:val="006E18E9"/>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4AD"/>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BB8"/>
    <w:rsid w:val="00775FBF"/>
    <w:rsid w:val="00775FCB"/>
    <w:rsid w:val="0077615F"/>
    <w:rsid w:val="0077618A"/>
    <w:rsid w:val="0077627B"/>
    <w:rsid w:val="0077637E"/>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EA8"/>
    <w:rsid w:val="007A0276"/>
    <w:rsid w:val="007A02FB"/>
    <w:rsid w:val="007A15BC"/>
    <w:rsid w:val="007A15FF"/>
    <w:rsid w:val="007A191A"/>
    <w:rsid w:val="007A19C8"/>
    <w:rsid w:val="007A2480"/>
    <w:rsid w:val="007A2DA1"/>
    <w:rsid w:val="007A2EE1"/>
    <w:rsid w:val="007A31E4"/>
    <w:rsid w:val="007A3B62"/>
    <w:rsid w:val="007A3C44"/>
    <w:rsid w:val="007A3DAC"/>
    <w:rsid w:val="007A4103"/>
    <w:rsid w:val="007A425F"/>
    <w:rsid w:val="007A4E33"/>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5D9"/>
    <w:rsid w:val="007C5A13"/>
    <w:rsid w:val="007C5C5C"/>
    <w:rsid w:val="007C5D5C"/>
    <w:rsid w:val="007C5E8C"/>
    <w:rsid w:val="007C6477"/>
    <w:rsid w:val="007C67DF"/>
    <w:rsid w:val="007C6BDD"/>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138"/>
    <w:rsid w:val="008C2260"/>
    <w:rsid w:val="008C2914"/>
    <w:rsid w:val="008C2AAA"/>
    <w:rsid w:val="008C2BA6"/>
    <w:rsid w:val="008C30C6"/>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4E6E"/>
    <w:rsid w:val="008F5014"/>
    <w:rsid w:val="008F5054"/>
    <w:rsid w:val="008F5176"/>
    <w:rsid w:val="008F535D"/>
    <w:rsid w:val="008F5CB9"/>
    <w:rsid w:val="008F5E22"/>
    <w:rsid w:val="008F5EEC"/>
    <w:rsid w:val="008F6173"/>
    <w:rsid w:val="008F66F1"/>
    <w:rsid w:val="008F6BE3"/>
    <w:rsid w:val="008F7A64"/>
    <w:rsid w:val="008F7D35"/>
    <w:rsid w:val="00900ECD"/>
    <w:rsid w:val="00901324"/>
    <w:rsid w:val="00901B8B"/>
    <w:rsid w:val="00901BBB"/>
    <w:rsid w:val="00901CE3"/>
    <w:rsid w:val="00902108"/>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1C4"/>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FF"/>
    <w:rsid w:val="009C2A51"/>
    <w:rsid w:val="009C2D21"/>
    <w:rsid w:val="009C3538"/>
    <w:rsid w:val="009C369A"/>
    <w:rsid w:val="009C3C20"/>
    <w:rsid w:val="009C48F7"/>
    <w:rsid w:val="009C4A94"/>
    <w:rsid w:val="009C4ED9"/>
    <w:rsid w:val="009C5266"/>
    <w:rsid w:val="009C54AF"/>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4E07"/>
    <w:rsid w:val="009D5487"/>
    <w:rsid w:val="009D54D4"/>
    <w:rsid w:val="009D55E6"/>
    <w:rsid w:val="009D57B1"/>
    <w:rsid w:val="009D5B0A"/>
    <w:rsid w:val="009D614D"/>
    <w:rsid w:val="009D633A"/>
    <w:rsid w:val="009D63E1"/>
    <w:rsid w:val="009D6469"/>
    <w:rsid w:val="009D649A"/>
    <w:rsid w:val="009D6937"/>
    <w:rsid w:val="009D6B6E"/>
    <w:rsid w:val="009D7021"/>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94E"/>
    <w:rsid w:val="00A01B66"/>
    <w:rsid w:val="00A020DD"/>
    <w:rsid w:val="00A022A0"/>
    <w:rsid w:val="00A0239A"/>
    <w:rsid w:val="00A027FD"/>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6F1"/>
    <w:rsid w:val="00A30AB4"/>
    <w:rsid w:val="00A30DF9"/>
    <w:rsid w:val="00A30FCE"/>
    <w:rsid w:val="00A31632"/>
    <w:rsid w:val="00A318EA"/>
    <w:rsid w:val="00A31D03"/>
    <w:rsid w:val="00A31F7B"/>
    <w:rsid w:val="00A32B2B"/>
    <w:rsid w:val="00A32C35"/>
    <w:rsid w:val="00A32C86"/>
    <w:rsid w:val="00A32D87"/>
    <w:rsid w:val="00A32DEB"/>
    <w:rsid w:val="00A332C2"/>
    <w:rsid w:val="00A336E9"/>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E18"/>
    <w:rsid w:val="00A83F08"/>
    <w:rsid w:val="00A83F9B"/>
    <w:rsid w:val="00A8405E"/>
    <w:rsid w:val="00A84250"/>
    <w:rsid w:val="00A8443B"/>
    <w:rsid w:val="00A845C7"/>
    <w:rsid w:val="00A85446"/>
    <w:rsid w:val="00A8569F"/>
    <w:rsid w:val="00A856D0"/>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505D"/>
    <w:rsid w:val="00AC53EE"/>
    <w:rsid w:val="00AC5433"/>
    <w:rsid w:val="00AC597F"/>
    <w:rsid w:val="00AC6348"/>
    <w:rsid w:val="00AC63A2"/>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B81"/>
    <w:rsid w:val="00AF0C1F"/>
    <w:rsid w:val="00AF0C38"/>
    <w:rsid w:val="00AF0E8D"/>
    <w:rsid w:val="00AF0F66"/>
    <w:rsid w:val="00AF0FCC"/>
    <w:rsid w:val="00AF10CB"/>
    <w:rsid w:val="00AF1177"/>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600"/>
    <w:rsid w:val="00B15D05"/>
    <w:rsid w:val="00B1605D"/>
    <w:rsid w:val="00B160EF"/>
    <w:rsid w:val="00B16335"/>
    <w:rsid w:val="00B16579"/>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308"/>
    <w:rsid w:val="00B235B5"/>
    <w:rsid w:val="00B238B5"/>
    <w:rsid w:val="00B23C20"/>
    <w:rsid w:val="00B23E76"/>
    <w:rsid w:val="00B241F2"/>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6472"/>
    <w:rsid w:val="00B365AB"/>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1D51"/>
    <w:rsid w:val="00B5283A"/>
    <w:rsid w:val="00B528A7"/>
    <w:rsid w:val="00B53486"/>
    <w:rsid w:val="00B538FE"/>
    <w:rsid w:val="00B5391D"/>
    <w:rsid w:val="00B5411B"/>
    <w:rsid w:val="00B5421B"/>
    <w:rsid w:val="00B54372"/>
    <w:rsid w:val="00B54D23"/>
    <w:rsid w:val="00B54E41"/>
    <w:rsid w:val="00B54F81"/>
    <w:rsid w:val="00B55754"/>
    <w:rsid w:val="00B55A54"/>
    <w:rsid w:val="00B55DFB"/>
    <w:rsid w:val="00B564C1"/>
    <w:rsid w:val="00B567B2"/>
    <w:rsid w:val="00B56824"/>
    <w:rsid w:val="00B569EB"/>
    <w:rsid w:val="00B56A3E"/>
    <w:rsid w:val="00B56BE0"/>
    <w:rsid w:val="00B56D07"/>
    <w:rsid w:val="00B56D29"/>
    <w:rsid w:val="00B5745E"/>
    <w:rsid w:val="00B57511"/>
    <w:rsid w:val="00B57F49"/>
    <w:rsid w:val="00B6064C"/>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6D9"/>
    <w:rsid w:val="00B719DA"/>
    <w:rsid w:val="00B71A2F"/>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604"/>
    <w:rsid w:val="00B7562E"/>
    <w:rsid w:val="00B7578F"/>
    <w:rsid w:val="00B75D4A"/>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CE8"/>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2EF"/>
    <w:rsid w:val="00BD736B"/>
    <w:rsid w:val="00BD7439"/>
    <w:rsid w:val="00BD75E0"/>
    <w:rsid w:val="00BD7C6B"/>
    <w:rsid w:val="00BD7D8B"/>
    <w:rsid w:val="00BE06B4"/>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A12"/>
    <w:rsid w:val="00BF2C0F"/>
    <w:rsid w:val="00BF2C45"/>
    <w:rsid w:val="00BF3158"/>
    <w:rsid w:val="00BF3B58"/>
    <w:rsid w:val="00BF3CCC"/>
    <w:rsid w:val="00BF3D49"/>
    <w:rsid w:val="00BF3D7B"/>
    <w:rsid w:val="00BF3DCD"/>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004"/>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A03"/>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D52"/>
    <w:rsid w:val="00CE7118"/>
    <w:rsid w:val="00CE781A"/>
    <w:rsid w:val="00CE7DBE"/>
    <w:rsid w:val="00CE7F0F"/>
    <w:rsid w:val="00CF027E"/>
    <w:rsid w:val="00CF02E1"/>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D6F"/>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EF8"/>
    <w:rsid w:val="00D20E77"/>
    <w:rsid w:val="00D2101C"/>
    <w:rsid w:val="00D21100"/>
    <w:rsid w:val="00D2159E"/>
    <w:rsid w:val="00D215F1"/>
    <w:rsid w:val="00D2163C"/>
    <w:rsid w:val="00D21AC0"/>
    <w:rsid w:val="00D21F47"/>
    <w:rsid w:val="00D2206A"/>
    <w:rsid w:val="00D22EFE"/>
    <w:rsid w:val="00D2325E"/>
    <w:rsid w:val="00D234ED"/>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30113"/>
    <w:rsid w:val="00D303B6"/>
    <w:rsid w:val="00D304E1"/>
    <w:rsid w:val="00D30548"/>
    <w:rsid w:val="00D30654"/>
    <w:rsid w:val="00D30776"/>
    <w:rsid w:val="00D312D4"/>
    <w:rsid w:val="00D314EF"/>
    <w:rsid w:val="00D31841"/>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730"/>
    <w:rsid w:val="00D639C6"/>
    <w:rsid w:val="00D63CCB"/>
    <w:rsid w:val="00D64254"/>
    <w:rsid w:val="00D6453B"/>
    <w:rsid w:val="00D64565"/>
    <w:rsid w:val="00D64608"/>
    <w:rsid w:val="00D6461D"/>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CD2"/>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B5D"/>
    <w:rsid w:val="00DF1C0E"/>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217"/>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ABE"/>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8E"/>
    <w:rsid w:val="00E61BD0"/>
    <w:rsid w:val="00E61FED"/>
    <w:rsid w:val="00E62249"/>
    <w:rsid w:val="00E629C7"/>
    <w:rsid w:val="00E63265"/>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5231"/>
    <w:rsid w:val="00E85596"/>
    <w:rsid w:val="00E85812"/>
    <w:rsid w:val="00E85897"/>
    <w:rsid w:val="00E85B88"/>
    <w:rsid w:val="00E861B5"/>
    <w:rsid w:val="00E8637B"/>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4F00"/>
    <w:rsid w:val="00EA557C"/>
    <w:rsid w:val="00EA5AB6"/>
    <w:rsid w:val="00EA5BB6"/>
    <w:rsid w:val="00EA5E99"/>
    <w:rsid w:val="00EA613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4C5"/>
    <w:rsid w:val="00F47BD0"/>
    <w:rsid w:val="00F47F00"/>
    <w:rsid w:val="00F501D9"/>
    <w:rsid w:val="00F501EF"/>
    <w:rsid w:val="00F508F7"/>
    <w:rsid w:val="00F50C35"/>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3A5"/>
    <w:rsid w:val="00F65659"/>
    <w:rsid w:val="00F659DE"/>
    <w:rsid w:val="00F65BB9"/>
    <w:rsid w:val="00F65FF6"/>
    <w:rsid w:val="00F66343"/>
    <w:rsid w:val="00F66490"/>
    <w:rsid w:val="00F665FD"/>
    <w:rsid w:val="00F6676F"/>
    <w:rsid w:val="00F667A0"/>
    <w:rsid w:val="00F66BBD"/>
    <w:rsid w:val="00F670EE"/>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B39"/>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13"/>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EC3"/>
    <w:rsid w:val="00FE226C"/>
    <w:rsid w:val="00FE242A"/>
    <w:rsid w:val="00FE29C2"/>
    <w:rsid w:val="00FE2B09"/>
    <w:rsid w:val="00FE2C0F"/>
    <w:rsid w:val="00FE2D27"/>
    <w:rsid w:val="00FE2D2F"/>
    <w:rsid w:val="00FE3B90"/>
    <w:rsid w:val="00FE3CB5"/>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hqsc.govt.nz/our-programmes/consumer-engagement/publications-and-resources/publication/216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x.doi.org/10.1136/bmj.h3239"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hqip.org.uk/hqip-launches-free-quality-improvement-methods-guide" TargetMode="External"/><Relationship Id="rId25" Type="http://schemas.openxmlformats.org/officeDocument/2006/relationships/hyperlink" Target="http://www.improvementmethodology.govt.nz/" TargetMode="External"/><Relationship Id="rId2" Type="http://schemas.openxmlformats.org/officeDocument/2006/relationships/numbering" Target="numbering.xml"/><Relationship Id="rId16" Type="http://schemas.openxmlformats.org/officeDocument/2006/relationships/hyperlink" Target="http://www.safetyandquality.gov.au/our-work/accreditation-and-the-nsqhs-standards/current-consultations" TargetMode="External"/><Relationship Id="rId20" Type="http://schemas.openxmlformats.org/officeDocument/2006/relationships/hyperlink" Target="http://dx.doi.org/10.1136/bmjqs-2014-00346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qualitysafety.bmj.com/content/early/recent"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136/bmjqs-2014-003833" TargetMode="External"/><Relationship Id="rId28" Type="http://schemas.openxmlformats.org/officeDocument/2006/relationships/fontTable" Target="fontTable.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safetyandquality.gov.au/our-work/patient-and-consumer-centred-care/"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our-work/information-strategy/indicators/core-hospital-based-outcome-indicator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913EC-5369-46E1-B0ED-DA0E2144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4</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11445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9</cp:revision>
  <cp:lastPrinted>2013-06-06T03:47:00Z</cp:lastPrinted>
  <dcterms:created xsi:type="dcterms:W3CDTF">2015-07-12T21:40:00Z</dcterms:created>
  <dcterms:modified xsi:type="dcterms:W3CDTF">2015-07-19T02:10:00Z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