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A420BD">
      <w:pPr>
        <w:pStyle w:val="Heading1"/>
        <w:ind w:left="720" w:hanging="720"/>
        <w:jc w:val="both"/>
        <w:rPr>
          <w:rFonts w:ascii="Bookman Old Style" w:hAnsi="Bookman Old Style"/>
          <w:sz w:val="48"/>
          <w:szCs w:val="48"/>
          <w:lang w:val="en-AU"/>
        </w:rPr>
      </w:pPr>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44F893E0" wp14:editId="0F4DDD75">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6908F3">
        <w:rPr>
          <w:color w:val="000000"/>
          <w:lang w:val="en-AU"/>
        </w:rPr>
        <w:t>49</w:t>
      </w:r>
    </w:p>
    <w:p w:rsidR="00755242" w:rsidRPr="002302EF" w:rsidRDefault="006908F3" w:rsidP="00B160EF">
      <w:pPr>
        <w:rPr>
          <w:lang w:val="en-AU"/>
        </w:rPr>
      </w:pPr>
      <w:r>
        <w:rPr>
          <w:lang w:val="en-AU"/>
        </w:rPr>
        <w:t>16</w:t>
      </w:r>
      <w:r w:rsidR="00E679F5">
        <w:rPr>
          <w:lang w:val="en-AU"/>
        </w:rPr>
        <w:t xml:space="preserve"> Novem</w:t>
      </w:r>
      <w:r w:rsidR="00B232DF">
        <w:rPr>
          <w:lang w:val="en-AU"/>
        </w:rPr>
        <w:t xml:space="preserve">ber </w:t>
      </w:r>
      <w:r w:rsidR="009233ED" w:rsidRPr="002302EF">
        <w:rPr>
          <w:lang w:val="en-AU"/>
        </w:rPr>
        <w:t>2015</w:t>
      </w:r>
    </w:p>
    <w:p w:rsidR="00566895"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0"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0"/>
      <w:r w:rsidR="007F30DB">
        <w:rPr>
          <w:bCs/>
          <w:lang w:val="en-AU"/>
        </w:rPr>
        <w:t>, Anne Cumming</w:t>
      </w:r>
    </w:p>
    <w:p w:rsidR="003C70D0" w:rsidRDefault="003C70D0" w:rsidP="00DA2466">
      <w:pPr>
        <w:keepNext/>
        <w:autoSpaceDE w:val="0"/>
        <w:autoSpaceDN w:val="0"/>
        <w:adjustRightInd w:val="0"/>
        <w:rPr>
          <w:b/>
          <w:lang w:val="en-AU"/>
        </w:rPr>
      </w:pPr>
    </w:p>
    <w:p w:rsidR="00E5554E" w:rsidRDefault="00E5554E" w:rsidP="00DA2466">
      <w:pPr>
        <w:keepNext/>
        <w:autoSpaceDE w:val="0"/>
        <w:autoSpaceDN w:val="0"/>
        <w:adjustRightInd w:val="0"/>
        <w:rPr>
          <w:b/>
          <w:lang w:val="en-AU"/>
        </w:rPr>
      </w:pPr>
    </w:p>
    <w:p w:rsidR="006908F3" w:rsidRDefault="006908F3" w:rsidP="006A22AE">
      <w:pPr>
        <w:keepNext/>
        <w:keepLines/>
        <w:autoSpaceDE w:val="0"/>
        <w:autoSpaceDN w:val="0"/>
        <w:adjustRightInd w:val="0"/>
        <w:rPr>
          <w:b/>
          <w:lang w:val="en-AU"/>
        </w:rPr>
      </w:pPr>
      <w:r>
        <w:rPr>
          <w:b/>
          <w:lang w:val="en-AU"/>
        </w:rPr>
        <w:t>Books</w:t>
      </w:r>
    </w:p>
    <w:p w:rsidR="006908F3" w:rsidRDefault="006908F3" w:rsidP="006908F3">
      <w:pPr>
        <w:keepNext/>
        <w:keepLines/>
        <w:autoSpaceDE w:val="0"/>
        <w:autoSpaceDN w:val="0"/>
        <w:adjustRightInd w:val="0"/>
        <w:rPr>
          <w:i/>
          <w:lang w:val="en-AU"/>
        </w:rPr>
      </w:pPr>
    </w:p>
    <w:p w:rsidR="005C4A69" w:rsidRPr="00D371D8" w:rsidRDefault="005C4A69" w:rsidP="00F47F8A">
      <w:pPr>
        <w:keepNext/>
        <w:keepLines/>
        <w:autoSpaceDE w:val="0"/>
        <w:autoSpaceDN w:val="0"/>
        <w:adjustRightInd w:val="0"/>
        <w:rPr>
          <w:i/>
          <w:lang w:val="en-AU"/>
        </w:rPr>
      </w:pPr>
      <w:r w:rsidRPr="00D371D8">
        <w:rPr>
          <w:i/>
          <w:lang w:val="en-AU"/>
        </w:rPr>
        <w:t>Health at a Glance 2015: OECD indicators</w:t>
      </w:r>
    </w:p>
    <w:p w:rsidR="005C4A69" w:rsidRDefault="005C4A69" w:rsidP="005C4A69">
      <w:pPr>
        <w:keepLines/>
        <w:autoSpaceDE w:val="0"/>
        <w:autoSpaceDN w:val="0"/>
        <w:adjustRightInd w:val="0"/>
        <w:rPr>
          <w:lang w:val="en-AU"/>
        </w:rPr>
      </w:pPr>
      <w:r w:rsidRPr="00D371D8">
        <w:rPr>
          <w:lang w:val="en-AU"/>
        </w:rPr>
        <w:t>Organisation for Economic Cooperation and Development</w:t>
      </w:r>
    </w:p>
    <w:p w:rsidR="005C4A69" w:rsidRDefault="005C4A69" w:rsidP="005C4A69">
      <w:pPr>
        <w:keepLines/>
        <w:autoSpaceDE w:val="0"/>
        <w:autoSpaceDN w:val="0"/>
        <w:adjustRightInd w:val="0"/>
        <w:rPr>
          <w:lang w:val="en-AU"/>
        </w:rPr>
      </w:pPr>
      <w:r w:rsidRPr="00D371D8">
        <w:rPr>
          <w:lang w:val="en-AU"/>
        </w:rPr>
        <w:t xml:space="preserve">Paris: OECD Publishing; 2015. </w:t>
      </w:r>
      <w:proofErr w:type="gramStart"/>
      <w:r w:rsidRPr="00D371D8">
        <w:rPr>
          <w:lang w:val="en-AU"/>
        </w:rPr>
        <w:t>p. 220.</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5C4A69" w:rsidRPr="00255EF8" w:rsidTr="00C544B9">
        <w:tc>
          <w:tcPr>
            <w:tcW w:w="1080" w:type="dxa"/>
            <w:tcBorders>
              <w:top w:val="single" w:sz="4" w:space="0" w:color="auto"/>
              <w:left w:val="single" w:sz="4" w:space="0" w:color="auto"/>
              <w:bottom w:val="single" w:sz="4" w:space="0" w:color="auto"/>
              <w:right w:val="single" w:sz="4" w:space="0" w:color="auto"/>
            </w:tcBorders>
            <w:vAlign w:val="center"/>
          </w:tcPr>
          <w:p w:rsidR="005C4A69" w:rsidRPr="00255EF8" w:rsidRDefault="005C4A69" w:rsidP="00C544B9">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C4A69" w:rsidRPr="00255EF8" w:rsidRDefault="00A919E1" w:rsidP="00C544B9">
            <w:pPr>
              <w:rPr>
                <w:lang w:val="en-AU"/>
              </w:rPr>
            </w:pPr>
            <w:hyperlink r:id="rId16" w:history="1">
              <w:r w:rsidR="005C4A69" w:rsidRPr="0030142F">
                <w:rPr>
                  <w:rStyle w:val="Hyperlink"/>
                  <w:lang w:val="en-AU"/>
                </w:rPr>
                <w:t>http://dx.doi.org/10.1787/health_glance-2015-en</w:t>
              </w:r>
            </w:hyperlink>
          </w:p>
        </w:tc>
      </w:tr>
      <w:tr w:rsidR="005C4A69" w:rsidRPr="00255EF8" w:rsidTr="00C544B9">
        <w:tc>
          <w:tcPr>
            <w:tcW w:w="1080" w:type="dxa"/>
            <w:tcBorders>
              <w:top w:val="single" w:sz="4" w:space="0" w:color="auto"/>
              <w:left w:val="single" w:sz="4" w:space="0" w:color="auto"/>
              <w:bottom w:val="single" w:sz="4" w:space="0" w:color="auto"/>
              <w:right w:val="single" w:sz="4" w:space="0" w:color="auto"/>
            </w:tcBorders>
            <w:vAlign w:val="center"/>
          </w:tcPr>
          <w:p w:rsidR="005C4A69" w:rsidRDefault="005C4A69" w:rsidP="00C544B9">
            <w:pPr>
              <w:rPr>
                <w:lang w:val="en-AU"/>
              </w:rPr>
            </w:pPr>
            <w:r>
              <w:rPr>
                <w:lang w:val="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5C4A69" w:rsidRDefault="005C4A69" w:rsidP="00C544B9">
            <w:pPr>
              <w:rPr>
                <w:lang w:val="en-AU"/>
              </w:rPr>
            </w:pPr>
            <w:r w:rsidRPr="005C4A69">
              <w:rPr>
                <w:lang w:val="en-AU"/>
              </w:rPr>
              <w:t>D15-40161</w:t>
            </w:r>
          </w:p>
        </w:tc>
      </w:tr>
      <w:tr w:rsidR="005C4A69" w:rsidRPr="00255EF8" w:rsidTr="00C544B9">
        <w:tc>
          <w:tcPr>
            <w:tcW w:w="1080" w:type="dxa"/>
            <w:tcBorders>
              <w:top w:val="single" w:sz="4" w:space="0" w:color="auto"/>
              <w:left w:val="single" w:sz="4" w:space="0" w:color="auto"/>
              <w:bottom w:val="single" w:sz="4" w:space="0" w:color="auto"/>
              <w:right w:val="single" w:sz="4" w:space="0" w:color="auto"/>
            </w:tcBorders>
            <w:vAlign w:val="center"/>
          </w:tcPr>
          <w:p w:rsidR="005C4A69" w:rsidRPr="00255EF8" w:rsidRDefault="005C4A69" w:rsidP="00C544B9">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C4A69" w:rsidRDefault="005C4A69" w:rsidP="00C544B9">
            <w:pPr>
              <w:rPr>
                <w:lang w:val="en-AU" w:eastAsia="en-AU"/>
              </w:rPr>
            </w:pPr>
            <w:r>
              <w:rPr>
                <w:lang w:val="en-AU" w:eastAsia="en-AU"/>
              </w:rPr>
              <w:t xml:space="preserve">The latest edition of the OECD’s summary report on health and health care in the OECD nations (by-and-large the world’s wealthier nations). </w:t>
            </w:r>
            <w:r w:rsidRPr="00154791">
              <w:rPr>
                <w:lang w:val="en-AU" w:eastAsia="en-AU"/>
              </w:rPr>
              <w:t xml:space="preserve">This edition of </w:t>
            </w:r>
            <w:r w:rsidRPr="00154791">
              <w:rPr>
                <w:i/>
                <w:lang w:val="en-AU" w:eastAsia="en-AU"/>
              </w:rPr>
              <w:t>Health at a Glance</w:t>
            </w:r>
            <w:r w:rsidRPr="00154791">
              <w:rPr>
                <w:lang w:val="en-AU" w:eastAsia="en-AU"/>
              </w:rPr>
              <w:t xml:space="preserve"> presents the most recent comparable data on the performance of health systems in OECD countries. Where possible, it also reports data for partner countries (Brazil, China, Colombia, Costa Rica, India, Indonesia, Latvia, Lithuania, Russian Federation and South Africa). </w:t>
            </w:r>
            <w:r>
              <w:rPr>
                <w:lang w:val="en-AU" w:eastAsia="en-AU"/>
              </w:rPr>
              <w:t>T</w:t>
            </w:r>
            <w:r w:rsidRPr="00154791">
              <w:rPr>
                <w:lang w:val="en-AU" w:eastAsia="en-AU"/>
              </w:rPr>
              <w:t xml:space="preserve">his edition </w:t>
            </w:r>
            <w:r>
              <w:rPr>
                <w:lang w:val="en-AU" w:eastAsia="en-AU"/>
              </w:rPr>
              <w:t xml:space="preserve">also </w:t>
            </w:r>
            <w:r w:rsidRPr="00154791">
              <w:rPr>
                <w:lang w:val="en-AU" w:eastAsia="en-AU"/>
              </w:rPr>
              <w:t>includes a new set of dashboards of health indicators to summarise in a clear and user-friendly way the relative strengths and weaknesses of OECD countries on different key indicators of health and health system performance, and also a special focus on the pharmaceutical sector. This edition also contains new indicators on health workforce migration and on the quality of health care</w:t>
            </w:r>
            <w:r>
              <w:rPr>
                <w:lang w:val="en-AU" w:eastAsia="en-AU"/>
              </w:rPr>
              <w:t>.</w:t>
            </w:r>
          </w:p>
          <w:p w:rsidR="005C4A69" w:rsidRDefault="005C4A69" w:rsidP="00C544B9">
            <w:pPr>
              <w:rPr>
                <w:lang w:val="en-AU" w:eastAsia="en-AU"/>
              </w:rPr>
            </w:pPr>
            <w:r>
              <w:rPr>
                <w:lang w:val="en-AU" w:eastAsia="en-AU"/>
              </w:rPr>
              <w:t>The key findings include:</w:t>
            </w:r>
          </w:p>
          <w:p w:rsidR="005C4A69" w:rsidRPr="005C4A69" w:rsidRDefault="005C4A69" w:rsidP="005C4A69">
            <w:pPr>
              <w:pStyle w:val="ListParagraph"/>
              <w:numPr>
                <w:ilvl w:val="0"/>
                <w:numId w:val="48"/>
              </w:numPr>
              <w:rPr>
                <w:lang w:val="en-AU" w:eastAsia="en-AU"/>
              </w:rPr>
            </w:pPr>
            <w:r w:rsidRPr="005C4A69">
              <w:rPr>
                <w:lang w:val="en-AU" w:eastAsia="en-AU"/>
              </w:rPr>
              <w:t>New drugs will push up pharmaceutical spending unless policy adapts</w:t>
            </w:r>
          </w:p>
          <w:p w:rsidR="005C4A69" w:rsidRPr="005C4A69" w:rsidRDefault="005C4A69" w:rsidP="005C4A69">
            <w:pPr>
              <w:pStyle w:val="ListParagraph"/>
              <w:numPr>
                <w:ilvl w:val="0"/>
                <w:numId w:val="48"/>
              </w:numPr>
              <w:rPr>
                <w:lang w:val="en-AU" w:eastAsia="en-AU"/>
              </w:rPr>
            </w:pPr>
            <w:r w:rsidRPr="005C4A69">
              <w:rPr>
                <w:lang w:val="en-AU" w:eastAsia="en-AU"/>
              </w:rPr>
              <w:lastRenderedPageBreak/>
              <w:t>Life expectancy continues to rise, but widespread differences persist across countries and socio-demographic groups</w:t>
            </w:r>
          </w:p>
          <w:p w:rsidR="005C4A69" w:rsidRPr="005C4A69" w:rsidRDefault="005C4A69" w:rsidP="005C4A69">
            <w:pPr>
              <w:pStyle w:val="ListParagraph"/>
              <w:numPr>
                <w:ilvl w:val="0"/>
                <w:numId w:val="48"/>
              </w:numPr>
              <w:rPr>
                <w:lang w:val="en-AU" w:eastAsia="en-AU"/>
              </w:rPr>
            </w:pPr>
            <w:r w:rsidRPr="005C4A69">
              <w:rPr>
                <w:lang w:val="en-AU" w:eastAsia="en-AU"/>
              </w:rPr>
              <w:t>The number of doctors and nurses has never been higher in OECD countries</w:t>
            </w:r>
          </w:p>
          <w:p w:rsidR="005C4A69" w:rsidRPr="005C4A69" w:rsidRDefault="005C4A69" w:rsidP="005C4A69">
            <w:pPr>
              <w:pStyle w:val="ListParagraph"/>
              <w:numPr>
                <w:ilvl w:val="0"/>
                <w:numId w:val="48"/>
              </w:numPr>
              <w:rPr>
                <w:lang w:val="en-AU" w:eastAsia="en-AU"/>
              </w:rPr>
            </w:pPr>
            <w:r w:rsidRPr="005C4A69">
              <w:rPr>
                <w:lang w:val="en-AU" w:eastAsia="en-AU"/>
              </w:rPr>
              <w:t>Out-of-pocket spending remains a barrier to accessing care</w:t>
            </w:r>
          </w:p>
          <w:p w:rsidR="005C4A69" w:rsidRDefault="005C4A69" w:rsidP="005C4A69">
            <w:pPr>
              <w:pStyle w:val="ListParagraph"/>
              <w:numPr>
                <w:ilvl w:val="0"/>
                <w:numId w:val="48"/>
              </w:numPr>
              <w:rPr>
                <w:lang w:val="en-AU" w:eastAsia="en-AU"/>
              </w:rPr>
            </w:pPr>
            <w:r w:rsidRPr="005C4A69">
              <w:rPr>
                <w:lang w:val="en-AU" w:eastAsia="en-AU"/>
              </w:rPr>
              <w:t>Too many lives are still lost because quality of care is not improving</w:t>
            </w:r>
            <w:r>
              <w:rPr>
                <w:lang w:val="en-AU" w:eastAsia="en-AU"/>
              </w:rPr>
              <w:t xml:space="preserve"> </w:t>
            </w:r>
            <w:r w:rsidRPr="005C4A69">
              <w:rPr>
                <w:lang w:val="en-AU" w:eastAsia="en-AU"/>
              </w:rPr>
              <w:t>fast enough.</w:t>
            </w:r>
          </w:p>
          <w:p w:rsidR="00F40931" w:rsidRPr="00F40931" w:rsidRDefault="00F40931" w:rsidP="00F40931">
            <w:pPr>
              <w:rPr>
                <w:lang w:val="en-AU" w:eastAsia="en-AU"/>
              </w:rPr>
            </w:pPr>
            <w:r>
              <w:rPr>
                <w:noProof/>
                <w:lang w:val="en-AU" w:eastAsia="en-AU"/>
              </w:rPr>
              <w:drawing>
                <wp:inline distT="0" distB="0" distL="0" distR="0" wp14:anchorId="1ED7E813" wp14:editId="5BEEEBAE">
                  <wp:extent cx="5125792" cy="61243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128932" cy="6128075"/>
                          </a:xfrm>
                          <a:prstGeom prst="rect">
                            <a:avLst/>
                          </a:prstGeom>
                        </pic:spPr>
                      </pic:pic>
                    </a:graphicData>
                  </a:graphic>
                </wp:inline>
              </w:drawing>
            </w:r>
          </w:p>
        </w:tc>
      </w:tr>
    </w:tbl>
    <w:p w:rsidR="006908F3" w:rsidRDefault="006908F3" w:rsidP="006908F3">
      <w:pPr>
        <w:keepLines/>
        <w:autoSpaceDE w:val="0"/>
        <w:autoSpaceDN w:val="0"/>
        <w:adjustRightInd w:val="0"/>
        <w:rPr>
          <w:lang w:val="en-AU"/>
        </w:rPr>
      </w:pPr>
    </w:p>
    <w:p w:rsidR="00F47F8A" w:rsidRDefault="00F47F8A">
      <w:pPr>
        <w:rPr>
          <w:i/>
          <w:lang w:val="en-AU"/>
        </w:rPr>
      </w:pPr>
      <w:r>
        <w:rPr>
          <w:i/>
          <w:lang w:val="en-AU"/>
        </w:rPr>
        <w:br w:type="page"/>
      </w:r>
    </w:p>
    <w:p w:rsidR="00F47F8A" w:rsidRPr="00F47F8A" w:rsidRDefault="00F47F8A" w:rsidP="00F47F8A">
      <w:pPr>
        <w:keepLines/>
        <w:autoSpaceDE w:val="0"/>
        <w:autoSpaceDN w:val="0"/>
        <w:adjustRightInd w:val="0"/>
        <w:rPr>
          <w:i/>
          <w:lang w:val="en-AU"/>
        </w:rPr>
      </w:pPr>
      <w:r w:rsidRPr="00F47F8A">
        <w:rPr>
          <w:i/>
          <w:lang w:val="en-AU"/>
        </w:rPr>
        <w:lastRenderedPageBreak/>
        <w:t>Continuous improvement of patient safety: The case for change in the NHS. Learning report</w:t>
      </w:r>
    </w:p>
    <w:p w:rsidR="00F47F8A" w:rsidRDefault="00F47F8A" w:rsidP="00F47F8A">
      <w:pPr>
        <w:keepLines/>
        <w:autoSpaceDE w:val="0"/>
        <w:autoSpaceDN w:val="0"/>
        <w:adjustRightInd w:val="0"/>
        <w:rPr>
          <w:lang w:val="en-AU"/>
        </w:rPr>
      </w:pPr>
      <w:r w:rsidRPr="00F47F8A">
        <w:rPr>
          <w:lang w:val="en-AU"/>
        </w:rPr>
        <w:t>Illingworth J</w:t>
      </w:r>
    </w:p>
    <w:p w:rsidR="00F47F8A" w:rsidRDefault="00F47F8A" w:rsidP="00F47F8A">
      <w:pPr>
        <w:keepLines/>
        <w:autoSpaceDE w:val="0"/>
        <w:autoSpaceDN w:val="0"/>
        <w:adjustRightInd w:val="0"/>
        <w:rPr>
          <w:lang w:val="en-AU"/>
        </w:rPr>
      </w:pPr>
      <w:r w:rsidRPr="00F47F8A">
        <w:rPr>
          <w:lang w:val="en-AU"/>
        </w:rPr>
        <w:t xml:space="preserve">London: The Health Foundation; 2015. </w:t>
      </w:r>
      <w:proofErr w:type="gramStart"/>
      <w:r w:rsidRPr="00F47F8A">
        <w:rPr>
          <w:lang w:val="en-AU"/>
        </w:rPr>
        <w:t>p. 40.</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F47F8A" w:rsidRPr="00255EF8" w:rsidTr="00602394">
        <w:tc>
          <w:tcPr>
            <w:tcW w:w="1080" w:type="dxa"/>
            <w:tcBorders>
              <w:top w:val="single" w:sz="4" w:space="0" w:color="auto"/>
              <w:left w:val="single" w:sz="4" w:space="0" w:color="auto"/>
              <w:bottom w:val="single" w:sz="4" w:space="0" w:color="auto"/>
              <w:right w:val="single" w:sz="4" w:space="0" w:color="auto"/>
            </w:tcBorders>
            <w:vAlign w:val="center"/>
          </w:tcPr>
          <w:p w:rsidR="00F47F8A" w:rsidRPr="00255EF8" w:rsidRDefault="00F47F8A" w:rsidP="00602394">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47F8A" w:rsidRPr="00255EF8" w:rsidRDefault="00A919E1" w:rsidP="00602394">
            <w:pPr>
              <w:rPr>
                <w:lang w:val="en-AU"/>
              </w:rPr>
            </w:pPr>
            <w:hyperlink r:id="rId18" w:history="1">
              <w:r w:rsidR="00F47F8A" w:rsidRPr="0079133E">
                <w:rPr>
                  <w:rStyle w:val="Hyperlink"/>
                  <w:lang w:val="en-AU"/>
                </w:rPr>
                <w:t>http://www.health.org.uk/publication/continuous-improvement-patient-safety</w:t>
              </w:r>
            </w:hyperlink>
          </w:p>
        </w:tc>
      </w:tr>
      <w:tr w:rsidR="00F47F8A" w:rsidRPr="00255EF8" w:rsidTr="00602394">
        <w:tc>
          <w:tcPr>
            <w:tcW w:w="1080" w:type="dxa"/>
            <w:tcBorders>
              <w:top w:val="single" w:sz="4" w:space="0" w:color="auto"/>
              <w:left w:val="single" w:sz="4" w:space="0" w:color="auto"/>
              <w:bottom w:val="single" w:sz="4" w:space="0" w:color="auto"/>
              <w:right w:val="single" w:sz="4" w:space="0" w:color="auto"/>
            </w:tcBorders>
            <w:vAlign w:val="center"/>
          </w:tcPr>
          <w:p w:rsidR="00F47F8A" w:rsidRPr="00255EF8" w:rsidRDefault="00F47F8A" w:rsidP="00602394">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47F8A" w:rsidRDefault="00F47F8A" w:rsidP="00602394">
            <w:pPr>
              <w:rPr>
                <w:lang w:val="en-AU" w:eastAsia="en-AU"/>
              </w:rPr>
            </w:pPr>
            <w:r>
              <w:rPr>
                <w:lang w:val="en-AU" w:eastAsia="en-AU"/>
              </w:rPr>
              <w:t xml:space="preserve">The UK </w:t>
            </w:r>
            <w:proofErr w:type="gramStart"/>
            <w:r>
              <w:rPr>
                <w:lang w:val="en-AU" w:eastAsia="en-AU"/>
              </w:rPr>
              <w:t>charity the Health Foundation have</w:t>
            </w:r>
            <w:proofErr w:type="gramEnd"/>
            <w:r>
              <w:rPr>
                <w:lang w:val="en-AU" w:eastAsia="en-AU"/>
              </w:rPr>
              <w:t xml:space="preserve"> published this ‘learning report’ that attempts to </w:t>
            </w:r>
            <w:r w:rsidRPr="00F47F8A">
              <w:rPr>
                <w:lang w:val="en-AU" w:eastAsia="en-AU"/>
              </w:rPr>
              <w:t xml:space="preserve">synthesise the lessons from </w:t>
            </w:r>
            <w:r>
              <w:rPr>
                <w:lang w:val="en-AU" w:eastAsia="en-AU"/>
              </w:rPr>
              <w:t xml:space="preserve">their </w:t>
            </w:r>
            <w:r w:rsidRPr="00F47F8A">
              <w:rPr>
                <w:lang w:val="en-AU" w:eastAsia="en-AU"/>
              </w:rPr>
              <w:t>work on improving patient safety</w:t>
            </w:r>
            <w:r>
              <w:rPr>
                <w:lang w:val="en-AU" w:eastAsia="en-AU"/>
              </w:rPr>
              <w:t xml:space="preserve"> in the NHS</w:t>
            </w:r>
            <w:r w:rsidRPr="00F47F8A">
              <w:rPr>
                <w:lang w:val="en-AU" w:eastAsia="en-AU"/>
              </w:rPr>
              <w:t xml:space="preserve">. </w:t>
            </w:r>
          </w:p>
          <w:p w:rsidR="00F47F8A" w:rsidRDefault="00F47F8A" w:rsidP="00602394">
            <w:pPr>
              <w:rPr>
                <w:lang w:val="en-AU" w:eastAsia="en-AU"/>
              </w:rPr>
            </w:pPr>
            <w:r>
              <w:rPr>
                <w:lang w:val="en-AU" w:eastAsia="en-AU"/>
              </w:rPr>
              <w:t>According to the Health Foundation’s website:</w:t>
            </w:r>
          </w:p>
          <w:p w:rsidR="00F47F8A" w:rsidRPr="00F47F8A" w:rsidRDefault="00F47F8A" w:rsidP="00F47F8A">
            <w:pPr>
              <w:pStyle w:val="ListParagraph"/>
              <w:numPr>
                <w:ilvl w:val="0"/>
                <w:numId w:val="50"/>
              </w:numPr>
              <w:rPr>
                <w:lang w:val="en-AU" w:eastAsia="en-AU"/>
              </w:rPr>
            </w:pPr>
            <w:r w:rsidRPr="00F47F8A">
              <w:rPr>
                <w:lang w:val="en-AU" w:eastAsia="en-AU"/>
              </w:rPr>
              <w:t>Part I of the report illustrates why improving safety is so difficult and complex, and why current approaches need to change.</w:t>
            </w:r>
          </w:p>
          <w:p w:rsidR="00F47F8A" w:rsidRPr="00F47F8A" w:rsidRDefault="00F47F8A" w:rsidP="00F47F8A">
            <w:pPr>
              <w:pStyle w:val="ListParagraph"/>
              <w:numPr>
                <w:ilvl w:val="0"/>
                <w:numId w:val="50"/>
              </w:numPr>
              <w:rPr>
                <w:lang w:val="en-AU" w:eastAsia="en-AU"/>
              </w:rPr>
            </w:pPr>
            <w:r w:rsidRPr="00F47F8A">
              <w:rPr>
                <w:lang w:val="en-AU" w:eastAsia="en-AU"/>
              </w:rPr>
              <w:t>Part II looks at some of the work being done to improve safety and offers examples and insights to support practical improvements in patient safety.</w:t>
            </w:r>
          </w:p>
          <w:p w:rsidR="00F47F8A" w:rsidRPr="00F47F8A" w:rsidRDefault="00F47F8A" w:rsidP="00F47F8A">
            <w:pPr>
              <w:pStyle w:val="ListParagraph"/>
              <w:numPr>
                <w:ilvl w:val="0"/>
                <w:numId w:val="50"/>
              </w:numPr>
              <w:rPr>
                <w:lang w:val="en-AU" w:eastAsia="en-AU"/>
              </w:rPr>
            </w:pPr>
            <w:r w:rsidRPr="00F47F8A">
              <w:rPr>
                <w:lang w:val="en-AU" w:eastAsia="en-AU"/>
              </w:rPr>
              <w:t>In Part III, the report explains why the system needs to think differently about safety, giving policymakers an insight into how their actions can create an environment where continuous safety improvement will flourish, as well as how they can help to tackle system-wide problems that hinder local improvement.</w:t>
            </w:r>
          </w:p>
        </w:tc>
      </w:tr>
    </w:tbl>
    <w:p w:rsidR="00F47F8A" w:rsidRDefault="00F47F8A" w:rsidP="00F47F8A">
      <w:pPr>
        <w:keepLines/>
        <w:autoSpaceDE w:val="0"/>
        <w:autoSpaceDN w:val="0"/>
        <w:adjustRightInd w:val="0"/>
        <w:rPr>
          <w:lang w:val="en-AU"/>
        </w:rPr>
      </w:pPr>
    </w:p>
    <w:p w:rsidR="005C4A69" w:rsidRDefault="005C4A69" w:rsidP="00E679F5">
      <w:pPr>
        <w:keepLines/>
        <w:autoSpaceDE w:val="0"/>
        <w:autoSpaceDN w:val="0"/>
        <w:adjustRightInd w:val="0"/>
        <w:rPr>
          <w:lang w:val="en-AU"/>
        </w:rPr>
      </w:pPr>
    </w:p>
    <w:p w:rsidR="00BF1006" w:rsidRPr="002302EF" w:rsidRDefault="005F52C2" w:rsidP="006A22AE">
      <w:pPr>
        <w:keepNext/>
        <w:keepLines/>
        <w:autoSpaceDE w:val="0"/>
        <w:autoSpaceDN w:val="0"/>
        <w:adjustRightInd w:val="0"/>
        <w:rPr>
          <w:b/>
          <w:lang w:val="en-AU"/>
        </w:rPr>
      </w:pPr>
      <w:r w:rsidRPr="002302EF">
        <w:rPr>
          <w:b/>
          <w:lang w:val="en-AU"/>
        </w:rPr>
        <w:t>Journal articles</w:t>
      </w:r>
    </w:p>
    <w:p w:rsidR="001C508F" w:rsidRDefault="001C508F" w:rsidP="001C508F">
      <w:pPr>
        <w:keepLines/>
        <w:autoSpaceDE w:val="0"/>
        <w:autoSpaceDN w:val="0"/>
        <w:adjustRightInd w:val="0"/>
        <w:rPr>
          <w:i/>
          <w:lang w:val="en-AU"/>
        </w:rPr>
      </w:pPr>
    </w:p>
    <w:p w:rsidR="00FA44FF" w:rsidRPr="00E7320E" w:rsidRDefault="00FA44FF" w:rsidP="00FA44FF">
      <w:pPr>
        <w:keepLines/>
        <w:autoSpaceDE w:val="0"/>
        <w:autoSpaceDN w:val="0"/>
        <w:adjustRightInd w:val="0"/>
        <w:rPr>
          <w:i/>
          <w:lang w:val="en-AU"/>
        </w:rPr>
      </w:pPr>
      <w:r w:rsidRPr="00E7320E">
        <w:rPr>
          <w:i/>
          <w:lang w:val="en-AU"/>
        </w:rPr>
        <w:t>Clinical deterioration in older adults with delirium during early hospitalisation: a prospective cohort study</w:t>
      </w:r>
    </w:p>
    <w:p w:rsidR="00FA44FF" w:rsidRDefault="00FA44FF" w:rsidP="00FA44FF">
      <w:pPr>
        <w:keepLines/>
        <w:autoSpaceDE w:val="0"/>
        <w:autoSpaceDN w:val="0"/>
        <w:adjustRightInd w:val="0"/>
        <w:rPr>
          <w:lang w:val="en-AU"/>
        </w:rPr>
      </w:pPr>
      <w:r w:rsidRPr="00E7320E">
        <w:rPr>
          <w:lang w:val="en-AU"/>
        </w:rPr>
        <w:t xml:space="preserve">Hsieh SJ, </w:t>
      </w:r>
      <w:proofErr w:type="spellStart"/>
      <w:r w:rsidRPr="00E7320E">
        <w:rPr>
          <w:lang w:val="en-AU"/>
        </w:rPr>
        <w:t>Madahar</w:t>
      </w:r>
      <w:proofErr w:type="spellEnd"/>
      <w:r w:rsidRPr="00E7320E">
        <w:rPr>
          <w:lang w:val="en-AU"/>
        </w:rPr>
        <w:t xml:space="preserve"> P, Hope AA, Zapata J, Gong MN</w:t>
      </w:r>
    </w:p>
    <w:p w:rsidR="00FA44FF" w:rsidRDefault="00FA44FF" w:rsidP="00FA44FF">
      <w:pPr>
        <w:keepLines/>
        <w:autoSpaceDE w:val="0"/>
        <w:autoSpaceDN w:val="0"/>
        <w:adjustRightInd w:val="0"/>
        <w:rPr>
          <w:lang w:val="en-AU"/>
        </w:rPr>
      </w:pPr>
      <w:proofErr w:type="gramStart"/>
      <w:r w:rsidRPr="00E7320E">
        <w:rPr>
          <w:lang w:val="en-AU"/>
        </w:rPr>
        <w:t>BMJ Open.</w:t>
      </w:r>
      <w:proofErr w:type="gramEnd"/>
      <w:r w:rsidRPr="00E7320E">
        <w:rPr>
          <w:lang w:val="en-AU"/>
        </w:rPr>
        <w:t xml:space="preserve"> 2015 September 1, 2015</w:t>
      </w:r>
      <w:proofErr w:type="gramStart"/>
      <w:r w:rsidRPr="00E7320E">
        <w:rPr>
          <w:lang w:val="en-AU"/>
        </w:rPr>
        <w:t>;5</w:t>
      </w:r>
      <w:proofErr w:type="gramEnd"/>
      <w:r w:rsidRPr="00E7320E">
        <w:rPr>
          <w:lang w:val="en-AU"/>
        </w:rPr>
        <w:t>(9).</w:t>
      </w:r>
    </w:p>
    <w:tbl>
      <w:tblPr>
        <w:tblStyle w:val="TableGrid"/>
        <w:tblW w:w="0" w:type="auto"/>
        <w:tblInd w:w="288" w:type="dxa"/>
        <w:tblLayout w:type="fixed"/>
        <w:tblLook w:val="01E0" w:firstRow="1" w:lastRow="1" w:firstColumn="1" w:lastColumn="1" w:noHBand="0" w:noVBand="0"/>
      </w:tblPr>
      <w:tblGrid>
        <w:gridCol w:w="1080"/>
        <w:gridCol w:w="8280"/>
      </w:tblGrid>
      <w:tr w:rsidR="00FA44FF" w:rsidRPr="00255EF8" w:rsidTr="00602394">
        <w:tc>
          <w:tcPr>
            <w:tcW w:w="1080" w:type="dxa"/>
            <w:tcBorders>
              <w:top w:val="single" w:sz="4" w:space="0" w:color="auto"/>
              <w:left w:val="single" w:sz="4" w:space="0" w:color="auto"/>
              <w:bottom w:val="single" w:sz="4" w:space="0" w:color="auto"/>
              <w:right w:val="single" w:sz="4" w:space="0" w:color="auto"/>
            </w:tcBorders>
            <w:vAlign w:val="center"/>
          </w:tcPr>
          <w:p w:rsidR="00FA44FF" w:rsidRPr="00255EF8" w:rsidRDefault="00FA44FF" w:rsidP="00602394">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A44FF" w:rsidRPr="00255EF8" w:rsidRDefault="00A919E1" w:rsidP="00602394">
            <w:pPr>
              <w:rPr>
                <w:lang w:val="en-AU"/>
              </w:rPr>
            </w:pPr>
            <w:hyperlink r:id="rId19" w:history="1">
              <w:r w:rsidR="00FA44FF" w:rsidRPr="0079133E">
                <w:rPr>
                  <w:rStyle w:val="Hyperlink"/>
                  <w:lang w:val="en-AU"/>
                </w:rPr>
                <w:t>http://dx.doi.org/10.1136/bmjopen-2014-007496</w:t>
              </w:r>
            </w:hyperlink>
          </w:p>
        </w:tc>
      </w:tr>
      <w:tr w:rsidR="00FA44FF" w:rsidRPr="00255EF8" w:rsidTr="00602394">
        <w:tc>
          <w:tcPr>
            <w:tcW w:w="1080" w:type="dxa"/>
            <w:tcBorders>
              <w:top w:val="single" w:sz="4" w:space="0" w:color="auto"/>
              <w:left w:val="single" w:sz="4" w:space="0" w:color="auto"/>
              <w:bottom w:val="single" w:sz="4" w:space="0" w:color="auto"/>
              <w:right w:val="single" w:sz="4" w:space="0" w:color="auto"/>
            </w:tcBorders>
            <w:vAlign w:val="center"/>
          </w:tcPr>
          <w:p w:rsidR="00FA44FF" w:rsidRPr="00255EF8" w:rsidRDefault="00FA44FF" w:rsidP="00602394">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A44FF" w:rsidRPr="001560F2" w:rsidRDefault="00FA44FF" w:rsidP="00602394">
            <w:pPr>
              <w:rPr>
                <w:lang w:val="en-AU" w:eastAsia="en-AU"/>
              </w:rPr>
            </w:pPr>
            <w:r w:rsidRPr="007F30DB">
              <w:rPr>
                <w:lang w:val="en-AU" w:eastAsia="en-AU"/>
              </w:rPr>
              <w:t xml:space="preserve">This prospective cohort study measured the prevalence and incidence of delirium in older </w:t>
            </w:r>
            <w:proofErr w:type="gramStart"/>
            <w:r w:rsidRPr="007F30DB">
              <w:rPr>
                <w:lang w:val="en-AU" w:eastAsia="en-AU"/>
              </w:rPr>
              <w:t>adults(</w:t>
            </w:r>
            <w:proofErr w:type="gramEnd"/>
            <w:r w:rsidRPr="007F30DB">
              <w:rPr>
                <w:lang w:val="en-AU" w:eastAsia="en-AU"/>
              </w:rPr>
              <w:t xml:space="preserve"> 65 years and over) as they transitioned from emergency department(ED) to the inpatient ward. Patients were assessed on a daily basis for three days using the Confusion Assessment Method for the Intensive Care Unit. </w:t>
            </w:r>
            <w:r>
              <w:rPr>
                <w:lang w:val="en-AU" w:eastAsia="en-AU"/>
              </w:rPr>
              <w:t>(</w:t>
            </w:r>
            <w:r w:rsidRPr="007F30DB">
              <w:rPr>
                <w:lang w:val="en-AU" w:eastAsia="en-AU"/>
              </w:rPr>
              <w:t>CAM-ICU</w:t>
            </w:r>
            <w:r>
              <w:rPr>
                <w:lang w:val="en-AU" w:eastAsia="en-AU"/>
              </w:rPr>
              <w:t>)</w:t>
            </w:r>
            <w:r w:rsidRPr="007F30DB">
              <w:rPr>
                <w:lang w:val="en-AU" w:eastAsia="en-AU"/>
              </w:rPr>
              <w:t>. 15%</w:t>
            </w:r>
            <w:r>
              <w:rPr>
                <w:lang w:val="en-AU" w:eastAsia="en-AU"/>
              </w:rPr>
              <w:t xml:space="preserve"> were delirious at least once. </w:t>
            </w:r>
            <w:r w:rsidRPr="007F30DB">
              <w:rPr>
                <w:lang w:val="en-AU" w:eastAsia="en-AU"/>
              </w:rPr>
              <w:t>Patients with persistent delirium (ED through hospital day 3) and inciden</w:t>
            </w:r>
            <w:r>
              <w:rPr>
                <w:lang w:val="en-AU" w:eastAsia="en-AU"/>
              </w:rPr>
              <w:t>t delirium (</w:t>
            </w:r>
            <w:r w:rsidRPr="007F30DB">
              <w:rPr>
                <w:lang w:val="en-AU" w:eastAsia="en-AU"/>
              </w:rPr>
              <w:t xml:space="preserve">no delirium in ED but delirium on day 2 or 3) had greater unanticipated ICU admissions, in-hospital deaths and decline in discharge status compared to patients whose delirium resolved or patients who did not become delirious. The authors noted that while the association between delirium and poor outcomes is likely to be multifactorial, the lack of detection of delirium (not recognised in 52% of ED patients with </w:t>
            </w:r>
            <w:proofErr w:type="gramStart"/>
            <w:r w:rsidRPr="007F30DB">
              <w:rPr>
                <w:lang w:val="en-AU" w:eastAsia="en-AU"/>
              </w:rPr>
              <w:t>delirium )</w:t>
            </w:r>
            <w:proofErr w:type="gramEnd"/>
            <w:r w:rsidRPr="007F30DB">
              <w:rPr>
                <w:lang w:val="en-AU" w:eastAsia="en-AU"/>
              </w:rPr>
              <w:t xml:space="preserve"> could be a possible explanation. Better serial delirium monitoring would identify those who would benefit from diagnostic work-up and intervention.</w:t>
            </w:r>
          </w:p>
        </w:tc>
      </w:tr>
    </w:tbl>
    <w:p w:rsidR="00FA44FF" w:rsidRDefault="00FA44FF" w:rsidP="00FA44FF">
      <w:pPr>
        <w:keepLines/>
        <w:autoSpaceDE w:val="0"/>
        <w:autoSpaceDN w:val="0"/>
        <w:adjustRightInd w:val="0"/>
        <w:rPr>
          <w:i/>
          <w:lang w:val="en-AU"/>
        </w:rPr>
      </w:pPr>
    </w:p>
    <w:p w:rsidR="00FA44FF" w:rsidRDefault="00FA44FF" w:rsidP="00FA44FF">
      <w:pPr>
        <w:keepLines/>
        <w:autoSpaceDE w:val="0"/>
        <w:autoSpaceDN w:val="0"/>
        <w:adjustRightInd w:val="0"/>
        <w:rPr>
          <w:lang w:val="en-AU"/>
        </w:rPr>
      </w:pPr>
      <w:r>
        <w:rPr>
          <w:lang w:val="en-AU"/>
        </w:rPr>
        <w:t>For information on the Commission’s work on s</w:t>
      </w:r>
      <w:r w:rsidRPr="007F30DB">
        <w:rPr>
          <w:lang w:val="en-AU"/>
        </w:rPr>
        <w:t>afe and high-quality care for patients with cognitive impairment</w:t>
      </w:r>
      <w:r>
        <w:rPr>
          <w:lang w:val="en-AU"/>
        </w:rPr>
        <w:t xml:space="preserve">, including the </w:t>
      </w:r>
      <w:r w:rsidRPr="007F30DB">
        <w:rPr>
          <w:i/>
          <w:lang w:val="en-AU"/>
        </w:rPr>
        <w:t>A better way to care</w:t>
      </w:r>
      <w:r>
        <w:rPr>
          <w:lang w:val="en-AU"/>
        </w:rPr>
        <w:t xml:space="preserve"> resources, see </w:t>
      </w:r>
      <w:hyperlink r:id="rId20" w:history="1">
        <w:r w:rsidRPr="0079133E">
          <w:rPr>
            <w:rStyle w:val="Hyperlink"/>
            <w:lang w:val="en-AU"/>
          </w:rPr>
          <w:t>http://www.safetyandquality.gov.au/our-work/cognitive-impairment/</w:t>
        </w:r>
      </w:hyperlink>
    </w:p>
    <w:p w:rsidR="00FA44FF" w:rsidRDefault="00FA44FF" w:rsidP="00FA44FF">
      <w:pPr>
        <w:keepLines/>
        <w:autoSpaceDE w:val="0"/>
        <w:autoSpaceDN w:val="0"/>
        <w:adjustRightInd w:val="0"/>
        <w:rPr>
          <w:lang w:val="en-AU"/>
        </w:rPr>
      </w:pPr>
    </w:p>
    <w:p w:rsidR="00FA44FF" w:rsidRDefault="00FA44FF" w:rsidP="00FA44FF">
      <w:pPr>
        <w:keepLines/>
        <w:autoSpaceDE w:val="0"/>
        <w:autoSpaceDN w:val="0"/>
        <w:adjustRightInd w:val="0"/>
        <w:rPr>
          <w:lang w:val="en-AU"/>
        </w:rPr>
      </w:pPr>
      <w:r>
        <w:rPr>
          <w:lang w:val="en-AU"/>
        </w:rPr>
        <w:t xml:space="preserve">For information on the Commission’s work on </w:t>
      </w:r>
      <w:r w:rsidRPr="009C29D2">
        <w:rPr>
          <w:lang w:val="en-AU"/>
        </w:rPr>
        <w:t>recognising</w:t>
      </w:r>
      <w:r>
        <w:rPr>
          <w:lang w:val="en-AU"/>
        </w:rPr>
        <w:t xml:space="preserve"> </w:t>
      </w:r>
      <w:r w:rsidRPr="009C29D2">
        <w:rPr>
          <w:lang w:val="en-AU"/>
        </w:rPr>
        <w:t>and</w:t>
      </w:r>
      <w:r>
        <w:rPr>
          <w:lang w:val="en-AU"/>
        </w:rPr>
        <w:t xml:space="preserve"> </w:t>
      </w:r>
      <w:r w:rsidRPr="009C29D2">
        <w:rPr>
          <w:lang w:val="en-AU"/>
        </w:rPr>
        <w:t>responding</w:t>
      </w:r>
      <w:r>
        <w:rPr>
          <w:lang w:val="en-AU"/>
        </w:rPr>
        <w:t xml:space="preserve"> </w:t>
      </w:r>
      <w:r w:rsidRPr="009C29D2">
        <w:rPr>
          <w:lang w:val="en-AU"/>
        </w:rPr>
        <w:t>to</w:t>
      </w:r>
      <w:r>
        <w:rPr>
          <w:lang w:val="en-AU"/>
        </w:rPr>
        <w:t xml:space="preserve"> </w:t>
      </w:r>
      <w:r w:rsidRPr="009C29D2">
        <w:rPr>
          <w:lang w:val="en-AU"/>
        </w:rPr>
        <w:t>clinical</w:t>
      </w:r>
      <w:r>
        <w:rPr>
          <w:lang w:val="en-AU"/>
        </w:rPr>
        <w:t xml:space="preserve"> deterioration, see </w:t>
      </w:r>
      <w:hyperlink r:id="rId21" w:history="1">
        <w:r w:rsidRPr="007D6C59">
          <w:rPr>
            <w:rStyle w:val="Hyperlink"/>
            <w:lang w:val="en-AU"/>
          </w:rPr>
          <w:t>http://www.safetyandquality.gov.au/our-work/recognising-and-responding-to-clinical-deterioration/</w:t>
        </w:r>
      </w:hyperlink>
    </w:p>
    <w:p w:rsidR="00FA44FF" w:rsidRDefault="00FA44FF" w:rsidP="00FA44FF">
      <w:pPr>
        <w:keepLines/>
        <w:autoSpaceDE w:val="0"/>
        <w:autoSpaceDN w:val="0"/>
        <w:adjustRightInd w:val="0"/>
        <w:rPr>
          <w:i/>
          <w:lang w:val="en-AU"/>
        </w:rPr>
      </w:pPr>
    </w:p>
    <w:p w:rsidR="006B1964" w:rsidRPr="006B1964" w:rsidRDefault="006B1964" w:rsidP="00FA44FF">
      <w:pPr>
        <w:keepNext/>
        <w:keepLines/>
        <w:autoSpaceDE w:val="0"/>
        <w:autoSpaceDN w:val="0"/>
        <w:adjustRightInd w:val="0"/>
        <w:rPr>
          <w:i/>
          <w:lang w:val="en-AU"/>
        </w:rPr>
      </w:pPr>
      <w:r w:rsidRPr="006B1964">
        <w:rPr>
          <w:i/>
          <w:lang w:val="en-AU"/>
        </w:rPr>
        <w:lastRenderedPageBreak/>
        <w:t xml:space="preserve">Improving Diagnosis in Health Care — </w:t>
      </w:r>
      <w:proofErr w:type="gramStart"/>
      <w:r w:rsidRPr="006B1964">
        <w:rPr>
          <w:i/>
          <w:lang w:val="en-AU"/>
        </w:rPr>
        <w:t>The</w:t>
      </w:r>
      <w:proofErr w:type="gramEnd"/>
      <w:r w:rsidRPr="006B1964">
        <w:rPr>
          <w:i/>
          <w:lang w:val="en-AU"/>
        </w:rPr>
        <w:t xml:space="preserve"> Next Imperative for Patient Safety</w:t>
      </w:r>
    </w:p>
    <w:p w:rsidR="006B1964" w:rsidRDefault="006B1964" w:rsidP="00FA44FF">
      <w:pPr>
        <w:keepNext/>
        <w:keepLines/>
        <w:autoSpaceDE w:val="0"/>
        <w:autoSpaceDN w:val="0"/>
        <w:adjustRightInd w:val="0"/>
        <w:rPr>
          <w:lang w:val="en-AU"/>
        </w:rPr>
      </w:pPr>
      <w:r w:rsidRPr="006B1964">
        <w:rPr>
          <w:lang w:val="en-AU"/>
        </w:rPr>
        <w:t>Singh H, Graber ML</w:t>
      </w:r>
    </w:p>
    <w:p w:rsidR="00AC68B7" w:rsidRDefault="006B1964" w:rsidP="00AC68B7">
      <w:pPr>
        <w:keepLines/>
        <w:autoSpaceDE w:val="0"/>
        <w:autoSpaceDN w:val="0"/>
        <w:adjustRightInd w:val="0"/>
        <w:rPr>
          <w:lang w:val="en-AU"/>
        </w:rPr>
      </w:pPr>
      <w:proofErr w:type="gramStart"/>
      <w:r w:rsidRPr="006B1964">
        <w:rPr>
          <w:lang w:val="en-AU"/>
        </w:rPr>
        <w:t>New England Journal of Medicine.</w:t>
      </w:r>
      <w:proofErr w:type="gramEnd"/>
      <w:r w:rsidRPr="006B1964">
        <w:rPr>
          <w:lang w:val="en-AU"/>
        </w:rPr>
        <w:t xml:space="preserve"> </w:t>
      </w:r>
      <w:proofErr w:type="gramStart"/>
      <w:r w:rsidRPr="006B1964">
        <w:rPr>
          <w:lang w:val="en-AU"/>
        </w:rPr>
        <w:t>2015</w:t>
      </w:r>
      <w:r w:rsidR="00470F52">
        <w:rPr>
          <w:lang w:val="en-AU"/>
        </w:rPr>
        <w:t xml:space="preserve"> [epub]</w:t>
      </w:r>
      <w:r w:rsidRPr="006B1964">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AC68B7" w:rsidRPr="00255EF8" w:rsidTr="00FC50C3">
        <w:tc>
          <w:tcPr>
            <w:tcW w:w="1080" w:type="dxa"/>
            <w:tcBorders>
              <w:top w:val="single" w:sz="4" w:space="0" w:color="auto"/>
              <w:left w:val="single" w:sz="4" w:space="0" w:color="auto"/>
              <w:bottom w:val="single" w:sz="4" w:space="0" w:color="auto"/>
              <w:right w:val="single" w:sz="4" w:space="0" w:color="auto"/>
            </w:tcBorders>
            <w:vAlign w:val="center"/>
          </w:tcPr>
          <w:p w:rsidR="00AC68B7" w:rsidRPr="00255EF8" w:rsidRDefault="006908F3" w:rsidP="00FC50C3">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C68B7" w:rsidRPr="00255EF8" w:rsidRDefault="00A919E1" w:rsidP="007A1B5A">
            <w:pPr>
              <w:rPr>
                <w:lang w:val="en-AU"/>
              </w:rPr>
            </w:pPr>
            <w:hyperlink r:id="rId22" w:history="1">
              <w:r w:rsidR="007A1B5A" w:rsidRPr="0079133E">
                <w:rPr>
                  <w:rStyle w:val="Hyperlink"/>
                  <w:lang w:val="en-AU"/>
                </w:rPr>
                <w:t>http://dx.doi.org/10.1056/NEJMp1512241</w:t>
              </w:r>
            </w:hyperlink>
          </w:p>
        </w:tc>
      </w:tr>
      <w:tr w:rsidR="00AC68B7" w:rsidRPr="00255EF8" w:rsidTr="00FC50C3">
        <w:tc>
          <w:tcPr>
            <w:tcW w:w="1080" w:type="dxa"/>
            <w:tcBorders>
              <w:top w:val="single" w:sz="4" w:space="0" w:color="auto"/>
              <w:left w:val="single" w:sz="4" w:space="0" w:color="auto"/>
              <w:bottom w:val="single" w:sz="4" w:space="0" w:color="auto"/>
              <w:right w:val="single" w:sz="4" w:space="0" w:color="auto"/>
            </w:tcBorders>
            <w:vAlign w:val="center"/>
          </w:tcPr>
          <w:p w:rsidR="00AC68B7" w:rsidRPr="00255EF8" w:rsidRDefault="00AC68B7" w:rsidP="00FC50C3">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560F2" w:rsidRPr="001560F2" w:rsidRDefault="006B1964" w:rsidP="007A1B5A">
            <w:pPr>
              <w:rPr>
                <w:lang w:val="en-AU" w:eastAsia="en-AU"/>
              </w:rPr>
            </w:pPr>
            <w:r>
              <w:rPr>
                <w:lang w:val="en-AU" w:eastAsia="en-AU"/>
              </w:rPr>
              <w:t xml:space="preserve">This Perspective piece in the </w:t>
            </w:r>
            <w:r w:rsidRPr="006B1964">
              <w:rPr>
                <w:i/>
                <w:lang w:val="en-AU" w:eastAsia="en-AU"/>
              </w:rPr>
              <w:t>New England Journal of Medicine</w:t>
            </w:r>
            <w:r>
              <w:rPr>
                <w:lang w:val="en-AU" w:eastAsia="en-AU"/>
              </w:rPr>
              <w:t xml:space="preserve"> is an indication of how issues of diagnosis are now gaining mainstream recognition as a patient safety (and care quality) issue.</w:t>
            </w:r>
            <w:r w:rsidR="007A1B5A">
              <w:rPr>
                <w:lang w:val="en-AU" w:eastAsia="en-AU"/>
              </w:rPr>
              <w:t xml:space="preserve"> This piece has been prompted by (and discusses) the recent Institute of Medicine report </w:t>
            </w:r>
            <w:r w:rsidR="007A1B5A" w:rsidRPr="007A1B5A">
              <w:rPr>
                <w:i/>
                <w:lang w:val="en-AU" w:eastAsia="en-AU"/>
              </w:rPr>
              <w:t>Improving Diagnosis in Health Care</w:t>
            </w:r>
            <w:r w:rsidR="007A1B5A">
              <w:rPr>
                <w:lang w:val="en-AU" w:eastAsia="en-AU"/>
              </w:rPr>
              <w:t xml:space="preserve"> (noted in </w:t>
            </w:r>
            <w:r w:rsidR="007A1B5A" w:rsidRPr="007A1B5A">
              <w:rPr>
                <w:i/>
                <w:lang w:val="en-AU" w:eastAsia="en-AU"/>
              </w:rPr>
              <w:t>On the Radar</w:t>
            </w:r>
            <w:r w:rsidR="007A1B5A">
              <w:rPr>
                <w:lang w:val="en-AU" w:eastAsia="en-AU"/>
              </w:rPr>
              <w:t xml:space="preserve"> Issue 242). The authors welcome the report and “are </w:t>
            </w:r>
            <w:r w:rsidR="007A1B5A" w:rsidRPr="007A1B5A">
              <w:rPr>
                <w:lang w:val="en-AU" w:eastAsia="en-AU"/>
              </w:rPr>
              <w:t>optimistic that the report will spark a renaissance of interest in improving diagnosis and reducing patient harm from diagnostic error.</w:t>
            </w:r>
            <w:r w:rsidR="007A1B5A">
              <w:rPr>
                <w:lang w:val="en-AU" w:eastAsia="en-AU"/>
              </w:rPr>
              <w:t>”</w:t>
            </w:r>
          </w:p>
        </w:tc>
      </w:tr>
    </w:tbl>
    <w:p w:rsidR="00AC68B7" w:rsidRDefault="00AC68B7" w:rsidP="00AC68B7">
      <w:pPr>
        <w:keepLines/>
        <w:autoSpaceDE w:val="0"/>
        <w:autoSpaceDN w:val="0"/>
        <w:adjustRightInd w:val="0"/>
        <w:rPr>
          <w:i/>
          <w:lang w:val="en-AU"/>
        </w:rPr>
      </w:pPr>
    </w:p>
    <w:p w:rsidR="00470F52" w:rsidRPr="00470F52" w:rsidRDefault="00470F52" w:rsidP="00470F52">
      <w:pPr>
        <w:keepLines/>
        <w:autoSpaceDE w:val="0"/>
        <w:autoSpaceDN w:val="0"/>
        <w:adjustRightInd w:val="0"/>
        <w:rPr>
          <w:i/>
          <w:lang w:val="en-AU"/>
        </w:rPr>
      </w:pPr>
      <w:r w:rsidRPr="00470F52">
        <w:rPr>
          <w:i/>
          <w:lang w:val="en-AU"/>
        </w:rPr>
        <w:t>Impact of an electronic alert notification system embedded in radiologists’ workflow on closed-loop communication of critical results: a time series analysis</w:t>
      </w:r>
    </w:p>
    <w:p w:rsidR="00470F52" w:rsidRDefault="00470F52" w:rsidP="006908F3">
      <w:pPr>
        <w:keepLines/>
        <w:autoSpaceDE w:val="0"/>
        <w:autoSpaceDN w:val="0"/>
        <w:adjustRightInd w:val="0"/>
        <w:rPr>
          <w:lang w:val="en-AU"/>
        </w:rPr>
      </w:pPr>
      <w:proofErr w:type="spellStart"/>
      <w:r w:rsidRPr="00470F52">
        <w:rPr>
          <w:lang w:val="en-AU"/>
        </w:rPr>
        <w:t>Lacson</w:t>
      </w:r>
      <w:proofErr w:type="spellEnd"/>
      <w:r w:rsidRPr="00470F52">
        <w:rPr>
          <w:lang w:val="en-AU"/>
        </w:rPr>
        <w:t xml:space="preserve"> R, O'Connor SD, </w:t>
      </w:r>
      <w:proofErr w:type="spellStart"/>
      <w:r w:rsidRPr="00470F52">
        <w:rPr>
          <w:lang w:val="en-AU"/>
        </w:rPr>
        <w:t>Sahni</w:t>
      </w:r>
      <w:proofErr w:type="spellEnd"/>
      <w:r w:rsidRPr="00470F52">
        <w:rPr>
          <w:lang w:val="en-AU"/>
        </w:rPr>
        <w:t xml:space="preserve"> VA, Roy C, </w:t>
      </w:r>
      <w:proofErr w:type="spellStart"/>
      <w:r w:rsidRPr="00470F52">
        <w:rPr>
          <w:lang w:val="en-AU"/>
        </w:rPr>
        <w:t>Dalal</w:t>
      </w:r>
      <w:proofErr w:type="spellEnd"/>
      <w:r w:rsidRPr="00470F52">
        <w:rPr>
          <w:lang w:val="en-AU"/>
        </w:rPr>
        <w:t xml:space="preserve"> A, Desai S, et al</w:t>
      </w:r>
    </w:p>
    <w:p w:rsidR="006908F3" w:rsidRDefault="00470F52" w:rsidP="006908F3">
      <w:pPr>
        <w:keepLines/>
        <w:autoSpaceDE w:val="0"/>
        <w:autoSpaceDN w:val="0"/>
        <w:adjustRightInd w:val="0"/>
        <w:rPr>
          <w:lang w:val="en-AU"/>
        </w:rPr>
      </w:pPr>
      <w:proofErr w:type="gramStart"/>
      <w:r w:rsidRPr="00470F52">
        <w:rPr>
          <w:lang w:val="en-AU"/>
        </w:rPr>
        <w:t>BMJ Quality &amp; Safety.</w:t>
      </w:r>
      <w:proofErr w:type="gramEnd"/>
      <w:r w:rsidRPr="00470F52">
        <w:rPr>
          <w:lang w:val="en-AU"/>
        </w:rPr>
        <w:t xml:space="preserve"> </w:t>
      </w:r>
      <w:proofErr w:type="gramStart"/>
      <w:r w:rsidRPr="00470F52">
        <w:rPr>
          <w:lang w:val="en-AU"/>
        </w:rPr>
        <w:t>2015</w:t>
      </w:r>
      <w:r>
        <w:rPr>
          <w:lang w:val="en-AU"/>
        </w:rPr>
        <w:t xml:space="preserve"> [epub]</w:t>
      </w:r>
      <w:r w:rsidRPr="00470F52">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6908F3" w:rsidRPr="00255EF8" w:rsidTr="00D05207">
        <w:tc>
          <w:tcPr>
            <w:tcW w:w="1080" w:type="dxa"/>
            <w:tcBorders>
              <w:top w:val="single" w:sz="4" w:space="0" w:color="auto"/>
              <w:left w:val="single" w:sz="4" w:space="0" w:color="auto"/>
              <w:bottom w:val="single" w:sz="4" w:space="0" w:color="auto"/>
              <w:right w:val="single" w:sz="4" w:space="0" w:color="auto"/>
            </w:tcBorders>
            <w:vAlign w:val="center"/>
          </w:tcPr>
          <w:p w:rsidR="006908F3" w:rsidRPr="00255EF8" w:rsidRDefault="006908F3" w:rsidP="00D05207">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908F3" w:rsidRPr="00255EF8" w:rsidRDefault="00A919E1" w:rsidP="00D05207">
            <w:pPr>
              <w:rPr>
                <w:lang w:val="en-AU"/>
              </w:rPr>
            </w:pPr>
            <w:hyperlink r:id="rId23" w:history="1">
              <w:r w:rsidR="000863E4" w:rsidRPr="0079133E">
                <w:rPr>
                  <w:rStyle w:val="Hyperlink"/>
                  <w:lang w:val="en-AU"/>
                </w:rPr>
                <w:t>http://dx.doi.org/10.1136/bmjqs-2015-004276</w:t>
              </w:r>
            </w:hyperlink>
            <w:r w:rsidR="000863E4">
              <w:rPr>
                <w:lang w:val="en-AU"/>
              </w:rPr>
              <w:t xml:space="preserve"> </w:t>
            </w:r>
          </w:p>
        </w:tc>
      </w:tr>
      <w:tr w:rsidR="006908F3" w:rsidRPr="00255EF8" w:rsidTr="00D05207">
        <w:tc>
          <w:tcPr>
            <w:tcW w:w="1080" w:type="dxa"/>
            <w:tcBorders>
              <w:top w:val="single" w:sz="4" w:space="0" w:color="auto"/>
              <w:left w:val="single" w:sz="4" w:space="0" w:color="auto"/>
              <w:bottom w:val="single" w:sz="4" w:space="0" w:color="auto"/>
              <w:right w:val="single" w:sz="4" w:space="0" w:color="auto"/>
            </w:tcBorders>
            <w:vAlign w:val="center"/>
          </w:tcPr>
          <w:p w:rsidR="006908F3" w:rsidRPr="00255EF8" w:rsidRDefault="006908F3" w:rsidP="00D05207">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908F3" w:rsidRDefault="000863E4" w:rsidP="00470F52">
            <w:pPr>
              <w:rPr>
                <w:lang w:val="en-AU" w:eastAsia="en-AU"/>
              </w:rPr>
            </w:pPr>
            <w:r>
              <w:rPr>
                <w:lang w:val="en-AU" w:eastAsia="en-AU"/>
              </w:rPr>
              <w:t>The notification of text results, especially of significant or abnormal results, is often a crucial step and missed communi</w:t>
            </w:r>
            <w:r w:rsidR="00E614E9">
              <w:rPr>
                <w:lang w:val="en-AU" w:eastAsia="en-AU"/>
              </w:rPr>
              <w:t xml:space="preserve">cations can potentially have very serious implications for patients. This paper describes the implementation of </w:t>
            </w:r>
            <w:r w:rsidR="00E614E9" w:rsidRPr="00E614E9">
              <w:rPr>
                <w:lang w:val="en-AU" w:eastAsia="en-AU"/>
              </w:rPr>
              <w:t>an electronic alert notification system</w:t>
            </w:r>
            <w:r w:rsidR="00470F52">
              <w:rPr>
                <w:lang w:val="en-AU" w:eastAsia="en-AU"/>
              </w:rPr>
              <w:t xml:space="preserve"> in a US hospital</w:t>
            </w:r>
            <w:r w:rsidR="00E614E9" w:rsidRPr="00E614E9">
              <w:rPr>
                <w:lang w:val="en-AU" w:eastAsia="en-AU"/>
              </w:rPr>
              <w:t xml:space="preserve">. The system allows radiologists to send alerts </w:t>
            </w:r>
            <w:r w:rsidR="00E614E9">
              <w:rPr>
                <w:lang w:val="en-AU" w:eastAsia="en-AU"/>
              </w:rPr>
              <w:t xml:space="preserve">from </w:t>
            </w:r>
            <w:r w:rsidR="00E614E9" w:rsidRPr="00E614E9">
              <w:rPr>
                <w:lang w:val="en-AU" w:eastAsia="en-AU"/>
              </w:rPr>
              <w:t>within their workflow</w:t>
            </w:r>
            <w:r w:rsidR="00E614E9">
              <w:rPr>
                <w:lang w:val="en-AU" w:eastAsia="en-AU"/>
              </w:rPr>
              <w:t xml:space="preserve"> – </w:t>
            </w:r>
            <w:r w:rsidR="00470F52">
              <w:rPr>
                <w:lang w:val="en-AU" w:eastAsia="en-AU"/>
              </w:rPr>
              <w:t xml:space="preserve">by pager </w:t>
            </w:r>
            <w:r w:rsidR="00E614E9">
              <w:rPr>
                <w:lang w:val="en-AU" w:eastAsia="en-AU"/>
              </w:rPr>
              <w:t xml:space="preserve">for critical results via pager </w:t>
            </w:r>
            <w:r w:rsidR="00470F52">
              <w:rPr>
                <w:lang w:val="en-AU" w:eastAsia="en-AU"/>
              </w:rPr>
              <w:t xml:space="preserve">and by email </w:t>
            </w:r>
            <w:r w:rsidR="00E614E9" w:rsidRPr="00E614E9">
              <w:rPr>
                <w:lang w:val="en-AU" w:eastAsia="en-AU"/>
              </w:rPr>
              <w:t>for abnormal but noncritical results</w:t>
            </w:r>
            <w:r w:rsidR="00470F52">
              <w:rPr>
                <w:lang w:val="en-AU" w:eastAsia="en-AU"/>
              </w:rPr>
              <w:t>. The alerts persisted</w:t>
            </w:r>
            <w:r w:rsidR="00E614E9" w:rsidRPr="00E614E9">
              <w:rPr>
                <w:lang w:val="en-AU" w:eastAsia="en-AU"/>
              </w:rPr>
              <w:t xml:space="preserve"> until </w:t>
            </w:r>
            <w:r w:rsidR="00470F52">
              <w:rPr>
                <w:lang w:val="en-AU" w:eastAsia="en-AU"/>
              </w:rPr>
              <w:t xml:space="preserve">they were </w:t>
            </w:r>
            <w:r w:rsidR="00E614E9" w:rsidRPr="00E614E9">
              <w:rPr>
                <w:lang w:val="en-AU" w:eastAsia="en-AU"/>
              </w:rPr>
              <w:t xml:space="preserve">acknowledged by </w:t>
            </w:r>
            <w:r w:rsidR="00470F52">
              <w:rPr>
                <w:lang w:val="en-AU" w:eastAsia="en-AU"/>
              </w:rPr>
              <w:t xml:space="preserve">the </w:t>
            </w:r>
            <w:r w:rsidR="00E614E9" w:rsidRPr="00E614E9">
              <w:rPr>
                <w:lang w:val="en-AU" w:eastAsia="en-AU"/>
              </w:rPr>
              <w:t xml:space="preserve">treating </w:t>
            </w:r>
            <w:r w:rsidR="00470F52">
              <w:rPr>
                <w:lang w:val="en-AU" w:eastAsia="en-AU"/>
              </w:rPr>
              <w:t>clinician.</w:t>
            </w:r>
          </w:p>
          <w:p w:rsidR="00470F52" w:rsidRPr="001560F2" w:rsidRDefault="00470F52" w:rsidP="00470F52">
            <w:pPr>
              <w:rPr>
                <w:lang w:val="en-AU" w:eastAsia="en-AU"/>
              </w:rPr>
            </w:pPr>
            <w:r>
              <w:rPr>
                <w:lang w:val="en-AU" w:eastAsia="en-AU"/>
              </w:rPr>
              <w:t xml:space="preserve">From the time series analysis the authors report that the system </w:t>
            </w:r>
            <w:r w:rsidRPr="00470F52">
              <w:rPr>
                <w:lang w:val="en-AU" w:eastAsia="en-AU"/>
              </w:rPr>
              <w:t>led to higher levels of documented communication for abnormal findings without increasing documented communication of normal reports</w:t>
            </w:r>
            <w:r>
              <w:rPr>
                <w:lang w:val="en-AU" w:eastAsia="en-AU"/>
              </w:rPr>
              <w:t>.</w:t>
            </w:r>
          </w:p>
        </w:tc>
      </w:tr>
    </w:tbl>
    <w:p w:rsidR="006908F3" w:rsidRDefault="006908F3" w:rsidP="006908F3">
      <w:pPr>
        <w:keepLines/>
        <w:autoSpaceDE w:val="0"/>
        <w:autoSpaceDN w:val="0"/>
        <w:adjustRightInd w:val="0"/>
        <w:rPr>
          <w:i/>
          <w:lang w:val="en-AU"/>
        </w:rPr>
      </w:pPr>
    </w:p>
    <w:p w:rsidR="00E7320E" w:rsidRPr="00E7320E" w:rsidRDefault="00E7320E" w:rsidP="00F47F8A">
      <w:pPr>
        <w:keepNext/>
        <w:keepLines/>
        <w:autoSpaceDE w:val="0"/>
        <w:autoSpaceDN w:val="0"/>
        <w:adjustRightInd w:val="0"/>
        <w:rPr>
          <w:i/>
          <w:lang w:val="en-AU"/>
        </w:rPr>
      </w:pPr>
      <w:r w:rsidRPr="00E7320E">
        <w:rPr>
          <w:i/>
          <w:lang w:val="en-AU"/>
        </w:rPr>
        <w:t xml:space="preserve">Medical-Imaging Stewardship in the </w:t>
      </w:r>
      <w:proofErr w:type="gramStart"/>
      <w:r w:rsidRPr="00E7320E">
        <w:rPr>
          <w:i/>
          <w:lang w:val="en-AU"/>
        </w:rPr>
        <w:t>Accountable</w:t>
      </w:r>
      <w:proofErr w:type="gramEnd"/>
      <w:r w:rsidRPr="00E7320E">
        <w:rPr>
          <w:i/>
          <w:lang w:val="en-AU"/>
        </w:rPr>
        <w:t xml:space="preserve"> Care Era</w:t>
      </w:r>
    </w:p>
    <w:p w:rsidR="00E7320E" w:rsidRDefault="00E7320E" w:rsidP="00F47F8A">
      <w:pPr>
        <w:keepNext/>
        <w:keepLines/>
        <w:autoSpaceDE w:val="0"/>
        <w:autoSpaceDN w:val="0"/>
        <w:adjustRightInd w:val="0"/>
        <w:rPr>
          <w:lang w:val="en-AU"/>
        </w:rPr>
      </w:pPr>
      <w:r w:rsidRPr="00E7320E">
        <w:rPr>
          <w:lang w:val="en-AU"/>
        </w:rPr>
        <w:t>Durand DJ, Lewin JS, Berkowitz SA</w:t>
      </w:r>
    </w:p>
    <w:p w:rsidR="006908F3" w:rsidRDefault="00E7320E" w:rsidP="006908F3">
      <w:pPr>
        <w:keepLines/>
        <w:autoSpaceDE w:val="0"/>
        <w:autoSpaceDN w:val="0"/>
        <w:adjustRightInd w:val="0"/>
        <w:rPr>
          <w:lang w:val="en-AU"/>
        </w:rPr>
      </w:pPr>
      <w:proofErr w:type="gramStart"/>
      <w:r w:rsidRPr="00E7320E">
        <w:rPr>
          <w:lang w:val="en-AU"/>
        </w:rPr>
        <w:t>New England Journal of Medicine.</w:t>
      </w:r>
      <w:proofErr w:type="gramEnd"/>
      <w:r w:rsidRPr="00E7320E">
        <w:rPr>
          <w:lang w:val="en-AU"/>
        </w:rPr>
        <w:t xml:space="preserve"> 2015</w:t>
      </w:r>
      <w:proofErr w:type="gramStart"/>
      <w:r w:rsidRPr="00E7320E">
        <w:rPr>
          <w:lang w:val="en-AU"/>
        </w:rPr>
        <w:t>;373</w:t>
      </w:r>
      <w:proofErr w:type="gramEnd"/>
      <w:r w:rsidRPr="00E7320E">
        <w:rPr>
          <w:lang w:val="en-AU"/>
        </w:rPr>
        <w:t>(18):1691-3.</w:t>
      </w:r>
    </w:p>
    <w:tbl>
      <w:tblPr>
        <w:tblStyle w:val="TableGrid"/>
        <w:tblW w:w="0" w:type="auto"/>
        <w:tblInd w:w="288" w:type="dxa"/>
        <w:tblLayout w:type="fixed"/>
        <w:tblLook w:val="01E0" w:firstRow="1" w:lastRow="1" w:firstColumn="1" w:lastColumn="1" w:noHBand="0" w:noVBand="0"/>
      </w:tblPr>
      <w:tblGrid>
        <w:gridCol w:w="1080"/>
        <w:gridCol w:w="8280"/>
      </w:tblGrid>
      <w:tr w:rsidR="006908F3" w:rsidRPr="00255EF8" w:rsidTr="00D05207">
        <w:tc>
          <w:tcPr>
            <w:tcW w:w="1080" w:type="dxa"/>
            <w:tcBorders>
              <w:top w:val="single" w:sz="4" w:space="0" w:color="auto"/>
              <w:left w:val="single" w:sz="4" w:space="0" w:color="auto"/>
              <w:bottom w:val="single" w:sz="4" w:space="0" w:color="auto"/>
              <w:right w:val="single" w:sz="4" w:space="0" w:color="auto"/>
            </w:tcBorders>
            <w:vAlign w:val="center"/>
          </w:tcPr>
          <w:p w:rsidR="006908F3" w:rsidRPr="00255EF8" w:rsidRDefault="006908F3" w:rsidP="00D05207">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908F3" w:rsidRPr="00255EF8" w:rsidRDefault="00A919E1" w:rsidP="00D05207">
            <w:pPr>
              <w:rPr>
                <w:lang w:val="en-AU"/>
              </w:rPr>
            </w:pPr>
            <w:hyperlink r:id="rId24" w:history="1">
              <w:r w:rsidR="00E7320E" w:rsidRPr="0079133E">
                <w:rPr>
                  <w:rStyle w:val="Hyperlink"/>
                  <w:lang w:val="en-AU"/>
                </w:rPr>
                <w:t>http://dx.doi.org/10.1056/NEJMp1507703</w:t>
              </w:r>
            </w:hyperlink>
          </w:p>
        </w:tc>
      </w:tr>
      <w:tr w:rsidR="006908F3" w:rsidRPr="00255EF8" w:rsidTr="00D05207">
        <w:tc>
          <w:tcPr>
            <w:tcW w:w="1080" w:type="dxa"/>
            <w:tcBorders>
              <w:top w:val="single" w:sz="4" w:space="0" w:color="auto"/>
              <w:left w:val="single" w:sz="4" w:space="0" w:color="auto"/>
              <w:bottom w:val="single" w:sz="4" w:space="0" w:color="auto"/>
              <w:right w:val="single" w:sz="4" w:space="0" w:color="auto"/>
            </w:tcBorders>
            <w:vAlign w:val="center"/>
          </w:tcPr>
          <w:p w:rsidR="006908F3" w:rsidRPr="00255EF8" w:rsidRDefault="006908F3" w:rsidP="00D05207">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7320E" w:rsidRDefault="00470F52" w:rsidP="00E7320E">
            <w:pPr>
              <w:rPr>
                <w:lang w:val="en-AU" w:eastAsia="en-AU"/>
              </w:rPr>
            </w:pPr>
            <w:r>
              <w:rPr>
                <w:lang w:val="en-AU" w:eastAsia="en-AU"/>
              </w:rPr>
              <w:t xml:space="preserve">Another item on imaging. In this case, a call for better ‘stewardship’. In recent years, stewardship has mostly been heard in terms of antibiotic or antimicrobial stewardship and the need to make more appropriate choices of which agents to use. This Perspective piece in the </w:t>
            </w:r>
            <w:r w:rsidRPr="006B1964">
              <w:rPr>
                <w:i/>
                <w:lang w:val="en-AU" w:eastAsia="en-AU"/>
              </w:rPr>
              <w:t>New England Journal of Medicine</w:t>
            </w:r>
            <w:r w:rsidR="00E7320E">
              <w:rPr>
                <w:i/>
                <w:lang w:val="en-AU" w:eastAsia="en-AU"/>
              </w:rPr>
              <w:t xml:space="preserve"> </w:t>
            </w:r>
            <w:r w:rsidR="00E7320E">
              <w:rPr>
                <w:lang w:val="en-AU" w:eastAsia="en-AU"/>
              </w:rPr>
              <w:t>applies the concept of stewardship to medical imaging. Again it is about finding the appropriate use of a resource, balancing use and value, benefit and potential harm. The piece starts by observing that “</w:t>
            </w:r>
            <w:r w:rsidR="00E7320E" w:rsidRPr="00E7320E">
              <w:rPr>
                <w:lang w:val="en-AU" w:eastAsia="en-AU"/>
              </w:rPr>
              <w:t>Medical-imaging technology plays an essential role in the timely diagnosis and management of many conditions. Lately, however, it's become equally well known for its low-value uses and as the single largest source of per capita radiation exposure. Imaging is by far the most common service on the lists of unnecessary tests and procedures of the Choosing Wisely campaign, and an estimated 20 to 50% of imaging is unnecessary.</w:t>
            </w:r>
            <w:r w:rsidR="00E7320E">
              <w:rPr>
                <w:lang w:val="en-AU" w:eastAsia="en-AU"/>
              </w:rPr>
              <w:t>”</w:t>
            </w:r>
          </w:p>
          <w:p w:rsidR="00E7320E" w:rsidRPr="001560F2" w:rsidRDefault="00E7320E" w:rsidP="00E7320E">
            <w:pPr>
              <w:rPr>
                <w:lang w:val="en-AU" w:eastAsia="en-AU"/>
              </w:rPr>
            </w:pPr>
            <w:r>
              <w:rPr>
                <w:lang w:val="en-AU" w:eastAsia="en-AU"/>
              </w:rPr>
              <w:t>The authors conclude by suggesting “</w:t>
            </w:r>
            <w:r w:rsidRPr="00E7320E">
              <w:rPr>
                <w:lang w:val="en-AU" w:eastAsia="en-AU"/>
              </w:rPr>
              <w:t>a more robust stewardship model that encourages the use of imaging technology to improve patient outcomes and more reliably create value at the point of care.</w:t>
            </w:r>
            <w:r>
              <w:rPr>
                <w:lang w:val="en-AU" w:eastAsia="en-AU"/>
              </w:rPr>
              <w:t>”</w:t>
            </w:r>
          </w:p>
        </w:tc>
      </w:tr>
    </w:tbl>
    <w:p w:rsidR="006908F3" w:rsidRDefault="006908F3" w:rsidP="006908F3">
      <w:pPr>
        <w:keepLines/>
        <w:autoSpaceDE w:val="0"/>
        <w:autoSpaceDN w:val="0"/>
        <w:adjustRightInd w:val="0"/>
        <w:rPr>
          <w:i/>
          <w:lang w:val="en-AU"/>
        </w:rPr>
      </w:pPr>
    </w:p>
    <w:p w:rsidR="00D501B6" w:rsidRPr="00D501B6" w:rsidRDefault="00D501B6" w:rsidP="00F47F8A">
      <w:pPr>
        <w:keepNext/>
        <w:keepLines/>
        <w:autoSpaceDE w:val="0"/>
        <w:autoSpaceDN w:val="0"/>
        <w:adjustRightInd w:val="0"/>
        <w:rPr>
          <w:i/>
          <w:lang w:val="en-AU"/>
        </w:rPr>
      </w:pPr>
      <w:r w:rsidRPr="00D501B6">
        <w:rPr>
          <w:i/>
          <w:lang w:val="en-AU"/>
        </w:rPr>
        <w:lastRenderedPageBreak/>
        <w:t>'Trust but verify' - five approaches to ensure safe medical apps</w:t>
      </w:r>
    </w:p>
    <w:p w:rsidR="00D501B6" w:rsidRDefault="00D501B6" w:rsidP="00F47F8A">
      <w:pPr>
        <w:keepNext/>
        <w:keepLines/>
        <w:autoSpaceDE w:val="0"/>
        <w:autoSpaceDN w:val="0"/>
        <w:adjustRightInd w:val="0"/>
        <w:rPr>
          <w:lang w:val="en-AU"/>
        </w:rPr>
      </w:pPr>
      <w:r w:rsidRPr="00D501B6">
        <w:rPr>
          <w:lang w:val="en-AU"/>
        </w:rPr>
        <w:t xml:space="preserve">Wicks P, </w:t>
      </w:r>
      <w:proofErr w:type="spellStart"/>
      <w:r w:rsidRPr="00D501B6">
        <w:rPr>
          <w:lang w:val="en-AU"/>
        </w:rPr>
        <w:t>Chiauzzi</w:t>
      </w:r>
      <w:proofErr w:type="spellEnd"/>
      <w:r w:rsidRPr="00D501B6">
        <w:rPr>
          <w:lang w:val="en-AU"/>
        </w:rPr>
        <w:t xml:space="preserve"> E</w:t>
      </w:r>
    </w:p>
    <w:p w:rsidR="006908F3" w:rsidRDefault="00D501B6" w:rsidP="00F47F8A">
      <w:pPr>
        <w:keepNext/>
        <w:keepLines/>
        <w:autoSpaceDE w:val="0"/>
        <w:autoSpaceDN w:val="0"/>
        <w:adjustRightInd w:val="0"/>
        <w:rPr>
          <w:lang w:val="en-AU"/>
        </w:rPr>
      </w:pPr>
      <w:proofErr w:type="gramStart"/>
      <w:r w:rsidRPr="00D501B6">
        <w:rPr>
          <w:lang w:val="en-AU"/>
        </w:rPr>
        <w:t>BMC Med</w:t>
      </w:r>
      <w:r>
        <w:rPr>
          <w:lang w:val="en-AU"/>
        </w:rPr>
        <w:t>icine</w:t>
      </w:r>
      <w:r w:rsidRPr="00D501B6">
        <w:rPr>
          <w:lang w:val="en-AU"/>
        </w:rPr>
        <w:t>.</w:t>
      </w:r>
      <w:proofErr w:type="gramEnd"/>
      <w:r w:rsidRPr="00D501B6">
        <w:rPr>
          <w:lang w:val="en-AU"/>
        </w:rPr>
        <w:t xml:space="preserve"> 2015</w:t>
      </w:r>
      <w:proofErr w:type="gramStart"/>
      <w:r w:rsidRPr="00D501B6">
        <w:rPr>
          <w:lang w:val="en-AU"/>
        </w:rPr>
        <w:t>;13:205</w:t>
      </w:r>
      <w:proofErr w:type="gramEnd"/>
      <w:r w:rsidRPr="00D501B6">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6908F3" w:rsidRPr="00255EF8" w:rsidTr="00D05207">
        <w:tc>
          <w:tcPr>
            <w:tcW w:w="1080" w:type="dxa"/>
            <w:tcBorders>
              <w:top w:val="single" w:sz="4" w:space="0" w:color="auto"/>
              <w:left w:val="single" w:sz="4" w:space="0" w:color="auto"/>
              <w:bottom w:val="single" w:sz="4" w:space="0" w:color="auto"/>
              <w:right w:val="single" w:sz="4" w:space="0" w:color="auto"/>
            </w:tcBorders>
            <w:vAlign w:val="center"/>
          </w:tcPr>
          <w:p w:rsidR="006908F3" w:rsidRPr="00255EF8" w:rsidRDefault="006908F3" w:rsidP="00D05207">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908F3" w:rsidRPr="00255EF8" w:rsidRDefault="00A919E1" w:rsidP="00D05207">
            <w:pPr>
              <w:rPr>
                <w:lang w:val="en-AU"/>
              </w:rPr>
            </w:pPr>
            <w:hyperlink r:id="rId25" w:history="1">
              <w:r w:rsidR="00283DA5" w:rsidRPr="0079133E">
                <w:rPr>
                  <w:rStyle w:val="Hyperlink"/>
                  <w:lang w:val="en-AU"/>
                </w:rPr>
                <w:t>http://dx.doi.org/10.1186/s12916-015-0451-z</w:t>
              </w:r>
            </w:hyperlink>
          </w:p>
        </w:tc>
      </w:tr>
      <w:tr w:rsidR="006908F3" w:rsidRPr="00255EF8" w:rsidTr="00D05207">
        <w:tc>
          <w:tcPr>
            <w:tcW w:w="1080" w:type="dxa"/>
            <w:tcBorders>
              <w:top w:val="single" w:sz="4" w:space="0" w:color="auto"/>
              <w:left w:val="single" w:sz="4" w:space="0" w:color="auto"/>
              <w:bottom w:val="single" w:sz="4" w:space="0" w:color="auto"/>
              <w:right w:val="single" w:sz="4" w:space="0" w:color="auto"/>
            </w:tcBorders>
            <w:vAlign w:val="center"/>
          </w:tcPr>
          <w:p w:rsidR="006908F3" w:rsidRPr="00255EF8" w:rsidRDefault="006908F3" w:rsidP="00D05207">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D2CE4" w:rsidRDefault="00283DA5" w:rsidP="00283DA5">
            <w:pPr>
              <w:rPr>
                <w:lang w:val="en-AU" w:eastAsia="en-AU"/>
              </w:rPr>
            </w:pPr>
            <w:r>
              <w:rPr>
                <w:lang w:val="en-AU" w:eastAsia="en-AU"/>
              </w:rPr>
              <w:t xml:space="preserve">‘There’s an app for that’ has become </w:t>
            </w:r>
            <w:proofErr w:type="gramStart"/>
            <w:r>
              <w:rPr>
                <w:lang w:val="en-AU" w:eastAsia="en-AU"/>
              </w:rPr>
              <w:t>so</w:t>
            </w:r>
            <w:proofErr w:type="gramEnd"/>
            <w:r>
              <w:rPr>
                <w:lang w:val="en-AU" w:eastAsia="en-AU"/>
              </w:rPr>
              <w:t xml:space="preserve"> commonplace as to be a used as a joke. And indeed there are many apps, including many apps for health issues and conditions. But how is anyone, be they consumer or clinician, to know which app to trust. In many ways this is an extension of the trust issue with the internet and websites. This paper </w:t>
            </w:r>
            <w:r w:rsidR="009D2CE4">
              <w:rPr>
                <w:lang w:val="en-AU" w:eastAsia="en-AU"/>
              </w:rPr>
              <w:t>offers</w:t>
            </w:r>
            <w:r>
              <w:rPr>
                <w:lang w:val="en-AU" w:eastAsia="en-AU"/>
              </w:rPr>
              <w:t xml:space="preserve"> ‘</w:t>
            </w:r>
            <w:r w:rsidRPr="00283DA5">
              <w:rPr>
                <w:lang w:val="en-AU" w:eastAsia="en-AU"/>
              </w:rPr>
              <w:t>five approaches to ensure safe medical apps</w:t>
            </w:r>
            <w:r>
              <w:rPr>
                <w:lang w:val="en-AU" w:eastAsia="en-AU"/>
              </w:rPr>
              <w:t>’</w:t>
            </w:r>
            <w:r w:rsidR="009D2CE4">
              <w:rPr>
                <w:lang w:val="en-AU" w:eastAsia="en-AU"/>
              </w:rPr>
              <w:t>:</w:t>
            </w:r>
          </w:p>
          <w:p w:rsidR="009D2CE4" w:rsidRPr="009D2CE4" w:rsidRDefault="009D2CE4" w:rsidP="009D2CE4">
            <w:pPr>
              <w:pStyle w:val="ListParagraph"/>
              <w:numPr>
                <w:ilvl w:val="0"/>
                <w:numId w:val="49"/>
              </w:numPr>
              <w:rPr>
                <w:lang w:val="en-AU" w:eastAsia="en-AU"/>
              </w:rPr>
            </w:pPr>
            <w:r w:rsidRPr="009D2CE4">
              <w:rPr>
                <w:lang w:val="en-AU" w:eastAsia="en-AU"/>
              </w:rPr>
              <w:t>Boost app literacy</w:t>
            </w:r>
          </w:p>
          <w:p w:rsidR="009D2CE4" w:rsidRPr="009D2CE4" w:rsidRDefault="009D2CE4" w:rsidP="009D2CE4">
            <w:pPr>
              <w:pStyle w:val="ListParagraph"/>
              <w:numPr>
                <w:ilvl w:val="0"/>
                <w:numId w:val="49"/>
              </w:numPr>
              <w:rPr>
                <w:lang w:val="en-AU" w:eastAsia="en-AU"/>
              </w:rPr>
            </w:pPr>
            <w:r w:rsidRPr="009D2CE4">
              <w:rPr>
                <w:lang w:val="en-AU" w:eastAsia="en-AU"/>
              </w:rPr>
              <w:t>App safety consortium</w:t>
            </w:r>
          </w:p>
          <w:p w:rsidR="009D2CE4" w:rsidRPr="009D2CE4" w:rsidRDefault="009D2CE4" w:rsidP="009D2CE4">
            <w:pPr>
              <w:pStyle w:val="ListParagraph"/>
              <w:numPr>
                <w:ilvl w:val="0"/>
                <w:numId w:val="49"/>
              </w:numPr>
              <w:rPr>
                <w:lang w:val="en-AU" w:eastAsia="en-AU"/>
              </w:rPr>
            </w:pPr>
            <w:r w:rsidRPr="009D2CE4">
              <w:rPr>
                <w:lang w:val="en-AU" w:eastAsia="en-AU"/>
              </w:rPr>
              <w:t>Enforced transparency</w:t>
            </w:r>
          </w:p>
          <w:p w:rsidR="009D2CE4" w:rsidRPr="009D2CE4" w:rsidRDefault="009D2CE4" w:rsidP="009D2CE4">
            <w:pPr>
              <w:pStyle w:val="ListParagraph"/>
              <w:numPr>
                <w:ilvl w:val="0"/>
                <w:numId w:val="49"/>
              </w:numPr>
              <w:rPr>
                <w:lang w:val="en-AU" w:eastAsia="en-AU"/>
              </w:rPr>
            </w:pPr>
            <w:r w:rsidRPr="009D2CE4">
              <w:rPr>
                <w:lang w:val="en-AU" w:eastAsia="en-AU"/>
              </w:rPr>
              <w:t>Active medical review</w:t>
            </w:r>
          </w:p>
          <w:p w:rsidR="006908F3" w:rsidRPr="009D2CE4" w:rsidRDefault="009D2CE4" w:rsidP="009D2CE4">
            <w:pPr>
              <w:pStyle w:val="ListParagraph"/>
              <w:numPr>
                <w:ilvl w:val="0"/>
                <w:numId w:val="49"/>
              </w:numPr>
              <w:rPr>
                <w:lang w:val="en-AU" w:eastAsia="en-AU"/>
              </w:rPr>
            </w:pPr>
            <w:r w:rsidRPr="009D2CE4">
              <w:rPr>
                <w:lang w:val="en-AU" w:eastAsia="en-AU"/>
              </w:rPr>
              <w:t>Government regulation</w:t>
            </w:r>
            <w:r w:rsidR="00283DA5" w:rsidRPr="009D2CE4">
              <w:rPr>
                <w:lang w:val="en-AU" w:eastAsia="en-AU"/>
              </w:rPr>
              <w:t>.</w:t>
            </w:r>
          </w:p>
          <w:p w:rsidR="00D501B6" w:rsidRPr="001560F2" w:rsidRDefault="00D501B6" w:rsidP="00283DA5">
            <w:pPr>
              <w:rPr>
                <w:lang w:val="en-AU" w:eastAsia="en-AU"/>
              </w:rPr>
            </w:pPr>
            <w:r>
              <w:rPr>
                <w:noProof/>
                <w:lang w:val="en-AU" w:eastAsia="en-AU"/>
              </w:rPr>
              <w:drawing>
                <wp:inline distT="0" distB="0" distL="0" distR="0" wp14:anchorId="106F41A9" wp14:editId="29A06C80">
                  <wp:extent cx="5102779" cy="2395471"/>
                  <wp:effectExtent l="0" t="0" r="317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097256" cy="2392878"/>
                          </a:xfrm>
                          <a:prstGeom prst="rect">
                            <a:avLst/>
                          </a:prstGeom>
                        </pic:spPr>
                      </pic:pic>
                    </a:graphicData>
                  </a:graphic>
                </wp:inline>
              </w:drawing>
            </w:r>
          </w:p>
        </w:tc>
      </w:tr>
    </w:tbl>
    <w:p w:rsidR="006908F3" w:rsidRDefault="006908F3" w:rsidP="006908F3">
      <w:pPr>
        <w:keepLines/>
        <w:autoSpaceDE w:val="0"/>
        <w:autoSpaceDN w:val="0"/>
        <w:adjustRightInd w:val="0"/>
        <w:rPr>
          <w:i/>
          <w:lang w:val="en-AU"/>
        </w:rPr>
      </w:pPr>
    </w:p>
    <w:p w:rsidR="005833F4" w:rsidRPr="002302EF" w:rsidRDefault="005833F4" w:rsidP="002A3F69">
      <w:pPr>
        <w:keepNext/>
        <w:rPr>
          <w:lang w:val="en-AU"/>
        </w:rPr>
      </w:pPr>
      <w:r w:rsidRPr="002302EF">
        <w:rPr>
          <w:i/>
          <w:lang w:val="en-AU"/>
        </w:rPr>
        <w:t xml:space="preserve">BMJ Quality and Safety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833F4"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5833F4" w:rsidRPr="002302EF" w:rsidRDefault="005833F4" w:rsidP="00CA5B00">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833F4" w:rsidRPr="002302EF" w:rsidRDefault="00A919E1" w:rsidP="00CA5B00">
            <w:pPr>
              <w:rPr>
                <w:lang w:val="en-AU"/>
              </w:rPr>
            </w:pPr>
            <w:hyperlink r:id="rId27" w:history="1">
              <w:r w:rsidR="005833F4" w:rsidRPr="002302EF">
                <w:rPr>
                  <w:rStyle w:val="Hyperlink"/>
                  <w:lang w:val="en-AU"/>
                </w:rPr>
                <w:t>http://qualitysafety.bmj.com/content/early/recent</w:t>
              </w:r>
            </w:hyperlink>
          </w:p>
        </w:tc>
      </w:tr>
      <w:tr w:rsidR="005833F4" w:rsidRPr="002302EF" w:rsidTr="00BB6247">
        <w:trPr>
          <w:trHeight w:val="3381"/>
        </w:trPr>
        <w:tc>
          <w:tcPr>
            <w:tcW w:w="1080" w:type="dxa"/>
            <w:tcBorders>
              <w:top w:val="single" w:sz="4" w:space="0" w:color="auto"/>
              <w:left w:val="single" w:sz="4" w:space="0" w:color="auto"/>
              <w:bottom w:val="single" w:sz="4" w:space="0" w:color="auto"/>
              <w:right w:val="single" w:sz="4" w:space="0" w:color="auto"/>
            </w:tcBorders>
            <w:vAlign w:val="center"/>
          </w:tcPr>
          <w:p w:rsidR="005833F4" w:rsidRPr="002302EF" w:rsidRDefault="001E75BF" w:rsidP="00CA5B00">
            <w:pPr>
              <w:rPr>
                <w:lang w:val="en-AU"/>
              </w:rPr>
            </w:pPr>
            <w:r>
              <w:br w:type="page"/>
            </w:r>
            <w:r w:rsidR="005833F4"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B0B00" w:rsidRPr="00D755FC" w:rsidRDefault="005833F4" w:rsidP="008B0B00">
            <w:pPr>
              <w:rPr>
                <w:lang w:val="en-AU"/>
              </w:rPr>
            </w:pPr>
            <w:r w:rsidRPr="002302EF">
              <w:rPr>
                <w:i/>
                <w:lang w:val="en-AU"/>
              </w:rPr>
              <w:t>BMJ Quality and Safety</w:t>
            </w:r>
            <w:r w:rsidRPr="002302EF">
              <w:rPr>
                <w:lang w:val="en-AU"/>
              </w:rPr>
              <w:t xml:space="preserve"> has publish</w:t>
            </w:r>
            <w:r w:rsidR="00EE6815" w:rsidRPr="002302EF">
              <w:rPr>
                <w:lang w:val="en-AU"/>
              </w:rPr>
              <w:t>ed a number of ‘online first’ articles, including:</w:t>
            </w:r>
          </w:p>
          <w:p w:rsidR="00154484" w:rsidRPr="00154484" w:rsidRDefault="00154484" w:rsidP="00154484">
            <w:pPr>
              <w:pStyle w:val="ListParagraph"/>
              <w:numPr>
                <w:ilvl w:val="0"/>
                <w:numId w:val="14"/>
              </w:numPr>
              <w:rPr>
                <w:lang w:val="en-AU"/>
              </w:rPr>
            </w:pPr>
            <w:r w:rsidRPr="00154484">
              <w:rPr>
                <w:lang w:val="en-AU"/>
              </w:rPr>
              <w:t xml:space="preserve">To RCT or not to RCT? The ongoing saga of </w:t>
            </w:r>
            <w:r w:rsidRPr="00154484">
              <w:rPr>
                <w:b/>
                <w:lang w:val="en-AU"/>
              </w:rPr>
              <w:t>randomised trials in quality improvement</w:t>
            </w:r>
            <w:r w:rsidRPr="00154484">
              <w:rPr>
                <w:lang w:val="en-AU"/>
              </w:rPr>
              <w:t xml:space="preserve"> (</w:t>
            </w:r>
            <w:r>
              <w:rPr>
                <w:lang w:val="en-AU"/>
              </w:rPr>
              <w:t>Gareth Parry, Maxine Power)</w:t>
            </w:r>
          </w:p>
          <w:p w:rsidR="006056E0" w:rsidRDefault="00154484" w:rsidP="00154484">
            <w:pPr>
              <w:pStyle w:val="ListParagraph"/>
              <w:numPr>
                <w:ilvl w:val="0"/>
                <w:numId w:val="14"/>
              </w:numPr>
              <w:rPr>
                <w:lang w:val="en-AU"/>
              </w:rPr>
            </w:pPr>
            <w:r w:rsidRPr="00154484">
              <w:rPr>
                <w:lang w:val="en-AU"/>
              </w:rPr>
              <w:t xml:space="preserve">Lost information during the </w:t>
            </w:r>
            <w:r w:rsidRPr="00154484">
              <w:rPr>
                <w:b/>
                <w:lang w:val="en-AU"/>
              </w:rPr>
              <w:t>handover of critically injured trauma patients</w:t>
            </w:r>
            <w:r w:rsidRPr="00154484">
              <w:rPr>
                <w:lang w:val="en-AU"/>
              </w:rPr>
              <w:t xml:space="preserve">: a mixed-methods study </w:t>
            </w:r>
            <w:r>
              <w:rPr>
                <w:lang w:val="en-AU"/>
              </w:rPr>
              <w:t>(</w:t>
            </w:r>
            <w:r w:rsidRPr="00154484">
              <w:rPr>
                <w:lang w:val="en-AU"/>
              </w:rPr>
              <w:t xml:space="preserve">Tanya Liv </w:t>
            </w:r>
            <w:proofErr w:type="spellStart"/>
            <w:r w:rsidRPr="00154484">
              <w:rPr>
                <w:lang w:val="en-AU"/>
              </w:rPr>
              <w:t>Zakrison</w:t>
            </w:r>
            <w:proofErr w:type="spellEnd"/>
            <w:r w:rsidRPr="00154484">
              <w:rPr>
                <w:lang w:val="en-AU"/>
              </w:rPr>
              <w:t xml:space="preserve">, Brittany Rosenbloom, Amanda McFarlan, Aleksandra </w:t>
            </w:r>
            <w:proofErr w:type="spellStart"/>
            <w:r w:rsidRPr="00154484">
              <w:rPr>
                <w:lang w:val="en-AU"/>
              </w:rPr>
              <w:t>Jovicic</w:t>
            </w:r>
            <w:proofErr w:type="spellEnd"/>
            <w:r w:rsidRPr="00154484">
              <w:rPr>
                <w:lang w:val="en-AU"/>
              </w:rPr>
              <w:t xml:space="preserve">, Sophie </w:t>
            </w:r>
            <w:proofErr w:type="spellStart"/>
            <w:r w:rsidRPr="00154484">
              <w:rPr>
                <w:lang w:val="en-AU"/>
              </w:rPr>
              <w:t>Soklaridis</w:t>
            </w:r>
            <w:proofErr w:type="spellEnd"/>
            <w:r w:rsidRPr="00154484">
              <w:rPr>
                <w:lang w:val="en-AU"/>
              </w:rPr>
              <w:t xml:space="preserve">, Casey Allen, Carl Schulman, Nicholas </w:t>
            </w:r>
            <w:proofErr w:type="spellStart"/>
            <w:r w:rsidRPr="00154484">
              <w:rPr>
                <w:lang w:val="en-AU"/>
              </w:rPr>
              <w:t>Namias</w:t>
            </w:r>
            <w:proofErr w:type="spellEnd"/>
            <w:r w:rsidRPr="00154484">
              <w:rPr>
                <w:lang w:val="en-AU"/>
              </w:rPr>
              <w:t xml:space="preserve">, </w:t>
            </w:r>
            <w:proofErr w:type="spellStart"/>
            <w:r w:rsidRPr="00154484">
              <w:rPr>
                <w:lang w:val="en-AU"/>
              </w:rPr>
              <w:t>Sandro</w:t>
            </w:r>
            <w:proofErr w:type="spellEnd"/>
            <w:r w:rsidRPr="00154484">
              <w:rPr>
                <w:lang w:val="en-AU"/>
              </w:rPr>
              <w:t xml:space="preserve"> </w:t>
            </w:r>
            <w:proofErr w:type="spellStart"/>
            <w:r w:rsidRPr="00154484">
              <w:rPr>
                <w:lang w:val="en-AU"/>
              </w:rPr>
              <w:t>Rizoli</w:t>
            </w:r>
            <w:proofErr w:type="spellEnd"/>
            <w:r>
              <w:rPr>
                <w:lang w:val="en-AU"/>
              </w:rPr>
              <w:t>)</w:t>
            </w:r>
          </w:p>
          <w:p w:rsidR="009C5F25" w:rsidRDefault="009C5F25" w:rsidP="009C5F25">
            <w:pPr>
              <w:pStyle w:val="ListParagraph"/>
              <w:numPr>
                <w:ilvl w:val="0"/>
                <w:numId w:val="14"/>
              </w:numPr>
              <w:rPr>
                <w:lang w:val="en-AU"/>
              </w:rPr>
            </w:pPr>
            <w:r w:rsidRPr="009C5F25">
              <w:rPr>
                <w:lang w:val="en-AU"/>
              </w:rPr>
              <w:t xml:space="preserve">The prevalence of </w:t>
            </w:r>
            <w:r w:rsidRPr="009C5F25">
              <w:rPr>
                <w:b/>
                <w:lang w:val="en-AU"/>
              </w:rPr>
              <w:t>medical error</w:t>
            </w:r>
            <w:r w:rsidRPr="009C5F25">
              <w:rPr>
                <w:lang w:val="en-AU"/>
              </w:rPr>
              <w:t xml:space="preserve"> related to </w:t>
            </w:r>
            <w:r w:rsidRPr="009C5F25">
              <w:rPr>
                <w:b/>
                <w:lang w:val="en-AU"/>
              </w:rPr>
              <w:t>end-of-life communication</w:t>
            </w:r>
            <w:r w:rsidRPr="009C5F25">
              <w:rPr>
                <w:lang w:val="en-AU"/>
              </w:rPr>
              <w:t xml:space="preserve"> in Canadian hospitals: results of a multicentre observational study </w:t>
            </w:r>
            <w:r>
              <w:rPr>
                <w:lang w:val="en-AU"/>
              </w:rPr>
              <w:t>(</w:t>
            </w:r>
            <w:r w:rsidRPr="009C5F25">
              <w:rPr>
                <w:lang w:val="en-AU"/>
              </w:rPr>
              <w:t xml:space="preserve">Daren K </w:t>
            </w:r>
            <w:proofErr w:type="spellStart"/>
            <w:r w:rsidRPr="009C5F25">
              <w:rPr>
                <w:lang w:val="en-AU"/>
              </w:rPr>
              <w:t>Heyland</w:t>
            </w:r>
            <w:proofErr w:type="spellEnd"/>
            <w:r w:rsidRPr="009C5F25">
              <w:rPr>
                <w:lang w:val="en-AU"/>
              </w:rPr>
              <w:t xml:space="preserve">, Roy </w:t>
            </w:r>
            <w:proofErr w:type="spellStart"/>
            <w:r w:rsidRPr="009C5F25">
              <w:rPr>
                <w:lang w:val="en-AU"/>
              </w:rPr>
              <w:t>Ilan</w:t>
            </w:r>
            <w:proofErr w:type="spellEnd"/>
            <w:r w:rsidRPr="009C5F25">
              <w:rPr>
                <w:lang w:val="en-AU"/>
              </w:rPr>
              <w:t xml:space="preserve">, </w:t>
            </w:r>
            <w:proofErr w:type="spellStart"/>
            <w:r w:rsidRPr="009C5F25">
              <w:rPr>
                <w:lang w:val="en-AU"/>
              </w:rPr>
              <w:t>Xuran</w:t>
            </w:r>
            <w:proofErr w:type="spellEnd"/>
            <w:r w:rsidRPr="009C5F25">
              <w:rPr>
                <w:lang w:val="en-AU"/>
              </w:rPr>
              <w:t xml:space="preserve"> Jiang, John J You, Peter </w:t>
            </w:r>
            <w:proofErr w:type="spellStart"/>
            <w:r w:rsidRPr="009C5F25">
              <w:rPr>
                <w:lang w:val="en-AU"/>
              </w:rPr>
              <w:t>Dodek</w:t>
            </w:r>
            <w:proofErr w:type="spellEnd"/>
            <w:r>
              <w:rPr>
                <w:lang w:val="en-AU"/>
              </w:rPr>
              <w:t>)</w:t>
            </w:r>
          </w:p>
          <w:p w:rsidR="00E614E9" w:rsidRDefault="00E614E9" w:rsidP="00E614E9">
            <w:pPr>
              <w:pStyle w:val="ListParagraph"/>
              <w:numPr>
                <w:ilvl w:val="0"/>
                <w:numId w:val="14"/>
              </w:numPr>
              <w:rPr>
                <w:lang w:val="en-AU"/>
              </w:rPr>
            </w:pPr>
            <w:r w:rsidRPr="00E614E9">
              <w:rPr>
                <w:lang w:val="en-AU"/>
              </w:rPr>
              <w:t xml:space="preserve">Half-life of a </w:t>
            </w:r>
            <w:r w:rsidRPr="00E614E9">
              <w:rPr>
                <w:b/>
                <w:lang w:val="en-AU"/>
              </w:rPr>
              <w:t>printed handoff document</w:t>
            </w:r>
            <w:r w:rsidRPr="00E614E9">
              <w:rPr>
                <w:lang w:val="en-AU"/>
              </w:rPr>
              <w:t xml:space="preserve"> </w:t>
            </w:r>
            <w:r>
              <w:rPr>
                <w:lang w:val="en-AU"/>
              </w:rPr>
              <w:t>(</w:t>
            </w:r>
            <w:r w:rsidRPr="00E614E9">
              <w:rPr>
                <w:lang w:val="en-AU"/>
              </w:rPr>
              <w:t xml:space="preserve">Glenn </w:t>
            </w:r>
            <w:proofErr w:type="spellStart"/>
            <w:r w:rsidRPr="00E614E9">
              <w:rPr>
                <w:lang w:val="en-AU"/>
              </w:rPr>
              <w:t>Rosenbluth</w:t>
            </w:r>
            <w:proofErr w:type="spellEnd"/>
            <w:r w:rsidRPr="00E614E9">
              <w:rPr>
                <w:lang w:val="en-AU"/>
              </w:rPr>
              <w:t xml:space="preserve">, Ronald </w:t>
            </w:r>
            <w:proofErr w:type="spellStart"/>
            <w:r w:rsidRPr="00E614E9">
              <w:rPr>
                <w:lang w:val="en-AU"/>
              </w:rPr>
              <w:t>Jacolbia</w:t>
            </w:r>
            <w:proofErr w:type="spellEnd"/>
            <w:r w:rsidRPr="00E614E9">
              <w:rPr>
                <w:lang w:val="en-AU"/>
              </w:rPr>
              <w:t xml:space="preserve">, </w:t>
            </w:r>
            <w:proofErr w:type="spellStart"/>
            <w:r w:rsidRPr="00E614E9">
              <w:rPr>
                <w:lang w:val="en-AU"/>
              </w:rPr>
              <w:t>Dimiter</w:t>
            </w:r>
            <w:proofErr w:type="spellEnd"/>
            <w:r w:rsidRPr="00E614E9">
              <w:rPr>
                <w:lang w:val="en-AU"/>
              </w:rPr>
              <w:t xml:space="preserve"> </w:t>
            </w:r>
            <w:proofErr w:type="spellStart"/>
            <w:r w:rsidRPr="00E614E9">
              <w:rPr>
                <w:lang w:val="en-AU"/>
              </w:rPr>
              <w:t>Milev</w:t>
            </w:r>
            <w:proofErr w:type="spellEnd"/>
            <w:r w:rsidRPr="00E614E9">
              <w:rPr>
                <w:lang w:val="en-AU"/>
              </w:rPr>
              <w:t xml:space="preserve">, Andrew D </w:t>
            </w:r>
            <w:proofErr w:type="spellStart"/>
            <w:r w:rsidRPr="00E614E9">
              <w:rPr>
                <w:lang w:val="en-AU"/>
              </w:rPr>
              <w:t>Auerbach</w:t>
            </w:r>
            <w:proofErr w:type="spellEnd"/>
            <w:r>
              <w:rPr>
                <w:lang w:val="en-AU"/>
              </w:rPr>
              <w:t>)</w:t>
            </w:r>
          </w:p>
          <w:p w:rsidR="009D2C56" w:rsidRPr="00D755FC" w:rsidRDefault="009D2C56" w:rsidP="009D2C56">
            <w:pPr>
              <w:pStyle w:val="ListParagraph"/>
              <w:numPr>
                <w:ilvl w:val="0"/>
                <w:numId w:val="14"/>
              </w:numPr>
              <w:rPr>
                <w:lang w:val="en-AU"/>
              </w:rPr>
            </w:pPr>
            <w:r w:rsidRPr="009D2C56">
              <w:rPr>
                <w:lang w:val="en-AU"/>
              </w:rPr>
              <w:t xml:space="preserve">Implementing an institution-wide quality improvement policy to ensure appropriate use of </w:t>
            </w:r>
            <w:r w:rsidRPr="009D2C56">
              <w:rPr>
                <w:b/>
                <w:lang w:val="en-AU"/>
              </w:rPr>
              <w:t>continuous cardiac monitoring</w:t>
            </w:r>
            <w:r w:rsidRPr="009D2C56">
              <w:rPr>
                <w:lang w:val="en-AU"/>
              </w:rPr>
              <w:t xml:space="preserve">: a mixed-methods retrospective data analysis and direct observation study </w:t>
            </w:r>
            <w:r>
              <w:rPr>
                <w:lang w:val="en-AU"/>
              </w:rPr>
              <w:t>(</w:t>
            </w:r>
            <w:r w:rsidRPr="009D2C56">
              <w:rPr>
                <w:lang w:val="en-AU"/>
              </w:rPr>
              <w:t xml:space="preserve">Michael F </w:t>
            </w:r>
            <w:proofErr w:type="spellStart"/>
            <w:r w:rsidRPr="009D2C56">
              <w:rPr>
                <w:lang w:val="en-AU"/>
              </w:rPr>
              <w:t>Rayo</w:t>
            </w:r>
            <w:proofErr w:type="spellEnd"/>
            <w:r w:rsidRPr="009D2C56">
              <w:rPr>
                <w:lang w:val="en-AU"/>
              </w:rPr>
              <w:t xml:space="preserve">, Jerry Mansfield, Daniel </w:t>
            </w:r>
            <w:proofErr w:type="spellStart"/>
            <w:r w:rsidRPr="009D2C56">
              <w:rPr>
                <w:lang w:val="en-AU"/>
              </w:rPr>
              <w:t>Eiferman</w:t>
            </w:r>
            <w:proofErr w:type="spellEnd"/>
            <w:r w:rsidRPr="009D2C56">
              <w:rPr>
                <w:lang w:val="en-AU"/>
              </w:rPr>
              <w:t xml:space="preserve">, T </w:t>
            </w:r>
            <w:proofErr w:type="spellStart"/>
            <w:r w:rsidRPr="009D2C56">
              <w:rPr>
                <w:lang w:val="en-AU"/>
              </w:rPr>
              <w:t>Mignery</w:t>
            </w:r>
            <w:proofErr w:type="spellEnd"/>
            <w:r w:rsidRPr="009D2C56">
              <w:rPr>
                <w:lang w:val="en-AU"/>
              </w:rPr>
              <w:t>, S White, S D Moffatt-Bruce</w:t>
            </w:r>
            <w:r>
              <w:rPr>
                <w:lang w:val="en-AU"/>
              </w:rPr>
              <w:t>)</w:t>
            </w:r>
          </w:p>
        </w:tc>
      </w:tr>
    </w:tbl>
    <w:p w:rsidR="00D31BCC" w:rsidRDefault="00D31BCC" w:rsidP="00D31BCC">
      <w:pPr>
        <w:keepLines/>
        <w:autoSpaceDE w:val="0"/>
        <w:autoSpaceDN w:val="0"/>
        <w:adjustRightInd w:val="0"/>
        <w:rPr>
          <w:lang w:val="en-AU"/>
        </w:rPr>
      </w:pPr>
    </w:p>
    <w:p w:rsidR="001A4F9E" w:rsidRPr="002302EF" w:rsidRDefault="001A4F9E" w:rsidP="009D2C56">
      <w:pPr>
        <w:keepNext/>
        <w:rPr>
          <w:b/>
          <w:lang w:val="en-AU"/>
        </w:rPr>
      </w:pPr>
      <w:r w:rsidRPr="002302EF">
        <w:rPr>
          <w:b/>
          <w:lang w:val="en-AU"/>
        </w:rPr>
        <w:lastRenderedPageBreak/>
        <w:t>Online resources</w:t>
      </w:r>
    </w:p>
    <w:p w:rsidR="007D571A" w:rsidRDefault="007D571A" w:rsidP="00992EDD">
      <w:pPr>
        <w:keepNext/>
        <w:keepLines/>
        <w:rPr>
          <w:lang w:val="en-AU"/>
        </w:rPr>
      </w:pPr>
    </w:p>
    <w:p w:rsidR="00BB6247" w:rsidRDefault="00BB6247" w:rsidP="00992EDD">
      <w:pPr>
        <w:keepNext/>
        <w:keepLines/>
        <w:rPr>
          <w:i/>
          <w:lang w:val="en-AU"/>
        </w:rPr>
      </w:pPr>
      <w:r>
        <w:rPr>
          <w:i/>
          <w:lang w:val="en-AU"/>
        </w:rPr>
        <w:t>[UK] Better use of care at home</w:t>
      </w:r>
    </w:p>
    <w:p w:rsidR="00BB6247" w:rsidRDefault="00A919E1" w:rsidP="00992EDD">
      <w:pPr>
        <w:keepNext/>
        <w:keepLines/>
        <w:rPr>
          <w:lang w:val="en-AU"/>
        </w:rPr>
      </w:pPr>
      <w:hyperlink r:id="rId28" w:history="1">
        <w:r w:rsidR="00BB6247" w:rsidRPr="0079133E">
          <w:rPr>
            <w:rStyle w:val="Hyperlink"/>
            <w:lang w:val="en-AU"/>
          </w:rPr>
          <w:t>http://www.nhs.uk/NHSEngland/keogh-review/Documents/quick-guides/Quick-Guide-better-use-of-care-at-home.pdf</w:t>
        </w:r>
      </w:hyperlink>
    </w:p>
    <w:p w:rsidR="005139FC" w:rsidRDefault="00BB6247" w:rsidP="00BB6247">
      <w:pPr>
        <w:keepNext/>
        <w:keepLines/>
        <w:rPr>
          <w:lang w:val="en-AU"/>
        </w:rPr>
      </w:pPr>
      <w:r w:rsidRPr="00BB6247">
        <w:rPr>
          <w:lang w:val="en-AU"/>
        </w:rPr>
        <w:t xml:space="preserve">This </w:t>
      </w:r>
      <w:r>
        <w:rPr>
          <w:lang w:val="en-AU"/>
        </w:rPr>
        <w:t xml:space="preserve">guide </w:t>
      </w:r>
      <w:r w:rsidRPr="00BB6247">
        <w:rPr>
          <w:lang w:val="en-AU"/>
        </w:rPr>
        <w:t xml:space="preserve">is one of a series of quick, online guides produced by NHS England with partners providing practical tips and case studies to </w:t>
      </w:r>
      <w:r>
        <w:rPr>
          <w:lang w:val="en-AU"/>
        </w:rPr>
        <w:t xml:space="preserve">support health and care systems. </w:t>
      </w:r>
      <w:r w:rsidRPr="00BB6247">
        <w:rPr>
          <w:lang w:val="en-AU"/>
        </w:rPr>
        <w:t>This quick guide provides case studies, ideas and practical tips to commissioners, health professionals and care providers on how to improve the relationships, processes and use of homecare and housing support to help people home from hospital.</w:t>
      </w:r>
      <w:r w:rsidR="005139FC">
        <w:rPr>
          <w:lang w:val="en-AU"/>
        </w:rPr>
        <w:t xml:space="preserve"> </w:t>
      </w:r>
    </w:p>
    <w:p w:rsidR="00BB6247" w:rsidRDefault="009D2CE4" w:rsidP="00BB6247">
      <w:pPr>
        <w:keepNext/>
        <w:keepLines/>
        <w:rPr>
          <w:lang w:val="en-AU"/>
        </w:rPr>
      </w:pPr>
      <w:bookmarkStart w:id="1" w:name="_GoBack"/>
      <w:bookmarkEnd w:id="1"/>
      <w:r>
        <w:rPr>
          <w:lang w:val="en-AU"/>
        </w:rPr>
        <w:t xml:space="preserve">Other Quick Guides in the series (available at </w:t>
      </w:r>
      <w:hyperlink r:id="rId29" w:history="1">
        <w:r w:rsidRPr="0079133E">
          <w:rPr>
            <w:rStyle w:val="Hyperlink"/>
            <w:lang w:val="en-AU"/>
          </w:rPr>
          <w:t>http://www.nhs.uk/NHSEngland/keogh-review/Pages/quick-guides.aspx</w:t>
        </w:r>
      </w:hyperlink>
      <w:r>
        <w:rPr>
          <w:lang w:val="en-AU"/>
        </w:rPr>
        <w:t xml:space="preserve">) </w:t>
      </w:r>
      <w:r w:rsidR="00BB6247">
        <w:rPr>
          <w:lang w:val="en-AU"/>
        </w:rPr>
        <w:t>include:</w:t>
      </w:r>
    </w:p>
    <w:p w:rsidR="00BB6247" w:rsidRPr="00BB6247" w:rsidRDefault="00BB6247" w:rsidP="00BB6247">
      <w:pPr>
        <w:pStyle w:val="ListParagraph"/>
        <w:keepNext/>
        <w:keepLines/>
        <w:numPr>
          <w:ilvl w:val="0"/>
          <w:numId w:val="14"/>
        </w:numPr>
        <w:rPr>
          <w:lang w:val="en-AU"/>
        </w:rPr>
      </w:pPr>
      <w:r w:rsidRPr="00BB6247">
        <w:rPr>
          <w:lang w:val="en-AU"/>
        </w:rPr>
        <w:t>Clinical input to care homes</w:t>
      </w:r>
    </w:p>
    <w:p w:rsidR="00BB6247" w:rsidRPr="00BB6247" w:rsidRDefault="00BB6247" w:rsidP="00BB6247">
      <w:pPr>
        <w:pStyle w:val="ListParagraph"/>
        <w:keepNext/>
        <w:keepLines/>
        <w:numPr>
          <w:ilvl w:val="0"/>
          <w:numId w:val="14"/>
        </w:numPr>
        <w:rPr>
          <w:lang w:val="en-AU"/>
        </w:rPr>
      </w:pPr>
      <w:r w:rsidRPr="00BB6247">
        <w:rPr>
          <w:lang w:val="en-AU"/>
        </w:rPr>
        <w:t>Identifying local care home placements</w:t>
      </w:r>
    </w:p>
    <w:p w:rsidR="00BB6247" w:rsidRPr="00BB6247" w:rsidRDefault="00BB6247" w:rsidP="00BB6247">
      <w:pPr>
        <w:pStyle w:val="ListParagraph"/>
        <w:keepNext/>
        <w:keepLines/>
        <w:numPr>
          <w:ilvl w:val="0"/>
          <w:numId w:val="14"/>
        </w:numPr>
        <w:rPr>
          <w:lang w:val="en-AU"/>
        </w:rPr>
      </w:pPr>
      <w:r w:rsidRPr="00BB6247">
        <w:rPr>
          <w:lang w:val="en-AU"/>
        </w:rPr>
        <w:t>Improving hospital discharge into the care sector</w:t>
      </w:r>
    </w:p>
    <w:p w:rsidR="00BB6247" w:rsidRPr="00BB6247" w:rsidRDefault="00BB6247" w:rsidP="00BB6247">
      <w:pPr>
        <w:pStyle w:val="ListParagraph"/>
        <w:keepNext/>
        <w:keepLines/>
        <w:numPr>
          <w:ilvl w:val="0"/>
          <w:numId w:val="14"/>
        </w:numPr>
        <w:rPr>
          <w:lang w:val="en-AU"/>
        </w:rPr>
      </w:pPr>
      <w:r w:rsidRPr="00BB6247">
        <w:rPr>
          <w:lang w:val="en-AU"/>
        </w:rPr>
        <w:t>Sharing patient information</w:t>
      </w:r>
    </w:p>
    <w:p w:rsidR="00BB6247" w:rsidRPr="00BB6247" w:rsidRDefault="00BB6247" w:rsidP="00BB6247">
      <w:pPr>
        <w:pStyle w:val="ListParagraph"/>
        <w:keepNext/>
        <w:keepLines/>
        <w:numPr>
          <w:ilvl w:val="0"/>
          <w:numId w:val="14"/>
        </w:numPr>
        <w:rPr>
          <w:lang w:val="en-AU"/>
        </w:rPr>
      </w:pPr>
      <w:r w:rsidRPr="00BB6247">
        <w:rPr>
          <w:lang w:val="en-AU"/>
        </w:rPr>
        <w:t>Technology in care homes.</w:t>
      </w:r>
    </w:p>
    <w:p w:rsidR="00BB6247" w:rsidRPr="00BB6247" w:rsidRDefault="00BB6247" w:rsidP="00992EDD">
      <w:pPr>
        <w:keepNext/>
        <w:keepLines/>
        <w:rPr>
          <w:lang w:val="en-AU"/>
        </w:rPr>
      </w:pPr>
    </w:p>
    <w:p w:rsidR="003B1604" w:rsidRPr="003B1604" w:rsidRDefault="003B1604" w:rsidP="00992EDD">
      <w:pPr>
        <w:keepNext/>
        <w:keepLines/>
        <w:rPr>
          <w:i/>
          <w:lang w:val="en-AU"/>
        </w:rPr>
      </w:pPr>
      <w:r w:rsidRPr="003B1604">
        <w:rPr>
          <w:i/>
          <w:lang w:val="en-AU"/>
        </w:rPr>
        <w:t>[USA] Doing Health Care Differently: An Animated Video Series</w:t>
      </w:r>
    </w:p>
    <w:p w:rsidR="003B1604" w:rsidRDefault="00A919E1" w:rsidP="00992EDD">
      <w:pPr>
        <w:keepNext/>
        <w:keepLines/>
        <w:rPr>
          <w:lang w:val="en-AU"/>
        </w:rPr>
      </w:pPr>
      <w:hyperlink r:id="rId30" w:history="1">
        <w:r w:rsidR="003B1604" w:rsidRPr="0079133E">
          <w:rPr>
            <w:rStyle w:val="Hyperlink"/>
            <w:lang w:val="en-AU"/>
          </w:rPr>
          <w:t>http://www.commonwealthfund.org/publications/blog/2015/oct/doing-health-care-differently</w:t>
        </w:r>
      </w:hyperlink>
    </w:p>
    <w:p w:rsidR="003B1604" w:rsidRDefault="003B1604" w:rsidP="00992EDD">
      <w:pPr>
        <w:keepNext/>
        <w:keepLines/>
        <w:rPr>
          <w:lang w:val="en-AU"/>
        </w:rPr>
      </w:pPr>
      <w:r>
        <w:rPr>
          <w:lang w:val="en-AU"/>
        </w:rPr>
        <w:t xml:space="preserve">A series of short animations from the (US) Commonwealth Fund </w:t>
      </w:r>
      <w:r w:rsidRPr="003B1604">
        <w:rPr>
          <w:lang w:val="en-AU"/>
        </w:rPr>
        <w:t>illustrating new approaches to paying for and delivering health care services. The videos look at how these reforms could make life better for patients, doctors, and other health professionals, as well as for hospitals and other health care organi</w:t>
      </w:r>
      <w:r>
        <w:rPr>
          <w:lang w:val="en-AU"/>
        </w:rPr>
        <w:t>s</w:t>
      </w:r>
      <w:r w:rsidRPr="003B1604">
        <w:rPr>
          <w:lang w:val="en-AU"/>
        </w:rPr>
        <w:t>ations.</w:t>
      </w:r>
    </w:p>
    <w:p w:rsidR="003B1604" w:rsidRDefault="003B1604" w:rsidP="00992EDD">
      <w:pPr>
        <w:keepNext/>
        <w:keepLines/>
        <w:rPr>
          <w:lang w:val="en-AU"/>
        </w:rPr>
      </w:pPr>
    </w:p>
    <w:p w:rsidR="00154791" w:rsidRPr="00154791" w:rsidRDefault="003B1604" w:rsidP="00992EDD">
      <w:pPr>
        <w:keepNext/>
        <w:keepLines/>
        <w:rPr>
          <w:i/>
          <w:lang w:val="en-AU"/>
        </w:rPr>
      </w:pPr>
      <w:r>
        <w:rPr>
          <w:i/>
          <w:lang w:val="en-AU"/>
        </w:rPr>
        <w:t xml:space="preserve">[NZ] </w:t>
      </w:r>
      <w:r w:rsidR="00154791" w:rsidRPr="00154791">
        <w:rPr>
          <w:i/>
          <w:lang w:val="en-AU"/>
        </w:rPr>
        <w:t xml:space="preserve">Stroke </w:t>
      </w:r>
      <w:proofErr w:type="spellStart"/>
      <w:r w:rsidR="00154791" w:rsidRPr="00154791">
        <w:rPr>
          <w:i/>
          <w:lang w:val="en-AU"/>
        </w:rPr>
        <w:t>Riskometer</w:t>
      </w:r>
      <w:proofErr w:type="spellEnd"/>
    </w:p>
    <w:p w:rsidR="006908F3" w:rsidRDefault="00A919E1" w:rsidP="00992EDD">
      <w:pPr>
        <w:keepNext/>
        <w:keepLines/>
        <w:rPr>
          <w:lang w:val="en-AU"/>
        </w:rPr>
      </w:pPr>
      <w:hyperlink r:id="rId31" w:history="1">
        <w:r w:rsidR="00154791" w:rsidRPr="0030142F">
          <w:rPr>
            <w:rStyle w:val="Hyperlink"/>
            <w:lang w:val="en-AU"/>
          </w:rPr>
          <w:t>https://www.strokeriskometer.com/</w:t>
        </w:r>
      </w:hyperlink>
    </w:p>
    <w:p w:rsidR="00154791" w:rsidRPr="00154791" w:rsidRDefault="00154791" w:rsidP="00154791">
      <w:pPr>
        <w:keepNext/>
        <w:keepLines/>
        <w:rPr>
          <w:lang w:val="en-AU"/>
        </w:rPr>
      </w:pPr>
      <w:r>
        <w:rPr>
          <w:lang w:val="en-AU"/>
        </w:rPr>
        <w:t>This app has been produced with the claims that it “</w:t>
      </w:r>
      <w:r w:rsidRPr="00154791">
        <w:rPr>
          <w:lang w:val="en-AU"/>
        </w:rPr>
        <w:t>is a unique and easy to use tool for assessing your individual risk of a stroke in the next five or ten years and what you can do to reduce the risk.</w:t>
      </w:r>
    </w:p>
    <w:p w:rsidR="00154791" w:rsidRDefault="00154791" w:rsidP="00154791">
      <w:pPr>
        <w:keepNext/>
        <w:keepLines/>
        <w:rPr>
          <w:lang w:val="en-AU"/>
        </w:rPr>
      </w:pPr>
      <w:r w:rsidRPr="00154791">
        <w:rPr>
          <w:lang w:val="en-AU"/>
        </w:rPr>
        <w:t>The app can also give you an indication of your risk of heart attack, dementia, and diabetes.</w:t>
      </w:r>
      <w:r>
        <w:rPr>
          <w:lang w:val="en-AU"/>
        </w:rPr>
        <w:t>”</w:t>
      </w:r>
    </w:p>
    <w:p w:rsidR="00154791" w:rsidRDefault="00154791" w:rsidP="00992EDD">
      <w:pPr>
        <w:keepNext/>
        <w:keepLines/>
        <w:rPr>
          <w:lang w:val="en-AU"/>
        </w:rPr>
      </w:pPr>
    </w:p>
    <w:p w:rsidR="003B1604" w:rsidRPr="003B1604" w:rsidRDefault="003B1604" w:rsidP="00992EDD">
      <w:pPr>
        <w:keepNext/>
        <w:keepLines/>
        <w:rPr>
          <w:i/>
          <w:lang w:val="en-AU"/>
        </w:rPr>
      </w:pPr>
      <w:r w:rsidRPr="003B1604">
        <w:rPr>
          <w:i/>
          <w:lang w:val="en-AU"/>
        </w:rPr>
        <w:t xml:space="preserve">Australian absolute cardiovascular </w:t>
      </w:r>
      <w:r>
        <w:rPr>
          <w:i/>
          <w:lang w:val="en-AU"/>
        </w:rPr>
        <w:t xml:space="preserve">disease </w:t>
      </w:r>
      <w:r w:rsidRPr="003B1604">
        <w:rPr>
          <w:i/>
          <w:lang w:val="en-AU"/>
        </w:rPr>
        <w:t>risk calculator</w:t>
      </w:r>
    </w:p>
    <w:p w:rsidR="003B1604" w:rsidRDefault="00A919E1" w:rsidP="00992EDD">
      <w:pPr>
        <w:keepNext/>
        <w:keepLines/>
        <w:rPr>
          <w:lang w:val="en-AU"/>
        </w:rPr>
      </w:pPr>
      <w:hyperlink r:id="rId32" w:history="1">
        <w:r w:rsidR="003B1604" w:rsidRPr="0079133E">
          <w:rPr>
            <w:rStyle w:val="Hyperlink"/>
            <w:lang w:val="en-AU"/>
          </w:rPr>
          <w:t>http://www.cvdcheck.org.au/</w:t>
        </w:r>
      </w:hyperlink>
    </w:p>
    <w:p w:rsidR="003B1604" w:rsidRDefault="003B1604" w:rsidP="00992EDD">
      <w:pPr>
        <w:keepNext/>
        <w:keepLines/>
        <w:rPr>
          <w:lang w:val="en-AU"/>
        </w:rPr>
      </w:pPr>
      <w:r>
        <w:rPr>
          <w:lang w:val="en-AU"/>
        </w:rPr>
        <w:t xml:space="preserve">This calculator has been produced by the </w:t>
      </w:r>
      <w:r w:rsidRPr="003B1604">
        <w:rPr>
          <w:lang w:val="en-AU"/>
        </w:rPr>
        <w:t>National Vascular Disease Prevention Alliance</w:t>
      </w:r>
      <w:r>
        <w:rPr>
          <w:lang w:val="en-AU"/>
        </w:rPr>
        <w:t xml:space="preserve">. Designed for use by consumers and patients it also includes resources for health professionals. The </w:t>
      </w:r>
      <w:r w:rsidRPr="003B1604">
        <w:rPr>
          <w:lang w:val="en-AU"/>
        </w:rPr>
        <w:t xml:space="preserve">alliance </w:t>
      </w:r>
      <w:r>
        <w:rPr>
          <w:lang w:val="en-AU"/>
        </w:rPr>
        <w:t xml:space="preserve">is made up of </w:t>
      </w:r>
      <w:r w:rsidRPr="003B1604">
        <w:rPr>
          <w:lang w:val="en-AU"/>
        </w:rPr>
        <w:t>Diabetes Australia, the National Heart Foundation of Australia, Kidney Health Australia and the National Stroke Foundation.</w:t>
      </w:r>
    </w:p>
    <w:p w:rsidR="003B1604" w:rsidRDefault="003B1604" w:rsidP="00992EDD">
      <w:pPr>
        <w:keepNext/>
        <w:keepLines/>
        <w:rPr>
          <w:lang w:val="en-AU"/>
        </w:rPr>
      </w:pPr>
    </w:p>
    <w:p w:rsidR="00BB6247" w:rsidRPr="00BB6247" w:rsidRDefault="00BB6247" w:rsidP="00BB6247">
      <w:pPr>
        <w:keepNext/>
        <w:keepLines/>
        <w:rPr>
          <w:i/>
          <w:lang w:val="en-AU"/>
        </w:rPr>
      </w:pPr>
      <w:r w:rsidRPr="00BB6247">
        <w:rPr>
          <w:i/>
          <w:lang w:val="en-AU"/>
        </w:rPr>
        <w:t>[UK] NICE Guidelines and Quality Standards</w:t>
      </w:r>
    </w:p>
    <w:p w:rsidR="00BB6247" w:rsidRDefault="00A919E1" w:rsidP="00BB6247">
      <w:pPr>
        <w:keepNext/>
        <w:keepLines/>
        <w:rPr>
          <w:lang w:val="en-AU"/>
        </w:rPr>
      </w:pPr>
      <w:hyperlink r:id="rId33" w:history="1">
        <w:r w:rsidR="00BB6247" w:rsidRPr="0079133E">
          <w:rPr>
            <w:rStyle w:val="Hyperlink"/>
            <w:lang w:val="en-AU"/>
          </w:rPr>
          <w:t>http://www.nice.org.uk</w:t>
        </w:r>
      </w:hyperlink>
    </w:p>
    <w:p w:rsidR="00BB6247" w:rsidRPr="00BB6247" w:rsidRDefault="00BB6247" w:rsidP="00BB6247">
      <w:pPr>
        <w:keepNext/>
        <w:keepLines/>
        <w:rPr>
          <w:lang w:val="en-AU"/>
        </w:rPr>
      </w:pPr>
      <w:r w:rsidRPr="00BB6247">
        <w:rPr>
          <w:lang w:val="en-AU"/>
        </w:rPr>
        <w:t>The UK’s National Institute for Health and Care Excellence (NICE) has published new (or updated) guidelines and quality standards. The latest updates are:</w:t>
      </w:r>
    </w:p>
    <w:p w:rsidR="00F47F8A" w:rsidRDefault="00BB6247" w:rsidP="00F47F8A">
      <w:pPr>
        <w:pStyle w:val="ListParagraph"/>
        <w:keepNext/>
        <w:keepLines/>
        <w:numPr>
          <w:ilvl w:val="0"/>
          <w:numId w:val="14"/>
        </w:numPr>
        <w:rPr>
          <w:lang w:val="en-AU"/>
        </w:rPr>
      </w:pPr>
      <w:r w:rsidRPr="00BB6247">
        <w:rPr>
          <w:lang w:val="en-AU"/>
        </w:rPr>
        <w:t xml:space="preserve">NICE Guideline NG23 </w:t>
      </w:r>
      <w:r w:rsidRPr="00BB6247">
        <w:rPr>
          <w:b/>
          <w:lang w:val="en-AU"/>
        </w:rPr>
        <w:t>Menopause</w:t>
      </w:r>
      <w:r w:rsidRPr="00BB6247">
        <w:rPr>
          <w:lang w:val="en-AU"/>
        </w:rPr>
        <w:t xml:space="preserve">: diagnosis and management </w:t>
      </w:r>
      <w:hyperlink r:id="rId34" w:history="1">
        <w:r w:rsidR="00F47F8A" w:rsidRPr="0079133E">
          <w:rPr>
            <w:rStyle w:val="Hyperlink"/>
            <w:lang w:val="en-AU"/>
          </w:rPr>
          <w:t>http://www.nice.org.uk/guidance/ng23</w:t>
        </w:r>
      </w:hyperlink>
    </w:p>
    <w:p w:rsidR="00F47F8A" w:rsidRPr="00F47F8A" w:rsidRDefault="00F47F8A" w:rsidP="00F47F8A">
      <w:pPr>
        <w:keepNext/>
        <w:keepLines/>
        <w:rPr>
          <w:lang w:val="en-AU"/>
        </w:rPr>
      </w:pPr>
    </w:p>
    <w:p w:rsidR="00B160EF" w:rsidRPr="002302EF" w:rsidRDefault="00B160EF" w:rsidP="00B160EF">
      <w:pPr>
        <w:keepNext/>
        <w:pBdr>
          <w:top w:val="single" w:sz="4" w:space="1" w:color="auto"/>
        </w:pBdr>
        <w:rPr>
          <w:b/>
          <w:lang w:val="en-AU"/>
        </w:rPr>
      </w:pPr>
      <w:r w:rsidRPr="002302EF">
        <w:rPr>
          <w:b/>
          <w:lang w:val="en-AU"/>
        </w:rPr>
        <w:t>Disclaimer</w:t>
      </w:r>
    </w:p>
    <w:p w:rsidR="00EF2D1B" w:rsidRPr="002302EF" w:rsidRDefault="00B160EF" w:rsidP="00B160EF">
      <w:pPr>
        <w:rPr>
          <w:lang w:val="en-AU"/>
        </w:rPr>
      </w:pPr>
      <w:r w:rsidRPr="002302EF">
        <w:rPr>
          <w:i/>
          <w:lang w:val="en-AU"/>
        </w:rPr>
        <w:t xml:space="preserve">On the </w:t>
      </w:r>
      <w:r w:rsidR="001A66F9" w:rsidRPr="002302EF">
        <w:rPr>
          <w:i/>
          <w:lang w:val="en-AU"/>
        </w:rPr>
        <w:t>R</w:t>
      </w:r>
      <w:r w:rsidRPr="002302EF">
        <w:rPr>
          <w:i/>
          <w:lang w:val="en-AU"/>
        </w:rPr>
        <w:t>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w:t>
      </w:r>
      <w:r w:rsidRPr="002302EF">
        <w:rPr>
          <w:lang w:val="en-AU"/>
        </w:rPr>
        <w:lastRenderedPageBreak/>
        <w:t>accuracy, currency and reliability of the information contained therein. Any opinions expressed are not necessarily those of the Australian Commission on Safety and Quality in Health Care.</w:t>
      </w:r>
      <w:r w:rsidR="000B7296" w:rsidRPr="002302EF">
        <w:rPr>
          <w:lang w:val="en-AU"/>
        </w:rPr>
        <w:fldChar w:fldCharType="begin"/>
      </w:r>
      <w:r w:rsidR="000B7296" w:rsidRPr="002302EF">
        <w:rPr>
          <w:lang w:val="en-AU"/>
        </w:rPr>
        <w:instrText xml:space="preserve"> ADDIN </w:instrText>
      </w:r>
      <w:r w:rsidR="000B7296" w:rsidRPr="002302EF">
        <w:rPr>
          <w:lang w:val="en-AU"/>
        </w:rPr>
        <w:fldChar w:fldCharType="end"/>
      </w:r>
      <w:r w:rsidR="00BD72EF">
        <w:rPr>
          <w:lang w:val="en-AU"/>
        </w:rPr>
        <w:fldChar w:fldCharType="begin"/>
      </w:r>
      <w:r w:rsidR="00BD72EF">
        <w:rPr>
          <w:lang w:val="en-AU"/>
        </w:rPr>
        <w:instrText xml:space="preserve"> ADDIN </w:instrText>
      </w:r>
      <w:r w:rsidR="00BD72EF">
        <w:rPr>
          <w:lang w:val="en-AU"/>
        </w:rPr>
        <w:fldChar w:fldCharType="end"/>
      </w:r>
    </w:p>
    <w:sectPr w:rsidR="00EF2D1B" w:rsidRPr="002302EF" w:rsidSect="005C5ABC">
      <w:footerReference w:type="even" r:id="rId35"/>
      <w:footerReference w:type="default" r:id="rId36"/>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9E1" w:rsidRDefault="00A919E1">
      <w:r>
        <w:separator/>
      </w:r>
    </w:p>
  </w:endnote>
  <w:endnote w:type="continuationSeparator" w:id="0">
    <w:p w:rsidR="00A919E1" w:rsidRDefault="00A91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00" w:rsidRDefault="00CA5B00"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139FC">
      <w:rPr>
        <w:rStyle w:val="PageNumber"/>
        <w:noProof/>
      </w:rPr>
      <w:t>6</w:t>
    </w:r>
    <w:r>
      <w:rPr>
        <w:rStyle w:val="PageNumber"/>
      </w:rPr>
      <w:fldChar w:fldCharType="end"/>
    </w:r>
  </w:p>
  <w:p w:rsidR="00CA5B00" w:rsidRDefault="00CA5B00" w:rsidP="00F1532A">
    <w:pPr>
      <w:pStyle w:val="Footer"/>
      <w:tabs>
        <w:tab w:val="clear" w:pos="8306"/>
        <w:tab w:val="right" w:pos="9540"/>
      </w:tabs>
      <w:ind w:right="360"/>
    </w:pPr>
    <w:r>
      <w:tab/>
    </w:r>
    <w:r>
      <w:tab/>
    </w:r>
    <w:r w:rsidRPr="00942E61">
      <w:rPr>
        <w:i/>
      </w:rPr>
      <w:t>On the Radar</w:t>
    </w:r>
    <w:r w:rsidR="002A3F69">
      <w:t xml:space="preserve"> Issue 24</w:t>
    </w:r>
    <w:r w:rsidR="006908F3">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00" w:rsidRDefault="00CA5B00"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39FC">
      <w:rPr>
        <w:rStyle w:val="PageNumber"/>
        <w:noProof/>
      </w:rPr>
      <w:t>5</w:t>
    </w:r>
    <w:r>
      <w:rPr>
        <w:rStyle w:val="PageNumber"/>
      </w:rPr>
      <w:fldChar w:fldCharType="end"/>
    </w:r>
  </w:p>
  <w:p w:rsidR="00CA5B00" w:rsidRDefault="00CA5B00" w:rsidP="00EC5F6F">
    <w:pPr>
      <w:pStyle w:val="Footer"/>
      <w:tabs>
        <w:tab w:val="clear" w:pos="4153"/>
        <w:tab w:val="clear" w:pos="8306"/>
        <w:tab w:val="left" w:pos="2950"/>
      </w:tabs>
      <w:ind w:right="360"/>
    </w:pPr>
    <w:r w:rsidRPr="00942E61">
      <w:rPr>
        <w:i/>
      </w:rPr>
      <w:t>On the Radar</w:t>
    </w:r>
    <w:r w:rsidR="006908F3">
      <w:t xml:space="preserve"> Issue 249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9E1" w:rsidRDefault="00A919E1">
      <w:r>
        <w:separator/>
      </w:r>
    </w:p>
  </w:footnote>
  <w:footnote w:type="continuationSeparator" w:id="0">
    <w:p w:rsidR="00A919E1" w:rsidRDefault="00A919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7D34CEC"/>
    <w:multiLevelType w:val="hybridMultilevel"/>
    <w:tmpl w:val="6AA244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BF13CA8"/>
    <w:multiLevelType w:val="hybridMultilevel"/>
    <w:tmpl w:val="7BEA5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E811D4F"/>
    <w:multiLevelType w:val="hybridMultilevel"/>
    <w:tmpl w:val="3314D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EA46F19"/>
    <w:multiLevelType w:val="hybridMultilevel"/>
    <w:tmpl w:val="BFC209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0F1B2747"/>
    <w:multiLevelType w:val="hybridMultilevel"/>
    <w:tmpl w:val="C2AE37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63F327C"/>
    <w:multiLevelType w:val="hybridMultilevel"/>
    <w:tmpl w:val="E76E23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7B41CE5"/>
    <w:multiLevelType w:val="hybridMultilevel"/>
    <w:tmpl w:val="4D72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B2A44F2"/>
    <w:multiLevelType w:val="hybridMultilevel"/>
    <w:tmpl w:val="57746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D6D0DBE"/>
    <w:multiLevelType w:val="hybridMultilevel"/>
    <w:tmpl w:val="DC264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03F3F0E"/>
    <w:multiLevelType w:val="hybridMultilevel"/>
    <w:tmpl w:val="E926FBBC"/>
    <w:lvl w:ilvl="0" w:tplc="1486D3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7AA6F79"/>
    <w:multiLevelType w:val="hybridMultilevel"/>
    <w:tmpl w:val="851E3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82B31CB"/>
    <w:multiLevelType w:val="hybridMultilevel"/>
    <w:tmpl w:val="D26AA4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28E50145"/>
    <w:multiLevelType w:val="hybridMultilevel"/>
    <w:tmpl w:val="E5FC9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0D069BF"/>
    <w:multiLevelType w:val="hybridMultilevel"/>
    <w:tmpl w:val="3D60D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EBF63F5"/>
    <w:multiLevelType w:val="hybridMultilevel"/>
    <w:tmpl w:val="7360B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4B060EE"/>
    <w:multiLevelType w:val="hybridMultilevel"/>
    <w:tmpl w:val="8D22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FD14C11"/>
    <w:multiLevelType w:val="hybridMultilevel"/>
    <w:tmpl w:val="FA0A0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73E2E90"/>
    <w:multiLevelType w:val="hybridMultilevel"/>
    <w:tmpl w:val="08E0F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AB64936"/>
    <w:multiLevelType w:val="hybridMultilevel"/>
    <w:tmpl w:val="C3285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D427347"/>
    <w:multiLevelType w:val="hybridMultilevel"/>
    <w:tmpl w:val="9424B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1F24363"/>
    <w:multiLevelType w:val="hybridMultilevel"/>
    <w:tmpl w:val="CA5EEC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48B02D0"/>
    <w:multiLevelType w:val="hybridMultilevel"/>
    <w:tmpl w:val="4BE05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6ED5921"/>
    <w:multiLevelType w:val="hybridMultilevel"/>
    <w:tmpl w:val="1F9E48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7840B5B"/>
    <w:multiLevelType w:val="hybridMultilevel"/>
    <w:tmpl w:val="A92EFCA4"/>
    <w:lvl w:ilvl="0" w:tplc="B0B4861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7EF174C"/>
    <w:multiLevelType w:val="hybridMultilevel"/>
    <w:tmpl w:val="09A2F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8F128B1"/>
    <w:multiLevelType w:val="hybridMultilevel"/>
    <w:tmpl w:val="75D4A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02762BE"/>
    <w:multiLevelType w:val="hybridMultilevel"/>
    <w:tmpl w:val="C25CD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1F76864"/>
    <w:multiLevelType w:val="hybridMultilevel"/>
    <w:tmpl w:val="3FBC9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3FB32EB"/>
    <w:multiLevelType w:val="hybridMultilevel"/>
    <w:tmpl w:val="63B81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69B7295"/>
    <w:multiLevelType w:val="hybridMultilevel"/>
    <w:tmpl w:val="376A3A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794236B8"/>
    <w:multiLevelType w:val="hybridMultilevel"/>
    <w:tmpl w:val="DC6494C0"/>
    <w:lvl w:ilvl="0" w:tplc="0C09000F">
      <w:start w:val="1"/>
      <w:numFmt w:val="decimal"/>
      <w:lvlText w:val="%1."/>
      <w:lvlJc w:val="left"/>
      <w:pPr>
        <w:ind w:left="720" w:hanging="360"/>
      </w:pPr>
    </w:lvl>
    <w:lvl w:ilvl="1" w:tplc="FD4ABEAE">
      <w:numFmt w:val="bullet"/>
      <w:lvlText w:val="•"/>
      <w:lvlJc w:val="left"/>
      <w:pPr>
        <w:ind w:left="1440" w:hanging="36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F813ABF"/>
    <w:multiLevelType w:val="hybridMultilevel"/>
    <w:tmpl w:val="E5BCE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4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2"/>
  </w:num>
  <w:num w:numId="14">
    <w:abstractNumId w:val="27"/>
  </w:num>
  <w:num w:numId="15">
    <w:abstractNumId w:val="14"/>
  </w:num>
  <w:num w:numId="16">
    <w:abstractNumId w:val="28"/>
  </w:num>
  <w:num w:numId="17">
    <w:abstractNumId w:val="21"/>
  </w:num>
  <w:num w:numId="18">
    <w:abstractNumId w:val="34"/>
  </w:num>
  <w:num w:numId="19">
    <w:abstractNumId w:val="23"/>
  </w:num>
  <w:num w:numId="20">
    <w:abstractNumId w:val="48"/>
  </w:num>
  <w:num w:numId="21">
    <w:abstractNumId w:val="13"/>
  </w:num>
  <w:num w:numId="22">
    <w:abstractNumId w:val="29"/>
  </w:num>
  <w:num w:numId="23">
    <w:abstractNumId w:val="16"/>
  </w:num>
  <w:num w:numId="24">
    <w:abstractNumId w:val="18"/>
  </w:num>
  <w:num w:numId="25">
    <w:abstractNumId w:val="37"/>
  </w:num>
  <w:num w:numId="26">
    <w:abstractNumId w:val="12"/>
  </w:num>
  <w:num w:numId="27">
    <w:abstractNumId w:val="46"/>
  </w:num>
  <w:num w:numId="28">
    <w:abstractNumId w:val="19"/>
  </w:num>
  <w:num w:numId="29">
    <w:abstractNumId w:val="47"/>
  </w:num>
  <w:num w:numId="30">
    <w:abstractNumId w:val="10"/>
  </w:num>
  <w:num w:numId="31">
    <w:abstractNumId w:val="41"/>
  </w:num>
  <w:num w:numId="32">
    <w:abstractNumId w:val="44"/>
  </w:num>
  <w:num w:numId="33">
    <w:abstractNumId w:val="24"/>
  </w:num>
  <w:num w:numId="34">
    <w:abstractNumId w:val="36"/>
  </w:num>
  <w:num w:numId="35">
    <w:abstractNumId w:val="39"/>
  </w:num>
  <w:num w:numId="36">
    <w:abstractNumId w:val="38"/>
  </w:num>
  <w:num w:numId="37">
    <w:abstractNumId w:val="25"/>
  </w:num>
  <w:num w:numId="38">
    <w:abstractNumId w:val="35"/>
  </w:num>
  <w:num w:numId="39">
    <w:abstractNumId w:val="20"/>
  </w:num>
  <w:num w:numId="40">
    <w:abstractNumId w:val="45"/>
  </w:num>
  <w:num w:numId="41">
    <w:abstractNumId w:val="31"/>
  </w:num>
  <w:num w:numId="42">
    <w:abstractNumId w:val="40"/>
  </w:num>
  <w:num w:numId="43">
    <w:abstractNumId w:val="30"/>
  </w:num>
  <w:num w:numId="44">
    <w:abstractNumId w:val="22"/>
  </w:num>
  <w:num w:numId="45">
    <w:abstractNumId w:val="17"/>
  </w:num>
  <w:num w:numId="46">
    <w:abstractNumId w:val="11"/>
  </w:num>
  <w:num w:numId="47">
    <w:abstractNumId w:val="15"/>
  </w:num>
  <w:num w:numId="48">
    <w:abstractNumId w:val="42"/>
  </w:num>
  <w:num w:numId="49">
    <w:abstractNumId w:val="49"/>
  </w:num>
  <w:num w:numId="50">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16"/>
    <w:rsid w:val="00000FC6"/>
    <w:rsid w:val="00001369"/>
    <w:rsid w:val="00001432"/>
    <w:rsid w:val="000014AA"/>
    <w:rsid w:val="0000197C"/>
    <w:rsid w:val="0000197F"/>
    <w:rsid w:val="00001B87"/>
    <w:rsid w:val="00001EEC"/>
    <w:rsid w:val="00002201"/>
    <w:rsid w:val="0000245B"/>
    <w:rsid w:val="000025DB"/>
    <w:rsid w:val="000031FB"/>
    <w:rsid w:val="00003275"/>
    <w:rsid w:val="00003289"/>
    <w:rsid w:val="00003610"/>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357"/>
    <w:rsid w:val="00012904"/>
    <w:rsid w:val="00012B48"/>
    <w:rsid w:val="00012B53"/>
    <w:rsid w:val="00012DDC"/>
    <w:rsid w:val="00012E0F"/>
    <w:rsid w:val="000132E1"/>
    <w:rsid w:val="00013751"/>
    <w:rsid w:val="00013DCD"/>
    <w:rsid w:val="0001474B"/>
    <w:rsid w:val="0001489E"/>
    <w:rsid w:val="000148C3"/>
    <w:rsid w:val="0001497B"/>
    <w:rsid w:val="00014C9E"/>
    <w:rsid w:val="00014DE5"/>
    <w:rsid w:val="00014DF2"/>
    <w:rsid w:val="0001515E"/>
    <w:rsid w:val="000159EF"/>
    <w:rsid w:val="00016192"/>
    <w:rsid w:val="000164FD"/>
    <w:rsid w:val="0001676F"/>
    <w:rsid w:val="00017028"/>
    <w:rsid w:val="000170B3"/>
    <w:rsid w:val="000172EF"/>
    <w:rsid w:val="0001743C"/>
    <w:rsid w:val="00017477"/>
    <w:rsid w:val="0001769D"/>
    <w:rsid w:val="00017F06"/>
    <w:rsid w:val="00020128"/>
    <w:rsid w:val="0002012E"/>
    <w:rsid w:val="00020715"/>
    <w:rsid w:val="000208FC"/>
    <w:rsid w:val="00020AFD"/>
    <w:rsid w:val="00020D58"/>
    <w:rsid w:val="00020D6A"/>
    <w:rsid w:val="000213BB"/>
    <w:rsid w:val="00021D6F"/>
    <w:rsid w:val="00021F45"/>
    <w:rsid w:val="000222E3"/>
    <w:rsid w:val="000224FA"/>
    <w:rsid w:val="00022584"/>
    <w:rsid w:val="000225D6"/>
    <w:rsid w:val="00022F7B"/>
    <w:rsid w:val="000232BC"/>
    <w:rsid w:val="000235F7"/>
    <w:rsid w:val="000240B4"/>
    <w:rsid w:val="000240C6"/>
    <w:rsid w:val="000248D6"/>
    <w:rsid w:val="00024E2E"/>
    <w:rsid w:val="00024FCC"/>
    <w:rsid w:val="000255F6"/>
    <w:rsid w:val="000258C2"/>
    <w:rsid w:val="00025D95"/>
    <w:rsid w:val="00025DC1"/>
    <w:rsid w:val="000267F1"/>
    <w:rsid w:val="00026C9C"/>
    <w:rsid w:val="00026E16"/>
    <w:rsid w:val="00027059"/>
    <w:rsid w:val="000274F9"/>
    <w:rsid w:val="0002776A"/>
    <w:rsid w:val="00030683"/>
    <w:rsid w:val="00030ADC"/>
    <w:rsid w:val="00030D3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474"/>
    <w:rsid w:val="00035747"/>
    <w:rsid w:val="0003577E"/>
    <w:rsid w:val="000360AA"/>
    <w:rsid w:val="00036565"/>
    <w:rsid w:val="00036B3D"/>
    <w:rsid w:val="00036C39"/>
    <w:rsid w:val="00036D39"/>
    <w:rsid w:val="00036D97"/>
    <w:rsid w:val="00036D9D"/>
    <w:rsid w:val="00036E68"/>
    <w:rsid w:val="000374AB"/>
    <w:rsid w:val="000376F5"/>
    <w:rsid w:val="0003783E"/>
    <w:rsid w:val="000379EE"/>
    <w:rsid w:val="00040068"/>
    <w:rsid w:val="000404B7"/>
    <w:rsid w:val="00040543"/>
    <w:rsid w:val="00040784"/>
    <w:rsid w:val="00040824"/>
    <w:rsid w:val="00040C86"/>
    <w:rsid w:val="000410EA"/>
    <w:rsid w:val="000415BB"/>
    <w:rsid w:val="00041B2D"/>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C68"/>
    <w:rsid w:val="00051D7E"/>
    <w:rsid w:val="000528EF"/>
    <w:rsid w:val="00052CC4"/>
    <w:rsid w:val="00053393"/>
    <w:rsid w:val="000535B1"/>
    <w:rsid w:val="00053A16"/>
    <w:rsid w:val="00053D98"/>
    <w:rsid w:val="00053DA5"/>
    <w:rsid w:val="00053E77"/>
    <w:rsid w:val="00054156"/>
    <w:rsid w:val="000546A8"/>
    <w:rsid w:val="00054D03"/>
    <w:rsid w:val="00054E6A"/>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609"/>
    <w:rsid w:val="000618E2"/>
    <w:rsid w:val="00061B9C"/>
    <w:rsid w:val="00061C52"/>
    <w:rsid w:val="00061D38"/>
    <w:rsid w:val="0006203E"/>
    <w:rsid w:val="00062139"/>
    <w:rsid w:val="00062364"/>
    <w:rsid w:val="00062372"/>
    <w:rsid w:val="000624DD"/>
    <w:rsid w:val="000625FA"/>
    <w:rsid w:val="00062CB2"/>
    <w:rsid w:val="00062E6B"/>
    <w:rsid w:val="00062FE3"/>
    <w:rsid w:val="0006316D"/>
    <w:rsid w:val="000634DE"/>
    <w:rsid w:val="0006383F"/>
    <w:rsid w:val="00063A98"/>
    <w:rsid w:val="00063C23"/>
    <w:rsid w:val="00063C5B"/>
    <w:rsid w:val="00063D6A"/>
    <w:rsid w:val="00063FF4"/>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8E5"/>
    <w:rsid w:val="000701B0"/>
    <w:rsid w:val="000709AF"/>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6BD"/>
    <w:rsid w:val="000808DC"/>
    <w:rsid w:val="00080BAD"/>
    <w:rsid w:val="00080E8A"/>
    <w:rsid w:val="00080F45"/>
    <w:rsid w:val="00081003"/>
    <w:rsid w:val="000812CA"/>
    <w:rsid w:val="00081399"/>
    <w:rsid w:val="000813BB"/>
    <w:rsid w:val="00081A31"/>
    <w:rsid w:val="00082187"/>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EA5"/>
    <w:rsid w:val="00085087"/>
    <w:rsid w:val="00085213"/>
    <w:rsid w:val="00085AC9"/>
    <w:rsid w:val="00085B1C"/>
    <w:rsid w:val="00085D82"/>
    <w:rsid w:val="00085F21"/>
    <w:rsid w:val="0008608E"/>
    <w:rsid w:val="000863E4"/>
    <w:rsid w:val="000868EC"/>
    <w:rsid w:val="00086BE5"/>
    <w:rsid w:val="00086CCC"/>
    <w:rsid w:val="000870BC"/>
    <w:rsid w:val="000873DC"/>
    <w:rsid w:val="00087600"/>
    <w:rsid w:val="00087A5A"/>
    <w:rsid w:val="00087C83"/>
    <w:rsid w:val="00090868"/>
    <w:rsid w:val="00090A55"/>
    <w:rsid w:val="00090B02"/>
    <w:rsid w:val="00091876"/>
    <w:rsid w:val="000919C2"/>
    <w:rsid w:val="00091AF8"/>
    <w:rsid w:val="00091BB9"/>
    <w:rsid w:val="00091CF5"/>
    <w:rsid w:val="0009231A"/>
    <w:rsid w:val="00092425"/>
    <w:rsid w:val="00092DAB"/>
    <w:rsid w:val="00092F3D"/>
    <w:rsid w:val="000930CC"/>
    <w:rsid w:val="0009310B"/>
    <w:rsid w:val="0009411B"/>
    <w:rsid w:val="000947FE"/>
    <w:rsid w:val="00094BEC"/>
    <w:rsid w:val="00094CF1"/>
    <w:rsid w:val="00094E9A"/>
    <w:rsid w:val="000956C8"/>
    <w:rsid w:val="00096256"/>
    <w:rsid w:val="0009698D"/>
    <w:rsid w:val="00096C3A"/>
    <w:rsid w:val="00096D3F"/>
    <w:rsid w:val="000977FD"/>
    <w:rsid w:val="00097A70"/>
    <w:rsid w:val="000A0137"/>
    <w:rsid w:val="000A024B"/>
    <w:rsid w:val="000A084F"/>
    <w:rsid w:val="000A0CE6"/>
    <w:rsid w:val="000A1146"/>
    <w:rsid w:val="000A12DF"/>
    <w:rsid w:val="000A155F"/>
    <w:rsid w:val="000A18E5"/>
    <w:rsid w:val="000A1972"/>
    <w:rsid w:val="000A1A1A"/>
    <w:rsid w:val="000A1CE2"/>
    <w:rsid w:val="000A1D5F"/>
    <w:rsid w:val="000A203C"/>
    <w:rsid w:val="000A27A7"/>
    <w:rsid w:val="000A2A52"/>
    <w:rsid w:val="000A3099"/>
    <w:rsid w:val="000A3222"/>
    <w:rsid w:val="000A3771"/>
    <w:rsid w:val="000A382F"/>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6B68"/>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E10"/>
    <w:rsid w:val="000B6E5A"/>
    <w:rsid w:val="000B6F16"/>
    <w:rsid w:val="000B7139"/>
    <w:rsid w:val="000B7296"/>
    <w:rsid w:val="000B732A"/>
    <w:rsid w:val="000B7377"/>
    <w:rsid w:val="000B765C"/>
    <w:rsid w:val="000B772E"/>
    <w:rsid w:val="000B77A2"/>
    <w:rsid w:val="000B7A9D"/>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463"/>
    <w:rsid w:val="000C269A"/>
    <w:rsid w:val="000C2880"/>
    <w:rsid w:val="000C2C1A"/>
    <w:rsid w:val="000C2DF5"/>
    <w:rsid w:val="000C3024"/>
    <w:rsid w:val="000C3554"/>
    <w:rsid w:val="000C35A3"/>
    <w:rsid w:val="000C3BFB"/>
    <w:rsid w:val="000C3C0C"/>
    <w:rsid w:val="000C3E74"/>
    <w:rsid w:val="000C40B3"/>
    <w:rsid w:val="000C47DB"/>
    <w:rsid w:val="000C4C4D"/>
    <w:rsid w:val="000C4EAC"/>
    <w:rsid w:val="000C5036"/>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A05"/>
    <w:rsid w:val="000D6C61"/>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750"/>
    <w:rsid w:val="000E2770"/>
    <w:rsid w:val="000E2BEB"/>
    <w:rsid w:val="000E3261"/>
    <w:rsid w:val="000E333D"/>
    <w:rsid w:val="000E34DE"/>
    <w:rsid w:val="000E3648"/>
    <w:rsid w:val="000E3F2F"/>
    <w:rsid w:val="000E42FD"/>
    <w:rsid w:val="000E46F2"/>
    <w:rsid w:val="000E4702"/>
    <w:rsid w:val="000E4927"/>
    <w:rsid w:val="000E49E9"/>
    <w:rsid w:val="000E4AFD"/>
    <w:rsid w:val="000E542F"/>
    <w:rsid w:val="000E5B33"/>
    <w:rsid w:val="000E6504"/>
    <w:rsid w:val="000E66C3"/>
    <w:rsid w:val="000E6AE4"/>
    <w:rsid w:val="000E6AED"/>
    <w:rsid w:val="000E6B53"/>
    <w:rsid w:val="000E6CE1"/>
    <w:rsid w:val="000E6CF8"/>
    <w:rsid w:val="000E6F10"/>
    <w:rsid w:val="000E70D8"/>
    <w:rsid w:val="000E7677"/>
    <w:rsid w:val="000E7C75"/>
    <w:rsid w:val="000E7F27"/>
    <w:rsid w:val="000F0767"/>
    <w:rsid w:val="000F0829"/>
    <w:rsid w:val="000F0BF5"/>
    <w:rsid w:val="000F0C90"/>
    <w:rsid w:val="000F0DAF"/>
    <w:rsid w:val="000F1530"/>
    <w:rsid w:val="000F1551"/>
    <w:rsid w:val="000F1E80"/>
    <w:rsid w:val="000F1FD1"/>
    <w:rsid w:val="000F2054"/>
    <w:rsid w:val="000F293D"/>
    <w:rsid w:val="000F2B0F"/>
    <w:rsid w:val="000F37CF"/>
    <w:rsid w:val="000F38E4"/>
    <w:rsid w:val="000F3C2D"/>
    <w:rsid w:val="000F3CB3"/>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255"/>
    <w:rsid w:val="001013E9"/>
    <w:rsid w:val="001014AB"/>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546C"/>
    <w:rsid w:val="001057FA"/>
    <w:rsid w:val="0010599B"/>
    <w:rsid w:val="00105BF3"/>
    <w:rsid w:val="00106291"/>
    <w:rsid w:val="00106390"/>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CFE"/>
    <w:rsid w:val="00112306"/>
    <w:rsid w:val="00112462"/>
    <w:rsid w:val="001124DC"/>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BC2"/>
    <w:rsid w:val="00115BD2"/>
    <w:rsid w:val="00115C36"/>
    <w:rsid w:val="00116200"/>
    <w:rsid w:val="0011625A"/>
    <w:rsid w:val="00116794"/>
    <w:rsid w:val="001169DE"/>
    <w:rsid w:val="00116CF5"/>
    <w:rsid w:val="00116DA6"/>
    <w:rsid w:val="00116F3E"/>
    <w:rsid w:val="0011716F"/>
    <w:rsid w:val="0011726F"/>
    <w:rsid w:val="0011746D"/>
    <w:rsid w:val="0011746E"/>
    <w:rsid w:val="0011766A"/>
    <w:rsid w:val="0011789C"/>
    <w:rsid w:val="0011793C"/>
    <w:rsid w:val="00120069"/>
    <w:rsid w:val="001204A4"/>
    <w:rsid w:val="001208D1"/>
    <w:rsid w:val="00121C47"/>
    <w:rsid w:val="00121EE7"/>
    <w:rsid w:val="00121F28"/>
    <w:rsid w:val="00121F32"/>
    <w:rsid w:val="0012215A"/>
    <w:rsid w:val="00122231"/>
    <w:rsid w:val="00122726"/>
    <w:rsid w:val="001228ED"/>
    <w:rsid w:val="00122C9B"/>
    <w:rsid w:val="00123096"/>
    <w:rsid w:val="0012377C"/>
    <w:rsid w:val="0012392C"/>
    <w:rsid w:val="00123C32"/>
    <w:rsid w:val="00123D0F"/>
    <w:rsid w:val="00123E9F"/>
    <w:rsid w:val="00124575"/>
    <w:rsid w:val="001247E3"/>
    <w:rsid w:val="00124ABB"/>
    <w:rsid w:val="00125657"/>
    <w:rsid w:val="00125AC9"/>
    <w:rsid w:val="00125B39"/>
    <w:rsid w:val="00125FB5"/>
    <w:rsid w:val="001265C3"/>
    <w:rsid w:val="00126797"/>
    <w:rsid w:val="00126C37"/>
    <w:rsid w:val="00126FD4"/>
    <w:rsid w:val="00127226"/>
    <w:rsid w:val="001273B5"/>
    <w:rsid w:val="0012775E"/>
    <w:rsid w:val="00127795"/>
    <w:rsid w:val="00127D2C"/>
    <w:rsid w:val="00127E8B"/>
    <w:rsid w:val="00131221"/>
    <w:rsid w:val="00131BB6"/>
    <w:rsid w:val="00132070"/>
    <w:rsid w:val="001324C0"/>
    <w:rsid w:val="00132A3B"/>
    <w:rsid w:val="00132CB3"/>
    <w:rsid w:val="00132EF5"/>
    <w:rsid w:val="00132F90"/>
    <w:rsid w:val="001333E2"/>
    <w:rsid w:val="0013343B"/>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37871"/>
    <w:rsid w:val="00137912"/>
    <w:rsid w:val="00140136"/>
    <w:rsid w:val="001402DB"/>
    <w:rsid w:val="001404BE"/>
    <w:rsid w:val="00140686"/>
    <w:rsid w:val="0014077E"/>
    <w:rsid w:val="00140919"/>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8D7"/>
    <w:rsid w:val="00167A0E"/>
    <w:rsid w:val="00167BAE"/>
    <w:rsid w:val="00170927"/>
    <w:rsid w:val="00170A47"/>
    <w:rsid w:val="00170AFD"/>
    <w:rsid w:val="0017126A"/>
    <w:rsid w:val="0017136A"/>
    <w:rsid w:val="00171452"/>
    <w:rsid w:val="00171545"/>
    <w:rsid w:val="0017189C"/>
    <w:rsid w:val="001718BC"/>
    <w:rsid w:val="001719CC"/>
    <w:rsid w:val="00171AC3"/>
    <w:rsid w:val="00171C57"/>
    <w:rsid w:val="00171C67"/>
    <w:rsid w:val="001723F2"/>
    <w:rsid w:val="001728A1"/>
    <w:rsid w:val="00173237"/>
    <w:rsid w:val="001732E2"/>
    <w:rsid w:val="001734FC"/>
    <w:rsid w:val="00173834"/>
    <w:rsid w:val="00173954"/>
    <w:rsid w:val="00173A8B"/>
    <w:rsid w:val="00173CB5"/>
    <w:rsid w:val="00174592"/>
    <w:rsid w:val="00174939"/>
    <w:rsid w:val="00174A6D"/>
    <w:rsid w:val="00175016"/>
    <w:rsid w:val="0017551B"/>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8E6"/>
    <w:rsid w:val="00181D48"/>
    <w:rsid w:val="00182049"/>
    <w:rsid w:val="001828A6"/>
    <w:rsid w:val="00182C11"/>
    <w:rsid w:val="00182D84"/>
    <w:rsid w:val="001831F4"/>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A49"/>
    <w:rsid w:val="00186AEE"/>
    <w:rsid w:val="00186CC6"/>
    <w:rsid w:val="001873D0"/>
    <w:rsid w:val="00187BCA"/>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CE1"/>
    <w:rsid w:val="00196E48"/>
    <w:rsid w:val="00196F9C"/>
    <w:rsid w:val="00196FDF"/>
    <w:rsid w:val="0019756A"/>
    <w:rsid w:val="001977C7"/>
    <w:rsid w:val="00197B04"/>
    <w:rsid w:val="00197CE1"/>
    <w:rsid w:val="001A06A3"/>
    <w:rsid w:val="001A0E21"/>
    <w:rsid w:val="001A0F20"/>
    <w:rsid w:val="001A1145"/>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3E09"/>
    <w:rsid w:val="001A4B55"/>
    <w:rsid w:val="001A4F9E"/>
    <w:rsid w:val="001A5248"/>
    <w:rsid w:val="001A555D"/>
    <w:rsid w:val="001A5637"/>
    <w:rsid w:val="001A58D9"/>
    <w:rsid w:val="001A5A4C"/>
    <w:rsid w:val="001A5B90"/>
    <w:rsid w:val="001A6106"/>
    <w:rsid w:val="001A6192"/>
    <w:rsid w:val="001A66F9"/>
    <w:rsid w:val="001A684F"/>
    <w:rsid w:val="001A7296"/>
    <w:rsid w:val="001A779D"/>
    <w:rsid w:val="001A7F8E"/>
    <w:rsid w:val="001B046A"/>
    <w:rsid w:val="001B073E"/>
    <w:rsid w:val="001B0A78"/>
    <w:rsid w:val="001B0B21"/>
    <w:rsid w:val="001B0B9E"/>
    <w:rsid w:val="001B0CDD"/>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B3"/>
    <w:rsid w:val="001B4C12"/>
    <w:rsid w:val="001B5733"/>
    <w:rsid w:val="001B627B"/>
    <w:rsid w:val="001B66AA"/>
    <w:rsid w:val="001B66FE"/>
    <w:rsid w:val="001B6C89"/>
    <w:rsid w:val="001B7058"/>
    <w:rsid w:val="001B720C"/>
    <w:rsid w:val="001B7525"/>
    <w:rsid w:val="001B7528"/>
    <w:rsid w:val="001B7BE1"/>
    <w:rsid w:val="001B7E03"/>
    <w:rsid w:val="001B7E41"/>
    <w:rsid w:val="001C05D8"/>
    <w:rsid w:val="001C0972"/>
    <w:rsid w:val="001C0AEF"/>
    <w:rsid w:val="001C0B47"/>
    <w:rsid w:val="001C0DD8"/>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D37"/>
    <w:rsid w:val="001C3E19"/>
    <w:rsid w:val="001C42DF"/>
    <w:rsid w:val="001C4BAC"/>
    <w:rsid w:val="001C4EA7"/>
    <w:rsid w:val="001C4FA1"/>
    <w:rsid w:val="001C508F"/>
    <w:rsid w:val="001C533D"/>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0BFC"/>
    <w:rsid w:val="001D1323"/>
    <w:rsid w:val="001D140A"/>
    <w:rsid w:val="001D1844"/>
    <w:rsid w:val="001D1A36"/>
    <w:rsid w:val="001D1B60"/>
    <w:rsid w:val="001D2016"/>
    <w:rsid w:val="001D22E9"/>
    <w:rsid w:val="001D253C"/>
    <w:rsid w:val="001D2754"/>
    <w:rsid w:val="001D28C5"/>
    <w:rsid w:val="001D2938"/>
    <w:rsid w:val="001D2BA2"/>
    <w:rsid w:val="001D32DB"/>
    <w:rsid w:val="001D36D3"/>
    <w:rsid w:val="001D3BBD"/>
    <w:rsid w:val="001D3DB8"/>
    <w:rsid w:val="001D3E9B"/>
    <w:rsid w:val="001D4846"/>
    <w:rsid w:val="001D48B8"/>
    <w:rsid w:val="001D49B7"/>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3A8"/>
    <w:rsid w:val="001E04EB"/>
    <w:rsid w:val="001E07AC"/>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EAC"/>
    <w:rsid w:val="001F01DE"/>
    <w:rsid w:val="001F01DF"/>
    <w:rsid w:val="001F0225"/>
    <w:rsid w:val="001F04A1"/>
    <w:rsid w:val="001F056A"/>
    <w:rsid w:val="001F06F3"/>
    <w:rsid w:val="001F0748"/>
    <w:rsid w:val="001F0887"/>
    <w:rsid w:val="001F09EB"/>
    <w:rsid w:val="001F0DD8"/>
    <w:rsid w:val="001F11EE"/>
    <w:rsid w:val="001F12A7"/>
    <w:rsid w:val="001F1321"/>
    <w:rsid w:val="001F1470"/>
    <w:rsid w:val="001F1557"/>
    <w:rsid w:val="001F1722"/>
    <w:rsid w:val="001F1A88"/>
    <w:rsid w:val="001F207B"/>
    <w:rsid w:val="001F24A1"/>
    <w:rsid w:val="001F24FF"/>
    <w:rsid w:val="001F25DC"/>
    <w:rsid w:val="001F2674"/>
    <w:rsid w:val="001F26D5"/>
    <w:rsid w:val="001F28EF"/>
    <w:rsid w:val="001F29FD"/>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7BB"/>
    <w:rsid w:val="002108E5"/>
    <w:rsid w:val="002109D0"/>
    <w:rsid w:val="002109FD"/>
    <w:rsid w:val="00210B78"/>
    <w:rsid w:val="00210CC3"/>
    <w:rsid w:val="002111C4"/>
    <w:rsid w:val="002111C5"/>
    <w:rsid w:val="0021143B"/>
    <w:rsid w:val="00211614"/>
    <w:rsid w:val="0021172A"/>
    <w:rsid w:val="00211867"/>
    <w:rsid w:val="00211AD0"/>
    <w:rsid w:val="00212482"/>
    <w:rsid w:val="00212844"/>
    <w:rsid w:val="00212BEA"/>
    <w:rsid w:val="00212DBF"/>
    <w:rsid w:val="00212E4C"/>
    <w:rsid w:val="0021343E"/>
    <w:rsid w:val="00213901"/>
    <w:rsid w:val="0021427E"/>
    <w:rsid w:val="00214402"/>
    <w:rsid w:val="0021457D"/>
    <w:rsid w:val="0021465E"/>
    <w:rsid w:val="002148BC"/>
    <w:rsid w:val="002149FD"/>
    <w:rsid w:val="002150EA"/>
    <w:rsid w:val="002159C3"/>
    <w:rsid w:val="00215FC5"/>
    <w:rsid w:val="00216510"/>
    <w:rsid w:val="00216C46"/>
    <w:rsid w:val="00216EFD"/>
    <w:rsid w:val="00217022"/>
    <w:rsid w:val="00217054"/>
    <w:rsid w:val="00217522"/>
    <w:rsid w:val="00217535"/>
    <w:rsid w:val="00217980"/>
    <w:rsid w:val="002179DE"/>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5AC1"/>
    <w:rsid w:val="00225BA4"/>
    <w:rsid w:val="00225C17"/>
    <w:rsid w:val="00225ED5"/>
    <w:rsid w:val="002263A0"/>
    <w:rsid w:val="002264D8"/>
    <w:rsid w:val="00226513"/>
    <w:rsid w:val="002265A1"/>
    <w:rsid w:val="00226BE3"/>
    <w:rsid w:val="00226BEC"/>
    <w:rsid w:val="002270D4"/>
    <w:rsid w:val="00227375"/>
    <w:rsid w:val="002273FF"/>
    <w:rsid w:val="002275A5"/>
    <w:rsid w:val="0022796D"/>
    <w:rsid w:val="00227DA4"/>
    <w:rsid w:val="00227DE5"/>
    <w:rsid w:val="002302EF"/>
    <w:rsid w:val="00230628"/>
    <w:rsid w:val="00230BCC"/>
    <w:rsid w:val="00230BF8"/>
    <w:rsid w:val="00230C48"/>
    <w:rsid w:val="00230D83"/>
    <w:rsid w:val="00230E91"/>
    <w:rsid w:val="002312DD"/>
    <w:rsid w:val="00231455"/>
    <w:rsid w:val="002315BC"/>
    <w:rsid w:val="00231632"/>
    <w:rsid w:val="00231639"/>
    <w:rsid w:val="002316FF"/>
    <w:rsid w:val="00231954"/>
    <w:rsid w:val="00231AA5"/>
    <w:rsid w:val="00232176"/>
    <w:rsid w:val="002322F9"/>
    <w:rsid w:val="00232350"/>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9C9"/>
    <w:rsid w:val="002362F5"/>
    <w:rsid w:val="002366BA"/>
    <w:rsid w:val="00236D5C"/>
    <w:rsid w:val="00236E06"/>
    <w:rsid w:val="002373FA"/>
    <w:rsid w:val="00237877"/>
    <w:rsid w:val="0023797C"/>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74A"/>
    <w:rsid w:val="00246975"/>
    <w:rsid w:val="00246A77"/>
    <w:rsid w:val="00246C0C"/>
    <w:rsid w:val="00247539"/>
    <w:rsid w:val="0024779D"/>
    <w:rsid w:val="00247968"/>
    <w:rsid w:val="00250054"/>
    <w:rsid w:val="00250100"/>
    <w:rsid w:val="0025022E"/>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6F6"/>
    <w:rsid w:val="0025674C"/>
    <w:rsid w:val="00256B46"/>
    <w:rsid w:val="00256B74"/>
    <w:rsid w:val="00256C9B"/>
    <w:rsid w:val="00256D36"/>
    <w:rsid w:val="00256EF2"/>
    <w:rsid w:val="00256F2E"/>
    <w:rsid w:val="00256FAC"/>
    <w:rsid w:val="00257249"/>
    <w:rsid w:val="00257572"/>
    <w:rsid w:val="002575FA"/>
    <w:rsid w:val="002578E7"/>
    <w:rsid w:val="002579C8"/>
    <w:rsid w:val="00257ACD"/>
    <w:rsid w:val="00260308"/>
    <w:rsid w:val="00260459"/>
    <w:rsid w:val="00260F6A"/>
    <w:rsid w:val="00260FBC"/>
    <w:rsid w:val="00261330"/>
    <w:rsid w:val="0026155C"/>
    <w:rsid w:val="00261914"/>
    <w:rsid w:val="002625FB"/>
    <w:rsid w:val="00262A5A"/>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6001"/>
    <w:rsid w:val="0026612B"/>
    <w:rsid w:val="002663E6"/>
    <w:rsid w:val="002665C1"/>
    <w:rsid w:val="0026669C"/>
    <w:rsid w:val="002667D4"/>
    <w:rsid w:val="0026684C"/>
    <w:rsid w:val="00266CE0"/>
    <w:rsid w:val="00266F80"/>
    <w:rsid w:val="0026724B"/>
    <w:rsid w:val="002673FC"/>
    <w:rsid w:val="002675D4"/>
    <w:rsid w:val="00267698"/>
    <w:rsid w:val="002676B3"/>
    <w:rsid w:val="002678F2"/>
    <w:rsid w:val="00267EE0"/>
    <w:rsid w:val="00267EF1"/>
    <w:rsid w:val="00270350"/>
    <w:rsid w:val="002705D0"/>
    <w:rsid w:val="002708D1"/>
    <w:rsid w:val="002710DB"/>
    <w:rsid w:val="00271D2F"/>
    <w:rsid w:val="00271F7A"/>
    <w:rsid w:val="00272420"/>
    <w:rsid w:val="002724D2"/>
    <w:rsid w:val="002729CB"/>
    <w:rsid w:val="00272C2B"/>
    <w:rsid w:val="00272C93"/>
    <w:rsid w:val="00273002"/>
    <w:rsid w:val="002732BD"/>
    <w:rsid w:val="0027370C"/>
    <w:rsid w:val="0027395D"/>
    <w:rsid w:val="00273A0C"/>
    <w:rsid w:val="00273EF6"/>
    <w:rsid w:val="00274579"/>
    <w:rsid w:val="0027484E"/>
    <w:rsid w:val="002752A2"/>
    <w:rsid w:val="002754DD"/>
    <w:rsid w:val="00275B52"/>
    <w:rsid w:val="00275B63"/>
    <w:rsid w:val="0027621A"/>
    <w:rsid w:val="00276837"/>
    <w:rsid w:val="002768F4"/>
    <w:rsid w:val="002769D8"/>
    <w:rsid w:val="00276CAE"/>
    <w:rsid w:val="0027701E"/>
    <w:rsid w:val="00277121"/>
    <w:rsid w:val="00277E73"/>
    <w:rsid w:val="00280065"/>
    <w:rsid w:val="002806D1"/>
    <w:rsid w:val="00280A75"/>
    <w:rsid w:val="00280E58"/>
    <w:rsid w:val="002813E5"/>
    <w:rsid w:val="00281611"/>
    <w:rsid w:val="002819C5"/>
    <w:rsid w:val="0028281C"/>
    <w:rsid w:val="00282BDA"/>
    <w:rsid w:val="00282FE1"/>
    <w:rsid w:val="00283601"/>
    <w:rsid w:val="002836FD"/>
    <w:rsid w:val="002838B0"/>
    <w:rsid w:val="00283AC3"/>
    <w:rsid w:val="00283BE8"/>
    <w:rsid w:val="00283BEB"/>
    <w:rsid w:val="00283DA5"/>
    <w:rsid w:val="00283F53"/>
    <w:rsid w:val="00283FAF"/>
    <w:rsid w:val="00284652"/>
    <w:rsid w:val="00284788"/>
    <w:rsid w:val="002847A3"/>
    <w:rsid w:val="00284D12"/>
    <w:rsid w:val="00284D79"/>
    <w:rsid w:val="00284DC2"/>
    <w:rsid w:val="0028546A"/>
    <w:rsid w:val="0028548B"/>
    <w:rsid w:val="0028549C"/>
    <w:rsid w:val="0028592D"/>
    <w:rsid w:val="00285A20"/>
    <w:rsid w:val="00285A82"/>
    <w:rsid w:val="00285AA4"/>
    <w:rsid w:val="00285E4D"/>
    <w:rsid w:val="0028640E"/>
    <w:rsid w:val="002868A2"/>
    <w:rsid w:val="00286B88"/>
    <w:rsid w:val="002870CE"/>
    <w:rsid w:val="00287182"/>
    <w:rsid w:val="0028743D"/>
    <w:rsid w:val="002903E1"/>
    <w:rsid w:val="0029055E"/>
    <w:rsid w:val="00290B35"/>
    <w:rsid w:val="00291A55"/>
    <w:rsid w:val="00291BE9"/>
    <w:rsid w:val="00291E68"/>
    <w:rsid w:val="00292205"/>
    <w:rsid w:val="00292ADC"/>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907"/>
    <w:rsid w:val="002A3F69"/>
    <w:rsid w:val="002A40BF"/>
    <w:rsid w:val="002A41AF"/>
    <w:rsid w:val="002A4627"/>
    <w:rsid w:val="002A46C4"/>
    <w:rsid w:val="002A514B"/>
    <w:rsid w:val="002A52F3"/>
    <w:rsid w:val="002A61CD"/>
    <w:rsid w:val="002A62AF"/>
    <w:rsid w:val="002A633F"/>
    <w:rsid w:val="002A6391"/>
    <w:rsid w:val="002A69FB"/>
    <w:rsid w:val="002A6A6B"/>
    <w:rsid w:val="002A6D49"/>
    <w:rsid w:val="002A70CD"/>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D5E"/>
    <w:rsid w:val="002B5E17"/>
    <w:rsid w:val="002B5E4B"/>
    <w:rsid w:val="002B605F"/>
    <w:rsid w:val="002B65E1"/>
    <w:rsid w:val="002B694F"/>
    <w:rsid w:val="002B6C14"/>
    <w:rsid w:val="002B6D21"/>
    <w:rsid w:val="002B6DC7"/>
    <w:rsid w:val="002B713D"/>
    <w:rsid w:val="002B714E"/>
    <w:rsid w:val="002B730B"/>
    <w:rsid w:val="002B7F8F"/>
    <w:rsid w:val="002C02AF"/>
    <w:rsid w:val="002C061A"/>
    <w:rsid w:val="002C1202"/>
    <w:rsid w:val="002C1817"/>
    <w:rsid w:val="002C1931"/>
    <w:rsid w:val="002C1D81"/>
    <w:rsid w:val="002C1DCB"/>
    <w:rsid w:val="002C1FFE"/>
    <w:rsid w:val="002C251A"/>
    <w:rsid w:val="002C252E"/>
    <w:rsid w:val="002C32D0"/>
    <w:rsid w:val="002C32DD"/>
    <w:rsid w:val="002C3EBD"/>
    <w:rsid w:val="002C41CC"/>
    <w:rsid w:val="002C41D2"/>
    <w:rsid w:val="002C4962"/>
    <w:rsid w:val="002C4C45"/>
    <w:rsid w:val="002C504C"/>
    <w:rsid w:val="002C57C5"/>
    <w:rsid w:val="002C58C3"/>
    <w:rsid w:val="002C5CF8"/>
    <w:rsid w:val="002C5D38"/>
    <w:rsid w:val="002C69C0"/>
    <w:rsid w:val="002C6F2C"/>
    <w:rsid w:val="002C75ED"/>
    <w:rsid w:val="002C76BE"/>
    <w:rsid w:val="002C777F"/>
    <w:rsid w:val="002C78C6"/>
    <w:rsid w:val="002C7BF0"/>
    <w:rsid w:val="002C7C2E"/>
    <w:rsid w:val="002C7CC0"/>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E45"/>
    <w:rsid w:val="002D32F8"/>
    <w:rsid w:val="002D3318"/>
    <w:rsid w:val="002D348A"/>
    <w:rsid w:val="002D365F"/>
    <w:rsid w:val="002D39BF"/>
    <w:rsid w:val="002D3BB6"/>
    <w:rsid w:val="002D3C04"/>
    <w:rsid w:val="002D44B7"/>
    <w:rsid w:val="002D4714"/>
    <w:rsid w:val="002D4744"/>
    <w:rsid w:val="002D48A3"/>
    <w:rsid w:val="002D4B7D"/>
    <w:rsid w:val="002D4C6B"/>
    <w:rsid w:val="002D5163"/>
    <w:rsid w:val="002D5A2C"/>
    <w:rsid w:val="002D5C89"/>
    <w:rsid w:val="002D611E"/>
    <w:rsid w:val="002D6249"/>
    <w:rsid w:val="002D6324"/>
    <w:rsid w:val="002D699D"/>
    <w:rsid w:val="002D6BAC"/>
    <w:rsid w:val="002D6BE8"/>
    <w:rsid w:val="002D76A0"/>
    <w:rsid w:val="002D7771"/>
    <w:rsid w:val="002D7AF9"/>
    <w:rsid w:val="002D7B1D"/>
    <w:rsid w:val="002D7B6C"/>
    <w:rsid w:val="002D7C3C"/>
    <w:rsid w:val="002E0398"/>
    <w:rsid w:val="002E05F7"/>
    <w:rsid w:val="002E09D7"/>
    <w:rsid w:val="002E0AFF"/>
    <w:rsid w:val="002E0DC8"/>
    <w:rsid w:val="002E19F3"/>
    <w:rsid w:val="002E1A87"/>
    <w:rsid w:val="002E1F03"/>
    <w:rsid w:val="002E2817"/>
    <w:rsid w:val="002E3177"/>
    <w:rsid w:val="002E40DB"/>
    <w:rsid w:val="002E410D"/>
    <w:rsid w:val="002E44F8"/>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DE5"/>
    <w:rsid w:val="002F0F7A"/>
    <w:rsid w:val="002F0F9D"/>
    <w:rsid w:val="002F11CA"/>
    <w:rsid w:val="002F1DB2"/>
    <w:rsid w:val="002F2190"/>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797"/>
    <w:rsid w:val="002F693E"/>
    <w:rsid w:val="002F6AE2"/>
    <w:rsid w:val="002F6D35"/>
    <w:rsid w:val="002F6EA3"/>
    <w:rsid w:val="002F7249"/>
    <w:rsid w:val="002F72C3"/>
    <w:rsid w:val="002F74B8"/>
    <w:rsid w:val="002F771B"/>
    <w:rsid w:val="002F7A60"/>
    <w:rsid w:val="002F7C9F"/>
    <w:rsid w:val="00300E8F"/>
    <w:rsid w:val="00300EFE"/>
    <w:rsid w:val="00301417"/>
    <w:rsid w:val="00301DE2"/>
    <w:rsid w:val="00301F1F"/>
    <w:rsid w:val="0030331D"/>
    <w:rsid w:val="00303BD6"/>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C1A"/>
    <w:rsid w:val="003072A7"/>
    <w:rsid w:val="00307426"/>
    <w:rsid w:val="00307CAE"/>
    <w:rsid w:val="00307FA8"/>
    <w:rsid w:val="003100CE"/>
    <w:rsid w:val="00310416"/>
    <w:rsid w:val="003105E3"/>
    <w:rsid w:val="00310728"/>
    <w:rsid w:val="00310950"/>
    <w:rsid w:val="00310A40"/>
    <w:rsid w:val="00310CA5"/>
    <w:rsid w:val="00310CDA"/>
    <w:rsid w:val="0031127D"/>
    <w:rsid w:val="003112D1"/>
    <w:rsid w:val="003112E0"/>
    <w:rsid w:val="00311416"/>
    <w:rsid w:val="00311441"/>
    <w:rsid w:val="00312194"/>
    <w:rsid w:val="003125D7"/>
    <w:rsid w:val="0031271E"/>
    <w:rsid w:val="00312842"/>
    <w:rsid w:val="0031289B"/>
    <w:rsid w:val="0031331B"/>
    <w:rsid w:val="00313534"/>
    <w:rsid w:val="003136EB"/>
    <w:rsid w:val="00313A6B"/>
    <w:rsid w:val="00313DF7"/>
    <w:rsid w:val="00313EBC"/>
    <w:rsid w:val="0031406B"/>
    <w:rsid w:val="0031450E"/>
    <w:rsid w:val="003145C5"/>
    <w:rsid w:val="003146AC"/>
    <w:rsid w:val="003147B8"/>
    <w:rsid w:val="003148D1"/>
    <w:rsid w:val="00314E49"/>
    <w:rsid w:val="00314FB0"/>
    <w:rsid w:val="00315229"/>
    <w:rsid w:val="00315B49"/>
    <w:rsid w:val="00315CFA"/>
    <w:rsid w:val="00315F18"/>
    <w:rsid w:val="003164BE"/>
    <w:rsid w:val="0031672E"/>
    <w:rsid w:val="00316878"/>
    <w:rsid w:val="00317017"/>
    <w:rsid w:val="00317070"/>
    <w:rsid w:val="003171D6"/>
    <w:rsid w:val="0031757B"/>
    <w:rsid w:val="003178C0"/>
    <w:rsid w:val="00320126"/>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24A6"/>
    <w:rsid w:val="003325C0"/>
    <w:rsid w:val="003332C8"/>
    <w:rsid w:val="003338C1"/>
    <w:rsid w:val="00333C54"/>
    <w:rsid w:val="00334119"/>
    <w:rsid w:val="003349B6"/>
    <w:rsid w:val="00334E24"/>
    <w:rsid w:val="00334EBF"/>
    <w:rsid w:val="00335339"/>
    <w:rsid w:val="0033542A"/>
    <w:rsid w:val="003356F0"/>
    <w:rsid w:val="00335752"/>
    <w:rsid w:val="00335AA5"/>
    <w:rsid w:val="00335B7A"/>
    <w:rsid w:val="00335CD0"/>
    <w:rsid w:val="00335D2C"/>
    <w:rsid w:val="00335D3E"/>
    <w:rsid w:val="00335D85"/>
    <w:rsid w:val="00335DCD"/>
    <w:rsid w:val="00336304"/>
    <w:rsid w:val="003366DF"/>
    <w:rsid w:val="00336F19"/>
    <w:rsid w:val="00337718"/>
    <w:rsid w:val="0033796F"/>
    <w:rsid w:val="00337DF2"/>
    <w:rsid w:val="00337FAA"/>
    <w:rsid w:val="00340157"/>
    <w:rsid w:val="0034028A"/>
    <w:rsid w:val="00340434"/>
    <w:rsid w:val="00340659"/>
    <w:rsid w:val="0034071C"/>
    <w:rsid w:val="00340A2C"/>
    <w:rsid w:val="00340EFC"/>
    <w:rsid w:val="00341B19"/>
    <w:rsid w:val="00341D59"/>
    <w:rsid w:val="00341DE3"/>
    <w:rsid w:val="00341E94"/>
    <w:rsid w:val="003425D8"/>
    <w:rsid w:val="00342A01"/>
    <w:rsid w:val="00342B9C"/>
    <w:rsid w:val="00343098"/>
    <w:rsid w:val="0034384C"/>
    <w:rsid w:val="003438B5"/>
    <w:rsid w:val="00343B0D"/>
    <w:rsid w:val="00343B17"/>
    <w:rsid w:val="00343B7E"/>
    <w:rsid w:val="00344DF7"/>
    <w:rsid w:val="00344FA1"/>
    <w:rsid w:val="0034513D"/>
    <w:rsid w:val="00345481"/>
    <w:rsid w:val="0034576F"/>
    <w:rsid w:val="003458E9"/>
    <w:rsid w:val="003459B2"/>
    <w:rsid w:val="00345AA1"/>
    <w:rsid w:val="00345E3E"/>
    <w:rsid w:val="003460BE"/>
    <w:rsid w:val="00346321"/>
    <w:rsid w:val="003464C2"/>
    <w:rsid w:val="003469CB"/>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EA"/>
    <w:rsid w:val="00351D3D"/>
    <w:rsid w:val="00351FCC"/>
    <w:rsid w:val="00352467"/>
    <w:rsid w:val="003525BA"/>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AE9"/>
    <w:rsid w:val="00357C4A"/>
    <w:rsid w:val="00357F13"/>
    <w:rsid w:val="003601A2"/>
    <w:rsid w:val="00360760"/>
    <w:rsid w:val="00360829"/>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B08"/>
    <w:rsid w:val="00370E03"/>
    <w:rsid w:val="003712C0"/>
    <w:rsid w:val="003716A5"/>
    <w:rsid w:val="003716E4"/>
    <w:rsid w:val="003717F4"/>
    <w:rsid w:val="0037182F"/>
    <w:rsid w:val="003719FA"/>
    <w:rsid w:val="00371B2F"/>
    <w:rsid w:val="0037206A"/>
    <w:rsid w:val="0037212A"/>
    <w:rsid w:val="00372697"/>
    <w:rsid w:val="00372ECF"/>
    <w:rsid w:val="00372F2A"/>
    <w:rsid w:val="00373E6A"/>
    <w:rsid w:val="0037417B"/>
    <w:rsid w:val="003741A2"/>
    <w:rsid w:val="003746F0"/>
    <w:rsid w:val="00374F6A"/>
    <w:rsid w:val="003751D8"/>
    <w:rsid w:val="00375BDD"/>
    <w:rsid w:val="00375D02"/>
    <w:rsid w:val="00375F58"/>
    <w:rsid w:val="003768B2"/>
    <w:rsid w:val="00377130"/>
    <w:rsid w:val="00377524"/>
    <w:rsid w:val="00377724"/>
    <w:rsid w:val="0037774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EA"/>
    <w:rsid w:val="00381D0E"/>
    <w:rsid w:val="00381F4C"/>
    <w:rsid w:val="0038242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035"/>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2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C63"/>
    <w:rsid w:val="00397D25"/>
    <w:rsid w:val="00397F2D"/>
    <w:rsid w:val="003A04FB"/>
    <w:rsid w:val="003A0641"/>
    <w:rsid w:val="003A0A11"/>
    <w:rsid w:val="003A0B05"/>
    <w:rsid w:val="003A1268"/>
    <w:rsid w:val="003A1813"/>
    <w:rsid w:val="003A18E5"/>
    <w:rsid w:val="003A1FD3"/>
    <w:rsid w:val="003A241F"/>
    <w:rsid w:val="003A26CC"/>
    <w:rsid w:val="003A28B8"/>
    <w:rsid w:val="003A2947"/>
    <w:rsid w:val="003A2CFD"/>
    <w:rsid w:val="003A306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9D"/>
    <w:rsid w:val="003A61A2"/>
    <w:rsid w:val="003A6295"/>
    <w:rsid w:val="003A66A3"/>
    <w:rsid w:val="003A6B23"/>
    <w:rsid w:val="003A737A"/>
    <w:rsid w:val="003A7AF2"/>
    <w:rsid w:val="003A7C4D"/>
    <w:rsid w:val="003A7D67"/>
    <w:rsid w:val="003B0336"/>
    <w:rsid w:val="003B03E4"/>
    <w:rsid w:val="003B0712"/>
    <w:rsid w:val="003B0F14"/>
    <w:rsid w:val="003B1604"/>
    <w:rsid w:val="003B1B0D"/>
    <w:rsid w:val="003B1EB5"/>
    <w:rsid w:val="003B1FFB"/>
    <w:rsid w:val="003B21DC"/>
    <w:rsid w:val="003B2606"/>
    <w:rsid w:val="003B363F"/>
    <w:rsid w:val="003B3788"/>
    <w:rsid w:val="003B391A"/>
    <w:rsid w:val="003B40AA"/>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73EE"/>
    <w:rsid w:val="003B74C5"/>
    <w:rsid w:val="003B7674"/>
    <w:rsid w:val="003B7770"/>
    <w:rsid w:val="003B79FB"/>
    <w:rsid w:val="003B7EA6"/>
    <w:rsid w:val="003B7F29"/>
    <w:rsid w:val="003C1007"/>
    <w:rsid w:val="003C13F0"/>
    <w:rsid w:val="003C14B2"/>
    <w:rsid w:val="003C1C34"/>
    <w:rsid w:val="003C227B"/>
    <w:rsid w:val="003C2886"/>
    <w:rsid w:val="003C296B"/>
    <w:rsid w:val="003C29A1"/>
    <w:rsid w:val="003C29F3"/>
    <w:rsid w:val="003C320D"/>
    <w:rsid w:val="003C32D6"/>
    <w:rsid w:val="003C3486"/>
    <w:rsid w:val="003C39FB"/>
    <w:rsid w:val="003C3CA0"/>
    <w:rsid w:val="003C3DDA"/>
    <w:rsid w:val="003C3E5C"/>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678B"/>
    <w:rsid w:val="003C6DC0"/>
    <w:rsid w:val="003C6F8F"/>
    <w:rsid w:val="003C7040"/>
    <w:rsid w:val="003C705F"/>
    <w:rsid w:val="003C70D0"/>
    <w:rsid w:val="003C7404"/>
    <w:rsid w:val="003C75BA"/>
    <w:rsid w:val="003C7EFB"/>
    <w:rsid w:val="003D0065"/>
    <w:rsid w:val="003D0141"/>
    <w:rsid w:val="003D04AA"/>
    <w:rsid w:val="003D06DC"/>
    <w:rsid w:val="003D0DE5"/>
    <w:rsid w:val="003D1368"/>
    <w:rsid w:val="003D18AA"/>
    <w:rsid w:val="003D1E7A"/>
    <w:rsid w:val="003D1F26"/>
    <w:rsid w:val="003D2011"/>
    <w:rsid w:val="003D29C1"/>
    <w:rsid w:val="003D2A36"/>
    <w:rsid w:val="003D2ABB"/>
    <w:rsid w:val="003D2B7C"/>
    <w:rsid w:val="003D3021"/>
    <w:rsid w:val="003D3118"/>
    <w:rsid w:val="003D3544"/>
    <w:rsid w:val="003D3552"/>
    <w:rsid w:val="003D3985"/>
    <w:rsid w:val="003D3D37"/>
    <w:rsid w:val="003D3FB8"/>
    <w:rsid w:val="003D4911"/>
    <w:rsid w:val="003D4912"/>
    <w:rsid w:val="003D4A84"/>
    <w:rsid w:val="003D4BCC"/>
    <w:rsid w:val="003D51C0"/>
    <w:rsid w:val="003D583F"/>
    <w:rsid w:val="003D5F68"/>
    <w:rsid w:val="003D6D09"/>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EDA"/>
    <w:rsid w:val="003E6EE1"/>
    <w:rsid w:val="003E6FF9"/>
    <w:rsid w:val="003E7134"/>
    <w:rsid w:val="003E723E"/>
    <w:rsid w:val="003E7674"/>
    <w:rsid w:val="003E7685"/>
    <w:rsid w:val="003E7902"/>
    <w:rsid w:val="003E7A7C"/>
    <w:rsid w:val="003E7AB5"/>
    <w:rsid w:val="003E7B37"/>
    <w:rsid w:val="003F08AC"/>
    <w:rsid w:val="003F08EC"/>
    <w:rsid w:val="003F0A30"/>
    <w:rsid w:val="003F0F94"/>
    <w:rsid w:val="003F12BC"/>
    <w:rsid w:val="003F12E1"/>
    <w:rsid w:val="003F135E"/>
    <w:rsid w:val="003F1659"/>
    <w:rsid w:val="003F17A9"/>
    <w:rsid w:val="003F1A63"/>
    <w:rsid w:val="003F1B20"/>
    <w:rsid w:val="003F1B3F"/>
    <w:rsid w:val="003F1C58"/>
    <w:rsid w:val="003F23B1"/>
    <w:rsid w:val="003F23EF"/>
    <w:rsid w:val="003F23FD"/>
    <w:rsid w:val="003F2824"/>
    <w:rsid w:val="003F2A65"/>
    <w:rsid w:val="003F2DD2"/>
    <w:rsid w:val="003F2DE4"/>
    <w:rsid w:val="003F2E1F"/>
    <w:rsid w:val="003F31CB"/>
    <w:rsid w:val="003F3635"/>
    <w:rsid w:val="003F3DDA"/>
    <w:rsid w:val="003F40F5"/>
    <w:rsid w:val="003F4118"/>
    <w:rsid w:val="003F412D"/>
    <w:rsid w:val="003F44A6"/>
    <w:rsid w:val="003F46F5"/>
    <w:rsid w:val="003F4920"/>
    <w:rsid w:val="003F4A3F"/>
    <w:rsid w:val="003F54E6"/>
    <w:rsid w:val="003F5EC9"/>
    <w:rsid w:val="003F61B2"/>
    <w:rsid w:val="003F62E7"/>
    <w:rsid w:val="003F63F4"/>
    <w:rsid w:val="003F6423"/>
    <w:rsid w:val="003F6926"/>
    <w:rsid w:val="003F69D2"/>
    <w:rsid w:val="003F6D06"/>
    <w:rsid w:val="003F6FDF"/>
    <w:rsid w:val="003F7264"/>
    <w:rsid w:val="003F730E"/>
    <w:rsid w:val="003F734D"/>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917"/>
    <w:rsid w:val="00402DEC"/>
    <w:rsid w:val="00402F89"/>
    <w:rsid w:val="0040316C"/>
    <w:rsid w:val="0040322B"/>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B3A"/>
    <w:rsid w:val="00406E87"/>
    <w:rsid w:val="00406F74"/>
    <w:rsid w:val="004075DB"/>
    <w:rsid w:val="004077C5"/>
    <w:rsid w:val="00407B31"/>
    <w:rsid w:val="00407B96"/>
    <w:rsid w:val="00407D0D"/>
    <w:rsid w:val="00407DC7"/>
    <w:rsid w:val="004104E0"/>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FAF"/>
    <w:rsid w:val="00415487"/>
    <w:rsid w:val="00415573"/>
    <w:rsid w:val="004155A2"/>
    <w:rsid w:val="00415B1F"/>
    <w:rsid w:val="00416045"/>
    <w:rsid w:val="0041657F"/>
    <w:rsid w:val="00417097"/>
    <w:rsid w:val="004172D8"/>
    <w:rsid w:val="00417893"/>
    <w:rsid w:val="004178C8"/>
    <w:rsid w:val="004179CD"/>
    <w:rsid w:val="00417EFB"/>
    <w:rsid w:val="00420137"/>
    <w:rsid w:val="00420286"/>
    <w:rsid w:val="004207CD"/>
    <w:rsid w:val="00420891"/>
    <w:rsid w:val="00420C54"/>
    <w:rsid w:val="0042141D"/>
    <w:rsid w:val="00421476"/>
    <w:rsid w:val="0042149E"/>
    <w:rsid w:val="004216B4"/>
    <w:rsid w:val="00421F2E"/>
    <w:rsid w:val="00422B52"/>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E4"/>
    <w:rsid w:val="004260FA"/>
    <w:rsid w:val="0042680B"/>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9D9"/>
    <w:rsid w:val="00432C61"/>
    <w:rsid w:val="00432EA6"/>
    <w:rsid w:val="00433344"/>
    <w:rsid w:val="004337B5"/>
    <w:rsid w:val="0043399F"/>
    <w:rsid w:val="00433BAC"/>
    <w:rsid w:val="00433DB9"/>
    <w:rsid w:val="00433FF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8A8"/>
    <w:rsid w:val="00437CB6"/>
    <w:rsid w:val="00437EEB"/>
    <w:rsid w:val="00440AAA"/>
    <w:rsid w:val="00440D18"/>
    <w:rsid w:val="00440FEE"/>
    <w:rsid w:val="00441147"/>
    <w:rsid w:val="0044128F"/>
    <w:rsid w:val="004414F5"/>
    <w:rsid w:val="004415B7"/>
    <w:rsid w:val="0044194B"/>
    <w:rsid w:val="004421F5"/>
    <w:rsid w:val="00442726"/>
    <w:rsid w:val="0044295C"/>
    <w:rsid w:val="00442A21"/>
    <w:rsid w:val="00442A60"/>
    <w:rsid w:val="00442BDB"/>
    <w:rsid w:val="00442D64"/>
    <w:rsid w:val="00443FF8"/>
    <w:rsid w:val="00444191"/>
    <w:rsid w:val="00444314"/>
    <w:rsid w:val="00444396"/>
    <w:rsid w:val="00444DD7"/>
    <w:rsid w:val="00444E9A"/>
    <w:rsid w:val="00445461"/>
    <w:rsid w:val="0044572A"/>
    <w:rsid w:val="0044593B"/>
    <w:rsid w:val="00445BC6"/>
    <w:rsid w:val="00445FCE"/>
    <w:rsid w:val="00446549"/>
    <w:rsid w:val="00446603"/>
    <w:rsid w:val="004468E0"/>
    <w:rsid w:val="00446AD2"/>
    <w:rsid w:val="00446B31"/>
    <w:rsid w:val="00446B37"/>
    <w:rsid w:val="00446BCF"/>
    <w:rsid w:val="00446DF4"/>
    <w:rsid w:val="00447A80"/>
    <w:rsid w:val="004501DD"/>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2ED"/>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58D"/>
    <w:rsid w:val="004617E1"/>
    <w:rsid w:val="00461BFD"/>
    <w:rsid w:val="00461CF7"/>
    <w:rsid w:val="00461DAB"/>
    <w:rsid w:val="00462050"/>
    <w:rsid w:val="004628FE"/>
    <w:rsid w:val="00462A50"/>
    <w:rsid w:val="0046310C"/>
    <w:rsid w:val="00463614"/>
    <w:rsid w:val="00464614"/>
    <w:rsid w:val="00464A8C"/>
    <w:rsid w:val="0046566A"/>
    <w:rsid w:val="00465728"/>
    <w:rsid w:val="00465DFB"/>
    <w:rsid w:val="00466112"/>
    <w:rsid w:val="00466837"/>
    <w:rsid w:val="00466EED"/>
    <w:rsid w:val="00466FB4"/>
    <w:rsid w:val="0046742A"/>
    <w:rsid w:val="0046788E"/>
    <w:rsid w:val="00467A4E"/>
    <w:rsid w:val="00467BC8"/>
    <w:rsid w:val="00467CBD"/>
    <w:rsid w:val="00467D94"/>
    <w:rsid w:val="00467F16"/>
    <w:rsid w:val="004701EF"/>
    <w:rsid w:val="00470630"/>
    <w:rsid w:val="00470704"/>
    <w:rsid w:val="0047074E"/>
    <w:rsid w:val="00470AB3"/>
    <w:rsid w:val="00470CE9"/>
    <w:rsid w:val="00470D9C"/>
    <w:rsid w:val="00470F52"/>
    <w:rsid w:val="0047107A"/>
    <w:rsid w:val="00471348"/>
    <w:rsid w:val="0047135E"/>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195"/>
    <w:rsid w:val="0047438D"/>
    <w:rsid w:val="004743CC"/>
    <w:rsid w:val="004744FF"/>
    <w:rsid w:val="0047478C"/>
    <w:rsid w:val="00474ABC"/>
    <w:rsid w:val="00475124"/>
    <w:rsid w:val="0047513E"/>
    <w:rsid w:val="0047560D"/>
    <w:rsid w:val="0047606C"/>
    <w:rsid w:val="0047663A"/>
    <w:rsid w:val="00476E8B"/>
    <w:rsid w:val="00477688"/>
    <w:rsid w:val="00477900"/>
    <w:rsid w:val="00477C6C"/>
    <w:rsid w:val="00480137"/>
    <w:rsid w:val="0048040C"/>
    <w:rsid w:val="004804DC"/>
    <w:rsid w:val="0048081E"/>
    <w:rsid w:val="00480B6E"/>
    <w:rsid w:val="00480D73"/>
    <w:rsid w:val="00480D9D"/>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F0"/>
    <w:rsid w:val="00484308"/>
    <w:rsid w:val="00484F68"/>
    <w:rsid w:val="00485207"/>
    <w:rsid w:val="004852FB"/>
    <w:rsid w:val="00485402"/>
    <w:rsid w:val="004859B4"/>
    <w:rsid w:val="00485BE5"/>
    <w:rsid w:val="00485C9E"/>
    <w:rsid w:val="00485CA4"/>
    <w:rsid w:val="00486899"/>
    <w:rsid w:val="00486C40"/>
    <w:rsid w:val="00486F30"/>
    <w:rsid w:val="0048729D"/>
    <w:rsid w:val="00487374"/>
    <w:rsid w:val="00487A70"/>
    <w:rsid w:val="00487BEF"/>
    <w:rsid w:val="00487D8E"/>
    <w:rsid w:val="00487E7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2A92"/>
    <w:rsid w:val="00492BB6"/>
    <w:rsid w:val="00492F22"/>
    <w:rsid w:val="00492F62"/>
    <w:rsid w:val="004931A4"/>
    <w:rsid w:val="00493379"/>
    <w:rsid w:val="00493498"/>
    <w:rsid w:val="004934EE"/>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42"/>
    <w:rsid w:val="00497094"/>
    <w:rsid w:val="00497338"/>
    <w:rsid w:val="00497385"/>
    <w:rsid w:val="00497F61"/>
    <w:rsid w:val="004A0022"/>
    <w:rsid w:val="004A0648"/>
    <w:rsid w:val="004A0659"/>
    <w:rsid w:val="004A07F7"/>
    <w:rsid w:val="004A0D31"/>
    <w:rsid w:val="004A0E95"/>
    <w:rsid w:val="004A14D3"/>
    <w:rsid w:val="004A1534"/>
    <w:rsid w:val="004A16CF"/>
    <w:rsid w:val="004A1CF9"/>
    <w:rsid w:val="004A2069"/>
    <w:rsid w:val="004A23F0"/>
    <w:rsid w:val="004A26E2"/>
    <w:rsid w:val="004A2DD7"/>
    <w:rsid w:val="004A2E2D"/>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A7CE9"/>
    <w:rsid w:val="004B0129"/>
    <w:rsid w:val="004B0290"/>
    <w:rsid w:val="004B0579"/>
    <w:rsid w:val="004B05A3"/>
    <w:rsid w:val="004B06F4"/>
    <w:rsid w:val="004B0742"/>
    <w:rsid w:val="004B0825"/>
    <w:rsid w:val="004B0A28"/>
    <w:rsid w:val="004B0A48"/>
    <w:rsid w:val="004B0BE0"/>
    <w:rsid w:val="004B0E69"/>
    <w:rsid w:val="004B16E8"/>
    <w:rsid w:val="004B1881"/>
    <w:rsid w:val="004B1A38"/>
    <w:rsid w:val="004B1CEA"/>
    <w:rsid w:val="004B1D19"/>
    <w:rsid w:val="004B1DCA"/>
    <w:rsid w:val="004B20EC"/>
    <w:rsid w:val="004B21EE"/>
    <w:rsid w:val="004B2240"/>
    <w:rsid w:val="004B22E4"/>
    <w:rsid w:val="004B2777"/>
    <w:rsid w:val="004B2ACD"/>
    <w:rsid w:val="004B3128"/>
    <w:rsid w:val="004B331E"/>
    <w:rsid w:val="004B37A8"/>
    <w:rsid w:val="004B3A9C"/>
    <w:rsid w:val="004B3B65"/>
    <w:rsid w:val="004B3D65"/>
    <w:rsid w:val="004B463D"/>
    <w:rsid w:val="004B4D93"/>
    <w:rsid w:val="004B506E"/>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668"/>
    <w:rsid w:val="004B7A02"/>
    <w:rsid w:val="004B7BF1"/>
    <w:rsid w:val="004C0413"/>
    <w:rsid w:val="004C051A"/>
    <w:rsid w:val="004C07C1"/>
    <w:rsid w:val="004C0C90"/>
    <w:rsid w:val="004C0E6C"/>
    <w:rsid w:val="004C157F"/>
    <w:rsid w:val="004C1809"/>
    <w:rsid w:val="004C1999"/>
    <w:rsid w:val="004C1E4B"/>
    <w:rsid w:val="004C1EE4"/>
    <w:rsid w:val="004C20C0"/>
    <w:rsid w:val="004C215D"/>
    <w:rsid w:val="004C2277"/>
    <w:rsid w:val="004C2534"/>
    <w:rsid w:val="004C2EF7"/>
    <w:rsid w:val="004C2F55"/>
    <w:rsid w:val="004C323D"/>
    <w:rsid w:val="004C33AE"/>
    <w:rsid w:val="004C3D42"/>
    <w:rsid w:val="004C40B0"/>
    <w:rsid w:val="004C453D"/>
    <w:rsid w:val="004C4A68"/>
    <w:rsid w:val="004C566D"/>
    <w:rsid w:val="004C589D"/>
    <w:rsid w:val="004C5DBB"/>
    <w:rsid w:val="004C6184"/>
    <w:rsid w:val="004C61D9"/>
    <w:rsid w:val="004C6325"/>
    <w:rsid w:val="004C63BF"/>
    <w:rsid w:val="004C6495"/>
    <w:rsid w:val="004C64A1"/>
    <w:rsid w:val="004C6933"/>
    <w:rsid w:val="004C6A00"/>
    <w:rsid w:val="004C78CF"/>
    <w:rsid w:val="004C7A99"/>
    <w:rsid w:val="004D02FF"/>
    <w:rsid w:val="004D07A8"/>
    <w:rsid w:val="004D097D"/>
    <w:rsid w:val="004D102D"/>
    <w:rsid w:val="004D1103"/>
    <w:rsid w:val="004D1B8C"/>
    <w:rsid w:val="004D1BFB"/>
    <w:rsid w:val="004D255A"/>
    <w:rsid w:val="004D267F"/>
    <w:rsid w:val="004D2854"/>
    <w:rsid w:val="004D28FC"/>
    <w:rsid w:val="004D2CDD"/>
    <w:rsid w:val="004D2E7A"/>
    <w:rsid w:val="004D3B02"/>
    <w:rsid w:val="004D4096"/>
    <w:rsid w:val="004D414D"/>
    <w:rsid w:val="004D4CBF"/>
    <w:rsid w:val="004D508A"/>
    <w:rsid w:val="004D52F4"/>
    <w:rsid w:val="004D5676"/>
    <w:rsid w:val="004D6A08"/>
    <w:rsid w:val="004D6E39"/>
    <w:rsid w:val="004D6FA5"/>
    <w:rsid w:val="004D7363"/>
    <w:rsid w:val="004D73E3"/>
    <w:rsid w:val="004D7973"/>
    <w:rsid w:val="004D7EFC"/>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3031"/>
    <w:rsid w:val="004E30D4"/>
    <w:rsid w:val="004E32DE"/>
    <w:rsid w:val="004E3F17"/>
    <w:rsid w:val="004E402E"/>
    <w:rsid w:val="004E407A"/>
    <w:rsid w:val="004E4AEB"/>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848"/>
    <w:rsid w:val="004F0B1F"/>
    <w:rsid w:val="004F0D31"/>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5E5"/>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824"/>
    <w:rsid w:val="00503AAD"/>
    <w:rsid w:val="00503C54"/>
    <w:rsid w:val="00503CF4"/>
    <w:rsid w:val="00503DA0"/>
    <w:rsid w:val="00504108"/>
    <w:rsid w:val="0050410B"/>
    <w:rsid w:val="005047F1"/>
    <w:rsid w:val="0050483C"/>
    <w:rsid w:val="0050490F"/>
    <w:rsid w:val="00504AF9"/>
    <w:rsid w:val="005051E3"/>
    <w:rsid w:val="00505231"/>
    <w:rsid w:val="0050537B"/>
    <w:rsid w:val="00505AD9"/>
    <w:rsid w:val="00506002"/>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0ED2"/>
    <w:rsid w:val="0051105D"/>
    <w:rsid w:val="0051164E"/>
    <w:rsid w:val="00511D5B"/>
    <w:rsid w:val="00511D8A"/>
    <w:rsid w:val="0051269A"/>
    <w:rsid w:val="005128B9"/>
    <w:rsid w:val="00512E9F"/>
    <w:rsid w:val="00512FB1"/>
    <w:rsid w:val="0051300A"/>
    <w:rsid w:val="00513030"/>
    <w:rsid w:val="00513465"/>
    <w:rsid w:val="00513827"/>
    <w:rsid w:val="005139C6"/>
    <w:rsid w:val="005139FC"/>
    <w:rsid w:val="00513BDD"/>
    <w:rsid w:val="00513CB6"/>
    <w:rsid w:val="00513ED2"/>
    <w:rsid w:val="0051401A"/>
    <w:rsid w:val="00514157"/>
    <w:rsid w:val="0051465B"/>
    <w:rsid w:val="00514780"/>
    <w:rsid w:val="00514792"/>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605"/>
    <w:rsid w:val="00522674"/>
    <w:rsid w:val="005229C0"/>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367"/>
    <w:rsid w:val="005256A6"/>
    <w:rsid w:val="00525814"/>
    <w:rsid w:val="005259EB"/>
    <w:rsid w:val="00525A3C"/>
    <w:rsid w:val="00525BDD"/>
    <w:rsid w:val="00525C18"/>
    <w:rsid w:val="00525D0C"/>
    <w:rsid w:val="00525DB0"/>
    <w:rsid w:val="00525FC4"/>
    <w:rsid w:val="00526A52"/>
    <w:rsid w:val="00526E78"/>
    <w:rsid w:val="00526FEA"/>
    <w:rsid w:val="005271CF"/>
    <w:rsid w:val="0052762E"/>
    <w:rsid w:val="0053026D"/>
    <w:rsid w:val="005302E8"/>
    <w:rsid w:val="0053078B"/>
    <w:rsid w:val="00530795"/>
    <w:rsid w:val="005308F4"/>
    <w:rsid w:val="00530906"/>
    <w:rsid w:val="005309E4"/>
    <w:rsid w:val="00530ADC"/>
    <w:rsid w:val="00530C35"/>
    <w:rsid w:val="00530D74"/>
    <w:rsid w:val="00530D80"/>
    <w:rsid w:val="00530E4E"/>
    <w:rsid w:val="0053123E"/>
    <w:rsid w:val="005312D6"/>
    <w:rsid w:val="00531E4B"/>
    <w:rsid w:val="00531E59"/>
    <w:rsid w:val="00531EB6"/>
    <w:rsid w:val="00531ECB"/>
    <w:rsid w:val="0053214B"/>
    <w:rsid w:val="00532422"/>
    <w:rsid w:val="005331D5"/>
    <w:rsid w:val="00533556"/>
    <w:rsid w:val="005335A5"/>
    <w:rsid w:val="005335BE"/>
    <w:rsid w:val="00533A2F"/>
    <w:rsid w:val="00533C4D"/>
    <w:rsid w:val="00533CE3"/>
    <w:rsid w:val="0053433E"/>
    <w:rsid w:val="00534343"/>
    <w:rsid w:val="00534543"/>
    <w:rsid w:val="005345BB"/>
    <w:rsid w:val="00534688"/>
    <w:rsid w:val="0053476B"/>
    <w:rsid w:val="0053580F"/>
    <w:rsid w:val="00535AC7"/>
    <w:rsid w:val="00536BC0"/>
    <w:rsid w:val="00536F97"/>
    <w:rsid w:val="00536FCC"/>
    <w:rsid w:val="005373C3"/>
    <w:rsid w:val="00537C8D"/>
    <w:rsid w:val="00537DE9"/>
    <w:rsid w:val="00537FB8"/>
    <w:rsid w:val="00540191"/>
    <w:rsid w:val="00540430"/>
    <w:rsid w:val="00540718"/>
    <w:rsid w:val="00540AD1"/>
    <w:rsid w:val="00540E2D"/>
    <w:rsid w:val="00541674"/>
    <w:rsid w:val="00541D89"/>
    <w:rsid w:val="00542071"/>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23A"/>
    <w:rsid w:val="00545355"/>
    <w:rsid w:val="005454A2"/>
    <w:rsid w:val="0054557C"/>
    <w:rsid w:val="00545602"/>
    <w:rsid w:val="00545C51"/>
    <w:rsid w:val="00545CE9"/>
    <w:rsid w:val="005463D3"/>
    <w:rsid w:val="00546425"/>
    <w:rsid w:val="0054654F"/>
    <w:rsid w:val="00546616"/>
    <w:rsid w:val="005469CA"/>
    <w:rsid w:val="0054703F"/>
    <w:rsid w:val="00547555"/>
    <w:rsid w:val="00547653"/>
    <w:rsid w:val="00550081"/>
    <w:rsid w:val="0055012F"/>
    <w:rsid w:val="005503CE"/>
    <w:rsid w:val="005504E8"/>
    <w:rsid w:val="005504EF"/>
    <w:rsid w:val="00550561"/>
    <w:rsid w:val="00550655"/>
    <w:rsid w:val="0055070A"/>
    <w:rsid w:val="00550786"/>
    <w:rsid w:val="005509BF"/>
    <w:rsid w:val="00550C3B"/>
    <w:rsid w:val="005510FF"/>
    <w:rsid w:val="005511DD"/>
    <w:rsid w:val="0055175B"/>
    <w:rsid w:val="00551E94"/>
    <w:rsid w:val="00551F87"/>
    <w:rsid w:val="00552491"/>
    <w:rsid w:val="00552496"/>
    <w:rsid w:val="00552CF7"/>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73"/>
    <w:rsid w:val="00557590"/>
    <w:rsid w:val="0055769F"/>
    <w:rsid w:val="005577BE"/>
    <w:rsid w:val="005578A4"/>
    <w:rsid w:val="005579FD"/>
    <w:rsid w:val="00557C36"/>
    <w:rsid w:val="00557CAA"/>
    <w:rsid w:val="00560260"/>
    <w:rsid w:val="005604F3"/>
    <w:rsid w:val="00560788"/>
    <w:rsid w:val="00560DF0"/>
    <w:rsid w:val="00561062"/>
    <w:rsid w:val="0056110A"/>
    <w:rsid w:val="00561338"/>
    <w:rsid w:val="00561395"/>
    <w:rsid w:val="005614E9"/>
    <w:rsid w:val="00561D5F"/>
    <w:rsid w:val="00562219"/>
    <w:rsid w:val="005623FF"/>
    <w:rsid w:val="00562528"/>
    <w:rsid w:val="00562AC2"/>
    <w:rsid w:val="00562D16"/>
    <w:rsid w:val="00562E6F"/>
    <w:rsid w:val="0056339A"/>
    <w:rsid w:val="00563647"/>
    <w:rsid w:val="00563767"/>
    <w:rsid w:val="005638E8"/>
    <w:rsid w:val="0056406C"/>
    <w:rsid w:val="00564135"/>
    <w:rsid w:val="005644E4"/>
    <w:rsid w:val="0056497B"/>
    <w:rsid w:val="00564A4A"/>
    <w:rsid w:val="00564DC3"/>
    <w:rsid w:val="00565042"/>
    <w:rsid w:val="005651D3"/>
    <w:rsid w:val="00565201"/>
    <w:rsid w:val="00565330"/>
    <w:rsid w:val="005655A8"/>
    <w:rsid w:val="00565680"/>
    <w:rsid w:val="00565AAB"/>
    <w:rsid w:val="00565EE6"/>
    <w:rsid w:val="005663C7"/>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1A8"/>
    <w:rsid w:val="005714DB"/>
    <w:rsid w:val="005714F6"/>
    <w:rsid w:val="005715C5"/>
    <w:rsid w:val="0057161D"/>
    <w:rsid w:val="00571896"/>
    <w:rsid w:val="00571B6D"/>
    <w:rsid w:val="00571C57"/>
    <w:rsid w:val="0057234B"/>
    <w:rsid w:val="00572A8C"/>
    <w:rsid w:val="00572E8E"/>
    <w:rsid w:val="00572E92"/>
    <w:rsid w:val="00572FCE"/>
    <w:rsid w:val="00573725"/>
    <w:rsid w:val="00573A0F"/>
    <w:rsid w:val="00573A56"/>
    <w:rsid w:val="00573D4A"/>
    <w:rsid w:val="00574395"/>
    <w:rsid w:val="00574453"/>
    <w:rsid w:val="005749D3"/>
    <w:rsid w:val="005749D9"/>
    <w:rsid w:val="00574BA5"/>
    <w:rsid w:val="00576022"/>
    <w:rsid w:val="005763BF"/>
    <w:rsid w:val="00576742"/>
    <w:rsid w:val="00576AFC"/>
    <w:rsid w:val="00576E10"/>
    <w:rsid w:val="00576EB9"/>
    <w:rsid w:val="00576EE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EE1"/>
    <w:rsid w:val="0058406B"/>
    <w:rsid w:val="005848A3"/>
    <w:rsid w:val="0058491C"/>
    <w:rsid w:val="005849A6"/>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B51"/>
    <w:rsid w:val="00590C6A"/>
    <w:rsid w:val="00590E76"/>
    <w:rsid w:val="00590F46"/>
    <w:rsid w:val="00590FB6"/>
    <w:rsid w:val="00591422"/>
    <w:rsid w:val="00591B21"/>
    <w:rsid w:val="00591F44"/>
    <w:rsid w:val="005925D0"/>
    <w:rsid w:val="00592652"/>
    <w:rsid w:val="00592CCB"/>
    <w:rsid w:val="00592D35"/>
    <w:rsid w:val="00593227"/>
    <w:rsid w:val="005934A2"/>
    <w:rsid w:val="0059375F"/>
    <w:rsid w:val="00593B0B"/>
    <w:rsid w:val="00594A7A"/>
    <w:rsid w:val="00594C79"/>
    <w:rsid w:val="00594E0C"/>
    <w:rsid w:val="00594E21"/>
    <w:rsid w:val="0059546D"/>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1C"/>
    <w:rsid w:val="005A4E48"/>
    <w:rsid w:val="005A4FDD"/>
    <w:rsid w:val="005A56FB"/>
    <w:rsid w:val="005A5888"/>
    <w:rsid w:val="005A593C"/>
    <w:rsid w:val="005A5D09"/>
    <w:rsid w:val="005A5D77"/>
    <w:rsid w:val="005A6093"/>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E0D"/>
    <w:rsid w:val="005B12C7"/>
    <w:rsid w:val="005B16F7"/>
    <w:rsid w:val="005B17E8"/>
    <w:rsid w:val="005B181A"/>
    <w:rsid w:val="005B1886"/>
    <w:rsid w:val="005B1A2F"/>
    <w:rsid w:val="005B1B6B"/>
    <w:rsid w:val="005B2103"/>
    <w:rsid w:val="005B21A2"/>
    <w:rsid w:val="005B23E0"/>
    <w:rsid w:val="005B23F4"/>
    <w:rsid w:val="005B2671"/>
    <w:rsid w:val="005B2845"/>
    <w:rsid w:val="005B2CA0"/>
    <w:rsid w:val="005B3728"/>
    <w:rsid w:val="005B37B8"/>
    <w:rsid w:val="005B3A94"/>
    <w:rsid w:val="005B3D19"/>
    <w:rsid w:val="005B3D2A"/>
    <w:rsid w:val="005B3D4C"/>
    <w:rsid w:val="005B3DFF"/>
    <w:rsid w:val="005B41CF"/>
    <w:rsid w:val="005B47CA"/>
    <w:rsid w:val="005B49F0"/>
    <w:rsid w:val="005B4BBB"/>
    <w:rsid w:val="005B4C59"/>
    <w:rsid w:val="005B4D3E"/>
    <w:rsid w:val="005B55E4"/>
    <w:rsid w:val="005B5EA5"/>
    <w:rsid w:val="005B6BF1"/>
    <w:rsid w:val="005B6F4C"/>
    <w:rsid w:val="005B70EE"/>
    <w:rsid w:val="005B7828"/>
    <w:rsid w:val="005B79B9"/>
    <w:rsid w:val="005B7BA1"/>
    <w:rsid w:val="005B7F94"/>
    <w:rsid w:val="005C012C"/>
    <w:rsid w:val="005C0240"/>
    <w:rsid w:val="005C066B"/>
    <w:rsid w:val="005C0816"/>
    <w:rsid w:val="005C0864"/>
    <w:rsid w:val="005C091C"/>
    <w:rsid w:val="005C0FF9"/>
    <w:rsid w:val="005C136C"/>
    <w:rsid w:val="005C156F"/>
    <w:rsid w:val="005C172E"/>
    <w:rsid w:val="005C1A95"/>
    <w:rsid w:val="005C2655"/>
    <w:rsid w:val="005C26AF"/>
    <w:rsid w:val="005C2878"/>
    <w:rsid w:val="005C29C1"/>
    <w:rsid w:val="005C2BC6"/>
    <w:rsid w:val="005C2F42"/>
    <w:rsid w:val="005C3B2B"/>
    <w:rsid w:val="005C3C33"/>
    <w:rsid w:val="005C3EA8"/>
    <w:rsid w:val="005C3F6F"/>
    <w:rsid w:val="005C4874"/>
    <w:rsid w:val="005C4A69"/>
    <w:rsid w:val="005C4DB5"/>
    <w:rsid w:val="005C521F"/>
    <w:rsid w:val="005C5ABC"/>
    <w:rsid w:val="005C5D12"/>
    <w:rsid w:val="005C6131"/>
    <w:rsid w:val="005C62CD"/>
    <w:rsid w:val="005C6603"/>
    <w:rsid w:val="005C6654"/>
    <w:rsid w:val="005C6AC7"/>
    <w:rsid w:val="005C7414"/>
    <w:rsid w:val="005C7546"/>
    <w:rsid w:val="005C7859"/>
    <w:rsid w:val="005C7938"/>
    <w:rsid w:val="005C79B8"/>
    <w:rsid w:val="005C7CDE"/>
    <w:rsid w:val="005C7E5A"/>
    <w:rsid w:val="005D0105"/>
    <w:rsid w:val="005D023F"/>
    <w:rsid w:val="005D0E8B"/>
    <w:rsid w:val="005D10AE"/>
    <w:rsid w:val="005D1136"/>
    <w:rsid w:val="005D174A"/>
    <w:rsid w:val="005D188B"/>
    <w:rsid w:val="005D1E08"/>
    <w:rsid w:val="005D1E4C"/>
    <w:rsid w:val="005D20DC"/>
    <w:rsid w:val="005D22AD"/>
    <w:rsid w:val="005D25AF"/>
    <w:rsid w:val="005D283A"/>
    <w:rsid w:val="005D28C9"/>
    <w:rsid w:val="005D2957"/>
    <w:rsid w:val="005D2AF3"/>
    <w:rsid w:val="005D2CC6"/>
    <w:rsid w:val="005D303A"/>
    <w:rsid w:val="005D31D2"/>
    <w:rsid w:val="005D32CE"/>
    <w:rsid w:val="005D349E"/>
    <w:rsid w:val="005D349F"/>
    <w:rsid w:val="005D34BB"/>
    <w:rsid w:val="005D351D"/>
    <w:rsid w:val="005D3B06"/>
    <w:rsid w:val="005D3E1A"/>
    <w:rsid w:val="005D3F16"/>
    <w:rsid w:val="005D413A"/>
    <w:rsid w:val="005D48E9"/>
    <w:rsid w:val="005D4F00"/>
    <w:rsid w:val="005D4F5E"/>
    <w:rsid w:val="005D514F"/>
    <w:rsid w:val="005D54B1"/>
    <w:rsid w:val="005D54DD"/>
    <w:rsid w:val="005D5641"/>
    <w:rsid w:val="005D5E64"/>
    <w:rsid w:val="005D5F65"/>
    <w:rsid w:val="005D6244"/>
    <w:rsid w:val="005D6308"/>
    <w:rsid w:val="005D664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CAE"/>
    <w:rsid w:val="005E6E80"/>
    <w:rsid w:val="005E7895"/>
    <w:rsid w:val="005E7A22"/>
    <w:rsid w:val="005E7BB5"/>
    <w:rsid w:val="005F0077"/>
    <w:rsid w:val="005F0351"/>
    <w:rsid w:val="005F077C"/>
    <w:rsid w:val="005F07B3"/>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A5"/>
    <w:rsid w:val="005F5F5D"/>
    <w:rsid w:val="005F60F6"/>
    <w:rsid w:val="005F635E"/>
    <w:rsid w:val="005F63CD"/>
    <w:rsid w:val="005F651A"/>
    <w:rsid w:val="005F651F"/>
    <w:rsid w:val="005F7381"/>
    <w:rsid w:val="005F75D0"/>
    <w:rsid w:val="005F7C5C"/>
    <w:rsid w:val="005F7D61"/>
    <w:rsid w:val="005F7F56"/>
    <w:rsid w:val="006005E8"/>
    <w:rsid w:val="00600857"/>
    <w:rsid w:val="00600A6D"/>
    <w:rsid w:val="00600ECA"/>
    <w:rsid w:val="006010FA"/>
    <w:rsid w:val="006012BC"/>
    <w:rsid w:val="00601425"/>
    <w:rsid w:val="006015C5"/>
    <w:rsid w:val="006016A9"/>
    <w:rsid w:val="0060203B"/>
    <w:rsid w:val="0060257E"/>
    <w:rsid w:val="00602A61"/>
    <w:rsid w:val="0060314C"/>
    <w:rsid w:val="006031AC"/>
    <w:rsid w:val="00603349"/>
    <w:rsid w:val="00603501"/>
    <w:rsid w:val="00603669"/>
    <w:rsid w:val="00603868"/>
    <w:rsid w:val="00603B29"/>
    <w:rsid w:val="00603C58"/>
    <w:rsid w:val="0060415E"/>
    <w:rsid w:val="00604336"/>
    <w:rsid w:val="00604932"/>
    <w:rsid w:val="00604A6F"/>
    <w:rsid w:val="00604B22"/>
    <w:rsid w:val="00604B30"/>
    <w:rsid w:val="00604FA7"/>
    <w:rsid w:val="0060538B"/>
    <w:rsid w:val="006053C1"/>
    <w:rsid w:val="00605420"/>
    <w:rsid w:val="0060556F"/>
    <w:rsid w:val="006056E0"/>
    <w:rsid w:val="00605801"/>
    <w:rsid w:val="006060D3"/>
    <w:rsid w:val="00606383"/>
    <w:rsid w:val="00606BCF"/>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4EFB"/>
    <w:rsid w:val="0061643A"/>
    <w:rsid w:val="00616656"/>
    <w:rsid w:val="0061665C"/>
    <w:rsid w:val="00616C58"/>
    <w:rsid w:val="00616FE0"/>
    <w:rsid w:val="00617699"/>
    <w:rsid w:val="00617995"/>
    <w:rsid w:val="00617B18"/>
    <w:rsid w:val="00617B92"/>
    <w:rsid w:val="00620625"/>
    <w:rsid w:val="00620C7C"/>
    <w:rsid w:val="00621029"/>
    <w:rsid w:val="00621B0C"/>
    <w:rsid w:val="00622658"/>
    <w:rsid w:val="00622738"/>
    <w:rsid w:val="00622A03"/>
    <w:rsid w:val="00622A95"/>
    <w:rsid w:val="0062305F"/>
    <w:rsid w:val="006230E0"/>
    <w:rsid w:val="006231EA"/>
    <w:rsid w:val="00623216"/>
    <w:rsid w:val="006236D4"/>
    <w:rsid w:val="0062396D"/>
    <w:rsid w:val="0062398C"/>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2EC"/>
    <w:rsid w:val="006304D1"/>
    <w:rsid w:val="00630534"/>
    <w:rsid w:val="006306F5"/>
    <w:rsid w:val="006307BC"/>
    <w:rsid w:val="00630BE2"/>
    <w:rsid w:val="00630D51"/>
    <w:rsid w:val="00631359"/>
    <w:rsid w:val="006315DA"/>
    <w:rsid w:val="0063174D"/>
    <w:rsid w:val="00631CB5"/>
    <w:rsid w:val="00631D04"/>
    <w:rsid w:val="00631D95"/>
    <w:rsid w:val="00632643"/>
    <w:rsid w:val="006327D8"/>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8ED"/>
    <w:rsid w:val="006369A6"/>
    <w:rsid w:val="00636C88"/>
    <w:rsid w:val="00637784"/>
    <w:rsid w:val="00637814"/>
    <w:rsid w:val="0063796C"/>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E60"/>
    <w:rsid w:val="006450A9"/>
    <w:rsid w:val="00645151"/>
    <w:rsid w:val="006454A4"/>
    <w:rsid w:val="00645BA5"/>
    <w:rsid w:val="00646594"/>
    <w:rsid w:val="0064664F"/>
    <w:rsid w:val="00646BBC"/>
    <w:rsid w:val="00646E73"/>
    <w:rsid w:val="006472D0"/>
    <w:rsid w:val="006477D4"/>
    <w:rsid w:val="006478DF"/>
    <w:rsid w:val="006478F6"/>
    <w:rsid w:val="00647A9E"/>
    <w:rsid w:val="00647B76"/>
    <w:rsid w:val="00647C46"/>
    <w:rsid w:val="00650893"/>
    <w:rsid w:val="00650E40"/>
    <w:rsid w:val="00650F20"/>
    <w:rsid w:val="00651095"/>
    <w:rsid w:val="006510B5"/>
    <w:rsid w:val="006510C3"/>
    <w:rsid w:val="006512D6"/>
    <w:rsid w:val="0065180A"/>
    <w:rsid w:val="00651ADC"/>
    <w:rsid w:val="00651D7C"/>
    <w:rsid w:val="00651E9C"/>
    <w:rsid w:val="00651EFE"/>
    <w:rsid w:val="006529F3"/>
    <w:rsid w:val="00652A67"/>
    <w:rsid w:val="00652DFB"/>
    <w:rsid w:val="00653191"/>
    <w:rsid w:val="0065335C"/>
    <w:rsid w:val="00654101"/>
    <w:rsid w:val="0065417D"/>
    <w:rsid w:val="0065451F"/>
    <w:rsid w:val="00654A71"/>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88B"/>
    <w:rsid w:val="00662E74"/>
    <w:rsid w:val="00663217"/>
    <w:rsid w:val="006633E9"/>
    <w:rsid w:val="0066350B"/>
    <w:rsid w:val="00663605"/>
    <w:rsid w:val="00663696"/>
    <w:rsid w:val="006639A3"/>
    <w:rsid w:val="00663CE6"/>
    <w:rsid w:val="00663FD9"/>
    <w:rsid w:val="00664520"/>
    <w:rsid w:val="00664541"/>
    <w:rsid w:val="0066530C"/>
    <w:rsid w:val="006655A9"/>
    <w:rsid w:val="00665B3B"/>
    <w:rsid w:val="00665D8A"/>
    <w:rsid w:val="00665E77"/>
    <w:rsid w:val="0066628E"/>
    <w:rsid w:val="0066678E"/>
    <w:rsid w:val="00666AE4"/>
    <w:rsid w:val="00666B0B"/>
    <w:rsid w:val="006672B7"/>
    <w:rsid w:val="006674F2"/>
    <w:rsid w:val="00667926"/>
    <w:rsid w:val="00667B00"/>
    <w:rsid w:val="00667FC0"/>
    <w:rsid w:val="00670842"/>
    <w:rsid w:val="00670A47"/>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403"/>
    <w:rsid w:val="00676636"/>
    <w:rsid w:val="006766B9"/>
    <w:rsid w:val="006767A4"/>
    <w:rsid w:val="0067684C"/>
    <w:rsid w:val="00676BEF"/>
    <w:rsid w:val="00676CF9"/>
    <w:rsid w:val="00676D50"/>
    <w:rsid w:val="00676D69"/>
    <w:rsid w:val="006771B0"/>
    <w:rsid w:val="00677290"/>
    <w:rsid w:val="00677691"/>
    <w:rsid w:val="006801B8"/>
    <w:rsid w:val="006803C0"/>
    <w:rsid w:val="00680B04"/>
    <w:rsid w:val="00680CD6"/>
    <w:rsid w:val="00680EB3"/>
    <w:rsid w:val="006810E1"/>
    <w:rsid w:val="0068146E"/>
    <w:rsid w:val="006816D7"/>
    <w:rsid w:val="00681B0B"/>
    <w:rsid w:val="00681BDD"/>
    <w:rsid w:val="006824BC"/>
    <w:rsid w:val="00682BC0"/>
    <w:rsid w:val="00682DC8"/>
    <w:rsid w:val="00682E2F"/>
    <w:rsid w:val="00682F2E"/>
    <w:rsid w:val="00683600"/>
    <w:rsid w:val="00683997"/>
    <w:rsid w:val="0068399F"/>
    <w:rsid w:val="00683AB6"/>
    <w:rsid w:val="00683EA6"/>
    <w:rsid w:val="00683F0C"/>
    <w:rsid w:val="00683F5C"/>
    <w:rsid w:val="006844F8"/>
    <w:rsid w:val="00684544"/>
    <w:rsid w:val="006854BA"/>
    <w:rsid w:val="00686644"/>
    <w:rsid w:val="0068687C"/>
    <w:rsid w:val="006869CE"/>
    <w:rsid w:val="00686AB2"/>
    <w:rsid w:val="00686B8D"/>
    <w:rsid w:val="00686E35"/>
    <w:rsid w:val="0068733F"/>
    <w:rsid w:val="00687473"/>
    <w:rsid w:val="00687585"/>
    <w:rsid w:val="0068788F"/>
    <w:rsid w:val="006908EF"/>
    <w:rsid w:val="006908F3"/>
    <w:rsid w:val="00690AF9"/>
    <w:rsid w:val="00690B6D"/>
    <w:rsid w:val="006910EE"/>
    <w:rsid w:val="006912BA"/>
    <w:rsid w:val="00692149"/>
    <w:rsid w:val="00692ADA"/>
    <w:rsid w:val="00693366"/>
    <w:rsid w:val="006936A0"/>
    <w:rsid w:val="00693832"/>
    <w:rsid w:val="00693A06"/>
    <w:rsid w:val="00693D73"/>
    <w:rsid w:val="00693E10"/>
    <w:rsid w:val="0069410D"/>
    <w:rsid w:val="006945EF"/>
    <w:rsid w:val="00694795"/>
    <w:rsid w:val="006947DA"/>
    <w:rsid w:val="00694890"/>
    <w:rsid w:val="006948A2"/>
    <w:rsid w:val="00694930"/>
    <w:rsid w:val="00694BA6"/>
    <w:rsid w:val="0069558C"/>
    <w:rsid w:val="0069560B"/>
    <w:rsid w:val="00695616"/>
    <w:rsid w:val="0069578D"/>
    <w:rsid w:val="00695AE9"/>
    <w:rsid w:val="00695CA6"/>
    <w:rsid w:val="00696565"/>
    <w:rsid w:val="006966A5"/>
    <w:rsid w:val="00696949"/>
    <w:rsid w:val="00696B5E"/>
    <w:rsid w:val="00696B7B"/>
    <w:rsid w:val="006970CD"/>
    <w:rsid w:val="006971E0"/>
    <w:rsid w:val="00697461"/>
    <w:rsid w:val="00697F93"/>
    <w:rsid w:val="00697FD1"/>
    <w:rsid w:val="006A0147"/>
    <w:rsid w:val="006A01F7"/>
    <w:rsid w:val="006A06A8"/>
    <w:rsid w:val="006A0747"/>
    <w:rsid w:val="006A0748"/>
    <w:rsid w:val="006A0755"/>
    <w:rsid w:val="006A07C4"/>
    <w:rsid w:val="006A09CB"/>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BD9"/>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495"/>
    <w:rsid w:val="006B18B8"/>
    <w:rsid w:val="006B1964"/>
    <w:rsid w:val="006B1E51"/>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6BB"/>
    <w:rsid w:val="006B4A97"/>
    <w:rsid w:val="006B4B2C"/>
    <w:rsid w:val="006B501E"/>
    <w:rsid w:val="006B5270"/>
    <w:rsid w:val="006B5A5E"/>
    <w:rsid w:val="006B5DBB"/>
    <w:rsid w:val="006B6023"/>
    <w:rsid w:val="006B6498"/>
    <w:rsid w:val="006B7112"/>
    <w:rsid w:val="006B7353"/>
    <w:rsid w:val="006B7365"/>
    <w:rsid w:val="006B7376"/>
    <w:rsid w:val="006B775B"/>
    <w:rsid w:val="006B7F8B"/>
    <w:rsid w:val="006C00D3"/>
    <w:rsid w:val="006C074C"/>
    <w:rsid w:val="006C0D20"/>
    <w:rsid w:val="006C10E8"/>
    <w:rsid w:val="006C16B5"/>
    <w:rsid w:val="006C184B"/>
    <w:rsid w:val="006C292A"/>
    <w:rsid w:val="006C2F17"/>
    <w:rsid w:val="006C336B"/>
    <w:rsid w:val="006C33C8"/>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101"/>
    <w:rsid w:val="006C7987"/>
    <w:rsid w:val="006D0366"/>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98F"/>
    <w:rsid w:val="006D3EAC"/>
    <w:rsid w:val="006D40DD"/>
    <w:rsid w:val="006D4255"/>
    <w:rsid w:val="006D4443"/>
    <w:rsid w:val="006D444C"/>
    <w:rsid w:val="006D4589"/>
    <w:rsid w:val="006D466C"/>
    <w:rsid w:val="006D47E9"/>
    <w:rsid w:val="006D49FB"/>
    <w:rsid w:val="006D4BC4"/>
    <w:rsid w:val="006D4C48"/>
    <w:rsid w:val="006D4E15"/>
    <w:rsid w:val="006D5220"/>
    <w:rsid w:val="006D59DF"/>
    <w:rsid w:val="006D5D72"/>
    <w:rsid w:val="006D5EDF"/>
    <w:rsid w:val="006D5FE7"/>
    <w:rsid w:val="006D6333"/>
    <w:rsid w:val="006D6C20"/>
    <w:rsid w:val="006D6F8B"/>
    <w:rsid w:val="006D73BF"/>
    <w:rsid w:val="006D7506"/>
    <w:rsid w:val="006D76C8"/>
    <w:rsid w:val="006D7936"/>
    <w:rsid w:val="006E0025"/>
    <w:rsid w:val="006E003C"/>
    <w:rsid w:val="006E00A2"/>
    <w:rsid w:val="006E00DD"/>
    <w:rsid w:val="006E014E"/>
    <w:rsid w:val="006E02F5"/>
    <w:rsid w:val="006E048D"/>
    <w:rsid w:val="006E09D3"/>
    <w:rsid w:val="006E0A92"/>
    <w:rsid w:val="006E0DF3"/>
    <w:rsid w:val="006E1678"/>
    <w:rsid w:val="006E18E9"/>
    <w:rsid w:val="006E1BB1"/>
    <w:rsid w:val="006E1C9D"/>
    <w:rsid w:val="006E1FEE"/>
    <w:rsid w:val="006E209F"/>
    <w:rsid w:val="006E2299"/>
    <w:rsid w:val="006E276F"/>
    <w:rsid w:val="006E27DA"/>
    <w:rsid w:val="006E29A0"/>
    <w:rsid w:val="006E2EB7"/>
    <w:rsid w:val="006E3081"/>
    <w:rsid w:val="006E37AA"/>
    <w:rsid w:val="006E47B1"/>
    <w:rsid w:val="006E4ACB"/>
    <w:rsid w:val="006E4B17"/>
    <w:rsid w:val="006E508F"/>
    <w:rsid w:val="006E5352"/>
    <w:rsid w:val="006E5B63"/>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978"/>
    <w:rsid w:val="006F0D25"/>
    <w:rsid w:val="006F0E07"/>
    <w:rsid w:val="006F1792"/>
    <w:rsid w:val="006F17B3"/>
    <w:rsid w:val="006F17DE"/>
    <w:rsid w:val="006F19DC"/>
    <w:rsid w:val="006F1E24"/>
    <w:rsid w:val="006F25AC"/>
    <w:rsid w:val="006F2A75"/>
    <w:rsid w:val="006F2E7B"/>
    <w:rsid w:val="006F3051"/>
    <w:rsid w:val="006F32D8"/>
    <w:rsid w:val="006F344C"/>
    <w:rsid w:val="006F36F8"/>
    <w:rsid w:val="006F3AF2"/>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6AA"/>
    <w:rsid w:val="006F6AD0"/>
    <w:rsid w:val="006F7036"/>
    <w:rsid w:val="006F7799"/>
    <w:rsid w:val="006F7B46"/>
    <w:rsid w:val="00700060"/>
    <w:rsid w:val="0070055D"/>
    <w:rsid w:val="007010B5"/>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6C7"/>
    <w:rsid w:val="0071171C"/>
    <w:rsid w:val="00711B5E"/>
    <w:rsid w:val="00711BC8"/>
    <w:rsid w:val="00712505"/>
    <w:rsid w:val="00712552"/>
    <w:rsid w:val="007127C4"/>
    <w:rsid w:val="007128A6"/>
    <w:rsid w:val="0071291E"/>
    <w:rsid w:val="007129D6"/>
    <w:rsid w:val="00712B67"/>
    <w:rsid w:val="0071328B"/>
    <w:rsid w:val="007136E8"/>
    <w:rsid w:val="00713DBD"/>
    <w:rsid w:val="00713E1E"/>
    <w:rsid w:val="00713F8C"/>
    <w:rsid w:val="00713FE5"/>
    <w:rsid w:val="007140EE"/>
    <w:rsid w:val="00714188"/>
    <w:rsid w:val="007145E0"/>
    <w:rsid w:val="00714695"/>
    <w:rsid w:val="007147D5"/>
    <w:rsid w:val="00714A3A"/>
    <w:rsid w:val="00715218"/>
    <w:rsid w:val="0071544C"/>
    <w:rsid w:val="007155EC"/>
    <w:rsid w:val="00715A78"/>
    <w:rsid w:val="00715C7A"/>
    <w:rsid w:val="00715F47"/>
    <w:rsid w:val="007160C4"/>
    <w:rsid w:val="00716244"/>
    <w:rsid w:val="00716680"/>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13F"/>
    <w:rsid w:val="00731427"/>
    <w:rsid w:val="0073184C"/>
    <w:rsid w:val="00731B6E"/>
    <w:rsid w:val="007320CB"/>
    <w:rsid w:val="00732108"/>
    <w:rsid w:val="00732180"/>
    <w:rsid w:val="007324AD"/>
    <w:rsid w:val="007326A0"/>
    <w:rsid w:val="0073301B"/>
    <w:rsid w:val="00733778"/>
    <w:rsid w:val="00733AEA"/>
    <w:rsid w:val="00733CAB"/>
    <w:rsid w:val="00733D6E"/>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5DA"/>
    <w:rsid w:val="00741A5F"/>
    <w:rsid w:val="00741C23"/>
    <w:rsid w:val="00742055"/>
    <w:rsid w:val="007425FF"/>
    <w:rsid w:val="007427AA"/>
    <w:rsid w:val="00742D5A"/>
    <w:rsid w:val="0074369F"/>
    <w:rsid w:val="00743AF2"/>
    <w:rsid w:val="007442A3"/>
    <w:rsid w:val="007442C9"/>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478F6"/>
    <w:rsid w:val="0075058C"/>
    <w:rsid w:val="007506FE"/>
    <w:rsid w:val="0075078D"/>
    <w:rsid w:val="00750A22"/>
    <w:rsid w:val="00750CDB"/>
    <w:rsid w:val="00750F64"/>
    <w:rsid w:val="007513AD"/>
    <w:rsid w:val="007513D5"/>
    <w:rsid w:val="0075147B"/>
    <w:rsid w:val="00751CA2"/>
    <w:rsid w:val="00751E8F"/>
    <w:rsid w:val="00751F84"/>
    <w:rsid w:val="0075219F"/>
    <w:rsid w:val="00752461"/>
    <w:rsid w:val="007527FF"/>
    <w:rsid w:val="00752A6C"/>
    <w:rsid w:val="007530CF"/>
    <w:rsid w:val="007530F7"/>
    <w:rsid w:val="0075343B"/>
    <w:rsid w:val="007534F4"/>
    <w:rsid w:val="007535D5"/>
    <w:rsid w:val="00754324"/>
    <w:rsid w:val="00754475"/>
    <w:rsid w:val="00754530"/>
    <w:rsid w:val="007546C9"/>
    <w:rsid w:val="00754DC0"/>
    <w:rsid w:val="0075503A"/>
    <w:rsid w:val="00755242"/>
    <w:rsid w:val="007554F3"/>
    <w:rsid w:val="00755523"/>
    <w:rsid w:val="007555DD"/>
    <w:rsid w:val="007556E9"/>
    <w:rsid w:val="0075591B"/>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0C96"/>
    <w:rsid w:val="0076111E"/>
    <w:rsid w:val="007613B6"/>
    <w:rsid w:val="00761680"/>
    <w:rsid w:val="007619C6"/>
    <w:rsid w:val="00761DC3"/>
    <w:rsid w:val="00761EFC"/>
    <w:rsid w:val="00761F3E"/>
    <w:rsid w:val="0076283F"/>
    <w:rsid w:val="00763055"/>
    <w:rsid w:val="00763133"/>
    <w:rsid w:val="0076378B"/>
    <w:rsid w:val="007643E5"/>
    <w:rsid w:val="007649AF"/>
    <w:rsid w:val="00764A9F"/>
    <w:rsid w:val="00765177"/>
    <w:rsid w:val="00765419"/>
    <w:rsid w:val="00765556"/>
    <w:rsid w:val="0076574A"/>
    <w:rsid w:val="00765A4F"/>
    <w:rsid w:val="00765DE2"/>
    <w:rsid w:val="00766260"/>
    <w:rsid w:val="00766995"/>
    <w:rsid w:val="00766A60"/>
    <w:rsid w:val="00767051"/>
    <w:rsid w:val="0076770B"/>
    <w:rsid w:val="00767986"/>
    <w:rsid w:val="00770053"/>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337"/>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E6A"/>
    <w:rsid w:val="00780F4C"/>
    <w:rsid w:val="00781131"/>
    <w:rsid w:val="00781552"/>
    <w:rsid w:val="00781835"/>
    <w:rsid w:val="00781D73"/>
    <w:rsid w:val="00781FA0"/>
    <w:rsid w:val="0078246C"/>
    <w:rsid w:val="0078297A"/>
    <w:rsid w:val="00783209"/>
    <w:rsid w:val="00783218"/>
    <w:rsid w:val="00783699"/>
    <w:rsid w:val="0078415C"/>
    <w:rsid w:val="007843BF"/>
    <w:rsid w:val="0078473C"/>
    <w:rsid w:val="007848DF"/>
    <w:rsid w:val="00784CB2"/>
    <w:rsid w:val="00784D6F"/>
    <w:rsid w:val="0078504B"/>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A5"/>
    <w:rsid w:val="00794AFB"/>
    <w:rsid w:val="00794B47"/>
    <w:rsid w:val="00794BF7"/>
    <w:rsid w:val="007952EA"/>
    <w:rsid w:val="007954D1"/>
    <w:rsid w:val="00796163"/>
    <w:rsid w:val="00796225"/>
    <w:rsid w:val="00796385"/>
    <w:rsid w:val="00796514"/>
    <w:rsid w:val="007970BD"/>
    <w:rsid w:val="00797CF3"/>
    <w:rsid w:val="00797EA8"/>
    <w:rsid w:val="007A0276"/>
    <w:rsid w:val="007A02FB"/>
    <w:rsid w:val="007A15BC"/>
    <w:rsid w:val="007A15FF"/>
    <w:rsid w:val="007A1897"/>
    <w:rsid w:val="007A191A"/>
    <w:rsid w:val="007A19C8"/>
    <w:rsid w:val="007A1B5A"/>
    <w:rsid w:val="007A2480"/>
    <w:rsid w:val="007A2DA1"/>
    <w:rsid w:val="007A2EE1"/>
    <w:rsid w:val="007A31E4"/>
    <w:rsid w:val="007A3B62"/>
    <w:rsid w:val="007A3C44"/>
    <w:rsid w:val="007A3DAC"/>
    <w:rsid w:val="007A4103"/>
    <w:rsid w:val="007A425F"/>
    <w:rsid w:val="007A4E33"/>
    <w:rsid w:val="007A50BF"/>
    <w:rsid w:val="007A5133"/>
    <w:rsid w:val="007A5180"/>
    <w:rsid w:val="007A5BA4"/>
    <w:rsid w:val="007A61DB"/>
    <w:rsid w:val="007A622F"/>
    <w:rsid w:val="007A636E"/>
    <w:rsid w:val="007A668E"/>
    <w:rsid w:val="007A67AD"/>
    <w:rsid w:val="007A68BB"/>
    <w:rsid w:val="007A6C01"/>
    <w:rsid w:val="007A6DC2"/>
    <w:rsid w:val="007A75CC"/>
    <w:rsid w:val="007A7CD9"/>
    <w:rsid w:val="007B00E7"/>
    <w:rsid w:val="007B0270"/>
    <w:rsid w:val="007B06DA"/>
    <w:rsid w:val="007B0734"/>
    <w:rsid w:val="007B09C8"/>
    <w:rsid w:val="007B0DCB"/>
    <w:rsid w:val="007B0E15"/>
    <w:rsid w:val="007B1B55"/>
    <w:rsid w:val="007B1DFC"/>
    <w:rsid w:val="007B25E2"/>
    <w:rsid w:val="007B25E6"/>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647"/>
    <w:rsid w:val="007C07C5"/>
    <w:rsid w:val="007C08B8"/>
    <w:rsid w:val="007C08FE"/>
    <w:rsid w:val="007C0BCA"/>
    <w:rsid w:val="007C0C17"/>
    <w:rsid w:val="007C0C6B"/>
    <w:rsid w:val="007C22FE"/>
    <w:rsid w:val="007C24C8"/>
    <w:rsid w:val="007C2792"/>
    <w:rsid w:val="007C2A0A"/>
    <w:rsid w:val="007C2CA8"/>
    <w:rsid w:val="007C2F64"/>
    <w:rsid w:val="007C2F6F"/>
    <w:rsid w:val="007C3D03"/>
    <w:rsid w:val="007C4028"/>
    <w:rsid w:val="007C4098"/>
    <w:rsid w:val="007C42BB"/>
    <w:rsid w:val="007C45E3"/>
    <w:rsid w:val="007C4C9B"/>
    <w:rsid w:val="007C4EA4"/>
    <w:rsid w:val="007C4EFF"/>
    <w:rsid w:val="007C55D9"/>
    <w:rsid w:val="007C5A13"/>
    <w:rsid w:val="007C5C5C"/>
    <w:rsid w:val="007C5D5C"/>
    <w:rsid w:val="007C5E8C"/>
    <w:rsid w:val="007C6477"/>
    <w:rsid w:val="007C6481"/>
    <w:rsid w:val="007C67DF"/>
    <w:rsid w:val="007C6BDD"/>
    <w:rsid w:val="007C6C34"/>
    <w:rsid w:val="007C6C51"/>
    <w:rsid w:val="007C6DC7"/>
    <w:rsid w:val="007C718F"/>
    <w:rsid w:val="007C7532"/>
    <w:rsid w:val="007C798C"/>
    <w:rsid w:val="007C7DEE"/>
    <w:rsid w:val="007D0074"/>
    <w:rsid w:val="007D0E02"/>
    <w:rsid w:val="007D0F16"/>
    <w:rsid w:val="007D127D"/>
    <w:rsid w:val="007D13EC"/>
    <w:rsid w:val="007D1446"/>
    <w:rsid w:val="007D1509"/>
    <w:rsid w:val="007D2648"/>
    <w:rsid w:val="007D29FA"/>
    <w:rsid w:val="007D30B3"/>
    <w:rsid w:val="007D34BB"/>
    <w:rsid w:val="007D3743"/>
    <w:rsid w:val="007D3949"/>
    <w:rsid w:val="007D3C7F"/>
    <w:rsid w:val="007D3D72"/>
    <w:rsid w:val="007D4D8F"/>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C5"/>
    <w:rsid w:val="007D7F08"/>
    <w:rsid w:val="007E022E"/>
    <w:rsid w:val="007E0A55"/>
    <w:rsid w:val="007E0BE2"/>
    <w:rsid w:val="007E10D9"/>
    <w:rsid w:val="007E14AD"/>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0E4"/>
    <w:rsid w:val="007E44E4"/>
    <w:rsid w:val="007E4921"/>
    <w:rsid w:val="007E51C7"/>
    <w:rsid w:val="007E5584"/>
    <w:rsid w:val="007E574B"/>
    <w:rsid w:val="007E5932"/>
    <w:rsid w:val="007E5989"/>
    <w:rsid w:val="007E5A30"/>
    <w:rsid w:val="007E5ED4"/>
    <w:rsid w:val="007E61A9"/>
    <w:rsid w:val="007E62B8"/>
    <w:rsid w:val="007E6DBB"/>
    <w:rsid w:val="007E74E2"/>
    <w:rsid w:val="007F010C"/>
    <w:rsid w:val="007F042E"/>
    <w:rsid w:val="007F043D"/>
    <w:rsid w:val="007F045C"/>
    <w:rsid w:val="007F0CBE"/>
    <w:rsid w:val="007F0D66"/>
    <w:rsid w:val="007F0D6D"/>
    <w:rsid w:val="007F0F8B"/>
    <w:rsid w:val="007F1E37"/>
    <w:rsid w:val="007F1E75"/>
    <w:rsid w:val="007F295A"/>
    <w:rsid w:val="007F2B8A"/>
    <w:rsid w:val="007F30DB"/>
    <w:rsid w:val="007F353F"/>
    <w:rsid w:val="007F3BFD"/>
    <w:rsid w:val="007F3CE3"/>
    <w:rsid w:val="007F43EE"/>
    <w:rsid w:val="007F44E0"/>
    <w:rsid w:val="007F51C0"/>
    <w:rsid w:val="007F54F6"/>
    <w:rsid w:val="007F5611"/>
    <w:rsid w:val="007F5820"/>
    <w:rsid w:val="007F5E07"/>
    <w:rsid w:val="007F63D0"/>
    <w:rsid w:val="007F6556"/>
    <w:rsid w:val="007F68BE"/>
    <w:rsid w:val="007F6AD9"/>
    <w:rsid w:val="007F6C2A"/>
    <w:rsid w:val="007F6D8A"/>
    <w:rsid w:val="007F6F84"/>
    <w:rsid w:val="007F799B"/>
    <w:rsid w:val="007F79E5"/>
    <w:rsid w:val="0080002F"/>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519"/>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31B"/>
    <w:rsid w:val="00824564"/>
    <w:rsid w:val="00824B99"/>
    <w:rsid w:val="00824DC6"/>
    <w:rsid w:val="0082545F"/>
    <w:rsid w:val="00825A32"/>
    <w:rsid w:val="00825CD1"/>
    <w:rsid w:val="00825D67"/>
    <w:rsid w:val="0082628B"/>
    <w:rsid w:val="0082700D"/>
    <w:rsid w:val="0082710C"/>
    <w:rsid w:val="00827565"/>
    <w:rsid w:val="00827A71"/>
    <w:rsid w:val="00827E54"/>
    <w:rsid w:val="00827E88"/>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320"/>
    <w:rsid w:val="008339E1"/>
    <w:rsid w:val="00834065"/>
    <w:rsid w:val="008343DC"/>
    <w:rsid w:val="008346EB"/>
    <w:rsid w:val="00834702"/>
    <w:rsid w:val="00834854"/>
    <w:rsid w:val="00834A64"/>
    <w:rsid w:val="00834B71"/>
    <w:rsid w:val="00834C4C"/>
    <w:rsid w:val="008358E8"/>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20F"/>
    <w:rsid w:val="0084047A"/>
    <w:rsid w:val="008408F0"/>
    <w:rsid w:val="00840C92"/>
    <w:rsid w:val="00840DA6"/>
    <w:rsid w:val="00841295"/>
    <w:rsid w:val="008414A2"/>
    <w:rsid w:val="0084183D"/>
    <w:rsid w:val="00841CCB"/>
    <w:rsid w:val="0084251A"/>
    <w:rsid w:val="0084258B"/>
    <w:rsid w:val="00842B7C"/>
    <w:rsid w:val="00842CE8"/>
    <w:rsid w:val="00843261"/>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07E"/>
    <w:rsid w:val="00850148"/>
    <w:rsid w:val="008501B6"/>
    <w:rsid w:val="0085051E"/>
    <w:rsid w:val="008506BD"/>
    <w:rsid w:val="00850BC1"/>
    <w:rsid w:val="00850C56"/>
    <w:rsid w:val="00850E94"/>
    <w:rsid w:val="00850FAC"/>
    <w:rsid w:val="008510A1"/>
    <w:rsid w:val="008510A9"/>
    <w:rsid w:val="00851462"/>
    <w:rsid w:val="0085152E"/>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FF6"/>
    <w:rsid w:val="0085775E"/>
    <w:rsid w:val="00857C8D"/>
    <w:rsid w:val="00860577"/>
    <w:rsid w:val="00860D87"/>
    <w:rsid w:val="00860E65"/>
    <w:rsid w:val="008611C4"/>
    <w:rsid w:val="00861829"/>
    <w:rsid w:val="0086184A"/>
    <w:rsid w:val="00861C2A"/>
    <w:rsid w:val="00861F59"/>
    <w:rsid w:val="008621A5"/>
    <w:rsid w:val="00862A07"/>
    <w:rsid w:val="00862A4B"/>
    <w:rsid w:val="0086341E"/>
    <w:rsid w:val="00863EB0"/>
    <w:rsid w:val="00864587"/>
    <w:rsid w:val="008645B1"/>
    <w:rsid w:val="00864614"/>
    <w:rsid w:val="00864AFA"/>
    <w:rsid w:val="0086541A"/>
    <w:rsid w:val="0086544F"/>
    <w:rsid w:val="00865519"/>
    <w:rsid w:val="008656C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A39"/>
    <w:rsid w:val="00874D3A"/>
    <w:rsid w:val="00874E17"/>
    <w:rsid w:val="0087536F"/>
    <w:rsid w:val="0087537E"/>
    <w:rsid w:val="0087559A"/>
    <w:rsid w:val="00875B46"/>
    <w:rsid w:val="00875E0A"/>
    <w:rsid w:val="00876296"/>
    <w:rsid w:val="008762B4"/>
    <w:rsid w:val="008762E7"/>
    <w:rsid w:val="00876B7A"/>
    <w:rsid w:val="00876B80"/>
    <w:rsid w:val="00876D9E"/>
    <w:rsid w:val="00876E5C"/>
    <w:rsid w:val="008770E8"/>
    <w:rsid w:val="008772D8"/>
    <w:rsid w:val="00877A05"/>
    <w:rsid w:val="00877A20"/>
    <w:rsid w:val="00877EBC"/>
    <w:rsid w:val="00877F05"/>
    <w:rsid w:val="0088006B"/>
    <w:rsid w:val="00880343"/>
    <w:rsid w:val="00880400"/>
    <w:rsid w:val="00880962"/>
    <w:rsid w:val="00880BD7"/>
    <w:rsid w:val="008810CF"/>
    <w:rsid w:val="00881300"/>
    <w:rsid w:val="0088143E"/>
    <w:rsid w:val="00881548"/>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5781"/>
    <w:rsid w:val="008857A0"/>
    <w:rsid w:val="00885CBF"/>
    <w:rsid w:val="00885F00"/>
    <w:rsid w:val="00886416"/>
    <w:rsid w:val="00886B74"/>
    <w:rsid w:val="00886BD4"/>
    <w:rsid w:val="00886C8F"/>
    <w:rsid w:val="00886C9A"/>
    <w:rsid w:val="00886F29"/>
    <w:rsid w:val="00887246"/>
    <w:rsid w:val="00887B15"/>
    <w:rsid w:val="00887C74"/>
    <w:rsid w:val="00887CF9"/>
    <w:rsid w:val="008902A1"/>
    <w:rsid w:val="008907F3"/>
    <w:rsid w:val="00890EE2"/>
    <w:rsid w:val="00891518"/>
    <w:rsid w:val="00891CEF"/>
    <w:rsid w:val="00891DE9"/>
    <w:rsid w:val="008922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5092"/>
    <w:rsid w:val="0089526D"/>
    <w:rsid w:val="00895B93"/>
    <w:rsid w:val="00896993"/>
    <w:rsid w:val="00896ACF"/>
    <w:rsid w:val="00896C12"/>
    <w:rsid w:val="00897044"/>
    <w:rsid w:val="008978B0"/>
    <w:rsid w:val="00897B99"/>
    <w:rsid w:val="00897E78"/>
    <w:rsid w:val="008A06C7"/>
    <w:rsid w:val="008A087E"/>
    <w:rsid w:val="008A08E7"/>
    <w:rsid w:val="008A0CA2"/>
    <w:rsid w:val="008A0F05"/>
    <w:rsid w:val="008A1771"/>
    <w:rsid w:val="008A23B3"/>
    <w:rsid w:val="008A25FD"/>
    <w:rsid w:val="008A2A33"/>
    <w:rsid w:val="008A3361"/>
    <w:rsid w:val="008A3857"/>
    <w:rsid w:val="008A3ABD"/>
    <w:rsid w:val="008A3E31"/>
    <w:rsid w:val="008A3F86"/>
    <w:rsid w:val="008A41E8"/>
    <w:rsid w:val="008A44E1"/>
    <w:rsid w:val="008A4615"/>
    <w:rsid w:val="008A47D6"/>
    <w:rsid w:val="008A4984"/>
    <w:rsid w:val="008A4EBD"/>
    <w:rsid w:val="008A4F3D"/>
    <w:rsid w:val="008A5B37"/>
    <w:rsid w:val="008A5D43"/>
    <w:rsid w:val="008A607F"/>
    <w:rsid w:val="008A69AE"/>
    <w:rsid w:val="008A69F2"/>
    <w:rsid w:val="008A726C"/>
    <w:rsid w:val="008A742A"/>
    <w:rsid w:val="008A74FE"/>
    <w:rsid w:val="008A76E0"/>
    <w:rsid w:val="008A7910"/>
    <w:rsid w:val="008A7F70"/>
    <w:rsid w:val="008A7F82"/>
    <w:rsid w:val="008A7FAF"/>
    <w:rsid w:val="008B0588"/>
    <w:rsid w:val="008B0B00"/>
    <w:rsid w:val="008B0C05"/>
    <w:rsid w:val="008B0FE8"/>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526"/>
    <w:rsid w:val="008B7A09"/>
    <w:rsid w:val="008B7BFF"/>
    <w:rsid w:val="008B7D4A"/>
    <w:rsid w:val="008C0208"/>
    <w:rsid w:val="008C0263"/>
    <w:rsid w:val="008C040D"/>
    <w:rsid w:val="008C05FF"/>
    <w:rsid w:val="008C0628"/>
    <w:rsid w:val="008C093D"/>
    <w:rsid w:val="008C10F7"/>
    <w:rsid w:val="008C14FA"/>
    <w:rsid w:val="008C172A"/>
    <w:rsid w:val="008C2138"/>
    <w:rsid w:val="008C2260"/>
    <w:rsid w:val="008C2914"/>
    <w:rsid w:val="008C2AAA"/>
    <w:rsid w:val="008C2BA6"/>
    <w:rsid w:val="008C30C6"/>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709"/>
    <w:rsid w:val="008D3935"/>
    <w:rsid w:val="008D408A"/>
    <w:rsid w:val="008D4383"/>
    <w:rsid w:val="008D4446"/>
    <w:rsid w:val="008D47BD"/>
    <w:rsid w:val="008D4A65"/>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6D8"/>
    <w:rsid w:val="008E4F7E"/>
    <w:rsid w:val="008E557E"/>
    <w:rsid w:val="008E559D"/>
    <w:rsid w:val="008E5AB2"/>
    <w:rsid w:val="008E5C2C"/>
    <w:rsid w:val="008E5CF3"/>
    <w:rsid w:val="008E612C"/>
    <w:rsid w:val="008E65D9"/>
    <w:rsid w:val="008E6864"/>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6A5"/>
    <w:rsid w:val="008F176E"/>
    <w:rsid w:val="008F1874"/>
    <w:rsid w:val="008F1C07"/>
    <w:rsid w:val="008F1E98"/>
    <w:rsid w:val="008F1F16"/>
    <w:rsid w:val="008F1FF8"/>
    <w:rsid w:val="008F258D"/>
    <w:rsid w:val="008F2A94"/>
    <w:rsid w:val="008F3243"/>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CB9"/>
    <w:rsid w:val="008F5E22"/>
    <w:rsid w:val="008F5EEC"/>
    <w:rsid w:val="008F6173"/>
    <w:rsid w:val="008F631A"/>
    <w:rsid w:val="008F66F1"/>
    <w:rsid w:val="008F6BE3"/>
    <w:rsid w:val="008F6DCD"/>
    <w:rsid w:val="008F7A64"/>
    <w:rsid w:val="008F7D35"/>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F50"/>
    <w:rsid w:val="0090716B"/>
    <w:rsid w:val="009075B5"/>
    <w:rsid w:val="00907665"/>
    <w:rsid w:val="00907979"/>
    <w:rsid w:val="00907EE0"/>
    <w:rsid w:val="00910163"/>
    <w:rsid w:val="00910180"/>
    <w:rsid w:val="009101AE"/>
    <w:rsid w:val="00910737"/>
    <w:rsid w:val="0091125C"/>
    <w:rsid w:val="0091138B"/>
    <w:rsid w:val="00911430"/>
    <w:rsid w:val="00911777"/>
    <w:rsid w:val="00911A40"/>
    <w:rsid w:val="00911D4D"/>
    <w:rsid w:val="0091289A"/>
    <w:rsid w:val="00912B86"/>
    <w:rsid w:val="00913774"/>
    <w:rsid w:val="00913AD1"/>
    <w:rsid w:val="00913DFC"/>
    <w:rsid w:val="00913E4C"/>
    <w:rsid w:val="00913F53"/>
    <w:rsid w:val="0091409E"/>
    <w:rsid w:val="009144CC"/>
    <w:rsid w:val="009145F2"/>
    <w:rsid w:val="00914705"/>
    <w:rsid w:val="009149B9"/>
    <w:rsid w:val="00915013"/>
    <w:rsid w:val="00915072"/>
    <w:rsid w:val="009151DE"/>
    <w:rsid w:val="009153FA"/>
    <w:rsid w:val="009156A8"/>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572"/>
    <w:rsid w:val="00917D32"/>
    <w:rsid w:val="00920169"/>
    <w:rsid w:val="009207D6"/>
    <w:rsid w:val="00920892"/>
    <w:rsid w:val="00921303"/>
    <w:rsid w:val="00921375"/>
    <w:rsid w:val="00921740"/>
    <w:rsid w:val="00921EB3"/>
    <w:rsid w:val="00921F29"/>
    <w:rsid w:val="00922407"/>
    <w:rsid w:val="009228DA"/>
    <w:rsid w:val="00922AD6"/>
    <w:rsid w:val="009230A6"/>
    <w:rsid w:val="00923321"/>
    <w:rsid w:val="009233ED"/>
    <w:rsid w:val="0092374F"/>
    <w:rsid w:val="00923B13"/>
    <w:rsid w:val="00923C96"/>
    <w:rsid w:val="00923EB1"/>
    <w:rsid w:val="00923EE7"/>
    <w:rsid w:val="009243FA"/>
    <w:rsid w:val="0092440C"/>
    <w:rsid w:val="00924791"/>
    <w:rsid w:val="00924795"/>
    <w:rsid w:val="00924ADB"/>
    <w:rsid w:val="00924D7F"/>
    <w:rsid w:val="00924E21"/>
    <w:rsid w:val="00924F73"/>
    <w:rsid w:val="00924FB7"/>
    <w:rsid w:val="00925512"/>
    <w:rsid w:val="009255CB"/>
    <w:rsid w:val="0092585C"/>
    <w:rsid w:val="00925B34"/>
    <w:rsid w:val="0092625C"/>
    <w:rsid w:val="00926A48"/>
    <w:rsid w:val="00926B88"/>
    <w:rsid w:val="00926BFE"/>
    <w:rsid w:val="00927416"/>
    <w:rsid w:val="0092743A"/>
    <w:rsid w:val="00927CCB"/>
    <w:rsid w:val="00927D19"/>
    <w:rsid w:val="00930111"/>
    <w:rsid w:val="0093012F"/>
    <w:rsid w:val="00930471"/>
    <w:rsid w:val="0093049D"/>
    <w:rsid w:val="009304E7"/>
    <w:rsid w:val="0093060A"/>
    <w:rsid w:val="00930F9B"/>
    <w:rsid w:val="00931509"/>
    <w:rsid w:val="0093151B"/>
    <w:rsid w:val="0093156A"/>
    <w:rsid w:val="009316F1"/>
    <w:rsid w:val="00931A1F"/>
    <w:rsid w:val="00931B7E"/>
    <w:rsid w:val="009322C7"/>
    <w:rsid w:val="00932843"/>
    <w:rsid w:val="00932A44"/>
    <w:rsid w:val="00932B43"/>
    <w:rsid w:val="00932C23"/>
    <w:rsid w:val="00932DB8"/>
    <w:rsid w:val="009330B1"/>
    <w:rsid w:val="00933273"/>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CAD"/>
    <w:rsid w:val="00935CEC"/>
    <w:rsid w:val="00935F3D"/>
    <w:rsid w:val="00935FA9"/>
    <w:rsid w:val="00936354"/>
    <w:rsid w:val="009364A3"/>
    <w:rsid w:val="009369E7"/>
    <w:rsid w:val="00936AEA"/>
    <w:rsid w:val="00936B9C"/>
    <w:rsid w:val="00936E7C"/>
    <w:rsid w:val="009373E2"/>
    <w:rsid w:val="00937587"/>
    <w:rsid w:val="00937D51"/>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DC"/>
    <w:rsid w:val="00946AED"/>
    <w:rsid w:val="00946DB6"/>
    <w:rsid w:val="00946E86"/>
    <w:rsid w:val="00947092"/>
    <w:rsid w:val="0094781A"/>
    <w:rsid w:val="00947DE3"/>
    <w:rsid w:val="00947FC6"/>
    <w:rsid w:val="00950426"/>
    <w:rsid w:val="0095079A"/>
    <w:rsid w:val="009507B1"/>
    <w:rsid w:val="00950861"/>
    <w:rsid w:val="0095086C"/>
    <w:rsid w:val="00950CF3"/>
    <w:rsid w:val="00950ED0"/>
    <w:rsid w:val="009511C4"/>
    <w:rsid w:val="009513E5"/>
    <w:rsid w:val="00951428"/>
    <w:rsid w:val="009516EE"/>
    <w:rsid w:val="00951856"/>
    <w:rsid w:val="00952068"/>
    <w:rsid w:val="009528DA"/>
    <w:rsid w:val="0095297A"/>
    <w:rsid w:val="009529B3"/>
    <w:rsid w:val="00952D48"/>
    <w:rsid w:val="00953373"/>
    <w:rsid w:val="009535BD"/>
    <w:rsid w:val="009536D8"/>
    <w:rsid w:val="00953A87"/>
    <w:rsid w:val="00953E39"/>
    <w:rsid w:val="0095420F"/>
    <w:rsid w:val="00954DDC"/>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503"/>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67ECD"/>
    <w:rsid w:val="009705EC"/>
    <w:rsid w:val="0097061A"/>
    <w:rsid w:val="00970944"/>
    <w:rsid w:val="009709D4"/>
    <w:rsid w:val="00970A29"/>
    <w:rsid w:val="00970C64"/>
    <w:rsid w:val="00970D41"/>
    <w:rsid w:val="0097106D"/>
    <w:rsid w:val="009713DF"/>
    <w:rsid w:val="0097155F"/>
    <w:rsid w:val="00971618"/>
    <w:rsid w:val="00971831"/>
    <w:rsid w:val="00971A0E"/>
    <w:rsid w:val="00971A44"/>
    <w:rsid w:val="00971B64"/>
    <w:rsid w:val="00972280"/>
    <w:rsid w:val="00972874"/>
    <w:rsid w:val="00973111"/>
    <w:rsid w:val="00973134"/>
    <w:rsid w:val="00973396"/>
    <w:rsid w:val="00973977"/>
    <w:rsid w:val="00973EC2"/>
    <w:rsid w:val="0097436A"/>
    <w:rsid w:val="009746BA"/>
    <w:rsid w:val="009747A9"/>
    <w:rsid w:val="00974AD4"/>
    <w:rsid w:val="00975D36"/>
    <w:rsid w:val="0097611D"/>
    <w:rsid w:val="00976605"/>
    <w:rsid w:val="00976692"/>
    <w:rsid w:val="00976975"/>
    <w:rsid w:val="00976E19"/>
    <w:rsid w:val="009773D7"/>
    <w:rsid w:val="00977573"/>
    <w:rsid w:val="0097760C"/>
    <w:rsid w:val="00977828"/>
    <w:rsid w:val="00977CDB"/>
    <w:rsid w:val="00980196"/>
    <w:rsid w:val="00980275"/>
    <w:rsid w:val="00980522"/>
    <w:rsid w:val="00980DE8"/>
    <w:rsid w:val="00981082"/>
    <w:rsid w:val="0098122A"/>
    <w:rsid w:val="00981561"/>
    <w:rsid w:val="009815BF"/>
    <w:rsid w:val="009816D1"/>
    <w:rsid w:val="0098221C"/>
    <w:rsid w:val="00982392"/>
    <w:rsid w:val="00982975"/>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EE7"/>
    <w:rsid w:val="009870A1"/>
    <w:rsid w:val="009870AA"/>
    <w:rsid w:val="00987746"/>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73"/>
    <w:rsid w:val="00994B9B"/>
    <w:rsid w:val="00994BE2"/>
    <w:rsid w:val="00994D61"/>
    <w:rsid w:val="0099510C"/>
    <w:rsid w:val="0099515C"/>
    <w:rsid w:val="009951BA"/>
    <w:rsid w:val="009952CD"/>
    <w:rsid w:val="00995C84"/>
    <w:rsid w:val="009961F3"/>
    <w:rsid w:val="00996995"/>
    <w:rsid w:val="00996CB9"/>
    <w:rsid w:val="00997363"/>
    <w:rsid w:val="0099758C"/>
    <w:rsid w:val="009976BE"/>
    <w:rsid w:val="00997711"/>
    <w:rsid w:val="00997C96"/>
    <w:rsid w:val="009A0037"/>
    <w:rsid w:val="009A0073"/>
    <w:rsid w:val="009A0536"/>
    <w:rsid w:val="009A07C2"/>
    <w:rsid w:val="009A0830"/>
    <w:rsid w:val="009A0FCE"/>
    <w:rsid w:val="009A1184"/>
    <w:rsid w:val="009A1548"/>
    <w:rsid w:val="009A171F"/>
    <w:rsid w:val="009A208A"/>
    <w:rsid w:val="009A2271"/>
    <w:rsid w:val="009A22E3"/>
    <w:rsid w:val="009A2955"/>
    <w:rsid w:val="009A2C42"/>
    <w:rsid w:val="009A2C7A"/>
    <w:rsid w:val="009A2C9A"/>
    <w:rsid w:val="009A2D89"/>
    <w:rsid w:val="009A311B"/>
    <w:rsid w:val="009A3274"/>
    <w:rsid w:val="009A3506"/>
    <w:rsid w:val="009A35BE"/>
    <w:rsid w:val="009A3609"/>
    <w:rsid w:val="009A39CC"/>
    <w:rsid w:val="009A3CAA"/>
    <w:rsid w:val="009A4583"/>
    <w:rsid w:val="009A4DFD"/>
    <w:rsid w:val="009A5371"/>
    <w:rsid w:val="009A53FF"/>
    <w:rsid w:val="009A54E8"/>
    <w:rsid w:val="009A5739"/>
    <w:rsid w:val="009A5845"/>
    <w:rsid w:val="009A584B"/>
    <w:rsid w:val="009A5931"/>
    <w:rsid w:val="009A5B45"/>
    <w:rsid w:val="009A5B7A"/>
    <w:rsid w:val="009A5DDB"/>
    <w:rsid w:val="009A6340"/>
    <w:rsid w:val="009A6BCC"/>
    <w:rsid w:val="009A7408"/>
    <w:rsid w:val="009A7B13"/>
    <w:rsid w:val="009A7CFF"/>
    <w:rsid w:val="009A7E19"/>
    <w:rsid w:val="009B06DB"/>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5CA"/>
    <w:rsid w:val="009B5706"/>
    <w:rsid w:val="009B6081"/>
    <w:rsid w:val="009B734C"/>
    <w:rsid w:val="009B734F"/>
    <w:rsid w:val="009B7813"/>
    <w:rsid w:val="009B790E"/>
    <w:rsid w:val="009C009F"/>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C1"/>
    <w:rsid w:val="009C3538"/>
    <w:rsid w:val="009C369A"/>
    <w:rsid w:val="009C3C20"/>
    <w:rsid w:val="009C48F7"/>
    <w:rsid w:val="009C4A94"/>
    <w:rsid w:val="009C4ED9"/>
    <w:rsid w:val="009C5266"/>
    <w:rsid w:val="009C54AF"/>
    <w:rsid w:val="009C5633"/>
    <w:rsid w:val="009C5701"/>
    <w:rsid w:val="009C5A95"/>
    <w:rsid w:val="009C5C4B"/>
    <w:rsid w:val="009C5E04"/>
    <w:rsid w:val="009C5F25"/>
    <w:rsid w:val="009C62C3"/>
    <w:rsid w:val="009C6411"/>
    <w:rsid w:val="009C65B9"/>
    <w:rsid w:val="009C6A88"/>
    <w:rsid w:val="009C6FD5"/>
    <w:rsid w:val="009C73F0"/>
    <w:rsid w:val="009C78BC"/>
    <w:rsid w:val="009C7CC2"/>
    <w:rsid w:val="009D0194"/>
    <w:rsid w:val="009D042F"/>
    <w:rsid w:val="009D05DF"/>
    <w:rsid w:val="009D079B"/>
    <w:rsid w:val="009D08C2"/>
    <w:rsid w:val="009D0BB1"/>
    <w:rsid w:val="009D1099"/>
    <w:rsid w:val="009D196D"/>
    <w:rsid w:val="009D24D1"/>
    <w:rsid w:val="009D2A48"/>
    <w:rsid w:val="009D2C56"/>
    <w:rsid w:val="009D2CE4"/>
    <w:rsid w:val="009D2D29"/>
    <w:rsid w:val="009D2FDD"/>
    <w:rsid w:val="009D34E4"/>
    <w:rsid w:val="009D3C85"/>
    <w:rsid w:val="009D3CCD"/>
    <w:rsid w:val="009D3EA0"/>
    <w:rsid w:val="009D434C"/>
    <w:rsid w:val="009D440F"/>
    <w:rsid w:val="009D46E0"/>
    <w:rsid w:val="009D4E07"/>
    <w:rsid w:val="009D5487"/>
    <w:rsid w:val="009D54D4"/>
    <w:rsid w:val="009D55E6"/>
    <w:rsid w:val="009D57B1"/>
    <w:rsid w:val="009D5B0A"/>
    <w:rsid w:val="009D614D"/>
    <w:rsid w:val="009D633A"/>
    <w:rsid w:val="009D63E1"/>
    <w:rsid w:val="009D6469"/>
    <w:rsid w:val="009D649A"/>
    <w:rsid w:val="009D6937"/>
    <w:rsid w:val="009D6B6E"/>
    <w:rsid w:val="009D6BC5"/>
    <w:rsid w:val="009D7021"/>
    <w:rsid w:val="009D71E0"/>
    <w:rsid w:val="009D7618"/>
    <w:rsid w:val="009D7A2D"/>
    <w:rsid w:val="009D7FC9"/>
    <w:rsid w:val="009E02A4"/>
    <w:rsid w:val="009E06D4"/>
    <w:rsid w:val="009E0BC3"/>
    <w:rsid w:val="009E0BE7"/>
    <w:rsid w:val="009E0D91"/>
    <w:rsid w:val="009E0DC1"/>
    <w:rsid w:val="009E14C3"/>
    <w:rsid w:val="009E1602"/>
    <w:rsid w:val="009E17D1"/>
    <w:rsid w:val="009E191D"/>
    <w:rsid w:val="009E1CCD"/>
    <w:rsid w:val="009E1E98"/>
    <w:rsid w:val="009E1F73"/>
    <w:rsid w:val="009E2666"/>
    <w:rsid w:val="009E2A4F"/>
    <w:rsid w:val="009E2A79"/>
    <w:rsid w:val="009E2D04"/>
    <w:rsid w:val="009E2F86"/>
    <w:rsid w:val="009E327C"/>
    <w:rsid w:val="009E3418"/>
    <w:rsid w:val="009E3773"/>
    <w:rsid w:val="009E3A74"/>
    <w:rsid w:val="009E3F40"/>
    <w:rsid w:val="009E454D"/>
    <w:rsid w:val="009E4762"/>
    <w:rsid w:val="009E482C"/>
    <w:rsid w:val="009E514F"/>
    <w:rsid w:val="009E515C"/>
    <w:rsid w:val="009E518A"/>
    <w:rsid w:val="009E55B6"/>
    <w:rsid w:val="009E570F"/>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457"/>
    <w:rsid w:val="009F28C3"/>
    <w:rsid w:val="009F29BD"/>
    <w:rsid w:val="009F3974"/>
    <w:rsid w:val="009F4238"/>
    <w:rsid w:val="009F446E"/>
    <w:rsid w:val="009F4654"/>
    <w:rsid w:val="009F48B7"/>
    <w:rsid w:val="009F4A56"/>
    <w:rsid w:val="009F4AEC"/>
    <w:rsid w:val="009F4BE6"/>
    <w:rsid w:val="009F505C"/>
    <w:rsid w:val="009F5249"/>
    <w:rsid w:val="009F52CE"/>
    <w:rsid w:val="009F5423"/>
    <w:rsid w:val="009F5D43"/>
    <w:rsid w:val="009F608E"/>
    <w:rsid w:val="009F6504"/>
    <w:rsid w:val="009F6548"/>
    <w:rsid w:val="009F6EC4"/>
    <w:rsid w:val="009F70D6"/>
    <w:rsid w:val="009F70E1"/>
    <w:rsid w:val="009F783C"/>
    <w:rsid w:val="009F7933"/>
    <w:rsid w:val="009F79C1"/>
    <w:rsid w:val="009F7E29"/>
    <w:rsid w:val="009F7FA4"/>
    <w:rsid w:val="00A0019D"/>
    <w:rsid w:val="00A00474"/>
    <w:rsid w:val="00A00522"/>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F37"/>
    <w:rsid w:val="00A02F4C"/>
    <w:rsid w:val="00A0333D"/>
    <w:rsid w:val="00A034A7"/>
    <w:rsid w:val="00A03686"/>
    <w:rsid w:val="00A03792"/>
    <w:rsid w:val="00A03CE8"/>
    <w:rsid w:val="00A0424A"/>
    <w:rsid w:val="00A04551"/>
    <w:rsid w:val="00A04581"/>
    <w:rsid w:val="00A0463B"/>
    <w:rsid w:val="00A048B6"/>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C5F"/>
    <w:rsid w:val="00A07D3B"/>
    <w:rsid w:val="00A07D68"/>
    <w:rsid w:val="00A07DF8"/>
    <w:rsid w:val="00A07F83"/>
    <w:rsid w:val="00A1055C"/>
    <w:rsid w:val="00A108B4"/>
    <w:rsid w:val="00A108C9"/>
    <w:rsid w:val="00A10B99"/>
    <w:rsid w:val="00A10FA4"/>
    <w:rsid w:val="00A10FB7"/>
    <w:rsid w:val="00A1122B"/>
    <w:rsid w:val="00A116D1"/>
    <w:rsid w:val="00A11D44"/>
    <w:rsid w:val="00A12562"/>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1A"/>
    <w:rsid w:val="00A1577C"/>
    <w:rsid w:val="00A1588D"/>
    <w:rsid w:val="00A15EE2"/>
    <w:rsid w:val="00A1603D"/>
    <w:rsid w:val="00A160A4"/>
    <w:rsid w:val="00A1657B"/>
    <w:rsid w:val="00A169B9"/>
    <w:rsid w:val="00A169D6"/>
    <w:rsid w:val="00A16C61"/>
    <w:rsid w:val="00A17BAC"/>
    <w:rsid w:val="00A17E8D"/>
    <w:rsid w:val="00A2010D"/>
    <w:rsid w:val="00A20B58"/>
    <w:rsid w:val="00A20E11"/>
    <w:rsid w:val="00A21477"/>
    <w:rsid w:val="00A21763"/>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E97"/>
    <w:rsid w:val="00A25F11"/>
    <w:rsid w:val="00A25FE3"/>
    <w:rsid w:val="00A26133"/>
    <w:rsid w:val="00A261D8"/>
    <w:rsid w:val="00A2653E"/>
    <w:rsid w:val="00A26C2C"/>
    <w:rsid w:val="00A27148"/>
    <w:rsid w:val="00A27B1E"/>
    <w:rsid w:val="00A27C43"/>
    <w:rsid w:val="00A30315"/>
    <w:rsid w:val="00A305A9"/>
    <w:rsid w:val="00A306F1"/>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E1"/>
    <w:rsid w:val="00A33E2B"/>
    <w:rsid w:val="00A343D8"/>
    <w:rsid w:val="00A34477"/>
    <w:rsid w:val="00A348C4"/>
    <w:rsid w:val="00A35119"/>
    <w:rsid w:val="00A3519E"/>
    <w:rsid w:val="00A3531A"/>
    <w:rsid w:val="00A35556"/>
    <w:rsid w:val="00A35B0B"/>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68D"/>
    <w:rsid w:val="00A43815"/>
    <w:rsid w:val="00A43C3A"/>
    <w:rsid w:val="00A43CAF"/>
    <w:rsid w:val="00A43EE4"/>
    <w:rsid w:val="00A441A6"/>
    <w:rsid w:val="00A444E6"/>
    <w:rsid w:val="00A4456F"/>
    <w:rsid w:val="00A448E6"/>
    <w:rsid w:val="00A44B87"/>
    <w:rsid w:val="00A44EF6"/>
    <w:rsid w:val="00A4556F"/>
    <w:rsid w:val="00A455DD"/>
    <w:rsid w:val="00A45657"/>
    <w:rsid w:val="00A45680"/>
    <w:rsid w:val="00A457BC"/>
    <w:rsid w:val="00A45B0A"/>
    <w:rsid w:val="00A45B84"/>
    <w:rsid w:val="00A46403"/>
    <w:rsid w:val="00A46AD3"/>
    <w:rsid w:val="00A46B13"/>
    <w:rsid w:val="00A46C77"/>
    <w:rsid w:val="00A4769E"/>
    <w:rsid w:val="00A47C91"/>
    <w:rsid w:val="00A47DF9"/>
    <w:rsid w:val="00A47EC0"/>
    <w:rsid w:val="00A47F3C"/>
    <w:rsid w:val="00A50B77"/>
    <w:rsid w:val="00A50DA7"/>
    <w:rsid w:val="00A50E73"/>
    <w:rsid w:val="00A510DC"/>
    <w:rsid w:val="00A51251"/>
    <w:rsid w:val="00A51504"/>
    <w:rsid w:val="00A51619"/>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45"/>
    <w:rsid w:val="00A675F4"/>
    <w:rsid w:val="00A676F1"/>
    <w:rsid w:val="00A67EC9"/>
    <w:rsid w:val="00A67FBC"/>
    <w:rsid w:val="00A700C5"/>
    <w:rsid w:val="00A70584"/>
    <w:rsid w:val="00A70897"/>
    <w:rsid w:val="00A70BCB"/>
    <w:rsid w:val="00A70BFA"/>
    <w:rsid w:val="00A70D5A"/>
    <w:rsid w:val="00A7164B"/>
    <w:rsid w:val="00A7178D"/>
    <w:rsid w:val="00A71C25"/>
    <w:rsid w:val="00A71DA9"/>
    <w:rsid w:val="00A722BE"/>
    <w:rsid w:val="00A72485"/>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7F"/>
    <w:rsid w:val="00A834EB"/>
    <w:rsid w:val="00A835F8"/>
    <w:rsid w:val="00A83604"/>
    <w:rsid w:val="00A83A35"/>
    <w:rsid w:val="00A83B12"/>
    <w:rsid w:val="00A83E18"/>
    <w:rsid w:val="00A83F08"/>
    <w:rsid w:val="00A83F9B"/>
    <w:rsid w:val="00A8405E"/>
    <w:rsid w:val="00A84250"/>
    <w:rsid w:val="00A8443B"/>
    <w:rsid w:val="00A845C7"/>
    <w:rsid w:val="00A85446"/>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9E1"/>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54AD"/>
    <w:rsid w:val="00A96042"/>
    <w:rsid w:val="00A9646E"/>
    <w:rsid w:val="00A965A0"/>
    <w:rsid w:val="00A966DD"/>
    <w:rsid w:val="00A96C31"/>
    <w:rsid w:val="00A96DDA"/>
    <w:rsid w:val="00A97522"/>
    <w:rsid w:val="00A97B9D"/>
    <w:rsid w:val="00A97BA7"/>
    <w:rsid w:val="00A97C56"/>
    <w:rsid w:val="00A97C86"/>
    <w:rsid w:val="00A97CA8"/>
    <w:rsid w:val="00AA00DB"/>
    <w:rsid w:val="00AA019F"/>
    <w:rsid w:val="00AA0389"/>
    <w:rsid w:val="00AA07B1"/>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678"/>
    <w:rsid w:val="00AA7994"/>
    <w:rsid w:val="00AA7D6E"/>
    <w:rsid w:val="00AB0230"/>
    <w:rsid w:val="00AB0841"/>
    <w:rsid w:val="00AB0D09"/>
    <w:rsid w:val="00AB16D3"/>
    <w:rsid w:val="00AB1EFA"/>
    <w:rsid w:val="00AB2161"/>
    <w:rsid w:val="00AB22F3"/>
    <w:rsid w:val="00AB23FE"/>
    <w:rsid w:val="00AB2457"/>
    <w:rsid w:val="00AB250E"/>
    <w:rsid w:val="00AB262E"/>
    <w:rsid w:val="00AB2636"/>
    <w:rsid w:val="00AB2662"/>
    <w:rsid w:val="00AB2883"/>
    <w:rsid w:val="00AB28C6"/>
    <w:rsid w:val="00AB298D"/>
    <w:rsid w:val="00AB29FC"/>
    <w:rsid w:val="00AB2AC2"/>
    <w:rsid w:val="00AB312F"/>
    <w:rsid w:val="00AB3172"/>
    <w:rsid w:val="00AB3226"/>
    <w:rsid w:val="00AB3A48"/>
    <w:rsid w:val="00AB3B6C"/>
    <w:rsid w:val="00AB4DF7"/>
    <w:rsid w:val="00AB5114"/>
    <w:rsid w:val="00AB514D"/>
    <w:rsid w:val="00AB52D1"/>
    <w:rsid w:val="00AB55EA"/>
    <w:rsid w:val="00AB57BB"/>
    <w:rsid w:val="00AB5854"/>
    <w:rsid w:val="00AB5C02"/>
    <w:rsid w:val="00AB6033"/>
    <w:rsid w:val="00AB6902"/>
    <w:rsid w:val="00AB6959"/>
    <w:rsid w:val="00AB6ACE"/>
    <w:rsid w:val="00AB76E9"/>
    <w:rsid w:val="00AB77A4"/>
    <w:rsid w:val="00AB7DFD"/>
    <w:rsid w:val="00AC0084"/>
    <w:rsid w:val="00AC045C"/>
    <w:rsid w:val="00AC06A8"/>
    <w:rsid w:val="00AC0AEF"/>
    <w:rsid w:val="00AC0C25"/>
    <w:rsid w:val="00AC1242"/>
    <w:rsid w:val="00AC1362"/>
    <w:rsid w:val="00AC137D"/>
    <w:rsid w:val="00AC1403"/>
    <w:rsid w:val="00AC16B3"/>
    <w:rsid w:val="00AC1A53"/>
    <w:rsid w:val="00AC1ABD"/>
    <w:rsid w:val="00AC1FD6"/>
    <w:rsid w:val="00AC246C"/>
    <w:rsid w:val="00AC2485"/>
    <w:rsid w:val="00AC2A39"/>
    <w:rsid w:val="00AC30F1"/>
    <w:rsid w:val="00AC33DB"/>
    <w:rsid w:val="00AC3442"/>
    <w:rsid w:val="00AC35A7"/>
    <w:rsid w:val="00AC3C84"/>
    <w:rsid w:val="00AC3E90"/>
    <w:rsid w:val="00AC3F37"/>
    <w:rsid w:val="00AC3FE6"/>
    <w:rsid w:val="00AC40B4"/>
    <w:rsid w:val="00AC4159"/>
    <w:rsid w:val="00AC4A3A"/>
    <w:rsid w:val="00AC4A94"/>
    <w:rsid w:val="00AC4FC8"/>
    <w:rsid w:val="00AC505D"/>
    <w:rsid w:val="00AC53EE"/>
    <w:rsid w:val="00AC5433"/>
    <w:rsid w:val="00AC597F"/>
    <w:rsid w:val="00AC6348"/>
    <w:rsid w:val="00AC63A2"/>
    <w:rsid w:val="00AC64BA"/>
    <w:rsid w:val="00AC6544"/>
    <w:rsid w:val="00AC68B7"/>
    <w:rsid w:val="00AC6A9B"/>
    <w:rsid w:val="00AC6D8D"/>
    <w:rsid w:val="00AC6F97"/>
    <w:rsid w:val="00AC701D"/>
    <w:rsid w:val="00AC7266"/>
    <w:rsid w:val="00AC7587"/>
    <w:rsid w:val="00AC7643"/>
    <w:rsid w:val="00AC7AF8"/>
    <w:rsid w:val="00AC7ECC"/>
    <w:rsid w:val="00AD0222"/>
    <w:rsid w:val="00AD02DD"/>
    <w:rsid w:val="00AD088A"/>
    <w:rsid w:val="00AD1101"/>
    <w:rsid w:val="00AD1240"/>
    <w:rsid w:val="00AD18E9"/>
    <w:rsid w:val="00AD19D0"/>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E75"/>
    <w:rsid w:val="00AD401F"/>
    <w:rsid w:val="00AD40ED"/>
    <w:rsid w:val="00AD42CB"/>
    <w:rsid w:val="00AD4408"/>
    <w:rsid w:val="00AD4B42"/>
    <w:rsid w:val="00AD4D5F"/>
    <w:rsid w:val="00AD4E62"/>
    <w:rsid w:val="00AD5076"/>
    <w:rsid w:val="00AD53EA"/>
    <w:rsid w:val="00AD55CE"/>
    <w:rsid w:val="00AD5AF0"/>
    <w:rsid w:val="00AD5EBB"/>
    <w:rsid w:val="00AD6F8B"/>
    <w:rsid w:val="00AD6F9E"/>
    <w:rsid w:val="00AD70A6"/>
    <w:rsid w:val="00AE015E"/>
    <w:rsid w:val="00AE02C6"/>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3024"/>
    <w:rsid w:val="00AE337E"/>
    <w:rsid w:val="00AE34FA"/>
    <w:rsid w:val="00AE3833"/>
    <w:rsid w:val="00AE3B03"/>
    <w:rsid w:val="00AE3C9E"/>
    <w:rsid w:val="00AE42E1"/>
    <w:rsid w:val="00AE47A6"/>
    <w:rsid w:val="00AE4E76"/>
    <w:rsid w:val="00AE56DF"/>
    <w:rsid w:val="00AE57D9"/>
    <w:rsid w:val="00AE601D"/>
    <w:rsid w:val="00AE6095"/>
    <w:rsid w:val="00AE626B"/>
    <w:rsid w:val="00AE70FF"/>
    <w:rsid w:val="00AE735D"/>
    <w:rsid w:val="00AE78A8"/>
    <w:rsid w:val="00AE790C"/>
    <w:rsid w:val="00AE7B5C"/>
    <w:rsid w:val="00AE7C44"/>
    <w:rsid w:val="00AE7CC4"/>
    <w:rsid w:val="00AE7EFB"/>
    <w:rsid w:val="00AF0120"/>
    <w:rsid w:val="00AF055A"/>
    <w:rsid w:val="00AF0782"/>
    <w:rsid w:val="00AF0866"/>
    <w:rsid w:val="00AF0A08"/>
    <w:rsid w:val="00AF0B81"/>
    <w:rsid w:val="00AF0C1F"/>
    <w:rsid w:val="00AF0C38"/>
    <w:rsid w:val="00AF0E8D"/>
    <w:rsid w:val="00AF0F66"/>
    <w:rsid w:val="00AF0FCC"/>
    <w:rsid w:val="00AF10CB"/>
    <w:rsid w:val="00AF1177"/>
    <w:rsid w:val="00AF1206"/>
    <w:rsid w:val="00AF1E10"/>
    <w:rsid w:val="00AF202F"/>
    <w:rsid w:val="00AF28E4"/>
    <w:rsid w:val="00AF2B7D"/>
    <w:rsid w:val="00AF3677"/>
    <w:rsid w:val="00AF36C9"/>
    <w:rsid w:val="00AF3BF5"/>
    <w:rsid w:val="00AF3E31"/>
    <w:rsid w:val="00AF409B"/>
    <w:rsid w:val="00AF42EC"/>
    <w:rsid w:val="00AF43C6"/>
    <w:rsid w:val="00AF4923"/>
    <w:rsid w:val="00AF5077"/>
    <w:rsid w:val="00AF559B"/>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885"/>
    <w:rsid w:val="00B01F82"/>
    <w:rsid w:val="00B020A7"/>
    <w:rsid w:val="00B02359"/>
    <w:rsid w:val="00B024E7"/>
    <w:rsid w:val="00B0282A"/>
    <w:rsid w:val="00B02A5F"/>
    <w:rsid w:val="00B02CCE"/>
    <w:rsid w:val="00B02CF1"/>
    <w:rsid w:val="00B02ED8"/>
    <w:rsid w:val="00B02F81"/>
    <w:rsid w:val="00B03410"/>
    <w:rsid w:val="00B036CE"/>
    <w:rsid w:val="00B037D3"/>
    <w:rsid w:val="00B03925"/>
    <w:rsid w:val="00B03ADB"/>
    <w:rsid w:val="00B03B24"/>
    <w:rsid w:val="00B03BF2"/>
    <w:rsid w:val="00B041A9"/>
    <w:rsid w:val="00B044BD"/>
    <w:rsid w:val="00B048A1"/>
    <w:rsid w:val="00B04961"/>
    <w:rsid w:val="00B04972"/>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1FD4"/>
    <w:rsid w:val="00B12B15"/>
    <w:rsid w:val="00B12BE0"/>
    <w:rsid w:val="00B12BE4"/>
    <w:rsid w:val="00B132CD"/>
    <w:rsid w:val="00B13687"/>
    <w:rsid w:val="00B13A10"/>
    <w:rsid w:val="00B13BFB"/>
    <w:rsid w:val="00B13C63"/>
    <w:rsid w:val="00B13D32"/>
    <w:rsid w:val="00B13F33"/>
    <w:rsid w:val="00B146EA"/>
    <w:rsid w:val="00B154F7"/>
    <w:rsid w:val="00B15600"/>
    <w:rsid w:val="00B15D05"/>
    <w:rsid w:val="00B1605D"/>
    <w:rsid w:val="00B160EF"/>
    <w:rsid w:val="00B1614E"/>
    <w:rsid w:val="00B16335"/>
    <w:rsid w:val="00B16579"/>
    <w:rsid w:val="00B166D3"/>
    <w:rsid w:val="00B16C1D"/>
    <w:rsid w:val="00B17087"/>
    <w:rsid w:val="00B17171"/>
    <w:rsid w:val="00B17286"/>
    <w:rsid w:val="00B1731F"/>
    <w:rsid w:val="00B17BF1"/>
    <w:rsid w:val="00B215BA"/>
    <w:rsid w:val="00B21C70"/>
    <w:rsid w:val="00B21CF7"/>
    <w:rsid w:val="00B221D2"/>
    <w:rsid w:val="00B221ED"/>
    <w:rsid w:val="00B225EE"/>
    <w:rsid w:val="00B227CD"/>
    <w:rsid w:val="00B22941"/>
    <w:rsid w:val="00B22D6E"/>
    <w:rsid w:val="00B232DF"/>
    <w:rsid w:val="00B23308"/>
    <w:rsid w:val="00B235B5"/>
    <w:rsid w:val="00B238B5"/>
    <w:rsid w:val="00B23C20"/>
    <w:rsid w:val="00B23E76"/>
    <w:rsid w:val="00B241F2"/>
    <w:rsid w:val="00B2497A"/>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8AE"/>
    <w:rsid w:val="00B27E0D"/>
    <w:rsid w:val="00B27FB8"/>
    <w:rsid w:val="00B3043A"/>
    <w:rsid w:val="00B307FA"/>
    <w:rsid w:val="00B30B2B"/>
    <w:rsid w:val="00B30D03"/>
    <w:rsid w:val="00B30D9E"/>
    <w:rsid w:val="00B31297"/>
    <w:rsid w:val="00B3141A"/>
    <w:rsid w:val="00B31573"/>
    <w:rsid w:val="00B319C5"/>
    <w:rsid w:val="00B31C8B"/>
    <w:rsid w:val="00B31F93"/>
    <w:rsid w:val="00B3208C"/>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5F37"/>
    <w:rsid w:val="00B36472"/>
    <w:rsid w:val="00B365AB"/>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40F1"/>
    <w:rsid w:val="00B44195"/>
    <w:rsid w:val="00B444A5"/>
    <w:rsid w:val="00B44851"/>
    <w:rsid w:val="00B44ACE"/>
    <w:rsid w:val="00B44BC9"/>
    <w:rsid w:val="00B453E7"/>
    <w:rsid w:val="00B453EE"/>
    <w:rsid w:val="00B455C7"/>
    <w:rsid w:val="00B45716"/>
    <w:rsid w:val="00B45901"/>
    <w:rsid w:val="00B460DF"/>
    <w:rsid w:val="00B46733"/>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283A"/>
    <w:rsid w:val="00B528A7"/>
    <w:rsid w:val="00B53486"/>
    <w:rsid w:val="00B538FE"/>
    <w:rsid w:val="00B5391D"/>
    <w:rsid w:val="00B5411B"/>
    <w:rsid w:val="00B5421B"/>
    <w:rsid w:val="00B54372"/>
    <w:rsid w:val="00B54D23"/>
    <w:rsid w:val="00B54E41"/>
    <w:rsid w:val="00B54F81"/>
    <w:rsid w:val="00B55754"/>
    <w:rsid w:val="00B55A54"/>
    <w:rsid w:val="00B55D66"/>
    <w:rsid w:val="00B55DFB"/>
    <w:rsid w:val="00B55F0F"/>
    <w:rsid w:val="00B560AE"/>
    <w:rsid w:val="00B564C1"/>
    <w:rsid w:val="00B567B2"/>
    <w:rsid w:val="00B56824"/>
    <w:rsid w:val="00B569EB"/>
    <w:rsid w:val="00B56A3E"/>
    <w:rsid w:val="00B56BE0"/>
    <w:rsid w:val="00B56D07"/>
    <w:rsid w:val="00B56D29"/>
    <w:rsid w:val="00B5745E"/>
    <w:rsid w:val="00B57511"/>
    <w:rsid w:val="00B575E3"/>
    <w:rsid w:val="00B57F49"/>
    <w:rsid w:val="00B6064C"/>
    <w:rsid w:val="00B606E2"/>
    <w:rsid w:val="00B60737"/>
    <w:rsid w:val="00B607AD"/>
    <w:rsid w:val="00B608DA"/>
    <w:rsid w:val="00B60B42"/>
    <w:rsid w:val="00B60D97"/>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6DF6"/>
    <w:rsid w:val="00B67071"/>
    <w:rsid w:val="00B673A5"/>
    <w:rsid w:val="00B67470"/>
    <w:rsid w:val="00B6763B"/>
    <w:rsid w:val="00B67734"/>
    <w:rsid w:val="00B67750"/>
    <w:rsid w:val="00B67A75"/>
    <w:rsid w:val="00B67AC8"/>
    <w:rsid w:val="00B67D1E"/>
    <w:rsid w:val="00B70FA2"/>
    <w:rsid w:val="00B7111F"/>
    <w:rsid w:val="00B712AB"/>
    <w:rsid w:val="00B7143F"/>
    <w:rsid w:val="00B71611"/>
    <w:rsid w:val="00B716D9"/>
    <w:rsid w:val="00B719DA"/>
    <w:rsid w:val="00B71A2F"/>
    <w:rsid w:val="00B71DA0"/>
    <w:rsid w:val="00B723A9"/>
    <w:rsid w:val="00B72446"/>
    <w:rsid w:val="00B72479"/>
    <w:rsid w:val="00B72495"/>
    <w:rsid w:val="00B726A9"/>
    <w:rsid w:val="00B726AA"/>
    <w:rsid w:val="00B727F8"/>
    <w:rsid w:val="00B72886"/>
    <w:rsid w:val="00B72DC8"/>
    <w:rsid w:val="00B72FB0"/>
    <w:rsid w:val="00B73DC0"/>
    <w:rsid w:val="00B74819"/>
    <w:rsid w:val="00B749DB"/>
    <w:rsid w:val="00B75119"/>
    <w:rsid w:val="00B752DC"/>
    <w:rsid w:val="00B75333"/>
    <w:rsid w:val="00B75604"/>
    <w:rsid w:val="00B7562E"/>
    <w:rsid w:val="00B7578F"/>
    <w:rsid w:val="00B75D4A"/>
    <w:rsid w:val="00B7670E"/>
    <w:rsid w:val="00B768A5"/>
    <w:rsid w:val="00B77326"/>
    <w:rsid w:val="00B7762D"/>
    <w:rsid w:val="00B777D0"/>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EC5"/>
    <w:rsid w:val="00B8519D"/>
    <w:rsid w:val="00B85452"/>
    <w:rsid w:val="00B85842"/>
    <w:rsid w:val="00B85C6A"/>
    <w:rsid w:val="00B85FAB"/>
    <w:rsid w:val="00B86C24"/>
    <w:rsid w:val="00B871D7"/>
    <w:rsid w:val="00B872A4"/>
    <w:rsid w:val="00B873F7"/>
    <w:rsid w:val="00B87513"/>
    <w:rsid w:val="00B87693"/>
    <w:rsid w:val="00B877D4"/>
    <w:rsid w:val="00B878FA"/>
    <w:rsid w:val="00B87A74"/>
    <w:rsid w:val="00B87B5A"/>
    <w:rsid w:val="00B87F0E"/>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6A"/>
    <w:rsid w:val="00B95258"/>
    <w:rsid w:val="00B959B9"/>
    <w:rsid w:val="00B95A87"/>
    <w:rsid w:val="00B962D4"/>
    <w:rsid w:val="00B9633E"/>
    <w:rsid w:val="00B96736"/>
    <w:rsid w:val="00B96F3B"/>
    <w:rsid w:val="00B9775D"/>
    <w:rsid w:val="00B9776A"/>
    <w:rsid w:val="00B97783"/>
    <w:rsid w:val="00B97AE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591"/>
    <w:rsid w:val="00BA4860"/>
    <w:rsid w:val="00BA4BAA"/>
    <w:rsid w:val="00BA4EB7"/>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247"/>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F75"/>
    <w:rsid w:val="00BC1043"/>
    <w:rsid w:val="00BC1B5F"/>
    <w:rsid w:val="00BC24A8"/>
    <w:rsid w:val="00BC27CD"/>
    <w:rsid w:val="00BC2859"/>
    <w:rsid w:val="00BC2B20"/>
    <w:rsid w:val="00BC2CBA"/>
    <w:rsid w:val="00BC3476"/>
    <w:rsid w:val="00BC3526"/>
    <w:rsid w:val="00BC388C"/>
    <w:rsid w:val="00BC3F46"/>
    <w:rsid w:val="00BC4E01"/>
    <w:rsid w:val="00BC514B"/>
    <w:rsid w:val="00BC5742"/>
    <w:rsid w:val="00BC6406"/>
    <w:rsid w:val="00BC6509"/>
    <w:rsid w:val="00BC6533"/>
    <w:rsid w:val="00BC6D5B"/>
    <w:rsid w:val="00BC6EFE"/>
    <w:rsid w:val="00BC71BC"/>
    <w:rsid w:val="00BC73AB"/>
    <w:rsid w:val="00BC74E3"/>
    <w:rsid w:val="00BC782A"/>
    <w:rsid w:val="00BC7980"/>
    <w:rsid w:val="00BC7EFF"/>
    <w:rsid w:val="00BD00C5"/>
    <w:rsid w:val="00BD02F9"/>
    <w:rsid w:val="00BD0726"/>
    <w:rsid w:val="00BD1041"/>
    <w:rsid w:val="00BD1484"/>
    <w:rsid w:val="00BD1532"/>
    <w:rsid w:val="00BD1680"/>
    <w:rsid w:val="00BD17D6"/>
    <w:rsid w:val="00BD1DEF"/>
    <w:rsid w:val="00BD1F34"/>
    <w:rsid w:val="00BD236E"/>
    <w:rsid w:val="00BD2771"/>
    <w:rsid w:val="00BD2BC0"/>
    <w:rsid w:val="00BD2D36"/>
    <w:rsid w:val="00BD2FB4"/>
    <w:rsid w:val="00BD2FC8"/>
    <w:rsid w:val="00BD318B"/>
    <w:rsid w:val="00BD332A"/>
    <w:rsid w:val="00BD3475"/>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683D"/>
    <w:rsid w:val="00BD6C7B"/>
    <w:rsid w:val="00BD6DB4"/>
    <w:rsid w:val="00BD7173"/>
    <w:rsid w:val="00BD72EF"/>
    <w:rsid w:val="00BD736B"/>
    <w:rsid w:val="00BD7439"/>
    <w:rsid w:val="00BD75E0"/>
    <w:rsid w:val="00BD7C6B"/>
    <w:rsid w:val="00BD7D8B"/>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B58"/>
    <w:rsid w:val="00BF3CCC"/>
    <w:rsid w:val="00BF3D49"/>
    <w:rsid w:val="00BF3D7B"/>
    <w:rsid w:val="00BF3DCD"/>
    <w:rsid w:val="00BF3F20"/>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3F25"/>
    <w:rsid w:val="00C04004"/>
    <w:rsid w:val="00C041FB"/>
    <w:rsid w:val="00C0442B"/>
    <w:rsid w:val="00C04D0C"/>
    <w:rsid w:val="00C04F43"/>
    <w:rsid w:val="00C04FB0"/>
    <w:rsid w:val="00C04FC6"/>
    <w:rsid w:val="00C05992"/>
    <w:rsid w:val="00C05D9B"/>
    <w:rsid w:val="00C060C5"/>
    <w:rsid w:val="00C0621A"/>
    <w:rsid w:val="00C0650F"/>
    <w:rsid w:val="00C06A30"/>
    <w:rsid w:val="00C0713D"/>
    <w:rsid w:val="00C07AF7"/>
    <w:rsid w:val="00C07DBC"/>
    <w:rsid w:val="00C1003B"/>
    <w:rsid w:val="00C101DF"/>
    <w:rsid w:val="00C10821"/>
    <w:rsid w:val="00C10868"/>
    <w:rsid w:val="00C108BF"/>
    <w:rsid w:val="00C10E71"/>
    <w:rsid w:val="00C10FEB"/>
    <w:rsid w:val="00C11105"/>
    <w:rsid w:val="00C11351"/>
    <w:rsid w:val="00C114B3"/>
    <w:rsid w:val="00C118F8"/>
    <w:rsid w:val="00C11A03"/>
    <w:rsid w:val="00C11F46"/>
    <w:rsid w:val="00C12003"/>
    <w:rsid w:val="00C12434"/>
    <w:rsid w:val="00C124AB"/>
    <w:rsid w:val="00C12897"/>
    <w:rsid w:val="00C12948"/>
    <w:rsid w:val="00C12E44"/>
    <w:rsid w:val="00C13439"/>
    <w:rsid w:val="00C136AF"/>
    <w:rsid w:val="00C1393A"/>
    <w:rsid w:val="00C13DF2"/>
    <w:rsid w:val="00C14088"/>
    <w:rsid w:val="00C14109"/>
    <w:rsid w:val="00C14CE0"/>
    <w:rsid w:val="00C14ED6"/>
    <w:rsid w:val="00C14F11"/>
    <w:rsid w:val="00C14F57"/>
    <w:rsid w:val="00C150B4"/>
    <w:rsid w:val="00C153F5"/>
    <w:rsid w:val="00C1579E"/>
    <w:rsid w:val="00C158CF"/>
    <w:rsid w:val="00C15D78"/>
    <w:rsid w:val="00C15EF9"/>
    <w:rsid w:val="00C15F84"/>
    <w:rsid w:val="00C16664"/>
    <w:rsid w:val="00C16F3E"/>
    <w:rsid w:val="00C172FE"/>
    <w:rsid w:val="00C17BAE"/>
    <w:rsid w:val="00C204C3"/>
    <w:rsid w:val="00C205E9"/>
    <w:rsid w:val="00C20818"/>
    <w:rsid w:val="00C20AE6"/>
    <w:rsid w:val="00C21640"/>
    <w:rsid w:val="00C2195D"/>
    <w:rsid w:val="00C21F90"/>
    <w:rsid w:val="00C22051"/>
    <w:rsid w:val="00C22682"/>
    <w:rsid w:val="00C226F6"/>
    <w:rsid w:val="00C237B7"/>
    <w:rsid w:val="00C23CED"/>
    <w:rsid w:val="00C24EBA"/>
    <w:rsid w:val="00C258D4"/>
    <w:rsid w:val="00C25EF8"/>
    <w:rsid w:val="00C25FB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9CE"/>
    <w:rsid w:val="00C37B73"/>
    <w:rsid w:val="00C40100"/>
    <w:rsid w:val="00C405E7"/>
    <w:rsid w:val="00C4069D"/>
    <w:rsid w:val="00C40824"/>
    <w:rsid w:val="00C40BB1"/>
    <w:rsid w:val="00C411B7"/>
    <w:rsid w:val="00C4145B"/>
    <w:rsid w:val="00C414F4"/>
    <w:rsid w:val="00C415F6"/>
    <w:rsid w:val="00C41616"/>
    <w:rsid w:val="00C419A3"/>
    <w:rsid w:val="00C41ADF"/>
    <w:rsid w:val="00C41CFB"/>
    <w:rsid w:val="00C421EE"/>
    <w:rsid w:val="00C4250C"/>
    <w:rsid w:val="00C42516"/>
    <w:rsid w:val="00C42569"/>
    <w:rsid w:val="00C42855"/>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736"/>
    <w:rsid w:val="00C50AB3"/>
    <w:rsid w:val="00C511D6"/>
    <w:rsid w:val="00C5163C"/>
    <w:rsid w:val="00C5192B"/>
    <w:rsid w:val="00C51AD5"/>
    <w:rsid w:val="00C51BA4"/>
    <w:rsid w:val="00C51D1F"/>
    <w:rsid w:val="00C51F1F"/>
    <w:rsid w:val="00C521CB"/>
    <w:rsid w:val="00C5243F"/>
    <w:rsid w:val="00C52713"/>
    <w:rsid w:val="00C5281C"/>
    <w:rsid w:val="00C52D27"/>
    <w:rsid w:val="00C52E27"/>
    <w:rsid w:val="00C52F22"/>
    <w:rsid w:val="00C5364C"/>
    <w:rsid w:val="00C53AE6"/>
    <w:rsid w:val="00C53D3A"/>
    <w:rsid w:val="00C53E4E"/>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46E"/>
    <w:rsid w:val="00C65579"/>
    <w:rsid w:val="00C65BF5"/>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A65"/>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389"/>
    <w:rsid w:val="00C74427"/>
    <w:rsid w:val="00C746F9"/>
    <w:rsid w:val="00C74DA0"/>
    <w:rsid w:val="00C74E9A"/>
    <w:rsid w:val="00C74EB0"/>
    <w:rsid w:val="00C74EDA"/>
    <w:rsid w:val="00C755FE"/>
    <w:rsid w:val="00C75C18"/>
    <w:rsid w:val="00C76A23"/>
    <w:rsid w:val="00C76A28"/>
    <w:rsid w:val="00C76E8C"/>
    <w:rsid w:val="00C77163"/>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436A"/>
    <w:rsid w:val="00C84E0B"/>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9B5"/>
    <w:rsid w:val="00C93A68"/>
    <w:rsid w:val="00C93EEC"/>
    <w:rsid w:val="00C94785"/>
    <w:rsid w:val="00C94CD1"/>
    <w:rsid w:val="00C95133"/>
    <w:rsid w:val="00C9517D"/>
    <w:rsid w:val="00C952EF"/>
    <w:rsid w:val="00C9558E"/>
    <w:rsid w:val="00C95590"/>
    <w:rsid w:val="00C959AE"/>
    <w:rsid w:val="00C95CAE"/>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B7C"/>
    <w:rsid w:val="00CA545E"/>
    <w:rsid w:val="00CA56A5"/>
    <w:rsid w:val="00CA56BE"/>
    <w:rsid w:val="00CA574A"/>
    <w:rsid w:val="00CA598C"/>
    <w:rsid w:val="00CA5ADF"/>
    <w:rsid w:val="00CA5B00"/>
    <w:rsid w:val="00CA6393"/>
    <w:rsid w:val="00CA6444"/>
    <w:rsid w:val="00CA6944"/>
    <w:rsid w:val="00CA69BD"/>
    <w:rsid w:val="00CA6A39"/>
    <w:rsid w:val="00CA6C7B"/>
    <w:rsid w:val="00CA71BA"/>
    <w:rsid w:val="00CA7681"/>
    <w:rsid w:val="00CA78C2"/>
    <w:rsid w:val="00CA7A07"/>
    <w:rsid w:val="00CA7A7C"/>
    <w:rsid w:val="00CB049D"/>
    <w:rsid w:val="00CB0759"/>
    <w:rsid w:val="00CB0836"/>
    <w:rsid w:val="00CB0880"/>
    <w:rsid w:val="00CB0A21"/>
    <w:rsid w:val="00CB0D61"/>
    <w:rsid w:val="00CB0EB8"/>
    <w:rsid w:val="00CB0F0C"/>
    <w:rsid w:val="00CB143A"/>
    <w:rsid w:val="00CB18B6"/>
    <w:rsid w:val="00CB1F70"/>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66FD"/>
    <w:rsid w:val="00CB6B38"/>
    <w:rsid w:val="00CB6B58"/>
    <w:rsid w:val="00CB6DC3"/>
    <w:rsid w:val="00CB6E58"/>
    <w:rsid w:val="00CB70B1"/>
    <w:rsid w:val="00CB7986"/>
    <w:rsid w:val="00CB7C73"/>
    <w:rsid w:val="00CB7EEA"/>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C71"/>
    <w:rsid w:val="00CD7211"/>
    <w:rsid w:val="00CD74AE"/>
    <w:rsid w:val="00CD7AA4"/>
    <w:rsid w:val="00CE0099"/>
    <w:rsid w:val="00CE064A"/>
    <w:rsid w:val="00CE07C3"/>
    <w:rsid w:val="00CE0899"/>
    <w:rsid w:val="00CE09F3"/>
    <w:rsid w:val="00CE1044"/>
    <w:rsid w:val="00CE109C"/>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D52"/>
    <w:rsid w:val="00CE7118"/>
    <w:rsid w:val="00CE781A"/>
    <w:rsid w:val="00CE7DBE"/>
    <w:rsid w:val="00CE7F0F"/>
    <w:rsid w:val="00CF027E"/>
    <w:rsid w:val="00CF02E1"/>
    <w:rsid w:val="00CF02EC"/>
    <w:rsid w:val="00CF0586"/>
    <w:rsid w:val="00CF058D"/>
    <w:rsid w:val="00CF0A9D"/>
    <w:rsid w:val="00CF0D14"/>
    <w:rsid w:val="00CF0D78"/>
    <w:rsid w:val="00CF0DC1"/>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1D47"/>
    <w:rsid w:val="00D0263D"/>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D1"/>
    <w:rsid w:val="00D07FDD"/>
    <w:rsid w:val="00D103F6"/>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EA5"/>
    <w:rsid w:val="00D14197"/>
    <w:rsid w:val="00D146B6"/>
    <w:rsid w:val="00D14B1A"/>
    <w:rsid w:val="00D14CAF"/>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A2E"/>
    <w:rsid w:val="00D17CB2"/>
    <w:rsid w:val="00D17EF8"/>
    <w:rsid w:val="00D20E77"/>
    <w:rsid w:val="00D2101C"/>
    <w:rsid w:val="00D21100"/>
    <w:rsid w:val="00D2159E"/>
    <w:rsid w:val="00D215F1"/>
    <w:rsid w:val="00D2163C"/>
    <w:rsid w:val="00D21AC0"/>
    <w:rsid w:val="00D21F47"/>
    <w:rsid w:val="00D2206A"/>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920"/>
    <w:rsid w:val="00D25CCD"/>
    <w:rsid w:val="00D25D73"/>
    <w:rsid w:val="00D268EC"/>
    <w:rsid w:val="00D26F12"/>
    <w:rsid w:val="00D272F3"/>
    <w:rsid w:val="00D27719"/>
    <w:rsid w:val="00D27D85"/>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309B"/>
    <w:rsid w:val="00D33321"/>
    <w:rsid w:val="00D333B9"/>
    <w:rsid w:val="00D33526"/>
    <w:rsid w:val="00D33A54"/>
    <w:rsid w:val="00D33AC4"/>
    <w:rsid w:val="00D33CAB"/>
    <w:rsid w:val="00D33D43"/>
    <w:rsid w:val="00D34567"/>
    <w:rsid w:val="00D346D4"/>
    <w:rsid w:val="00D34733"/>
    <w:rsid w:val="00D348FE"/>
    <w:rsid w:val="00D34934"/>
    <w:rsid w:val="00D34F5B"/>
    <w:rsid w:val="00D3554C"/>
    <w:rsid w:val="00D35EC2"/>
    <w:rsid w:val="00D36258"/>
    <w:rsid w:val="00D367D9"/>
    <w:rsid w:val="00D36DE3"/>
    <w:rsid w:val="00D36FEB"/>
    <w:rsid w:val="00D37169"/>
    <w:rsid w:val="00D371D8"/>
    <w:rsid w:val="00D372EF"/>
    <w:rsid w:val="00D374EF"/>
    <w:rsid w:val="00D378DE"/>
    <w:rsid w:val="00D37CD6"/>
    <w:rsid w:val="00D37D1C"/>
    <w:rsid w:val="00D37EAA"/>
    <w:rsid w:val="00D37FEB"/>
    <w:rsid w:val="00D400A1"/>
    <w:rsid w:val="00D406EC"/>
    <w:rsid w:val="00D40824"/>
    <w:rsid w:val="00D4090C"/>
    <w:rsid w:val="00D40D7D"/>
    <w:rsid w:val="00D40FC7"/>
    <w:rsid w:val="00D41757"/>
    <w:rsid w:val="00D41812"/>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594E"/>
    <w:rsid w:val="00D45B2C"/>
    <w:rsid w:val="00D4629D"/>
    <w:rsid w:val="00D4645F"/>
    <w:rsid w:val="00D464BB"/>
    <w:rsid w:val="00D4660B"/>
    <w:rsid w:val="00D467AE"/>
    <w:rsid w:val="00D467FD"/>
    <w:rsid w:val="00D468C9"/>
    <w:rsid w:val="00D469AD"/>
    <w:rsid w:val="00D46C3E"/>
    <w:rsid w:val="00D4707B"/>
    <w:rsid w:val="00D47254"/>
    <w:rsid w:val="00D47409"/>
    <w:rsid w:val="00D47D0C"/>
    <w:rsid w:val="00D501B6"/>
    <w:rsid w:val="00D506B9"/>
    <w:rsid w:val="00D5083F"/>
    <w:rsid w:val="00D50EF4"/>
    <w:rsid w:val="00D50F16"/>
    <w:rsid w:val="00D51233"/>
    <w:rsid w:val="00D51921"/>
    <w:rsid w:val="00D52375"/>
    <w:rsid w:val="00D528E9"/>
    <w:rsid w:val="00D536AD"/>
    <w:rsid w:val="00D53937"/>
    <w:rsid w:val="00D53B5C"/>
    <w:rsid w:val="00D54735"/>
    <w:rsid w:val="00D5474B"/>
    <w:rsid w:val="00D54786"/>
    <w:rsid w:val="00D54C0B"/>
    <w:rsid w:val="00D54DC6"/>
    <w:rsid w:val="00D55266"/>
    <w:rsid w:val="00D553FB"/>
    <w:rsid w:val="00D55905"/>
    <w:rsid w:val="00D5601E"/>
    <w:rsid w:val="00D56134"/>
    <w:rsid w:val="00D566A3"/>
    <w:rsid w:val="00D56931"/>
    <w:rsid w:val="00D56A75"/>
    <w:rsid w:val="00D56AFE"/>
    <w:rsid w:val="00D56B94"/>
    <w:rsid w:val="00D57545"/>
    <w:rsid w:val="00D57592"/>
    <w:rsid w:val="00D57874"/>
    <w:rsid w:val="00D60CBA"/>
    <w:rsid w:val="00D61363"/>
    <w:rsid w:val="00D613EA"/>
    <w:rsid w:val="00D61DCD"/>
    <w:rsid w:val="00D61E57"/>
    <w:rsid w:val="00D6226C"/>
    <w:rsid w:val="00D62454"/>
    <w:rsid w:val="00D6249C"/>
    <w:rsid w:val="00D6299D"/>
    <w:rsid w:val="00D62A26"/>
    <w:rsid w:val="00D62C3A"/>
    <w:rsid w:val="00D62FF9"/>
    <w:rsid w:val="00D630AC"/>
    <w:rsid w:val="00D6347F"/>
    <w:rsid w:val="00D63730"/>
    <w:rsid w:val="00D639C6"/>
    <w:rsid w:val="00D63CCB"/>
    <w:rsid w:val="00D64254"/>
    <w:rsid w:val="00D6453B"/>
    <w:rsid w:val="00D64565"/>
    <w:rsid w:val="00D64608"/>
    <w:rsid w:val="00D6461D"/>
    <w:rsid w:val="00D6652A"/>
    <w:rsid w:val="00D666B2"/>
    <w:rsid w:val="00D66775"/>
    <w:rsid w:val="00D66BBB"/>
    <w:rsid w:val="00D66F4A"/>
    <w:rsid w:val="00D67CFC"/>
    <w:rsid w:val="00D67D03"/>
    <w:rsid w:val="00D67E03"/>
    <w:rsid w:val="00D70264"/>
    <w:rsid w:val="00D70AEE"/>
    <w:rsid w:val="00D70CA2"/>
    <w:rsid w:val="00D70E93"/>
    <w:rsid w:val="00D71272"/>
    <w:rsid w:val="00D715A3"/>
    <w:rsid w:val="00D71CF2"/>
    <w:rsid w:val="00D71CFE"/>
    <w:rsid w:val="00D71EE2"/>
    <w:rsid w:val="00D72637"/>
    <w:rsid w:val="00D7277C"/>
    <w:rsid w:val="00D728AD"/>
    <w:rsid w:val="00D7290A"/>
    <w:rsid w:val="00D72CB6"/>
    <w:rsid w:val="00D72DAA"/>
    <w:rsid w:val="00D72ED5"/>
    <w:rsid w:val="00D72F1F"/>
    <w:rsid w:val="00D73078"/>
    <w:rsid w:val="00D733A1"/>
    <w:rsid w:val="00D7354D"/>
    <w:rsid w:val="00D736F9"/>
    <w:rsid w:val="00D736FD"/>
    <w:rsid w:val="00D73CD6"/>
    <w:rsid w:val="00D73EA0"/>
    <w:rsid w:val="00D7498A"/>
    <w:rsid w:val="00D74EB3"/>
    <w:rsid w:val="00D74ED3"/>
    <w:rsid w:val="00D755FC"/>
    <w:rsid w:val="00D7584D"/>
    <w:rsid w:val="00D7585D"/>
    <w:rsid w:val="00D75B32"/>
    <w:rsid w:val="00D75C66"/>
    <w:rsid w:val="00D75D63"/>
    <w:rsid w:val="00D75E3B"/>
    <w:rsid w:val="00D761EA"/>
    <w:rsid w:val="00D763F2"/>
    <w:rsid w:val="00D76421"/>
    <w:rsid w:val="00D769B4"/>
    <w:rsid w:val="00D772D0"/>
    <w:rsid w:val="00D7737B"/>
    <w:rsid w:val="00D7752E"/>
    <w:rsid w:val="00D7754F"/>
    <w:rsid w:val="00D77639"/>
    <w:rsid w:val="00D77BBE"/>
    <w:rsid w:val="00D77C63"/>
    <w:rsid w:val="00D80193"/>
    <w:rsid w:val="00D80618"/>
    <w:rsid w:val="00D80782"/>
    <w:rsid w:val="00D80E23"/>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5A3"/>
    <w:rsid w:val="00D83717"/>
    <w:rsid w:val="00D849D7"/>
    <w:rsid w:val="00D84B2B"/>
    <w:rsid w:val="00D84BA3"/>
    <w:rsid w:val="00D84D10"/>
    <w:rsid w:val="00D85089"/>
    <w:rsid w:val="00D85F9B"/>
    <w:rsid w:val="00D86386"/>
    <w:rsid w:val="00D8652F"/>
    <w:rsid w:val="00D866A6"/>
    <w:rsid w:val="00D86777"/>
    <w:rsid w:val="00D86788"/>
    <w:rsid w:val="00D86B75"/>
    <w:rsid w:val="00D86CFE"/>
    <w:rsid w:val="00D879BC"/>
    <w:rsid w:val="00D87AA6"/>
    <w:rsid w:val="00D902EC"/>
    <w:rsid w:val="00D90346"/>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7B3"/>
    <w:rsid w:val="00D96078"/>
    <w:rsid w:val="00D9623F"/>
    <w:rsid w:val="00D962DC"/>
    <w:rsid w:val="00D96E13"/>
    <w:rsid w:val="00D97634"/>
    <w:rsid w:val="00D9785E"/>
    <w:rsid w:val="00D9786C"/>
    <w:rsid w:val="00D97C4E"/>
    <w:rsid w:val="00D97C57"/>
    <w:rsid w:val="00D97D8B"/>
    <w:rsid w:val="00D97EA3"/>
    <w:rsid w:val="00D97F51"/>
    <w:rsid w:val="00DA0245"/>
    <w:rsid w:val="00DA02B2"/>
    <w:rsid w:val="00DA05A0"/>
    <w:rsid w:val="00DA0700"/>
    <w:rsid w:val="00DA0705"/>
    <w:rsid w:val="00DA0C6E"/>
    <w:rsid w:val="00DA0EBA"/>
    <w:rsid w:val="00DA0F4D"/>
    <w:rsid w:val="00DA1052"/>
    <w:rsid w:val="00DA14BC"/>
    <w:rsid w:val="00DA152C"/>
    <w:rsid w:val="00DA18B3"/>
    <w:rsid w:val="00DA1E57"/>
    <w:rsid w:val="00DA22AF"/>
    <w:rsid w:val="00DA2466"/>
    <w:rsid w:val="00DA25E8"/>
    <w:rsid w:val="00DA2C75"/>
    <w:rsid w:val="00DA2E89"/>
    <w:rsid w:val="00DA36EE"/>
    <w:rsid w:val="00DA3C83"/>
    <w:rsid w:val="00DA3EEC"/>
    <w:rsid w:val="00DA3F77"/>
    <w:rsid w:val="00DA42E9"/>
    <w:rsid w:val="00DA4424"/>
    <w:rsid w:val="00DA4450"/>
    <w:rsid w:val="00DA5279"/>
    <w:rsid w:val="00DA56EC"/>
    <w:rsid w:val="00DA5A66"/>
    <w:rsid w:val="00DA5B58"/>
    <w:rsid w:val="00DA5EF3"/>
    <w:rsid w:val="00DA6BA0"/>
    <w:rsid w:val="00DA72CB"/>
    <w:rsid w:val="00DA7335"/>
    <w:rsid w:val="00DA7A90"/>
    <w:rsid w:val="00DA7AD4"/>
    <w:rsid w:val="00DA7CE7"/>
    <w:rsid w:val="00DA7FB7"/>
    <w:rsid w:val="00DB0097"/>
    <w:rsid w:val="00DB0331"/>
    <w:rsid w:val="00DB0611"/>
    <w:rsid w:val="00DB0716"/>
    <w:rsid w:val="00DB0815"/>
    <w:rsid w:val="00DB0AE5"/>
    <w:rsid w:val="00DB0E22"/>
    <w:rsid w:val="00DB1896"/>
    <w:rsid w:val="00DB1AC1"/>
    <w:rsid w:val="00DB1EAD"/>
    <w:rsid w:val="00DB1F81"/>
    <w:rsid w:val="00DB20E3"/>
    <w:rsid w:val="00DB25E3"/>
    <w:rsid w:val="00DB2716"/>
    <w:rsid w:val="00DB2B1C"/>
    <w:rsid w:val="00DB2B72"/>
    <w:rsid w:val="00DB2D14"/>
    <w:rsid w:val="00DB31C8"/>
    <w:rsid w:val="00DB32BE"/>
    <w:rsid w:val="00DB35D9"/>
    <w:rsid w:val="00DB3A46"/>
    <w:rsid w:val="00DB3E03"/>
    <w:rsid w:val="00DB3FB9"/>
    <w:rsid w:val="00DB45BE"/>
    <w:rsid w:val="00DB4B9C"/>
    <w:rsid w:val="00DB4D52"/>
    <w:rsid w:val="00DB4E19"/>
    <w:rsid w:val="00DB4FE3"/>
    <w:rsid w:val="00DB5226"/>
    <w:rsid w:val="00DB5A06"/>
    <w:rsid w:val="00DB5D18"/>
    <w:rsid w:val="00DB6008"/>
    <w:rsid w:val="00DB6315"/>
    <w:rsid w:val="00DB68A9"/>
    <w:rsid w:val="00DB7040"/>
    <w:rsid w:val="00DB73C9"/>
    <w:rsid w:val="00DB74E4"/>
    <w:rsid w:val="00DB7551"/>
    <w:rsid w:val="00DB78EB"/>
    <w:rsid w:val="00DB7D72"/>
    <w:rsid w:val="00DC004A"/>
    <w:rsid w:val="00DC0BEA"/>
    <w:rsid w:val="00DC0CC4"/>
    <w:rsid w:val="00DC0E9B"/>
    <w:rsid w:val="00DC0F05"/>
    <w:rsid w:val="00DC0F42"/>
    <w:rsid w:val="00DC10D8"/>
    <w:rsid w:val="00DC1348"/>
    <w:rsid w:val="00DC1356"/>
    <w:rsid w:val="00DC1359"/>
    <w:rsid w:val="00DC259D"/>
    <w:rsid w:val="00DC2EB7"/>
    <w:rsid w:val="00DC2EC5"/>
    <w:rsid w:val="00DC2F77"/>
    <w:rsid w:val="00DC33C7"/>
    <w:rsid w:val="00DC3478"/>
    <w:rsid w:val="00DC37CE"/>
    <w:rsid w:val="00DC3A4A"/>
    <w:rsid w:val="00DC3DC5"/>
    <w:rsid w:val="00DC4C3C"/>
    <w:rsid w:val="00DC4E4E"/>
    <w:rsid w:val="00DC574B"/>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1A5"/>
    <w:rsid w:val="00DD055A"/>
    <w:rsid w:val="00DD0808"/>
    <w:rsid w:val="00DD09E1"/>
    <w:rsid w:val="00DD0EF7"/>
    <w:rsid w:val="00DD1012"/>
    <w:rsid w:val="00DD1259"/>
    <w:rsid w:val="00DD1CD2"/>
    <w:rsid w:val="00DD1D4B"/>
    <w:rsid w:val="00DD1E7E"/>
    <w:rsid w:val="00DD203C"/>
    <w:rsid w:val="00DD22FC"/>
    <w:rsid w:val="00DD28C9"/>
    <w:rsid w:val="00DD2B51"/>
    <w:rsid w:val="00DD2D5E"/>
    <w:rsid w:val="00DD323D"/>
    <w:rsid w:val="00DD32E9"/>
    <w:rsid w:val="00DD3B0A"/>
    <w:rsid w:val="00DD3B34"/>
    <w:rsid w:val="00DD3E23"/>
    <w:rsid w:val="00DD41F0"/>
    <w:rsid w:val="00DD4609"/>
    <w:rsid w:val="00DD4DDE"/>
    <w:rsid w:val="00DD5DFA"/>
    <w:rsid w:val="00DD5E6F"/>
    <w:rsid w:val="00DD609D"/>
    <w:rsid w:val="00DD6CC8"/>
    <w:rsid w:val="00DD6D12"/>
    <w:rsid w:val="00DD6E3D"/>
    <w:rsid w:val="00DD6FF7"/>
    <w:rsid w:val="00DD7503"/>
    <w:rsid w:val="00DD762A"/>
    <w:rsid w:val="00DD7B1F"/>
    <w:rsid w:val="00DD7DB1"/>
    <w:rsid w:val="00DE0524"/>
    <w:rsid w:val="00DE0C66"/>
    <w:rsid w:val="00DE0F38"/>
    <w:rsid w:val="00DE10EE"/>
    <w:rsid w:val="00DE1188"/>
    <w:rsid w:val="00DE1395"/>
    <w:rsid w:val="00DE1B36"/>
    <w:rsid w:val="00DE261D"/>
    <w:rsid w:val="00DE31B6"/>
    <w:rsid w:val="00DE35C8"/>
    <w:rsid w:val="00DE3925"/>
    <w:rsid w:val="00DE3BD1"/>
    <w:rsid w:val="00DE3C3E"/>
    <w:rsid w:val="00DE3DC8"/>
    <w:rsid w:val="00DE4064"/>
    <w:rsid w:val="00DE430A"/>
    <w:rsid w:val="00DE4A7B"/>
    <w:rsid w:val="00DE4C9D"/>
    <w:rsid w:val="00DE53AA"/>
    <w:rsid w:val="00DE557E"/>
    <w:rsid w:val="00DE5942"/>
    <w:rsid w:val="00DE5D4F"/>
    <w:rsid w:val="00DE5F50"/>
    <w:rsid w:val="00DE61CB"/>
    <w:rsid w:val="00DE6449"/>
    <w:rsid w:val="00DE653A"/>
    <w:rsid w:val="00DE662F"/>
    <w:rsid w:val="00DE70DE"/>
    <w:rsid w:val="00DE7538"/>
    <w:rsid w:val="00DE7936"/>
    <w:rsid w:val="00DE7A29"/>
    <w:rsid w:val="00DE7DB8"/>
    <w:rsid w:val="00DE7E6C"/>
    <w:rsid w:val="00DE7FAD"/>
    <w:rsid w:val="00DF0710"/>
    <w:rsid w:val="00DF08B0"/>
    <w:rsid w:val="00DF0B43"/>
    <w:rsid w:val="00DF0D88"/>
    <w:rsid w:val="00DF1080"/>
    <w:rsid w:val="00DF1339"/>
    <w:rsid w:val="00DF1B5D"/>
    <w:rsid w:val="00DF1C0E"/>
    <w:rsid w:val="00DF225B"/>
    <w:rsid w:val="00DF2537"/>
    <w:rsid w:val="00DF26D9"/>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0E12"/>
    <w:rsid w:val="00E01047"/>
    <w:rsid w:val="00E010BC"/>
    <w:rsid w:val="00E011F9"/>
    <w:rsid w:val="00E01217"/>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ABE"/>
    <w:rsid w:val="00E06CF9"/>
    <w:rsid w:val="00E06DF8"/>
    <w:rsid w:val="00E06FDE"/>
    <w:rsid w:val="00E07282"/>
    <w:rsid w:val="00E07313"/>
    <w:rsid w:val="00E07AAD"/>
    <w:rsid w:val="00E07B58"/>
    <w:rsid w:val="00E07E84"/>
    <w:rsid w:val="00E07EDE"/>
    <w:rsid w:val="00E102B0"/>
    <w:rsid w:val="00E1048B"/>
    <w:rsid w:val="00E10A31"/>
    <w:rsid w:val="00E10CC6"/>
    <w:rsid w:val="00E111DA"/>
    <w:rsid w:val="00E1132D"/>
    <w:rsid w:val="00E118B3"/>
    <w:rsid w:val="00E11C4C"/>
    <w:rsid w:val="00E11E0E"/>
    <w:rsid w:val="00E120EB"/>
    <w:rsid w:val="00E127C9"/>
    <w:rsid w:val="00E1297C"/>
    <w:rsid w:val="00E12BC4"/>
    <w:rsid w:val="00E12CB3"/>
    <w:rsid w:val="00E12F02"/>
    <w:rsid w:val="00E12FA1"/>
    <w:rsid w:val="00E1322A"/>
    <w:rsid w:val="00E132BA"/>
    <w:rsid w:val="00E13447"/>
    <w:rsid w:val="00E136B2"/>
    <w:rsid w:val="00E1381C"/>
    <w:rsid w:val="00E13A8E"/>
    <w:rsid w:val="00E13EED"/>
    <w:rsid w:val="00E140EA"/>
    <w:rsid w:val="00E14211"/>
    <w:rsid w:val="00E14758"/>
    <w:rsid w:val="00E14D42"/>
    <w:rsid w:val="00E150D0"/>
    <w:rsid w:val="00E151AE"/>
    <w:rsid w:val="00E15D5B"/>
    <w:rsid w:val="00E15E79"/>
    <w:rsid w:val="00E164FC"/>
    <w:rsid w:val="00E17CE3"/>
    <w:rsid w:val="00E17D42"/>
    <w:rsid w:val="00E17DC5"/>
    <w:rsid w:val="00E17F59"/>
    <w:rsid w:val="00E2007B"/>
    <w:rsid w:val="00E20289"/>
    <w:rsid w:val="00E202EC"/>
    <w:rsid w:val="00E20581"/>
    <w:rsid w:val="00E206DA"/>
    <w:rsid w:val="00E207D2"/>
    <w:rsid w:val="00E20970"/>
    <w:rsid w:val="00E20B49"/>
    <w:rsid w:val="00E2132F"/>
    <w:rsid w:val="00E2135D"/>
    <w:rsid w:val="00E216CC"/>
    <w:rsid w:val="00E2173C"/>
    <w:rsid w:val="00E22A74"/>
    <w:rsid w:val="00E22B53"/>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7475"/>
    <w:rsid w:val="00E27686"/>
    <w:rsid w:val="00E278FC"/>
    <w:rsid w:val="00E27942"/>
    <w:rsid w:val="00E27A45"/>
    <w:rsid w:val="00E27CEE"/>
    <w:rsid w:val="00E3010F"/>
    <w:rsid w:val="00E302EA"/>
    <w:rsid w:val="00E308A0"/>
    <w:rsid w:val="00E30A40"/>
    <w:rsid w:val="00E3120B"/>
    <w:rsid w:val="00E313D5"/>
    <w:rsid w:val="00E313E5"/>
    <w:rsid w:val="00E315B5"/>
    <w:rsid w:val="00E31D67"/>
    <w:rsid w:val="00E33054"/>
    <w:rsid w:val="00E3316C"/>
    <w:rsid w:val="00E3354F"/>
    <w:rsid w:val="00E33584"/>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F28"/>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89"/>
    <w:rsid w:val="00E45C6A"/>
    <w:rsid w:val="00E45E65"/>
    <w:rsid w:val="00E467B1"/>
    <w:rsid w:val="00E46A5C"/>
    <w:rsid w:val="00E46AC0"/>
    <w:rsid w:val="00E46C16"/>
    <w:rsid w:val="00E46D35"/>
    <w:rsid w:val="00E472B1"/>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896"/>
    <w:rsid w:val="00E544A3"/>
    <w:rsid w:val="00E549A2"/>
    <w:rsid w:val="00E54A75"/>
    <w:rsid w:val="00E54D90"/>
    <w:rsid w:val="00E54DD3"/>
    <w:rsid w:val="00E552D0"/>
    <w:rsid w:val="00E5535A"/>
    <w:rsid w:val="00E5554E"/>
    <w:rsid w:val="00E56026"/>
    <w:rsid w:val="00E56898"/>
    <w:rsid w:val="00E56BA5"/>
    <w:rsid w:val="00E56C9D"/>
    <w:rsid w:val="00E571D6"/>
    <w:rsid w:val="00E5794C"/>
    <w:rsid w:val="00E57A5A"/>
    <w:rsid w:val="00E57BD1"/>
    <w:rsid w:val="00E6073D"/>
    <w:rsid w:val="00E60750"/>
    <w:rsid w:val="00E60836"/>
    <w:rsid w:val="00E60D25"/>
    <w:rsid w:val="00E614E9"/>
    <w:rsid w:val="00E61719"/>
    <w:rsid w:val="00E61A11"/>
    <w:rsid w:val="00E61A67"/>
    <w:rsid w:val="00E61B8E"/>
    <w:rsid w:val="00E61BD0"/>
    <w:rsid w:val="00E61FED"/>
    <w:rsid w:val="00E62249"/>
    <w:rsid w:val="00E629C7"/>
    <w:rsid w:val="00E63265"/>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ABF"/>
    <w:rsid w:val="00E65C2A"/>
    <w:rsid w:val="00E664E2"/>
    <w:rsid w:val="00E66B9D"/>
    <w:rsid w:val="00E67473"/>
    <w:rsid w:val="00E6770C"/>
    <w:rsid w:val="00E679F5"/>
    <w:rsid w:val="00E67BE7"/>
    <w:rsid w:val="00E67CF6"/>
    <w:rsid w:val="00E701B5"/>
    <w:rsid w:val="00E7022E"/>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20E"/>
    <w:rsid w:val="00E73468"/>
    <w:rsid w:val="00E73643"/>
    <w:rsid w:val="00E74405"/>
    <w:rsid w:val="00E745A2"/>
    <w:rsid w:val="00E745A6"/>
    <w:rsid w:val="00E74D3F"/>
    <w:rsid w:val="00E74FE6"/>
    <w:rsid w:val="00E75495"/>
    <w:rsid w:val="00E756BB"/>
    <w:rsid w:val="00E7592E"/>
    <w:rsid w:val="00E75E09"/>
    <w:rsid w:val="00E76840"/>
    <w:rsid w:val="00E76C92"/>
    <w:rsid w:val="00E76EA4"/>
    <w:rsid w:val="00E77051"/>
    <w:rsid w:val="00E77847"/>
    <w:rsid w:val="00E77B20"/>
    <w:rsid w:val="00E77D08"/>
    <w:rsid w:val="00E77DEA"/>
    <w:rsid w:val="00E804B2"/>
    <w:rsid w:val="00E80719"/>
    <w:rsid w:val="00E80739"/>
    <w:rsid w:val="00E81164"/>
    <w:rsid w:val="00E8150E"/>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4D2E"/>
    <w:rsid w:val="00E85231"/>
    <w:rsid w:val="00E8525D"/>
    <w:rsid w:val="00E85596"/>
    <w:rsid w:val="00E85812"/>
    <w:rsid w:val="00E85897"/>
    <w:rsid w:val="00E85B88"/>
    <w:rsid w:val="00E861B5"/>
    <w:rsid w:val="00E8637B"/>
    <w:rsid w:val="00E8689E"/>
    <w:rsid w:val="00E86D44"/>
    <w:rsid w:val="00E86FBF"/>
    <w:rsid w:val="00E875D8"/>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977"/>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2CD"/>
    <w:rsid w:val="00EA0BFF"/>
    <w:rsid w:val="00EA0E6B"/>
    <w:rsid w:val="00EA185E"/>
    <w:rsid w:val="00EA18A1"/>
    <w:rsid w:val="00EA19F1"/>
    <w:rsid w:val="00EA1C78"/>
    <w:rsid w:val="00EA1DEA"/>
    <w:rsid w:val="00EA1F0A"/>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3832"/>
    <w:rsid w:val="00EA41CD"/>
    <w:rsid w:val="00EA4435"/>
    <w:rsid w:val="00EA4F00"/>
    <w:rsid w:val="00EA52BD"/>
    <w:rsid w:val="00EA557C"/>
    <w:rsid w:val="00EA5AB6"/>
    <w:rsid w:val="00EA5BB6"/>
    <w:rsid w:val="00EA5E99"/>
    <w:rsid w:val="00EA6139"/>
    <w:rsid w:val="00EA636E"/>
    <w:rsid w:val="00EA6430"/>
    <w:rsid w:val="00EA69C3"/>
    <w:rsid w:val="00EA6B06"/>
    <w:rsid w:val="00EA6D40"/>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1118"/>
    <w:rsid w:val="00EB116D"/>
    <w:rsid w:val="00EB2D7A"/>
    <w:rsid w:val="00EB3348"/>
    <w:rsid w:val="00EB3756"/>
    <w:rsid w:val="00EB3803"/>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77A"/>
    <w:rsid w:val="00EC78F8"/>
    <w:rsid w:val="00EC7C2A"/>
    <w:rsid w:val="00EC7D16"/>
    <w:rsid w:val="00EC7DB0"/>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C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3DE"/>
    <w:rsid w:val="00EE7610"/>
    <w:rsid w:val="00EE78FA"/>
    <w:rsid w:val="00EE797F"/>
    <w:rsid w:val="00EF0610"/>
    <w:rsid w:val="00EF0F9B"/>
    <w:rsid w:val="00EF0FF2"/>
    <w:rsid w:val="00EF117C"/>
    <w:rsid w:val="00EF1648"/>
    <w:rsid w:val="00EF18CA"/>
    <w:rsid w:val="00EF2337"/>
    <w:rsid w:val="00EF2581"/>
    <w:rsid w:val="00EF25AF"/>
    <w:rsid w:val="00EF2D1B"/>
    <w:rsid w:val="00EF3096"/>
    <w:rsid w:val="00EF30C9"/>
    <w:rsid w:val="00EF3F50"/>
    <w:rsid w:val="00EF4496"/>
    <w:rsid w:val="00EF47E5"/>
    <w:rsid w:val="00EF47F3"/>
    <w:rsid w:val="00EF49FB"/>
    <w:rsid w:val="00EF49FF"/>
    <w:rsid w:val="00EF4A17"/>
    <w:rsid w:val="00EF50E8"/>
    <w:rsid w:val="00EF5132"/>
    <w:rsid w:val="00EF59D0"/>
    <w:rsid w:val="00EF62CE"/>
    <w:rsid w:val="00EF6DF0"/>
    <w:rsid w:val="00EF7B72"/>
    <w:rsid w:val="00EF7EEA"/>
    <w:rsid w:val="00F0011E"/>
    <w:rsid w:val="00F0018C"/>
    <w:rsid w:val="00F005B8"/>
    <w:rsid w:val="00F006A0"/>
    <w:rsid w:val="00F0082B"/>
    <w:rsid w:val="00F00877"/>
    <w:rsid w:val="00F0098B"/>
    <w:rsid w:val="00F00D1D"/>
    <w:rsid w:val="00F00EA7"/>
    <w:rsid w:val="00F00F2E"/>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889"/>
    <w:rsid w:val="00F04CC7"/>
    <w:rsid w:val="00F04DC7"/>
    <w:rsid w:val="00F04FD6"/>
    <w:rsid w:val="00F050BC"/>
    <w:rsid w:val="00F05247"/>
    <w:rsid w:val="00F05A11"/>
    <w:rsid w:val="00F05E5A"/>
    <w:rsid w:val="00F05F20"/>
    <w:rsid w:val="00F05F4F"/>
    <w:rsid w:val="00F060E9"/>
    <w:rsid w:val="00F064EA"/>
    <w:rsid w:val="00F066C7"/>
    <w:rsid w:val="00F06764"/>
    <w:rsid w:val="00F06911"/>
    <w:rsid w:val="00F06AE0"/>
    <w:rsid w:val="00F06E59"/>
    <w:rsid w:val="00F07951"/>
    <w:rsid w:val="00F07BEA"/>
    <w:rsid w:val="00F07D93"/>
    <w:rsid w:val="00F10273"/>
    <w:rsid w:val="00F10F1B"/>
    <w:rsid w:val="00F11202"/>
    <w:rsid w:val="00F1125D"/>
    <w:rsid w:val="00F113DB"/>
    <w:rsid w:val="00F114A5"/>
    <w:rsid w:val="00F118AF"/>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951"/>
    <w:rsid w:val="00F159CB"/>
    <w:rsid w:val="00F16288"/>
    <w:rsid w:val="00F16B9E"/>
    <w:rsid w:val="00F16ED6"/>
    <w:rsid w:val="00F16FA1"/>
    <w:rsid w:val="00F1745C"/>
    <w:rsid w:val="00F1766E"/>
    <w:rsid w:val="00F17850"/>
    <w:rsid w:val="00F1791B"/>
    <w:rsid w:val="00F17CCE"/>
    <w:rsid w:val="00F20458"/>
    <w:rsid w:val="00F20F59"/>
    <w:rsid w:val="00F2160D"/>
    <w:rsid w:val="00F2201F"/>
    <w:rsid w:val="00F2207E"/>
    <w:rsid w:val="00F2295F"/>
    <w:rsid w:val="00F22C87"/>
    <w:rsid w:val="00F22E37"/>
    <w:rsid w:val="00F22F48"/>
    <w:rsid w:val="00F232A1"/>
    <w:rsid w:val="00F232E6"/>
    <w:rsid w:val="00F234EF"/>
    <w:rsid w:val="00F23742"/>
    <w:rsid w:val="00F237D2"/>
    <w:rsid w:val="00F23FE9"/>
    <w:rsid w:val="00F24072"/>
    <w:rsid w:val="00F241D2"/>
    <w:rsid w:val="00F244AB"/>
    <w:rsid w:val="00F24540"/>
    <w:rsid w:val="00F247A8"/>
    <w:rsid w:val="00F24ABE"/>
    <w:rsid w:val="00F24F60"/>
    <w:rsid w:val="00F25193"/>
    <w:rsid w:val="00F25842"/>
    <w:rsid w:val="00F25AFA"/>
    <w:rsid w:val="00F25AFF"/>
    <w:rsid w:val="00F25B3C"/>
    <w:rsid w:val="00F25BC2"/>
    <w:rsid w:val="00F25C7B"/>
    <w:rsid w:val="00F26069"/>
    <w:rsid w:val="00F2610D"/>
    <w:rsid w:val="00F262AA"/>
    <w:rsid w:val="00F2635A"/>
    <w:rsid w:val="00F26AA7"/>
    <w:rsid w:val="00F26B17"/>
    <w:rsid w:val="00F26D01"/>
    <w:rsid w:val="00F27693"/>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31"/>
    <w:rsid w:val="00F4095B"/>
    <w:rsid w:val="00F40F64"/>
    <w:rsid w:val="00F41245"/>
    <w:rsid w:val="00F416B1"/>
    <w:rsid w:val="00F41718"/>
    <w:rsid w:val="00F41DA2"/>
    <w:rsid w:val="00F425B0"/>
    <w:rsid w:val="00F425D1"/>
    <w:rsid w:val="00F4277F"/>
    <w:rsid w:val="00F42859"/>
    <w:rsid w:val="00F42EEF"/>
    <w:rsid w:val="00F43524"/>
    <w:rsid w:val="00F43A0A"/>
    <w:rsid w:val="00F43A6B"/>
    <w:rsid w:val="00F43DDE"/>
    <w:rsid w:val="00F44B40"/>
    <w:rsid w:val="00F44BBC"/>
    <w:rsid w:val="00F44E41"/>
    <w:rsid w:val="00F4501C"/>
    <w:rsid w:val="00F4558C"/>
    <w:rsid w:val="00F458F8"/>
    <w:rsid w:val="00F45A91"/>
    <w:rsid w:val="00F45C76"/>
    <w:rsid w:val="00F45F49"/>
    <w:rsid w:val="00F460A7"/>
    <w:rsid w:val="00F4620D"/>
    <w:rsid w:val="00F4635C"/>
    <w:rsid w:val="00F4652F"/>
    <w:rsid w:val="00F46A65"/>
    <w:rsid w:val="00F46A78"/>
    <w:rsid w:val="00F46B78"/>
    <w:rsid w:val="00F46F65"/>
    <w:rsid w:val="00F474C5"/>
    <w:rsid w:val="00F47BD0"/>
    <w:rsid w:val="00F47C7E"/>
    <w:rsid w:val="00F47F00"/>
    <w:rsid w:val="00F47F8A"/>
    <w:rsid w:val="00F501D9"/>
    <w:rsid w:val="00F501EF"/>
    <w:rsid w:val="00F508F7"/>
    <w:rsid w:val="00F50C35"/>
    <w:rsid w:val="00F50F39"/>
    <w:rsid w:val="00F50FBB"/>
    <w:rsid w:val="00F51079"/>
    <w:rsid w:val="00F514A6"/>
    <w:rsid w:val="00F5152D"/>
    <w:rsid w:val="00F515B3"/>
    <w:rsid w:val="00F51B77"/>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1E1"/>
    <w:rsid w:val="00F64516"/>
    <w:rsid w:val="00F646E4"/>
    <w:rsid w:val="00F64871"/>
    <w:rsid w:val="00F64DD6"/>
    <w:rsid w:val="00F65142"/>
    <w:rsid w:val="00F65144"/>
    <w:rsid w:val="00F653A5"/>
    <w:rsid w:val="00F65659"/>
    <w:rsid w:val="00F659DE"/>
    <w:rsid w:val="00F65BB9"/>
    <w:rsid w:val="00F65FF6"/>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68"/>
    <w:rsid w:val="00F73F12"/>
    <w:rsid w:val="00F743DC"/>
    <w:rsid w:val="00F74645"/>
    <w:rsid w:val="00F74AD9"/>
    <w:rsid w:val="00F74B50"/>
    <w:rsid w:val="00F74EC5"/>
    <w:rsid w:val="00F75079"/>
    <w:rsid w:val="00F75450"/>
    <w:rsid w:val="00F75505"/>
    <w:rsid w:val="00F75551"/>
    <w:rsid w:val="00F759A2"/>
    <w:rsid w:val="00F75B24"/>
    <w:rsid w:val="00F75B39"/>
    <w:rsid w:val="00F75D45"/>
    <w:rsid w:val="00F76C94"/>
    <w:rsid w:val="00F76FA4"/>
    <w:rsid w:val="00F7737B"/>
    <w:rsid w:val="00F7757D"/>
    <w:rsid w:val="00F77747"/>
    <w:rsid w:val="00F806E4"/>
    <w:rsid w:val="00F808DB"/>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B57"/>
    <w:rsid w:val="00F83BF6"/>
    <w:rsid w:val="00F8499C"/>
    <w:rsid w:val="00F85072"/>
    <w:rsid w:val="00F85360"/>
    <w:rsid w:val="00F85AD5"/>
    <w:rsid w:val="00F85E64"/>
    <w:rsid w:val="00F87030"/>
    <w:rsid w:val="00F87174"/>
    <w:rsid w:val="00F876EA"/>
    <w:rsid w:val="00F8774A"/>
    <w:rsid w:val="00F87778"/>
    <w:rsid w:val="00F8779F"/>
    <w:rsid w:val="00F90105"/>
    <w:rsid w:val="00F901D8"/>
    <w:rsid w:val="00F905D5"/>
    <w:rsid w:val="00F906C7"/>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39F"/>
    <w:rsid w:val="00F943E2"/>
    <w:rsid w:val="00F945EC"/>
    <w:rsid w:val="00F94698"/>
    <w:rsid w:val="00F94DB3"/>
    <w:rsid w:val="00F94DCF"/>
    <w:rsid w:val="00F951F2"/>
    <w:rsid w:val="00F95C5C"/>
    <w:rsid w:val="00F95FBF"/>
    <w:rsid w:val="00F967BC"/>
    <w:rsid w:val="00F9691C"/>
    <w:rsid w:val="00F96D1C"/>
    <w:rsid w:val="00F96EFD"/>
    <w:rsid w:val="00F97235"/>
    <w:rsid w:val="00F976AD"/>
    <w:rsid w:val="00F97C5F"/>
    <w:rsid w:val="00F97D61"/>
    <w:rsid w:val="00F97D70"/>
    <w:rsid w:val="00FA0CB1"/>
    <w:rsid w:val="00FA10BC"/>
    <w:rsid w:val="00FA19D3"/>
    <w:rsid w:val="00FA238D"/>
    <w:rsid w:val="00FA2576"/>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4FF"/>
    <w:rsid w:val="00FA46F0"/>
    <w:rsid w:val="00FA4D35"/>
    <w:rsid w:val="00FA53E0"/>
    <w:rsid w:val="00FA553C"/>
    <w:rsid w:val="00FA56E1"/>
    <w:rsid w:val="00FA57E8"/>
    <w:rsid w:val="00FA57FB"/>
    <w:rsid w:val="00FA5B0D"/>
    <w:rsid w:val="00FA62E9"/>
    <w:rsid w:val="00FA6497"/>
    <w:rsid w:val="00FA6F8F"/>
    <w:rsid w:val="00FA6FB6"/>
    <w:rsid w:val="00FB008B"/>
    <w:rsid w:val="00FB00B4"/>
    <w:rsid w:val="00FB00D9"/>
    <w:rsid w:val="00FB097F"/>
    <w:rsid w:val="00FB0A48"/>
    <w:rsid w:val="00FB0AD7"/>
    <w:rsid w:val="00FB0DE6"/>
    <w:rsid w:val="00FB1086"/>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4280"/>
    <w:rsid w:val="00FB44CD"/>
    <w:rsid w:val="00FB4993"/>
    <w:rsid w:val="00FB4A67"/>
    <w:rsid w:val="00FB4B40"/>
    <w:rsid w:val="00FB4D7D"/>
    <w:rsid w:val="00FB5107"/>
    <w:rsid w:val="00FB5116"/>
    <w:rsid w:val="00FB5636"/>
    <w:rsid w:val="00FB5CC8"/>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315"/>
    <w:rsid w:val="00FD1578"/>
    <w:rsid w:val="00FD15C9"/>
    <w:rsid w:val="00FD1613"/>
    <w:rsid w:val="00FD16F9"/>
    <w:rsid w:val="00FD1724"/>
    <w:rsid w:val="00FD174A"/>
    <w:rsid w:val="00FD1B71"/>
    <w:rsid w:val="00FD1C32"/>
    <w:rsid w:val="00FD1C76"/>
    <w:rsid w:val="00FD1E8F"/>
    <w:rsid w:val="00FD252D"/>
    <w:rsid w:val="00FD25C7"/>
    <w:rsid w:val="00FD283F"/>
    <w:rsid w:val="00FD29BF"/>
    <w:rsid w:val="00FD2D3C"/>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EC3"/>
    <w:rsid w:val="00FE226C"/>
    <w:rsid w:val="00FE242A"/>
    <w:rsid w:val="00FE29C2"/>
    <w:rsid w:val="00FE2B09"/>
    <w:rsid w:val="00FE2C0F"/>
    <w:rsid w:val="00FE2D27"/>
    <w:rsid w:val="00FE2D2F"/>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D97"/>
    <w:rsid w:val="00FE71EA"/>
    <w:rsid w:val="00FE722C"/>
    <w:rsid w:val="00FE7380"/>
    <w:rsid w:val="00FE76B0"/>
    <w:rsid w:val="00FE7785"/>
    <w:rsid w:val="00FE7C1E"/>
    <w:rsid w:val="00FE7D64"/>
    <w:rsid w:val="00FF013E"/>
    <w:rsid w:val="00FF01C8"/>
    <w:rsid w:val="00FF02A6"/>
    <w:rsid w:val="00FF0789"/>
    <w:rsid w:val="00FF0EC0"/>
    <w:rsid w:val="00FF115D"/>
    <w:rsid w:val="00FF146E"/>
    <w:rsid w:val="00FF17D8"/>
    <w:rsid w:val="00FF1891"/>
    <w:rsid w:val="00FF2852"/>
    <w:rsid w:val="00FF28C5"/>
    <w:rsid w:val="00FF31A9"/>
    <w:rsid w:val="00FF474A"/>
    <w:rsid w:val="00FF4826"/>
    <w:rsid w:val="00FF5609"/>
    <w:rsid w:val="00FF5A19"/>
    <w:rsid w:val="00FF6501"/>
    <w:rsid w:val="00FF67C9"/>
    <w:rsid w:val="00FF68B2"/>
    <w:rsid w:val="00FF6950"/>
    <w:rsid w:val="00FF6E25"/>
    <w:rsid w:val="00FF6E50"/>
    <w:rsid w:val="00FF7083"/>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1930582412">
              <w:marLeft w:val="0"/>
              <w:marRight w:val="0"/>
              <w:marTop w:val="0"/>
              <w:marBottom w:val="0"/>
              <w:divBdr>
                <w:top w:val="none" w:sz="0" w:space="0" w:color="auto"/>
                <w:left w:val="none" w:sz="0" w:space="0" w:color="auto"/>
                <w:bottom w:val="none" w:sz="0" w:space="0" w:color="auto"/>
                <w:right w:val="none" w:sz="0" w:space="0" w:color="auto"/>
              </w:divBdr>
            </w:div>
            <w:div w:id="775565792">
              <w:marLeft w:val="0"/>
              <w:marRight w:val="0"/>
              <w:marTop w:val="0"/>
              <w:marBottom w:val="0"/>
              <w:divBdr>
                <w:top w:val="none" w:sz="0" w:space="0" w:color="auto"/>
                <w:left w:val="none" w:sz="0" w:space="0" w:color="auto"/>
                <w:bottom w:val="none" w:sz="0" w:space="0" w:color="auto"/>
                <w:right w:val="none" w:sz="0" w:space="0" w:color="auto"/>
              </w:divBdr>
              <w:divsChild>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840265379">
                          <w:marLeft w:val="0"/>
                          <w:marRight w:val="0"/>
                          <w:marTop w:val="0"/>
                          <w:marBottom w:val="0"/>
                          <w:divBdr>
                            <w:top w:val="none" w:sz="0" w:space="0" w:color="auto"/>
                            <w:left w:val="none" w:sz="0" w:space="0" w:color="auto"/>
                            <w:bottom w:val="none" w:sz="0" w:space="0" w:color="auto"/>
                            <w:right w:val="none" w:sz="0" w:space="0" w:color="auto"/>
                          </w:divBdr>
                        </w:div>
                        <w:div w:id="1243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1712800850">
                          <w:marLeft w:val="0"/>
                          <w:marRight w:val="0"/>
                          <w:marTop w:val="0"/>
                          <w:marBottom w:val="0"/>
                          <w:divBdr>
                            <w:top w:val="none" w:sz="0" w:space="0" w:color="auto"/>
                            <w:left w:val="none" w:sz="0" w:space="0" w:color="auto"/>
                            <w:bottom w:val="none" w:sz="0" w:space="0" w:color="auto"/>
                            <w:right w:val="none" w:sz="0" w:space="0" w:color="auto"/>
                          </w:divBdr>
                        </w:div>
                        <w:div w:id="468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1143353929">
                          <w:marLeft w:val="0"/>
                          <w:marRight w:val="0"/>
                          <w:marTop w:val="0"/>
                          <w:marBottom w:val="0"/>
                          <w:divBdr>
                            <w:top w:val="none" w:sz="0" w:space="0" w:color="auto"/>
                            <w:left w:val="none" w:sz="0" w:space="0" w:color="auto"/>
                            <w:bottom w:val="none" w:sz="0" w:space="0" w:color="auto"/>
                            <w:right w:val="none" w:sz="0" w:space="0" w:color="auto"/>
                          </w:divBdr>
                        </w:div>
                        <w:div w:id="334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716051411">
                          <w:marLeft w:val="0"/>
                          <w:marRight w:val="0"/>
                          <w:marTop w:val="0"/>
                          <w:marBottom w:val="0"/>
                          <w:divBdr>
                            <w:top w:val="none" w:sz="0" w:space="0" w:color="auto"/>
                            <w:left w:val="none" w:sz="0" w:space="0" w:color="auto"/>
                            <w:bottom w:val="none" w:sz="0" w:space="0" w:color="auto"/>
                            <w:right w:val="none" w:sz="0" w:space="0" w:color="auto"/>
                          </w:divBdr>
                        </w:div>
                        <w:div w:id="265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2010013514">
                          <w:marLeft w:val="0"/>
                          <w:marRight w:val="0"/>
                          <w:marTop w:val="0"/>
                          <w:marBottom w:val="0"/>
                          <w:divBdr>
                            <w:top w:val="none" w:sz="0" w:space="0" w:color="auto"/>
                            <w:left w:val="none" w:sz="0" w:space="0" w:color="auto"/>
                            <w:bottom w:val="none" w:sz="0" w:space="0" w:color="auto"/>
                            <w:right w:val="none" w:sz="0" w:space="0" w:color="auto"/>
                          </w:divBdr>
                        </w:div>
                        <w:div w:id="8916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366052964">
                          <w:marLeft w:val="0"/>
                          <w:marRight w:val="0"/>
                          <w:marTop w:val="0"/>
                          <w:marBottom w:val="0"/>
                          <w:divBdr>
                            <w:top w:val="none" w:sz="0" w:space="0" w:color="auto"/>
                            <w:left w:val="none" w:sz="0" w:space="0" w:color="auto"/>
                            <w:bottom w:val="none" w:sz="0" w:space="0" w:color="auto"/>
                            <w:right w:val="none" w:sz="0" w:space="0" w:color="auto"/>
                          </w:divBdr>
                        </w:div>
                        <w:div w:id="11750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2066640827">
                      <w:marLeft w:val="0"/>
                      <w:marRight w:val="0"/>
                      <w:marTop w:val="0"/>
                      <w:marBottom w:val="0"/>
                      <w:divBdr>
                        <w:top w:val="none" w:sz="0" w:space="0" w:color="auto"/>
                        <w:left w:val="none" w:sz="0" w:space="0" w:color="auto"/>
                        <w:bottom w:val="none" w:sz="0" w:space="0" w:color="auto"/>
                        <w:right w:val="none" w:sz="0" w:space="0" w:color="auto"/>
                      </w:divBdr>
                    </w:div>
                    <w:div w:id="99059818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92534121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717365724">
              <w:marLeft w:val="0"/>
              <w:marRight w:val="0"/>
              <w:marTop w:val="0"/>
              <w:marBottom w:val="0"/>
              <w:divBdr>
                <w:top w:val="none" w:sz="0" w:space="0" w:color="auto"/>
                <w:left w:val="none" w:sz="0" w:space="0" w:color="auto"/>
                <w:bottom w:val="none" w:sz="0" w:space="0" w:color="auto"/>
                <w:right w:val="none" w:sz="0" w:space="0" w:color="auto"/>
              </w:divBdr>
            </w:div>
            <w:div w:id="410585439">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558315389">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28786345">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686402878">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154493802">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1084764550">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 w:id="36707391">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1301502223">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432748921">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2003384883">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3504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health.org.uk/publication/continuous-improvement-patient-safety"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www.safetyandquality.gov.au/our-work/recognising-and-responding-to-clinical-deterioration/" TargetMode="External"/><Relationship Id="rId34" Type="http://schemas.openxmlformats.org/officeDocument/2006/relationships/hyperlink" Target="http://www.nice.org.uk/guidance/ng23"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image" Target="media/image2.png"/><Relationship Id="rId25" Type="http://schemas.openxmlformats.org/officeDocument/2006/relationships/hyperlink" Target="http://dx.doi.org/10.1186/s12916-015-0451-z" TargetMode="External"/><Relationship Id="rId33" Type="http://schemas.openxmlformats.org/officeDocument/2006/relationships/hyperlink" Target="http://www.nice.org.u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x.doi.org/10.1787/health_glance-2015-en" TargetMode="External"/><Relationship Id="rId20" Type="http://schemas.openxmlformats.org/officeDocument/2006/relationships/hyperlink" Target="http://www.safetyandquality.gov.au/our-work/cognitive-impairment/" TargetMode="External"/><Relationship Id="rId29" Type="http://schemas.openxmlformats.org/officeDocument/2006/relationships/hyperlink" Target="http://www.nhs.uk/NHSEngland/keogh-review/Pages/quick-guides.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dx.doi.org/10.1056/NEJMp1507703" TargetMode="External"/><Relationship Id="rId32" Type="http://schemas.openxmlformats.org/officeDocument/2006/relationships/hyperlink" Target="http://www.cvdcheck.org.au/"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136/bmjqs-2015-004276" TargetMode="External"/><Relationship Id="rId28" Type="http://schemas.openxmlformats.org/officeDocument/2006/relationships/hyperlink" Target="http://www.nhs.uk/NHSEngland/keogh-review/Documents/quick-guides/Quick-Guide-better-use-of-care-at-home.pdf" TargetMode="External"/><Relationship Id="rId36" Type="http://schemas.openxmlformats.org/officeDocument/2006/relationships/footer" Target="footer2.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dx.doi.org/10.1136/bmjopen-2014-007496" TargetMode="External"/><Relationship Id="rId31" Type="http://schemas.openxmlformats.org/officeDocument/2006/relationships/hyperlink" Target="https://www.strokeriskometer.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1056/NEJMp1512241" TargetMode="External"/><Relationship Id="rId27" Type="http://schemas.openxmlformats.org/officeDocument/2006/relationships/hyperlink" Target="http://qualitysafety.bmj.com/content/early/recent" TargetMode="External"/><Relationship Id="rId30" Type="http://schemas.openxmlformats.org/officeDocument/2006/relationships/hyperlink" Target="http://www.commonwealthfund.org/publications/blog/2015/oct/doing-health-care-differently"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3E7E7-4AC1-4242-A3B3-D624E0835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7</Pages>
  <Words>2233</Words>
  <Characters>12731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14935</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13</cp:revision>
  <cp:lastPrinted>2013-06-06T03:47:00Z</cp:lastPrinted>
  <dcterms:created xsi:type="dcterms:W3CDTF">2015-11-08T21:45:00Z</dcterms:created>
  <dcterms:modified xsi:type="dcterms:W3CDTF">2015-11-15T05:54:00Z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