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9172A4">
      <w:pPr>
        <w:pStyle w:val="Heading1"/>
        <w:ind w:left="720" w:hanging="72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807112">
        <w:rPr>
          <w:color w:val="000000"/>
          <w:lang w:val="en-AU"/>
        </w:rPr>
        <w:t>67</w:t>
      </w:r>
    </w:p>
    <w:p w:rsidR="00755242" w:rsidRPr="002302EF" w:rsidRDefault="00807112" w:rsidP="00B160EF">
      <w:pPr>
        <w:rPr>
          <w:lang w:val="en-AU"/>
        </w:rPr>
      </w:pPr>
      <w:r>
        <w:rPr>
          <w:lang w:val="en-AU"/>
        </w:rPr>
        <w:t>4 April</w:t>
      </w:r>
      <w:r w:rsidR="008E594E">
        <w:rPr>
          <w:lang w:val="en-AU"/>
        </w:rPr>
        <w:t xml:space="preserve">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p>
    <w:p w:rsidR="00061F1E" w:rsidRDefault="00061F1E" w:rsidP="00DA2466">
      <w:pPr>
        <w:keepNext/>
        <w:autoSpaceDE w:val="0"/>
        <w:autoSpaceDN w:val="0"/>
        <w:adjustRightInd w:val="0"/>
        <w:rPr>
          <w:b/>
          <w:lang w:val="en-AU"/>
        </w:rPr>
      </w:pPr>
    </w:p>
    <w:p w:rsidR="007C4252" w:rsidRDefault="007C4252" w:rsidP="007C4252">
      <w:pPr>
        <w:keepNext/>
        <w:keepLines/>
        <w:autoSpaceDE w:val="0"/>
        <w:autoSpaceDN w:val="0"/>
        <w:adjustRightInd w:val="0"/>
        <w:rPr>
          <w:b/>
          <w:lang w:val="en-AU"/>
        </w:rPr>
      </w:pPr>
      <w:r>
        <w:rPr>
          <w:b/>
          <w:lang w:val="en-AU"/>
        </w:rPr>
        <w:t>Reports</w:t>
      </w:r>
    </w:p>
    <w:p w:rsidR="007C4252" w:rsidRDefault="007C4252" w:rsidP="007C4252">
      <w:pPr>
        <w:keepNext/>
        <w:keepLines/>
        <w:autoSpaceDE w:val="0"/>
        <w:autoSpaceDN w:val="0"/>
        <w:adjustRightInd w:val="0"/>
        <w:rPr>
          <w:lang w:val="en-AU"/>
        </w:rPr>
      </w:pPr>
    </w:p>
    <w:p w:rsidR="005A089E" w:rsidRPr="00422D1E" w:rsidRDefault="00422D1E" w:rsidP="00422D1E">
      <w:pPr>
        <w:keepNext/>
        <w:keepLines/>
        <w:autoSpaceDE w:val="0"/>
        <w:autoSpaceDN w:val="0"/>
        <w:adjustRightInd w:val="0"/>
        <w:rPr>
          <w:i/>
          <w:lang w:val="en-AU"/>
        </w:rPr>
      </w:pPr>
      <w:r w:rsidRPr="00422D1E">
        <w:rPr>
          <w:i/>
          <w:lang w:val="en-AU"/>
        </w:rPr>
        <w:t>Better Outcomes</w:t>
      </w:r>
      <w:r w:rsidRPr="00422D1E">
        <w:rPr>
          <w:i/>
          <w:lang w:val="en-AU"/>
        </w:rPr>
        <w:t xml:space="preserve"> for People </w:t>
      </w:r>
      <w:r w:rsidRPr="00422D1E">
        <w:rPr>
          <w:i/>
          <w:lang w:val="en-AU"/>
        </w:rPr>
        <w:t>with Chronic and Complex Health Conditions</w:t>
      </w:r>
    </w:p>
    <w:p w:rsidR="00422D1E" w:rsidRDefault="00422D1E" w:rsidP="00422D1E">
      <w:pPr>
        <w:keepNext/>
        <w:keepLines/>
        <w:autoSpaceDE w:val="0"/>
        <w:autoSpaceDN w:val="0"/>
        <w:adjustRightInd w:val="0"/>
        <w:rPr>
          <w:lang w:val="en-AU" w:eastAsia="en-AU"/>
        </w:rPr>
      </w:pPr>
      <w:r w:rsidRPr="00422D1E">
        <w:rPr>
          <w:lang w:val="en-AU" w:eastAsia="en-AU"/>
        </w:rPr>
        <w:t>Primary Health Care Advisory Group</w:t>
      </w:r>
    </w:p>
    <w:p w:rsidR="00422D1E" w:rsidRPr="00574FD8" w:rsidRDefault="00422D1E" w:rsidP="00422D1E">
      <w:pPr>
        <w:keepNext/>
        <w:keepLines/>
        <w:autoSpaceDE w:val="0"/>
        <w:autoSpaceDN w:val="0"/>
        <w:adjustRightInd w:val="0"/>
        <w:rPr>
          <w:lang w:val="en-AU"/>
        </w:rPr>
      </w:pPr>
      <w:r w:rsidRPr="00422D1E">
        <w:rPr>
          <w:lang w:val="en-AU"/>
        </w:rPr>
        <w:t xml:space="preserve">Canberra: Department of Health; 2015. </w:t>
      </w:r>
      <w:proofErr w:type="gramStart"/>
      <w:r w:rsidRPr="00422D1E">
        <w:rPr>
          <w:lang w:val="en-AU"/>
        </w:rPr>
        <w:t>p. 80.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F0B2E" w:rsidRPr="00255EF8" w:rsidTr="00643C91">
        <w:tc>
          <w:tcPr>
            <w:tcW w:w="1080" w:type="dxa"/>
            <w:tcBorders>
              <w:top w:val="single" w:sz="4" w:space="0" w:color="auto"/>
              <w:left w:val="single" w:sz="4" w:space="0" w:color="auto"/>
              <w:bottom w:val="single" w:sz="4" w:space="0" w:color="auto"/>
              <w:right w:val="single" w:sz="4" w:space="0" w:color="auto"/>
            </w:tcBorders>
            <w:vAlign w:val="center"/>
          </w:tcPr>
          <w:p w:rsidR="003F0B2E" w:rsidRPr="00255EF8" w:rsidRDefault="003F0B2E" w:rsidP="00643C91">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F0B2E" w:rsidRPr="00255EF8" w:rsidRDefault="00422D1E" w:rsidP="005A089E">
            <w:pPr>
              <w:rPr>
                <w:lang w:val="en-AU"/>
              </w:rPr>
            </w:pPr>
            <w:hyperlink r:id="rId16" w:history="1">
              <w:r w:rsidRPr="000B686C">
                <w:rPr>
                  <w:rStyle w:val="Hyperlink"/>
                  <w:lang w:val="en-AU"/>
                </w:rPr>
                <w:t>http://www.health.gov.au/internet/main/publishing.nsf/Content/primary-phcag-report</w:t>
              </w:r>
            </w:hyperlink>
          </w:p>
        </w:tc>
      </w:tr>
      <w:tr w:rsidR="003F0B2E" w:rsidRPr="004147BB" w:rsidTr="00643C91">
        <w:tc>
          <w:tcPr>
            <w:tcW w:w="1080" w:type="dxa"/>
            <w:tcBorders>
              <w:top w:val="single" w:sz="4" w:space="0" w:color="auto"/>
              <w:left w:val="single" w:sz="4" w:space="0" w:color="auto"/>
              <w:bottom w:val="single" w:sz="4" w:space="0" w:color="auto"/>
              <w:right w:val="single" w:sz="4" w:space="0" w:color="auto"/>
            </w:tcBorders>
            <w:vAlign w:val="center"/>
          </w:tcPr>
          <w:p w:rsidR="003F0B2E" w:rsidRPr="00255EF8" w:rsidRDefault="003F0B2E" w:rsidP="00643C91">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E278A" w:rsidRDefault="00422D1E" w:rsidP="00422D1E">
            <w:pPr>
              <w:rPr>
                <w:lang w:val="en-AU" w:eastAsia="en-AU"/>
              </w:rPr>
            </w:pPr>
            <w:r>
              <w:rPr>
                <w:lang w:val="en-AU" w:eastAsia="en-AU"/>
              </w:rPr>
              <w:t xml:space="preserve">This report from the </w:t>
            </w:r>
            <w:r w:rsidRPr="00422D1E">
              <w:rPr>
                <w:lang w:val="en-AU" w:eastAsia="en-AU"/>
              </w:rPr>
              <w:t xml:space="preserve">Primary Health Care Advisory Group </w:t>
            </w:r>
            <w:r>
              <w:rPr>
                <w:lang w:val="en-AU" w:eastAsia="en-AU"/>
              </w:rPr>
              <w:t xml:space="preserve">has been released. The Advisory group </w:t>
            </w:r>
            <w:r w:rsidRPr="00422D1E">
              <w:rPr>
                <w:lang w:val="en-AU" w:eastAsia="en-AU"/>
              </w:rPr>
              <w:t>examined opportunities for reform in primary health care to improve the management of people with disease health conditions.</w:t>
            </w:r>
            <w:r>
              <w:rPr>
                <w:lang w:val="en-AU" w:eastAsia="en-AU"/>
              </w:rPr>
              <w:t xml:space="preserve"> The Group noted that “</w:t>
            </w:r>
            <w:r w:rsidRPr="00422D1E">
              <w:rPr>
                <w:lang w:val="en-AU" w:eastAsia="en-AU"/>
              </w:rPr>
              <w:t>35% of Australians, over 7 million people, have a chronic condition, and an increasing number have multiple</w:t>
            </w:r>
            <w:r>
              <w:rPr>
                <w:lang w:val="en-AU" w:eastAsia="en-AU"/>
              </w:rPr>
              <w:t xml:space="preserve"> </w:t>
            </w:r>
            <w:r w:rsidRPr="00422D1E">
              <w:rPr>
                <w:lang w:val="en-AU" w:eastAsia="en-AU"/>
              </w:rPr>
              <w:t>conditions, making care more complex and requiring input from a number of health providers or agencies.</w:t>
            </w:r>
            <w:r>
              <w:rPr>
                <w:lang w:val="en-AU" w:eastAsia="en-AU"/>
              </w:rPr>
              <w:t>”</w:t>
            </w:r>
          </w:p>
          <w:p w:rsidR="00422D1E" w:rsidRDefault="00422D1E" w:rsidP="00422D1E">
            <w:pPr>
              <w:rPr>
                <w:lang w:val="en-AU" w:eastAsia="en-AU"/>
              </w:rPr>
            </w:pPr>
            <w:r>
              <w:rPr>
                <w:lang w:val="en-AU" w:eastAsia="en-AU"/>
              </w:rPr>
              <w:t>Further, “</w:t>
            </w:r>
            <w:r w:rsidRPr="00422D1E">
              <w:rPr>
                <w:lang w:val="en-AU" w:eastAsia="en-AU"/>
              </w:rPr>
              <w:t>Currently, primary health care services in Australia for this patient cohort can be fragmented</w:t>
            </w:r>
            <w:r>
              <w:rPr>
                <w:lang w:val="en-AU" w:eastAsia="en-AU"/>
              </w:rPr>
              <w:t xml:space="preserve">, </w:t>
            </w:r>
            <w:r w:rsidRPr="00422D1E">
              <w:rPr>
                <w:lang w:val="en-AU" w:eastAsia="en-AU"/>
              </w:rPr>
              <w:t>and often poorly linked with secondary care services, making it difficult for patients to be confidently</w:t>
            </w:r>
            <w:r>
              <w:rPr>
                <w:lang w:val="en-AU" w:eastAsia="en-AU"/>
              </w:rPr>
              <w:t xml:space="preserve"> </w:t>
            </w:r>
            <w:r w:rsidRPr="00422D1E">
              <w:rPr>
                <w:lang w:val="en-AU" w:eastAsia="en-AU"/>
              </w:rPr>
              <w:t>engaged in their care</w:t>
            </w:r>
            <w:r>
              <w:rPr>
                <w:lang w:val="en-AU" w:eastAsia="en-AU"/>
              </w:rPr>
              <w:t xml:space="preserve">… </w:t>
            </w:r>
            <w:r w:rsidRPr="00422D1E">
              <w:rPr>
                <w:lang w:val="en-AU" w:eastAsia="en-AU"/>
              </w:rPr>
              <w:t>Most patients with multiple chronic conditions receive treatment from many health providers: most of</w:t>
            </w:r>
            <w:r>
              <w:rPr>
                <w:lang w:val="en-AU" w:eastAsia="en-AU"/>
              </w:rPr>
              <w:t xml:space="preserve"> </w:t>
            </w:r>
            <w:r w:rsidRPr="00422D1E">
              <w:rPr>
                <w:lang w:val="en-AU" w:eastAsia="en-AU"/>
              </w:rPr>
              <w:t>them working in different locations, and often working in different parts of the health system. As a result,</w:t>
            </w:r>
            <w:r>
              <w:rPr>
                <w:lang w:val="en-AU" w:eastAsia="en-AU"/>
              </w:rPr>
              <w:t xml:space="preserve"> </w:t>
            </w:r>
            <w:r w:rsidRPr="00422D1E">
              <w:rPr>
                <w:lang w:val="en-AU" w:eastAsia="en-AU"/>
              </w:rPr>
              <w:t>effective communication between the health ‘team’ can be challenging and may be inconsistent.</w:t>
            </w:r>
            <w:r>
              <w:rPr>
                <w:lang w:val="en-AU" w:eastAsia="en-AU"/>
              </w:rPr>
              <w:t xml:space="preserve"> </w:t>
            </w:r>
            <w:r w:rsidRPr="00422D1E">
              <w:rPr>
                <w:lang w:val="en-AU" w:eastAsia="en-AU"/>
              </w:rPr>
              <w:t>This leads to concern regarding the quality and safety of patient care.</w:t>
            </w:r>
            <w:r>
              <w:rPr>
                <w:lang w:val="en-AU" w:eastAsia="en-AU"/>
              </w:rPr>
              <w:t>”</w:t>
            </w:r>
          </w:p>
          <w:p w:rsidR="00422D1E" w:rsidRPr="00422D1E" w:rsidRDefault="00422D1E" w:rsidP="00422D1E">
            <w:pPr>
              <w:rPr>
                <w:lang w:val="en-AU" w:eastAsia="en-AU"/>
              </w:rPr>
            </w:pPr>
            <w:r>
              <w:rPr>
                <w:lang w:val="en-AU" w:eastAsia="en-AU"/>
              </w:rPr>
              <w:lastRenderedPageBreak/>
              <w:t>The Advisory Group advocate for the ‘</w:t>
            </w:r>
            <w:r w:rsidRPr="00422D1E">
              <w:rPr>
                <w:lang w:val="en-AU" w:eastAsia="en-AU"/>
              </w:rPr>
              <w:t>Health Care Home</w:t>
            </w:r>
            <w:r>
              <w:rPr>
                <w:lang w:val="en-AU" w:eastAsia="en-AU"/>
              </w:rPr>
              <w:t>’</w:t>
            </w:r>
            <w:r w:rsidRPr="00422D1E">
              <w:rPr>
                <w:lang w:val="en-AU" w:eastAsia="en-AU"/>
              </w:rPr>
              <w:t xml:space="preserve">: </w:t>
            </w:r>
            <w:r>
              <w:rPr>
                <w:lang w:val="en-AU" w:eastAsia="en-AU"/>
              </w:rPr>
              <w:t>“</w:t>
            </w:r>
            <w:r w:rsidRPr="00422D1E">
              <w:rPr>
                <w:lang w:val="en-AU" w:eastAsia="en-AU"/>
              </w:rPr>
              <w:t>a setting where they can receive enhanced access</w:t>
            </w:r>
            <w:r>
              <w:rPr>
                <w:lang w:val="en-AU" w:eastAsia="en-AU"/>
              </w:rPr>
              <w:t xml:space="preserve"> </w:t>
            </w:r>
            <w:r w:rsidRPr="00422D1E">
              <w:rPr>
                <w:lang w:val="en-AU" w:eastAsia="en-AU"/>
              </w:rPr>
              <w:t>to holistic coordinated care, and wrap around support for multiple health needs.</w:t>
            </w:r>
            <w:r>
              <w:rPr>
                <w:lang w:val="en-AU" w:eastAsia="en-AU"/>
              </w:rPr>
              <w:t>” According to the Group, the k</w:t>
            </w:r>
            <w:r w:rsidRPr="00422D1E">
              <w:rPr>
                <w:lang w:val="en-AU" w:eastAsia="en-AU"/>
              </w:rPr>
              <w:t>ey features of the Health Care Home are:</w:t>
            </w:r>
          </w:p>
          <w:p w:rsidR="00422D1E" w:rsidRPr="00422D1E" w:rsidRDefault="00422D1E" w:rsidP="00422D1E">
            <w:pPr>
              <w:pStyle w:val="ListParagraph"/>
              <w:numPr>
                <w:ilvl w:val="0"/>
                <w:numId w:val="20"/>
              </w:numPr>
              <w:rPr>
                <w:lang w:val="en-AU" w:eastAsia="en-AU"/>
              </w:rPr>
            </w:pPr>
            <w:r w:rsidRPr="00422D1E">
              <w:rPr>
                <w:lang w:val="en-AU" w:eastAsia="en-AU"/>
              </w:rPr>
              <w:t>Voluntary patient enrolment with a practice or health care provider to provide a clinical ‘home-base’</w:t>
            </w:r>
            <w:r w:rsidRPr="00422D1E">
              <w:rPr>
                <w:lang w:val="en-AU" w:eastAsia="en-AU"/>
              </w:rPr>
              <w:t xml:space="preserve"> </w:t>
            </w:r>
            <w:r w:rsidRPr="00422D1E">
              <w:rPr>
                <w:lang w:val="en-AU" w:eastAsia="en-AU"/>
              </w:rPr>
              <w:t>for the coordination, management and ongoing support for their care.</w:t>
            </w:r>
          </w:p>
          <w:p w:rsidR="00422D1E" w:rsidRPr="00422D1E" w:rsidRDefault="00422D1E" w:rsidP="00422D1E">
            <w:pPr>
              <w:pStyle w:val="ListParagraph"/>
              <w:numPr>
                <w:ilvl w:val="0"/>
                <w:numId w:val="20"/>
              </w:numPr>
              <w:rPr>
                <w:lang w:val="en-AU" w:eastAsia="en-AU"/>
              </w:rPr>
            </w:pPr>
            <w:r w:rsidRPr="00422D1E">
              <w:rPr>
                <w:lang w:val="en-AU" w:eastAsia="en-AU"/>
              </w:rPr>
              <w:t xml:space="preserve">Patients, families and their </w:t>
            </w:r>
            <w:proofErr w:type="spellStart"/>
            <w:r w:rsidRPr="00422D1E">
              <w:rPr>
                <w:lang w:val="en-AU" w:eastAsia="en-AU"/>
              </w:rPr>
              <w:t>carers</w:t>
            </w:r>
            <w:proofErr w:type="spellEnd"/>
            <w:r w:rsidRPr="00422D1E">
              <w:rPr>
                <w:lang w:val="en-AU" w:eastAsia="en-AU"/>
              </w:rPr>
              <w:t xml:space="preserve"> as partners in their care where patients are activated to maximise</w:t>
            </w:r>
            <w:r w:rsidRPr="00422D1E">
              <w:rPr>
                <w:lang w:val="en-AU" w:eastAsia="en-AU"/>
              </w:rPr>
              <w:t xml:space="preserve"> </w:t>
            </w:r>
            <w:r w:rsidRPr="00422D1E">
              <w:rPr>
                <w:lang w:val="en-AU" w:eastAsia="en-AU"/>
              </w:rPr>
              <w:t>their knowledge, skills and confidence to manage their health, aided by technology and with the support</w:t>
            </w:r>
            <w:r w:rsidRPr="00422D1E">
              <w:rPr>
                <w:lang w:val="en-AU" w:eastAsia="en-AU"/>
              </w:rPr>
              <w:t xml:space="preserve"> </w:t>
            </w:r>
            <w:r w:rsidRPr="00422D1E">
              <w:rPr>
                <w:lang w:val="en-AU" w:eastAsia="en-AU"/>
              </w:rPr>
              <w:t>of a health care team.</w:t>
            </w:r>
          </w:p>
          <w:p w:rsidR="00422D1E" w:rsidRPr="00422D1E" w:rsidRDefault="00422D1E" w:rsidP="00422D1E">
            <w:pPr>
              <w:pStyle w:val="ListParagraph"/>
              <w:numPr>
                <w:ilvl w:val="0"/>
                <w:numId w:val="20"/>
              </w:numPr>
              <w:rPr>
                <w:lang w:val="en-AU" w:eastAsia="en-AU"/>
              </w:rPr>
            </w:pPr>
            <w:r w:rsidRPr="00422D1E">
              <w:rPr>
                <w:lang w:val="en-AU" w:eastAsia="en-AU"/>
              </w:rPr>
              <w:t>Patients have enhanced access to care provided by their Health Care Home in-hours, which may include</w:t>
            </w:r>
            <w:r w:rsidRPr="00422D1E">
              <w:rPr>
                <w:lang w:val="en-AU" w:eastAsia="en-AU"/>
              </w:rPr>
              <w:t xml:space="preserve"> </w:t>
            </w:r>
            <w:r w:rsidRPr="00422D1E">
              <w:rPr>
                <w:lang w:val="en-AU" w:eastAsia="en-AU"/>
              </w:rPr>
              <w:t>support by telephone, email or videoconferencing and effective access to after-hours advice or care.</w:t>
            </w:r>
          </w:p>
          <w:p w:rsidR="00422D1E" w:rsidRPr="00422D1E" w:rsidRDefault="00422D1E" w:rsidP="00422D1E">
            <w:pPr>
              <w:pStyle w:val="ListParagraph"/>
              <w:numPr>
                <w:ilvl w:val="0"/>
                <w:numId w:val="20"/>
              </w:numPr>
              <w:rPr>
                <w:lang w:val="en-AU" w:eastAsia="en-AU"/>
              </w:rPr>
            </w:pPr>
            <w:r w:rsidRPr="00422D1E">
              <w:rPr>
                <w:lang w:val="en-AU" w:eastAsia="en-AU"/>
              </w:rPr>
              <w:t>Patients nominate a preferred clinician who is aware of their problems, priorities and wishes,</w:t>
            </w:r>
            <w:r w:rsidRPr="00422D1E">
              <w:rPr>
                <w:lang w:val="en-AU" w:eastAsia="en-AU"/>
              </w:rPr>
              <w:t xml:space="preserve"> </w:t>
            </w:r>
            <w:r w:rsidRPr="00422D1E">
              <w:rPr>
                <w:lang w:val="en-AU" w:eastAsia="en-AU"/>
              </w:rPr>
              <w:t>and is responsible for their care coordination.</w:t>
            </w:r>
          </w:p>
          <w:p w:rsidR="00422D1E" w:rsidRPr="00422D1E" w:rsidRDefault="00422D1E" w:rsidP="00422D1E">
            <w:pPr>
              <w:pStyle w:val="ListParagraph"/>
              <w:numPr>
                <w:ilvl w:val="0"/>
                <w:numId w:val="20"/>
              </w:numPr>
              <w:rPr>
                <w:lang w:val="en-AU" w:eastAsia="en-AU"/>
              </w:rPr>
            </w:pPr>
            <w:r w:rsidRPr="00422D1E">
              <w:rPr>
                <w:lang w:val="en-AU" w:eastAsia="en-AU"/>
              </w:rPr>
              <w:t>Flexible service delivery and team based care that supports integrated patient care across</w:t>
            </w:r>
            <w:r w:rsidRPr="00422D1E">
              <w:rPr>
                <w:lang w:val="en-AU" w:eastAsia="en-AU"/>
              </w:rPr>
              <w:t xml:space="preserve"> </w:t>
            </w:r>
            <w:r w:rsidRPr="00422D1E">
              <w:rPr>
                <w:lang w:val="en-AU" w:eastAsia="en-AU"/>
              </w:rPr>
              <w:t>the continuum of the health system through shared information and care planning.</w:t>
            </w:r>
          </w:p>
          <w:p w:rsidR="00422D1E" w:rsidRPr="00422D1E" w:rsidRDefault="00422D1E" w:rsidP="00422D1E">
            <w:pPr>
              <w:pStyle w:val="ListParagraph"/>
              <w:numPr>
                <w:ilvl w:val="0"/>
                <w:numId w:val="20"/>
              </w:numPr>
              <w:rPr>
                <w:lang w:val="en-AU" w:eastAsia="en-AU"/>
              </w:rPr>
            </w:pPr>
            <w:r w:rsidRPr="00422D1E">
              <w:rPr>
                <w:lang w:val="en-AU" w:eastAsia="en-AU"/>
              </w:rPr>
              <w:t>A commitment to care which is of high quality and is safe. Care planning and clinical decisions</w:t>
            </w:r>
            <w:r w:rsidRPr="00422D1E">
              <w:rPr>
                <w:lang w:val="en-AU" w:eastAsia="en-AU"/>
              </w:rPr>
              <w:t xml:space="preserve"> </w:t>
            </w:r>
            <w:r w:rsidRPr="00422D1E">
              <w:rPr>
                <w:lang w:val="en-AU" w:eastAsia="en-AU"/>
              </w:rPr>
              <w:t>are guided by evidence-based patient health care pathways, appropriate to the patient’s needs.</w:t>
            </w:r>
          </w:p>
          <w:p w:rsidR="00422D1E" w:rsidRPr="00422D1E" w:rsidRDefault="00422D1E" w:rsidP="00422D1E">
            <w:pPr>
              <w:pStyle w:val="ListParagraph"/>
              <w:numPr>
                <w:ilvl w:val="0"/>
                <w:numId w:val="20"/>
              </w:numPr>
              <w:rPr>
                <w:lang w:val="en-AU" w:eastAsia="en-AU"/>
              </w:rPr>
            </w:pPr>
            <w:r w:rsidRPr="00422D1E">
              <w:rPr>
                <w:lang w:val="en-AU" w:eastAsia="en-AU"/>
              </w:rPr>
              <w:t>Data collection and sharing by patients and their health care teams to measure patient health</w:t>
            </w:r>
            <w:r w:rsidRPr="00422D1E">
              <w:rPr>
                <w:lang w:val="en-AU" w:eastAsia="en-AU"/>
              </w:rPr>
              <w:t xml:space="preserve"> </w:t>
            </w:r>
            <w:r w:rsidRPr="00422D1E">
              <w:rPr>
                <w:lang w:val="en-AU" w:eastAsia="en-AU"/>
              </w:rPr>
              <w:t>outcomes and improve performance.</w:t>
            </w:r>
          </w:p>
        </w:tc>
      </w:tr>
    </w:tbl>
    <w:p w:rsidR="00807112" w:rsidRDefault="00807112" w:rsidP="00E663A6">
      <w:pPr>
        <w:keepNext/>
        <w:keepLines/>
        <w:autoSpaceDE w:val="0"/>
        <w:autoSpaceDN w:val="0"/>
        <w:adjustRightInd w:val="0"/>
        <w:rPr>
          <w:i/>
          <w:lang w:val="en-AU"/>
        </w:rPr>
      </w:pPr>
    </w:p>
    <w:p w:rsidR="006C63CD" w:rsidRPr="006C63CD" w:rsidRDefault="006C63CD" w:rsidP="006C63CD">
      <w:pPr>
        <w:keepNext/>
        <w:keepLines/>
        <w:autoSpaceDE w:val="0"/>
        <w:autoSpaceDN w:val="0"/>
        <w:adjustRightInd w:val="0"/>
        <w:rPr>
          <w:i/>
          <w:lang w:val="en-AU"/>
        </w:rPr>
      </w:pPr>
      <w:r w:rsidRPr="006C63CD">
        <w:rPr>
          <w:i/>
          <w:lang w:val="en-AU"/>
        </w:rPr>
        <w:t>Assessing the Effects of Primary Care Transformation: Emerging Themes and Practical Strategies to Strengthen the Evidence</w:t>
      </w:r>
    </w:p>
    <w:p w:rsidR="006C63CD" w:rsidRDefault="006C63CD" w:rsidP="006C63CD">
      <w:pPr>
        <w:keepNext/>
        <w:keepLines/>
        <w:autoSpaceDE w:val="0"/>
        <w:autoSpaceDN w:val="0"/>
        <w:adjustRightInd w:val="0"/>
        <w:rPr>
          <w:lang w:val="en-AU"/>
        </w:rPr>
      </w:pPr>
      <w:r w:rsidRPr="006C63CD">
        <w:rPr>
          <w:lang w:val="en-AU"/>
        </w:rPr>
        <w:t xml:space="preserve">McCall N, </w:t>
      </w:r>
      <w:proofErr w:type="spellStart"/>
      <w:r w:rsidRPr="006C63CD">
        <w:rPr>
          <w:lang w:val="en-AU"/>
        </w:rPr>
        <w:t>Geonnotti</w:t>
      </w:r>
      <w:proofErr w:type="spellEnd"/>
      <w:r w:rsidRPr="006C63CD">
        <w:rPr>
          <w:lang w:val="en-AU"/>
        </w:rPr>
        <w:t xml:space="preserve"> K</w:t>
      </w:r>
    </w:p>
    <w:p w:rsidR="006C63CD" w:rsidRPr="005B6694" w:rsidRDefault="006C63CD" w:rsidP="006C63CD">
      <w:pPr>
        <w:keepNext/>
        <w:keepLines/>
        <w:autoSpaceDE w:val="0"/>
        <w:autoSpaceDN w:val="0"/>
        <w:adjustRightInd w:val="0"/>
        <w:rPr>
          <w:lang w:val="en-AU"/>
        </w:rPr>
      </w:pPr>
      <w:r w:rsidRPr="006C63CD">
        <w:rPr>
          <w:lang w:val="en-AU"/>
        </w:rPr>
        <w:t>New York: Milbank Memorial Fund; 2016.</w:t>
      </w:r>
    </w:p>
    <w:tbl>
      <w:tblPr>
        <w:tblStyle w:val="TableGrid"/>
        <w:tblW w:w="0" w:type="auto"/>
        <w:tblInd w:w="288" w:type="dxa"/>
        <w:tblLayout w:type="fixed"/>
        <w:tblLook w:val="01E0" w:firstRow="1" w:lastRow="1" w:firstColumn="1" w:lastColumn="1" w:noHBand="0" w:noVBand="0"/>
      </w:tblPr>
      <w:tblGrid>
        <w:gridCol w:w="1080"/>
        <w:gridCol w:w="8280"/>
      </w:tblGrid>
      <w:tr w:rsidR="006C63CD" w:rsidRPr="00255EF8" w:rsidTr="00216632">
        <w:tc>
          <w:tcPr>
            <w:tcW w:w="1080" w:type="dxa"/>
            <w:tcBorders>
              <w:top w:val="single" w:sz="4" w:space="0" w:color="auto"/>
              <w:left w:val="single" w:sz="4" w:space="0" w:color="auto"/>
              <w:bottom w:val="single" w:sz="4" w:space="0" w:color="auto"/>
              <w:right w:val="single" w:sz="4" w:space="0" w:color="auto"/>
            </w:tcBorders>
            <w:vAlign w:val="center"/>
          </w:tcPr>
          <w:p w:rsidR="006C63CD" w:rsidRPr="005B6694" w:rsidRDefault="006C63CD" w:rsidP="00216632">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C63CD" w:rsidRPr="005B6694" w:rsidRDefault="006C63CD" w:rsidP="00216632">
            <w:pPr>
              <w:shd w:val="clear" w:color="auto" w:fill="FFFFFF"/>
              <w:rPr>
                <w:rStyle w:val="Hyperlink"/>
              </w:rPr>
            </w:pPr>
            <w:r w:rsidRPr="006C63CD">
              <w:rPr>
                <w:rStyle w:val="Hyperlink"/>
              </w:rPr>
              <w:t>http://www.milbank.org/publications/milbank-reports/481-assessing-the-effects-of-primary-care-transformation-emerging-themes-and-practical-strategies-to-strength-the-evidence</w:t>
            </w:r>
          </w:p>
        </w:tc>
      </w:tr>
      <w:tr w:rsidR="006C63CD" w:rsidRPr="004147BB" w:rsidTr="00216632">
        <w:tc>
          <w:tcPr>
            <w:tcW w:w="1080" w:type="dxa"/>
            <w:tcBorders>
              <w:top w:val="single" w:sz="4" w:space="0" w:color="auto"/>
              <w:left w:val="single" w:sz="4" w:space="0" w:color="auto"/>
              <w:bottom w:val="single" w:sz="4" w:space="0" w:color="auto"/>
              <w:right w:val="single" w:sz="4" w:space="0" w:color="auto"/>
            </w:tcBorders>
            <w:vAlign w:val="center"/>
          </w:tcPr>
          <w:p w:rsidR="006C63CD" w:rsidRPr="00255EF8" w:rsidRDefault="006C63CD" w:rsidP="00216632">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B12BA" w:rsidRPr="00D609D8" w:rsidRDefault="001B12BA" w:rsidP="001B12BA">
            <w:pPr>
              <w:rPr>
                <w:lang w:val="en-AU" w:eastAsia="en-AU"/>
              </w:rPr>
            </w:pPr>
            <w:r>
              <w:rPr>
                <w:lang w:val="en-AU" w:eastAsia="en-AU"/>
              </w:rPr>
              <w:t>The Milbank Memorial Fund is coordinating 18 project</w:t>
            </w:r>
            <w:r w:rsidR="00670ADC">
              <w:rPr>
                <w:lang w:val="en-AU" w:eastAsia="en-AU"/>
              </w:rPr>
              <w:t>s</w:t>
            </w:r>
            <w:r>
              <w:rPr>
                <w:lang w:val="en-AU" w:eastAsia="en-AU"/>
              </w:rPr>
              <w:t xml:space="preserve"> involved in the Fund’s </w:t>
            </w:r>
            <w:r w:rsidRPr="001B12BA">
              <w:rPr>
                <w:lang w:val="en-AU" w:eastAsia="en-AU"/>
              </w:rPr>
              <w:t>Multi-State Collaborative</w:t>
            </w:r>
            <w:r>
              <w:rPr>
                <w:lang w:val="en-AU" w:eastAsia="en-AU"/>
              </w:rPr>
              <w:t xml:space="preserve"> to </w:t>
            </w:r>
            <w:r w:rsidRPr="001B12BA">
              <w:rPr>
                <w:lang w:val="en-AU" w:eastAsia="en-AU"/>
              </w:rPr>
              <w:t>align standards, payment mechanisms, and measurement and technical assistance across payers in</w:t>
            </w:r>
            <w:r>
              <w:rPr>
                <w:lang w:val="en-AU" w:eastAsia="en-AU"/>
              </w:rPr>
              <w:t xml:space="preserve"> </w:t>
            </w:r>
            <w:r w:rsidRPr="001B12BA">
              <w:rPr>
                <w:lang w:val="en-AU" w:eastAsia="en-AU"/>
              </w:rPr>
              <w:t>an effort to improve the practice of primary care</w:t>
            </w:r>
            <w:r>
              <w:rPr>
                <w:lang w:val="en-AU" w:eastAsia="en-AU"/>
              </w:rPr>
              <w:t xml:space="preserve"> in the USA</w:t>
            </w:r>
            <w:r w:rsidRPr="001B12BA">
              <w:rPr>
                <w:lang w:val="en-AU" w:eastAsia="en-AU"/>
              </w:rPr>
              <w:t>.</w:t>
            </w:r>
            <w:r>
              <w:rPr>
                <w:lang w:val="en-AU" w:eastAsia="en-AU"/>
              </w:rPr>
              <w:t xml:space="preserve"> This short report has examined independent evaluations of eight of the projects </w:t>
            </w:r>
          </w:p>
        </w:tc>
      </w:tr>
    </w:tbl>
    <w:p w:rsidR="006C63CD" w:rsidRDefault="006C63CD" w:rsidP="006C63CD">
      <w:pPr>
        <w:rPr>
          <w:lang w:val="en-AU"/>
        </w:rPr>
      </w:pPr>
    </w:p>
    <w:p w:rsidR="00C740F2" w:rsidRDefault="00C740F2" w:rsidP="00E663A6">
      <w:pPr>
        <w:keepNext/>
        <w:keepLines/>
        <w:autoSpaceDE w:val="0"/>
        <w:autoSpaceDN w:val="0"/>
        <w:adjustRightInd w:val="0"/>
        <w:rPr>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40773F" w:rsidRDefault="0040773F" w:rsidP="007C4252">
      <w:pPr>
        <w:keepNext/>
        <w:keepLines/>
        <w:autoSpaceDE w:val="0"/>
        <w:autoSpaceDN w:val="0"/>
        <w:adjustRightInd w:val="0"/>
        <w:rPr>
          <w:lang w:val="en-AU"/>
        </w:rPr>
      </w:pPr>
    </w:p>
    <w:p w:rsidR="004B7AA3" w:rsidRPr="004B7AA3" w:rsidRDefault="004B7AA3" w:rsidP="004B7AA3">
      <w:pPr>
        <w:keepNext/>
        <w:keepLines/>
        <w:autoSpaceDE w:val="0"/>
        <w:autoSpaceDN w:val="0"/>
        <w:adjustRightInd w:val="0"/>
        <w:rPr>
          <w:i/>
          <w:lang w:val="en-AU"/>
        </w:rPr>
      </w:pPr>
      <w:r w:rsidRPr="004B7AA3">
        <w:rPr>
          <w:i/>
          <w:lang w:val="en-AU"/>
        </w:rPr>
        <w:t>Rapid response team and hospital mortality in hospitalized patients</w:t>
      </w:r>
    </w:p>
    <w:p w:rsidR="004B7AA3" w:rsidRDefault="004B7AA3" w:rsidP="00807112">
      <w:pPr>
        <w:keepNext/>
        <w:keepLines/>
        <w:autoSpaceDE w:val="0"/>
        <w:autoSpaceDN w:val="0"/>
        <w:adjustRightInd w:val="0"/>
        <w:rPr>
          <w:lang w:val="en-AU"/>
        </w:rPr>
      </w:pPr>
      <w:r w:rsidRPr="004B7AA3">
        <w:rPr>
          <w:lang w:val="en-AU"/>
        </w:rPr>
        <w:t xml:space="preserve">Jung B, </w:t>
      </w:r>
      <w:proofErr w:type="spellStart"/>
      <w:r w:rsidRPr="004B7AA3">
        <w:rPr>
          <w:lang w:val="en-AU"/>
        </w:rPr>
        <w:t>Daurat</w:t>
      </w:r>
      <w:proofErr w:type="spellEnd"/>
      <w:r w:rsidRPr="004B7AA3">
        <w:rPr>
          <w:lang w:val="en-AU"/>
        </w:rPr>
        <w:t xml:space="preserve"> A, Jong A, </w:t>
      </w:r>
      <w:proofErr w:type="spellStart"/>
      <w:r w:rsidRPr="004B7AA3">
        <w:rPr>
          <w:lang w:val="en-AU"/>
        </w:rPr>
        <w:t>Chanqu</w:t>
      </w:r>
      <w:r>
        <w:rPr>
          <w:lang w:val="en-AU"/>
        </w:rPr>
        <w:t>es</w:t>
      </w:r>
      <w:proofErr w:type="spellEnd"/>
      <w:r>
        <w:rPr>
          <w:lang w:val="en-AU"/>
        </w:rPr>
        <w:t xml:space="preserve"> G, </w:t>
      </w:r>
      <w:proofErr w:type="spellStart"/>
      <w:r>
        <w:rPr>
          <w:lang w:val="en-AU"/>
        </w:rPr>
        <w:t>Mahul</w:t>
      </w:r>
      <w:proofErr w:type="spellEnd"/>
      <w:r>
        <w:rPr>
          <w:lang w:val="en-AU"/>
        </w:rPr>
        <w:t xml:space="preserve"> M, Monnin M, et al</w:t>
      </w:r>
    </w:p>
    <w:p w:rsidR="00807112" w:rsidRDefault="004B7AA3" w:rsidP="00807112">
      <w:pPr>
        <w:keepNext/>
        <w:keepLines/>
        <w:autoSpaceDE w:val="0"/>
        <w:autoSpaceDN w:val="0"/>
        <w:adjustRightInd w:val="0"/>
        <w:rPr>
          <w:lang w:val="en-AU"/>
        </w:rPr>
      </w:pPr>
      <w:proofErr w:type="gramStart"/>
      <w:r w:rsidRPr="004B7AA3">
        <w:rPr>
          <w:lang w:val="en-AU"/>
        </w:rPr>
        <w:t>Intensive Care Medicine.</w:t>
      </w:r>
      <w:proofErr w:type="gramEnd"/>
      <w:r w:rsidRPr="004B7AA3">
        <w:rPr>
          <w:lang w:val="en-AU"/>
        </w:rPr>
        <w:t xml:space="preserve"> 2016</w:t>
      </w:r>
      <w:proofErr w:type="gramStart"/>
      <w:r w:rsidRPr="004B7AA3">
        <w:rPr>
          <w:lang w:val="en-AU"/>
        </w:rPr>
        <w:t>;42</w:t>
      </w:r>
      <w:proofErr w:type="gramEnd"/>
      <w:r w:rsidRPr="004B7AA3">
        <w:rPr>
          <w:lang w:val="en-AU"/>
        </w:rPr>
        <w:t>(4):494-504.</w:t>
      </w:r>
    </w:p>
    <w:p w:rsidR="004B7AA3" w:rsidRDefault="004B7AA3" w:rsidP="000F56AF">
      <w:pPr>
        <w:autoSpaceDE w:val="0"/>
        <w:autoSpaceDN w:val="0"/>
        <w:adjustRightInd w:val="0"/>
        <w:rPr>
          <w:lang w:val="en-AU"/>
        </w:rPr>
      </w:pPr>
    </w:p>
    <w:p w:rsidR="004B7AA3" w:rsidRPr="004B7AA3" w:rsidRDefault="004B7AA3" w:rsidP="004B7AA3">
      <w:pPr>
        <w:keepNext/>
        <w:keepLines/>
        <w:autoSpaceDE w:val="0"/>
        <w:autoSpaceDN w:val="0"/>
        <w:adjustRightInd w:val="0"/>
        <w:rPr>
          <w:i/>
          <w:lang w:val="en-AU"/>
        </w:rPr>
      </w:pPr>
      <w:r w:rsidRPr="004B7AA3">
        <w:rPr>
          <w:i/>
          <w:lang w:val="en-AU"/>
        </w:rPr>
        <w:t>Rapid response teams improve outcomes: yes</w:t>
      </w:r>
    </w:p>
    <w:p w:rsidR="004B7AA3" w:rsidRDefault="004B7AA3" w:rsidP="00807112">
      <w:pPr>
        <w:keepNext/>
        <w:keepLines/>
        <w:autoSpaceDE w:val="0"/>
        <w:autoSpaceDN w:val="0"/>
        <w:adjustRightInd w:val="0"/>
        <w:rPr>
          <w:lang w:val="en-AU"/>
        </w:rPr>
      </w:pPr>
      <w:r w:rsidRPr="004B7AA3">
        <w:rPr>
          <w:lang w:val="en-AU"/>
        </w:rPr>
        <w:t xml:space="preserve">Jones D, </w:t>
      </w:r>
      <w:proofErr w:type="spellStart"/>
      <w:r w:rsidRPr="004B7AA3">
        <w:rPr>
          <w:lang w:val="en-AU"/>
        </w:rPr>
        <w:t>Rubulotta</w:t>
      </w:r>
      <w:proofErr w:type="spellEnd"/>
      <w:r w:rsidRPr="004B7AA3">
        <w:rPr>
          <w:lang w:val="en-AU"/>
        </w:rPr>
        <w:t xml:space="preserve"> F, Welch J</w:t>
      </w:r>
    </w:p>
    <w:p w:rsidR="004B7AA3" w:rsidRDefault="004B7AA3" w:rsidP="00807112">
      <w:pPr>
        <w:keepNext/>
        <w:keepLines/>
        <w:autoSpaceDE w:val="0"/>
        <w:autoSpaceDN w:val="0"/>
        <w:adjustRightInd w:val="0"/>
        <w:rPr>
          <w:lang w:val="en-AU"/>
        </w:rPr>
      </w:pPr>
      <w:proofErr w:type="gramStart"/>
      <w:r w:rsidRPr="004B7AA3">
        <w:rPr>
          <w:lang w:val="en-AU"/>
        </w:rPr>
        <w:t>Intensive Care Medicine.</w:t>
      </w:r>
      <w:proofErr w:type="gramEnd"/>
      <w:r w:rsidRPr="004B7AA3">
        <w:rPr>
          <w:lang w:val="en-AU"/>
        </w:rPr>
        <w:t xml:space="preserve"> 2016</w:t>
      </w:r>
      <w:proofErr w:type="gramStart"/>
      <w:r w:rsidRPr="004B7AA3">
        <w:rPr>
          <w:lang w:val="en-AU"/>
        </w:rPr>
        <w:t>;42</w:t>
      </w:r>
      <w:proofErr w:type="gramEnd"/>
      <w:r w:rsidRPr="004B7AA3">
        <w:rPr>
          <w:lang w:val="en-AU"/>
        </w:rPr>
        <w:t>(4):593-5.</w:t>
      </w:r>
    </w:p>
    <w:p w:rsidR="004B7AA3" w:rsidRDefault="004B7AA3" w:rsidP="000F56AF">
      <w:pPr>
        <w:autoSpaceDE w:val="0"/>
        <w:autoSpaceDN w:val="0"/>
        <w:adjustRightInd w:val="0"/>
        <w:rPr>
          <w:lang w:val="en-AU"/>
        </w:rPr>
      </w:pPr>
    </w:p>
    <w:p w:rsidR="004B7AA3" w:rsidRPr="004B7AA3" w:rsidRDefault="004B7AA3" w:rsidP="004B7AA3">
      <w:pPr>
        <w:keepNext/>
        <w:keepLines/>
        <w:autoSpaceDE w:val="0"/>
        <w:autoSpaceDN w:val="0"/>
        <w:adjustRightInd w:val="0"/>
        <w:rPr>
          <w:i/>
          <w:lang w:val="en-AU"/>
        </w:rPr>
      </w:pPr>
      <w:r w:rsidRPr="004B7AA3">
        <w:rPr>
          <w:i/>
          <w:lang w:val="en-AU"/>
        </w:rPr>
        <w:lastRenderedPageBreak/>
        <w:t>Rapid response teams improve outcomes: no</w:t>
      </w:r>
    </w:p>
    <w:p w:rsidR="004B7AA3" w:rsidRDefault="004B7AA3" w:rsidP="00807112">
      <w:pPr>
        <w:keepNext/>
        <w:keepLines/>
        <w:autoSpaceDE w:val="0"/>
        <w:autoSpaceDN w:val="0"/>
        <w:adjustRightInd w:val="0"/>
        <w:rPr>
          <w:lang w:val="en-AU"/>
        </w:rPr>
      </w:pPr>
      <w:proofErr w:type="spellStart"/>
      <w:r w:rsidRPr="004B7AA3">
        <w:rPr>
          <w:lang w:val="en-AU"/>
        </w:rPr>
        <w:t>Maharaj</w:t>
      </w:r>
      <w:proofErr w:type="spellEnd"/>
      <w:r w:rsidRPr="004B7AA3">
        <w:rPr>
          <w:lang w:val="en-AU"/>
        </w:rPr>
        <w:t xml:space="preserve"> R, </w:t>
      </w:r>
      <w:proofErr w:type="spellStart"/>
      <w:r w:rsidRPr="004B7AA3">
        <w:rPr>
          <w:lang w:val="en-AU"/>
        </w:rPr>
        <w:t>Stelfox</w:t>
      </w:r>
      <w:proofErr w:type="spellEnd"/>
      <w:r w:rsidRPr="004B7AA3">
        <w:rPr>
          <w:lang w:val="en-AU"/>
        </w:rPr>
        <w:t xml:space="preserve"> HT</w:t>
      </w:r>
    </w:p>
    <w:p w:rsidR="004B7AA3" w:rsidRDefault="004B7AA3" w:rsidP="00807112">
      <w:pPr>
        <w:keepNext/>
        <w:keepLines/>
        <w:autoSpaceDE w:val="0"/>
        <w:autoSpaceDN w:val="0"/>
        <w:adjustRightInd w:val="0"/>
        <w:rPr>
          <w:lang w:val="en-AU"/>
        </w:rPr>
      </w:pPr>
      <w:proofErr w:type="gramStart"/>
      <w:r w:rsidRPr="004B7AA3">
        <w:rPr>
          <w:lang w:val="en-AU"/>
        </w:rPr>
        <w:t>Intensive Care Medicine.</w:t>
      </w:r>
      <w:proofErr w:type="gramEnd"/>
      <w:r w:rsidRPr="004B7AA3">
        <w:rPr>
          <w:lang w:val="en-AU"/>
        </w:rPr>
        <w:t xml:space="preserve"> 2016</w:t>
      </w:r>
      <w:proofErr w:type="gramStart"/>
      <w:r w:rsidRPr="004B7AA3">
        <w:rPr>
          <w:lang w:val="en-AU"/>
        </w:rPr>
        <w:t>;42</w:t>
      </w:r>
      <w:proofErr w:type="gramEnd"/>
      <w:r w:rsidRPr="004B7AA3">
        <w:rPr>
          <w:lang w:val="en-AU"/>
        </w:rPr>
        <w:t>(4):596-8.</w:t>
      </w:r>
    </w:p>
    <w:p w:rsidR="004B7AA3" w:rsidRDefault="004B7AA3" w:rsidP="000F56AF">
      <w:pPr>
        <w:autoSpaceDE w:val="0"/>
        <w:autoSpaceDN w:val="0"/>
        <w:adjustRightInd w:val="0"/>
        <w:rPr>
          <w:lang w:val="en-AU"/>
        </w:rPr>
      </w:pPr>
    </w:p>
    <w:p w:rsidR="004B7AA3" w:rsidRPr="004B7AA3" w:rsidRDefault="004B7AA3" w:rsidP="004B7AA3">
      <w:pPr>
        <w:keepNext/>
        <w:keepLines/>
        <w:autoSpaceDE w:val="0"/>
        <w:autoSpaceDN w:val="0"/>
        <w:adjustRightInd w:val="0"/>
        <w:rPr>
          <w:i/>
          <w:lang w:val="en-AU"/>
        </w:rPr>
      </w:pPr>
      <w:r w:rsidRPr="004B7AA3">
        <w:rPr>
          <w:i/>
          <w:lang w:val="en-AU"/>
        </w:rPr>
        <w:t>Rapid response teams improve outcomes: we are not sure</w:t>
      </w:r>
    </w:p>
    <w:p w:rsidR="004B7AA3" w:rsidRDefault="004B7AA3" w:rsidP="00807112">
      <w:pPr>
        <w:keepNext/>
        <w:keepLines/>
        <w:autoSpaceDE w:val="0"/>
        <w:autoSpaceDN w:val="0"/>
        <w:adjustRightInd w:val="0"/>
        <w:rPr>
          <w:lang w:val="en-AU"/>
        </w:rPr>
      </w:pPr>
      <w:proofErr w:type="spellStart"/>
      <w:r w:rsidRPr="004B7AA3">
        <w:rPr>
          <w:lang w:val="en-AU"/>
        </w:rPr>
        <w:t>Wendon</w:t>
      </w:r>
      <w:proofErr w:type="spellEnd"/>
      <w:r w:rsidRPr="004B7AA3">
        <w:rPr>
          <w:lang w:val="en-AU"/>
        </w:rPr>
        <w:t xml:space="preserve"> J, Hodgson C, </w:t>
      </w:r>
      <w:proofErr w:type="spellStart"/>
      <w:r w:rsidRPr="004B7AA3">
        <w:rPr>
          <w:lang w:val="en-AU"/>
        </w:rPr>
        <w:t>Bellomo</w:t>
      </w:r>
      <w:proofErr w:type="spellEnd"/>
      <w:r w:rsidRPr="004B7AA3">
        <w:rPr>
          <w:lang w:val="en-AU"/>
        </w:rPr>
        <w:t xml:space="preserve"> R</w:t>
      </w:r>
    </w:p>
    <w:p w:rsidR="004B7AA3" w:rsidRPr="005B6694" w:rsidRDefault="004B7AA3" w:rsidP="00807112">
      <w:pPr>
        <w:keepNext/>
        <w:keepLines/>
        <w:autoSpaceDE w:val="0"/>
        <w:autoSpaceDN w:val="0"/>
        <w:adjustRightInd w:val="0"/>
        <w:rPr>
          <w:lang w:val="en-AU"/>
        </w:rPr>
      </w:pPr>
      <w:proofErr w:type="gramStart"/>
      <w:r w:rsidRPr="004B7AA3">
        <w:rPr>
          <w:lang w:val="en-AU"/>
        </w:rPr>
        <w:t>Intensive Care Medicine.</w:t>
      </w:r>
      <w:proofErr w:type="gramEnd"/>
      <w:r w:rsidRPr="004B7AA3">
        <w:rPr>
          <w:lang w:val="en-AU"/>
        </w:rPr>
        <w:t xml:space="preserve"> 2016</w:t>
      </w:r>
      <w:proofErr w:type="gramStart"/>
      <w:r w:rsidRPr="004B7AA3">
        <w:rPr>
          <w:lang w:val="en-AU"/>
        </w:rPr>
        <w:t>;42</w:t>
      </w:r>
      <w:proofErr w:type="gramEnd"/>
      <w:r w:rsidRPr="004B7AA3">
        <w:rPr>
          <w:lang w:val="en-AU"/>
        </w:rPr>
        <w:t>(4):599-601.</w:t>
      </w:r>
    </w:p>
    <w:tbl>
      <w:tblPr>
        <w:tblStyle w:val="TableGrid"/>
        <w:tblW w:w="0" w:type="auto"/>
        <w:tblInd w:w="288" w:type="dxa"/>
        <w:tblLayout w:type="fixed"/>
        <w:tblLook w:val="01E0" w:firstRow="1" w:lastRow="1" w:firstColumn="1" w:lastColumn="1" w:noHBand="0" w:noVBand="0"/>
      </w:tblPr>
      <w:tblGrid>
        <w:gridCol w:w="1080"/>
        <w:gridCol w:w="8280"/>
      </w:tblGrid>
      <w:tr w:rsidR="00807112" w:rsidRPr="00255EF8" w:rsidTr="00E154AA">
        <w:tc>
          <w:tcPr>
            <w:tcW w:w="1080" w:type="dxa"/>
            <w:tcBorders>
              <w:top w:val="single" w:sz="4" w:space="0" w:color="auto"/>
              <w:left w:val="single" w:sz="4" w:space="0" w:color="auto"/>
              <w:bottom w:val="single" w:sz="4" w:space="0" w:color="auto"/>
              <w:right w:val="single" w:sz="4" w:space="0" w:color="auto"/>
            </w:tcBorders>
            <w:vAlign w:val="center"/>
          </w:tcPr>
          <w:p w:rsidR="00807112" w:rsidRPr="005B6694" w:rsidRDefault="00807112" w:rsidP="00E154AA">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07112" w:rsidRDefault="004B7AA3" w:rsidP="00E154AA">
            <w:pPr>
              <w:shd w:val="clear" w:color="auto" w:fill="FFFFFF"/>
              <w:rPr>
                <w:rStyle w:val="Hyperlink"/>
                <w:color w:val="auto"/>
                <w:u w:val="none"/>
              </w:rPr>
            </w:pPr>
            <w:r w:rsidRPr="004B7AA3">
              <w:rPr>
                <w:rStyle w:val="Hyperlink"/>
                <w:color w:val="auto"/>
                <w:u w:val="none"/>
              </w:rPr>
              <w:t>Jung et al</w:t>
            </w:r>
            <w:r>
              <w:rPr>
                <w:rStyle w:val="Hyperlink"/>
                <w:color w:val="auto"/>
                <w:u w:val="none"/>
              </w:rPr>
              <w:t xml:space="preserve"> </w:t>
            </w:r>
            <w:hyperlink r:id="rId17" w:history="1">
              <w:r w:rsidRPr="000B686C">
                <w:rPr>
                  <w:rStyle w:val="Hyperlink"/>
                </w:rPr>
                <w:t>http://dx.doi.org/10.1007/s00134-016-4254-2</w:t>
              </w:r>
            </w:hyperlink>
          </w:p>
          <w:p w:rsidR="004B7AA3" w:rsidRDefault="004B7AA3" w:rsidP="00E154AA">
            <w:pPr>
              <w:shd w:val="clear" w:color="auto" w:fill="FFFFFF"/>
              <w:rPr>
                <w:rStyle w:val="Hyperlink"/>
                <w:color w:val="auto"/>
                <w:u w:val="none"/>
              </w:rPr>
            </w:pPr>
            <w:r>
              <w:rPr>
                <w:rStyle w:val="Hyperlink"/>
                <w:color w:val="auto"/>
                <w:u w:val="none"/>
              </w:rPr>
              <w:t xml:space="preserve">Jones et al </w:t>
            </w:r>
            <w:hyperlink r:id="rId18" w:history="1">
              <w:r w:rsidRPr="000B686C">
                <w:rPr>
                  <w:rStyle w:val="Hyperlink"/>
                </w:rPr>
                <w:t>http://dx.doi.org/10.1007/s00134-016-4219-5</w:t>
              </w:r>
            </w:hyperlink>
          </w:p>
          <w:p w:rsidR="004B7AA3" w:rsidRDefault="004B7AA3" w:rsidP="004B7AA3">
            <w:pPr>
              <w:shd w:val="clear" w:color="auto" w:fill="FFFFFF"/>
              <w:rPr>
                <w:lang w:val="en-AU" w:eastAsia="en-AU"/>
              </w:rPr>
            </w:pPr>
            <w:proofErr w:type="spellStart"/>
            <w:r w:rsidRPr="004B7AA3">
              <w:rPr>
                <w:lang w:val="en-AU" w:eastAsia="en-AU"/>
              </w:rPr>
              <w:t>Maharaj</w:t>
            </w:r>
            <w:proofErr w:type="spellEnd"/>
            <w:r w:rsidRPr="004B7AA3">
              <w:rPr>
                <w:lang w:val="en-AU" w:eastAsia="en-AU"/>
              </w:rPr>
              <w:t xml:space="preserve"> </w:t>
            </w:r>
            <w:r>
              <w:rPr>
                <w:lang w:val="en-AU" w:eastAsia="en-AU"/>
              </w:rPr>
              <w:t xml:space="preserve">and </w:t>
            </w:r>
            <w:proofErr w:type="spellStart"/>
            <w:r w:rsidRPr="004B7AA3">
              <w:rPr>
                <w:lang w:val="en-AU" w:eastAsia="en-AU"/>
              </w:rPr>
              <w:t>Stelfox</w:t>
            </w:r>
            <w:proofErr w:type="spellEnd"/>
            <w:r>
              <w:rPr>
                <w:lang w:val="en-AU" w:eastAsia="en-AU"/>
              </w:rPr>
              <w:t xml:space="preserve"> </w:t>
            </w:r>
            <w:hyperlink r:id="rId19" w:history="1">
              <w:r w:rsidRPr="000B686C">
                <w:rPr>
                  <w:rStyle w:val="Hyperlink"/>
                </w:rPr>
                <w:t>http://dx.doi.org/</w:t>
              </w:r>
              <w:r w:rsidRPr="000B686C">
                <w:rPr>
                  <w:rStyle w:val="Hyperlink"/>
                  <w:lang w:val="en-AU" w:eastAsia="en-AU"/>
                </w:rPr>
                <w:t>10.1007/s00134-016-4246-2</w:t>
              </w:r>
            </w:hyperlink>
          </w:p>
          <w:p w:rsidR="004B7AA3" w:rsidRPr="004B7AA3" w:rsidRDefault="004B7AA3" w:rsidP="004B7AA3">
            <w:pPr>
              <w:shd w:val="clear" w:color="auto" w:fill="FFFFFF"/>
              <w:rPr>
                <w:rStyle w:val="Hyperlink"/>
                <w:color w:val="auto"/>
                <w:u w:val="none"/>
              </w:rPr>
            </w:pPr>
            <w:proofErr w:type="spellStart"/>
            <w:r>
              <w:rPr>
                <w:rStyle w:val="Hyperlink"/>
                <w:color w:val="auto"/>
                <w:u w:val="none"/>
              </w:rPr>
              <w:t>Wendon</w:t>
            </w:r>
            <w:proofErr w:type="spellEnd"/>
            <w:r>
              <w:rPr>
                <w:rStyle w:val="Hyperlink"/>
                <w:color w:val="auto"/>
                <w:u w:val="none"/>
              </w:rPr>
              <w:t xml:space="preserve"> et al </w:t>
            </w:r>
            <w:hyperlink r:id="rId20" w:history="1">
              <w:r w:rsidRPr="000B686C">
                <w:rPr>
                  <w:rStyle w:val="Hyperlink"/>
                </w:rPr>
                <w:t>http://dx.doi.org/10.1007/s00134-016-4253-3</w:t>
              </w:r>
            </w:hyperlink>
          </w:p>
        </w:tc>
      </w:tr>
      <w:tr w:rsidR="00807112" w:rsidRPr="004147BB" w:rsidTr="00E154AA">
        <w:tc>
          <w:tcPr>
            <w:tcW w:w="1080" w:type="dxa"/>
            <w:tcBorders>
              <w:top w:val="single" w:sz="4" w:space="0" w:color="auto"/>
              <w:left w:val="single" w:sz="4" w:space="0" w:color="auto"/>
              <w:bottom w:val="single" w:sz="4" w:space="0" w:color="auto"/>
              <w:right w:val="single" w:sz="4" w:space="0" w:color="auto"/>
            </w:tcBorders>
            <w:vAlign w:val="center"/>
          </w:tcPr>
          <w:p w:rsidR="00807112" w:rsidRPr="00255EF8" w:rsidRDefault="00807112" w:rsidP="00E154A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07112" w:rsidRDefault="00670ADC" w:rsidP="00670ADC">
            <w:pPr>
              <w:rPr>
                <w:lang w:val="en-AU" w:eastAsia="en-AU"/>
              </w:rPr>
            </w:pPr>
            <w:r>
              <w:rPr>
                <w:lang w:val="en-AU" w:eastAsia="en-AU"/>
              </w:rPr>
              <w:t xml:space="preserve">The April issue of </w:t>
            </w:r>
            <w:r w:rsidRPr="004B7AA3">
              <w:rPr>
                <w:i/>
                <w:lang w:val="en-AU" w:eastAsia="en-AU"/>
              </w:rPr>
              <w:t>Intensive Care Medicine</w:t>
            </w:r>
            <w:r w:rsidR="004B7AA3">
              <w:rPr>
                <w:lang w:val="en-AU" w:eastAsia="en-AU"/>
              </w:rPr>
              <w:t xml:space="preserve"> (</w:t>
            </w:r>
            <w:r w:rsidR="004B7AA3" w:rsidRPr="004B7AA3">
              <w:rPr>
                <w:lang w:val="en-AU" w:eastAsia="en-AU"/>
              </w:rPr>
              <w:t xml:space="preserve">Volume 42, Issue 4, </w:t>
            </w:r>
            <w:proofErr w:type="gramStart"/>
            <w:r w:rsidR="004B7AA3" w:rsidRPr="004B7AA3">
              <w:rPr>
                <w:lang w:val="en-AU" w:eastAsia="en-AU"/>
              </w:rPr>
              <w:t>April</w:t>
            </w:r>
            <w:proofErr w:type="gramEnd"/>
            <w:r w:rsidR="004B7AA3" w:rsidRPr="004B7AA3">
              <w:rPr>
                <w:lang w:val="en-AU" w:eastAsia="en-AU"/>
              </w:rPr>
              <w:t xml:space="preserve"> 2016</w:t>
            </w:r>
            <w:r w:rsidR="004B7AA3">
              <w:rPr>
                <w:lang w:val="en-AU" w:eastAsia="en-AU"/>
              </w:rPr>
              <w:t>)</w:t>
            </w:r>
            <w:r>
              <w:rPr>
                <w:lang w:val="en-AU" w:eastAsia="en-AU"/>
              </w:rPr>
              <w:t xml:space="preserve"> has a number of articles on rapid response teams (RRT) and their impacts. The various authors offer a range of perspectives on </w:t>
            </w:r>
            <w:r w:rsidRPr="00670ADC">
              <w:rPr>
                <w:lang w:val="en-AU" w:eastAsia="en-AU"/>
              </w:rPr>
              <w:t xml:space="preserve">whether rapid response teams improve patient outcomes and </w:t>
            </w:r>
            <w:r>
              <w:rPr>
                <w:lang w:val="en-AU" w:eastAsia="en-AU"/>
              </w:rPr>
              <w:t xml:space="preserve">(collectively) call for </w:t>
            </w:r>
            <w:r w:rsidRPr="00670ADC">
              <w:rPr>
                <w:lang w:val="en-AU" w:eastAsia="en-AU"/>
              </w:rPr>
              <w:t>research to determine ideal RRT staffing, factors that contribute to the need for an RRT, and how rapid response affects the safety of patients</w:t>
            </w:r>
            <w:r>
              <w:rPr>
                <w:lang w:val="en-AU" w:eastAsia="en-AU"/>
              </w:rPr>
              <w:t>.</w:t>
            </w:r>
          </w:p>
          <w:p w:rsidR="004B7AA3" w:rsidRDefault="004B7AA3" w:rsidP="004B7AA3">
            <w:pPr>
              <w:rPr>
                <w:lang w:val="en-AU" w:eastAsia="en-AU"/>
              </w:rPr>
            </w:pPr>
            <w:r>
              <w:rPr>
                <w:lang w:val="en-AU" w:eastAsia="en-AU"/>
              </w:rPr>
              <w:t xml:space="preserve">Jung et al report on an </w:t>
            </w:r>
            <w:proofErr w:type="spellStart"/>
            <w:r w:rsidRPr="004B7AA3">
              <w:rPr>
                <w:lang w:val="en-AU" w:eastAsia="en-AU"/>
              </w:rPr>
              <w:t>intensivist</w:t>
            </w:r>
            <w:proofErr w:type="spellEnd"/>
            <w:r w:rsidRPr="004B7AA3">
              <w:rPr>
                <w:lang w:val="en-AU" w:eastAsia="en-AU"/>
              </w:rPr>
              <w:t xml:space="preserve">-led </w:t>
            </w:r>
            <w:r>
              <w:rPr>
                <w:lang w:val="en-AU" w:eastAsia="en-AU"/>
              </w:rPr>
              <w:t>RRT implementation in France that “</w:t>
            </w:r>
            <w:r w:rsidRPr="004B7AA3">
              <w:rPr>
                <w:lang w:val="en-AU" w:eastAsia="en-AU"/>
              </w:rPr>
              <w:t xml:space="preserve">was </w:t>
            </w:r>
            <w:r>
              <w:rPr>
                <w:lang w:val="en-AU" w:eastAsia="en-AU"/>
              </w:rPr>
              <w:t>a</w:t>
            </w:r>
            <w:r w:rsidRPr="004B7AA3">
              <w:rPr>
                <w:lang w:val="en-AU" w:eastAsia="en-AU"/>
              </w:rPr>
              <w:t>ssociated with a significant decrease in unexpected and overall mortality of inpatients.</w:t>
            </w:r>
            <w:r>
              <w:rPr>
                <w:lang w:val="en-AU" w:eastAsia="en-AU"/>
              </w:rPr>
              <w:t>”</w:t>
            </w:r>
          </w:p>
          <w:p w:rsidR="004B7AA3" w:rsidRPr="00D609D8" w:rsidRDefault="004B7AA3" w:rsidP="004B7AA3">
            <w:pPr>
              <w:rPr>
                <w:lang w:val="en-AU" w:eastAsia="en-AU"/>
              </w:rPr>
            </w:pPr>
            <w:r>
              <w:rPr>
                <w:lang w:val="en-AU" w:eastAsia="en-AU"/>
              </w:rPr>
              <w:t xml:space="preserve">Jones et al also present their case in support of RRTs improving outcomes while </w:t>
            </w:r>
            <w:proofErr w:type="spellStart"/>
            <w:r w:rsidRPr="004B7AA3">
              <w:rPr>
                <w:lang w:val="en-AU" w:eastAsia="en-AU"/>
              </w:rPr>
              <w:t>Maharaj</w:t>
            </w:r>
            <w:proofErr w:type="spellEnd"/>
            <w:r w:rsidRPr="004B7AA3">
              <w:rPr>
                <w:lang w:val="en-AU" w:eastAsia="en-AU"/>
              </w:rPr>
              <w:t xml:space="preserve"> </w:t>
            </w:r>
            <w:r>
              <w:rPr>
                <w:lang w:val="en-AU" w:eastAsia="en-AU"/>
              </w:rPr>
              <w:t xml:space="preserve">and </w:t>
            </w:r>
            <w:proofErr w:type="spellStart"/>
            <w:r w:rsidRPr="004B7AA3">
              <w:rPr>
                <w:lang w:val="en-AU" w:eastAsia="en-AU"/>
              </w:rPr>
              <w:t>Stelfox</w:t>
            </w:r>
            <w:proofErr w:type="spellEnd"/>
            <w:r w:rsidRPr="004B7AA3">
              <w:rPr>
                <w:lang w:val="en-AU" w:eastAsia="en-AU"/>
              </w:rPr>
              <w:t xml:space="preserve"> </w:t>
            </w:r>
            <w:r>
              <w:rPr>
                <w:lang w:val="en-AU" w:eastAsia="en-AU"/>
              </w:rPr>
              <w:t xml:space="preserve">argue otherwise and </w:t>
            </w:r>
            <w:proofErr w:type="spellStart"/>
            <w:r w:rsidR="000F56AF">
              <w:rPr>
                <w:lang w:val="en-AU" w:eastAsia="en-AU"/>
              </w:rPr>
              <w:t>Wendon</w:t>
            </w:r>
            <w:proofErr w:type="spellEnd"/>
            <w:r w:rsidR="000F56AF">
              <w:rPr>
                <w:lang w:val="en-AU" w:eastAsia="en-AU"/>
              </w:rPr>
              <w:t xml:space="preserve"> et al take the compromise position of things being inconclusive thus far.</w:t>
            </w:r>
          </w:p>
        </w:tc>
      </w:tr>
    </w:tbl>
    <w:p w:rsidR="00807112" w:rsidRDefault="00807112" w:rsidP="00807112">
      <w:pPr>
        <w:rPr>
          <w:lang w:val="en-AU"/>
        </w:rPr>
      </w:pPr>
    </w:p>
    <w:p w:rsidR="00807112" w:rsidRDefault="000F56AF" w:rsidP="000F56AF">
      <w:pPr>
        <w:keepNext/>
        <w:keepLines/>
        <w:autoSpaceDE w:val="0"/>
        <w:autoSpaceDN w:val="0"/>
        <w:adjustRightInd w:val="0"/>
        <w:rPr>
          <w:lang w:val="en-AU"/>
        </w:rPr>
      </w:pPr>
      <w:r w:rsidRPr="00EA6F18">
        <w:rPr>
          <w:lang w:val="en-AU"/>
        </w:rPr>
        <w:t>For information on the Commission’s work on</w:t>
      </w:r>
      <w:r>
        <w:rPr>
          <w:lang w:val="en-AU"/>
        </w:rPr>
        <w:t xml:space="preserve"> </w:t>
      </w:r>
      <w:r w:rsidRPr="000F56AF">
        <w:rPr>
          <w:lang w:val="en-AU"/>
        </w:rPr>
        <w:t>recognising</w:t>
      </w:r>
      <w:r>
        <w:rPr>
          <w:lang w:val="en-AU"/>
        </w:rPr>
        <w:t xml:space="preserve"> </w:t>
      </w:r>
      <w:r w:rsidRPr="000F56AF">
        <w:rPr>
          <w:lang w:val="en-AU"/>
        </w:rPr>
        <w:t>and</w:t>
      </w:r>
      <w:r>
        <w:rPr>
          <w:lang w:val="en-AU"/>
        </w:rPr>
        <w:t xml:space="preserve"> </w:t>
      </w:r>
      <w:r w:rsidRPr="000F56AF">
        <w:rPr>
          <w:lang w:val="en-AU"/>
        </w:rPr>
        <w:t>responding</w:t>
      </w:r>
      <w:r>
        <w:rPr>
          <w:lang w:val="en-AU"/>
        </w:rPr>
        <w:t xml:space="preserve"> </w:t>
      </w:r>
      <w:r w:rsidRPr="000F56AF">
        <w:rPr>
          <w:lang w:val="en-AU"/>
        </w:rPr>
        <w:t>to</w:t>
      </w:r>
      <w:r>
        <w:rPr>
          <w:lang w:val="en-AU"/>
        </w:rPr>
        <w:t xml:space="preserve"> </w:t>
      </w:r>
      <w:r w:rsidRPr="000F56AF">
        <w:rPr>
          <w:lang w:val="en-AU"/>
        </w:rPr>
        <w:t>clinical</w:t>
      </w:r>
      <w:r>
        <w:rPr>
          <w:lang w:val="en-AU"/>
        </w:rPr>
        <w:t xml:space="preserve"> </w:t>
      </w:r>
      <w:r w:rsidRPr="000F56AF">
        <w:rPr>
          <w:lang w:val="en-AU"/>
        </w:rPr>
        <w:t>deterioratio</w:t>
      </w:r>
      <w:r>
        <w:rPr>
          <w:lang w:val="en-AU"/>
        </w:rPr>
        <w:t xml:space="preserve">n, </w:t>
      </w:r>
      <w:r>
        <w:rPr>
          <w:lang w:val="en-AU"/>
        </w:rPr>
        <w:t xml:space="preserve">see </w:t>
      </w:r>
      <w:hyperlink r:id="rId21" w:history="1">
        <w:r w:rsidRPr="000B686C">
          <w:rPr>
            <w:rStyle w:val="Hyperlink"/>
            <w:lang w:val="en-AU"/>
          </w:rPr>
          <w:t>http://www.safetyandquality.gov.au/our-work/recognising-and-responding-to-clinical-deterioration/</w:t>
        </w:r>
      </w:hyperlink>
    </w:p>
    <w:p w:rsidR="000F56AF" w:rsidRDefault="000F56AF" w:rsidP="000F56AF">
      <w:pPr>
        <w:keepNext/>
        <w:keepLines/>
        <w:autoSpaceDE w:val="0"/>
        <w:autoSpaceDN w:val="0"/>
        <w:adjustRightInd w:val="0"/>
        <w:rPr>
          <w:lang w:val="en-AU"/>
        </w:rPr>
      </w:pPr>
    </w:p>
    <w:p w:rsidR="000F56AF" w:rsidRDefault="000F56AF" w:rsidP="000F56AF">
      <w:pPr>
        <w:keepNext/>
        <w:keepLines/>
        <w:autoSpaceDE w:val="0"/>
        <w:autoSpaceDN w:val="0"/>
        <w:adjustRightInd w:val="0"/>
        <w:rPr>
          <w:lang w:val="en-AU"/>
        </w:rPr>
      </w:pPr>
      <w:r w:rsidRPr="008877F5">
        <w:rPr>
          <w:i/>
          <w:lang w:val="en-AU"/>
        </w:rPr>
        <w:t xml:space="preserve">From stoplight reports to time series: equipping boards and leadership teams to drive better </w:t>
      </w:r>
    </w:p>
    <w:p w:rsidR="000F56AF" w:rsidRPr="008877F5" w:rsidRDefault="000F56AF" w:rsidP="000F56AF">
      <w:pPr>
        <w:keepNext/>
        <w:keepLines/>
        <w:autoSpaceDE w:val="0"/>
        <w:autoSpaceDN w:val="0"/>
        <w:adjustRightInd w:val="0"/>
        <w:rPr>
          <w:i/>
          <w:lang w:val="en-AU"/>
        </w:rPr>
      </w:pPr>
      <w:proofErr w:type="gramStart"/>
      <w:r w:rsidRPr="008877F5">
        <w:rPr>
          <w:i/>
          <w:lang w:val="en-AU"/>
        </w:rPr>
        <w:t>decisions</w:t>
      </w:r>
      <w:proofErr w:type="gramEnd"/>
    </w:p>
    <w:p w:rsidR="000F56AF" w:rsidRDefault="000F56AF" w:rsidP="000F56AF">
      <w:pPr>
        <w:keepNext/>
        <w:keepLines/>
        <w:autoSpaceDE w:val="0"/>
        <w:autoSpaceDN w:val="0"/>
        <w:adjustRightInd w:val="0"/>
        <w:rPr>
          <w:lang w:val="en-AU"/>
        </w:rPr>
      </w:pPr>
      <w:proofErr w:type="spellStart"/>
      <w:r w:rsidRPr="008877F5">
        <w:rPr>
          <w:lang w:val="en-AU"/>
        </w:rPr>
        <w:t>Mountford</w:t>
      </w:r>
      <w:proofErr w:type="spellEnd"/>
      <w:r w:rsidRPr="008877F5">
        <w:rPr>
          <w:lang w:val="en-AU"/>
        </w:rPr>
        <w:t xml:space="preserve"> J, Wakefield D</w:t>
      </w:r>
    </w:p>
    <w:p w:rsidR="000F56AF" w:rsidRPr="005B6694" w:rsidRDefault="000F56AF" w:rsidP="000F56AF">
      <w:pPr>
        <w:keepNext/>
        <w:keepLines/>
        <w:autoSpaceDE w:val="0"/>
        <w:autoSpaceDN w:val="0"/>
        <w:adjustRightInd w:val="0"/>
        <w:rPr>
          <w:lang w:val="en-AU"/>
        </w:rPr>
      </w:pPr>
      <w:proofErr w:type="gramStart"/>
      <w:r w:rsidRPr="008877F5">
        <w:rPr>
          <w:lang w:val="en-AU"/>
        </w:rPr>
        <w:t>BMJ Quality &amp; Safety.</w:t>
      </w:r>
      <w:proofErr w:type="gramEnd"/>
      <w:r w:rsidRPr="008877F5">
        <w:rPr>
          <w:lang w:val="en-AU"/>
        </w:rPr>
        <w:t xml:space="preserve"> </w:t>
      </w:r>
      <w:proofErr w:type="gramStart"/>
      <w:r w:rsidRPr="008877F5">
        <w:rPr>
          <w:lang w:val="en-AU"/>
        </w:rPr>
        <w:t>2016</w:t>
      </w:r>
      <w:r>
        <w:rPr>
          <w:lang w:val="en-AU"/>
        </w:rPr>
        <w:t xml:space="preserve"> [epub]</w:t>
      </w:r>
      <w:r w:rsidRPr="008877F5">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0F56AF" w:rsidRPr="00255EF8" w:rsidTr="00216632">
        <w:tc>
          <w:tcPr>
            <w:tcW w:w="1080" w:type="dxa"/>
            <w:tcBorders>
              <w:top w:val="single" w:sz="4" w:space="0" w:color="auto"/>
              <w:left w:val="single" w:sz="4" w:space="0" w:color="auto"/>
              <w:bottom w:val="single" w:sz="4" w:space="0" w:color="auto"/>
              <w:right w:val="single" w:sz="4" w:space="0" w:color="auto"/>
            </w:tcBorders>
            <w:vAlign w:val="center"/>
          </w:tcPr>
          <w:p w:rsidR="000F56AF" w:rsidRPr="005B6694" w:rsidRDefault="000F56AF" w:rsidP="00216632">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F56AF" w:rsidRDefault="000F56AF" w:rsidP="00216632">
            <w:pPr>
              <w:shd w:val="clear" w:color="auto" w:fill="FFFFFF"/>
              <w:rPr>
                <w:rStyle w:val="Hyperlink"/>
              </w:rPr>
            </w:pPr>
            <w:hyperlink r:id="rId22" w:history="1">
              <w:r w:rsidRPr="000B686C">
                <w:rPr>
                  <w:rStyle w:val="Hyperlink"/>
                </w:rPr>
                <w:t>http://dx.doi.org/10.1136/bmjqs-2016-005303</w:t>
              </w:r>
            </w:hyperlink>
          </w:p>
          <w:p w:rsidR="000F56AF" w:rsidRPr="005B6694" w:rsidRDefault="000F56AF" w:rsidP="00216632">
            <w:pPr>
              <w:shd w:val="clear" w:color="auto" w:fill="FFFFFF"/>
              <w:rPr>
                <w:rStyle w:val="Hyperlink"/>
              </w:rPr>
            </w:pPr>
            <w:hyperlink r:id="rId23" w:history="1">
              <w:r w:rsidRPr="000B686C">
                <w:rPr>
                  <w:rStyle w:val="Hyperlink"/>
                </w:rPr>
                <w:t>http://qualitysafety.bmj.com/content/early/2016/03/31/bmjqs-2016-005303.extract</w:t>
              </w:r>
            </w:hyperlink>
          </w:p>
        </w:tc>
      </w:tr>
      <w:tr w:rsidR="000F56AF" w:rsidRPr="004147BB" w:rsidTr="00216632">
        <w:tc>
          <w:tcPr>
            <w:tcW w:w="1080" w:type="dxa"/>
            <w:tcBorders>
              <w:top w:val="single" w:sz="4" w:space="0" w:color="auto"/>
              <w:left w:val="single" w:sz="4" w:space="0" w:color="auto"/>
              <w:bottom w:val="single" w:sz="4" w:space="0" w:color="auto"/>
              <w:right w:val="single" w:sz="4" w:space="0" w:color="auto"/>
            </w:tcBorders>
            <w:vAlign w:val="center"/>
          </w:tcPr>
          <w:p w:rsidR="000F56AF" w:rsidRPr="00255EF8" w:rsidRDefault="000F56AF" w:rsidP="00216632">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56AF" w:rsidRDefault="000F56AF" w:rsidP="00216632">
            <w:pPr>
              <w:rPr>
                <w:lang w:val="en-AU" w:eastAsia="en-AU"/>
              </w:rPr>
            </w:pPr>
            <w:r>
              <w:rPr>
                <w:lang w:val="en-AU" w:eastAsia="en-AU"/>
              </w:rPr>
              <w:t xml:space="preserve">Editorial reflecting on two papers in the journal that highlight the limitations of the widely used ‘stoplight’ form of reporting and suggesting that forms that reflect trends and processes, such as run and control charts, may be more effective for communicating important messages on organisation performance. </w:t>
            </w:r>
          </w:p>
          <w:p w:rsidR="000F56AF" w:rsidRPr="00D609D8" w:rsidRDefault="000F56AF" w:rsidP="00216632">
            <w:pPr>
              <w:rPr>
                <w:lang w:val="en-AU" w:eastAsia="en-AU"/>
              </w:rPr>
            </w:pPr>
            <w:r>
              <w:rPr>
                <w:lang w:val="en-AU" w:eastAsia="en-AU"/>
              </w:rPr>
              <w:t>The authors observe that “</w:t>
            </w:r>
            <w:r w:rsidRPr="008877F5">
              <w:rPr>
                <w:lang w:val="en-AU" w:eastAsia="en-AU"/>
              </w:rPr>
              <w:t>Stoplights alone offer little</w:t>
            </w:r>
            <w:r>
              <w:rPr>
                <w:lang w:val="en-AU" w:eastAsia="en-AU"/>
              </w:rPr>
              <w:t xml:space="preserve"> </w:t>
            </w:r>
            <w:r w:rsidRPr="008877F5">
              <w:rPr>
                <w:lang w:val="en-AU" w:eastAsia="en-AU"/>
              </w:rPr>
              <w:t>basis for understanding and managing variation</w:t>
            </w:r>
            <w:r>
              <w:rPr>
                <w:lang w:val="en-AU" w:eastAsia="en-AU"/>
              </w:rPr>
              <w:t>”. They also pose the question “</w:t>
            </w:r>
            <w:r w:rsidRPr="008877F5">
              <w:rPr>
                <w:lang w:val="en-AU" w:eastAsia="en-AU"/>
              </w:rPr>
              <w:t>whether the right information</w:t>
            </w:r>
            <w:r>
              <w:rPr>
                <w:lang w:val="en-AU" w:eastAsia="en-AU"/>
              </w:rPr>
              <w:t xml:space="preserve"> </w:t>
            </w:r>
            <w:r w:rsidRPr="008877F5">
              <w:rPr>
                <w:lang w:val="en-AU" w:eastAsia="en-AU"/>
              </w:rPr>
              <w:t>is being provided to the right decision-makers, in</w:t>
            </w:r>
            <w:r>
              <w:rPr>
                <w:lang w:val="en-AU" w:eastAsia="en-AU"/>
              </w:rPr>
              <w:t xml:space="preserve"> </w:t>
            </w:r>
            <w:r w:rsidRPr="008877F5">
              <w:rPr>
                <w:lang w:val="en-AU" w:eastAsia="en-AU"/>
              </w:rPr>
              <w:t>the right manner, in the right amount and at the right</w:t>
            </w:r>
            <w:r>
              <w:rPr>
                <w:lang w:val="en-AU" w:eastAsia="en-AU"/>
              </w:rPr>
              <w:t xml:space="preserve"> </w:t>
            </w:r>
            <w:r w:rsidRPr="008877F5">
              <w:rPr>
                <w:lang w:val="en-AU" w:eastAsia="en-AU"/>
              </w:rPr>
              <w:t>time. Alongside better representation of data and</w:t>
            </w:r>
            <w:r>
              <w:rPr>
                <w:lang w:val="en-AU" w:eastAsia="en-AU"/>
              </w:rPr>
              <w:t xml:space="preserve"> </w:t>
            </w:r>
            <w:r w:rsidRPr="008877F5">
              <w:rPr>
                <w:lang w:val="en-AU" w:eastAsia="en-AU"/>
              </w:rPr>
              <w:t>understanding how best to drive insight and action</w:t>
            </w:r>
            <w:r>
              <w:rPr>
                <w:lang w:val="en-AU" w:eastAsia="en-AU"/>
              </w:rPr>
              <w:t xml:space="preserve"> </w:t>
            </w:r>
            <w:r w:rsidRPr="008877F5">
              <w:rPr>
                <w:lang w:val="en-AU" w:eastAsia="en-AU"/>
              </w:rPr>
              <w:t>from data, we also need more relevant metrics to</w:t>
            </w:r>
            <w:r>
              <w:rPr>
                <w:lang w:val="en-AU" w:eastAsia="en-AU"/>
              </w:rPr>
              <w:t xml:space="preserve"> </w:t>
            </w:r>
            <w:r w:rsidRPr="008877F5">
              <w:rPr>
                <w:lang w:val="en-AU" w:eastAsia="en-AU"/>
              </w:rPr>
              <w:t>inform groups’ decision-making: we need meaningful</w:t>
            </w:r>
            <w:r>
              <w:rPr>
                <w:lang w:val="en-AU" w:eastAsia="en-AU"/>
              </w:rPr>
              <w:t xml:space="preserve"> </w:t>
            </w:r>
            <w:r w:rsidRPr="008877F5">
              <w:rPr>
                <w:lang w:val="en-AU" w:eastAsia="en-AU"/>
              </w:rPr>
              <w:t>and actionable metrics which capture what matters</w:t>
            </w:r>
            <w:r>
              <w:rPr>
                <w:lang w:val="en-AU" w:eastAsia="en-AU"/>
              </w:rPr>
              <w:t xml:space="preserve"> </w:t>
            </w:r>
            <w:r w:rsidRPr="008877F5">
              <w:rPr>
                <w:lang w:val="en-AU" w:eastAsia="en-AU"/>
              </w:rPr>
              <w:t>most to patients and populations across pathways of</w:t>
            </w:r>
            <w:r>
              <w:rPr>
                <w:lang w:val="en-AU" w:eastAsia="en-AU"/>
              </w:rPr>
              <w:t xml:space="preserve"> </w:t>
            </w:r>
            <w:r w:rsidRPr="008877F5">
              <w:rPr>
                <w:lang w:val="en-AU" w:eastAsia="en-AU"/>
              </w:rPr>
              <w:t>care, and metrics linking quality to resource use.</w:t>
            </w:r>
            <w:r>
              <w:rPr>
                <w:lang w:val="en-AU" w:eastAsia="en-AU"/>
              </w:rPr>
              <w:t>”</w:t>
            </w:r>
          </w:p>
        </w:tc>
      </w:tr>
    </w:tbl>
    <w:p w:rsidR="000F56AF" w:rsidRDefault="000F56AF" w:rsidP="000F56AF">
      <w:pPr>
        <w:rPr>
          <w:lang w:val="en-AU"/>
        </w:rPr>
      </w:pPr>
    </w:p>
    <w:p w:rsidR="000F56AF" w:rsidRPr="00387A82" w:rsidRDefault="000F56AF" w:rsidP="000F56AF">
      <w:pPr>
        <w:keepNext/>
        <w:keepLines/>
        <w:autoSpaceDE w:val="0"/>
        <w:autoSpaceDN w:val="0"/>
        <w:adjustRightInd w:val="0"/>
        <w:rPr>
          <w:i/>
          <w:lang w:val="en-AU"/>
        </w:rPr>
      </w:pPr>
      <w:r w:rsidRPr="00387A82">
        <w:rPr>
          <w:i/>
          <w:lang w:val="en-AU"/>
        </w:rPr>
        <w:lastRenderedPageBreak/>
        <w:t xml:space="preserve">Supporting Patient </w:t>
      </w:r>
      <w:proofErr w:type="spellStart"/>
      <w:r w:rsidRPr="00387A82">
        <w:rPr>
          <w:i/>
          <w:lang w:val="en-AU"/>
        </w:rPr>
        <w:t>Behavior</w:t>
      </w:r>
      <w:proofErr w:type="spellEnd"/>
      <w:r w:rsidRPr="00387A82">
        <w:rPr>
          <w:i/>
          <w:lang w:val="en-AU"/>
        </w:rPr>
        <w:t xml:space="preserve"> Change: Approaches Used by Primary Care Clinicians Whose Patients Have an Increase in Activation Levels</w:t>
      </w:r>
    </w:p>
    <w:p w:rsidR="000F56AF" w:rsidRDefault="000F56AF" w:rsidP="000F56AF">
      <w:pPr>
        <w:keepNext/>
        <w:keepLines/>
        <w:autoSpaceDE w:val="0"/>
        <w:autoSpaceDN w:val="0"/>
        <w:adjustRightInd w:val="0"/>
        <w:rPr>
          <w:lang w:val="en-AU"/>
        </w:rPr>
      </w:pPr>
      <w:r w:rsidRPr="00FD1723">
        <w:rPr>
          <w:lang w:val="en-AU"/>
        </w:rPr>
        <w:t>Greene J, Hibbard JH, Alvarez C, Overton V</w:t>
      </w:r>
    </w:p>
    <w:p w:rsidR="000F56AF" w:rsidRPr="005B6694" w:rsidRDefault="000F56AF" w:rsidP="000F56AF">
      <w:pPr>
        <w:keepNext/>
        <w:keepLines/>
        <w:autoSpaceDE w:val="0"/>
        <w:autoSpaceDN w:val="0"/>
        <w:adjustRightInd w:val="0"/>
        <w:rPr>
          <w:lang w:val="en-AU"/>
        </w:rPr>
      </w:pPr>
      <w:proofErr w:type="gramStart"/>
      <w:r w:rsidRPr="00FD1723">
        <w:rPr>
          <w:lang w:val="en-AU"/>
        </w:rPr>
        <w:t>The Annals of Family Medicine.</w:t>
      </w:r>
      <w:proofErr w:type="gramEnd"/>
      <w:r w:rsidRPr="00FD1723">
        <w:rPr>
          <w:lang w:val="en-AU"/>
        </w:rPr>
        <w:t xml:space="preserve"> 2016 March 1, 2016</w:t>
      </w:r>
      <w:proofErr w:type="gramStart"/>
      <w:r w:rsidRPr="00FD1723">
        <w:rPr>
          <w:lang w:val="en-AU"/>
        </w:rPr>
        <w:t>;14</w:t>
      </w:r>
      <w:proofErr w:type="gramEnd"/>
      <w:r w:rsidRPr="00FD1723">
        <w:rPr>
          <w:lang w:val="en-AU"/>
        </w:rPr>
        <w:t>(2):148-54.</w:t>
      </w:r>
    </w:p>
    <w:tbl>
      <w:tblPr>
        <w:tblStyle w:val="TableGrid"/>
        <w:tblW w:w="0" w:type="auto"/>
        <w:tblInd w:w="288" w:type="dxa"/>
        <w:tblLayout w:type="fixed"/>
        <w:tblLook w:val="01E0" w:firstRow="1" w:lastRow="1" w:firstColumn="1" w:lastColumn="1" w:noHBand="0" w:noVBand="0"/>
      </w:tblPr>
      <w:tblGrid>
        <w:gridCol w:w="1080"/>
        <w:gridCol w:w="8280"/>
      </w:tblGrid>
      <w:tr w:rsidR="000F56AF" w:rsidRPr="00255EF8" w:rsidTr="00216632">
        <w:tc>
          <w:tcPr>
            <w:tcW w:w="1080" w:type="dxa"/>
            <w:tcBorders>
              <w:top w:val="single" w:sz="4" w:space="0" w:color="auto"/>
              <w:left w:val="single" w:sz="4" w:space="0" w:color="auto"/>
              <w:bottom w:val="single" w:sz="4" w:space="0" w:color="auto"/>
              <w:right w:val="single" w:sz="4" w:space="0" w:color="auto"/>
            </w:tcBorders>
            <w:vAlign w:val="center"/>
          </w:tcPr>
          <w:p w:rsidR="000F56AF" w:rsidRPr="005B6694" w:rsidRDefault="000F56AF" w:rsidP="00216632">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F56AF" w:rsidRPr="005B6694" w:rsidRDefault="000F56AF" w:rsidP="00216632">
            <w:pPr>
              <w:shd w:val="clear" w:color="auto" w:fill="FFFFFF"/>
              <w:rPr>
                <w:rStyle w:val="Hyperlink"/>
              </w:rPr>
            </w:pPr>
            <w:r>
              <w:rPr>
                <w:rStyle w:val="Hyperlink"/>
              </w:rPr>
              <w:t>Http://dx.doi.org/</w:t>
            </w:r>
            <w:r w:rsidRPr="00387A82">
              <w:rPr>
                <w:rStyle w:val="Hyperlink"/>
              </w:rPr>
              <w:t>10.1370/afm.1904</w:t>
            </w:r>
          </w:p>
        </w:tc>
      </w:tr>
      <w:tr w:rsidR="000F56AF" w:rsidRPr="004147BB" w:rsidTr="00216632">
        <w:tc>
          <w:tcPr>
            <w:tcW w:w="1080" w:type="dxa"/>
            <w:tcBorders>
              <w:top w:val="single" w:sz="4" w:space="0" w:color="auto"/>
              <w:left w:val="single" w:sz="4" w:space="0" w:color="auto"/>
              <w:bottom w:val="single" w:sz="4" w:space="0" w:color="auto"/>
              <w:right w:val="single" w:sz="4" w:space="0" w:color="auto"/>
            </w:tcBorders>
            <w:vAlign w:val="center"/>
          </w:tcPr>
          <w:p w:rsidR="000F56AF" w:rsidRPr="00255EF8" w:rsidRDefault="000F56AF" w:rsidP="00216632">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56AF" w:rsidRPr="00D609D8" w:rsidRDefault="000F56AF" w:rsidP="00216632">
            <w:pPr>
              <w:rPr>
                <w:lang w:val="en-AU" w:eastAsia="en-AU"/>
              </w:rPr>
            </w:pPr>
            <w:r>
              <w:rPr>
                <w:lang w:val="en-AU" w:eastAsia="en-AU"/>
              </w:rPr>
              <w:t xml:space="preserve">Paper reporting on a mixed methods study that sought to identify </w:t>
            </w:r>
            <w:r w:rsidRPr="006C63CD">
              <w:rPr>
                <w:lang w:val="en-AU" w:eastAsia="en-AU"/>
              </w:rPr>
              <w:t xml:space="preserve">the strategies used </w:t>
            </w:r>
            <w:r>
              <w:rPr>
                <w:lang w:val="en-AU" w:eastAsia="en-AU"/>
              </w:rPr>
              <w:t xml:space="preserve">by clinicians whose patients had displayed </w:t>
            </w:r>
            <w:r w:rsidRPr="006C63CD">
              <w:rPr>
                <w:lang w:val="en-AU" w:eastAsia="en-AU"/>
              </w:rPr>
              <w:t>an increase in patient activation</w:t>
            </w:r>
            <w:r>
              <w:rPr>
                <w:lang w:val="en-AU" w:eastAsia="en-AU"/>
              </w:rPr>
              <w:t xml:space="preserve">. The study used </w:t>
            </w:r>
            <w:r w:rsidRPr="006C63CD">
              <w:rPr>
                <w:lang w:val="en-AU" w:eastAsia="en-AU"/>
              </w:rPr>
              <w:t>patient activation measure (PAM) score</w:t>
            </w:r>
            <w:r>
              <w:rPr>
                <w:lang w:val="en-AU" w:eastAsia="en-AU"/>
              </w:rPr>
              <w:t>s</w:t>
            </w:r>
            <w:r w:rsidRPr="006C63CD">
              <w:rPr>
                <w:lang w:val="en-AU" w:eastAsia="en-AU"/>
              </w:rPr>
              <w:t xml:space="preserve"> for 7,144 patients </w:t>
            </w:r>
            <w:r>
              <w:rPr>
                <w:lang w:val="en-AU" w:eastAsia="en-AU"/>
              </w:rPr>
              <w:t xml:space="preserve">and then </w:t>
            </w:r>
            <w:r w:rsidRPr="006C63CD">
              <w:rPr>
                <w:lang w:val="en-AU" w:eastAsia="en-AU"/>
              </w:rPr>
              <w:t>interview</w:t>
            </w:r>
            <w:r>
              <w:rPr>
                <w:lang w:val="en-AU" w:eastAsia="en-AU"/>
              </w:rPr>
              <w:t>ed</w:t>
            </w:r>
            <w:r w:rsidRPr="006C63CD">
              <w:rPr>
                <w:lang w:val="en-AU" w:eastAsia="en-AU"/>
              </w:rPr>
              <w:t xml:space="preserve"> </w:t>
            </w:r>
            <w:r>
              <w:rPr>
                <w:lang w:val="en-AU" w:eastAsia="en-AU"/>
              </w:rPr>
              <w:t xml:space="preserve">the </w:t>
            </w:r>
            <w:r w:rsidRPr="006C63CD">
              <w:rPr>
                <w:lang w:val="en-AU" w:eastAsia="en-AU"/>
              </w:rPr>
              <w:t xml:space="preserve">10 clinicians whose patients’ score increases were among the highest and 10 whose patients’ score changes were among the lowest. </w:t>
            </w:r>
            <w:r>
              <w:rPr>
                <w:lang w:val="en-AU" w:eastAsia="en-AU"/>
              </w:rPr>
              <w:t xml:space="preserve">The authors report that “Clinicians </w:t>
            </w:r>
            <w:r w:rsidRPr="006C63CD">
              <w:rPr>
                <w:lang w:val="en-AU" w:eastAsia="en-AU"/>
              </w:rPr>
              <w:t xml:space="preserve">whose patients had relatively large activation increases reported using 5 key strategies to support patient </w:t>
            </w:r>
            <w:proofErr w:type="spellStart"/>
            <w:r w:rsidRPr="006C63CD">
              <w:rPr>
                <w:lang w:val="en-AU" w:eastAsia="en-AU"/>
              </w:rPr>
              <w:t>behavior</w:t>
            </w:r>
            <w:proofErr w:type="spellEnd"/>
            <w:r w:rsidRPr="006C63CD">
              <w:rPr>
                <w:lang w:val="en-AU" w:eastAsia="en-AU"/>
              </w:rPr>
              <w:t xml:space="preserve"> change (mean = 3.9 strategies): emphasizing </w:t>
            </w:r>
            <w:r w:rsidRPr="006C63CD">
              <w:rPr>
                <w:b/>
                <w:lang w:val="en-AU" w:eastAsia="en-AU"/>
              </w:rPr>
              <w:t>patient ownership</w:t>
            </w:r>
            <w:r w:rsidRPr="006C63CD">
              <w:rPr>
                <w:lang w:val="en-AU" w:eastAsia="en-AU"/>
              </w:rPr>
              <w:t xml:space="preserve">; </w:t>
            </w:r>
            <w:r w:rsidRPr="006C63CD">
              <w:rPr>
                <w:b/>
                <w:lang w:val="en-AU" w:eastAsia="en-AU"/>
              </w:rPr>
              <w:t>partnering</w:t>
            </w:r>
            <w:r w:rsidRPr="006C63CD">
              <w:rPr>
                <w:lang w:val="en-AU" w:eastAsia="en-AU"/>
              </w:rPr>
              <w:t xml:space="preserve"> with patients; identifying </w:t>
            </w:r>
            <w:r w:rsidRPr="006C63CD">
              <w:rPr>
                <w:b/>
                <w:lang w:val="en-AU" w:eastAsia="en-AU"/>
              </w:rPr>
              <w:t>small steps</w:t>
            </w:r>
            <w:r w:rsidRPr="006C63CD">
              <w:rPr>
                <w:lang w:val="en-AU" w:eastAsia="en-AU"/>
              </w:rPr>
              <w:t xml:space="preserve">; scheduling </w:t>
            </w:r>
            <w:r w:rsidRPr="00670ADC">
              <w:rPr>
                <w:b/>
                <w:lang w:val="en-AU" w:eastAsia="en-AU"/>
              </w:rPr>
              <w:t>frequent</w:t>
            </w:r>
            <w:r w:rsidRPr="006C63CD">
              <w:rPr>
                <w:lang w:val="en-AU" w:eastAsia="en-AU"/>
              </w:rPr>
              <w:t xml:space="preserve"> </w:t>
            </w:r>
            <w:r w:rsidRPr="006C63CD">
              <w:rPr>
                <w:b/>
                <w:lang w:val="en-AU" w:eastAsia="en-AU"/>
              </w:rPr>
              <w:t xml:space="preserve">follow-up </w:t>
            </w:r>
            <w:r w:rsidRPr="00670ADC">
              <w:rPr>
                <w:lang w:val="en-AU" w:eastAsia="en-AU"/>
              </w:rPr>
              <w:t>visits</w:t>
            </w:r>
            <w:r w:rsidRPr="006C63CD">
              <w:rPr>
                <w:lang w:val="en-AU" w:eastAsia="en-AU"/>
              </w:rPr>
              <w:t xml:space="preserve"> to cheer successes, problem solve, or both; and </w:t>
            </w:r>
            <w:r w:rsidRPr="006C63CD">
              <w:rPr>
                <w:b/>
                <w:lang w:val="en-AU" w:eastAsia="en-AU"/>
              </w:rPr>
              <w:t>showing caring and concern</w:t>
            </w:r>
            <w:r w:rsidRPr="006C63CD">
              <w:rPr>
                <w:lang w:val="en-AU" w:eastAsia="en-AU"/>
              </w:rPr>
              <w:t xml:space="preserve"> for patients</w:t>
            </w:r>
            <w:r>
              <w:rPr>
                <w:lang w:val="en-AU" w:eastAsia="en-AU"/>
              </w:rPr>
              <w:t>.”</w:t>
            </w:r>
          </w:p>
        </w:tc>
      </w:tr>
    </w:tbl>
    <w:p w:rsidR="000F56AF" w:rsidRDefault="000F56AF" w:rsidP="000F56AF">
      <w:pPr>
        <w:rPr>
          <w:lang w:val="en-AU"/>
        </w:rPr>
      </w:pPr>
    </w:p>
    <w:p w:rsidR="000F56AF" w:rsidRDefault="000F56AF" w:rsidP="000F56AF">
      <w:pPr>
        <w:rPr>
          <w:rStyle w:val="Hyperlink"/>
          <w:lang w:val="en-AU"/>
        </w:rPr>
      </w:pPr>
      <w:r w:rsidRPr="00EA6F18">
        <w:rPr>
          <w:lang w:val="en-AU"/>
        </w:rPr>
        <w:t>For information on the Commission’s work on</w:t>
      </w:r>
      <w:r>
        <w:rPr>
          <w:lang w:val="en-AU"/>
        </w:rPr>
        <w:t xml:space="preserve"> patient and consumer centred care, see </w:t>
      </w:r>
      <w:hyperlink r:id="rId24" w:history="1">
        <w:r w:rsidRPr="0075415C">
          <w:rPr>
            <w:rStyle w:val="Hyperlink"/>
            <w:lang w:val="en-AU"/>
          </w:rPr>
          <w:t>http://www.safetyandquality.gov.au/our-work/patient-and-consumer-centred-care/</w:t>
        </w:r>
      </w:hyperlink>
    </w:p>
    <w:p w:rsidR="000F56AF" w:rsidRDefault="000F56AF" w:rsidP="000F56AF">
      <w:pPr>
        <w:keepNext/>
        <w:keepLines/>
        <w:autoSpaceDE w:val="0"/>
        <w:autoSpaceDN w:val="0"/>
        <w:adjustRightInd w:val="0"/>
        <w:rPr>
          <w:lang w:val="en-AU"/>
        </w:rPr>
      </w:pPr>
    </w:p>
    <w:p w:rsidR="00B02F6E" w:rsidRPr="002302EF" w:rsidRDefault="00B02F6E" w:rsidP="00B02F6E">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02F6E" w:rsidRPr="002302EF" w:rsidTr="00511790">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51179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02F6E" w:rsidRPr="002302EF" w:rsidRDefault="00137926" w:rsidP="00511790">
            <w:pPr>
              <w:rPr>
                <w:lang w:val="en-AU"/>
              </w:rPr>
            </w:pPr>
            <w:hyperlink r:id="rId25" w:history="1">
              <w:r w:rsidR="00B02F6E" w:rsidRPr="002302EF">
                <w:rPr>
                  <w:rStyle w:val="Hyperlink"/>
                  <w:lang w:val="en-AU"/>
                </w:rPr>
                <w:t>http://qualitysafety.bmj.com/content/early/recent</w:t>
              </w:r>
            </w:hyperlink>
          </w:p>
        </w:tc>
      </w:tr>
      <w:tr w:rsidR="00B02F6E" w:rsidRPr="002302EF" w:rsidTr="00511790">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511790">
            <w:pPr>
              <w:rPr>
                <w:lang w:val="en-AU"/>
              </w:rPr>
            </w:pPr>
            <w:r>
              <w:br w:type="page"/>
            </w: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511790">
            <w:pPr>
              <w:rPr>
                <w:lang w:val="en-AU"/>
              </w:rPr>
            </w:pPr>
            <w:r w:rsidRPr="002302EF">
              <w:rPr>
                <w:i/>
                <w:lang w:val="en-AU"/>
              </w:rPr>
              <w:t>BMJ Quality and Safety</w:t>
            </w:r>
            <w:r w:rsidRPr="002302EF">
              <w:rPr>
                <w:lang w:val="en-AU"/>
              </w:rPr>
              <w:t xml:space="preserve"> has published a number of ‘online first’ articles, including:</w:t>
            </w:r>
          </w:p>
          <w:p w:rsidR="005D7DEC" w:rsidRPr="00892224" w:rsidRDefault="005D7DEC" w:rsidP="005D7DEC">
            <w:pPr>
              <w:pStyle w:val="ListParagraph"/>
              <w:numPr>
                <w:ilvl w:val="0"/>
                <w:numId w:val="14"/>
              </w:numPr>
              <w:rPr>
                <w:lang w:val="en-AU"/>
              </w:rPr>
            </w:pPr>
            <w:r w:rsidRPr="00892224">
              <w:rPr>
                <w:b/>
                <w:lang w:val="en-AU"/>
              </w:rPr>
              <w:t>Radiologist-initiated double reading</w:t>
            </w:r>
            <w:r w:rsidRPr="00892224">
              <w:rPr>
                <w:lang w:val="en-AU"/>
              </w:rPr>
              <w:t xml:space="preserve"> of abdominal CT: retrospective analysis of the clinical importance of changes to radiology reports </w:t>
            </w:r>
            <w:r w:rsidR="00892224" w:rsidRPr="00892224">
              <w:rPr>
                <w:lang w:val="en-AU"/>
              </w:rPr>
              <w:t>(</w:t>
            </w:r>
            <w:r w:rsidRPr="00892224">
              <w:rPr>
                <w:lang w:val="en-AU"/>
              </w:rPr>
              <w:t xml:space="preserve">Peter </w:t>
            </w:r>
            <w:proofErr w:type="spellStart"/>
            <w:r w:rsidRPr="00892224">
              <w:rPr>
                <w:lang w:val="en-AU"/>
              </w:rPr>
              <w:t>Mæhre</w:t>
            </w:r>
            <w:proofErr w:type="spellEnd"/>
            <w:r w:rsidRPr="00892224">
              <w:rPr>
                <w:lang w:val="en-AU"/>
              </w:rPr>
              <w:t xml:space="preserve"> </w:t>
            </w:r>
            <w:proofErr w:type="spellStart"/>
            <w:r w:rsidRPr="00892224">
              <w:rPr>
                <w:lang w:val="en-AU"/>
              </w:rPr>
              <w:t>Lauritzen</w:t>
            </w:r>
            <w:proofErr w:type="spellEnd"/>
            <w:r w:rsidRPr="00892224">
              <w:rPr>
                <w:lang w:val="en-AU"/>
              </w:rPr>
              <w:t xml:space="preserve">, Jack Gunnar Andersen, Mali Victoria </w:t>
            </w:r>
            <w:proofErr w:type="spellStart"/>
            <w:r w:rsidRPr="00892224">
              <w:rPr>
                <w:lang w:val="en-AU"/>
              </w:rPr>
              <w:t>Stokke</w:t>
            </w:r>
            <w:proofErr w:type="spellEnd"/>
            <w:r w:rsidRPr="00892224">
              <w:rPr>
                <w:lang w:val="en-AU"/>
              </w:rPr>
              <w:t xml:space="preserve">, Anne </w:t>
            </w:r>
            <w:proofErr w:type="spellStart"/>
            <w:r w:rsidRPr="00892224">
              <w:rPr>
                <w:lang w:val="en-AU"/>
              </w:rPr>
              <w:t>Lise</w:t>
            </w:r>
            <w:proofErr w:type="spellEnd"/>
            <w:r w:rsidRPr="00892224">
              <w:rPr>
                <w:lang w:val="en-AU"/>
              </w:rPr>
              <w:t xml:space="preserve"> </w:t>
            </w:r>
            <w:proofErr w:type="spellStart"/>
            <w:r w:rsidRPr="00892224">
              <w:rPr>
                <w:lang w:val="en-AU"/>
              </w:rPr>
              <w:t>Tennstrand</w:t>
            </w:r>
            <w:proofErr w:type="spellEnd"/>
            <w:r w:rsidRPr="00892224">
              <w:rPr>
                <w:lang w:val="en-AU"/>
              </w:rPr>
              <w:t xml:space="preserve">, Rolf </w:t>
            </w:r>
            <w:proofErr w:type="spellStart"/>
            <w:r w:rsidRPr="00892224">
              <w:rPr>
                <w:lang w:val="en-AU"/>
              </w:rPr>
              <w:t>Aamodt</w:t>
            </w:r>
            <w:proofErr w:type="spellEnd"/>
            <w:r w:rsidRPr="00892224">
              <w:rPr>
                <w:lang w:val="en-AU"/>
              </w:rPr>
              <w:t xml:space="preserve">, Thomas </w:t>
            </w:r>
            <w:proofErr w:type="spellStart"/>
            <w:r w:rsidRPr="00892224">
              <w:rPr>
                <w:lang w:val="en-AU"/>
              </w:rPr>
              <w:t>Heggelund</w:t>
            </w:r>
            <w:proofErr w:type="spellEnd"/>
            <w:r w:rsidRPr="00892224">
              <w:rPr>
                <w:lang w:val="en-AU"/>
              </w:rPr>
              <w:t xml:space="preserve">, Fredrik A Dahl, Gunnar </w:t>
            </w:r>
            <w:proofErr w:type="spellStart"/>
            <w:r w:rsidRPr="00892224">
              <w:rPr>
                <w:lang w:val="en-AU"/>
              </w:rPr>
              <w:t>Sandbæk</w:t>
            </w:r>
            <w:proofErr w:type="spellEnd"/>
            <w:r w:rsidRPr="00892224">
              <w:rPr>
                <w:lang w:val="en-AU"/>
              </w:rPr>
              <w:t>,</w:t>
            </w:r>
            <w:r w:rsidR="00892224">
              <w:rPr>
                <w:lang w:val="en-AU"/>
              </w:rPr>
              <w:t xml:space="preserve"> </w:t>
            </w:r>
            <w:proofErr w:type="spellStart"/>
            <w:r w:rsidR="00892224">
              <w:rPr>
                <w:lang w:val="en-AU"/>
              </w:rPr>
              <w:t>Petter</w:t>
            </w:r>
            <w:proofErr w:type="spellEnd"/>
            <w:r w:rsidR="00892224">
              <w:rPr>
                <w:lang w:val="en-AU"/>
              </w:rPr>
              <w:t xml:space="preserve"> </w:t>
            </w:r>
            <w:proofErr w:type="spellStart"/>
            <w:r w:rsidR="00892224">
              <w:rPr>
                <w:lang w:val="en-AU"/>
              </w:rPr>
              <w:t>Hurlen</w:t>
            </w:r>
            <w:proofErr w:type="spellEnd"/>
            <w:r w:rsidR="00892224">
              <w:rPr>
                <w:lang w:val="en-AU"/>
              </w:rPr>
              <w:t xml:space="preserve">, </w:t>
            </w:r>
            <w:proofErr w:type="spellStart"/>
            <w:r w:rsidR="00892224">
              <w:rPr>
                <w:lang w:val="en-AU"/>
              </w:rPr>
              <w:t>Pål</w:t>
            </w:r>
            <w:proofErr w:type="spellEnd"/>
            <w:r w:rsidR="00892224">
              <w:rPr>
                <w:lang w:val="en-AU"/>
              </w:rPr>
              <w:t xml:space="preserve"> </w:t>
            </w:r>
            <w:proofErr w:type="spellStart"/>
            <w:r w:rsidR="00892224">
              <w:rPr>
                <w:lang w:val="en-AU"/>
              </w:rPr>
              <w:t>Gulbrandsen</w:t>
            </w:r>
            <w:proofErr w:type="spellEnd"/>
            <w:r w:rsidR="00892224">
              <w:rPr>
                <w:lang w:val="en-AU"/>
              </w:rPr>
              <w:t>)</w:t>
            </w:r>
          </w:p>
          <w:p w:rsidR="00FF2105" w:rsidRDefault="005D7DEC" w:rsidP="00892224">
            <w:pPr>
              <w:pStyle w:val="ListParagraph"/>
              <w:numPr>
                <w:ilvl w:val="0"/>
                <w:numId w:val="14"/>
              </w:numPr>
              <w:rPr>
                <w:lang w:val="en-AU"/>
              </w:rPr>
            </w:pPr>
            <w:r w:rsidRPr="005D7DEC">
              <w:rPr>
                <w:lang w:val="en-AU"/>
              </w:rPr>
              <w:t xml:space="preserve">Towards optimising local reviews of </w:t>
            </w:r>
            <w:r w:rsidRPr="00892224">
              <w:rPr>
                <w:b/>
                <w:lang w:val="en-AU"/>
              </w:rPr>
              <w:t>severe incidents in maternity care</w:t>
            </w:r>
            <w:r w:rsidRPr="005D7DEC">
              <w:rPr>
                <w:lang w:val="en-AU"/>
              </w:rPr>
              <w:t>: messages from a comparison</w:t>
            </w:r>
            <w:r w:rsidR="00892224">
              <w:rPr>
                <w:lang w:val="en-AU"/>
              </w:rPr>
              <w:t xml:space="preserve"> of local and external reviews (</w:t>
            </w:r>
            <w:r w:rsidRPr="005D7DEC">
              <w:rPr>
                <w:lang w:val="en-AU"/>
              </w:rPr>
              <w:t xml:space="preserve">Anjali Shah, Bryn Kemp, Susan Sellers, Lisa Hinton, Melanie O'Connor, Peter Brocklehurst, Jenny </w:t>
            </w:r>
            <w:proofErr w:type="spellStart"/>
            <w:r w:rsidRPr="005D7DEC">
              <w:rPr>
                <w:lang w:val="en-AU"/>
              </w:rPr>
              <w:t>Kurinczuk</w:t>
            </w:r>
            <w:proofErr w:type="spellEnd"/>
            <w:r w:rsidRPr="005D7DEC">
              <w:rPr>
                <w:lang w:val="en-AU"/>
              </w:rPr>
              <w:t>, Marian Knight</w:t>
            </w:r>
            <w:r w:rsidR="00892224">
              <w:rPr>
                <w:lang w:val="en-AU"/>
              </w:rPr>
              <w:t>)</w:t>
            </w:r>
          </w:p>
          <w:p w:rsidR="0068209F" w:rsidRDefault="0068209F" w:rsidP="0068209F">
            <w:pPr>
              <w:pStyle w:val="ListParagraph"/>
              <w:numPr>
                <w:ilvl w:val="0"/>
                <w:numId w:val="14"/>
              </w:numPr>
              <w:rPr>
                <w:lang w:val="en-AU"/>
              </w:rPr>
            </w:pPr>
            <w:r w:rsidRPr="0068209F">
              <w:rPr>
                <w:lang w:val="en-AU"/>
              </w:rPr>
              <w:t xml:space="preserve">Variations by state in </w:t>
            </w:r>
            <w:r w:rsidRPr="0068209F">
              <w:rPr>
                <w:b/>
                <w:lang w:val="en-AU"/>
              </w:rPr>
              <w:t>physician disciplinary actions</w:t>
            </w:r>
            <w:r w:rsidRPr="0068209F">
              <w:rPr>
                <w:lang w:val="en-AU"/>
              </w:rPr>
              <w:t xml:space="preserve"> by US medical licensure boards </w:t>
            </w:r>
            <w:r>
              <w:rPr>
                <w:lang w:val="en-AU"/>
              </w:rPr>
              <w:t>(</w:t>
            </w:r>
            <w:r w:rsidRPr="0068209F">
              <w:rPr>
                <w:lang w:val="en-AU"/>
              </w:rPr>
              <w:t xml:space="preserve">John Alexander Harris, Elena </w:t>
            </w:r>
            <w:proofErr w:type="spellStart"/>
            <w:r w:rsidRPr="0068209F">
              <w:rPr>
                <w:lang w:val="en-AU"/>
              </w:rPr>
              <w:t>Byhoff</w:t>
            </w:r>
            <w:proofErr w:type="spellEnd"/>
            <w:r>
              <w:rPr>
                <w:lang w:val="en-AU"/>
              </w:rPr>
              <w:t>)</w:t>
            </w:r>
          </w:p>
          <w:p w:rsidR="00387A82" w:rsidRDefault="00387A82" w:rsidP="00387A82">
            <w:pPr>
              <w:pStyle w:val="ListParagraph"/>
              <w:numPr>
                <w:ilvl w:val="0"/>
                <w:numId w:val="14"/>
              </w:numPr>
              <w:rPr>
                <w:lang w:val="en-AU"/>
              </w:rPr>
            </w:pPr>
            <w:r w:rsidRPr="00387A82">
              <w:rPr>
                <w:lang w:val="en-AU"/>
              </w:rPr>
              <w:t xml:space="preserve">Balancing stakeholder needs in the </w:t>
            </w:r>
            <w:r w:rsidRPr="00387A82">
              <w:rPr>
                <w:b/>
                <w:lang w:val="en-AU"/>
              </w:rPr>
              <w:t>evaluation of healthcare quality improvement</w:t>
            </w:r>
            <w:r>
              <w:rPr>
                <w:lang w:val="en-AU"/>
              </w:rPr>
              <w:t xml:space="preserve"> (</w:t>
            </w:r>
            <w:r w:rsidRPr="00387A82">
              <w:rPr>
                <w:lang w:val="en-AU"/>
              </w:rPr>
              <w:t xml:space="preserve">Laura C Leviton, Lori </w:t>
            </w:r>
            <w:proofErr w:type="spellStart"/>
            <w:r w:rsidRPr="00387A82">
              <w:rPr>
                <w:lang w:val="en-AU"/>
              </w:rPr>
              <w:t>Melichar</w:t>
            </w:r>
            <w:proofErr w:type="spellEnd"/>
            <w:r>
              <w:rPr>
                <w:lang w:val="en-AU"/>
              </w:rPr>
              <w:t>)</w:t>
            </w:r>
          </w:p>
          <w:p w:rsidR="00AF021C" w:rsidRDefault="00AF021C" w:rsidP="00AF021C">
            <w:pPr>
              <w:pStyle w:val="ListParagraph"/>
              <w:numPr>
                <w:ilvl w:val="0"/>
                <w:numId w:val="14"/>
              </w:numPr>
              <w:rPr>
                <w:lang w:val="en-AU"/>
              </w:rPr>
            </w:pPr>
            <w:r w:rsidRPr="00AF021C">
              <w:rPr>
                <w:lang w:val="en-AU"/>
              </w:rPr>
              <w:t xml:space="preserve">Implementation of the </w:t>
            </w:r>
            <w:r w:rsidRPr="00AF021C">
              <w:rPr>
                <w:b/>
                <w:lang w:val="en-AU"/>
              </w:rPr>
              <w:t>trigger review method</w:t>
            </w:r>
            <w:r w:rsidRPr="00AF021C">
              <w:rPr>
                <w:lang w:val="en-AU"/>
              </w:rPr>
              <w:t xml:space="preserve"> in Scottish </w:t>
            </w:r>
            <w:r w:rsidRPr="00AF021C">
              <w:rPr>
                <w:b/>
                <w:lang w:val="en-AU"/>
              </w:rPr>
              <w:t>general practices</w:t>
            </w:r>
            <w:r w:rsidRPr="00AF021C">
              <w:rPr>
                <w:lang w:val="en-AU"/>
              </w:rPr>
              <w:t xml:space="preserve">: patient safety outcomes and potential for quality improvement </w:t>
            </w:r>
            <w:r>
              <w:rPr>
                <w:lang w:val="en-AU"/>
              </w:rPr>
              <w:t>(</w:t>
            </w:r>
            <w:r w:rsidRPr="00AF021C">
              <w:rPr>
                <w:lang w:val="en-AU"/>
              </w:rPr>
              <w:t xml:space="preserve">Carl de Wet, Chris Black, Sarah </w:t>
            </w:r>
            <w:proofErr w:type="spellStart"/>
            <w:r w:rsidRPr="00AF021C">
              <w:rPr>
                <w:lang w:val="en-AU"/>
              </w:rPr>
              <w:t>Luty</w:t>
            </w:r>
            <w:proofErr w:type="spellEnd"/>
            <w:r w:rsidRPr="00AF021C">
              <w:rPr>
                <w:lang w:val="en-AU"/>
              </w:rPr>
              <w:t>, John McKay, Kate O'Donnell, Paul Bowie</w:t>
            </w:r>
            <w:r>
              <w:rPr>
                <w:lang w:val="en-AU"/>
              </w:rPr>
              <w:t>)</w:t>
            </w:r>
          </w:p>
          <w:p w:rsidR="00541621" w:rsidRPr="00541621" w:rsidRDefault="00541621" w:rsidP="00541621">
            <w:pPr>
              <w:pStyle w:val="ListParagraph"/>
              <w:numPr>
                <w:ilvl w:val="0"/>
                <w:numId w:val="14"/>
              </w:numPr>
              <w:rPr>
                <w:lang w:val="en-AU"/>
              </w:rPr>
            </w:pPr>
            <w:r w:rsidRPr="00541621">
              <w:rPr>
                <w:lang w:val="en-AU"/>
              </w:rPr>
              <w:t xml:space="preserve">From stoplight reports to time series: </w:t>
            </w:r>
            <w:r w:rsidRPr="00541621">
              <w:rPr>
                <w:b/>
                <w:lang w:val="en-AU"/>
              </w:rPr>
              <w:t>equipping boards and leadership teams</w:t>
            </w:r>
            <w:r w:rsidRPr="00541621">
              <w:rPr>
                <w:lang w:val="en-AU"/>
              </w:rPr>
              <w:t xml:space="preserve"> to drive better decisions </w:t>
            </w:r>
            <w:r w:rsidRPr="00541621">
              <w:rPr>
                <w:lang w:val="en-AU"/>
              </w:rPr>
              <w:t>(</w:t>
            </w:r>
            <w:r>
              <w:rPr>
                <w:lang w:val="en-AU"/>
              </w:rPr>
              <w:t xml:space="preserve">James </w:t>
            </w:r>
            <w:proofErr w:type="spellStart"/>
            <w:r>
              <w:rPr>
                <w:lang w:val="en-AU"/>
              </w:rPr>
              <w:t>Mountford</w:t>
            </w:r>
            <w:proofErr w:type="spellEnd"/>
            <w:r>
              <w:rPr>
                <w:lang w:val="en-AU"/>
              </w:rPr>
              <w:t>, Doug Wakefield)</w:t>
            </w:r>
          </w:p>
          <w:p w:rsidR="00541621" w:rsidRPr="00541621" w:rsidRDefault="00541621" w:rsidP="00541621">
            <w:pPr>
              <w:pStyle w:val="ListParagraph"/>
              <w:numPr>
                <w:ilvl w:val="0"/>
                <w:numId w:val="14"/>
              </w:numPr>
              <w:rPr>
                <w:lang w:val="en-AU"/>
              </w:rPr>
            </w:pPr>
            <w:r w:rsidRPr="00541621">
              <w:rPr>
                <w:lang w:val="en-AU"/>
              </w:rPr>
              <w:t xml:space="preserve">Considering chance in quality and safety performance measures: an analysis of </w:t>
            </w:r>
            <w:r w:rsidRPr="00541621">
              <w:rPr>
                <w:b/>
                <w:lang w:val="en-AU"/>
              </w:rPr>
              <w:t>performance reports by boards</w:t>
            </w:r>
            <w:r w:rsidRPr="00541621">
              <w:rPr>
                <w:lang w:val="en-AU"/>
              </w:rPr>
              <w:t xml:space="preserve"> in English NHS trusts </w:t>
            </w:r>
            <w:r w:rsidRPr="00541621">
              <w:rPr>
                <w:lang w:val="en-AU"/>
              </w:rPr>
              <w:t>(</w:t>
            </w:r>
            <w:r w:rsidRPr="00541621">
              <w:rPr>
                <w:lang w:val="en-AU"/>
              </w:rPr>
              <w:t xml:space="preserve">Kelly Ann </w:t>
            </w:r>
            <w:proofErr w:type="spellStart"/>
            <w:r w:rsidRPr="00541621">
              <w:rPr>
                <w:lang w:val="en-AU"/>
              </w:rPr>
              <w:t>Schmidtke</w:t>
            </w:r>
            <w:proofErr w:type="spellEnd"/>
            <w:r w:rsidRPr="00541621">
              <w:rPr>
                <w:lang w:val="en-AU"/>
              </w:rPr>
              <w:t xml:space="preserve">, Alan J </w:t>
            </w:r>
            <w:proofErr w:type="spellStart"/>
            <w:r w:rsidRPr="00541621">
              <w:rPr>
                <w:lang w:val="en-AU"/>
              </w:rPr>
              <w:t>Poots</w:t>
            </w:r>
            <w:proofErr w:type="spellEnd"/>
            <w:r w:rsidRPr="00541621">
              <w:rPr>
                <w:lang w:val="en-AU"/>
              </w:rPr>
              <w:t xml:space="preserve">, Juan </w:t>
            </w:r>
            <w:proofErr w:type="spellStart"/>
            <w:r w:rsidRPr="00541621">
              <w:rPr>
                <w:lang w:val="en-AU"/>
              </w:rPr>
              <w:t>Carpio</w:t>
            </w:r>
            <w:proofErr w:type="spellEnd"/>
            <w:r w:rsidRPr="00541621">
              <w:rPr>
                <w:lang w:val="en-AU"/>
              </w:rPr>
              <w:t xml:space="preserve">, Ivo </w:t>
            </w:r>
            <w:proofErr w:type="spellStart"/>
            <w:r w:rsidRPr="00541621">
              <w:rPr>
                <w:lang w:val="en-AU"/>
              </w:rPr>
              <w:t>Vlaev</w:t>
            </w:r>
            <w:proofErr w:type="spellEnd"/>
            <w:r w:rsidRPr="00541621">
              <w:rPr>
                <w:lang w:val="en-AU"/>
              </w:rPr>
              <w:t xml:space="preserve">, </w:t>
            </w:r>
            <w:proofErr w:type="spellStart"/>
            <w:r w:rsidRPr="00541621">
              <w:rPr>
                <w:lang w:val="en-AU"/>
              </w:rPr>
              <w:t>Ngianga-Ba</w:t>
            </w:r>
            <w:r>
              <w:rPr>
                <w:lang w:val="en-AU"/>
              </w:rPr>
              <w:t>kwin</w:t>
            </w:r>
            <w:proofErr w:type="spellEnd"/>
            <w:r>
              <w:rPr>
                <w:lang w:val="en-AU"/>
              </w:rPr>
              <w:t xml:space="preserve"> </w:t>
            </w:r>
            <w:proofErr w:type="spellStart"/>
            <w:r>
              <w:rPr>
                <w:lang w:val="en-AU"/>
              </w:rPr>
              <w:t>Kandala</w:t>
            </w:r>
            <w:proofErr w:type="spellEnd"/>
            <w:r>
              <w:rPr>
                <w:lang w:val="en-AU"/>
              </w:rPr>
              <w:t xml:space="preserve">, Richard J </w:t>
            </w:r>
            <w:proofErr w:type="spellStart"/>
            <w:r>
              <w:rPr>
                <w:lang w:val="en-AU"/>
              </w:rPr>
              <w:t>Lilford</w:t>
            </w:r>
            <w:proofErr w:type="spellEnd"/>
            <w:r>
              <w:rPr>
                <w:lang w:val="en-AU"/>
              </w:rPr>
              <w:t>)</w:t>
            </w:r>
          </w:p>
          <w:p w:rsidR="00541621" w:rsidRPr="00D755FC" w:rsidRDefault="00541621" w:rsidP="00541621">
            <w:pPr>
              <w:pStyle w:val="ListParagraph"/>
              <w:numPr>
                <w:ilvl w:val="0"/>
                <w:numId w:val="14"/>
              </w:numPr>
              <w:rPr>
                <w:lang w:val="en-AU"/>
              </w:rPr>
            </w:pPr>
            <w:r w:rsidRPr="00541621">
              <w:rPr>
                <w:lang w:val="en-AU"/>
              </w:rPr>
              <w:t xml:space="preserve">The problem with red, amber, green: the need to avoid distraction by random variation in </w:t>
            </w:r>
            <w:r w:rsidRPr="00541621">
              <w:rPr>
                <w:b/>
                <w:lang w:val="en-AU"/>
              </w:rPr>
              <w:t>organisational performance measures</w:t>
            </w:r>
            <w:r w:rsidRPr="00541621">
              <w:rPr>
                <w:lang w:val="en-AU"/>
              </w:rPr>
              <w:t xml:space="preserve"> </w:t>
            </w:r>
            <w:r>
              <w:rPr>
                <w:lang w:val="en-AU"/>
              </w:rPr>
              <w:t>(</w:t>
            </w:r>
            <w:r w:rsidRPr="00541621">
              <w:rPr>
                <w:lang w:val="en-AU"/>
              </w:rPr>
              <w:t xml:space="preserve">Jacob </w:t>
            </w:r>
            <w:proofErr w:type="spellStart"/>
            <w:r w:rsidRPr="00541621">
              <w:rPr>
                <w:lang w:val="en-AU"/>
              </w:rPr>
              <w:t>Anhøj</w:t>
            </w:r>
            <w:proofErr w:type="spellEnd"/>
            <w:r w:rsidRPr="00541621">
              <w:rPr>
                <w:lang w:val="en-AU"/>
              </w:rPr>
              <w:t xml:space="preserve">, Anne-Marie Blok </w:t>
            </w:r>
            <w:proofErr w:type="spellStart"/>
            <w:r w:rsidRPr="00541621">
              <w:rPr>
                <w:lang w:val="en-AU"/>
              </w:rPr>
              <w:t>Hellesøe</w:t>
            </w:r>
            <w:proofErr w:type="spellEnd"/>
            <w:r>
              <w:rPr>
                <w:lang w:val="en-AU"/>
              </w:rPr>
              <w:t>)</w:t>
            </w:r>
          </w:p>
        </w:tc>
      </w:tr>
    </w:tbl>
    <w:p w:rsidR="00B02F6E" w:rsidRDefault="00B02F6E" w:rsidP="00B02F6E">
      <w:pPr>
        <w:keepLines/>
        <w:autoSpaceDE w:val="0"/>
        <w:autoSpaceDN w:val="0"/>
        <w:adjustRightInd w:val="0"/>
        <w:rPr>
          <w:lang w:val="en-AU"/>
        </w:rPr>
      </w:pPr>
    </w:p>
    <w:p w:rsidR="001F1CBA" w:rsidRPr="002302EF" w:rsidRDefault="001F1CBA" w:rsidP="001F1CBA">
      <w:pPr>
        <w:keepNext/>
        <w:rPr>
          <w:lang w:val="en-AU"/>
        </w:rPr>
      </w:pPr>
      <w:r w:rsidRPr="002302EF">
        <w:rPr>
          <w:i/>
          <w:lang w:val="en-AU"/>
        </w:rPr>
        <w:lastRenderedPageBreak/>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F1CBA" w:rsidRPr="002302EF" w:rsidTr="00411D1A">
        <w:tc>
          <w:tcPr>
            <w:tcW w:w="1080" w:type="dxa"/>
            <w:tcBorders>
              <w:top w:val="single" w:sz="4" w:space="0" w:color="auto"/>
              <w:left w:val="single" w:sz="4" w:space="0" w:color="auto"/>
              <w:bottom w:val="single" w:sz="4" w:space="0" w:color="auto"/>
              <w:right w:val="single" w:sz="4" w:space="0" w:color="auto"/>
            </w:tcBorders>
            <w:vAlign w:val="center"/>
          </w:tcPr>
          <w:p w:rsidR="001F1CBA" w:rsidRPr="002302EF" w:rsidRDefault="001F1CBA" w:rsidP="00411D1A">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F1CBA" w:rsidRPr="002302EF" w:rsidRDefault="00137926" w:rsidP="00411D1A">
            <w:pPr>
              <w:rPr>
                <w:lang w:val="en-AU"/>
              </w:rPr>
            </w:pPr>
            <w:hyperlink r:id="rId26" w:history="1">
              <w:r w:rsidR="001F1CBA" w:rsidRPr="002302EF">
                <w:rPr>
                  <w:rStyle w:val="Hyperlink"/>
                  <w:lang w:val="en-AU"/>
                </w:rPr>
                <w:t>http://intqhc.oxfordjournals.org/content/early/recent?papetoc</w:t>
              </w:r>
            </w:hyperlink>
          </w:p>
        </w:tc>
      </w:tr>
      <w:tr w:rsidR="001F1CBA" w:rsidRPr="002302EF" w:rsidTr="00411D1A">
        <w:tc>
          <w:tcPr>
            <w:tcW w:w="1080" w:type="dxa"/>
            <w:tcBorders>
              <w:top w:val="single" w:sz="4" w:space="0" w:color="auto"/>
              <w:left w:val="single" w:sz="4" w:space="0" w:color="auto"/>
              <w:bottom w:val="single" w:sz="4" w:space="0" w:color="auto"/>
              <w:right w:val="single" w:sz="4" w:space="0" w:color="auto"/>
            </w:tcBorders>
            <w:vAlign w:val="center"/>
          </w:tcPr>
          <w:p w:rsidR="001F1CBA" w:rsidRPr="002302EF" w:rsidRDefault="001F1CBA" w:rsidP="00411D1A">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F1CBA" w:rsidRPr="002302EF" w:rsidRDefault="001F1CBA" w:rsidP="00411D1A">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7E6A0F" w:rsidRPr="007E6A0F" w:rsidRDefault="007E6A0F" w:rsidP="007E6A0F">
            <w:pPr>
              <w:pStyle w:val="ListParagraph"/>
              <w:numPr>
                <w:ilvl w:val="0"/>
                <w:numId w:val="14"/>
              </w:numPr>
              <w:rPr>
                <w:lang w:val="en-AU"/>
              </w:rPr>
            </w:pPr>
            <w:r w:rsidRPr="007E6A0F">
              <w:rPr>
                <w:lang w:val="en-AU"/>
              </w:rPr>
              <w:t xml:space="preserve">Qualitative analysis of US Department of veterans affairs </w:t>
            </w:r>
            <w:r w:rsidRPr="007E6A0F">
              <w:rPr>
                <w:b/>
                <w:lang w:val="en-AU"/>
              </w:rPr>
              <w:t>mental health clinician perspectives on patient-</w:t>
            </w:r>
            <w:proofErr w:type="spellStart"/>
            <w:r w:rsidRPr="007E6A0F">
              <w:rPr>
                <w:b/>
                <w:lang w:val="en-AU"/>
              </w:rPr>
              <w:t>centered</w:t>
            </w:r>
            <w:proofErr w:type="spellEnd"/>
            <w:r w:rsidRPr="007E6A0F">
              <w:rPr>
                <w:b/>
                <w:lang w:val="en-AU"/>
              </w:rPr>
              <w:t xml:space="preserve"> care</w:t>
            </w:r>
            <w:r w:rsidRPr="007E6A0F">
              <w:rPr>
                <w:lang w:val="en-AU"/>
              </w:rPr>
              <w:t xml:space="preserve"> (Steven K </w:t>
            </w:r>
            <w:proofErr w:type="spellStart"/>
            <w:r w:rsidRPr="007E6A0F">
              <w:rPr>
                <w:lang w:val="en-AU"/>
              </w:rPr>
              <w:t>Dobscha</w:t>
            </w:r>
            <w:proofErr w:type="spellEnd"/>
            <w:r w:rsidRPr="007E6A0F">
              <w:rPr>
                <w:lang w:val="en-AU"/>
              </w:rPr>
              <w:t xml:space="preserve">, </w:t>
            </w:r>
            <w:proofErr w:type="spellStart"/>
            <w:r w:rsidRPr="007E6A0F">
              <w:rPr>
                <w:lang w:val="en-AU"/>
              </w:rPr>
              <w:t>Risa</w:t>
            </w:r>
            <w:proofErr w:type="spellEnd"/>
            <w:r w:rsidRPr="007E6A0F">
              <w:rPr>
                <w:lang w:val="en-AU"/>
              </w:rPr>
              <w:t xml:space="preserve"> Cromer, </w:t>
            </w:r>
            <w:proofErr w:type="spellStart"/>
            <w:r w:rsidRPr="007E6A0F">
              <w:rPr>
                <w:lang w:val="en-AU"/>
              </w:rPr>
              <w:t>Aysha</w:t>
            </w:r>
            <w:proofErr w:type="spellEnd"/>
            <w:r w:rsidRPr="007E6A0F">
              <w:rPr>
                <w:lang w:val="en-AU"/>
              </w:rPr>
              <w:t xml:space="preserve"> Crain, and Lauren M </w:t>
            </w:r>
            <w:proofErr w:type="spellStart"/>
            <w:r w:rsidRPr="007E6A0F">
              <w:rPr>
                <w:lang w:val="en-AU"/>
              </w:rPr>
              <w:t>Denneson</w:t>
            </w:r>
            <w:proofErr w:type="spellEnd"/>
            <w:r>
              <w:rPr>
                <w:lang w:val="en-AU"/>
              </w:rPr>
              <w:t>)</w:t>
            </w:r>
          </w:p>
          <w:p w:rsidR="007E6A0F" w:rsidRPr="007E6A0F" w:rsidRDefault="007E6A0F" w:rsidP="007E6A0F">
            <w:pPr>
              <w:pStyle w:val="ListParagraph"/>
              <w:numPr>
                <w:ilvl w:val="0"/>
                <w:numId w:val="14"/>
              </w:numPr>
              <w:rPr>
                <w:lang w:val="en-AU"/>
              </w:rPr>
            </w:pPr>
            <w:r w:rsidRPr="007E6A0F">
              <w:rPr>
                <w:b/>
                <w:lang w:val="en-AU"/>
              </w:rPr>
              <w:t>Virtual obesity collaborative</w:t>
            </w:r>
            <w:r w:rsidRPr="007E6A0F">
              <w:rPr>
                <w:lang w:val="en-AU"/>
              </w:rPr>
              <w:t xml:space="preserve"> with and without decision-support technology (Bonnie </w:t>
            </w:r>
            <w:proofErr w:type="spellStart"/>
            <w:r w:rsidRPr="007E6A0F">
              <w:rPr>
                <w:lang w:val="en-AU"/>
              </w:rPr>
              <w:t>Gance</w:t>
            </w:r>
            <w:proofErr w:type="spellEnd"/>
            <w:r w:rsidRPr="007E6A0F">
              <w:rPr>
                <w:lang w:val="en-AU"/>
              </w:rPr>
              <w:t xml:space="preserve">-Cleveland, Heather Aldrich, Sarah </w:t>
            </w:r>
            <w:proofErr w:type="spellStart"/>
            <w:r w:rsidRPr="007E6A0F">
              <w:rPr>
                <w:lang w:val="en-AU"/>
              </w:rPr>
              <w:t>Schmiege</w:t>
            </w:r>
            <w:proofErr w:type="spellEnd"/>
            <w:r w:rsidRPr="007E6A0F">
              <w:rPr>
                <w:lang w:val="en-AU"/>
              </w:rPr>
              <w:t>, and Karen Tyler</w:t>
            </w:r>
            <w:r>
              <w:rPr>
                <w:lang w:val="en-AU"/>
              </w:rPr>
              <w:t>)</w:t>
            </w:r>
          </w:p>
          <w:p w:rsidR="001F1CBA" w:rsidRPr="002302EF" w:rsidRDefault="007E6A0F" w:rsidP="007E6A0F">
            <w:pPr>
              <w:pStyle w:val="ListParagraph"/>
              <w:numPr>
                <w:ilvl w:val="0"/>
                <w:numId w:val="14"/>
              </w:numPr>
              <w:rPr>
                <w:lang w:val="en-AU"/>
              </w:rPr>
            </w:pPr>
            <w:r w:rsidRPr="007E6A0F">
              <w:rPr>
                <w:b/>
                <w:lang w:val="en-AU"/>
              </w:rPr>
              <w:t>eHealth and quality in health care</w:t>
            </w:r>
            <w:r w:rsidRPr="007E6A0F">
              <w:rPr>
                <w:lang w:val="en-AU"/>
              </w:rPr>
              <w:t>: implementation time</w:t>
            </w:r>
            <w:r>
              <w:rPr>
                <w:lang w:val="en-AU"/>
              </w:rPr>
              <w:t xml:space="preserve"> (</w:t>
            </w:r>
            <w:r w:rsidRPr="007E6A0F">
              <w:rPr>
                <w:lang w:val="en-AU"/>
              </w:rPr>
              <w:t xml:space="preserve">Hans C </w:t>
            </w:r>
            <w:proofErr w:type="spellStart"/>
            <w:r w:rsidRPr="007E6A0F">
              <w:rPr>
                <w:lang w:val="en-AU"/>
              </w:rPr>
              <w:t>Ossebaard</w:t>
            </w:r>
            <w:proofErr w:type="spellEnd"/>
            <w:r w:rsidRPr="007E6A0F">
              <w:rPr>
                <w:lang w:val="en-AU"/>
              </w:rPr>
              <w:t xml:space="preserve"> and Lisette Van </w:t>
            </w:r>
            <w:proofErr w:type="spellStart"/>
            <w:r w:rsidRPr="007E6A0F">
              <w:rPr>
                <w:lang w:val="en-AU"/>
              </w:rPr>
              <w:t>Gemert-Pijnen</w:t>
            </w:r>
            <w:proofErr w:type="spellEnd"/>
            <w:r>
              <w:rPr>
                <w:lang w:val="en-AU"/>
              </w:rPr>
              <w:t>)</w:t>
            </w:r>
          </w:p>
        </w:tc>
      </w:tr>
    </w:tbl>
    <w:p w:rsidR="001F1CBA" w:rsidRPr="001C7C18" w:rsidRDefault="001F1CBA" w:rsidP="001F1CBA">
      <w:pPr>
        <w:keepNext/>
        <w:keepLines/>
        <w:rPr>
          <w:lang w:val="en-AU"/>
        </w:rPr>
      </w:pPr>
    </w:p>
    <w:p w:rsidR="001C7C18" w:rsidRPr="001C7C18" w:rsidRDefault="001C7C18" w:rsidP="00B02F6E">
      <w:pPr>
        <w:keepNext/>
        <w:keepLines/>
        <w:rPr>
          <w:lang w:val="en-AU"/>
        </w:rPr>
      </w:pPr>
    </w:p>
    <w:p w:rsidR="00B02F6E" w:rsidRPr="002302EF" w:rsidRDefault="00B02F6E" w:rsidP="001C7C18">
      <w:pPr>
        <w:rPr>
          <w:b/>
          <w:lang w:val="en-AU"/>
        </w:rPr>
      </w:pPr>
      <w:r w:rsidRPr="002302EF">
        <w:rPr>
          <w:b/>
          <w:lang w:val="en-AU"/>
        </w:rPr>
        <w:t>Online resources</w:t>
      </w:r>
    </w:p>
    <w:p w:rsidR="0006446D" w:rsidRDefault="0006446D" w:rsidP="00737360">
      <w:pPr>
        <w:rPr>
          <w:i/>
          <w:lang w:val="en-AU"/>
        </w:rPr>
      </w:pPr>
    </w:p>
    <w:p w:rsidR="001F1CBA" w:rsidRPr="00BB6247" w:rsidRDefault="001F1CBA" w:rsidP="001F1CBA">
      <w:pPr>
        <w:keepNext/>
        <w:keepLines/>
        <w:rPr>
          <w:i/>
          <w:lang w:val="en-AU"/>
        </w:rPr>
      </w:pPr>
      <w:r w:rsidRPr="00BB6247">
        <w:rPr>
          <w:i/>
          <w:lang w:val="en-AU"/>
        </w:rPr>
        <w:t>[UK] NICE Guidelines and Quality Standards</w:t>
      </w:r>
    </w:p>
    <w:p w:rsidR="001F1CBA" w:rsidRPr="00BD0F1C" w:rsidRDefault="00137926" w:rsidP="001F1CBA">
      <w:pPr>
        <w:keepNext/>
        <w:keepLines/>
        <w:rPr>
          <w:u w:val="single"/>
          <w:lang w:val="en-AU"/>
        </w:rPr>
      </w:pPr>
      <w:hyperlink r:id="rId27" w:history="1">
        <w:r w:rsidR="001F1CBA" w:rsidRPr="00BD0F1C">
          <w:rPr>
            <w:rStyle w:val="Hyperlink"/>
            <w:lang w:val="en-AU"/>
          </w:rPr>
          <w:t>http://www.nice.org.uk</w:t>
        </w:r>
      </w:hyperlink>
    </w:p>
    <w:p w:rsidR="001F1CBA" w:rsidRPr="00BB6247" w:rsidRDefault="001F1CBA" w:rsidP="001F1CBA">
      <w:pPr>
        <w:keepNext/>
        <w:keepLines/>
        <w:rPr>
          <w:lang w:val="en-AU"/>
        </w:rPr>
      </w:pPr>
      <w:r w:rsidRPr="00BB6247">
        <w:rPr>
          <w:lang w:val="en-AU"/>
        </w:rPr>
        <w:t>The UK’s National Institute for Health and Care Excellence (NICE) has published new (or updated) guidelines and quality standards. The latest updates are:</w:t>
      </w:r>
    </w:p>
    <w:p w:rsidR="0068209F" w:rsidRPr="0068209F" w:rsidRDefault="0068209F" w:rsidP="001009FF">
      <w:pPr>
        <w:pStyle w:val="ListParagraph"/>
        <w:keepNext/>
        <w:keepLines/>
        <w:numPr>
          <w:ilvl w:val="0"/>
          <w:numId w:val="14"/>
        </w:numPr>
        <w:rPr>
          <w:lang w:val="en-AU"/>
        </w:rPr>
      </w:pPr>
      <w:r w:rsidRPr="0068209F">
        <w:rPr>
          <w:lang w:val="en-AU"/>
        </w:rPr>
        <w:t xml:space="preserve">Quality Standard QS118 </w:t>
      </w:r>
      <w:r w:rsidRPr="001009FF">
        <w:rPr>
          <w:b/>
          <w:i/>
          <w:lang w:val="en-AU"/>
        </w:rPr>
        <w:t>Food allergy</w:t>
      </w:r>
      <w:r w:rsidRPr="0068209F">
        <w:rPr>
          <w:lang w:val="en-AU"/>
        </w:rPr>
        <w:t xml:space="preserve"> </w:t>
      </w:r>
      <w:r w:rsidR="001009FF">
        <w:rPr>
          <w:lang w:val="en-AU"/>
        </w:rPr>
        <w:t xml:space="preserve"> </w:t>
      </w:r>
      <w:hyperlink r:id="rId28" w:history="1">
        <w:r w:rsidR="001009FF" w:rsidRPr="007531D7">
          <w:rPr>
            <w:rStyle w:val="Hyperlink"/>
            <w:lang w:val="en-AU"/>
          </w:rPr>
          <w:t>https://www.nice.org.uk/guidance/qs118</w:t>
        </w:r>
      </w:hyperlink>
    </w:p>
    <w:p w:rsidR="0068209F" w:rsidRPr="0068209F" w:rsidRDefault="0068209F" w:rsidP="001009FF">
      <w:pPr>
        <w:pStyle w:val="ListParagraph"/>
        <w:keepNext/>
        <w:keepLines/>
        <w:numPr>
          <w:ilvl w:val="0"/>
          <w:numId w:val="14"/>
        </w:numPr>
        <w:rPr>
          <w:lang w:val="en-AU"/>
        </w:rPr>
      </w:pPr>
      <w:r>
        <w:rPr>
          <w:lang w:val="en-AU"/>
        </w:rPr>
        <w:t xml:space="preserve">Quality Standard </w:t>
      </w:r>
      <w:r w:rsidRPr="0068209F">
        <w:rPr>
          <w:lang w:val="en-AU"/>
        </w:rPr>
        <w:t>QS119</w:t>
      </w:r>
      <w:r>
        <w:rPr>
          <w:lang w:val="en-AU"/>
        </w:rPr>
        <w:t xml:space="preserve"> </w:t>
      </w:r>
      <w:r w:rsidRPr="001009FF">
        <w:rPr>
          <w:b/>
          <w:i/>
          <w:lang w:val="en-AU"/>
        </w:rPr>
        <w:t>Anaphylaxis</w:t>
      </w:r>
      <w:r w:rsidR="001009FF">
        <w:rPr>
          <w:b/>
          <w:i/>
          <w:lang w:val="en-AU"/>
        </w:rPr>
        <w:t xml:space="preserve"> </w:t>
      </w:r>
      <w:r>
        <w:rPr>
          <w:lang w:val="en-AU"/>
        </w:rPr>
        <w:t xml:space="preserve"> </w:t>
      </w:r>
      <w:hyperlink r:id="rId29" w:history="1">
        <w:r w:rsidR="001009FF" w:rsidRPr="007531D7">
          <w:rPr>
            <w:rStyle w:val="Hyperlink"/>
            <w:lang w:val="en-AU"/>
          </w:rPr>
          <w:t>https://www.nice.org.uk/guidance/qs119</w:t>
        </w:r>
      </w:hyperlink>
    </w:p>
    <w:p w:rsidR="00750A71" w:rsidRDefault="0068209F" w:rsidP="001009FF">
      <w:pPr>
        <w:pStyle w:val="ListParagraph"/>
        <w:keepNext/>
        <w:keepLines/>
        <w:numPr>
          <w:ilvl w:val="0"/>
          <w:numId w:val="14"/>
        </w:numPr>
        <w:rPr>
          <w:lang w:val="en-AU"/>
        </w:rPr>
      </w:pPr>
      <w:r w:rsidRPr="0068209F">
        <w:rPr>
          <w:lang w:val="en-AU"/>
        </w:rPr>
        <w:t>Quality standard QS120</w:t>
      </w:r>
      <w:r>
        <w:rPr>
          <w:lang w:val="en-AU"/>
        </w:rPr>
        <w:t xml:space="preserve"> </w:t>
      </w:r>
      <w:r w:rsidRPr="001009FF">
        <w:rPr>
          <w:b/>
          <w:i/>
          <w:lang w:val="en-AU"/>
        </w:rPr>
        <w:t>Medicines optimisation</w:t>
      </w:r>
      <w:r>
        <w:rPr>
          <w:lang w:val="en-AU"/>
        </w:rPr>
        <w:t xml:space="preserve"> </w:t>
      </w:r>
      <w:r w:rsidR="001009FF">
        <w:rPr>
          <w:lang w:val="en-AU"/>
        </w:rPr>
        <w:t xml:space="preserve"> </w:t>
      </w:r>
      <w:hyperlink r:id="rId30" w:history="1">
        <w:r w:rsidR="001009FF" w:rsidRPr="007531D7">
          <w:rPr>
            <w:rStyle w:val="Hyperlink"/>
            <w:lang w:val="en-AU"/>
          </w:rPr>
          <w:t>https://www.nice.org.uk/guidance/qs120</w:t>
        </w:r>
      </w:hyperlink>
    </w:p>
    <w:p w:rsidR="001009FF" w:rsidRPr="0068209F" w:rsidRDefault="001009FF" w:rsidP="001009FF">
      <w:pPr>
        <w:pStyle w:val="ListParagraph"/>
        <w:keepNext/>
        <w:keepLines/>
        <w:numPr>
          <w:ilvl w:val="0"/>
          <w:numId w:val="14"/>
        </w:numPr>
        <w:rPr>
          <w:lang w:val="en-AU"/>
        </w:rPr>
      </w:pPr>
      <w:r>
        <w:rPr>
          <w:lang w:val="en-AU"/>
        </w:rPr>
        <w:t xml:space="preserve">NICE Guideline </w:t>
      </w:r>
      <w:r w:rsidRPr="001009FF">
        <w:rPr>
          <w:lang w:val="en-AU"/>
        </w:rPr>
        <w:t>NG13</w:t>
      </w:r>
      <w:r>
        <w:rPr>
          <w:lang w:val="en-AU"/>
        </w:rPr>
        <w:t xml:space="preserve"> </w:t>
      </w:r>
      <w:r w:rsidRPr="001009FF">
        <w:rPr>
          <w:b/>
          <w:i/>
          <w:lang w:val="en-AU"/>
        </w:rPr>
        <w:t>Workplace health</w:t>
      </w:r>
      <w:r w:rsidRPr="001009FF">
        <w:rPr>
          <w:i/>
          <w:lang w:val="en-AU"/>
        </w:rPr>
        <w:t>: management practices</w:t>
      </w:r>
      <w:r>
        <w:rPr>
          <w:lang w:val="en-AU"/>
        </w:rPr>
        <w:t xml:space="preserve"> </w:t>
      </w:r>
      <w:hyperlink r:id="rId31" w:history="1">
        <w:r w:rsidRPr="007531D7">
          <w:rPr>
            <w:rStyle w:val="Hyperlink"/>
            <w:lang w:val="en-AU"/>
          </w:rPr>
          <w:t>https://www.nice.org.uk/guidance/ng13</w:t>
        </w:r>
      </w:hyperlink>
    </w:p>
    <w:p w:rsidR="00750A71" w:rsidRDefault="00750A71" w:rsidP="00737360">
      <w:pPr>
        <w:rPr>
          <w:i/>
          <w:lang w:val="en-AU"/>
        </w:rPr>
      </w:pPr>
    </w:p>
    <w:p w:rsidR="007E464F" w:rsidRDefault="007E464F" w:rsidP="00714622">
      <w:pPr>
        <w:keepNext/>
        <w:keepLines/>
        <w:rPr>
          <w:i/>
          <w:lang w:val="en-AU"/>
        </w:rPr>
      </w:pPr>
      <w:r>
        <w:rPr>
          <w:i/>
          <w:lang w:val="en-AU"/>
        </w:rPr>
        <w:t>[UK] National Institute for Health Research</w:t>
      </w:r>
    </w:p>
    <w:p w:rsidR="007E464F" w:rsidRDefault="00137926" w:rsidP="00714622">
      <w:pPr>
        <w:keepNext/>
        <w:keepLines/>
        <w:rPr>
          <w:lang w:val="en-AU"/>
        </w:rPr>
      </w:pPr>
      <w:hyperlink r:id="rId32" w:history="1">
        <w:r w:rsidR="007E464F" w:rsidRPr="00F76F08">
          <w:rPr>
            <w:rStyle w:val="Hyperlink"/>
            <w:lang w:val="en-AU"/>
          </w:rPr>
          <w:t>https://discover.dc.nihr.ac.uk/portal/home</w:t>
        </w:r>
      </w:hyperlink>
    </w:p>
    <w:p w:rsidR="007E464F" w:rsidRPr="007E464F" w:rsidRDefault="007E464F" w:rsidP="007E464F">
      <w:pPr>
        <w:keepNext/>
        <w:keepLines/>
        <w:rPr>
          <w:lang w:val="en-AU"/>
        </w:rPr>
      </w:pPr>
      <w:r>
        <w:rPr>
          <w:lang w:val="en-AU"/>
        </w:rPr>
        <w:t xml:space="preserve">The UK’s </w:t>
      </w:r>
      <w:r w:rsidRPr="007E464F">
        <w:rPr>
          <w:lang w:val="en-AU"/>
        </w:rPr>
        <w:t>National Institute for Health Research</w:t>
      </w:r>
      <w:r>
        <w:rPr>
          <w:lang w:val="en-AU"/>
        </w:rPr>
        <w:t xml:space="preserve"> (NIHR) Dissemination Centre has released the latest ‘Signals’ research summaries. This latest release includes:</w:t>
      </w:r>
    </w:p>
    <w:p w:rsidR="007E464F" w:rsidRPr="007E464F" w:rsidRDefault="007E464F" w:rsidP="007E464F">
      <w:pPr>
        <w:pStyle w:val="ListParagraph"/>
        <w:keepNext/>
        <w:keepLines/>
        <w:numPr>
          <w:ilvl w:val="0"/>
          <w:numId w:val="19"/>
        </w:numPr>
        <w:rPr>
          <w:lang w:val="en-AU"/>
        </w:rPr>
      </w:pPr>
      <w:r w:rsidRPr="007E464F">
        <w:rPr>
          <w:lang w:val="en-AU"/>
        </w:rPr>
        <w:t xml:space="preserve">Early oral feeding after </w:t>
      </w:r>
      <w:r w:rsidRPr="007E464F">
        <w:rPr>
          <w:b/>
          <w:lang w:val="en-AU"/>
        </w:rPr>
        <w:t>stomach surgery</w:t>
      </w:r>
      <w:r w:rsidRPr="007E464F">
        <w:rPr>
          <w:lang w:val="en-AU"/>
        </w:rPr>
        <w:t xml:space="preserve"> is safe and reduces time spent in hospital</w:t>
      </w:r>
    </w:p>
    <w:p w:rsidR="007E464F" w:rsidRPr="007E464F" w:rsidRDefault="007E464F" w:rsidP="007E464F">
      <w:pPr>
        <w:pStyle w:val="ListParagraph"/>
        <w:keepNext/>
        <w:keepLines/>
        <w:numPr>
          <w:ilvl w:val="0"/>
          <w:numId w:val="19"/>
        </w:numPr>
        <w:rPr>
          <w:lang w:val="en-AU"/>
        </w:rPr>
      </w:pPr>
      <w:r w:rsidRPr="007E464F">
        <w:rPr>
          <w:b/>
          <w:lang w:val="en-AU"/>
        </w:rPr>
        <w:t>Smoking bans</w:t>
      </w:r>
      <w:r w:rsidRPr="007E464F">
        <w:rPr>
          <w:lang w:val="en-AU"/>
        </w:rPr>
        <w:t xml:space="preserve"> improve cardiovascular health and reduce smoking-related deaths</w:t>
      </w:r>
    </w:p>
    <w:p w:rsidR="007E464F" w:rsidRPr="007E464F" w:rsidRDefault="007E464F" w:rsidP="007E464F">
      <w:pPr>
        <w:pStyle w:val="ListParagraph"/>
        <w:keepNext/>
        <w:keepLines/>
        <w:numPr>
          <w:ilvl w:val="0"/>
          <w:numId w:val="19"/>
        </w:numPr>
        <w:rPr>
          <w:lang w:val="en-AU"/>
        </w:rPr>
      </w:pPr>
      <w:r w:rsidRPr="007E464F">
        <w:rPr>
          <w:b/>
          <w:lang w:val="en-AU"/>
        </w:rPr>
        <w:t>Personal discharge plans</w:t>
      </w:r>
      <w:r w:rsidRPr="007E464F">
        <w:rPr>
          <w:lang w:val="en-AU"/>
        </w:rPr>
        <w:t xml:space="preserve"> may lead to shorter hospital stays and fewer readmissions</w:t>
      </w:r>
    </w:p>
    <w:p w:rsidR="007E464F" w:rsidRPr="007E464F" w:rsidRDefault="007E464F" w:rsidP="007E464F">
      <w:pPr>
        <w:pStyle w:val="ListParagraph"/>
        <w:keepNext/>
        <w:keepLines/>
        <w:numPr>
          <w:ilvl w:val="0"/>
          <w:numId w:val="19"/>
        </w:numPr>
        <w:rPr>
          <w:lang w:val="en-AU"/>
        </w:rPr>
      </w:pPr>
      <w:r w:rsidRPr="007E464F">
        <w:rPr>
          <w:lang w:val="en-AU"/>
        </w:rPr>
        <w:t xml:space="preserve">Mesh repair rather than stitches reduces risk of recurrence of </w:t>
      </w:r>
      <w:r w:rsidRPr="007E464F">
        <w:rPr>
          <w:b/>
          <w:lang w:val="en-AU"/>
        </w:rPr>
        <w:t>abdominal hernias</w:t>
      </w:r>
      <w:r w:rsidRPr="007E464F">
        <w:rPr>
          <w:lang w:val="en-AU"/>
        </w:rPr>
        <w:t xml:space="preserve"> in adults</w:t>
      </w:r>
    </w:p>
    <w:p w:rsidR="007E464F" w:rsidRPr="007E464F" w:rsidRDefault="007E464F" w:rsidP="007E464F">
      <w:pPr>
        <w:pStyle w:val="ListParagraph"/>
        <w:keepNext/>
        <w:keepLines/>
        <w:numPr>
          <w:ilvl w:val="0"/>
          <w:numId w:val="19"/>
        </w:numPr>
        <w:rPr>
          <w:lang w:val="en-AU"/>
        </w:rPr>
      </w:pPr>
      <w:r w:rsidRPr="007E464F">
        <w:rPr>
          <w:lang w:val="en-AU"/>
        </w:rPr>
        <w:t xml:space="preserve">Antidepressants and talking therapies offer similar benefits for </w:t>
      </w:r>
      <w:r w:rsidRPr="007E464F">
        <w:rPr>
          <w:b/>
          <w:lang w:val="en-AU"/>
        </w:rPr>
        <w:t>new-onset major depression</w:t>
      </w:r>
    </w:p>
    <w:p w:rsidR="007E464F" w:rsidRPr="007E464F" w:rsidRDefault="007E464F" w:rsidP="007E464F">
      <w:pPr>
        <w:pStyle w:val="ListParagraph"/>
        <w:keepNext/>
        <w:keepLines/>
        <w:numPr>
          <w:ilvl w:val="0"/>
          <w:numId w:val="19"/>
        </w:numPr>
        <w:rPr>
          <w:lang w:val="en-AU"/>
        </w:rPr>
      </w:pPr>
      <w:r w:rsidRPr="007E464F">
        <w:rPr>
          <w:lang w:val="en-AU"/>
        </w:rPr>
        <w:t xml:space="preserve">‘Low dose’ physiotherapy and occupational therapy found ineffective for people with mild to moderate </w:t>
      </w:r>
      <w:r w:rsidRPr="007E464F">
        <w:rPr>
          <w:b/>
          <w:lang w:val="en-AU"/>
        </w:rPr>
        <w:t>Parkinson’s disease</w:t>
      </w:r>
    </w:p>
    <w:p w:rsidR="007E464F" w:rsidRPr="007E464F" w:rsidRDefault="007E464F" w:rsidP="007E464F">
      <w:pPr>
        <w:pStyle w:val="ListParagraph"/>
        <w:keepNext/>
        <w:keepLines/>
        <w:numPr>
          <w:ilvl w:val="0"/>
          <w:numId w:val="19"/>
        </w:numPr>
        <w:rPr>
          <w:lang w:val="en-AU"/>
        </w:rPr>
      </w:pPr>
      <w:r w:rsidRPr="007E464F">
        <w:rPr>
          <w:lang w:val="en-AU"/>
        </w:rPr>
        <w:t xml:space="preserve">Two simple questions help GPs rule out </w:t>
      </w:r>
      <w:r w:rsidRPr="007E464F">
        <w:rPr>
          <w:b/>
          <w:lang w:val="en-AU"/>
        </w:rPr>
        <w:t>depression</w:t>
      </w:r>
    </w:p>
    <w:p w:rsidR="007E464F" w:rsidRPr="007E464F" w:rsidRDefault="007E464F" w:rsidP="007E464F">
      <w:pPr>
        <w:pStyle w:val="ListParagraph"/>
        <w:keepNext/>
        <w:keepLines/>
        <w:numPr>
          <w:ilvl w:val="0"/>
          <w:numId w:val="19"/>
        </w:numPr>
        <w:rPr>
          <w:lang w:val="en-AU"/>
        </w:rPr>
      </w:pPr>
      <w:r w:rsidRPr="007E464F">
        <w:rPr>
          <w:lang w:val="en-AU"/>
        </w:rPr>
        <w:t xml:space="preserve">Treating all narrowed blood vessels immediately after a </w:t>
      </w:r>
      <w:r w:rsidRPr="007E464F">
        <w:rPr>
          <w:b/>
          <w:lang w:val="en-AU"/>
        </w:rPr>
        <w:t>heart attack</w:t>
      </w:r>
      <w:r w:rsidRPr="007E464F">
        <w:rPr>
          <w:lang w:val="en-AU"/>
        </w:rPr>
        <w:t xml:space="preserve"> may be better than just treating the single blocked artery</w:t>
      </w:r>
    </w:p>
    <w:p w:rsidR="007E464F" w:rsidRPr="007E464F" w:rsidRDefault="007E464F" w:rsidP="007E464F">
      <w:pPr>
        <w:pStyle w:val="ListParagraph"/>
        <w:keepNext/>
        <w:keepLines/>
        <w:numPr>
          <w:ilvl w:val="0"/>
          <w:numId w:val="19"/>
        </w:numPr>
        <w:rPr>
          <w:lang w:val="en-AU"/>
        </w:rPr>
      </w:pPr>
      <w:r w:rsidRPr="007E464F">
        <w:rPr>
          <w:b/>
          <w:lang w:val="en-AU"/>
        </w:rPr>
        <w:t>Diabetes</w:t>
      </w:r>
      <w:r w:rsidRPr="007E464F">
        <w:rPr>
          <w:lang w:val="en-AU"/>
        </w:rPr>
        <w:t xml:space="preserve"> self-management education leads to better blood sugar control</w:t>
      </w:r>
    </w:p>
    <w:p w:rsidR="007E464F" w:rsidRPr="007E464F" w:rsidRDefault="007E464F" w:rsidP="007E464F">
      <w:pPr>
        <w:pStyle w:val="ListParagraph"/>
        <w:keepNext/>
        <w:keepLines/>
        <w:numPr>
          <w:ilvl w:val="0"/>
          <w:numId w:val="19"/>
        </w:numPr>
        <w:rPr>
          <w:lang w:val="en-AU"/>
        </w:rPr>
      </w:pPr>
      <w:r w:rsidRPr="007E464F">
        <w:rPr>
          <w:lang w:val="en-AU"/>
        </w:rPr>
        <w:t xml:space="preserve">A self-completed questionnaire may help alert people with </w:t>
      </w:r>
      <w:r w:rsidRPr="007E464F">
        <w:rPr>
          <w:b/>
          <w:lang w:val="en-AU"/>
        </w:rPr>
        <w:t>sleep apnoea</w:t>
      </w:r>
      <w:r w:rsidRPr="007E464F">
        <w:rPr>
          <w:lang w:val="en-AU"/>
        </w:rPr>
        <w:t xml:space="preserve"> to the need for proper diagnosis </w:t>
      </w:r>
    </w:p>
    <w:p w:rsidR="007E464F" w:rsidRDefault="007E464F" w:rsidP="00737360">
      <w:pPr>
        <w:rPr>
          <w:i/>
          <w:lang w:val="en-AU"/>
        </w:rPr>
      </w:pPr>
    </w:p>
    <w:p w:rsidR="002C654A" w:rsidRPr="00255EF8" w:rsidRDefault="002C654A" w:rsidP="00714622">
      <w:pPr>
        <w:keepNext/>
        <w:keepLines/>
        <w:rPr>
          <w:i/>
          <w:lang w:val="en-AU"/>
        </w:rPr>
      </w:pPr>
      <w:r>
        <w:rPr>
          <w:i/>
          <w:lang w:val="en-AU"/>
        </w:rPr>
        <w:lastRenderedPageBreak/>
        <w:t>[</w:t>
      </w:r>
      <w:r w:rsidRPr="00255EF8">
        <w:rPr>
          <w:i/>
          <w:lang w:val="en-AU"/>
        </w:rPr>
        <w:t>USA] Effective Health Care Program reports</w:t>
      </w:r>
    </w:p>
    <w:p w:rsidR="002C654A" w:rsidRPr="00BD0F1C" w:rsidRDefault="00137926" w:rsidP="00714622">
      <w:pPr>
        <w:keepNext/>
        <w:keepLines/>
        <w:rPr>
          <w:u w:val="single"/>
          <w:lang w:val="en-AU"/>
        </w:rPr>
      </w:pPr>
      <w:hyperlink r:id="rId33" w:history="1">
        <w:r w:rsidR="002C654A" w:rsidRPr="00BD0F1C">
          <w:rPr>
            <w:rStyle w:val="Hyperlink"/>
            <w:lang w:val="en-AU"/>
          </w:rPr>
          <w:t>http://effectivehealthcare.ahrq.gov/</w:t>
        </w:r>
      </w:hyperlink>
    </w:p>
    <w:p w:rsidR="002C654A" w:rsidRDefault="002C654A" w:rsidP="00714622">
      <w:pPr>
        <w:keepNext/>
        <w:keepLines/>
        <w:rPr>
          <w:lang w:val="en-AU"/>
        </w:rPr>
      </w:pPr>
      <w:r w:rsidRPr="00255EF8">
        <w:rPr>
          <w:lang w:val="en-AU"/>
        </w:rPr>
        <w:t>The US Agency for Healthcare Research and Quality (AHRQ) has an Effective Health Care (EHC) Program. The EHC has released the following final reports and updates:</w:t>
      </w:r>
    </w:p>
    <w:p w:rsidR="00CE2033" w:rsidRPr="00CE2033" w:rsidRDefault="00CE2033" w:rsidP="00CE2033">
      <w:pPr>
        <w:pStyle w:val="ListParagraph"/>
        <w:numPr>
          <w:ilvl w:val="0"/>
          <w:numId w:val="15"/>
        </w:numPr>
        <w:rPr>
          <w:lang w:val="en-AU"/>
        </w:rPr>
      </w:pPr>
      <w:proofErr w:type="spellStart"/>
      <w:r w:rsidRPr="00CE2033">
        <w:rPr>
          <w:i/>
          <w:lang w:val="en-AU"/>
        </w:rPr>
        <w:t>Noninvasive</w:t>
      </w:r>
      <w:proofErr w:type="spellEnd"/>
      <w:r w:rsidRPr="00CE2033">
        <w:rPr>
          <w:i/>
          <w:lang w:val="en-AU"/>
        </w:rPr>
        <w:t xml:space="preserve"> Testing for </w:t>
      </w:r>
      <w:r w:rsidRPr="00CE2033">
        <w:rPr>
          <w:b/>
          <w:i/>
          <w:lang w:val="en-AU"/>
        </w:rPr>
        <w:t>Coronary Artery Disease</w:t>
      </w:r>
      <w:r w:rsidRPr="00CE2033">
        <w:rPr>
          <w:lang w:val="en-AU"/>
        </w:rPr>
        <w:t xml:space="preserve"> </w:t>
      </w:r>
      <w:hyperlink r:id="rId34" w:history="1">
        <w:r w:rsidRPr="00BC6B39">
          <w:rPr>
            <w:rStyle w:val="Hyperlink"/>
            <w:lang w:val="en-AU"/>
          </w:rPr>
          <w:t>http://www.effectivehealthcare.ahrq.gov/search-for-guides-reviews-and-reports/?pageaction=displayproduct&amp;productID=2205</w:t>
        </w:r>
      </w:hyperlink>
    </w:p>
    <w:p w:rsidR="00CE2033" w:rsidRDefault="00CE2033" w:rsidP="00CE2033">
      <w:pPr>
        <w:pStyle w:val="ListParagraph"/>
        <w:numPr>
          <w:ilvl w:val="0"/>
          <w:numId w:val="15"/>
        </w:numPr>
        <w:rPr>
          <w:lang w:val="en-AU"/>
        </w:rPr>
      </w:pPr>
      <w:r w:rsidRPr="00CE2033">
        <w:rPr>
          <w:i/>
          <w:lang w:val="en-AU"/>
        </w:rPr>
        <w:t xml:space="preserve">Improving </w:t>
      </w:r>
      <w:r w:rsidRPr="00CE2033">
        <w:rPr>
          <w:b/>
          <w:i/>
          <w:lang w:val="en-AU"/>
        </w:rPr>
        <w:t>Cultural Competence</w:t>
      </w:r>
      <w:r w:rsidRPr="00CE2033">
        <w:rPr>
          <w:i/>
          <w:lang w:val="en-AU"/>
        </w:rPr>
        <w:t xml:space="preserve"> to Reduce Health Disparities for Priority Populations</w:t>
      </w:r>
      <w:r w:rsidRPr="00CE2033">
        <w:rPr>
          <w:lang w:val="en-AU"/>
        </w:rPr>
        <w:t xml:space="preserve"> </w:t>
      </w:r>
      <w:hyperlink r:id="rId35" w:history="1">
        <w:r w:rsidRPr="00CE2033">
          <w:rPr>
            <w:rStyle w:val="Hyperlink"/>
            <w:lang w:val="en-AU"/>
          </w:rPr>
          <w:t>http://www.effectivehealthcare.ahrq.gov/search-for-guides-reviews-and-reports/?pageaction=displayproduct&amp;productID=2206</w:t>
        </w:r>
      </w:hyperlink>
    </w:p>
    <w:p w:rsidR="00807112" w:rsidRPr="00CE2033" w:rsidRDefault="00CE2033" w:rsidP="00CE2033">
      <w:pPr>
        <w:pStyle w:val="ListParagraph"/>
        <w:numPr>
          <w:ilvl w:val="0"/>
          <w:numId w:val="15"/>
        </w:numPr>
        <w:rPr>
          <w:lang w:val="en-AU"/>
        </w:rPr>
      </w:pPr>
      <w:r w:rsidRPr="00CE2033">
        <w:rPr>
          <w:i/>
          <w:lang w:val="en-AU"/>
        </w:rPr>
        <w:t xml:space="preserve">Early Diagnosis, Prevention, and Treatment of </w:t>
      </w:r>
      <w:r w:rsidRPr="00CE2033">
        <w:rPr>
          <w:b/>
          <w:i/>
          <w:lang w:val="en-AU"/>
        </w:rPr>
        <w:t>Clostridium difficile</w:t>
      </w:r>
      <w:r>
        <w:rPr>
          <w:lang w:val="en-AU"/>
        </w:rPr>
        <w:t xml:space="preserve"> </w:t>
      </w:r>
      <w:hyperlink r:id="rId36" w:history="1">
        <w:r w:rsidRPr="00BC6B39">
          <w:rPr>
            <w:rStyle w:val="Hyperlink"/>
            <w:lang w:val="en-AU"/>
          </w:rPr>
          <w:t>http://www.effectivehealthcare.ahrq.gov/search-for-guides-reviews-and-reports/?pageaction=displayproduct&amp;productID=2208</w:t>
        </w:r>
      </w:hyperlink>
    </w:p>
    <w:p w:rsidR="00D860FB" w:rsidRDefault="00D860FB" w:rsidP="00D675C9">
      <w:pPr>
        <w:keepLines/>
        <w:rPr>
          <w:lang w:val="en-AU"/>
        </w:rPr>
      </w:pPr>
    </w:p>
    <w:p w:rsidR="00E070BE" w:rsidRPr="007C4252" w:rsidRDefault="00E070BE" w:rsidP="00B02F6E">
      <w:pPr>
        <w:keepLines/>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926" w:rsidRDefault="00137926">
      <w:r>
        <w:separator/>
      </w:r>
    </w:p>
  </w:endnote>
  <w:endnote w:type="continuationSeparator" w:id="0">
    <w:p w:rsidR="00137926" w:rsidRDefault="0013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26" w:rsidRDefault="00AD50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37360">
      <w:rPr>
        <w:rStyle w:val="PageNumber"/>
        <w:noProof/>
      </w:rPr>
      <w:t>2</w:t>
    </w:r>
    <w:r>
      <w:rPr>
        <w:rStyle w:val="PageNumber"/>
      </w:rPr>
      <w:fldChar w:fldCharType="end"/>
    </w:r>
  </w:p>
  <w:p w:rsidR="00AD5026" w:rsidRDefault="00AD5026" w:rsidP="00F1532A">
    <w:pPr>
      <w:pStyle w:val="Footer"/>
      <w:tabs>
        <w:tab w:val="clear" w:pos="8306"/>
        <w:tab w:val="right" w:pos="9540"/>
      </w:tabs>
      <w:ind w:right="360"/>
    </w:pPr>
    <w:r>
      <w:tab/>
    </w:r>
    <w:r>
      <w:tab/>
    </w:r>
    <w:r w:rsidRPr="00942E61">
      <w:rPr>
        <w:i/>
      </w:rPr>
      <w:t>On the Radar</w:t>
    </w:r>
    <w:r w:rsidR="00BE577C">
      <w:t xml:space="preserve"> Issue 26</w:t>
    </w:r>
    <w:r w:rsidR="00807112">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26" w:rsidRDefault="00AD502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360">
      <w:rPr>
        <w:rStyle w:val="PageNumber"/>
        <w:noProof/>
      </w:rPr>
      <w:t>3</w:t>
    </w:r>
    <w:r>
      <w:rPr>
        <w:rStyle w:val="PageNumber"/>
      </w:rPr>
      <w:fldChar w:fldCharType="end"/>
    </w:r>
  </w:p>
  <w:p w:rsidR="00AD5026" w:rsidRDefault="00AD5026" w:rsidP="00AA7F1C">
    <w:pPr>
      <w:pStyle w:val="Footer"/>
      <w:tabs>
        <w:tab w:val="clear" w:pos="4153"/>
        <w:tab w:val="clear" w:pos="8306"/>
        <w:tab w:val="left" w:pos="2901"/>
      </w:tabs>
      <w:ind w:right="360"/>
    </w:pPr>
    <w:r w:rsidRPr="00942E61">
      <w:rPr>
        <w:i/>
      </w:rPr>
      <w:t>On the Radar</w:t>
    </w:r>
    <w:r>
      <w:t xml:space="preserve"> Issue 2</w:t>
    </w:r>
    <w:r w:rsidR="008E594E">
      <w:t>6</w:t>
    </w:r>
    <w:r w:rsidR="00807112">
      <w:t>7</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926" w:rsidRDefault="00137926">
      <w:r>
        <w:separator/>
      </w:r>
    </w:p>
  </w:footnote>
  <w:footnote w:type="continuationSeparator" w:id="0">
    <w:p w:rsidR="00137926" w:rsidRDefault="00137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CB70FA"/>
    <w:multiLevelType w:val="hybridMultilevel"/>
    <w:tmpl w:val="F8B26D5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92174A4"/>
    <w:multiLevelType w:val="hybridMultilevel"/>
    <w:tmpl w:val="E8583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F014546"/>
    <w:multiLevelType w:val="hybridMultilevel"/>
    <w:tmpl w:val="9148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4"/>
  </w:num>
  <w:num w:numId="15">
    <w:abstractNumId w:val="15"/>
  </w:num>
  <w:num w:numId="16">
    <w:abstractNumId w:val="17"/>
  </w:num>
  <w:num w:numId="17">
    <w:abstractNumId w:val="10"/>
  </w:num>
  <w:num w:numId="18">
    <w:abstractNumId w:val="12"/>
  </w:num>
  <w:num w:numId="19">
    <w:abstractNumId w:val="11"/>
  </w:num>
  <w:num w:numId="2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1F45"/>
    <w:rsid w:val="000222E3"/>
    <w:rsid w:val="000224FA"/>
    <w:rsid w:val="00022584"/>
    <w:rsid w:val="000225D6"/>
    <w:rsid w:val="0002296C"/>
    <w:rsid w:val="00022F7B"/>
    <w:rsid w:val="000232BC"/>
    <w:rsid w:val="000235F7"/>
    <w:rsid w:val="000240B4"/>
    <w:rsid w:val="000240C6"/>
    <w:rsid w:val="0002475D"/>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8CE"/>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8EF"/>
    <w:rsid w:val="00052CC4"/>
    <w:rsid w:val="00053393"/>
    <w:rsid w:val="000535B1"/>
    <w:rsid w:val="000539E6"/>
    <w:rsid w:val="00053A16"/>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0F"/>
    <w:rsid w:val="00096C3A"/>
    <w:rsid w:val="00096D3F"/>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FA3"/>
    <w:rsid w:val="000A3099"/>
    <w:rsid w:val="000A3222"/>
    <w:rsid w:val="000A3771"/>
    <w:rsid w:val="000A382F"/>
    <w:rsid w:val="000A3DC3"/>
    <w:rsid w:val="000A3E62"/>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4DE"/>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93D"/>
    <w:rsid w:val="000F2B0F"/>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ADA"/>
    <w:rsid w:val="000F6E9A"/>
    <w:rsid w:val="000F6F56"/>
    <w:rsid w:val="000F7023"/>
    <w:rsid w:val="000F7461"/>
    <w:rsid w:val="000F7691"/>
    <w:rsid w:val="000F7888"/>
    <w:rsid w:val="000F7901"/>
    <w:rsid w:val="000F7E22"/>
    <w:rsid w:val="000F7EBD"/>
    <w:rsid w:val="001001EE"/>
    <w:rsid w:val="00100270"/>
    <w:rsid w:val="00100431"/>
    <w:rsid w:val="0010046A"/>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27FE0"/>
    <w:rsid w:val="00130CBE"/>
    <w:rsid w:val="00131221"/>
    <w:rsid w:val="00131BB6"/>
    <w:rsid w:val="00132070"/>
    <w:rsid w:val="001324C0"/>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0CC"/>
    <w:rsid w:val="0019756A"/>
    <w:rsid w:val="001977C7"/>
    <w:rsid w:val="00197B04"/>
    <w:rsid w:val="00197CE1"/>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40A"/>
    <w:rsid w:val="001D16BE"/>
    <w:rsid w:val="001D1844"/>
    <w:rsid w:val="001D1A36"/>
    <w:rsid w:val="001D1B60"/>
    <w:rsid w:val="001D2016"/>
    <w:rsid w:val="001D22E9"/>
    <w:rsid w:val="001D253C"/>
    <w:rsid w:val="001D2754"/>
    <w:rsid w:val="001D28C5"/>
    <w:rsid w:val="001D2938"/>
    <w:rsid w:val="001D2BA2"/>
    <w:rsid w:val="001D32DB"/>
    <w:rsid w:val="001D36D3"/>
    <w:rsid w:val="001D3A86"/>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85A"/>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207B"/>
    <w:rsid w:val="001F24A1"/>
    <w:rsid w:val="001F24FF"/>
    <w:rsid w:val="001F25DC"/>
    <w:rsid w:val="001F2674"/>
    <w:rsid w:val="001F26D5"/>
    <w:rsid w:val="001F288A"/>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9E6"/>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0B4"/>
    <w:rsid w:val="0026612B"/>
    <w:rsid w:val="002663E6"/>
    <w:rsid w:val="002665C1"/>
    <w:rsid w:val="0026669C"/>
    <w:rsid w:val="002667D4"/>
    <w:rsid w:val="0026684C"/>
    <w:rsid w:val="00266CE0"/>
    <w:rsid w:val="00266F80"/>
    <w:rsid w:val="00266FB5"/>
    <w:rsid w:val="0026724B"/>
    <w:rsid w:val="002673FC"/>
    <w:rsid w:val="002675D4"/>
    <w:rsid w:val="00267698"/>
    <w:rsid w:val="002676B3"/>
    <w:rsid w:val="002678F2"/>
    <w:rsid w:val="00267EE0"/>
    <w:rsid w:val="00267EF1"/>
    <w:rsid w:val="00270350"/>
    <w:rsid w:val="002705D0"/>
    <w:rsid w:val="002708D1"/>
    <w:rsid w:val="00270B9B"/>
    <w:rsid w:val="002710DB"/>
    <w:rsid w:val="00271D2F"/>
    <w:rsid w:val="00271F7A"/>
    <w:rsid w:val="0027225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725"/>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FB"/>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1EA"/>
    <w:rsid w:val="002C654A"/>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398"/>
    <w:rsid w:val="002E05F7"/>
    <w:rsid w:val="002E09D7"/>
    <w:rsid w:val="002E0AFF"/>
    <w:rsid w:val="002E0DC8"/>
    <w:rsid w:val="002E19F3"/>
    <w:rsid w:val="002E1A87"/>
    <w:rsid w:val="002E1F03"/>
    <w:rsid w:val="002E278A"/>
    <w:rsid w:val="002E2817"/>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19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C1"/>
    <w:rsid w:val="00333C54"/>
    <w:rsid w:val="00334119"/>
    <w:rsid w:val="003349B6"/>
    <w:rsid w:val="00334CDC"/>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829"/>
    <w:rsid w:val="00360A7F"/>
    <w:rsid w:val="00360CAC"/>
    <w:rsid w:val="00360CF1"/>
    <w:rsid w:val="00360E36"/>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3F0"/>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7097"/>
    <w:rsid w:val="00417220"/>
    <w:rsid w:val="004172D8"/>
    <w:rsid w:val="00417893"/>
    <w:rsid w:val="004178C8"/>
    <w:rsid w:val="004179CD"/>
    <w:rsid w:val="00417EFB"/>
    <w:rsid w:val="00420137"/>
    <w:rsid w:val="00420286"/>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E4B"/>
    <w:rsid w:val="004C1EE4"/>
    <w:rsid w:val="004C20C0"/>
    <w:rsid w:val="004C215D"/>
    <w:rsid w:val="004C2277"/>
    <w:rsid w:val="004C2534"/>
    <w:rsid w:val="004C2EF7"/>
    <w:rsid w:val="004C2F55"/>
    <w:rsid w:val="004C2FC8"/>
    <w:rsid w:val="004C323D"/>
    <w:rsid w:val="004C33AE"/>
    <w:rsid w:val="004C3D42"/>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DE"/>
    <w:rsid w:val="004E3B96"/>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550"/>
    <w:rsid w:val="004F35E5"/>
    <w:rsid w:val="004F3886"/>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B26"/>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820"/>
    <w:rsid w:val="00543C21"/>
    <w:rsid w:val="00543F90"/>
    <w:rsid w:val="0054401E"/>
    <w:rsid w:val="005440E7"/>
    <w:rsid w:val="0054411F"/>
    <w:rsid w:val="00544823"/>
    <w:rsid w:val="0054485D"/>
    <w:rsid w:val="00544C53"/>
    <w:rsid w:val="00544C6D"/>
    <w:rsid w:val="0054523A"/>
    <w:rsid w:val="00545355"/>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453"/>
    <w:rsid w:val="005745D3"/>
    <w:rsid w:val="005749D3"/>
    <w:rsid w:val="005749D9"/>
    <w:rsid w:val="00574BA5"/>
    <w:rsid w:val="00574FD8"/>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46D"/>
    <w:rsid w:val="00595702"/>
    <w:rsid w:val="00595C0E"/>
    <w:rsid w:val="00595C4B"/>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89E"/>
    <w:rsid w:val="005A0C47"/>
    <w:rsid w:val="005A0CE0"/>
    <w:rsid w:val="005A0D24"/>
    <w:rsid w:val="005A0FA0"/>
    <w:rsid w:val="005A1B6A"/>
    <w:rsid w:val="005A230B"/>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2EB"/>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F0077"/>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625"/>
    <w:rsid w:val="00620C7C"/>
    <w:rsid w:val="00620E35"/>
    <w:rsid w:val="00621029"/>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72C"/>
    <w:rsid w:val="0066678E"/>
    <w:rsid w:val="00666AE4"/>
    <w:rsid w:val="00666B0B"/>
    <w:rsid w:val="006672B7"/>
    <w:rsid w:val="006674F2"/>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77C8C"/>
    <w:rsid w:val="006801B8"/>
    <w:rsid w:val="006803BD"/>
    <w:rsid w:val="006803C0"/>
    <w:rsid w:val="00680666"/>
    <w:rsid w:val="00680B04"/>
    <w:rsid w:val="00680CD6"/>
    <w:rsid w:val="00680EB3"/>
    <w:rsid w:val="006810E1"/>
    <w:rsid w:val="0068146E"/>
    <w:rsid w:val="006816D7"/>
    <w:rsid w:val="00681B0B"/>
    <w:rsid w:val="00681BDD"/>
    <w:rsid w:val="0068209F"/>
    <w:rsid w:val="006824BC"/>
    <w:rsid w:val="00682BC0"/>
    <w:rsid w:val="00682DC8"/>
    <w:rsid w:val="00682E2F"/>
    <w:rsid w:val="00682F2E"/>
    <w:rsid w:val="00683600"/>
    <w:rsid w:val="00683997"/>
    <w:rsid w:val="0068399F"/>
    <w:rsid w:val="00683AB6"/>
    <w:rsid w:val="00683E74"/>
    <w:rsid w:val="00683EA6"/>
    <w:rsid w:val="00683F0C"/>
    <w:rsid w:val="00683F5C"/>
    <w:rsid w:val="006844F8"/>
    <w:rsid w:val="00684544"/>
    <w:rsid w:val="0068468B"/>
    <w:rsid w:val="006854BA"/>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A3"/>
    <w:rsid w:val="006D73BF"/>
    <w:rsid w:val="006D7506"/>
    <w:rsid w:val="006D76C8"/>
    <w:rsid w:val="006D7936"/>
    <w:rsid w:val="006E0025"/>
    <w:rsid w:val="006E003C"/>
    <w:rsid w:val="006E00A2"/>
    <w:rsid w:val="006E00DD"/>
    <w:rsid w:val="006E014E"/>
    <w:rsid w:val="006E02F5"/>
    <w:rsid w:val="006E048D"/>
    <w:rsid w:val="006E05F2"/>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09D"/>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FB0"/>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887"/>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179"/>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2EA"/>
    <w:rsid w:val="007954D1"/>
    <w:rsid w:val="00796163"/>
    <w:rsid w:val="00796225"/>
    <w:rsid w:val="00796385"/>
    <w:rsid w:val="00796514"/>
    <w:rsid w:val="007970BD"/>
    <w:rsid w:val="00797CF3"/>
    <w:rsid w:val="00797EA8"/>
    <w:rsid w:val="007A0276"/>
    <w:rsid w:val="007A02FB"/>
    <w:rsid w:val="007A05AE"/>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AC"/>
    <w:rsid w:val="007A4103"/>
    <w:rsid w:val="007A425F"/>
    <w:rsid w:val="007A4E33"/>
    <w:rsid w:val="007A50BF"/>
    <w:rsid w:val="007A5133"/>
    <w:rsid w:val="007A517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89"/>
    <w:rsid w:val="007E5A30"/>
    <w:rsid w:val="007E5ED4"/>
    <w:rsid w:val="007E61A9"/>
    <w:rsid w:val="007E62B8"/>
    <w:rsid w:val="007E6A0F"/>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112"/>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2C"/>
    <w:rsid w:val="00824035"/>
    <w:rsid w:val="0082431B"/>
    <w:rsid w:val="00824564"/>
    <w:rsid w:val="00824B99"/>
    <w:rsid w:val="00824DC6"/>
    <w:rsid w:val="0082545F"/>
    <w:rsid w:val="00825A32"/>
    <w:rsid w:val="00825CD1"/>
    <w:rsid w:val="00825D67"/>
    <w:rsid w:val="0082628B"/>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2FCB"/>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5781"/>
    <w:rsid w:val="008857A0"/>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D4A"/>
    <w:rsid w:val="008C0208"/>
    <w:rsid w:val="008C0263"/>
    <w:rsid w:val="008C040D"/>
    <w:rsid w:val="008C05FF"/>
    <w:rsid w:val="008C0628"/>
    <w:rsid w:val="008C093D"/>
    <w:rsid w:val="008C10F7"/>
    <w:rsid w:val="008C14FA"/>
    <w:rsid w:val="008C172A"/>
    <w:rsid w:val="008C209D"/>
    <w:rsid w:val="008C2138"/>
    <w:rsid w:val="008C2260"/>
    <w:rsid w:val="008C2914"/>
    <w:rsid w:val="008C2AAA"/>
    <w:rsid w:val="008C2BA6"/>
    <w:rsid w:val="008C30C6"/>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7E"/>
    <w:rsid w:val="008E559D"/>
    <w:rsid w:val="008E594E"/>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407"/>
    <w:rsid w:val="009228DA"/>
    <w:rsid w:val="00922AD6"/>
    <w:rsid w:val="009230A6"/>
    <w:rsid w:val="00923321"/>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22C7"/>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5AE"/>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806"/>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26"/>
    <w:rsid w:val="009870A1"/>
    <w:rsid w:val="009870AA"/>
    <w:rsid w:val="00987746"/>
    <w:rsid w:val="009877EB"/>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C93"/>
    <w:rsid w:val="009E1CCD"/>
    <w:rsid w:val="009E1E98"/>
    <w:rsid w:val="009E1F73"/>
    <w:rsid w:val="009E2666"/>
    <w:rsid w:val="009E2A4F"/>
    <w:rsid w:val="009E2A79"/>
    <w:rsid w:val="009E2D04"/>
    <w:rsid w:val="009E2F86"/>
    <w:rsid w:val="009E326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974"/>
    <w:rsid w:val="009F4238"/>
    <w:rsid w:val="009F446E"/>
    <w:rsid w:val="009F4654"/>
    <w:rsid w:val="009F48B7"/>
    <w:rsid w:val="009F4A56"/>
    <w:rsid w:val="009F4AEC"/>
    <w:rsid w:val="009F4BE6"/>
    <w:rsid w:val="009F505C"/>
    <w:rsid w:val="009F5249"/>
    <w:rsid w:val="009F52CE"/>
    <w:rsid w:val="009F5423"/>
    <w:rsid w:val="009F5B3C"/>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70F"/>
    <w:rsid w:val="00A1696D"/>
    <w:rsid w:val="00A169B9"/>
    <w:rsid w:val="00A169D6"/>
    <w:rsid w:val="00A16A90"/>
    <w:rsid w:val="00A16C61"/>
    <w:rsid w:val="00A17BAC"/>
    <w:rsid w:val="00A17E8D"/>
    <w:rsid w:val="00A2010D"/>
    <w:rsid w:val="00A20991"/>
    <w:rsid w:val="00A20B58"/>
    <w:rsid w:val="00A20D33"/>
    <w:rsid w:val="00A20E11"/>
    <w:rsid w:val="00A213E8"/>
    <w:rsid w:val="00A21477"/>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133"/>
    <w:rsid w:val="00A261D8"/>
    <w:rsid w:val="00A2653E"/>
    <w:rsid w:val="00A26C2C"/>
    <w:rsid w:val="00A26ED8"/>
    <w:rsid w:val="00A27148"/>
    <w:rsid w:val="00A27A19"/>
    <w:rsid w:val="00A27B1E"/>
    <w:rsid w:val="00A27C43"/>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0E87"/>
    <w:rsid w:val="00A7164B"/>
    <w:rsid w:val="00A7178D"/>
    <w:rsid w:val="00A71C25"/>
    <w:rsid w:val="00A71DA9"/>
    <w:rsid w:val="00A722BE"/>
    <w:rsid w:val="00A72485"/>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794"/>
    <w:rsid w:val="00B75D4A"/>
    <w:rsid w:val="00B7670E"/>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1E8"/>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69B"/>
    <w:rsid w:val="00B959B9"/>
    <w:rsid w:val="00B95A87"/>
    <w:rsid w:val="00B95C4A"/>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DB"/>
    <w:rsid w:val="00C03F25"/>
    <w:rsid w:val="00C04004"/>
    <w:rsid w:val="00C041FB"/>
    <w:rsid w:val="00C0442B"/>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A80"/>
    <w:rsid w:val="00C14CE0"/>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640"/>
    <w:rsid w:val="00C2195D"/>
    <w:rsid w:val="00C21F90"/>
    <w:rsid w:val="00C22051"/>
    <w:rsid w:val="00C22682"/>
    <w:rsid w:val="00C226F6"/>
    <w:rsid w:val="00C227CC"/>
    <w:rsid w:val="00C22AD0"/>
    <w:rsid w:val="00C237B7"/>
    <w:rsid w:val="00C23CED"/>
    <w:rsid w:val="00C24EBA"/>
    <w:rsid w:val="00C2519F"/>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C2"/>
    <w:rsid w:val="00C379CE"/>
    <w:rsid w:val="00C37B73"/>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C3F"/>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F9B"/>
    <w:rsid w:val="00D860FB"/>
    <w:rsid w:val="00D86386"/>
    <w:rsid w:val="00D8652F"/>
    <w:rsid w:val="00D866A6"/>
    <w:rsid w:val="00D86777"/>
    <w:rsid w:val="00D86788"/>
    <w:rsid w:val="00D86B75"/>
    <w:rsid w:val="00D86CFE"/>
    <w:rsid w:val="00D879BC"/>
    <w:rsid w:val="00D87AA6"/>
    <w:rsid w:val="00D902EC"/>
    <w:rsid w:val="00D90346"/>
    <w:rsid w:val="00D906EE"/>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3C7"/>
    <w:rsid w:val="00DC3478"/>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41E"/>
    <w:rsid w:val="00DE6449"/>
    <w:rsid w:val="00DE653A"/>
    <w:rsid w:val="00DE662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958"/>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E"/>
    <w:rsid w:val="00E070B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587"/>
    <w:rsid w:val="00E175CA"/>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4E27"/>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0DD3"/>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7B72"/>
    <w:rsid w:val="00EF7DAB"/>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842"/>
    <w:rsid w:val="00F25A13"/>
    <w:rsid w:val="00F25AFA"/>
    <w:rsid w:val="00F25AFF"/>
    <w:rsid w:val="00F25B3C"/>
    <w:rsid w:val="00F25BC2"/>
    <w:rsid w:val="00F25C7B"/>
    <w:rsid w:val="00F26069"/>
    <w:rsid w:val="00F2610D"/>
    <w:rsid w:val="00F262AA"/>
    <w:rsid w:val="00F2635A"/>
    <w:rsid w:val="00F26A9B"/>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C32"/>
    <w:rsid w:val="00FD1C76"/>
    <w:rsid w:val="00FD1E8F"/>
    <w:rsid w:val="00FD252D"/>
    <w:rsid w:val="00FD25C7"/>
    <w:rsid w:val="00FD283F"/>
    <w:rsid w:val="00FD29BF"/>
    <w:rsid w:val="00FD2D3C"/>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F013E"/>
    <w:rsid w:val="00FF01C8"/>
    <w:rsid w:val="00FF02A6"/>
    <w:rsid w:val="00FF055C"/>
    <w:rsid w:val="00FF0789"/>
    <w:rsid w:val="00FF0EC0"/>
    <w:rsid w:val="00FF115D"/>
    <w:rsid w:val="00FF146E"/>
    <w:rsid w:val="00FF17D8"/>
    <w:rsid w:val="00FF1891"/>
    <w:rsid w:val="00FF2105"/>
    <w:rsid w:val="00FF2852"/>
    <w:rsid w:val="00FF28C5"/>
    <w:rsid w:val="00FF3085"/>
    <w:rsid w:val="00FF31A9"/>
    <w:rsid w:val="00FF474A"/>
    <w:rsid w:val="00FF4826"/>
    <w:rsid w:val="00FF4F85"/>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07/s00134-016-4219-5" TargetMode="External"/><Relationship Id="rId26" Type="http://schemas.openxmlformats.org/officeDocument/2006/relationships/hyperlink" Target="http://intqhc.oxfordjournals.org/content/early/recent?papet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afetyandquality.gov.au/our-work/recognising-and-responding-to-clinical-deterioration/" TargetMode="External"/><Relationship Id="rId34" Type="http://schemas.openxmlformats.org/officeDocument/2006/relationships/hyperlink" Target="http://www.effectivehealthcare.ahrq.gov/search-for-guides-reviews-and-reports/?pageaction=displayproduct&amp;productID=2205"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1007/s00134-016-4254-2" TargetMode="External"/><Relationship Id="rId25" Type="http://schemas.openxmlformats.org/officeDocument/2006/relationships/hyperlink" Target="http://qualitysafety.bmj.com/content/early/recent" TargetMode="External"/><Relationship Id="rId33" Type="http://schemas.openxmlformats.org/officeDocument/2006/relationships/hyperlink" Target="http://effectivehealthcare.ahrq.gov/"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health.gov.au/internet/main/publishing.nsf/Content/primary-phcag-report" TargetMode="External"/><Relationship Id="rId20" Type="http://schemas.openxmlformats.org/officeDocument/2006/relationships/hyperlink" Target="http://dx.doi.org/10.1007/s00134-016-4253-3" TargetMode="External"/><Relationship Id="rId29" Type="http://schemas.openxmlformats.org/officeDocument/2006/relationships/hyperlink" Target="https://www.nice.org.uk/guidance/qs1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patient-and-consumer-centred-care/" TargetMode="External"/><Relationship Id="rId32" Type="http://schemas.openxmlformats.org/officeDocument/2006/relationships/hyperlink" Target="https://discover.dc.nihr.ac.uk/portal/hom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qualitysafety.bmj.com/content/early/2016/03/31/bmjqs-2016-005303.extract" TargetMode="External"/><Relationship Id="rId28" Type="http://schemas.openxmlformats.org/officeDocument/2006/relationships/hyperlink" Target="https://www.nice.org.uk/guidance/qs118" TargetMode="External"/><Relationship Id="rId36" Type="http://schemas.openxmlformats.org/officeDocument/2006/relationships/hyperlink" Target="http://www.effectivehealthcare.ahrq.gov/search-for-guides-reviews-and-reports/?pageaction=displayproduct&amp;productID=2208"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007/s00134-016-4246-2" TargetMode="External"/><Relationship Id="rId31" Type="http://schemas.openxmlformats.org/officeDocument/2006/relationships/hyperlink" Target="https://www.nice.org.uk/guidance/ng13"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36/bmjqs-2016-005303" TargetMode="External"/><Relationship Id="rId27" Type="http://schemas.openxmlformats.org/officeDocument/2006/relationships/hyperlink" Target="http://www.nice.org.uk" TargetMode="External"/><Relationship Id="rId30" Type="http://schemas.openxmlformats.org/officeDocument/2006/relationships/hyperlink" Target="https://www.nice.org.uk/guidance/qs120" TargetMode="External"/><Relationship Id="rId35" Type="http://schemas.openxmlformats.org/officeDocument/2006/relationships/hyperlink" Target="http://www.effectivehealthcare.ahrq.gov/search-for-guides-reviews-and-reports/?pageaction=displayproduct&amp;productID=2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06D65-A502-4354-9DE9-D7B2EEC3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6</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16501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13</cp:revision>
  <cp:lastPrinted>2013-06-06T03:47:00Z</cp:lastPrinted>
  <dcterms:created xsi:type="dcterms:W3CDTF">2016-03-28T20:24:00Z</dcterms:created>
  <dcterms:modified xsi:type="dcterms:W3CDTF">2016-04-01T03:40:00Z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