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B02395">
        <w:rPr>
          <w:color w:val="000000"/>
          <w:lang w:val="en-AU"/>
        </w:rPr>
        <w:t>77</w:t>
      </w:r>
    </w:p>
    <w:p w:rsidR="00755242" w:rsidRPr="002302EF" w:rsidRDefault="00B02395" w:rsidP="00B160EF">
      <w:pPr>
        <w:rPr>
          <w:lang w:val="en-AU"/>
        </w:rPr>
      </w:pPr>
      <w:r>
        <w:rPr>
          <w:lang w:val="en-AU"/>
        </w:rPr>
        <w:t>Tuesday 14</w:t>
      </w:r>
      <w:r w:rsidR="008A725C">
        <w:rPr>
          <w:lang w:val="en-AU"/>
        </w:rPr>
        <w:t xml:space="preserve"> June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B02395">
        <w:rPr>
          <w:bCs/>
          <w:lang w:val="en-AU"/>
        </w:rPr>
        <w:t xml:space="preserve">, </w:t>
      </w:r>
      <w:r w:rsidR="00A41695" w:rsidRPr="00A41695">
        <w:rPr>
          <w:bCs/>
          <w:lang w:val="en-AU"/>
        </w:rPr>
        <w:t>Alice Bhasale, Amanda Mulcahy</w:t>
      </w:r>
    </w:p>
    <w:p w:rsidR="00D5410F" w:rsidRDefault="00D5410F" w:rsidP="00B75320">
      <w:pPr>
        <w:autoSpaceDE w:val="0"/>
        <w:autoSpaceDN w:val="0"/>
        <w:adjustRightInd w:val="0"/>
        <w:rPr>
          <w:b/>
          <w:lang w:val="en-AU"/>
        </w:rPr>
      </w:pPr>
    </w:p>
    <w:p w:rsidR="008A725C" w:rsidRDefault="008A725C" w:rsidP="004F47AC">
      <w:pPr>
        <w:keepNext/>
        <w:keepLines/>
        <w:autoSpaceDE w:val="0"/>
        <w:autoSpaceDN w:val="0"/>
        <w:adjustRightInd w:val="0"/>
        <w:rPr>
          <w:b/>
          <w:lang w:val="en-AU"/>
        </w:rPr>
      </w:pPr>
      <w:r>
        <w:rPr>
          <w:b/>
          <w:lang w:val="en-AU"/>
        </w:rPr>
        <w:t>Books</w:t>
      </w:r>
    </w:p>
    <w:p w:rsidR="008A725C" w:rsidRDefault="008A725C" w:rsidP="008A725C">
      <w:pPr>
        <w:keepNext/>
        <w:keepLines/>
        <w:autoSpaceDE w:val="0"/>
        <w:autoSpaceDN w:val="0"/>
        <w:adjustRightInd w:val="0"/>
        <w:rPr>
          <w:lang w:val="en-AU"/>
        </w:rPr>
      </w:pPr>
    </w:p>
    <w:p w:rsidR="00B77B98" w:rsidRPr="00B77B98" w:rsidRDefault="00B77B98" w:rsidP="00B77B98">
      <w:pPr>
        <w:keepNext/>
        <w:keepLines/>
        <w:autoSpaceDE w:val="0"/>
        <w:autoSpaceDN w:val="0"/>
        <w:adjustRightInd w:val="0"/>
        <w:rPr>
          <w:i/>
          <w:lang w:val="en-AU"/>
        </w:rPr>
      </w:pPr>
      <w:r w:rsidRPr="00B77B98">
        <w:rPr>
          <w:i/>
          <w:lang w:val="en-AU"/>
        </w:rPr>
        <w:t>Safety in Medication Use</w:t>
      </w:r>
    </w:p>
    <w:p w:rsidR="00B77B98" w:rsidRDefault="00B77B98" w:rsidP="008A725C">
      <w:pPr>
        <w:keepNext/>
        <w:keepLines/>
        <w:autoSpaceDE w:val="0"/>
        <w:autoSpaceDN w:val="0"/>
        <w:adjustRightInd w:val="0"/>
        <w:rPr>
          <w:lang w:val="en-AU"/>
        </w:rPr>
      </w:pPr>
      <w:r w:rsidRPr="00B77B98">
        <w:rPr>
          <w:lang w:val="en-AU"/>
        </w:rPr>
        <w:t>Tully MP, Franklin BD, editors</w:t>
      </w:r>
    </w:p>
    <w:p w:rsidR="008A725C" w:rsidRPr="005B6694" w:rsidRDefault="00B77B98" w:rsidP="008A725C">
      <w:pPr>
        <w:keepNext/>
        <w:keepLines/>
        <w:autoSpaceDE w:val="0"/>
        <w:autoSpaceDN w:val="0"/>
        <w:adjustRightInd w:val="0"/>
        <w:rPr>
          <w:lang w:val="en-AU"/>
        </w:rPr>
      </w:pPr>
      <w:r w:rsidRPr="00B77B98">
        <w:rPr>
          <w:lang w:val="en-AU"/>
        </w:rPr>
        <w:t>Boca Raton: CRC Press, Taylor and Francis Group; 2016.</w:t>
      </w:r>
    </w:p>
    <w:tbl>
      <w:tblPr>
        <w:tblStyle w:val="TableGrid"/>
        <w:tblW w:w="0" w:type="auto"/>
        <w:tblInd w:w="288" w:type="dxa"/>
        <w:tblLayout w:type="fixed"/>
        <w:tblLook w:val="01E0" w:firstRow="1" w:lastRow="1" w:firstColumn="1" w:lastColumn="1" w:noHBand="0" w:noVBand="0"/>
      </w:tblPr>
      <w:tblGrid>
        <w:gridCol w:w="1080"/>
        <w:gridCol w:w="8280"/>
      </w:tblGrid>
      <w:tr w:rsidR="008A725C" w:rsidRPr="00255EF8"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5B6694" w:rsidRDefault="008A725C" w:rsidP="0057647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7B98" w:rsidRPr="004B7AA3" w:rsidRDefault="004C3066" w:rsidP="00B77B98">
            <w:pPr>
              <w:shd w:val="clear" w:color="auto" w:fill="FFFFFF"/>
              <w:rPr>
                <w:rStyle w:val="Hyperlink"/>
                <w:color w:val="auto"/>
                <w:u w:val="none"/>
              </w:rPr>
            </w:pPr>
            <w:hyperlink r:id="rId16" w:history="1">
              <w:r w:rsidR="00B77B98" w:rsidRPr="0088062C">
                <w:rPr>
                  <w:rStyle w:val="Hyperlink"/>
                </w:rPr>
                <w:t>https://www.routledge.com/Safety-in-Medication-Use/Tully-Franklin/p/book/9781482227000</w:t>
              </w:r>
            </w:hyperlink>
          </w:p>
        </w:tc>
      </w:tr>
      <w:tr w:rsidR="008A725C" w:rsidRPr="004147BB" w:rsidTr="0057647B">
        <w:tc>
          <w:tcPr>
            <w:tcW w:w="1080" w:type="dxa"/>
            <w:tcBorders>
              <w:top w:val="single" w:sz="4" w:space="0" w:color="auto"/>
              <w:left w:val="single" w:sz="4" w:space="0" w:color="auto"/>
              <w:bottom w:val="single" w:sz="4" w:space="0" w:color="auto"/>
              <w:right w:val="single" w:sz="4" w:space="0" w:color="auto"/>
            </w:tcBorders>
            <w:vAlign w:val="center"/>
          </w:tcPr>
          <w:p w:rsidR="008A725C" w:rsidRPr="00255EF8" w:rsidRDefault="008A725C" w:rsidP="0057647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725C" w:rsidRPr="008A725C" w:rsidRDefault="00B77B98" w:rsidP="00B77B98">
            <w:pPr>
              <w:rPr>
                <w:lang w:val="en-AU" w:eastAsia="en-AU"/>
              </w:rPr>
            </w:pPr>
            <w:r>
              <w:rPr>
                <w:lang w:val="en-AU" w:eastAsia="en-AU"/>
              </w:rPr>
              <w:t xml:space="preserve">Edited collection on </w:t>
            </w:r>
            <w:r w:rsidRPr="00B77B98">
              <w:rPr>
                <w:lang w:val="en-AU" w:eastAsia="en-AU"/>
              </w:rPr>
              <w:t>the theory and practic</w:t>
            </w:r>
            <w:r>
              <w:rPr>
                <w:lang w:val="en-AU" w:eastAsia="en-AU"/>
              </w:rPr>
              <w:t>e of medication safety, summaris</w:t>
            </w:r>
            <w:r w:rsidRPr="00B77B98">
              <w:rPr>
                <w:lang w:val="en-AU" w:eastAsia="en-AU"/>
              </w:rPr>
              <w:t>ing the international literature and practical suggestions for practice</w:t>
            </w:r>
            <w:r>
              <w:rPr>
                <w:lang w:val="en-AU" w:eastAsia="en-AU"/>
              </w:rPr>
              <w:t xml:space="preserve">. The authors contributing chapters are drawn from </w:t>
            </w:r>
            <w:r w:rsidRPr="00B77B98">
              <w:rPr>
                <w:lang w:val="en-AU" w:eastAsia="en-AU"/>
              </w:rPr>
              <w:t xml:space="preserve">around the world </w:t>
            </w:r>
            <w:r>
              <w:rPr>
                <w:lang w:val="en-AU" w:eastAsia="en-AU"/>
              </w:rPr>
              <w:t xml:space="preserve">and are leaders in these areas. </w:t>
            </w:r>
            <w:r w:rsidRPr="00B77B98">
              <w:rPr>
                <w:lang w:val="en-AU" w:eastAsia="en-AU"/>
              </w:rPr>
              <w:t xml:space="preserve"> The </w:t>
            </w:r>
            <w:r>
              <w:rPr>
                <w:lang w:val="en-AU" w:eastAsia="en-AU"/>
              </w:rPr>
              <w:t xml:space="preserve">340-page </w:t>
            </w:r>
            <w:r w:rsidRPr="00B77B98">
              <w:rPr>
                <w:lang w:val="en-AU" w:eastAsia="en-AU"/>
              </w:rPr>
              <w:t>book covers three broad areas: problems in the medication use process, approaches to understanding and resolving them, and putting solutions into practice.</w:t>
            </w:r>
          </w:p>
        </w:tc>
      </w:tr>
    </w:tbl>
    <w:p w:rsidR="008A725C" w:rsidRDefault="008A725C" w:rsidP="008A725C">
      <w:pPr>
        <w:rPr>
          <w:lang w:val="en-AU"/>
        </w:rPr>
      </w:pPr>
    </w:p>
    <w:p w:rsidR="00B77B98" w:rsidRDefault="00B77B98" w:rsidP="00B77B98">
      <w:pPr>
        <w:rPr>
          <w:lang w:val="en-AU"/>
        </w:rPr>
      </w:pPr>
      <w:r>
        <w:rPr>
          <w:lang w:val="en-AU"/>
        </w:rPr>
        <w:t xml:space="preserve">For information on the Commission’s work on medication safety, see </w:t>
      </w:r>
      <w:hyperlink r:id="rId17" w:history="1">
        <w:r w:rsidRPr="00F80C7F">
          <w:rPr>
            <w:rStyle w:val="Hyperlink"/>
            <w:lang w:val="en-AU"/>
          </w:rPr>
          <w:t>www.safetyandquality.gov.au/our-work/medication-safety/</w:t>
        </w:r>
      </w:hyperlink>
    </w:p>
    <w:p w:rsidR="008A725C" w:rsidRDefault="008A725C" w:rsidP="008A725C">
      <w:pPr>
        <w:rPr>
          <w:lang w:val="en-AU"/>
        </w:rPr>
      </w:pPr>
    </w:p>
    <w:p w:rsidR="00183491" w:rsidRDefault="00183491" w:rsidP="004F47AC">
      <w:pPr>
        <w:keepNext/>
        <w:keepLines/>
        <w:autoSpaceDE w:val="0"/>
        <w:autoSpaceDN w:val="0"/>
        <w:adjustRightInd w:val="0"/>
        <w:rPr>
          <w:b/>
          <w:lang w:val="en-AU"/>
        </w:rPr>
      </w:pPr>
      <w:r>
        <w:rPr>
          <w:b/>
          <w:lang w:val="en-AU"/>
        </w:rPr>
        <w:lastRenderedPageBreak/>
        <w:t>Reports</w:t>
      </w:r>
    </w:p>
    <w:p w:rsidR="00B02395" w:rsidRDefault="00B02395" w:rsidP="00B02395">
      <w:pPr>
        <w:keepNext/>
        <w:keepLines/>
        <w:autoSpaceDE w:val="0"/>
        <w:autoSpaceDN w:val="0"/>
        <w:adjustRightInd w:val="0"/>
        <w:rPr>
          <w:lang w:val="en-AU"/>
        </w:rPr>
      </w:pPr>
    </w:p>
    <w:p w:rsidR="00DA38E6" w:rsidRDefault="00DA38E6" w:rsidP="00DA38E6">
      <w:pPr>
        <w:keepNext/>
        <w:keepLines/>
        <w:autoSpaceDE w:val="0"/>
        <w:autoSpaceDN w:val="0"/>
        <w:adjustRightInd w:val="0"/>
        <w:rPr>
          <w:lang w:val="en-AU"/>
        </w:rPr>
      </w:pPr>
      <w:proofErr w:type="gramStart"/>
      <w:r w:rsidRPr="00A216FD">
        <w:rPr>
          <w:i/>
          <w:lang w:val="en-AU"/>
        </w:rPr>
        <w:t>Sustaining Improvement</w:t>
      </w:r>
      <w:r w:rsidRPr="00A216FD">
        <w:rPr>
          <w:lang w:val="en-AU"/>
        </w:rPr>
        <w:t>.</w:t>
      </w:r>
      <w:proofErr w:type="gramEnd"/>
      <w:r w:rsidRPr="00A216FD">
        <w:rPr>
          <w:lang w:val="en-AU"/>
        </w:rPr>
        <w:t xml:space="preserve"> IHI White Paper</w:t>
      </w:r>
    </w:p>
    <w:p w:rsidR="00A216FD" w:rsidRDefault="00A216FD" w:rsidP="00B02395">
      <w:pPr>
        <w:keepNext/>
        <w:keepLines/>
        <w:autoSpaceDE w:val="0"/>
        <w:autoSpaceDN w:val="0"/>
        <w:adjustRightInd w:val="0"/>
        <w:rPr>
          <w:lang w:val="en-AU"/>
        </w:rPr>
      </w:pPr>
      <w:r w:rsidRPr="00A216FD">
        <w:rPr>
          <w:lang w:val="en-AU"/>
        </w:rPr>
        <w:t>Scoville R, Little K, Rakover J, Luther K, Mate K</w:t>
      </w:r>
    </w:p>
    <w:p w:rsidR="00A216FD" w:rsidRPr="005B6694" w:rsidRDefault="00A216FD" w:rsidP="00A216FD">
      <w:pPr>
        <w:keepNext/>
        <w:keepLines/>
        <w:autoSpaceDE w:val="0"/>
        <w:autoSpaceDN w:val="0"/>
        <w:adjustRightInd w:val="0"/>
        <w:rPr>
          <w:lang w:val="en-AU"/>
        </w:rPr>
      </w:pPr>
      <w:r w:rsidRPr="00A216FD">
        <w:rPr>
          <w:lang w:val="en-AU"/>
        </w:rPr>
        <w:t xml:space="preserve">Cambridge, Massachusetts: Institute for Healthcare Improvement; 2016. </w:t>
      </w:r>
      <w:proofErr w:type="gramStart"/>
      <w:r w:rsidRPr="00A216FD">
        <w:rPr>
          <w:lang w:val="en-AU"/>
        </w:rPr>
        <w:t>p. 34.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02395" w:rsidRPr="00255EF8"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5B6694" w:rsidRDefault="00B02395" w:rsidP="00211DE9">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395" w:rsidRPr="004B7AA3" w:rsidRDefault="004C3066" w:rsidP="00211DE9">
            <w:pPr>
              <w:shd w:val="clear" w:color="auto" w:fill="FFFFFF"/>
              <w:rPr>
                <w:rStyle w:val="Hyperlink"/>
                <w:color w:val="auto"/>
                <w:u w:val="none"/>
              </w:rPr>
            </w:pPr>
            <w:hyperlink r:id="rId18" w:history="1">
              <w:r w:rsidR="00A216FD" w:rsidRPr="00FA5B3F">
                <w:rPr>
                  <w:rStyle w:val="Hyperlink"/>
                </w:rPr>
                <w:t>http://www.ihi.org/resources/Pages/IHIWhitePapers/Sustaining-Improvement.aspx</w:t>
              </w:r>
            </w:hyperlink>
          </w:p>
        </w:tc>
      </w:tr>
      <w:tr w:rsidR="00B02395" w:rsidRPr="004147BB"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255EF8" w:rsidRDefault="00B02395" w:rsidP="00211DE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16FD" w:rsidRDefault="00A216FD" w:rsidP="00A216FD">
            <w:pPr>
              <w:rPr>
                <w:lang w:val="en-AU" w:eastAsia="en-AU"/>
              </w:rPr>
            </w:pPr>
            <w:r>
              <w:rPr>
                <w:lang w:val="en-AU" w:eastAsia="en-AU"/>
              </w:rPr>
              <w:t xml:space="preserve">The (US) </w:t>
            </w:r>
            <w:r w:rsidRPr="00A216FD">
              <w:rPr>
                <w:lang w:val="en-AU"/>
              </w:rPr>
              <w:t>Institute for Healthcare Improvement</w:t>
            </w:r>
            <w:r>
              <w:rPr>
                <w:lang w:val="en-AU"/>
              </w:rPr>
              <w:t xml:space="preserve"> have published this short ‘white paper’ seeking to address the question of </w:t>
            </w:r>
            <w:r w:rsidRPr="00A216FD">
              <w:rPr>
                <w:lang w:val="en-AU" w:eastAsia="en-AU"/>
              </w:rPr>
              <w:t xml:space="preserve">How can health care organizations sustain improvements in safety, effectiveness, and efficiency of patient care? According to the </w:t>
            </w:r>
            <w:r>
              <w:rPr>
                <w:lang w:val="en-AU" w:eastAsia="en-AU"/>
              </w:rPr>
              <w:t xml:space="preserve">authors </w:t>
            </w:r>
            <w:r w:rsidRPr="00A216FD">
              <w:rPr>
                <w:lang w:val="en-AU" w:eastAsia="en-AU"/>
              </w:rPr>
              <w:t xml:space="preserve">the key is to </w:t>
            </w:r>
            <w:r w:rsidRPr="007664F0">
              <w:rPr>
                <w:b/>
                <w:lang w:val="en-AU" w:eastAsia="en-AU"/>
              </w:rPr>
              <w:t>focus on the daily work of frontline managers, supported by a high-performance management system that prescribes standard tasks and responsibilities for managers at all levels of the organization</w:t>
            </w:r>
            <w:r w:rsidRPr="00A216FD">
              <w:rPr>
                <w:lang w:val="en-AU" w:eastAsia="en-AU"/>
              </w:rPr>
              <w:t>.</w:t>
            </w:r>
          </w:p>
          <w:p w:rsidR="000254D2" w:rsidRPr="000254D2" w:rsidRDefault="000254D2" w:rsidP="000254D2">
            <w:pPr>
              <w:rPr>
                <w:lang w:val="en-AU" w:eastAsia="en-AU"/>
              </w:rPr>
            </w:pPr>
            <w:r w:rsidRPr="000254D2">
              <w:rPr>
                <w:lang w:val="en-AU" w:eastAsia="en-AU"/>
              </w:rPr>
              <w:t>The white paper provides a description of high-performance management in theory and practice, along with recommendations for organisations interested in pursuing these methods:</w:t>
            </w:r>
          </w:p>
          <w:p w:rsidR="000254D2" w:rsidRPr="000254D2" w:rsidRDefault="000254D2" w:rsidP="000254D2">
            <w:pPr>
              <w:pStyle w:val="ListParagraph"/>
              <w:numPr>
                <w:ilvl w:val="0"/>
                <w:numId w:val="30"/>
              </w:numPr>
              <w:rPr>
                <w:lang w:val="en-AU" w:eastAsia="en-AU"/>
              </w:rPr>
            </w:pPr>
            <w:r w:rsidRPr="000254D2">
              <w:rPr>
                <w:lang w:val="en-AU" w:eastAsia="en-AU"/>
              </w:rPr>
              <w:t>A theoretical context for high-performance management</w:t>
            </w:r>
          </w:p>
          <w:p w:rsidR="000254D2" w:rsidRPr="000254D2" w:rsidRDefault="000254D2" w:rsidP="000254D2">
            <w:pPr>
              <w:pStyle w:val="ListParagraph"/>
              <w:numPr>
                <w:ilvl w:val="0"/>
                <w:numId w:val="30"/>
              </w:numPr>
              <w:rPr>
                <w:lang w:val="en-AU" w:eastAsia="en-AU"/>
              </w:rPr>
            </w:pPr>
            <w:r w:rsidRPr="000254D2">
              <w:rPr>
                <w:lang w:val="en-AU" w:eastAsia="en-AU"/>
              </w:rPr>
              <w:t>An organizational framework for a high-performance management system (HPMS), illustrating standard work for each tier of management and the integrated organi</w:t>
            </w:r>
            <w:r>
              <w:rPr>
                <w:lang w:val="en-AU" w:eastAsia="en-AU"/>
              </w:rPr>
              <w:t>s</w:t>
            </w:r>
            <w:r w:rsidRPr="000254D2">
              <w:rPr>
                <w:lang w:val="en-AU" w:eastAsia="en-AU"/>
              </w:rPr>
              <w:t xml:space="preserve">ational hierarchy that reinforces, supports, </w:t>
            </w:r>
            <w:r>
              <w:rPr>
                <w:lang w:val="en-AU" w:eastAsia="en-AU"/>
              </w:rPr>
              <w:t>and improves work at all levels</w:t>
            </w:r>
          </w:p>
          <w:p w:rsidR="000254D2" w:rsidRPr="000254D2" w:rsidRDefault="000254D2" w:rsidP="000254D2">
            <w:pPr>
              <w:pStyle w:val="ListParagraph"/>
              <w:numPr>
                <w:ilvl w:val="0"/>
                <w:numId w:val="30"/>
              </w:numPr>
              <w:rPr>
                <w:lang w:val="en-AU" w:eastAsia="en-AU"/>
              </w:rPr>
            </w:pPr>
            <w:r w:rsidRPr="000254D2">
              <w:rPr>
                <w:lang w:val="en-AU" w:eastAsia="en-AU"/>
              </w:rPr>
              <w:t xml:space="preserve">A driver diagram that summarizes </w:t>
            </w:r>
            <w:r>
              <w:rPr>
                <w:lang w:val="en-AU" w:eastAsia="en-AU"/>
              </w:rPr>
              <w:t>the</w:t>
            </w:r>
            <w:r w:rsidRPr="000254D2">
              <w:rPr>
                <w:lang w:val="en-AU" w:eastAsia="en-AU"/>
              </w:rPr>
              <w:t xml:space="preserve"> theory of the key factors for implementing a HPMS through standardized management tasks, pervasive Quality Control, coordinated Quality Improvement, and development of a culture of candid transparency that encourage</w:t>
            </w:r>
            <w:r>
              <w:rPr>
                <w:lang w:val="en-AU" w:eastAsia="en-AU"/>
              </w:rPr>
              <w:t>s and sustains these activities</w:t>
            </w:r>
          </w:p>
          <w:p w:rsidR="000254D2" w:rsidRPr="000254D2" w:rsidRDefault="000254D2" w:rsidP="000254D2">
            <w:pPr>
              <w:pStyle w:val="ListParagraph"/>
              <w:numPr>
                <w:ilvl w:val="0"/>
                <w:numId w:val="30"/>
              </w:numPr>
              <w:rPr>
                <w:lang w:val="en-AU" w:eastAsia="en-AU"/>
              </w:rPr>
            </w:pPr>
            <w:r w:rsidRPr="000254D2">
              <w:rPr>
                <w:lang w:val="en-AU" w:eastAsia="en-AU"/>
              </w:rPr>
              <w:t xml:space="preserve">Case examples that describe three </w:t>
            </w:r>
            <w:r>
              <w:rPr>
                <w:lang w:val="en-AU" w:eastAsia="en-AU"/>
              </w:rPr>
              <w:t xml:space="preserve">US </w:t>
            </w:r>
            <w:r w:rsidRPr="000254D2">
              <w:rPr>
                <w:lang w:val="en-AU" w:eastAsia="en-AU"/>
              </w:rPr>
              <w:t>health care organizations’ approaches to testing and implementing management standard work and</w:t>
            </w:r>
          </w:p>
          <w:p w:rsidR="00A216FD" w:rsidRPr="000254D2" w:rsidRDefault="000254D2" w:rsidP="000254D2">
            <w:pPr>
              <w:pStyle w:val="ListParagraph"/>
              <w:numPr>
                <w:ilvl w:val="0"/>
                <w:numId w:val="28"/>
              </w:numPr>
              <w:rPr>
                <w:lang w:val="en-AU" w:eastAsia="en-AU"/>
              </w:rPr>
            </w:pPr>
            <w:r>
              <w:rPr>
                <w:lang w:val="en-AU" w:eastAsia="en-AU"/>
              </w:rPr>
              <w:t>A</w:t>
            </w:r>
            <w:r w:rsidRPr="000254D2">
              <w:rPr>
                <w:lang w:val="en-AU" w:eastAsia="en-AU"/>
              </w:rPr>
              <w:t>ppendices containing additional guidance for organizations seeking to implement these practices.</w:t>
            </w:r>
          </w:p>
        </w:tc>
      </w:tr>
    </w:tbl>
    <w:p w:rsidR="00B02395" w:rsidRDefault="00B02395" w:rsidP="00B02395">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C74F77" w:rsidRPr="009A316A" w:rsidRDefault="00C74F77" w:rsidP="00C74F77">
      <w:pPr>
        <w:keepNext/>
        <w:keepLines/>
        <w:autoSpaceDE w:val="0"/>
        <w:autoSpaceDN w:val="0"/>
        <w:adjustRightInd w:val="0"/>
        <w:rPr>
          <w:i/>
          <w:lang w:val="en-AU"/>
        </w:rPr>
      </w:pPr>
      <w:r w:rsidRPr="009A316A">
        <w:rPr>
          <w:i/>
          <w:lang w:val="en-AU"/>
        </w:rPr>
        <w:t>Clinical and Economic Outcomes from the Implementation of Hospital-based Antimicrobial Stewardship Programs: A Systematic Review and Meta-Analysis</w:t>
      </w:r>
    </w:p>
    <w:p w:rsidR="00C74F77" w:rsidRDefault="00C74F77" w:rsidP="00C74F77">
      <w:pPr>
        <w:keepNext/>
        <w:keepLines/>
        <w:autoSpaceDE w:val="0"/>
        <w:autoSpaceDN w:val="0"/>
        <w:adjustRightInd w:val="0"/>
        <w:rPr>
          <w:lang w:val="en-AU"/>
        </w:rPr>
      </w:pPr>
      <w:r w:rsidRPr="009A316A">
        <w:rPr>
          <w:lang w:val="en-AU"/>
        </w:rPr>
        <w:t xml:space="preserve">Karanika S, Paudel S, Grigoras C, Kalbasi A, Mylonakis E. </w:t>
      </w:r>
    </w:p>
    <w:p w:rsidR="00C74F77" w:rsidRDefault="00C74F77" w:rsidP="00C74F77">
      <w:pPr>
        <w:keepNext/>
        <w:keepLines/>
        <w:autoSpaceDE w:val="0"/>
        <w:autoSpaceDN w:val="0"/>
        <w:adjustRightInd w:val="0"/>
        <w:rPr>
          <w:lang w:val="en-AU"/>
        </w:rPr>
      </w:pPr>
      <w:proofErr w:type="gramStart"/>
      <w:r w:rsidRPr="009A316A">
        <w:rPr>
          <w:lang w:val="en-AU"/>
        </w:rPr>
        <w:t>Antimicrobial Agents and Chemotherapy.</w:t>
      </w:r>
      <w:proofErr w:type="gramEnd"/>
      <w:r w:rsidRPr="009A316A">
        <w:rPr>
          <w:lang w:val="en-AU"/>
        </w:rPr>
        <w:t xml:space="preserve"> </w:t>
      </w:r>
      <w:proofErr w:type="gramStart"/>
      <w:r w:rsidRPr="009A316A">
        <w:rPr>
          <w:lang w:val="en-AU"/>
        </w:rPr>
        <w:t>2016</w:t>
      </w:r>
      <w:r>
        <w:rPr>
          <w:lang w:val="en-AU"/>
        </w:rPr>
        <w:t xml:space="preserve"> [epub]</w:t>
      </w:r>
      <w:r w:rsidRPr="009A316A">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4F77" w:rsidRPr="00255EF8" w:rsidTr="00BD791E">
        <w:tc>
          <w:tcPr>
            <w:tcW w:w="1080" w:type="dxa"/>
            <w:tcBorders>
              <w:top w:val="single" w:sz="4" w:space="0" w:color="auto"/>
              <w:left w:val="single" w:sz="4" w:space="0" w:color="auto"/>
              <w:bottom w:val="single" w:sz="4" w:space="0" w:color="auto"/>
              <w:right w:val="single" w:sz="4" w:space="0" w:color="auto"/>
            </w:tcBorders>
            <w:vAlign w:val="center"/>
          </w:tcPr>
          <w:p w:rsidR="00C74F77" w:rsidRPr="005B6694" w:rsidRDefault="00C74F77" w:rsidP="00BD791E">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74F77" w:rsidRPr="004B7AA3" w:rsidRDefault="004C3066" w:rsidP="00BD791E">
            <w:pPr>
              <w:rPr>
                <w:rStyle w:val="Hyperlink"/>
                <w:color w:val="auto"/>
                <w:u w:val="none"/>
              </w:rPr>
            </w:pPr>
            <w:hyperlink r:id="rId19" w:history="1">
              <w:r w:rsidR="00C74F77" w:rsidRPr="00FA5B3F">
                <w:rPr>
                  <w:rStyle w:val="Hyperlink"/>
                </w:rPr>
                <w:t>http://dx.doi.org/10.1128/aac.00825-16</w:t>
              </w:r>
            </w:hyperlink>
          </w:p>
        </w:tc>
      </w:tr>
      <w:tr w:rsidR="00C74F77" w:rsidRPr="004147BB" w:rsidTr="00BD791E">
        <w:tc>
          <w:tcPr>
            <w:tcW w:w="1080" w:type="dxa"/>
            <w:tcBorders>
              <w:top w:val="single" w:sz="4" w:space="0" w:color="auto"/>
              <w:left w:val="single" w:sz="4" w:space="0" w:color="auto"/>
              <w:bottom w:val="single" w:sz="4" w:space="0" w:color="auto"/>
              <w:right w:val="single" w:sz="4" w:space="0" w:color="auto"/>
            </w:tcBorders>
            <w:vAlign w:val="center"/>
          </w:tcPr>
          <w:p w:rsidR="00C74F77" w:rsidRPr="00255EF8" w:rsidRDefault="00C74F77" w:rsidP="00BD791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4F77" w:rsidRDefault="00C74F77" w:rsidP="00BD791E">
            <w:pPr>
              <w:rPr>
                <w:lang w:val="en-AU" w:eastAsia="en-AU"/>
              </w:rPr>
            </w:pPr>
            <w:r>
              <w:rPr>
                <w:lang w:val="en-AU" w:eastAsia="en-AU"/>
              </w:rPr>
              <w:t>This review and meta-analysis examined 26 studies to examine the question of whether a</w:t>
            </w:r>
            <w:r w:rsidRPr="00012462">
              <w:rPr>
                <w:lang w:val="en-AU" w:eastAsia="en-AU"/>
              </w:rPr>
              <w:t xml:space="preserve">ntimicrobial </w:t>
            </w:r>
            <w:r>
              <w:rPr>
                <w:lang w:val="en-AU" w:eastAsia="en-AU"/>
              </w:rPr>
              <w:t>s</w:t>
            </w:r>
            <w:r w:rsidRPr="00012462">
              <w:rPr>
                <w:lang w:val="en-AU" w:eastAsia="en-AU"/>
              </w:rPr>
              <w:t xml:space="preserve">tewardship </w:t>
            </w:r>
            <w:r>
              <w:rPr>
                <w:lang w:val="en-AU" w:eastAsia="en-AU"/>
              </w:rPr>
              <w:t>p</w:t>
            </w:r>
            <w:r w:rsidRPr="00012462">
              <w:rPr>
                <w:lang w:val="en-AU" w:eastAsia="en-AU"/>
              </w:rPr>
              <w:t>rograms</w:t>
            </w:r>
            <w:r>
              <w:rPr>
                <w:lang w:val="en-AU" w:eastAsia="en-AU"/>
              </w:rPr>
              <w:t>. The results suggest that h</w:t>
            </w:r>
            <w:r w:rsidRPr="009A316A">
              <w:rPr>
                <w:lang w:val="en-AU" w:eastAsia="en-AU"/>
              </w:rPr>
              <w:t xml:space="preserve">ospital antimicrobial stewardship programs may </w:t>
            </w:r>
            <w:r>
              <w:rPr>
                <w:lang w:val="en-AU" w:eastAsia="en-AU"/>
              </w:rPr>
              <w:t xml:space="preserve">reduce the </w:t>
            </w:r>
            <w:r w:rsidRPr="009A316A">
              <w:rPr>
                <w:lang w:val="en-AU" w:eastAsia="en-AU"/>
              </w:rPr>
              <w:t>use of the</w:t>
            </w:r>
            <w:r>
              <w:rPr>
                <w:lang w:val="en-AU" w:eastAsia="en-AU"/>
              </w:rPr>
              <w:t xml:space="preserve">se agents </w:t>
            </w:r>
            <w:r w:rsidRPr="009A316A">
              <w:rPr>
                <w:lang w:val="en-AU" w:eastAsia="en-AU"/>
              </w:rPr>
              <w:t>by almost 20%</w:t>
            </w:r>
            <w:r>
              <w:rPr>
                <w:lang w:val="en-AU" w:eastAsia="en-AU"/>
              </w:rPr>
              <w:t xml:space="preserve">, and in the ICU setting as much as </w:t>
            </w:r>
            <w:r w:rsidRPr="009A316A">
              <w:rPr>
                <w:lang w:val="en-AU" w:eastAsia="en-AU"/>
              </w:rPr>
              <w:t>40%</w:t>
            </w:r>
            <w:r>
              <w:rPr>
                <w:lang w:val="en-AU" w:eastAsia="en-AU"/>
              </w:rPr>
              <w:t>. The results also found:</w:t>
            </w:r>
          </w:p>
          <w:p w:rsidR="00C74F77" w:rsidRPr="00C74F77" w:rsidRDefault="00C74F77" w:rsidP="00BD791E">
            <w:pPr>
              <w:pStyle w:val="ListParagraph"/>
              <w:numPr>
                <w:ilvl w:val="0"/>
                <w:numId w:val="28"/>
              </w:numPr>
              <w:rPr>
                <w:lang w:val="en-AU" w:eastAsia="en-AU"/>
              </w:rPr>
            </w:pPr>
            <w:r w:rsidRPr="00C74F77">
              <w:rPr>
                <w:lang w:val="en-AU" w:eastAsia="en-AU"/>
              </w:rPr>
              <w:t>the use of broad-spectrum antibiotics, the overall antimicrobial cost and the hospital length of stay decreased</w:t>
            </w:r>
          </w:p>
          <w:p w:rsidR="00C74F77" w:rsidRPr="00C74F77" w:rsidRDefault="00C74F77" w:rsidP="00BD791E">
            <w:pPr>
              <w:pStyle w:val="ListParagraph"/>
              <w:numPr>
                <w:ilvl w:val="0"/>
                <w:numId w:val="28"/>
              </w:numPr>
              <w:rPr>
                <w:lang w:val="en-AU" w:eastAsia="en-AU"/>
              </w:rPr>
            </w:pPr>
            <w:proofErr w:type="gramStart"/>
            <w:r w:rsidRPr="00C74F77">
              <w:rPr>
                <w:lang w:val="en-AU" w:eastAsia="en-AU"/>
              </w:rPr>
              <w:t>implementation</w:t>
            </w:r>
            <w:proofErr w:type="gramEnd"/>
            <w:r w:rsidRPr="00C74F77">
              <w:rPr>
                <w:lang w:val="en-AU" w:eastAsia="en-AU"/>
              </w:rPr>
              <w:t xml:space="preserve"> was associated with decrease of infections due to methicillin-resistant </w:t>
            </w:r>
            <w:r w:rsidRPr="00C74F77">
              <w:rPr>
                <w:i/>
                <w:lang w:val="en-AU" w:eastAsia="en-AU"/>
              </w:rPr>
              <w:t>Staphylococcus aureus</w:t>
            </w:r>
            <w:r w:rsidRPr="00C74F77">
              <w:rPr>
                <w:lang w:val="en-AU" w:eastAsia="en-AU"/>
              </w:rPr>
              <w:t xml:space="preserve">, imipenem-resistant </w:t>
            </w:r>
            <w:r w:rsidRPr="00C74F77">
              <w:rPr>
                <w:i/>
                <w:lang w:val="en-AU" w:eastAsia="en-AU"/>
              </w:rPr>
              <w:t>Pseudomonas aeruginosa</w:t>
            </w:r>
            <w:r w:rsidRPr="00C74F77">
              <w:rPr>
                <w:lang w:val="en-AU" w:eastAsia="en-AU"/>
              </w:rPr>
              <w:t xml:space="preserve"> and extensive-spectrum beta-lactamase </w:t>
            </w:r>
            <w:r w:rsidRPr="00C74F77">
              <w:rPr>
                <w:i/>
                <w:lang w:val="en-AU" w:eastAsia="en-AU"/>
              </w:rPr>
              <w:t>Klebsiella</w:t>
            </w:r>
            <w:r w:rsidRPr="00C74F77">
              <w:rPr>
                <w:lang w:val="en-AU" w:eastAsia="en-AU"/>
              </w:rPr>
              <w:t xml:space="preserve"> spp. </w:t>
            </w:r>
          </w:p>
          <w:p w:rsidR="00C74F77" w:rsidRPr="00C74F77" w:rsidRDefault="00C74F77" w:rsidP="00BD791E">
            <w:pPr>
              <w:pStyle w:val="ListParagraph"/>
              <w:numPr>
                <w:ilvl w:val="0"/>
                <w:numId w:val="28"/>
              </w:numPr>
              <w:rPr>
                <w:lang w:val="en-AU" w:eastAsia="en-AU"/>
              </w:rPr>
            </w:pPr>
            <w:proofErr w:type="gramStart"/>
            <w:r w:rsidRPr="00C74F77">
              <w:rPr>
                <w:lang w:val="en-AU" w:eastAsia="en-AU"/>
              </w:rPr>
              <w:t>these</w:t>
            </w:r>
            <w:proofErr w:type="gramEnd"/>
            <w:r w:rsidRPr="00C74F77">
              <w:rPr>
                <w:lang w:val="en-AU" w:eastAsia="en-AU"/>
              </w:rPr>
              <w:t xml:space="preserve"> improvements were not associated with adverse outcomes, as all-cause, infection-related 30-day mortality and infection rates were not significantly different after implementation.</w:t>
            </w:r>
          </w:p>
          <w:p w:rsidR="00C74F77" w:rsidRPr="00CE7C9C" w:rsidRDefault="00C74F77" w:rsidP="00BD791E">
            <w:pPr>
              <w:rPr>
                <w:lang w:val="en-AU" w:eastAsia="en-AU"/>
              </w:rPr>
            </w:pPr>
            <w:r>
              <w:rPr>
                <w:lang w:val="en-AU" w:eastAsia="en-AU"/>
              </w:rPr>
              <w:lastRenderedPageBreak/>
              <w:t>As the authors concluded “</w:t>
            </w:r>
            <w:r w:rsidRPr="00012462">
              <w:rPr>
                <w:lang w:val="en-AU" w:eastAsia="en-AU"/>
              </w:rPr>
              <w:t xml:space="preserve">Hospital ASPs </w:t>
            </w:r>
            <w:r>
              <w:rPr>
                <w:lang w:val="en-AU" w:eastAsia="en-AU"/>
              </w:rPr>
              <w:t>[</w:t>
            </w:r>
            <w:r w:rsidRPr="00DA38E6">
              <w:rPr>
                <w:b/>
                <w:lang w:val="en-AU" w:eastAsia="en-AU"/>
              </w:rPr>
              <w:t>Antimicrobial Stewardship Programs</w:t>
            </w:r>
            <w:r w:rsidRPr="00DA38E6">
              <w:rPr>
                <w:lang w:val="en-AU" w:eastAsia="en-AU"/>
              </w:rPr>
              <w:t>]</w:t>
            </w:r>
            <w:r w:rsidRPr="00DA38E6">
              <w:rPr>
                <w:b/>
                <w:lang w:val="en-AU" w:eastAsia="en-AU"/>
              </w:rPr>
              <w:t xml:space="preserve"> result in significant decrease in antimicrobial consumption and cost</w:t>
            </w:r>
            <w:r w:rsidRPr="00012462">
              <w:rPr>
                <w:lang w:val="en-AU" w:eastAsia="en-AU"/>
              </w:rPr>
              <w:t>, and the benefit is higher in the critical care setting. Infections due to specific antimicrobial-resistant pathogens and the overall hospital length of stay are improved as well.</w:t>
            </w:r>
            <w:r>
              <w:rPr>
                <w:lang w:val="en-AU" w:eastAsia="en-AU"/>
              </w:rPr>
              <w:t>”</w:t>
            </w:r>
          </w:p>
        </w:tc>
      </w:tr>
    </w:tbl>
    <w:p w:rsidR="00C74F77" w:rsidRDefault="00C74F77" w:rsidP="00C74F77">
      <w:pPr>
        <w:rPr>
          <w:lang w:val="en-AU"/>
        </w:rPr>
      </w:pPr>
    </w:p>
    <w:p w:rsidR="00C74F77" w:rsidRDefault="00C74F77" w:rsidP="00C74F77">
      <w:pPr>
        <w:rPr>
          <w:lang w:val="en-AU"/>
        </w:rPr>
      </w:pPr>
      <w:r>
        <w:rPr>
          <w:lang w:val="en-AU"/>
        </w:rPr>
        <w:t xml:space="preserve">For information on the Commission’s work on antibiotic stewardship, including </w:t>
      </w:r>
      <w:r w:rsidRPr="0093596F">
        <w:rPr>
          <w:i/>
          <w:lang w:val="en-AU"/>
        </w:rPr>
        <w:t>Antimicrobial Stewardship in Australian Hospitals</w:t>
      </w:r>
      <w:r>
        <w:rPr>
          <w:lang w:val="en-AU"/>
        </w:rPr>
        <w:t xml:space="preserve"> and the resources around the relevant </w:t>
      </w:r>
      <w:r w:rsidRPr="0093596F">
        <w:rPr>
          <w:lang w:val="en-AU"/>
        </w:rPr>
        <w:t>National Safety and Quality</w:t>
      </w:r>
      <w:r>
        <w:rPr>
          <w:lang w:val="en-AU"/>
        </w:rPr>
        <w:t xml:space="preserve"> Health Service (NSQHS) Standard see </w:t>
      </w:r>
      <w:hyperlink r:id="rId20" w:history="1">
        <w:r w:rsidRPr="00D32138">
          <w:rPr>
            <w:rStyle w:val="Hyperlink"/>
            <w:lang w:val="en-AU"/>
          </w:rPr>
          <w:t>www.safetyandquality.gov.au/our-work/healthcare-associated-infection/antimicrobial-stewardship/</w:t>
        </w:r>
      </w:hyperlink>
    </w:p>
    <w:p w:rsidR="00C74F77" w:rsidRDefault="00C74F77" w:rsidP="00C74F77">
      <w:pPr>
        <w:keepNext/>
        <w:keepLines/>
        <w:autoSpaceDE w:val="0"/>
        <w:autoSpaceDN w:val="0"/>
        <w:adjustRightInd w:val="0"/>
        <w:rPr>
          <w:lang w:val="en-AU"/>
        </w:rPr>
      </w:pPr>
    </w:p>
    <w:p w:rsidR="009B53E9" w:rsidRPr="009B53E9" w:rsidRDefault="009B53E9" w:rsidP="009B53E9">
      <w:pPr>
        <w:keepNext/>
        <w:keepLines/>
        <w:autoSpaceDE w:val="0"/>
        <w:autoSpaceDN w:val="0"/>
        <w:adjustRightInd w:val="0"/>
        <w:rPr>
          <w:i/>
          <w:lang w:val="en-AU"/>
        </w:rPr>
      </w:pPr>
      <w:r w:rsidRPr="009B53E9">
        <w:rPr>
          <w:i/>
          <w:lang w:val="en-AU"/>
        </w:rPr>
        <w:t>Does clinical supervision of health professionals improve patient safety? A systematic review and meta-analysis</w:t>
      </w:r>
    </w:p>
    <w:p w:rsidR="009B53E9" w:rsidRDefault="009B53E9" w:rsidP="009B53E9">
      <w:pPr>
        <w:keepNext/>
        <w:keepLines/>
        <w:autoSpaceDE w:val="0"/>
        <w:autoSpaceDN w:val="0"/>
        <w:adjustRightInd w:val="0"/>
        <w:rPr>
          <w:lang w:val="en-AU"/>
        </w:rPr>
      </w:pPr>
      <w:r w:rsidRPr="009B53E9">
        <w:rPr>
          <w:lang w:val="en-AU"/>
        </w:rPr>
        <w:t xml:space="preserve">Snowdon DA, </w:t>
      </w:r>
      <w:proofErr w:type="spellStart"/>
      <w:r w:rsidRPr="009B53E9">
        <w:rPr>
          <w:lang w:val="en-AU"/>
        </w:rPr>
        <w:t>Hau</w:t>
      </w:r>
      <w:proofErr w:type="spellEnd"/>
      <w:r w:rsidRPr="009B53E9">
        <w:rPr>
          <w:lang w:val="en-AU"/>
        </w:rPr>
        <w:t xml:space="preserve"> R, </w:t>
      </w:r>
      <w:proofErr w:type="spellStart"/>
      <w:r w:rsidRPr="009B53E9">
        <w:rPr>
          <w:lang w:val="en-AU"/>
        </w:rPr>
        <w:t>Leggat</w:t>
      </w:r>
      <w:proofErr w:type="spellEnd"/>
      <w:r w:rsidRPr="009B53E9">
        <w:rPr>
          <w:lang w:val="en-AU"/>
        </w:rPr>
        <w:t xml:space="preserve"> SG, Taylor NF</w:t>
      </w:r>
    </w:p>
    <w:p w:rsidR="009B53E9" w:rsidRDefault="009B53E9" w:rsidP="009B53E9">
      <w:pPr>
        <w:keepNext/>
        <w:keepLines/>
        <w:autoSpaceDE w:val="0"/>
        <w:autoSpaceDN w:val="0"/>
        <w:adjustRightInd w:val="0"/>
        <w:rPr>
          <w:lang w:val="en-AU"/>
        </w:rPr>
      </w:pPr>
      <w:proofErr w:type="gramStart"/>
      <w:r w:rsidRPr="009B53E9">
        <w:rPr>
          <w:lang w:val="en-AU"/>
        </w:rPr>
        <w:t>International Journal for Quality in Health Care.</w:t>
      </w:r>
      <w:proofErr w:type="gramEnd"/>
      <w:r w:rsidRPr="009B53E9">
        <w:rPr>
          <w:lang w:val="en-AU"/>
        </w:rPr>
        <w:t xml:space="preserve"> </w:t>
      </w:r>
      <w:proofErr w:type="gramStart"/>
      <w:r w:rsidRPr="009B53E9">
        <w:rPr>
          <w:lang w:val="en-AU"/>
        </w:rPr>
        <w:t>2016</w:t>
      </w:r>
      <w:r>
        <w:rPr>
          <w:lang w:val="en-AU"/>
        </w:rPr>
        <w:t xml:space="preserve"> [epub]</w:t>
      </w:r>
      <w:r w:rsidRPr="009B53E9">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B53E9" w:rsidRPr="00255EF8" w:rsidTr="00BD791E">
        <w:trPr>
          <w:trHeight w:val="298"/>
        </w:trPr>
        <w:tc>
          <w:tcPr>
            <w:tcW w:w="1080" w:type="dxa"/>
            <w:tcBorders>
              <w:top w:val="single" w:sz="4" w:space="0" w:color="auto"/>
              <w:left w:val="single" w:sz="4" w:space="0" w:color="auto"/>
              <w:bottom w:val="single" w:sz="4" w:space="0" w:color="auto"/>
              <w:right w:val="single" w:sz="4" w:space="0" w:color="auto"/>
            </w:tcBorders>
            <w:vAlign w:val="center"/>
          </w:tcPr>
          <w:p w:rsidR="009B53E9" w:rsidRPr="005B6694" w:rsidRDefault="009B53E9" w:rsidP="00BD791E">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53E9" w:rsidRPr="004B7AA3" w:rsidRDefault="004C3066" w:rsidP="00BD791E">
            <w:pPr>
              <w:rPr>
                <w:rStyle w:val="Hyperlink"/>
                <w:color w:val="auto"/>
                <w:u w:val="none"/>
              </w:rPr>
            </w:pPr>
            <w:hyperlink r:id="rId21" w:history="1">
              <w:r w:rsidR="009B53E9" w:rsidRPr="0088062C">
                <w:rPr>
                  <w:rStyle w:val="Hyperlink"/>
                </w:rPr>
                <w:t>http://dx.doi.org/10.1093/intqhc/mzw059</w:t>
              </w:r>
            </w:hyperlink>
          </w:p>
        </w:tc>
      </w:tr>
      <w:tr w:rsidR="009B53E9" w:rsidRPr="004147BB" w:rsidTr="00BD791E">
        <w:tc>
          <w:tcPr>
            <w:tcW w:w="1080" w:type="dxa"/>
            <w:tcBorders>
              <w:top w:val="single" w:sz="4" w:space="0" w:color="auto"/>
              <w:left w:val="single" w:sz="4" w:space="0" w:color="auto"/>
              <w:bottom w:val="single" w:sz="4" w:space="0" w:color="auto"/>
              <w:right w:val="single" w:sz="4" w:space="0" w:color="auto"/>
            </w:tcBorders>
            <w:vAlign w:val="center"/>
          </w:tcPr>
          <w:p w:rsidR="009B53E9" w:rsidRPr="00255EF8" w:rsidRDefault="009B53E9" w:rsidP="00BD791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53E9" w:rsidRPr="00CE7C9C" w:rsidRDefault="009B53E9" w:rsidP="00DA38E6">
            <w:pPr>
              <w:rPr>
                <w:lang w:val="en-AU" w:eastAsia="en-AU"/>
              </w:rPr>
            </w:pPr>
            <w:r>
              <w:rPr>
                <w:lang w:val="en-AU" w:eastAsia="en-AU"/>
              </w:rPr>
              <w:t>This review and meta-analysis identified 32</w:t>
            </w:r>
            <w:r w:rsidRPr="009B53E9">
              <w:rPr>
                <w:lang w:val="en-AU" w:eastAsia="en-AU"/>
              </w:rPr>
              <w:t xml:space="preserve"> studies </w:t>
            </w:r>
            <w:r>
              <w:rPr>
                <w:lang w:val="en-AU" w:eastAsia="en-AU"/>
              </w:rPr>
              <w:t xml:space="preserve">looking at the question of whether </w:t>
            </w:r>
            <w:r w:rsidRPr="009B53E9">
              <w:rPr>
                <w:lang w:val="en-AU" w:eastAsia="en-AU"/>
              </w:rPr>
              <w:t>clinical supervision of health professionals improves patient safety.</w:t>
            </w:r>
            <w:r>
              <w:rPr>
                <w:lang w:val="en-AU" w:eastAsia="en-AU"/>
              </w:rPr>
              <w:t xml:space="preserve"> The authors report that the “</w:t>
            </w:r>
            <w:r w:rsidRPr="009B53E9">
              <w:rPr>
                <w:lang w:val="en-AU" w:eastAsia="en-AU"/>
              </w:rPr>
              <w:t>moderate-quality evidence that direct supervision of surgery significantly reduced the risk of mortality and direct supervision of medical professionals conducting non-surgical invasive procedures significantly reduced the risk of complications</w:t>
            </w:r>
            <w:r w:rsidR="00DA38E6">
              <w:rPr>
                <w:lang w:val="en-AU" w:eastAsia="en-AU"/>
              </w:rPr>
              <w:t>.</w:t>
            </w:r>
            <w:r>
              <w:rPr>
                <w:lang w:val="en-AU" w:eastAsia="en-AU"/>
              </w:rPr>
              <w:t xml:space="preserve">” The authors concluded that </w:t>
            </w:r>
            <w:r w:rsidRPr="009B53E9">
              <w:rPr>
                <w:b/>
                <w:lang w:val="en-AU" w:eastAsia="en-AU"/>
              </w:rPr>
              <w:t>clinical supervision</w:t>
            </w:r>
            <w:r w:rsidRPr="009B53E9">
              <w:rPr>
                <w:lang w:val="en-AU" w:eastAsia="en-AU"/>
              </w:rPr>
              <w:t xml:space="preserve"> </w:t>
            </w:r>
            <w:r>
              <w:rPr>
                <w:lang w:val="en-AU" w:eastAsia="en-AU"/>
              </w:rPr>
              <w:t>“</w:t>
            </w:r>
            <w:r w:rsidRPr="009B53E9">
              <w:rPr>
                <w:lang w:val="en-AU" w:eastAsia="en-AU"/>
              </w:rPr>
              <w:t xml:space="preserve">was </w:t>
            </w:r>
            <w:r w:rsidRPr="009B53E9">
              <w:rPr>
                <w:b/>
                <w:lang w:val="en-AU" w:eastAsia="en-AU"/>
              </w:rPr>
              <w:t>associated with safer surgery and other invasive procedures for medical practitioners</w:t>
            </w:r>
            <w:r w:rsidRPr="009B53E9">
              <w:rPr>
                <w:lang w:val="en-AU" w:eastAsia="en-AU"/>
              </w:rPr>
              <w:t>. There was a lack of evidence about the relationship between CS and safer patient care for non-medical health professionals.</w:t>
            </w:r>
            <w:r>
              <w:rPr>
                <w:lang w:val="en-AU" w:eastAsia="en-AU"/>
              </w:rPr>
              <w:t>”</w:t>
            </w:r>
          </w:p>
        </w:tc>
      </w:tr>
    </w:tbl>
    <w:p w:rsidR="009B53E9" w:rsidRDefault="009B53E9" w:rsidP="00224D4F">
      <w:pPr>
        <w:keepNext/>
        <w:keepLines/>
        <w:autoSpaceDE w:val="0"/>
        <w:autoSpaceDN w:val="0"/>
        <w:adjustRightInd w:val="0"/>
        <w:rPr>
          <w:lang w:val="en-AU"/>
        </w:rPr>
      </w:pPr>
    </w:p>
    <w:p w:rsidR="001A060E" w:rsidRPr="001A060E" w:rsidRDefault="001A060E" w:rsidP="001A060E">
      <w:pPr>
        <w:keepNext/>
        <w:keepLines/>
        <w:autoSpaceDE w:val="0"/>
        <w:autoSpaceDN w:val="0"/>
        <w:adjustRightInd w:val="0"/>
        <w:rPr>
          <w:i/>
          <w:lang w:val="en-AU"/>
        </w:rPr>
      </w:pPr>
      <w:r w:rsidRPr="001A060E">
        <w:rPr>
          <w:i/>
          <w:lang w:val="en-AU"/>
        </w:rPr>
        <w:t>Challenges, solutions and future directions in the evaluation of service innovations in health care and public health</w:t>
      </w:r>
    </w:p>
    <w:p w:rsidR="001A060E" w:rsidRDefault="001A060E" w:rsidP="00B02395">
      <w:pPr>
        <w:keepNext/>
        <w:keepLines/>
        <w:autoSpaceDE w:val="0"/>
        <w:autoSpaceDN w:val="0"/>
        <w:adjustRightInd w:val="0"/>
        <w:rPr>
          <w:lang w:val="en-AU"/>
        </w:rPr>
      </w:pPr>
      <w:proofErr w:type="spellStart"/>
      <w:r w:rsidRPr="001A060E">
        <w:rPr>
          <w:lang w:val="en-AU"/>
        </w:rPr>
        <w:t>Raine</w:t>
      </w:r>
      <w:proofErr w:type="spellEnd"/>
      <w:r w:rsidRPr="001A060E">
        <w:rPr>
          <w:lang w:val="en-AU"/>
        </w:rPr>
        <w:t xml:space="preserve"> R, Fitzpatrick R, Barratt H, Bevan G, Black N, </w:t>
      </w:r>
      <w:proofErr w:type="spellStart"/>
      <w:r w:rsidRPr="001A060E">
        <w:rPr>
          <w:lang w:val="en-AU"/>
        </w:rPr>
        <w:t>Boaden</w:t>
      </w:r>
      <w:proofErr w:type="spellEnd"/>
      <w:r w:rsidRPr="001A060E">
        <w:rPr>
          <w:lang w:val="en-AU"/>
        </w:rPr>
        <w:t xml:space="preserve"> R, et al. </w:t>
      </w:r>
    </w:p>
    <w:p w:rsidR="001A060E" w:rsidRDefault="001A060E" w:rsidP="00B02395">
      <w:pPr>
        <w:keepNext/>
        <w:keepLines/>
        <w:autoSpaceDE w:val="0"/>
        <w:autoSpaceDN w:val="0"/>
        <w:adjustRightInd w:val="0"/>
        <w:rPr>
          <w:lang w:val="en-AU"/>
        </w:rPr>
      </w:pPr>
      <w:r w:rsidRPr="001A060E">
        <w:rPr>
          <w:lang w:val="en-AU"/>
        </w:rPr>
        <w:t>Health Services and Delivery Research 2016 May 2016</w:t>
      </w:r>
      <w:proofErr w:type="gramStart"/>
      <w:r w:rsidRPr="001A060E">
        <w:rPr>
          <w:lang w:val="en-AU"/>
        </w:rPr>
        <w:t>;4</w:t>
      </w:r>
      <w:proofErr w:type="gramEnd"/>
      <w:r w:rsidRPr="001A060E">
        <w:rPr>
          <w:lang w:val="en-AU"/>
        </w:rPr>
        <w:t>(16).</w:t>
      </w:r>
    </w:p>
    <w:tbl>
      <w:tblPr>
        <w:tblStyle w:val="TableGrid"/>
        <w:tblW w:w="0" w:type="auto"/>
        <w:tblInd w:w="288" w:type="dxa"/>
        <w:tblLayout w:type="fixed"/>
        <w:tblLook w:val="01E0" w:firstRow="1" w:lastRow="1" w:firstColumn="1" w:lastColumn="1" w:noHBand="0" w:noVBand="0"/>
      </w:tblPr>
      <w:tblGrid>
        <w:gridCol w:w="1080"/>
        <w:gridCol w:w="8280"/>
      </w:tblGrid>
      <w:tr w:rsidR="00B02395" w:rsidRPr="00255EF8"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5B6694" w:rsidRDefault="00B02395" w:rsidP="00211DE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035B8" w:rsidRPr="004B7AA3" w:rsidRDefault="004C3066" w:rsidP="004035B8">
            <w:pPr>
              <w:rPr>
                <w:rStyle w:val="Hyperlink"/>
                <w:color w:val="auto"/>
                <w:u w:val="none"/>
              </w:rPr>
            </w:pPr>
            <w:hyperlink r:id="rId22" w:history="1">
              <w:r w:rsidR="004035B8" w:rsidRPr="0088062C">
                <w:rPr>
                  <w:rStyle w:val="Hyperlink"/>
                </w:rPr>
                <w:t>http://dx.doi.org/10.3310/hsdr04160</w:t>
              </w:r>
            </w:hyperlink>
          </w:p>
        </w:tc>
      </w:tr>
      <w:tr w:rsidR="00B02395" w:rsidRPr="004147BB"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255EF8" w:rsidRDefault="00B02395" w:rsidP="00211DE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395" w:rsidRPr="00CE7C9C" w:rsidRDefault="001A060E" w:rsidP="004035B8">
            <w:pPr>
              <w:rPr>
                <w:lang w:val="en-AU" w:eastAsia="en-AU"/>
              </w:rPr>
            </w:pPr>
            <w:r>
              <w:rPr>
                <w:lang w:val="en-AU" w:eastAsia="en-AU"/>
              </w:rPr>
              <w:t>Another substantial report (164 pages)</w:t>
            </w:r>
            <w:r w:rsidR="00267074">
              <w:rPr>
                <w:lang w:val="en-AU" w:eastAsia="en-AU"/>
              </w:rPr>
              <w:t xml:space="preserve"> in the NHS National Institute for Health Research’s </w:t>
            </w:r>
            <w:r w:rsidR="00267074" w:rsidRPr="00267074">
              <w:rPr>
                <w:i/>
                <w:lang w:val="en-AU" w:eastAsia="en-AU"/>
              </w:rPr>
              <w:t>Health Services and Delivery Research</w:t>
            </w:r>
            <w:r w:rsidR="00267074">
              <w:rPr>
                <w:lang w:val="en-AU" w:eastAsia="en-AU"/>
              </w:rPr>
              <w:t xml:space="preserve">. Rather than being a single report this is a collection of essays from some of the ‘thought leaders’ that provide </w:t>
            </w:r>
            <w:r w:rsidR="00267074" w:rsidRPr="00267074">
              <w:rPr>
                <w:lang w:val="en-AU" w:eastAsia="en-AU"/>
              </w:rPr>
              <w:t xml:space="preserve">a ‘state of the art’ </w:t>
            </w:r>
            <w:r w:rsidR="00267074">
              <w:rPr>
                <w:lang w:val="en-AU" w:eastAsia="en-AU"/>
              </w:rPr>
              <w:t xml:space="preserve">view of the </w:t>
            </w:r>
            <w:r w:rsidR="00267074" w:rsidRPr="00267074">
              <w:rPr>
                <w:lang w:val="en-AU" w:eastAsia="en-AU"/>
              </w:rPr>
              <w:t xml:space="preserve">evaluation of complex interventions. </w:t>
            </w:r>
            <w:r w:rsidR="00267074">
              <w:rPr>
                <w:lang w:val="en-AU" w:eastAsia="en-AU"/>
              </w:rPr>
              <w:t>As</w:t>
            </w:r>
            <w:r w:rsidR="00DA38E6">
              <w:rPr>
                <w:lang w:val="en-AU" w:eastAsia="en-AU"/>
              </w:rPr>
              <w:t xml:space="preserve"> </w:t>
            </w:r>
            <w:r w:rsidR="00267074">
              <w:rPr>
                <w:lang w:val="en-AU" w:eastAsia="en-AU"/>
              </w:rPr>
              <w:t>Jennifer Dixon noted in one of the report’s forewords, “</w:t>
            </w:r>
            <w:r w:rsidR="00267074" w:rsidRPr="00267074">
              <w:rPr>
                <w:lang w:val="en-AU" w:eastAsia="en-AU"/>
              </w:rPr>
              <w:t>It is clear from the contributions in many essays that the task of</w:t>
            </w:r>
            <w:r w:rsidR="00267074">
              <w:rPr>
                <w:lang w:val="en-AU" w:eastAsia="en-AU"/>
              </w:rPr>
              <w:t xml:space="preserve"> </w:t>
            </w:r>
            <w:r w:rsidR="00267074" w:rsidRPr="00267074">
              <w:rPr>
                <w:lang w:val="en-AU" w:eastAsia="en-AU"/>
              </w:rPr>
              <w:t>evaluating complex interventions is almost as complex as the systems being evaluated.</w:t>
            </w:r>
            <w:r w:rsidR="00267074">
              <w:rPr>
                <w:lang w:val="en-AU" w:eastAsia="en-AU"/>
              </w:rPr>
              <w:t>”</w:t>
            </w:r>
            <w:r w:rsidR="004035B8">
              <w:rPr>
                <w:lang w:val="en-AU" w:eastAsia="en-AU"/>
              </w:rPr>
              <w:t xml:space="preserve"> In her Foreword, the English Chief Medical Officer, Sally Davies, observed that “</w:t>
            </w:r>
            <w:r w:rsidR="004035B8" w:rsidRPr="004035B8">
              <w:rPr>
                <w:lang w:val="en-AU" w:eastAsia="en-AU"/>
              </w:rPr>
              <w:t>The volume provides a clear and authoritative explanation for the range of methods that can now be</w:t>
            </w:r>
            <w:r w:rsidR="004035B8">
              <w:rPr>
                <w:lang w:val="en-AU" w:eastAsia="en-AU"/>
              </w:rPr>
              <w:t xml:space="preserve"> </w:t>
            </w:r>
            <w:r w:rsidR="004035B8" w:rsidRPr="004035B8">
              <w:rPr>
                <w:lang w:val="en-AU" w:eastAsia="en-AU"/>
              </w:rPr>
              <w:t>brought to bear to evaluate services. A wide spectrum of methods are described from novel forms of</w:t>
            </w:r>
            <w:r w:rsidR="004035B8">
              <w:rPr>
                <w:lang w:val="en-AU" w:eastAsia="en-AU"/>
              </w:rPr>
              <w:t xml:space="preserve"> </w:t>
            </w:r>
            <w:r w:rsidR="004035B8" w:rsidRPr="004035B8">
              <w:rPr>
                <w:lang w:val="en-AU" w:eastAsia="en-AU"/>
              </w:rPr>
              <w:t>randomised trials to innovative statistical techniques for analysing data about services, outcome measures</w:t>
            </w:r>
            <w:r w:rsidR="004035B8">
              <w:rPr>
                <w:lang w:val="en-AU" w:eastAsia="en-AU"/>
              </w:rPr>
              <w:t xml:space="preserve"> </w:t>
            </w:r>
            <w:r w:rsidR="004035B8" w:rsidRPr="004035B8">
              <w:rPr>
                <w:lang w:val="en-AU" w:eastAsia="en-AU"/>
              </w:rPr>
              <w:t>focused on patients’ priorities, and new focuses of research such as how to implement best practice. An</w:t>
            </w:r>
            <w:r w:rsidR="004035B8">
              <w:rPr>
                <w:lang w:val="en-AU" w:eastAsia="en-AU"/>
              </w:rPr>
              <w:t xml:space="preserve"> </w:t>
            </w:r>
            <w:r w:rsidR="004035B8" w:rsidRPr="004035B8">
              <w:rPr>
                <w:lang w:val="en-AU" w:eastAsia="en-AU"/>
              </w:rPr>
              <w:t>impressive range of experts were mobilised to contribute to the debates out of which the position papers</w:t>
            </w:r>
            <w:r w:rsidR="004035B8">
              <w:rPr>
                <w:lang w:val="en-AU" w:eastAsia="en-AU"/>
              </w:rPr>
              <w:t xml:space="preserve"> </w:t>
            </w:r>
            <w:r w:rsidR="004035B8" w:rsidRPr="004035B8">
              <w:rPr>
                <w:lang w:val="en-AU" w:eastAsia="en-AU"/>
              </w:rPr>
              <w:t>emerged. As well as providing accessible state-of-the-art explanations of best methods for evaluative</w:t>
            </w:r>
            <w:r w:rsidR="004035B8">
              <w:rPr>
                <w:lang w:val="en-AU" w:eastAsia="en-AU"/>
              </w:rPr>
              <w:t xml:space="preserve"> </w:t>
            </w:r>
            <w:r w:rsidR="004035B8" w:rsidRPr="004035B8">
              <w:rPr>
                <w:lang w:val="en-AU" w:eastAsia="en-AU"/>
              </w:rPr>
              <w:t>research, the volume contains other important messages. These messages are that evaluation involves</w:t>
            </w:r>
            <w:r w:rsidR="004035B8">
              <w:rPr>
                <w:lang w:val="en-AU" w:eastAsia="en-AU"/>
              </w:rPr>
              <w:t xml:space="preserve"> </w:t>
            </w:r>
            <w:r w:rsidR="004035B8" w:rsidRPr="004035B8">
              <w:rPr>
                <w:lang w:val="en-AU" w:eastAsia="en-AU"/>
              </w:rPr>
              <w:t>partnership between health professionals, providers, commissioners and researchers; and that innovation</w:t>
            </w:r>
            <w:r w:rsidR="004035B8">
              <w:rPr>
                <w:lang w:val="en-AU" w:eastAsia="en-AU"/>
              </w:rPr>
              <w:t xml:space="preserve"> </w:t>
            </w:r>
            <w:r w:rsidR="004035B8" w:rsidRPr="004035B8">
              <w:rPr>
                <w:lang w:val="en-AU" w:eastAsia="en-AU"/>
              </w:rPr>
              <w:t>will best emerge from early and close dialogue between these different partners.</w:t>
            </w:r>
            <w:r w:rsidR="004035B8">
              <w:rPr>
                <w:lang w:val="en-AU" w:eastAsia="en-AU"/>
              </w:rPr>
              <w:t>”</w:t>
            </w:r>
          </w:p>
        </w:tc>
      </w:tr>
    </w:tbl>
    <w:p w:rsidR="002A596A" w:rsidRPr="002A596A" w:rsidRDefault="002A596A" w:rsidP="002A596A">
      <w:pPr>
        <w:keepNext/>
        <w:keepLines/>
        <w:autoSpaceDE w:val="0"/>
        <w:autoSpaceDN w:val="0"/>
        <w:adjustRightInd w:val="0"/>
        <w:rPr>
          <w:i/>
          <w:lang w:val="en-AU"/>
        </w:rPr>
      </w:pPr>
      <w:r w:rsidRPr="002A596A">
        <w:rPr>
          <w:i/>
          <w:lang w:val="en-AU"/>
        </w:rPr>
        <w:lastRenderedPageBreak/>
        <w:t>Measuring Patient Safety in Primary Care: The Development and Validation of the “Patient Reported Experiences and Outcomes of Safety in Primary Care” (PREOS-PC)</w:t>
      </w:r>
    </w:p>
    <w:p w:rsidR="002A596A" w:rsidRDefault="002A596A" w:rsidP="00B02395">
      <w:pPr>
        <w:keepNext/>
        <w:keepLines/>
        <w:autoSpaceDE w:val="0"/>
        <w:autoSpaceDN w:val="0"/>
        <w:adjustRightInd w:val="0"/>
        <w:rPr>
          <w:lang w:val="en-AU"/>
        </w:rPr>
      </w:pPr>
      <w:r w:rsidRPr="002A596A">
        <w:rPr>
          <w:lang w:val="en-AU"/>
        </w:rPr>
        <w:t xml:space="preserve">Ricci-Cabello I, Avery AJ, Reeves D, </w:t>
      </w:r>
      <w:proofErr w:type="spellStart"/>
      <w:r w:rsidRPr="002A596A">
        <w:rPr>
          <w:lang w:val="en-AU"/>
        </w:rPr>
        <w:t>Kadam</w:t>
      </w:r>
      <w:proofErr w:type="spellEnd"/>
      <w:r w:rsidRPr="002A596A">
        <w:rPr>
          <w:lang w:val="en-AU"/>
        </w:rPr>
        <w:t xml:space="preserve"> UT, </w:t>
      </w:r>
      <w:proofErr w:type="spellStart"/>
      <w:r w:rsidRPr="002A596A">
        <w:rPr>
          <w:lang w:val="en-AU"/>
        </w:rPr>
        <w:t>Valderas</w:t>
      </w:r>
      <w:proofErr w:type="spellEnd"/>
      <w:r w:rsidRPr="002A596A">
        <w:rPr>
          <w:lang w:val="en-AU"/>
        </w:rPr>
        <w:t xml:space="preserve"> JM</w:t>
      </w:r>
    </w:p>
    <w:p w:rsidR="00B02395" w:rsidRDefault="002A596A" w:rsidP="00B02395">
      <w:pPr>
        <w:keepNext/>
        <w:keepLines/>
        <w:autoSpaceDE w:val="0"/>
        <w:autoSpaceDN w:val="0"/>
        <w:adjustRightInd w:val="0"/>
        <w:rPr>
          <w:lang w:val="en-AU"/>
        </w:rPr>
      </w:pPr>
      <w:proofErr w:type="gramStart"/>
      <w:r w:rsidRPr="002A596A">
        <w:rPr>
          <w:lang w:val="en-AU"/>
        </w:rPr>
        <w:t>The Annals of Family Medicine.</w:t>
      </w:r>
      <w:proofErr w:type="gramEnd"/>
      <w:r w:rsidRPr="002A596A">
        <w:rPr>
          <w:lang w:val="en-AU"/>
        </w:rPr>
        <w:t xml:space="preserve"> 2016</w:t>
      </w:r>
      <w:proofErr w:type="gramStart"/>
      <w:r w:rsidRPr="002A596A">
        <w:rPr>
          <w:lang w:val="en-AU"/>
        </w:rPr>
        <w:t>;14</w:t>
      </w:r>
      <w:proofErr w:type="gramEnd"/>
      <w:r w:rsidRPr="002A596A">
        <w:rPr>
          <w:lang w:val="en-AU"/>
        </w:rPr>
        <w:t>(3):253-61.</w:t>
      </w:r>
    </w:p>
    <w:tbl>
      <w:tblPr>
        <w:tblStyle w:val="TableGrid"/>
        <w:tblW w:w="0" w:type="auto"/>
        <w:tblInd w:w="288" w:type="dxa"/>
        <w:tblLayout w:type="fixed"/>
        <w:tblLook w:val="01E0" w:firstRow="1" w:lastRow="1" w:firstColumn="1" w:lastColumn="1" w:noHBand="0" w:noVBand="0"/>
      </w:tblPr>
      <w:tblGrid>
        <w:gridCol w:w="1080"/>
        <w:gridCol w:w="8280"/>
      </w:tblGrid>
      <w:tr w:rsidR="00B02395" w:rsidRPr="00255EF8"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5B6694" w:rsidRDefault="00B02395" w:rsidP="00211DE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2395" w:rsidRPr="004B7AA3" w:rsidRDefault="004C3066" w:rsidP="00211DE9">
            <w:pPr>
              <w:rPr>
                <w:rStyle w:val="Hyperlink"/>
                <w:color w:val="auto"/>
                <w:u w:val="none"/>
              </w:rPr>
            </w:pPr>
            <w:hyperlink r:id="rId23" w:history="1">
              <w:r w:rsidR="002A596A" w:rsidRPr="0088062C">
                <w:rPr>
                  <w:rStyle w:val="Hyperlink"/>
                </w:rPr>
                <w:t>http://dx.doi.org/10.1370/afm.1935</w:t>
              </w:r>
            </w:hyperlink>
          </w:p>
        </w:tc>
      </w:tr>
      <w:tr w:rsidR="00B02395" w:rsidRPr="004147BB"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255EF8" w:rsidRDefault="00B02395" w:rsidP="00211DE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38E6" w:rsidRPr="00CE7C9C" w:rsidRDefault="002A596A" w:rsidP="002A596A">
            <w:pPr>
              <w:rPr>
                <w:lang w:val="en-AU" w:eastAsia="en-AU"/>
              </w:rPr>
            </w:pPr>
            <w:r>
              <w:rPr>
                <w:lang w:val="en-AU" w:eastAsia="en-AU"/>
              </w:rPr>
              <w:t xml:space="preserve">Paper reporting on the development and validation of </w:t>
            </w:r>
            <w:r w:rsidRPr="002A596A">
              <w:rPr>
                <w:lang w:val="en-AU" w:eastAsia="en-AU"/>
              </w:rPr>
              <w:t>a patient-reported instrument for measuring experiences and outcomes related to patient safety in primary care</w:t>
            </w:r>
            <w:r>
              <w:rPr>
                <w:lang w:val="en-AU" w:eastAsia="en-AU"/>
              </w:rPr>
              <w:t xml:space="preserve">, the </w:t>
            </w:r>
            <w:r w:rsidRPr="002A596A">
              <w:rPr>
                <w:lang w:val="en-AU" w:eastAsia="en-AU"/>
              </w:rPr>
              <w:t>Patient Reported Experiences and Outcomes of Safety in Primary Care (PREOS-PC)</w:t>
            </w:r>
            <w:r>
              <w:rPr>
                <w:lang w:val="en-AU" w:eastAsia="en-AU"/>
              </w:rPr>
              <w:t xml:space="preserve">.  This instrument has been developed in England and the initial </w:t>
            </w:r>
            <w:r w:rsidRPr="002A596A">
              <w:rPr>
                <w:lang w:val="en-AU" w:eastAsia="en-AU"/>
              </w:rPr>
              <w:t xml:space="preserve">questionnaire was </w:t>
            </w:r>
            <w:r>
              <w:rPr>
                <w:lang w:val="en-AU" w:eastAsia="en-AU"/>
              </w:rPr>
              <w:t xml:space="preserve">sent </w:t>
            </w:r>
            <w:r w:rsidRPr="002A596A">
              <w:rPr>
                <w:lang w:val="en-AU" w:eastAsia="en-AU"/>
              </w:rPr>
              <w:t>to 6,736 patients in 45 practices</w:t>
            </w:r>
            <w:r>
              <w:rPr>
                <w:lang w:val="en-AU" w:eastAsia="en-AU"/>
              </w:rPr>
              <w:t>, with 1,244 completed questionnaires retu</w:t>
            </w:r>
            <w:r w:rsidR="00DA38E6">
              <w:rPr>
                <w:lang w:val="en-AU" w:eastAsia="en-AU"/>
              </w:rPr>
              <w:t>r</w:t>
            </w:r>
            <w:r>
              <w:rPr>
                <w:lang w:val="en-AU" w:eastAsia="en-AU"/>
              </w:rPr>
              <w:t>ned.</w:t>
            </w:r>
          </w:p>
        </w:tc>
      </w:tr>
    </w:tbl>
    <w:p w:rsidR="002A596A" w:rsidRDefault="002A596A" w:rsidP="002A596A">
      <w:pPr>
        <w:keepNext/>
        <w:keepLines/>
        <w:autoSpaceDE w:val="0"/>
        <w:autoSpaceDN w:val="0"/>
        <w:adjustRightInd w:val="0"/>
        <w:rPr>
          <w:lang w:val="en-AU"/>
        </w:rPr>
      </w:pPr>
    </w:p>
    <w:p w:rsidR="002A596A" w:rsidRDefault="002A596A" w:rsidP="002A596A">
      <w:pPr>
        <w:keepNext/>
        <w:keepLines/>
        <w:autoSpaceDE w:val="0"/>
        <w:autoSpaceDN w:val="0"/>
        <w:adjustRightInd w:val="0"/>
        <w:rPr>
          <w:lang w:val="en-AU"/>
        </w:rPr>
      </w:pPr>
      <w:r>
        <w:rPr>
          <w:lang w:val="en-AU"/>
        </w:rPr>
        <w:t xml:space="preserve">For information on the Commission’s work on patient and consumer centred care, see </w:t>
      </w:r>
      <w:hyperlink r:id="rId24" w:history="1">
        <w:r w:rsidRPr="009963BD">
          <w:rPr>
            <w:rStyle w:val="Hyperlink"/>
            <w:lang w:val="en-AU"/>
          </w:rPr>
          <w:t>http://www.safetyandquality.gov.au/our-work/patient-and-consumer-centred-care/</w:t>
        </w:r>
      </w:hyperlink>
    </w:p>
    <w:p w:rsidR="00B02395" w:rsidRDefault="00B02395" w:rsidP="00B02395">
      <w:pPr>
        <w:rPr>
          <w:lang w:val="en-AU"/>
        </w:rPr>
      </w:pPr>
    </w:p>
    <w:p w:rsidR="001F2B1E" w:rsidRPr="001F2B1E" w:rsidRDefault="001F2B1E" w:rsidP="001F2B1E">
      <w:pPr>
        <w:keepNext/>
        <w:keepLines/>
        <w:autoSpaceDE w:val="0"/>
        <w:autoSpaceDN w:val="0"/>
        <w:adjustRightInd w:val="0"/>
        <w:rPr>
          <w:i/>
          <w:lang w:val="en-AU"/>
        </w:rPr>
      </w:pPr>
      <w:r w:rsidRPr="001F2B1E">
        <w:rPr>
          <w:i/>
          <w:lang w:val="en-AU"/>
        </w:rPr>
        <w:t xml:space="preserve">The Ask Me to Explain Campaign: A 90-Day Intervention to Promote Patient and Family Involvement in Care in a </w:t>
      </w:r>
      <w:proofErr w:type="spellStart"/>
      <w:r w:rsidRPr="001F2B1E">
        <w:rPr>
          <w:i/>
          <w:lang w:val="en-AU"/>
        </w:rPr>
        <w:t>Pediatric</w:t>
      </w:r>
      <w:proofErr w:type="spellEnd"/>
      <w:r w:rsidRPr="001F2B1E">
        <w:rPr>
          <w:i/>
          <w:lang w:val="en-AU"/>
        </w:rPr>
        <w:t xml:space="preserve"> Emergency Department</w:t>
      </w:r>
    </w:p>
    <w:p w:rsidR="001F2B1E" w:rsidRDefault="001F2B1E" w:rsidP="00B02395">
      <w:pPr>
        <w:keepNext/>
        <w:keepLines/>
        <w:autoSpaceDE w:val="0"/>
        <w:autoSpaceDN w:val="0"/>
        <w:adjustRightInd w:val="0"/>
        <w:rPr>
          <w:lang w:val="en-AU"/>
        </w:rPr>
      </w:pPr>
      <w:proofErr w:type="spellStart"/>
      <w:r w:rsidRPr="001F2B1E">
        <w:rPr>
          <w:lang w:val="en-AU"/>
        </w:rPr>
        <w:t>Tothy</w:t>
      </w:r>
      <w:proofErr w:type="spellEnd"/>
      <w:r w:rsidRPr="001F2B1E">
        <w:rPr>
          <w:lang w:val="en-AU"/>
        </w:rPr>
        <w:t xml:space="preserve"> AS, Limper HM, Driscoll J, </w:t>
      </w:r>
      <w:proofErr w:type="spellStart"/>
      <w:r w:rsidRPr="001F2B1E">
        <w:rPr>
          <w:lang w:val="en-AU"/>
        </w:rPr>
        <w:t>Bittick</w:t>
      </w:r>
      <w:proofErr w:type="spellEnd"/>
      <w:r w:rsidRPr="001F2B1E">
        <w:rPr>
          <w:lang w:val="en-AU"/>
        </w:rPr>
        <w:t xml:space="preserve"> N, Howell MD</w:t>
      </w:r>
    </w:p>
    <w:p w:rsidR="00B02395" w:rsidRDefault="001F2B1E" w:rsidP="00B02395">
      <w:pPr>
        <w:keepNext/>
        <w:keepLines/>
        <w:autoSpaceDE w:val="0"/>
        <w:autoSpaceDN w:val="0"/>
        <w:adjustRightInd w:val="0"/>
        <w:rPr>
          <w:lang w:val="en-AU"/>
        </w:rPr>
      </w:pPr>
      <w:proofErr w:type="gramStart"/>
      <w:r w:rsidRPr="001F2B1E">
        <w:rPr>
          <w:lang w:val="en-AU"/>
        </w:rPr>
        <w:t>Joint Commission Journal on Quality and Patient Safety.</w:t>
      </w:r>
      <w:proofErr w:type="gramEnd"/>
      <w:r w:rsidRPr="001F2B1E">
        <w:rPr>
          <w:lang w:val="en-AU"/>
        </w:rPr>
        <w:t xml:space="preserve"> 2016</w:t>
      </w:r>
      <w:proofErr w:type="gramStart"/>
      <w:r w:rsidRPr="001F2B1E">
        <w:rPr>
          <w:lang w:val="en-AU"/>
        </w:rPr>
        <w:t>;42</w:t>
      </w:r>
      <w:proofErr w:type="gramEnd"/>
      <w:r w:rsidRPr="001F2B1E">
        <w:rPr>
          <w:lang w:val="en-AU"/>
        </w:rPr>
        <w:t>(6):281-6.</w:t>
      </w:r>
    </w:p>
    <w:tbl>
      <w:tblPr>
        <w:tblStyle w:val="TableGrid"/>
        <w:tblW w:w="0" w:type="auto"/>
        <w:tblInd w:w="288" w:type="dxa"/>
        <w:tblLayout w:type="fixed"/>
        <w:tblLook w:val="01E0" w:firstRow="1" w:lastRow="1" w:firstColumn="1" w:lastColumn="1" w:noHBand="0" w:noVBand="0"/>
      </w:tblPr>
      <w:tblGrid>
        <w:gridCol w:w="1080"/>
        <w:gridCol w:w="8280"/>
      </w:tblGrid>
      <w:tr w:rsidR="00B02395" w:rsidRPr="00255EF8"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5B6694" w:rsidRDefault="001F2B1E" w:rsidP="001F2B1E">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395" w:rsidRPr="004B7AA3" w:rsidRDefault="004C3066" w:rsidP="00211DE9">
            <w:pPr>
              <w:rPr>
                <w:rStyle w:val="Hyperlink"/>
                <w:color w:val="auto"/>
                <w:u w:val="none"/>
              </w:rPr>
            </w:pPr>
            <w:hyperlink r:id="rId25" w:history="1">
              <w:r w:rsidR="001F2B1E" w:rsidRPr="0088062C">
                <w:rPr>
                  <w:rStyle w:val="Hyperlink"/>
                </w:rPr>
                <w:t>http://www.ingentaconnect.com/contentone/jcaho/jcjqs/2016/00000042/00000006/art00007</w:t>
              </w:r>
            </w:hyperlink>
          </w:p>
        </w:tc>
      </w:tr>
      <w:tr w:rsidR="00B02395" w:rsidRPr="004147BB" w:rsidTr="00211DE9">
        <w:tc>
          <w:tcPr>
            <w:tcW w:w="1080" w:type="dxa"/>
            <w:tcBorders>
              <w:top w:val="single" w:sz="4" w:space="0" w:color="auto"/>
              <w:left w:val="single" w:sz="4" w:space="0" w:color="auto"/>
              <w:bottom w:val="single" w:sz="4" w:space="0" w:color="auto"/>
              <w:right w:val="single" w:sz="4" w:space="0" w:color="auto"/>
            </w:tcBorders>
            <w:vAlign w:val="center"/>
          </w:tcPr>
          <w:p w:rsidR="00B02395" w:rsidRPr="00255EF8" w:rsidRDefault="00B02395" w:rsidP="00211DE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395" w:rsidRPr="00CE7C9C" w:rsidRDefault="001F2B1E" w:rsidP="001F2B1E">
            <w:pPr>
              <w:rPr>
                <w:lang w:val="en-AU" w:eastAsia="en-AU"/>
              </w:rPr>
            </w:pPr>
            <w:r>
              <w:rPr>
                <w:lang w:val="en-AU" w:eastAsia="en-AU"/>
              </w:rPr>
              <w:t xml:space="preserve">Paper reporting on a project aimed at improving communication between clinicians and patients (and, importantly, parents) in an American </w:t>
            </w:r>
            <w:r w:rsidRPr="001F2B1E">
              <w:rPr>
                <w:lang w:val="en-AU" w:eastAsia="en-AU"/>
              </w:rPr>
              <w:t>p</w:t>
            </w:r>
            <w:r>
              <w:rPr>
                <w:lang w:val="en-AU" w:eastAsia="en-AU"/>
              </w:rPr>
              <w:t>a</w:t>
            </w:r>
            <w:r w:rsidRPr="001F2B1E">
              <w:rPr>
                <w:lang w:val="en-AU" w:eastAsia="en-AU"/>
              </w:rPr>
              <w:t>ediatric emergency department</w:t>
            </w:r>
            <w:r>
              <w:rPr>
                <w:lang w:val="en-AU" w:eastAsia="en-AU"/>
              </w:rPr>
              <w:t xml:space="preserve">. The authors describe the projects, it’s ‘Rapid Action Plan’, the reported increase in perceptions of </w:t>
            </w:r>
            <w:r w:rsidRPr="001F2B1E">
              <w:rPr>
                <w:lang w:val="en-AU" w:eastAsia="en-AU"/>
              </w:rPr>
              <w:t>staff sensitivity to patient concerns and patient satisfaction with being informed about delays</w:t>
            </w:r>
            <w:r>
              <w:rPr>
                <w:lang w:val="en-AU" w:eastAsia="en-AU"/>
              </w:rPr>
              <w:t xml:space="preserve"> and suggest that such an approach “</w:t>
            </w:r>
            <w:r w:rsidRPr="001F2B1E">
              <w:rPr>
                <w:lang w:val="en-AU" w:eastAsia="en-AU"/>
              </w:rPr>
              <w:t xml:space="preserve">may provide a successful template for improving communication between providers and patients in a </w:t>
            </w:r>
            <w:proofErr w:type="spellStart"/>
            <w:r w:rsidRPr="001F2B1E">
              <w:rPr>
                <w:lang w:val="en-AU" w:eastAsia="en-AU"/>
              </w:rPr>
              <w:t>pediatric</w:t>
            </w:r>
            <w:proofErr w:type="spellEnd"/>
            <w:r w:rsidRPr="001F2B1E">
              <w:rPr>
                <w:lang w:val="en-AU" w:eastAsia="en-AU"/>
              </w:rPr>
              <w:t xml:space="preserve"> emergency department or in other health care settings.</w:t>
            </w:r>
            <w:r>
              <w:rPr>
                <w:lang w:val="en-AU" w:eastAsia="en-AU"/>
              </w:rPr>
              <w:t>”</w:t>
            </w:r>
          </w:p>
        </w:tc>
      </w:tr>
    </w:tbl>
    <w:p w:rsidR="00B02395" w:rsidRDefault="00B02395" w:rsidP="00B02395">
      <w:pPr>
        <w:rPr>
          <w:lang w:val="en-AU"/>
        </w:rPr>
      </w:pPr>
    </w:p>
    <w:p w:rsidR="00711017" w:rsidRDefault="00711017" w:rsidP="00B02395">
      <w:pPr>
        <w:rPr>
          <w:lang w:val="en-AU"/>
        </w:rPr>
      </w:pPr>
    </w:p>
    <w:p w:rsidR="00711017" w:rsidRDefault="00711017" w:rsidP="00711017">
      <w:pPr>
        <w:keepNext/>
        <w:autoSpaceDE w:val="0"/>
        <w:autoSpaceDN w:val="0"/>
        <w:adjustRightInd w:val="0"/>
        <w:rPr>
          <w:i/>
          <w:lang w:val="en-AU"/>
        </w:rPr>
      </w:pPr>
      <w:r w:rsidRPr="003B40C5">
        <w:rPr>
          <w:i/>
          <w:lang w:val="en-AU"/>
        </w:rPr>
        <w:t>The long-term outcome of lumbar fusion in the Swedish lumbar spine study</w:t>
      </w:r>
    </w:p>
    <w:p w:rsidR="00711017" w:rsidRPr="003B40C5" w:rsidRDefault="00711017" w:rsidP="00711017">
      <w:pPr>
        <w:keepNext/>
        <w:autoSpaceDE w:val="0"/>
        <w:autoSpaceDN w:val="0"/>
        <w:adjustRightInd w:val="0"/>
        <w:rPr>
          <w:lang w:val="en-AU"/>
        </w:rPr>
      </w:pPr>
      <w:proofErr w:type="spellStart"/>
      <w:r w:rsidRPr="003B40C5">
        <w:rPr>
          <w:lang w:val="en-AU"/>
        </w:rPr>
        <w:t>Hedlund</w:t>
      </w:r>
      <w:proofErr w:type="spellEnd"/>
      <w:r w:rsidRPr="003B40C5">
        <w:rPr>
          <w:lang w:val="en-AU"/>
        </w:rPr>
        <w:t xml:space="preserve"> R, Johansson C, </w:t>
      </w:r>
      <w:proofErr w:type="spellStart"/>
      <w:r w:rsidRPr="003B40C5">
        <w:rPr>
          <w:lang w:val="en-AU"/>
        </w:rPr>
        <w:t>Hägg</w:t>
      </w:r>
      <w:proofErr w:type="spellEnd"/>
      <w:r w:rsidRPr="003B40C5">
        <w:rPr>
          <w:lang w:val="en-AU"/>
        </w:rPr>
        <w:t xml:space="preserve"> O, </w:t>
      </w:r>
      <w:proofErr w:type="spellStart"/>
      <w:r w:rsidRPr="003B40C5">
        <w:rPr>
          <w:lang w:val="en-AU"/>
        </w:rPr>
        <w:t>Fritzell</w:t>
      </w:r>
      <w:proofErr w:type="spellEnd"/>
      <w:r w:rsidRPr="003B40C5">
        <w:rPr>
          <w:lang w:val="en-AU"/>
        </w:rPr>
        <w:t xml:space="preserve"> P, </w:t>
      </w:r>
      <w:proofErr w:type="spellStart"/>
      <w:r w:rsidRPr="003B40C5">
        <w:rPr>
          <w:lang w:val="en-AU"/>
        </w:rPr>
        <w:t>Tullberg</w:t>
      </w:r>
      <w:proofErr w:type="spellEnd"/>
      <w:r w:rsidRPr="003B40C5">
        <w:rPr>
          <w:lang w:val="en-AU"/>
        </w:rPr>
        <w:t xml:space="preserve"> T</w:t>
      </w:r>
    </w:p>
    <w:p w:rsidR="00711017" w:rsidRDefault="00711017" w:rsidP="00711017">
      <w:pPr>
        <w:keepNext/>
        <w:autoSpaceDE w:val="0"/>
        <w:autoSpaceDN w:val="0"/>
        <w:adjustRightInd w:val="0"/>
        <w:rPr>
          <w:lang w:val="en-AU"/>
        </w:rPr>
      </w:pPr>
      <w:r w:rsidRPr="003B40C5">
        <w:rPr>
          <w:lang w:val="en-AU"/>
        </w:rPr>
        <w:t xml:space="preserve">The Spine </w:t>
      </w:r>
      <w:proofErr w:type="gramStart"/>
      <w:r w:rsidRPr="003B40C5">
        <w:rPr>
          <w:lang w:val="en-AU"/>
        </w:rPr>
        <w:t>Journal.16(</w:t>
      </w:r>
      <w:proofErr w:type="gramEnd"/>
      <w:r w:rsidRPr="003B40C5">
        <w:rPr>
          <w:lang w:val="en-AU"/>
        </w:rPr>
        <w:t>5):579-87.</w:t>
      </w:r>
    </w:p>
    <w:p w:rsidR="00711017" w:rsidRPr="003B40C5" w:rsidRDefault="00711017" w:rsidP="00711017">
      <w:pPr>
        <w:keepNext/>
        <w:autoSpaceDE w:val="0"/>
        <w:autoSpaceDN w:val="0"/>
        <w:adjustRightInd w:val="0"/>
        <w:rPr>
          <w:lang w:val="en-AU"/>
        </w:rPr>
      </w:pPr>
    </w:p>
    <w:p w:rsidR="00711017" w:rsidRPr="003B40C5" w:rsidRDefault="00711017" w:rsidP="00711017">
      <w:pPr>
        <w:keepNext/>
        <w:keepLines/>
        <w:autoSpaceDE w:val="0"/>
        <w:autoSpaceDN w:val="0"/>
        <w:adjustRightInd w:val="0"/>
        <w:rPr>
          <w:i/>
          <w:lang w:val="en-AU"/>
        </w:rPr>
      </w:pPr>
      <w:r w:rsidRPr="003B40C5">
        <w:rPr>
          <w:i/>
          <w:lang w:val="en-AU"/>
        </w:rPr>
        <w:t>Consensus at last! Long-term results of all randomized controlled trials show that fusion is no better than non-operative care in improving pain and disability in chronic low back pain</w:t>
      </w:r>
    </w:p>
    <w:p w:rsidR="00711017" w:rsidRDefault="00711017" w:rsidP="00711017">
      <w:pPr>
        <w:keepNext/>
        <w:keepLines/>
        <w:autoSpaceDE w:val="0"/>
        <w:autoSpaceDN w:val="0"/>
        <w:adjustRightInd w:val="0"/>
        <w:rPr>
          <w:lang w:val="en-AU"/>
        </w:rPr>
      </w:pPr>
      <w:r w:rsidRPr="003B40C5">
        <w:rPr>
          <w:lang w:val="en-AU"/>
        </w:rPr>
        <w:t xml:space="preserve">Mannion AF, </w:t>
      </w:r>
      <w:proofErr w:type="spellStart"/>
      <w:r w:rsidRPr="003B40C5">
        <w:rPr>
          <w:lang w:val="en-AU"/>
        </w:rPr>
        <w:t>Brox</w:t>
      </w:r>
      <w:proofErr w:type="spellEnd"/>
      <w:r w:rsidRPr="003B40C5">
        <w:rPr>
          <w:lang w:val="en-AU"/>
        </w:rPr>
        <w:t xml:space="preserve"> J-I, Fairbank JC</w:t>
      </w:r>
    </w:p>
    <w:p w:rsidR="00711017" w:rsidRDefault="00711017" w:rsidP="00711017">
      <w:pPr>
        <w:keepNext/>
        <w:keepLines/>
        <w:autoSpaceDE w:val="0"/>
        <w:autoSpaceDN w:val="0"/>
        <w:adjustRightInd w:val="0"/>
        <w:rPr>
          <w:lang w:val="en-AU"/>
        </w:rPr>
      </w:pPr>
      <w:r w:rsidRPr="003B40C5">
        <w:rPr>
          <w:lang w:val="en-AU"/>
        </w:rPr>
        <w:t xml:space="preserve">The Spine </w:t>
      </w:r>
      <w:proofErr w:type="gramStart"/>
      <w:r w:rsidRPr="003B40C5">
        <w:rPr>
          <w:lang w:val="en-AU"/>
        </w:rPr>
        <w:t>Journal.16(</w:t>
      </w:r>
      <w:proofErr w:type="gramEnd"/>
      <w:r w:rsidRPr="003B40C5">
        <w:rPr>
          <w:lang w:val="en-AU"/>
        </w:rPr>
        <w:t>5):588-90.</w:t>
      </w:r>
    </w:p>
    <w:tbl>
      <w:tblPr>
        <w:tblStyle w:val="TableGrid"/>
        <w:tblW w:w="0" w:type="auto"/>
        <w:tblInd w:w="288" w:type="dxa"/>
        <w:tblLayout w:type="fixed"/>
        <w:tblLook w:val="01E0" w:firstRow="1" w:lastRow="1" w:firstColumn="1" w:lastColumn="1" w:noHBand="0" w:noVBand="0"/>
      </w:tblPr>
      <w:tblGrid>
        <w:gridCol w:w="1080"/>
        <w:gridCol w:w="8280"/>
      </w:tblGrid>
      <w:tr w:rsidR="00711017" w:rsidRPr="00255EF8" w:rsidTr="008302C9">
        <w:tc>
          <w:tcPr>
            <w:tcW w:w="1080" w:type="dxa"/>
            <w:tcBorders>
              <w:top w:val="single" w:sz="4" w:space="0" w:color="auto"/>
              <w:left w:val="single" w:sz="4" w:space="0" w:color="auto"/>
              <w:bottom w:val="single" w:sz="4" w:space="0" w:color="auto"/>
              <w:right w:val="single" w:sz="4" w:space="0" w:color="auto"/>
            </w:tcBorders>
            <w:vAlign w:val="center"/>
          </w:tcPr>
          <w:p w:rsidR="00711017" w:rsidRPr="005B6694" w:rsidRDefault="00711017" w:rsidP="008302C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1017" w:rsidRDefault="00711017" w:rsidP="008302C9">
            <w:pPr>
              <w:keepNext/>
              <w:autoSpaceDE w:val="0"/>
              <w:autoSpaceDN w:val="0"/>
              <w:adjustRightInd w:val="0"/>
              <w:rPr>
                <w:lang w:val="en-AU"/>
              </w:rPr>
            </w:pPr>
            <w:proofErr w:type="spellStart"/>
            <w:r>
              <w:rPr>
                <w:rStyle w:val="Hyperlink"/>
                <w:color w:val="auto"/>
                <w:u w:val="none"/>
              </w:rPr>
              <w:t>Hedlund</w:t>
            </w:r>
            <w:proofErr w:type="spellEnd"/>
            <w:r>
              <w:rPr>
                <w:rStyle w:val="Hyperlink"/>
                <w:color w:val="auto"/>
                <w:u w:val="none"/>
              </w:rPr>
              <w:t xml:space="preserve"> et al </w:t>
            </w:r>
            <w:hyperlink r:id="rId26" w:history="1">
              <w:r w:rsidRPr="0088062C">
                <w:rPr>
                  <w:rStyle w:val="Hyperlink"/>
                  <w:lang w:val="en-AU"/>
                </w:rPr>
                <w:t>http://dx.doi.org/10.1016/j.spinee.2015.08.065</w:t>
              </w:r>
            </w:hyperlink>
          </w:p>
          <w:p w:rsidR="00711017" w:rsidRPr="004B7AA3" w:rsidRDefault="00711017" w:rsidP="008302C9">
            <w:pPr>
              <w:rPr>
                <w:rStyle w:val="Hyperlink"/>
                <w:color w:val="auto"/>
                <w:u w:val="none"/>
              </w:rPr>
            </w:pPr>
            <w:r>
              <w:rPr>
                <w:rStyle w:val="Hyperlink"/>
                <w:color w:val="auto"/>
                <w:u w:val="none"/>
              </w:rPr>
              <w:t xml:space="preserve">Mannion et al </w:t>
            </w:r>
            <w:hyperlink r:id="rId27" w:history="1">
              <w:r w:rsidRPr="0088062C">
                <w:rPr>
                  <w:rStyle w:val="Hyperlink"/>
                  <w:lang w:val="en-AU"/>
                </w:rPr>
                <w:t>http://dx.doi.org/10.1016/j.spinee.2015.12.001</w:t>
              </w:r>
            </w:hyperlink>
          </w:p>
        </w:tc>
      </w:tr>
      <w:tr w:rsidR="00711017" w:rsidRPr="004147BB" w:rsidTr="008302C9">
        <w:tc>
          <w:tcPr>
            <w:tcW w:w="1080" w:type="dxa"/>
            <w:tcBorders>
              <w:top w:val="single" w:sz="4" w:space="0" w:color="auto"/>
              <w:left w:val="single" w:sz="4" w:space="0" w:color="auto"/>
              <w:bottom w:val="single" w:sz="4" w:space="0" w:color="auto"/>
              <w:right w:val="single" w:sz="4" w:space="0" w:color="auto"/>
            </w:tcBorders>
            <w:vAlign w:val="center"/>
          </w:tcPr>
          <w:p w:rsidR="00711017" w:rsidRPr="00255EF8" w:rsidRDefault="00711017" w:rsidP="008302C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1017" w:rsidRPr="00A41695" w:rsidRDefault="00711017" w:rsidP="008302C9">
            <w:pPr>
              <w:rPr>
                <w:lang w:val="en-AU" w:eastAsia="en-AU"/>
              </w:rPr>
            </w:pPr>
            <w:r w:rsidRPr="00A41695">
              <w:rPr>
                <w:i/>
                <w:lang w:val="en-AU" w:eastAsia="en-AU"/>
              </w:rPr>
              <w:t>The Spine Journal</w:t>
            </w:r>
            <w:r w:rsidRPr="00A41695">
              <w:rPr>
                <w:lang w:val="en-AU" w:eastAsia="en-AU"/>
              </w:rPr>
              <w:t xml:space="preserve"> has released two important articles in its May 2016 </w:t>
            </w:r>
            <w:r>
              <w:rPr>
                <w:lang w:val="en-AU" w:eastAsia="en-AU"/>
              </w:rPr>
              <w:t xml:space="preserve">issue </w:t>
            </w:r>
            <w:r w:rsidRPr="00A41695">
              <w:rPr>
                <w:lang w:val="en-AU" w:eastAsia="en-AU"/>
              </w:rPr>
              <w:t xml:space="preserve">which demonstrate how the evidence continues to build around </w:t>
            </w:r>
            <w:r>
              <w:rPr>
                <w:lang w:val="en-AU" w:eastAsia="en-AU"/>
              </w:rPr>
              <w:t>(in</w:t>
            </w:r>
            <w:proofErr w:type="gramStart"/>
            <w:r>
              <w:rPr>
                <w:lang w:val="en-AU" w:eastAsia="en-AU"/>
              </w:rPr>
              <w:t>)</w:t>
            </w:r>
            <w:r w:rsidRPr="00A41695">
              <w:rPr>
                <w:lang w:val="en-AU" w:eastAsia="en-AU"/>
              </w:rPr>
              <w:t>appropriate</w:t>
            </w:r>
            <w:proofErr w:type="gramEnd"/>
            <w:r w:rsidRPr="00A41695">
              <w:rPr>
                <w:lang w:val="en-AU" w:eastAsia="en-AU"/>
              </w:rPr>
              <w:t xml:space="preserve"> care </w:t>
            </w:r>
            <w:r>
              <w:rPr>
                <w:lang w:val="en-AU" w:eastAsia="en-AU"/>
              </w:rPr>
              <w:t>for</w:t>
            </w:r>
            <w:r w:rsidRPr="00A41695">
              <w:rPr>
                <w:lang w:val="en-AU" w:eastAsia="en-AU"/>
              </w:rPr>
              <w:t xml:space="preserve"> chronic lower back pain. </w:t>
            </w:r>
          </w:p>
          <w:p w:rsidR="00711017" w:rsidRPr="00A41695" w:rsidRDefault="00711017" w:rsidP="008302C9">
            <w:pPr>
              <w:rPr>
                <w:lang w:val="en-AU" w:eastAsia="en-AU"/>
              </w:rPr>
            </w:pPr>
            <w:r w:rsidRPr="00A41695">
              <w:rPr>
                <w:lang w:val="en-AU" w:eastAsia="en-AU"/>
              </w:rPr>
              <w:t xml:space="preserve">Mannion et al comment that recently published long-term results of three randomized controlled trials carried out in the United Kingdom and Norway found </w:t>
            </w:r>
            <w:r w:rsidRPr="00A41695">
              <w:rPr>
                <w:b/>
                <w:lang w:val="en-AU" w:eastAsia="en-AU"/>
              </w:rPr>
              <w:t>no evidence for the superiority of surgery</w:t>
            </w:r>
            <w:r w:rsidRPr="00A41695">
              <w:rPr>
                <w:lang w:val="en-AU" w:eastAsia="en-AU"/>
              </w:rPr>
              <w:t xml:space="preserve"> at the 11-year follow-up. The long-term follow-up of the Swedish trial is </w:t>
            </w:r>
            <w:r>
              <w:rPr>
                <w:lang w:val="en-AU" w:eastAsia="en-AU"/>
              </w:rPr>
              <w:t xml:space="preserve">also </w:t>
            </w:r>
            <w:r w:rsidRPr="00A41695">
              <w:rPr>
                <w:lang w:val="en-AU" w:eastAsia="en-AU"/>
              </w:rPr>
              <w:t xml:space="preserve">published in this edition of </w:t>
            </w:r>
            <w:r w:rsidRPr="00A41695">
              <w:rPr>
                <w:i/>
                <w:lang w:val="en-AU" w:eastAsia="en-AU"/>
              </w:rPr>
              <w:t>The Spine Journal</w:t>
            </w:r>
            <w:r w:rsidRPr="00A41695">
              <w:rPr>
                <w:lang w:val="en-AU" w:eastAsia="en-AU"/>
              </w:rPr>
              <w:t>. Their results complement those of the combined Norwegian and United Kingdom studies with outcomes concerning pain and disability.</w:t>
            </w:r>
          </w:p>
          <w:p w:rsidR="00711017" w:rsidRPr="00CE7C9C" w:rsidRDefault="00711017" w:rsidP="008302C9">
            <w:pPr>
              <w:rPr>
                <w:lang w:val="en-AU" w:eastAsia="en-AU"/>
              </w:rPr>
            </w:pPr>
            <w:proofErr w:type="spellStart"/>
            <w:r w:rsidRPr="00A41695">
              <w:rPr>
                <w:lang w:val="en-AU" w:eastAsia="en-AU"/>
              </w:rPr>
              <w:lastRenderedPageBreak/>
              <w:t>Hedlund</w:t>
            </w:r>
            <w:proofErr w:type="spellEnd"/>
            <w:r w:rsidRPr="00A41695">
              <w:rPr>
                <w:lang w:val="en-AU" w:eastAsia="en-AU"/>
              </w:rPr>
              <w:t xml:space="preserve"> et al assess the long-term outcome of lumbar fusion in chronic low back pain and find that substantial disability remains long-term after fusion or non-specific physiotherapy. They also note a lack of objective outcome measures which prevents a strong conclusion on whether to recommend fusion in non-specific low back pain.</w:t>
            </w:r>
          </w:p>
        </w:tc>
      </w:tr>
    </w:tbl>
    <w:p w:rsidR="00711017" w:rsidRDefault="00711017" w:rsidP="00711017">
      <w:pPr>
        <w:rPr>
          <w:lang w:val="en-AU"/>
        </w:rPr>
      </w:pPr>
    </w:p>
    <w:p w:rsidR="004D36C7" w:rsidRDefault="004D36C7" w:rsidP="004D36C7">
      <w:pPr>
        <w:keepNext/>
        <w:keepLines/>
        <w:autoSpaceDE w:val="0"/>
        <w:autoSpaceDN w:val="0"/>
        <w:adjustRightInd w:val="0"/>
        <w:rPr>
          <w:i/>
          <w:lang w:val="en-AU"/>
        </w:rPr>
      </w:pPr>
      <w:r w:rsidRPr="0096606F">
        <w:rPr>
          <w:i/>
          <w:lang w:val="en-AU"/>
        </w:rPr>
        <w:t>Medicines and dementia consumer campaign</w:t>
      </w:r>
    </w:p>
    <w:p w:rsidR="004D36C7" w:rsidRDefault="004D36C7" w:rsidP="004D36C7">
      <w:pPr>
        <w:keepNext/>
        <w:keepLines/>
        <w:autoSpaceDE w:val="0"/>
        <w:autoSpaceDN w:val="0"/>
        <w:adjustRightInd w:val="0"/>
        <w:rPr>
          <w:lang w:val="en-AU"/>
        </w:rPr>
      </w:pPr>
      <w:r>
        <w:rPr>
          <w:lang w:val="en-AU"/>
        </w:rPr>
        <w:t>Weekes, L.</w:t>
      </w:r>
    </w:p>
    <w:p w:rsidR="004D36C7" w:rsidRPr="0096606F" w:rsidRDefault="004D36C7" w:rsidP="004D36C7">
      <w:pPr>
        <w:keepNext/>
        <w:keepLines/>
        <w:autoSpaceDE w:val="0"/>
        <w:autoSpaceDN w:val="0"/>
        <w:adjustRightInd w:val="0"/>
        <w:rPr>
          <w:lang w:val="en-AU"/>
        </w:rPr>
      </w:pPr>
      <w:r>
        <w:rPr>
          <w:lang w:val="en-AU"/>
        </w:rPr>
        <w:t xml:space="preserve">Med J </w:t>
      </w:r>
      <w:proofErr w:type="spellStart"/>
      <w:r>
        <w:rPr>
          <w:lang w:val="en-AU"/>
        </w:rPr>
        <w:t>Aust</w:t>
      </w:r>
      <w:proofErr w:type="spellEnd"/>
      <w:r>
        <w:rPr>
          <w:lang w:val="en-AU"/>
        </w:rPr>
        <w:t xml:space="preserve"> 2016; 204 (10): 366</w:t>
      </w:r>
    </w:p>
    <w:tbl>
      <w:tblPr>
        <w:tblStyle w:val="TableGrid"/>
        <w:tblW w:w="0" w:type="auto"/>
        <w:tblInd w:w="288" w:type="dxa"/>
        <w:tblLayout w:type="fixed"/>
        <w:tblLook w:val="01E0" w:firstRow="1" w:lastRow="1" w:firstColumn="1" w:lastColumn="1" w:noHBand="0" w:noVBand="0"/>
      </w:tblPr>
      <w:tblGrid>
        <w:gridCol w:w="1080"/>
        <w:gridCol w:w="8280"/>
      </w:tblGrid>
      <w:tr w:rsidR="004D36C7" w:rsidRPr="00255EF8" w:rsidTr="00986F98">
        <w:tc>
          <w:tcPr>
            <w:tcW w:w="1080" w:type="dxa"/>
            <w:tcBorders>
              <w:top w:val="single" w:sz="4" w:space="0" w:color="auto"/>
              <w:left w:val="single" w:sz="4" w:space="0" w:color="auto"/>
              <w:bottom w:val="single" w:sz="4" w:space="0" w:color="auto"/>
              <w:right w:val="single" w:sz="4" w:space="0" w:color="auto"/>
            </w:tcBorders>
            <w:vAlign w:val="center"/>
          </w:tcPr>
          <w:p w:rsidR="004D36C7" w:rsidRPr="005B6694" w:rsidRDefault="004D36C7" w:rsidP="00986F98">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D36C7" w:rsidRPr="008256DE" w:rsidRDefault="00A41695" w:rsidP="00A41695">
            <w:pPr>
              <w:rPr>
                <w:lang w:val="en-AU" w:eastAsia="en-AU"/>
              </w:rPr>
            </w:pPr>
            <w:hyperlink r:id="rId28" w:history="1">
              <w:r w:rsidRPr="00D02117">
                <w:rPr>
                  <w:rStyle w:val="Hyperlink"/>
                  <w:lang w:val="en-AU" w:eastAsia="en-AU"/>
                </w:rPr>
                <w:t>http://dx.doi.org/10.5694/mja16.00319</w:t>
              </w:r>
            </w:hyperlink>
          </w:p>
        </w:tc>
      </w:tr>
      <w:tr w:rsidR="004D36C7" w:rsidRPr="004147BB" w:rsidTr="00986F98">
        <w:tc>
          <w:tcPr>
            <w:tcW w:w="1080" w:type="dxa"/>
            <w:tcBorders>
              <w:top w:val="single" w:sz="4" w:space="0" w:color="auto"/>
              <w:left w:val="single" w:sz="4" w:space="0" w:color="auto"/>
              <w:bottom w:val="single" w:sz="4" w:space="0" w:color="auto"/>
              <w:right w:val="single" w:sz="4" w:space="0" w:color="auto"/>
            </w:tcBorders>
            <w:vAlign w:val="center"/>
          </w:tcPr>
          <w:p w:rsidR="004D36C7" w:rsidRPr="00255EF8" w:rsidRDefault="004D36C7" w:rsidP="00986F9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36C7" w:rsidRPr="00CE7C9C" w:rsidRDefault="004D36C7" w:rsidP="00A41695">
            <w:pPr>
              <w:rPr>
                <w:lang w:val="en-AU" w:eastAsia="en-AU"/>
              </w:rPr>
            </w:pPr>
            <w:r>
              <w:rPr>
                <w:lang w:val="en-AU" w:eastAsia="en-AU"/>
              </w:rPr>
              <w:t xml:space="preserve">New resources from </w:t>
            </w:r>
            <w:r w:rsidRPr="008256DE">
              <w:rPr>
                <w:lang w:val="en-AU" w:eastAsia="en-AU"/>
              </w:rPr>
              <w:t xml:space="preserve">Alzheimer’s Australia and NPS MedicineWise to support people </w:t>
            </w:r>
            <w:r>
              <w:rPr>
                <w:lang w:val="en-AU" w:eastAsia="en-AU"/>
              </w:rPr>
              <w:t xml:space="preserve">and carers </w:t>
            </w:r>
            <w:r w:rsidRPr="008256DE">
              <w:rPr>
                <w:lang w:val="en-AU" w:eastAsia="en-AU"/>
              </w:rPr>
              <w:t>living with dementia</w:t>
            </w:r>
            <w:r>
              <w:rPr>
                <w:lang w:val="en-AU" w:eastAsia="en-AU"/>
              </w:rPr>
              <w:t xml:space="preserve"> include patient </w:t>
            </w:r>
            <w:r w:rsidRPr="008256DE">
              <w:rPr>
                <w:lang w:val="en-AU" w:eastAsia="en-AU"/>
              </w:rPr>
              <w:t xml:space="preserve">information </w:t>
            </w:r>
            <w:r>
              <w:rPr>
                <w:lang w:val="en-AU" w:eastAsia="en-AU"/>
              </w:rPr>
              <w:t xml:space="preserve">and factsheets about </w:t>
            </w:r>
            <w:r w:rsidRPr="008256DE">
              <w:rPr>
                <w:lang w:val="en-AU" w:eastAsia="en-AU"/>
              </w:rPr>
              <w:t>medicine and non-medicine choices. The</w:t>
            </w:r>
            <w:r>
              <w:rPr>
                <w:lang w:val="en-AU" w:eastAsia="en-AU"/>
              </w:rPr>
              <w:t xml:space="preserve"> resources </w:t>
            </w:r>
            <w:r w:rsidRPr="008256DE">
              <w:rPr>
                <w:lang w:val="en-AU" w:eastAsia="en-AU"/>
              </w:rPr>
              <w:t>can also be used by health professionals to support management of dementia.</w:t>
            </w:r>
            <w:r w:rsidR="00A41695">
              <w:rPr>
                <w:lang w:val="en-AU" w:eastAsia="en-AU"/>
              </w:rPr>
              <w:t xml:space="preserve"> The resources are available from </w:t>
            </w:r>
            <w:hyperlink r:id="rId29" w:history="1">
              <w:r w:rsidR="00A41695" w:rsidRPr="00D02117">
                <w:rPr>
                  <w:rStyle w:val="Hyperlink"/>
                  <w:lang w:val="en-AU" w:eastAsia="en-AU"/>
                </w:rPr>
                <w:t>http://www.nps.org.au/dementia</w:t>
              </w:r>
            </w:hyperlink>
          </w:p>
        </w:tc>
      </w:tr>
    </w:tbl>
    <w:p w:rsidR="00A41695" w:rsidRDefault="00A41695" w:rsidP="004D36C7">
      <w:pPr>
        <w:rPr>
          <w:lang w:val="en-AU"/>
        </w:rPr>
      </w:pPr>
    </w:p>
    <w:p w:rsidR="004D36C7" w:rsidRDefault="004D36C7" w:rsidP="004D36C7">
      <w:pPr>
        <w:rPr>
          <w:lang w:val="en-AU"/>
        </w:rPr>
      </w:pPr>
      <w:r>
        <w:rPr>
          <w:lang w:val="en-AU"/>
        </w:rPr>
        <w:t xml:space="preserve">For information on the Commission’s work on cognitive impairment including dementia, see </w:t>
      </w:r>
      <w:hyperlink r:id="rId30" w:history="1">
        <w:r w:rsidRPr="001745F6">
          <w:rPr>
            <w:rStyle w:val="Hyperlink"/>
            <w:lang w:val="en-AU"/>
          </w:rPr>
          <w:t>http://cognitivecare.gov.au/</w:t>
        </w:r>
      </w:hyperlink>
      <w:r>
        <w:rPr>
          <w:lang w:val="en-AU"/>
        </w:rPr>
        <w:t xml:space="preserve"> and find out about a Better Way to Care.</w:t>
      </w:r>
    </w:p>
    <w:p w:rsidR="004D36C7" w:rsidRDefault="004D36C7" w:rsidP="004D36C7">
      <w:pPr>
        <w:rPr>
          <w:lang w:val="en-AU"/>
        </w:rPr>
      </w:pPr>
    </w:p>
    <w:p w:rsidR="004D36C7" w:rsidRPr="003D30CA" w:rsidRDefault="004D36C7" w:rsidP="004D36C7">
      <w:pPr>
        <w:rPr>
          <w:i/>
          <w:lang w:val="en-AU"/>
        </w:rPr>
      </w:pPr>
      <w:r w:rsidRPr="003D30CA">
        <w:rPr>
          <w:i/>
          <w:lang w:val="en-AU"/>
        </w:rPr>
        <w:t>A decade of Australian methotrexate dosing errors</w:t>
      </w:r>
    </w:p>
    <w:p w:rsidR="004D36C7" w:rsidRPr="00163237" w:rsidRDefault="004D36C7" w:rsidP="004D36C7">
      <w:pPr>
        <w:rPr>
          <w:lang w:val="en-AU"/>
        </w:rPr>
      </w:pPr>
      <w:r w:rsidRPr="00163237">
        <w:rPr>
          <w:lang w:val="en-AU"/>
        </w:rPr>
        <w:t>Cairns</w:t>
      </w:r>
      <w:r>
        <w:rPr>
          <w:lang w:val="en-AU"/>
        </w:rPr>
        <w:t xml:space="preserve"> R</w:t>
      </w:r>
      <w:r w:rsidRPr="00163237">
        <w:rPr>
          <w:lang w:val="en-AU"/>
        </w:rPr>
        <w:t>, Brown</w:t>
      </w:r>
      <w:r>
        <w:rPr>
          <w:lang w:val="en-AU"/>
        </w:rPr>
        <w:t xml:space="preserve"> JA</w:t>
      </w:r>
      <w:r w:rsidRPr="00163237">
        <w:rPr>
          <w:lang w:val="en-AU"/>
        </w:rPr>
        <w:t>, Lynch</w:t>
      </w:r>
      <w:r>
        <w:rPr>
          <w:lang w:val="en-AU"/>
        </w:rPr>
        <w:t xml:space="preserve"> </w:t>
      </w:r>
      <w:proofErr w:type="gramStart"/>
      <w:r>
        <w:rPr>
          <w:lang w:val="en-AU"/>
        </w:rPr>
        <w:t>A</w:t>
      </w:r>
      <w:proofErr w:type="gramEnd"/>
      <w:r w:rsidRPr="00163237">
        <w:rPr>
          <w:lang w:val="en-AU"/>
        </w:rPr>
        <w:t>, Robinson</w:t>
      </w:r>
      <w:r>
        <w:rPr>
          <w:lang w:val="en-AU"/>
        </w:rPr>
        <w:t xml:space="preserve"> J</w:t>
      </w:r>
      <w:r w:rsidRPr="00163237">
        <w:rPr>
          <w:lang w:val="en-AU"/>
        </w:rPr>
        <w:t xml:space="preserve">, Wylie </w:t>
      </w:r>
      <w:r>
        <w:rPr>
          <w:lang w:val="en-AU"/>
        </w:rPr>
        <w:t xml:space="preserve">C, </w:t>
      </w:r>
      <w:r w:rsidRPr="00163237">
        <w:rPr>
          <w:lang w:val="en-AU"/>
        </w:rPr>
        <w:t>Buckley</w:t>
      </w:r>
      <w:r>
        <w:rPr>
          <w:lang w:val="en-AU"/>
        </w:rPr>
        <w:t xml:space="preserve"> NA</w:t>
      </w:r>
    </w:p>
    <w:p w:rsidR="004D36C7" w:rsidRDefault="004D36C7" w:rsidP="004D36C7">
      <w:pPr>
        <w:rPr>
          <w:lang w:val="en-AU"/>
        </w:rPr>
      </w:pPr>
      <w:r w:rsidRPr="00163237">
        <w:rPr>
          <w:lang w:val="en-AU"/>
        </w:rPr>
        <w:t xml:space="preserve">Med J </w:t>
      </w:r>
      <w:proofErr w:type="spellStart"/>
      <w:r w:rsidRPr="00163237">
        <w:rPr>
          <w:lang w:val="en-AU"/>
        </w:rPr>
        <w:t>Aust</w:t>
      </w:r>
      <w:proofErr w:type="spellEnd"/>
      <w:r w:rsidRPr="00163237">
        <w:rPr>
          <w:lang w:val="en-AU"/>
        </w:rPr>
        <w:t xml:space="preserve"> 2016; 204 (10): 384</w:t>
      </w:r>
    </w:p>
    <w:tbl>
      <w:tblPr>
        <w:tblStyle w:val="TableGrid"/>
        <w:tblW w:w="0" w:type="auto"/>
        <w:tblInd w:w="288" w:type="dxa"/>
        <w:tblLayout w:type="fixed"/>
        <w:tblLook w:val="01E0" w:firstRow="1" w:lastRow="1" w:firstColumn="1" w:lastColumn="1" w:noHBand="0" w:noVBand="0"/>
      </w:tblPr>
      <w:tblGrid>
        <w:gridCol w:w="1080"/>
        <w:gridCol w:w="8280"/>
      </w:tblGrid>
      <w:tr w:rsidR="004D36C7" w:rsidRPr="00255EF8" w:rsidTr="00986F98">
        <w:tc>
          <w:tcPr>
            <w:tcW w:w="1080" w:type="dxa"/>
            <w:tcBorders>
              <w:top w:val="single" w:sz="4" w:space="0" w:color="auto"/>
              <w:left w:val="single" w:sz="4" w:space="0" w:color="auto"/>
              <w:bottom w:val="single" w:sz="4" w:space="0" w:color="auto"/>
              <w:right w:val="single" w:sz="4" w:space="0" w:color="auto"/>
            </w:tcBorders>
            <w:vAlign w:val="center"/>
          </w:tcPr>
          <w:p w:rsidR="004D36C7" w:rsidRPr="005B6694" w:rsidRDefault="004D36C7" w:rsidP="00986F98">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1695" w:rsidRPr="004B7AA3" w:rsidRDefault="00A41695" w:rsidP="00A41695">
            <w:pPr>
              <w:rPr>
                <w:rStyle w:val="Hyperlink"/>
                <w:color w:val="auto"/>
                <w:u w:val="none"/>
              </w:rPr>
            </w:pPr>
            <w:hyperlink r:id="rId31" w:history="1">
              <w:r w:rsidRPr="00D02117">
                <w:rPr>
                  <w:rStyle w:val="Hyperlink"/>
                  <w:lang w:val="en-AU" w:eastAsia="en-AU"/>
                </w:rPr>
                <w:t>http://dx.doi.org/10.5694/mja15.01242</w:t>
              </w:r>
            </w:hyperlink>
          </w:p>
        </w:tc>
      </w:tr>
      <w:tr w:rsidR="004D36C7" w:rsidRPr="004147BB" w:rsidTr="00986F98">
        <w:tc>
          <w:tcPr>
            <w:tcW w:w="1080" w:type="dxa"/>
            <w:tcBorders>
              <w:top w:val="single" w:sz="4" w:space="0" w:color="auto"/>
              <w:left w:val="single" w:sz="4" w:space="0" w:color="auto"/>
              <w:bottom w:val="single" w:sz="4" w:space="0" w:color="auto"/>
              <w:right w:val="single" w:sz="4" w:space="0" w:color="auto"/>
            </w:tcBorders>
            <w:vAlign w:val="center"/>
          </w:tcPr>
          <w:p w:rsidR="004D36C7" w:rsidRPr="00255EF8" w:rsidRDefault="004D36C7" w:rsidP="00986F9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36C7" w:rsidRPr="00CE7C9C" w:rsidRDefault="004D36C7" w:rsidP="004D36C7">
            <w:pPr>
              <w:rPr>
                <w:lang w:val="en-AU" w:eastAsia="en-AU"/>
              </w:rPr>
            </w:pPr>
            <w:r>
              <w:rPr>
                <w:lang w:val="en-AU" w:eastAsia="en-AU"/>
              </w:rPr>
              <w:t xml:space="preserve">Methotrexate dosing errors persist despite a history of safety initiatives. Unintended daily dosing, instead of weekly dosing leads to serious harm including death. The authors used three information databases to examine the frequency and causes of incorrect dosing where daily doses were taken for 3 or more consecutive days in Australia. The causes, where documented, were diverse including patient error (misunderstanding instructions, mistaking methotrexate for another medicines), and health professional error (including 3 deaths resulting from incorrect </w:t>
            </w:r>
            <w:proofErr w:type="spellStart"/>
            <w:r>
              <w:rPr>
                <w:lang w:val="en-AU" w:eastAsia="en-AU"/>
              </w:rPr>
              <w:t>dosette</w:t>
            </w:r>
            <w:proofErr w:type="spellEnd"/>
            <w:r>
              <w:rPr>
                <w:lang w:val="en-AU" w:eastAsia="en-AU"/>
              </w:rPr>
              <w:t xml:space="preserve"> box preparation). Suggestions for improved medication safety are made by the authors.</w:t>
            </w:r>
          </w:p>
        </w:tc>
      </w:tr>
    </w:tbl>
    <w:p w:rsidR="004D36C7" w:rsidRDefault="004D36C7" w:rsidP="00A02EC9">
      <w:pPr>
        <w:autoSpaceDE w:val="0"/>
        <w:autoSpaceDN w:val="0"/>
        <w:adjustRightInd w:val="0"/>
        <w:rPr>
          <w:i/>
          <w:lang w:val="en-AU"/>
        </w:rPr>
      </w:pPr>
    </w:p>
    <w:p w:rsidR="00711017" w:rsidRDefault="00711017" w:rsidP="00A02EC9">
      <w:pPr>
        <w:autoSpaceDE w:val="0"/>
        <w:autoSpaceDN w:val="0"/>
        <w:adjustRightInd w:val="0"/>
        <w:rPr>
          <w:i/>
          <w:lang w:val="en-AU"/>
        </w:rPr>
      </w:pPr>
    </w:p>
    <w:p w:rsidR="00A95A5C" w:rsidRDefault="00A95A5C" w:rsidP="00E16946">
      <w:pPr>
        <w:keepNext/>
        <w:keepLines/>
        <w:autoSpaceDE w:val="0"/>
        <w:autoSpaceDN w:val="0"/>
        <w:adjustRightInd w:val="0"/>
        <w:rPr>
          <w:i/>
          <w:lang w:val="en-AU"/>
        </w:rPr>
      </w:pPr>
      <w:r w:rsidRPr="001C34B2">
        <w:rPr>
          <w:i/>
          <w:lang w:val="en-AU"/>
        </w:rPr>
        <w:t>Journal of Health Services Research &amp; Policy</w:t>
      </w:r>
    </w:p>
    <w:p w:rsidR="00A95A5C" w:rsidRPr="00B45FCB" w:rsidRDefault="00A95A5C" w:rsidP="00A95A5C">
      <w:pPr>
        <w:keepLines/>
        <w:autoSpaceDE w:val="0"/>
        <w:autoSpaceDN w:val="0"/>
        <w:adjustRightInd w:val="0"/>
        <w:rPr>
          <w:lang w:val="en-AU"/>
        </w:rPr>
      </w:pPr>
      <w:r w:rsidRPr="001C34B2">
        <w:rPr>
          <w:lang w:val="en-AU"/>
        </w:rPr>
        <w:t>July 2016; Vol. 21, No. 3</w:t>
      </w:r>
    </w:p>
    <w:tbl>
      <w:tblPr>
        <w:tblStyle w:val="TableGrid"/>
        <w:tblW w:w="0" w:type="auto"/>
        <w:tblInd w:w="288" w:type="dxa"/>
        <w:tblLayout w:type="fixed"/>
        <w:tblLook w:val="01E0" w:firstRow="1" w:lastRow="1" w:firstColumn="1" w:lastColumn="1" w:noHBand="0" w:noVBand="0"/>
      </w:tblPr>
      <w:tblGrid>
        <w:gridCol w:w="1080"/>
        <w:gridCol w:w="8280"/>
      </w:tblGrid>
      <w:tr w:rsidR="00A95A5C" w:rsidRPr="00255EF8" w:rsidTr="001440E9">
        <w:tc>
          <w:tcPr>
            <w:tcW w:w="1080" w:type="dxa"/>
            <w:tcBorders>
              <w:top w:val="single" w:sz="4" w:space="0" w:color="auto"/>
              <w:left w:val="single" w:sz="4" w:space="0" w:color="auto"/>
              <w:bottom w:val="single" w:sz="4" w:space="0" w:color="auto"/>
              <w:right w:val="single" w:sz="4" w:space="0" w:color="auto"/>
            </w:tcBorders>
            <w:vAlign w:val="center"/>
          </w:tcPr>
          <w:p w:rsidR="00A95A5C" w:rsidRPr="00255EF8" w:rsidRDefault="00A95A5C" w:rsidP="001440E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95A5C" w:rsidRPr="00255EF8" w:rsidRDefault="004C3066" w:rsidP="001440E9">
            <w:pPr>
              <w:rPr>
                <w:lang w:val="en-AU"/>
              </w:rPr>
            </w:pPr>
            <w:hyperlink r:id="rId32" w:history="1">
              <w:r w:rsidR="00A95A5C" w:rsidRPr="00FA5B3F">
                <w:rPr>
                  <w:rStyle w:val="Hyperlink"/>
                  <w:lang w:val="en-AU"/>
                </w:rPr>
                <w:t>http://hsr.sagepub.com/content/21/3?etoc</w:t>
              </w:r>
            </w:hyperlink>
          </w:p>
        </w:tc>
      </w:tr>
      <w:tr w:rsidR="00A95A5C" w:rsidRPr="004147BB" w:rsidTr="001440E9">
        <w:tc>
          <w:tcPr>
            <w:tcW w:w="1080" w:type="dxa"/>
            <w:tcBorders>
              <w:top w:val="single" w:sz="4" w:space="0" w:color="auto"/>
              <w:left w:val="single" w:sz="4" w:space="0" w:color="auto"/>
              <w:bottom w:val="single" w:sz="4" w:space="0" w:color="auto"/>
              <w:right w:val="single" w:sz="4" w:space="0" w:color="auto"/>
            </w:tcBorders>
            <w:vAlign w:val="center"/>
          </w:tcPr>
          <w:p w:rsidR="00A95A5C" w:rsidRPr="00255EF8" w:rsidRDefault="00A95A5C" w:rsidP="001440E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5A5C" w:rsidRPr="00EC1B1B" w:rsidRDefault="00A95A5C" w:rsidP="001440E9">
            <w:pPr>
              <w:rPr>
                <w:lang w:val="en-AU" w:eastAsia="en-AU"/>
              </w:rPr>
            </w:pPr>
            <w:r>
              <w:rPr>
                <w:lang w:val="en-AU" w:eastAsia="en-AU"/>
              </w:rPr>
              <w:t xml:space="preserve">A new issue of the </w:t>
            </w:r>
            <w:r w:rsidRPr="001C34B2">
              <w:rPr>
                <w:i/>
                <w:lang w:val="en-AU"/>
              </w:rPr>
              <w:t>Journal of Health Services Research &amp; Policy</w:t>
            </w:r>
            <w:r w:rsidRPr="00676304">
              <w:rPr>
                <w:i/>
                <w:lang w:val="en-AU"/>
              </w:rPr>
              <w:t xml:space="preserve"> </w:t>
            </w:r>
            <w:r>
              <w:rPr>
                <w:lang w:val="en-AU" w:eastAsia="en-AU"/>
              </w:rPr>
              <w:t xml:space="preserve">has been published. Articles in this issue of the </w:t>
            </w:r>
            <w:r w:rsidRPr="001C34B2">
              <w:rPr>
                <w:i/>
                <w:lang w:val="en-AU"/>
              </w:rPr>
              <w:t>Journal of Health Services Research &amp; Policy</w:t>
            </w:r>
            <w:r>
              <w:rPr>
                <w:lang w:val="en-AU" w:eastAsia="en-AU"/>
              </w:rPr>
              <w:t xml:space="preserve"> include:</w:t>
            </w:r>
          </w:p>
          <w:p w:rsidR="00A95A5C" w:rsidRPr="001C34B2" w:rsidRDefault="00A95A5C" w:rsidP="001440E9">
            <w:pPr>
              <w:pStyle w:val="ListParagraph"/>
              <w:numPr>
                <w:ilvl w:val="0"/>
                <w:numId w:val="15"/>
              </w:numPr>
              <w:rPr>
                <w:lang w:val="en-AU" w:eastAsia="en-AU"/>
              </w:rPr>
            </w:pPr>
            <w:r w:rsidRPr="001C34B2">
              <w:rPr>
                <w:lang w:val="en-AU" w:eastAsia="en-AU"/>
              </w:rPr>
              <w:t xml:space="preserve">Editorial: </w:t>
            </w:r>
            <w:r w:rsidRPr="001C34B2">
              <w:rPr>
                <w:b/>
                <w:lang w:val="en-AU" w:eastAsia="en-AU"/>
              </w:rPr>
              <w:t>Consent to treatment</w:t>
            </w:r>
            <w:r w:rsidRPr="001C34B2">
              <w:rPr>
                <w:lang w:val="en-AU" w:eastAsia="en-AU"/>
              </w:rPr>
              <w:t xml:space="preserve"> in the UK: time for practice to reflect the law (</w:t>
            </w:r>
            <w:proofErr w:type="spellStart"/>
            <w:r w:rsidRPr="001C34B2">
              <w:rPr>
                <w:lang w:val="en-AU" w:eastAsia="en-AU"/>
              </w:rPr>
              <w:t>Charitini</w:t>
            </w:r>
            <w:proofErr w:type="spellEnd"/>
            <w:r w:rsidRPr="001C34B2">
              <w:rPr>
                <w:lang w:val="en-AU" w:eastAsia="en-AU"/>
              </w:rPr>
              <w:t xml:space="preserve"> </w:t>
            </w:r>
            <w:proofErr w:type="spellStart"/>
            <w:r w:rsidRPr="001C34B2">
              <w:rPr>
                <w:lang w:val="en-AU" w:eastAsia="en-AU"/>
              </w:rPr>
              <w:t>Stavropoulou</w:t>
            </w:r>
            <w:proofErr w:type="spellEnd"/>
            <w:r w:rsidRPr="001C34B2">
              <w:rPr>
                <w:lang w:val="en-AU" w:eastAsia="en-AU"/>
              </w:rPr>
              <w:t>, Mark NK Saunders, and Carole Doherty</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Editorial: The problem of </w:t>
            </w:r>
            <w:r w:rsidRPr="001C34B2">
              <w:rPr>
                <w:b/>
                <w:lang w:val="en-AU" w:eastAsia="en-AU"/>
              </w:rPr>
              <w:t>representativeness of clinical trial participants</w:t>
            </w:r>
            <w:r w:rsidRPr="001C34B2">
              <w:rPr>
                <w:lang w:val="en-AU" w:eastAsia="en-AU"/>
              </w:rPr>
              <w:t>: understanding the role of hidden costs (</w:t>
            </w:r>
            <w:proofErr w:type="spellStart"/>
            <w:r w:rsidRPr="001C34B2">
              <w:rPr>
                <w:lang w:val="en-AU" w:eastAsia="en-AU"/>
              </w:rPr>
              <w:t>Hala</w:t>
            </w:r>
            <w:proofErr w:type="spellEnd"/>
            <w:r w:rsidRPr="001C34B2">
              <w:rPr>
                <w:lang w:val="en-AU" w:eastAsia="en-AU"/>
              </w:rPr>
              <w:t xml:space="preserve"> </w:t>
            </w:r>
            <w:proofErr w:type="spellStart"/>
            <w:r w:rsidRPr="001C34B2">
              <w:rPr>
                <w:lang w:val="en-AU" w:eastAsia="en-AU"/>
              </w:rPr>
              <w:t>Borno</w:t>
            </w:r>
            <w:proofErr w:type="spellEnd"/>
            <w:r w:rsidRPr="001C34B2">
              <w:rPr>
                <w:lang w:val="en-AU" w:eastAsia="en-AU"/>
              </w:rPr>
              <w:t>, Adam Siegel, and Charles Ryan</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Is </w:t>
            </w:r>
            <w:r w:rsidRPr="001C34B2">
              <w:rPr>
                <w:b/>
                <w:lang w:val="en-AU" w:eastAsia="en-AU"/>
              </w:rPr>
              <w:t>single room hospital accommodation</w:t>
            </w:r>
            <w:r w:rsidRPr="001C34B2">
              <w:rPr>
                <w:lang w:val="en-AU" w:eastAsia="en-AU"/>
              </w:rPr>
              <w:t xml:space="preserve"> associated with differences in healthcare-associated infection, falls, pressure ulcers or medication errors? A natural experiment with non-equivalent controls (Michael Simon, Jill Maben, Trevor Murrells, and Peter Griffiths</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Lessons for major system change: </w:t>
            </w:r>
            <w:r w:rsidRPr="001C34B2">
              <w:rPr>
                <w:b/>
                <w:lang w:val="en-AU" w:eastAsia="en-AU"/>
              </w:rPr>
              <w:t>centralization of stroke services</w:t>
            </w:r>
            <w:r w:rsidRPr="001C34B2">
              <w:rPr>
                <w:lang w:val="en-AU" w:eastAsia="en-AU"/>
              </w:rPr>
              <w:t xml:space="preserve"> in two metropolitan areas of England (Simon Turner, Angus Ramsay, Catherine </w:t>
            </w:r>
            <w:r w:rsidRPr="001C34B2">
              <w:rPr>
                <w:lang w:val="en-AU" w:eastAsia="en-AU"/>
              </w:rPr>
              <w:lastRenderedPageBreak/>
              <w:t xml:space="preserve">Perry, Ruth </w:t>
            </w:r>
            <w:proofErr w:type="spellStart"/>
            <w:r w:rsidRPr="001C34B2">
              <w:rPr>
                <w:lang w:val="en-AU" w:eastAsia="en-AU"/>
              </w:rPr>
              <w:t>Boaden</w:t>
            </w:r>
            <w:proofErr w:type="spellEnd"/>
            <w:r w:rsidRPr="001C34B2">
              <w:rPr>
                <w:lang w:val="en-AU" w:eastAsia="en-AU"/>
              </w:rPr>
              <w:t xml:space="preserve">, Christopher </w:t>
            </w:r>
            <w:proofErr w:type="spellStart"/>
            <w:r w:rsidRPr="001C34B2">
              <w:rPr>
                <w:lang w:val="en-AU" w:eastAsia="en-AU"/>
              </w:rPr>
              <w:t>McKevitt</w:t>
            </w:r>
            <w:proofErr w:type="spellEnd"/>
            <w:r w:rsidRPr="001C34B2">
              <w:rPr>
                <w:lang w:val="en-AU" w:eastAsia="en-AU"/>
              </w:rPr>
              <w:t xml:space="preserve">, Stephen Morris, </w:t>
            </w:r>
            <w:proofErr w:type="spellStart"/>
            <w:r w:rsidRPr="001C34B2">
              <w:rPr>
                <w:lang w:val="en-AU" w:eastAsia="en-AU"/>
              </w:rPr>
              <w:t>Nanik</w:t>
            </w:r>
            <w:proofErr w:type="spellEnd"/>
            <w:r w:rsidRPr="001C34B2">
              <w:rPr>
                <w:lang w:val="en-AU" w:eastAsia="en-AU"/>
              </w:rPr>
              <w:t xml:space="preserve"> </w:t>
            </w:r>
            <w:proofErr w:type="spellStart"/>
            <w:r w:rsidRPr="001C34B2">
              <w:rPr>
                <w:lang w:val="en-AU" w:eastAsia="en-AU"/>
              </w:rPr>
              <w:t>Pursani</w:t>
            </w:r>
            <w:proofErr w:type="spellEnd"/>
            <w:r w:rsidRPr="001C34B2">
              <w:rPr>
                <w:lang w:val="en-AU" w:eastAsia="en-AU"/>
              </w:rPr>
              <w:t xml:space="preserve">, Anthony Rudd, Pippa Tyrrell, Charles Wolfe, and Naomi </w:t>
            </w:r>
            <w:proofErr w:type="spellStart"/>
            <w:r w:rsidRPr="001C34B2">
              <w:rPr>
                <w:lang w:val="en-AU" w:eastAsia="en-AU"/>
              </w:rPr>
              <w:t>Fulop</w:t>
            </w:r>
            <w:proofErr w:type="spellEnd"/>
            <w:r>
              <w:rPr>
                <w:lang w:val="en-AU" w:eastAsia="en-AU"/>
              </w:rPr>
              <w:t>)</w:t>
            </w:r>
          </w:p>
          <w:p w:rsidR="00A95A5C" w:rsidRPr="001C34B2" w:rsidRDefault="00A95A5C" w:rsidP="001440E9">
            <w:pPr>
              <w:pStyle w:val="ListParagraph"/>
              <w:numPr>
                <w:ilvl w:val="0"/>
                <w:numId w:val="15"/>
              </w:numPr>
              <w:rPr>
                <w:lang w:val="en-AU" w:eastAsia="en-AU"/>
              </w:rPr>
            </w:pPr>
            <w:r w:rsidRPr="001C34B2">
              <w:rPr>
                <w:b/>
                <w:lang w:val="en-AU" w:eastAsia="en-AU"/>
              </w:rPr>
              <w:t>Hospital steam sterilizer</w:t>
            </w:r>
            <w:r w:rsidRPr="001C34B2">
              <w:rPr>
                <w:lang w:val="en-AU" w:eastAsia="en-AU"/>
              </w:rPr>
              <w:t xml:space="preserve"> usage: could we switch off to save electricity and water? (Forbes </w:t>
            </w:r>
            <w:proofErr w:type="spellStart"/>
            <w:r w:rsidRPr="001C34B2">
              <w:rPr>
                <w:lang w:val="en-AU" w:eastAsia="en-AU"/>
              </w:rPr>
              <w:t>McGain</w:t>
            </w:r>
            <w:proofErr w:type="spellEnd"/>
            <w:r w:rsidRPr="001C34B2">
              <w:rPr>
                <w:lang w:val="en-AU" w:eastAsia="en-AU"/>
              </w:rPr>
              <w:t>, Graham Moore, and Jim Black</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The </w:t>
            </w:r>
            <w:r w:rsidRPr="001C34B2">
              <w:rPr>
                <w:b/>
                <w:lang w:val="en-AU" w:eastAsia="en-AU"/>
              </w:rPr>
              <w:t>interpreter as co-interviewer</w:t>
            </w:r>
            <w:r w:rsidRPr="001C34B2">
              <w:rPr>
                <w:lang w:val="en-AU" w:eastAsia="en-AU"/>
              </w:rPr>
              <w:t xml:space="preserve">: the role of the interpreter during interviews in cross-language health research (Jeanine </w:t>
            </w:r>
            <w:proofErr w:type="spellStart"/>
            <w:r w:rsidRPr="001C34B2">
              <w:rPr>
                <w:lang w:val="en-AU" w:eastAsia="en-AU"/>
              </w:rPr>
              <w:t>Suurmond</w:t>
            </w:r>
            <w:proofErr w:type="spellEnd"/>
            <w:r w:rsidRPr="001C34B2">
              <w:rPr>
                <w:lang w:val="en-AU" w:eastAsia="en-AU"/>
              </w:rPr>
              <w:t xml:space="preserve">, </w:t>
            </w:r>
            <w:proofErr w:type="spellStart"/>
            <w:r w:rsidRPr="001C34B2">
              <w:rPr>
                <w:lang w:val="en-AU" w:eastAsia="en-AU"/>
              </w:rPr>
              <w:t>Anke</w:t>
            </w:r>
            <w:proofErr w:type="spellEnd"/>
            <w:r w:rsidRPr="001C34B2">
              <w:rPr>
                <w:lang w:val="en-AU" w:eastAsia="en-AU"/>
              </w:rPr>
              <w:t xml:space="preserve"> </w:t>
            </w:r>
            <w:proofErr w:type="spellStart"/>
            <w:r w:rsidRPr="001C34B2">
              <w:rPr>
                <w:lang w:val="en-AU" w:eastAsia="en-AU"/>
              </w:rPr>
              <w:t>Woudstra</w:t>
            </w:r>
            <w:proofErr w:type="spellEnd"/>
            <w:r w:rsidRPr="001C34B2">
              <w:rPr>
                <w:lang w:val="en-AU" w:eastAsia="en-AU"/>
              </w:rPr>
              <w:t xml:space="preserve">, and Marie-Louise </w:t>
            </w:r>
            <w:proofErr w:type="spellStart"/>
            <w:r w:rsidRPr="001C34B2">
              <w:rPr>
                <w:lang w:val="en-AU" w:eastAsia="en-AU"/>
              </w:rPr>
              <w:t>Essink</w:t>
            </w:r>
            <w:proofErr w:type="spellEnd"/>
            <w:r w:rsidRPr="001C34B2">
              <w:rPr>
                <w:lang w:val="en-AU" w:eastAsia="en-AU"/>
              </w:rPr>
              <w:t>-Bot</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Effectiveness and efficiency in the treatment of </w:t>
            </w:r>
            <w:r w:rsidRPr="001C34B2">
              <w:rPr>
                <w:b/>
                <w:lang w:val="en-AU" w:eastAsia="en-AU"/>
              </w:rPr>
              <w:t>gambling disorder</w:t>
            </w:r>
            <w:r w:rsidRPr="001C34B2">
              <w:rPr>
                <w:lang w:val="en-AU" w:eastAsia="en-AU"/>
              </w:rPr>
              <w:t>: reflections on the Dodo Bird Conjecture (Peter Harvey</w:t>
            </w:r>
            <w:r>
              <w:rPr>
                <w:lang w:val="en-AU" w:eastAsia="en-AU"/>
              </w:rPr>
              <w:t>)</w:t>
            </w:r>
          </w:p>
          <w:p w:rsidR="00A95A5C" w:rsidRPr="001C34B2" w:rsidRDefault="00A95A5C" w:rsidP="001440E9">
            <w:pPr>
              <w:pStyle w:val="ListParagraph"/>
              <w:numPr>
                <w:ilvl w:val="0"/>
                <w:numId w:val="15"/>
              </w:numPr>
              <w:rPr>
                <w:lang w:val="en-AU" w:eastAsia="en-AU"/>
              </w:rPr>
            </w:pPr>
            <w:r w:rsidRPr="001C34B2">
              <w:rPr>
                <w:b/>
                <w:lang w:val="en-AU" w:eastAsia="en-AU"/>
              </w:rPr>
              <w:t>Research participation registers</w:t>
            </w:r>
            <w:r w:rsidRPr="001C34B2">
              <w:rPr>
                <w:lang w:val="en-AU" w:eastAsia="en-AU"/>
              </w:rPr>
              <w:t xml:space="preserve"> can increase opportunities for patients and the public to participate in health services research (Verity Leach, </w:t>
            </w:r>
            <w:proofErr w:type="spellStart"/>
            <w:r w:rsidRPr="001C34B2">
              <w:rPr>
                <w:lang w:val="en-AU" w:eastAsia="en-AU"/>
              </w:rPr>
              <w:t>Sabi</w:t>
            </w:r>
            <w:proofErr w:type="spellEnd"/>
            <w:r w:rsidRPr="001C34B2">
              <w:rPr>
                <w:lang w:val="en-AU" w:eastAsia="en-AU"/>
              </w:rPr>
              <w:t xml:space="preserve"> Redwood, Gemma Lasseter, Axel Walther, Colette Reid, Jane </w:t>
            </w:r>
            <w:proofErr w:type="spellStart"/>
            <w:r w:rsidRPr="001C34B2">
              <w:rPr>
                <w:lang w:val="en-AU" w:eastAsia="en-AU"/>
              </w:rPr>
              <w:t>Blazeby</w:t>
            </w:r>
            <w:proofErr w:type="spellEnd"/>
            <w:r w:rsidRPr="001C34B2">
              <w:rPr>
                <w:lang w:val="en-AU" w:eastAsia="en-AU"/>
              </w:rPr>
              <w:t>, Richard Martin, and Jenny Donovan</w:t>
            </w:r>
            <w:r>
              <w:rPr>
                <w:lang w:val="en-AU" w:eastAsia="en-AU"/>
              </w:rPr>
              <w:t>)</w:t>
            </w:r>
          </w:p>
          <w:p w:rsidR="00A95A5C" w:rsidRPr="001C34B2" w:rsidRDefault="00A95A5C" w:rsidP="001440E9">
            <w:pPr>
              <w:pStyle w:val="ListParagraph"/>
              <w:numPr>
                <w:ilvl w:val="0"/>
                <w:numId w:val="15"/>
              </w:numPr>
              <w:rPr>
                <w:lang w:val="en-AU" w:eastAsia="en-AU"/>
              </w:rPr>
            </w:pPr>
            <w:r w:rsidRPr="001C34B2">
              <w:rPr>
                <w:b/>
                <w:lang w:val="en-AU" w:eastAsia="en-AU"/>
              </w:rPr>
              <w:t>Service user engagement in health service reconfiguration</w:t>
            </w:r>
            <w:r w:rsidRPr="001C34B2">
              <w:rPr>
                <w:lang w:val="en-AU" w:eastAsia="en-AU"/>
              </w:rPr>
              <w:t>: a rapid evidence synthesis (Jane Dalton, Duncan Chambers, Melissa Harden, Andrew Street, Gillian Parker, and Alison Eastwood</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Eliminate slogans and remove barriers to </w:t>
            </w:r>
            <w:r w:rsidRPr="001C34B2">
              <w:rPr>
                <w:b/>
                <w:lang w:val="en-AU" w:eastAsia="en-AU"/>
              </w:rPr>
              <w:t>pride in work</w:t>
            </w:r>
            <w:r w:rsidRPr="001C34B2">
              <w:rPr>
                <w:lang w:val="en-AU" w:eastAsia="en-AU"/>
              </w:rPr>
              <w:t xml:space="preserve"> (Julie Reed</w:t>
            </w:r>
            <w:r>
              <w:rPr>
                <w:lang w:val="en-AU" w:eastAsia="en-AU"/>
              </w:rPr>
              <w:t>)</w:t>
            </w:r>
          </w:p>
          <w:p w:rsidR="00A95A5C" w:rsidRPr="001C34B2" w:rsidRDefault="00A95A5C" w:rsidP="001440E9">
            <w:pPr>
              <w:pStyle w:val="ListParagraph"/>
              <w:numPr>
                <w:ilvl w:val="0"/>
                <w:numId w:val="15"/>
              </w:numPr>
              <w:rPr>
                <w:lang w:val="en-AU" w:eastAsia="en-AU"/>
              </w:rPr>
            </w:pPr>
            <w:r w:rsidRPr="001C34B2">
              <w:rPr>
                <w:lang w:val="en-AU" w:eastAsia="en-AU"/>
              </w:rPr>
              <w:t xml:space="preserve">Evaluation of </w:t>
            </w:r>
            <w:r w:rsidRPr="001C34B2">
              <w:rPr>
                <w:b/>
                <w:lang w:val="en-AU" w:eastAsia="en-AU"/>
              </w:rPr>
              <w:t>public involvement in research</w:t>
            </w:r>
            <w:r w:rsidRPr="001C34B2">
              <w:rPr>
                <w:lang w:val="en-AU" w:eastAsia="en-AU"/>
              </w:rPr>
              <w:t>: time for a major re-think? (Natalie Edelman and Duncan Barron</w:t>
            </w:r>
            <w:r>
              <w:rPr>
                <w:lang w:val="en-AU" w:eastAsia="en-AU"/>
              </w:rPr>
              <w:t>)</w:t>
            </w:r>
          </w:p>
          <w:p w:rsidR="00A95A5C" w:rsidRPr="00EC1B1B" w:rsidRDefault="00A95A5C" w:rsidP="001440E9">
            <w:pPr>
              <w:pStyle w:val="ListParagraph"/>
              <w:numPr>
                <w:ilvl w:val="0"/>
                <w:numId w:val="15"/>
              </w:numPr>
              <w:rPr>
                <w:lang w:val="en-AU" w:eastAsia="en-AU"/>
              </w:rPr>
            </w:pPr>
            <w:r w:rsidRPr="001C34B2">
              <w:rPr>
                <w:lang w:val="en-AU" w:eastAsia="en-AU"/>
              </w:rPr>
              <w:t xml:space="preserve">Why </w:t>
            </w:r>
            <w:r w:rsidRPr="001C34B2">
              <w:rPr>
                <w:b/>
                <w:lang w:val="en-AU" w:eastAsia="en-AU"/>
              </w:rPr>
              <w:t>health care corruption</w:t>
            </w:r>
            <w:r w:rsidRPr="001C34B2">
              <w:rPr>
                <w:lang w:val="en-AU" w:eastAsia="en-AU"/>
              </w:rPr>
              <w:t xml:space="preserve"> needs a new approach (Dagmar </w:t>
            </w:r>
            <w:proofErr w:type="spellStart"/>
            <w:r w:rsidRPr="001C34B2">
              <w:rPr>
                <w:lang w:val="en-AU" w:eastAsia="en-AU"/>
              </w:rPr>
              <w:t>Radin</w:t>
            </w:r>
            <w:proofErr w:type="spellEnd"/>
            <w:r>
              <w:rPr>
                <w:lang w:val="en-AU" w:eastAsia="en-AU"/>
              </w:rPr>
              <w:t>)</w:t>
            </w:r>
          </w:p>
        </w:tc>
      </w:tr>
    </w:tbl>
    <w:p w:rsidR="00A95A5C" w:rsidRDefault="00A95A5C" w:rsidP="00A95A5C">
      <w:pPr>
        <w:keepNext/>
        <w:keepLines/>
        <w:autoSpaceDE w:val="0"/>
        <w:autoSpaceDN w:val="0"/>
        <w:adjustRightInd w:val="0"/>
        <w:rPr>
          <w:lang w:val="en-AU"/>
        </w:rPr>
      </w:pPr>
    </w:p>
    <w:p w:rsidR="009A316A" w:rsidRDefault="007664F0" w:rsidP="009A316A">
      <w:pPr>
        <w:keepLines/>
        <w:autoSpaceDE w:val="0"/>
        <w:autoSpaceDN w:val="0"/>
        <w:adjustRightInd w:val="0"/>
        <w:rPr>
          <w:i/>
          <w:lang w:val="en-AU"/>
        </w:rPr>
      </w:pPr>
      <w:r>
        <w:rPr>
          <w:i/>
          <w:lang w:val="en-AU"/>
        </w:rPr>
        <w:t>Milbank Quarterly</w:t>
      </w:r>
    </w:p>
    <w:p w:rsidR="009A316A" w:rsidRPr="00B45FCB" w:rsidRDefault="007664F0" w:rsidP="009A316A">
      <w:pPr>
        <w:keepLines/>
        <w:autoSpaceDE w:val="0"/>
        <w:autoSpaceDN w:val="0"/>
        <w:adjustRightInd w:val="0"/>
        <w:rPr>
          <w:lang w:val="en-AU"/>
        </w:rPr>
      </w:pPr>
      <w:r w:rsidRPr="007664F0">
        <w:rPr>
          <w:lang w:val="en-AU"/>
        </w:rPr>
        <w:t>Volume 94, Issue 2, 2016</w:t>
      </w:r>
    </w:p>
    <w:tbl>
      <w:tblPr>
        <w:tblStyle w:val="TableGrid"/>
        <w:tblW w:w="0" w:type="auto"/>
        <w:tblInd w:w="288" w:type="dxa"/>
        <w:tblLayout w:type="fixed"/>
        <w:tblLook w:val="01E0" w:firstRow="1" w:lastRow="1" w:firstColumn="1" w:lastColumn="1" w:noHBand="0" w:noVBand="0"/>
      </w:tblPr>
      <w:tblGrid>
        <w:gridCol w:w="1080"/>
        <w:gridCol w:w="8280"/>
      </w:tblGrid>
      <w:tr w:rsidR="009A316A" w:rsidRPr="00255EF8" w:rsidTr="006E5CF8">
        <w:tc>
          <w:tcPr>
            <w:tcW w:w="1080" w:type="dxa"/>
            <w:tcBorders>
              <w:top w:val="single" w:sz="4" w:space="0" w:color="auto"/>
              <w:left w:val="single" w:sz="4" w:space="0" w:color="auto"/>
              <w:bottom w:val="single" w:sz="4" w:space="0" w:color="auto"/>
              <w:right w:val="single" w:sz="4" w:space="0" w:color="auto"/>
            </w:tcBorders>
            <w:vAlign w:val="center"/>
          </w:tcPr>
          <w:p w:rsidR="009A316A" w:rsidRPr="00255EF8" w:rsidRDefault="009A316A" w:rsidP="006E5CF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664F0" w:rsidRPr="00255EF8" w:rsidRDefault="004C3066" w:rsidP="007664F0">
            <w:pPr>
              <w:rPr>
                <w:lang w:val="en-AU"/>
              </w:rPr>
            </w:pPr>
            <w:hyperlink r:id="rId33" w:history="1">
              <w:r w:rsidR="007664F0" w:rsidRPr="00FA5B3F">
                <w:rPr>
                  <w:rStyle w:val="Hyperlink"/>
                  <w:lang w:val="en-AU"/>
                </w:rPr>
                <w:t>http://www.milbank.org/the-milbank-quarterly/current-issue/issue/2016/2</w:t>
              </w:r>
            </w:hyperlink>
          </w:p>
        </w:tc>
      </w:tr>
      <w:tr w:rsidR="009A316A" w:rsidRPr="004147BB" w:rsidTr="006E5CF8">
        <w:tc>
          <w:tcPr>
            <w:tcW w:w="1080" w:type="dxa"/>
            <w:tcBorders>
              <w:top w:val="single" w:sz="4" w:space="0" w:color="auto"/>
              <w:left w:val="single" w:sz="4" w:space="0" w:color="auto"/>
              <w:bottom w:val="single" w:sz="4" w:space="0" w:color="auto"/>
              <w:right w:val="single" w:sz="4" w:space="0" w:color="auto"/>
            </w:tcBorders>
            <w:vAlign w:val="center"/>
          </w:tcPr>
          <w:p w:rsidR="009A316A" w:rsidRPr="00255EF8" w:rsidRDefault="009A316A" w:rsidP="006E5CF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316A" w:rsidRPr="00EC1B1B" w:rsidRDefault="009A316A" w:rsidP="006E5CF8">
            <w:pPr>
              <w:rPr>
                <w:lang w:val="en-AU" w:eastAsia="en-AU"/>
              </w:rPr>
            </w:pPr>
            <w:r>
              <w:rPr>
                <w:lang w:val="en-AU" w:eastAsia="en-AU"/>
              </w:rPr>
              <w:t xml:space="preserve">A new issue of </w:t>
            </w:r>
            <w:r w:rsidR="007664F0">
              <w:rPr>
                <w:i/>
                <w:lang w:val="en-AU"/>
              </w:rPr>
              <w:t>Milbank Quarterly</w:t>
            </w:r>
            <w:r w:rsidR="007664F0" w:rsidRPr="00676304">
              <w:rPr>
                <w:i/>
                <w:lang w:val="en-AU"/>
              </w:rPr>
              <w:t xml:space="preserve"> </w:t>
            </w:r>
            <w:r>
              <w:rPr>
                <w:lang w:val="en-AU" w:eastAsia="en-AU"/>
              </w:rPr>
              <w:t xml:space="preserve">has been published. Articles in this issue of </w:t>
            </w:r>
            <w:r w:rsidR="007664F0">
              <w:rPr>
                <w:i/>
                <w:lang w:val="en-AU"/>
              </w:rPr>
              <w:t>Milbank Quarterly</w:t>
            </w:r>
            <w:r w:rsidR="007664F0" w:rsidRPr="00676304">
              <w:rPr>
                <w:i/>
                <w:lang w:val="en-AU"/>
              </w:rPr>
              <w:t xml:space="preserve"> </w:t>
            </w:r>
            <w:r>
              <w:rPr>
                <w:lang w:val="en-AU" w:eastAsia="en-AU"/>
              </w:rPr>
              <w:t>include:</w:t>
            </w:r>
          </w:p>
          <w:p w:rsidR="007664F0" w:rsidRPr="007664F0" w:rsidRDefault="007664F0" w:rsidP="007664F0">
            <w:pPr>
              <w:pStyle w:val="ListParagraph"/>
              <w:numPr>
                <w:ilvl w:val="0"/>
                <w:numId w:val="15"/>
              </w:numPr>
              <w:rPr>
                <w:lang w:val="en-AU" w:eastAsia="en-AU"/>
              </w:rPr>
            </w:pPr>
            <w:r w:rsidRPr="007664F0">
              <w:rPr>
                <w:b/>
                <w:lang w:val="en-AU" w:eastAsia="en-AU"/>
              </w:rPr>
              <w:t>"Evaluating the Quality of Medical Care"</w:t>
            </w:r>
            <w:r w:rsidRPr="007664F0">
              <w:rPr>
                <w:lang w:val="en-AU" w:eastAsia="en-AU"/>
              </w:rPr>
              <w:t xml:space="preserve">: </w:t>
            </w:r>
            <w:proofErr w:type="spellStart"/>
            <w:r w:rsidRPr="007664F0">
              <w:rPr>
                <w:lang w:val="en-AU" w:eastAsia="en-AU"/>
              </w:rPr>
              <w:t>Donabedian's</w:t>
            </w:r>
            <w:proofErr w:type="spellEnd"/>
            <w:r w:rsidRPr="007664F0">
              <w:rPr>
                <w:lang w:val="en-AU" w:eastAsia="en-AU"/>
              </w:rPr>
              <w:t xml:space="preserve"> Classic Article 50 Years Later (</w:t>
            </w:r>
            <w:r>
              <w:rPr>
                <w:lang w:val="en-AU" w:eastAsia="en-AU"/>
              </w:rPr>
              <w:t>Donald Berwick and Daniel M</w:t>
            </w:r>
            <w:r w:rsidRPr="007664F0">
              <w:rPr>
                <w:lang w:val="en-AU" w:eastAsia="en-AU"/>
              </w:rPr>
              <w:t xml:space="preserve"> Fox</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Where Have All the </w:t>
            </w:r>
            <w:r w:rsidRPr="007664F0">
              <w:rPr>
                <w:b/>
                <w:lang w:val="en-AU" w:eastAsia="en-AU"/>
              </w:rPr>
              <w:t>Primary Care Doctors</w:t>
            </w:r>
            <w:r w:rsidRPr="007664F0">
              <w:rPr>
                <w:lang w:val="en-AU" w:eastAsia="en-AU"/>
              </w:rPr>
              <w:t xml:space="preserve"> Gone? (Catherine D </w:t>
            </w:r>
            <w:proofErr w:type="spellStart"/>
            <w:r w:rsidRPr="007664F0">
              <w:rPr>
                <w:lang w:val="en-AU" w:eastAsia="en-AU"/>
              </w:rPr>
              <w:t>DeAngelis</w:t>
            </w:r>
            <w:proofErr w:type="spellEnd"/>
            <w:r>
              <w:rPr>
                <w:lang w:val="en-AU" w:eastAsia="en-AU"/>
              </w:rPr>
              <w:t>)</w:t>
            </w:r>
          </w:p>
          <w:p w:rsidR="007664F0" w:rsidRPr="007664F0" w:rsidRDefault="007664F0" w:rsidP="007664F0">
            <w:pPr>
              <w:pStyle w:val="ListParagraph"/>
              <w:numPr>
                <w:ilvl w:val="0"/>
                <w:numId w:val="15"/>
              </w:numPr>
              <w:rPr>
                <w:lang w:val="en-AU" w:eastAsia="en-AU"/>
              </w:rPr>
            </w:pPr>
            <w:r w:rsidRPr="007664F0">
              <w:rPr>
                <w:b/>
                <w:lang w:val="en-AU" w:eastAsia="en-AU"/>
              </w:rPr>
              <w:t>Hospital Community Benefit Spending</w:t>
            </w:r>
            <w:r w:rsidRPr="007664F0">
              <w:rPr>
                <w:lang w:val="en-AU" w:eastAsia="en-AU"/>
              </w:rPr>
              <w:t>: Leaning In on the Social Determinants of Health (Sara Rosenbaum</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The </w:t>
            </w:r>
            <w:r w:rsidRPr="007664F0">
              <w:rPr>
                <w:b/>
                <w:lang w:val="en-AU" w:eastAsia="en-AU"/>
              </w:rPr>
              <w:t>Drug Price Controversy</w:t>
            </w:r>
            <w:r w:rsidRPr="007664F0">
              <w:rPr>
                <w:lang w:val="en-AU" w:eastAsia="en-AU"/>
              </w:rPr>
              <w:t xml:space="preserve"> Nobody Notices (Jonathan Cohn</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The </w:t>
            </w:r>
            <w:r w:rsidRPr="007664F0">
              <w:rPr>
                <w:b/>
                <w:lang w:val="en-AU" w:eastAsia="en-AU"/>
              </w:rPr>
              <w:t>International Health Regulations</w:t>
            </w:r>
            <w:r w:rsidRPr="007664F0">
              <w:rPr>
                <w:lang w:val="en-AU" w:eastAsia="en-AU"/>
              </w:rPr>
              <w:t xml:space="preserve">: The Governing Framework for Global Health Security (Lawrence O </w:t>
            </w:r>
            <w:proofErr w:type="spellStart"/>
            <w:r w:rsidRPr="007664F0">
              <w:rPr>
                <w:lang w:val="en-AU" w:eastAsia="en-AU"/>
              </w:rPr>
              <w:t>Gostin</w:t>
            </w:r>
            <w:proofErr w:type="spellEnd"/>
            <w:r w:rsidRPr="007664F0">
              <w:rPr>
                <w:lang w:val="en-AU" w:eastAsia="en-AU"/>
              </w:rPr>
              <w:t xml:space="preserve"> and Rebecca Katz</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Using Publicly Available Data to Construct a </w:t>
            </w:r>
            <w:r w:rsidRPr="007664F0">
              <w:rPr>
                <w:b/>
                <w:lang w:val="en-AU" w:eastAsia="en-AU"/>
              </w:rPr>
              <w:t>Transparent Measure of Health Care Value</w:t>
            </w:r>
            <w:r w:rsidRPr="007664F0">
              <w:rPr>
                <w:lang w:val="en-AU" w:eastAsia="en-AU"/>
              </w:rPr>
              <w:t xml:space="preserve">: A Method and Initial Results (William B Weeks, Gregory R </w:t>
            </w:r>
            <w:proofErr w:type="spellStart"/>
            <w:r w:rsidRPr="007664F0">
              <w:rPr>
                <w:lang w:val="en-AU" w:eastAsia="en-AU"/>
              </w:rPr>
              <w:t>Kotzbauer</w:t>
            </w:r>
            <w:proofErr w:type="spellEnd"/>
            <w:r w:rsidRPr="007664F0">
              <w:rPr>
                <w:lang w:val="en-AU" w:eastAsia="en-AU"/>
              </w:rPr>
              <w:t>, and James N Weinstein</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Getting It Right for Every Child: A </w:t>
            </w:r>
            <w:r w:rsidRPr="007664F0">
              <w:rPr>
                <w:b/>
                <w:lang w:val="en-AU" w:eastAsia="en-AU"/>
              </w:rPr>
              <w:t>National Policy Framework to Promote Children’s Well-being</w:t>
            </w:r>
            <w:r w:rsidRPr="007664F0">
              <w:rPr>
                <w:lang w:val="en-AU" w:eastAsia="en-AU"/>
              </w:rPr>
              <w:t xml:space="preserve"> in Scotland, United Kingdom (Emma Coles, Helen </w:t>
            </w:r>
            <w:proofErr w:type="spellStart"/>
            <w:r w:rsidRPr="007664F0">
              <w:rPr>
                <w:lang w:val="en-AU" w:eastAsia="en-AU"/>
              </w:rPr>
              <w:t>Cheyne</w:t>
            </w:r>
            <w:proofErr w:type="spellEnd"/>
            <w:r w:rsidRPr="007664F0">
              <w:rPr>
                <w:lang w:val="en-AU" w:eastAsia="en-AU"/>
              </w:rPr>
              <w:t>, Jean Rankin, and Brigid Daniel</w:t>
            </w:r>
            <w:r>
              <w:rPr>
                <w:lang w:val="en-AU" w:eastAsia="en-AU"/>
              </w:rPr>
              <w:t>)</w:t>
            </w:r>
          </w:p>
          <w:p w:rsidR="007664F0" w:rsidRPr="007664F0" w:rsidRDefault="007664F0" w:rsidP="007664F0">
            <w:pPr>
              <w:pStyle w:val="ListParagraph"/>
              <w:numPr>
                <w:ilvl w:val="0"/>
                <w:numId w:val="15"/>
              </w:numPr>
              <w:rPr>
                <w:lang w:val="en-AU" w:eastAsia="en-AU"/>
              </w:rPr>
            </w:pPr>
            <w:r w:rsidRPr="007664F0">
              <w:rPr>
                <w:lang w:val="en-AU" w:eastAsia="en-AU"/>
              </w:rPr>
              <w:t xml:space="preserve">The Use of Economic Evaluation to Inform </w:t>
            </w:r>
            <w:r w:rsidRPr="007664F0">
              <w:rPr>
                <w:b/>
                <w:lang w:val="en-AU" w:eastAsia="en-AU"/>
              </w:rPr>
              <w:t>Newborn Screening Policy</w:t>
            </w:r>
            <w:r w:rsidRPr="007664F0">
              <w:rPr>
                <w:lang w:val="en-AU" w:eastAsia="en-AU"/>
              </w:rPr>
              <w:t xml:space="preserve"> Decisions: The Washington State Experience (Scott D Grosse, John D Thompson, Yao Ding, and Michael Glass</w:t>
            </w:r>
            <w:r>
              <w:rPr>
                <w:lang w:val="en-AU" w:eastAsia="en-AU"/>
              </w:rPr>
              <w:t>)</w:t>
            </w:r>
          </w:p>
          <w:p w:rsidR="009A316A" w:rsidRPr="00EC1B1B" w:rsidRDefault="007664F0" w:rsidP="007664F0">
            <w:pPr>
              <w:pStyle w:val="ListParagraph"/>
              <w:numPr>
                <w:ilvl w:val="0"/>
                <w:numId w:val="15"/>
              </w:numPr>
              <w:rPr>
                <w:lang w:val="en-AU" w:eastAsia="en-AU"/>
              </w:rPr>
            </w:pPr>
            <w:r w:rsidRPr="007664F0">
              <w:rPr>
                <w:lang w:val="en-AU" w:eastAsia="en-AU"/>
              </w:rPr>
              <w:t xml:space="preserve">Achieving </w:t>
            </w:r>
            <w:r w:rsidRPr="007664F0">
              <w:rPr>
                <w:b/>
                <w:lang w:val="en-AU" w:eastAsia="en-AU"/>
              </w:rPr>
              <w:t>Research Impact</w:t>
            </w:r>
            <w:r w:rsidRPr="007664F0">
              <w:rPr>
                <w:lang w:val="en-AU" w:eastAsia="en-AU"/>
              </w:rPr>
              <w:t xml:space="preserve"> Through Co-creation in </w:t>
            </w:r>
            <w:r w:rsidRPr="007664F0">
              <w:rPr>
                <w:b/>
                <w:lang w:val="en-AU" w:eastAsia="en-AU"/>
              </w:rPr>
              <w:t>Community-Based Health Services</w:t>
            </w:r>
            <w:r w:rsidRPr="007664F0">
              <w:rPr>
                <w:lang w:val="en-AU" w:eastAsia="en-AU"/>
              </w:rPr>
              <w:t xml:space="preserve">: Literature Review and Case Study (Trisha Greenhalgh, Claire Jackson, Sara Shaw, and Tina </w:t>
            </w:r>
            <w:proofErr w:type="spellStart"/>
            <w:r w:rsidRPr="007664F0">
              <w:rPr>
                <w:lang w:val="en-AU" w:eastAsia="en-AU"/>
              </w:rPr>
              <w:t>Janamian</w:t>
            </w:r>
            <w:proofErr w:type="spellEnd"/>
            <w:r>
              <w:rPr>
                <w:lang w:val="en-AU" w:eastAsia="en-AU"/>
              </w:rPr>
              <w:t>)</w:t>
            </w:r>
          </w:p>
        </w:tc>
      </w:tr>
    </w:tbl>
    <w:p w:rsidR="009A316A" w:rsidRDefault="009A316A" w:rsidP="009A316A">
      <w:pPr>
        <w:keepNext/>
        <w:keepLines/>
        <w:autoSpaceDE w:val="0"/>
        <w:autoSpaceDN w:val="0"/>
        <w:adjustRightInd w:val="0"/>
        <w:rPr>
          <w:lang w:val="en-AU"/>
        </w:rPr>
      </w:pPr>
    </w:p>
    <w:p w:rsidR="00505EA4" w:rsidRPr="00F9677D" w:rsidRDefault="00505EA4" w:rsidP="00505EA4">
      <w:pPr>
        <w:keepNext/>
        <w:keepLines/>
        <w:autoSpaceDE w:val="0"/>
        <w:autoSpaceDN w:val="0"/>
        <w:adjustRightInd w:val="0"/>
        <w:rPr>
          <w:i/>
          <w:lang w:val="en-AU"/>
        </w:rPr>
      </w:pPr>
      <w:r w:rsidRPr="00F9677D">
        <w:rPr>
          <w:i/>
          <w:lang w:val="en-AU"/>
        </w:rPr>
        <w:t>Health Affairs</w:t>
      </w:r>
    </w:p>
    <w:p w:rsidR="00505EA4" w:rsidRDefault="00676CAB" w:rsidP="00505EA4">
      <w:pPr>
        <w:keepNext/>
        <w:keepLines/>
        <w:autoSpaceDE w:val="0"/>
        <w:autoSpaceDN w:val="0"/>
        <w:adjustRightInd w:val="0"/>
        <w:rPr>
          <w:lang w:val="en-AU"/>
        </w:rPr>
      </w:pPr>
      <w:r>
        <w:rPr>
          <w:lang w:val="en-AU"/>
        </w:rPr>
        <w:t xml:space="preserve">1 </w:t>
      </w:r>
      <w:r w:rsidR="00505EA4">
        <w:rPr>
          <w:lang w:val="en-AU"/>
        </w:rPr>
        <w:t>June 2016; Vol. 35, No. 6</w:t>
      </w:r>
    </w:p>
    <w:tbl>
      <w:tblPr>
        <w:tblStyle w:val="TableGrid"/>
        <w:tblW w:w="0" w:type="auto"/>
        <w:tblInd w:w="288" w:type="dxa"/>
        <w:tblLayout w:type="fixed"/>
        <w:tblLook w:val="01E0" w:firstRow="1" w:lastRow="1" w:firstColumn="1" w:lastColumn="1" w:noHBand="0" w:noVBand="0"/>
      </w:tblPr>
      <w:tblGrid>
        <w:gridCol w:w="1080"/>
        <w:gridCol w:w="8280"/>
      </w:tblGrid>
      <w:tr w:rsidR="00505EA4" w:rsidRPr="004B7AA3" w:rsidTr="006E5CF8">
        <w:tc>
          <w:tcPr>
            <w:tcW w:w="1080" w:type="dxa"/>
            <w:tcBorders>
              <w:top w:val="single" w:sz="4" w:space="0" w:color="auto"/>
              <w:left w:val="single" w:sz="4" w:space="0" w:color="auto"/>
              <w:bottom w:val="single" w:sz="4" w:space="0" w:color="auto"/>
              <w:right w:val="single" w:sz="4" w:space="0" w:color="auto"/>
            </w:tcBorders>
            <w:vAlign w:val="center"/>
          </w:tcPr>
          <w:p w:rsidR="00505EA4" w:rsidRPr="005B6694" w:rsidRDefault="00505EA4" w:rsidP="006E5CF8">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05EA4" w:rsidRPr="004B7AA3" w:rsidRDefault="004C3066" w:rsidP="00505EA4">
            <w:pPr>
              <w:shd w:val="clear" w:color="auto" w:fill="FFFFFF"/>
              <w:rPr>
                <w:rStyle w:val="Hyperlink"/>
                <w:color w:val="auto"/>
                <w:u w:val="none"/>
              </w:rPr>
            </w:pPr>
            <w:hyperlink r:id="rId34" w:history="1">
              <w:r w:rsidR="00505EA4" w:rsidRPr="00FA5B3F">
                <w:rPr>
                  <w:rStyle w:val="Hyperlink"/>
                </w:rPr>
                <w:t>http://content.healthaffairs.org/content/35/6.toc</w:t>
              </w:r>
            </w:hyperlink>
          </w:p>
        </w:tc>
      </w:tr>
      <w:tr w:rsidR="00505EA4" w:rsidRPr="00A17978" w:rsidTr="006E5CF8">
        <w:tc>
          <w:tcPr>
            <w:tcW w:w="1080" w:type="dxa"/>
            <w:tcBorders>
              <w:top w:val="single" w:sz="4" w:space="0" w:color="auto"/>
              <w:left w:val="single" w:sz="4" w:space="0" w:color="auto"/>
              <w:bottom w:val="single" w:sz="4" w:space="0" w:color="auto"/>
              <w:right w:val="single" w:sz="4" w:space="0" w:color="auto"/>
            </w:tcBorders>
            <w:vAlign w:val="center"/>
          </w:tcPr>
          <w:p w:rsidR="00505EA4" w:rsidRPr="00255EF8" w:rsidRDefault="00505EA4" w:rsidP="006E5CF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5EA4" w:rsidRPr="00A17978" w:rsidRDefault="00505EA4" w:rsidP="006E5CF8">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F9677D">
              <w:rPr>
                <w:i/>
                <w:lang w:val="en-AU"/>
              </w:rPr>
              <w:t>Health Affairs</w:t>
            </w:r>
            <w:r w:rsidRPr="00A17978">
              <w:rPr>
                <w:lang w:val="en-AU" w:eastAsia="en-AU"/>
              </w:rPr>
              <w:t xml:space="preserve"> has been published</w:t>
            </w:r>
            <w:r>
              <w:rPr>
                <w:lang w:val="en-AU" w:eastAsia="en-AU"/>
              </w:rPr>
              <w:t xml:space="preserve"> with the theme ‘</w:t>
            </w:r>
            <w:proofErr w:type="spellStart"/>
            <w:r w:rsidRPr="00505EA4">
              <w:rPr>
                <w:lang w:val="en-AU" w:eastAsia="en-AU"/>
              </w:rPr>
              <w:t>Behavioral</w:t>
            </w:r>
            <w:proofErr w:type="spellEnd"/>
            <w:r w:rsidRPr="00505EA4">
              <w:rPr>
                <w:lang w:val="en-AU" w:eastAsia="en-AU"/>
              </w:rPr>
              <w:t xml:space="preserve"> Health</w:t>
            </w:r>
            <w:r>
              <w:rPr>
                <w:lang w:val="en-AU" w:eastAsia="en-AU"/>
              </w:rPr>
              <w:t>’</w:t>
            </w:r>
            <w:r w:rsidRPr="00A17978">
              <w:rPr>
                <w:lang w:val="en-AU" w:eastAsia="en-AU"/>
              </w:rPr>
              <w:t xml:space="preserve">. Articles in this issue of </w:t>
            </w:r>
            <w:r w:rsidRPr="00F9677D">
              <w:rPr>
                <w:i/>
                <w:lang w:val="en-AU"/>
              </w:rPr>
              <w:t>Health Affairs</w:t>
            </w:r>
            <w:r w:rsidRPr="00A17978">
              <w:rPr>
                <w:lang w:val="en-AU" w:eastAsia="en-AU"/>
              </w:rPr>
              <w:t xml:space="preserve"> include:</w:t>
            </w:r>
          </w:p>
          <w:p w:rsidR="00CE003C" w:rsidRPr="00CE003C" w:rsidRDefault="00CE003C" w:rsidP="00CE003C">
            <w:pPr>
              <w:pStyle w:val="ListParagraph"/>
              <w:numPr>
                <w:ilvl w:val="0"/>
                <w:numId w:val="27"/>
              </w:numPr>
              <w:rPr>
                <w:lang w:val="en-AU" w:eastAsia="en-AU"/>
              </w:rPr>
            </w:pPr>
            <w:r w:rsidRPr="00CE003C">
              <w:rPr>
                <w:lang w:val="en-AU" w:eastAsia="en-AU"/>
              </w:rPr>
              <w:t xml:space="preserve">Rapid Growth Of </w:t>
            </w:r>
            <w:r w:rsidRPr="00676CAB">
              <w:rPr>
                <w:b/>
                <w:lang w:val="en-AU" w:eastAsia="en-AU"/>
              </w:rPr>
              <w:t>Antipsychotic Prescriptions For Children</w:t>
            </w:r>
            <w:r w:rsidRPr="00CE003C">
              <w:rPr>
                <w:lang w:val="en-AU" w:eastAsia="en-AU"/>
              </w:rPr>
              <w:t xml:space="preserve"> Who Are Publicly Insured Has Ceased, But Concerns Remain (Stephen Crystal, Thomas Mackie, Miriam C Fenton, </w:t>
            </w:r>
            <w:proofErr w:type="spellStart"/>
            <w:r w:rsidRPr="00CE003C">
              <w:rPr>
                <w:lang w:val="en-AU" w:eastAsia="en-AU"/>
              </w:rPr>
              <w:t>Shahla</w:t>
            </w:r>
            <w:proofErr w:type="spellEnd"/>
            <w:r w:rsidRPr="00CE003C">
              <w:rPr>
                <w:lang w:val="en-AU" w:eastAsia="en-AU"/>
              </w:rPr>
              <w:t xml:space="preserve"> Amin, </w:t>
            </w:r>
            <w:proofErr w:type="spellStart"/>
            <w:r w:rsidRPr="00CE003C">
              <w:rPr>
                <w:lang w:val="en-AU" w:eastAsia="en-AU"/>
              </w:rPr>
              <w:t>Sheree</w:t>
            </w:r>
            <w:proofErr w:type="spellEnd"/>
            <w:r w:rsidRPr="00CE003C">
              <w:rPr>
                <w:lang w:val="en-AU" w:eastAsia="en-AU"/>
              </w:rPr>
              <w:t xml:space="preserve"> </w:t>
            </w:r>
            <w:proofErr w:type="spellStart"/>
            <w:r w:rsidRPr="00CE003C">
              <w:rPr>
                <w:lang w:val="en-AU" w:eastAsia="en-AU"/>
              </w:rPr>
              <w:t>Neese</w:t>
            </w:r>
            <w:proofErr w:type="spellEnd"/>
            <w:r w:rsidRPr="00CE003C">
              <w:rPr>
                <w:lang w:val="en-AU" w:eastAsia="en-AU"/>
              </w:rPr>
              <w:t xml:space="preserve">-Todd, Mark </w:t>
            </w:r>
            <w:proofErr w:type="spellStart"/>
            <w:r w:rsidRPr="00CE003C">
              <w:rPr>
                <w:lang w:val="en-AU" w:eastAsia="en-AU"/>
              </w:rPr>
              <w:t>Olfson</w:t>
            </w:r>
            <w:proofErr w:type="spellEnd"/>
            <w:r w:rsidRPr="00CE003C">
              <w:rPr>
                <w:lang w:val="en-AU" w:eastAsia="en-AU"/>
              </w:rPr>
              <w:t xml:space="preserve">, and Scott </w:t>
            </w:r>
            <w:proofErr w:type="spellStart"/>
            <w:r w:rsidRPr="00CE003C">
              <w:rPr>
                <w:lang w:val="en-AU" w:eastAsia="en-AU"/>
              </w:rPr>
              <w:t>Bilder</w:t>
            </w:r>
            <w:proofErr w:type="spellEnd"/>
            <w:r>
              <w:rPr>
                <w:lang w:val="en-AU" w:eastAsia="en-AU"/>
              </w:rPr>
              <w:t>)</w:t>
            </w:r>
          </w:p>
          <w:p w:rsidR="00CE003C" w:rsidRPr="00CE003C" w:rsidRDefault="00CE003C" w:rsidP="00CE003C">
            <w:pPr>
              <w:pStyle w:val="ListParagraph"/>
              <w:numPr>
                <w:ilvl w:val="0"/>
                <w:numId w:val="27"/>
              </w:numPr>
              <w:rPr>
                <w:lang w:val="en-AU" w:eastAsia="en-AU"/>
              </w:rPr>
            </w:pPr>
            <w:r w:rsidRPr="00CE003C">
              <w:rPr>
                <w:lang w:val="en-AU" w:eastAsia="en-AU"/>
              </w:rPr>
              <w:t xml:space="preserve">Building The </w:t>
            </w:r>
            <w:r w:rsidRPr="00676CAB">
              <w:rPr>
                <w:b/>
                <w:lang w:val="en-AU" w:eastAsia="en-AU"/>
              </w:rPr>
              <w:t>Mental Health Workforce Capacity</w:t>
            </w:r>
            <w:r w:rsidRPr="00CE003C">
              <w:rPr>
                <w:lang w:val="en-AU" w:eastAsia="en-AU"/>
              </w:rPr>
              <w:t xml:space="preserve"> Needed To Treat Adults With Serious Mental Illnesses (Mark </w:t>
            </w:r>
            <w:proofErr w:type="spellStart"/>
            <w:r w:rsidRPr="00CE003C">
              <w:rPr>
                <w:lang w:val="en-AU" w:eastAsia="en-AU"/>
              </w:rPr>
              <w:t>Olfson</w:t>
            </w:r>
            <w:proofErr w:type="spellEnd"/>
            <w:r>
              <w:rPr>
                <w:lang w:val="en-AU" w:eastAsia="en-AU"/>
              </w:rPr>
              <w:t>)</w:t>
            </w:r>
          </w:p>
          <w:p w:rsidR="00CE003C" w:rsidRPr="00CE003C" w:rsidRDefault="00CE003C" w:rsidP="00CE003C">
            <w:pPr>
              <w:pStyle w:val="ListParagraph"/>
              <w:numPr>
                <w:ilvl w:val="0"/>
                <w:numId w:val="27"/>
              </w:numPr>
              <w:rPr>
                <w:lang w:val="en-AU" w:eastAsia="en-AU"/>
              </w:rPr>
            </w:pPr>
            <w:r w:rsidRPr="00CE003C">
              <w:rPr>
                <w:lang w:val="en-AU" w:eastAsia="en-AU"/>
              </w:rPr>
              <w:t xml:space="preserve">Removing Obstacles To Eliminating </w:t>
            </w:r>
            <w:r w:rsidRPr="00676CAB">
              <w:rPr>
                <w:b/>
                <w:lang w:val="en-AU" w:eastAsia="en-AU"/>
              </w:rPr>
              <w:t xml:space="preserve">Racial And Ethnic Disparities In </w:t>
            </w:r>
            <w:proofErr w:type="spellStart"/>
            <w:r w:rsidRPr="00676CAB">
              <w:rPr>
                <w:b/>
                <w:lang w:val="en-AU" w:eastAsia="en-AU"/>
              </w:rPr>
              <w:t>Behavioral</w:t>
            </w:r>
            <w:proofErr w:type="spellEnd"/>
            <w:r w:rsidRPr="00676CAB">
              <w:rPr>
                <w:b/>
                <w:lang w:val="en-AU" w:eastAsia="en-AU"/>
              </w:rPr>
              <w:t xml:space="preserve"> Health Care</w:t>
            </w:r>
            <w:r w:rsidRPr="00CE003C">
              <w:rPr>
                <w:lang w:val="en-AU" w:eastAsia="en-AU"/>
              </w:rPr>
              <w:t xml:space="preserve"> (Margarita </w:t>
            </w:r>
            <w:proofErr w:type="spellStart"/>
            <w:r w:rsidRPr="00CE003C">
              <w:rPr>
                <w:lang w:val="en-AU" w:eastAsia="en-AU"/>
              </w:rPr>
              <w:t>Alegría</w:t>
            </w:r>
            <w:proofErr w:type="spellEnd"/>
            <w:r w:rsidRPr="00CE003C">
              <w:rPr>
                <w:lang w:val="en-AU" w:eastAsia="en-AU"/>
              </w:rPr>
              <w:t xml:space="preserve">, Kiara Alvarez, Rachel Zack Ishikawa, Karissa </w:t>
            </w:r>
            <w:proofErr w:type="spellStart"/>
            <w:r w:rsidRPr="00CE003C">
              <w:rPr>
                <w:lang w:val="en-AU" w:eastAsia="en-AU"/>
              </w:rPr>
              <w:t>DiMarzio</w:t>
            </w:r>
            <w:proofErr w:type="spellEnd"/>
            <w:r w:rsidRPr="00CE003C">
              <w:rPr>
                <w:lang w:val="en-AU" w:eastAsia="en-AU"/>
              </w:rPr>
              <w:t xml:space="preserve">, and Samantha </w:t>
            </w:r>
            <w:proofErr w:type="spellStart"/>
            <w:r w:rsidRPr="00CE003C">
              <w:rPr>
                <w:lang w:val="en-AU" w:eastAsia="en-AU"/>
              </w:rPr>
              <w:t>McPeck</w:t>
            </w:r>
            <w:proofErr w:type="spellEnd"/>
            <w:r>
              <w:rPr>
                <w:lang w:val="en-AU" w:eastAsia="en-AU"/>
              </w:rPr>
              <w:t>)</w:t>
            </w:r>
          </w:p>
          <w:p w:rsidR="00CE003C" w:rsidRPr="00CE003C" w:rsidRDefault="00CE003C" w:rsidP="00CE003C">
            <w:pPr>
              <w:pStyle w:val="ListParagraph"/>
              <w:numPr>
                <w:ilvl w:val="0"/>
                <w:numId w:val="27"/>
              </w:numPr>
              <w:rPr>
                <w:lang w:val="en-AU" w:eastAsia="en-AU"/>
              </w:rPr>
            </w:pPr>
            <w:r w:rsidRPr="00676CAB">
              <w:rPr>
                <w:b/>
                <w:lang w:val="en-AU" w:eastAsia="en-AU"/>
              </w:rPr>
              <w:t>Quality Measures For Mental Health And Substance Use</w:t>
            </w:r>
            <w:r w:rsidRPr="00CE003C">
              <w:rPr>
                <w:lang w:val="en-AU" w:eastAsia="en-AU"/>
              </w:rPr>
              <w:t xml:space="preserve">: Gaps, Opportunities, And Challenges (Harold Alan </w:t>
            </w:r>
            <w:proofErr w:type="spellStart"/>
            <w:r w:rsidRPr="00CE003C">
              <w:rPr>
                <w:lang w:val="en-AU" w:eastAsia="en-AU"/>
              </w:rPr>
              <w:t>Pincus</w:t>
            </w:r>
            <w:proofErr w:type="spellEnd"/>
            <w:r w:rsidRPr="00CE003C">
              <w:rPr>
                <w:lang w:val="en-AU" w:eastAsia="en-AU"/>
              </w:rPr>
              <w:t xml:space="preserve">, Sarah Hudson </w:t>
            </w:r>
            <w:proofErr w:type="spellStart"/>
            <w:r w:rsidRPr="00CE003C">
              <w:rPr>
                <w:lang w:val="en-AU" w:eastAsia="en-AU"/>
              </w:rPr>
              <w:t>Scholle</w:t>
            </w:r>
            <w:proofErr w:type="spellEnd"/>
            <w:r w:rsidRPr="00CE003C">
              <w:rPr>
                <w:lang w:val="en-AU" w:eastAsia="en-AU"/>
              </w:rPr>
              <w:t xml:space="preserve">, </w:t>
            </w:r>
            <w:proofErr w:type="spellStart"/>
            <w:r w:rsidRPr="00CE003C">
              <w:rPr>
                <w:lang w:val="en-AU" w:eastAsia="en-AU"/>
              </w:rPr>
              <w:t>Brigitta</w:t>
            </w:r>
            <w:proofErr w:type="spellEnd"/>
            <w:r w:rsidRPr="00CE003C">
              <w:rPr>
                <w:lang w:val="en-AU" w:eastAsia="en-AU"/>
              </w:rPr>
              <w:t xml:space="preserve"> </w:t>
            </w:r>
            <w:proofErr w:type="spellStart"/>
            <w:r w:rsidRPr="00CE003C">
              <w:rPr>
                <w:lang w:val="en-AU" w:eastAsia="en-AU"/>
              </w:rPr>
              <w:t>Spaeth-Rublee</w:t>
            </w:r>
            <w:proofErr w:type="spellEnd"/>
            <w:r w:rsidRPr="00CE003C">
              <w:rPr>
                <w:lang w:val="en-AU" w:eastAsia="en-AU"/>
              </w:rPr>
              <w:t xml:space="preserve">, Kimberly A. </w:t>
            </w:r>
            <w:proofErr w:type="spellStart"/>
            <w:r w:rsidRPr="00CE003C">
              <w:rPr>
                <w:lang w:val="en-AU" w:eastAsia="en-AU"/>
              </w:rPr>
              <w:t>Hepner</w:t>
            </w:r>
            <w:proofErr w:type="spellEnd"/>
            <w:r w:rsidRPr="00CE003C">
              <w:rPr>
                <w:lang w:val="en-AU" w:eastAsia="en-AU"/>
              </w:rPr>
              <w:t>, and Jonathan Brown</w:t>
            </w:r>
            <w:r>
              <w:rPr>
                <w:lang w:val="en-AU" w:eastAsia="en-AU"/>
              </w:rPr>
              <w:t>)</w:t>
            </w:r>
          </w:p>
          <w:p w:rsidR="00CE003C" w:rsidRPr="00CE003C" w:rsidRDefault="00CE003C" w:rsidP="00CE003C">
            <w:pPr>
              <w:pStyle w:val="ListParagraph"/>
              <w:numPr>
                <w:ilvl w:val="0"/>
                <w:numId w:val="27"/>
              </w:numPr>
              <w:rPr>
                <w:lang w:val="en-AU" w:eastAsia="en-AU"/>
              </w:rPr>
            </w:pPr>
            <w:proofErr w:type="spellStart"/>
            <w:r w:rsidRPr="00CE003C">
              <w:rPr>
                <w:lang w:val="en-AU" w:eastAsia="en-AU"/>
              </w:rPr>
              <w:t>DataWatch</w:t>
            </w:r>
            <w:proofErr w:type="spellEnd"/>
            <w:r w:rsidRPr="00CE003C">
              <w:rPr>
                <w:lang w:val="en-AU" w:eastAsia="en-AU"/>
              </w:rPr>
              <w:t xml:space="preserve">: </w:t>
            </w:r>
            <w:r w:rsidRPr="00676CAB">
              <w:rPr>
                <w:b/>
                <w:lang w:val="en-AU" w:eastAsia="en-AU"/>
              </w:rPr>
              <w:t>Access To Mental Health Care</w:t>
            </w:r>
            <w:r w:rsidRPr="00CE003C">
              <w:rPr>
                <w:lang w:val="en-AU" w:eastAsia="en-AU"/>
              </w:rPr>
              <w:t xml:space="preserve"> Increased But Not For Substance Use, While Disparities Remain (T B </w:t>
            </w:r>
            <w:proofErr w:type="spellStart"/>
            <w:r w:rsidRPr="00CE003C">
              <w:rPr>
                <w:lang w:val="en-AU" w:eastAsia="en-AU"/>
              </w:rPr>
              <w:t>Creedon</w:t>
            </w:r>
            <w:proofErr w:type="spellEnd"/>
            <w:r w:rsidRPr="00CE003C">
              <w:rPr>
                <w:lang w:val="en-AU" w:eastAsia="en-AU"/>
              </w:rPr>
              <w:t xml:space="preserve"> and B </w:t>
            </w:r>
            <w:proofErr w:type="spellStart"/>
            <w:r w:rsidRPr="00CE003C">
              <w:rPr>
                <w:lang w:val="en-AU" w:eastAsia="en-AU"/>
              </w:rPr>
              <w:t>Lê</w:t>
            </w:r>
            <w:proofErr w:type="spellEnd"/>
            <w:r w:rsidRPr="00CE003C">
              <w:rPr>
                <w:lang w:val="en-AU" w:eastAsia="en-AU"/>
              </w:rPr>
              <w:t xml:space="preserve"> Cook</w:t>
            </w:r>
            <w:r>
              <w:rPr>
                <w:lang w:val="en-AU" w:eastAsia="en-AU"/>
              </w:rPr>
              <w:t>)</w:t>
            </w:r>
          </w:p>
          <w:p w:rsidR="00CE003C" w:rsidRPr="00CE003C" w:rsidRDefault="00CE003C" w:rsidP="00CE003C">
            <w:pPr>
              <w:pStyle w:val="ListParagraph"/>
              <w:numPr>
                <w:ilvl w:val="0"/>
                <w:numId w:val="27"/>
              </w:numPr>
              <w:rPr>
                <w:lang w:val="en-AU" w:eastAsia="en-AU"/>
              </w:rPr>
            </w:pPr>
            <w:r w:rsidRPr="00676CAB">
              <w:rPr>
                <w:b/>
                <w:lang w:val="en-AU" w:eastAsia="en-AU"/>
              </w:rPr>
              <w:t>Risk-Adjustment Simulation</w:t>
            </w:r>
            <w:r w:rsidRPr="00CE003C">
              <w:rPr>
                <w:lang w:val="en-AU" w:eastAsia="en-AU"/>
              </w:rPr>
              <w:t>: Plans May Have Incentives To Distort Mental Health And Substance Use Coverage (E</w:t>
            </w:r>
            <w:r>
              <w:rPr>
                <w:lang w:val="en-AU" w:eastAsia="en-AU"/>
              </w:rPr>
              <w:t xml:space="preserve">llen </w:t>
            </w:r>
            <w:proofErr w:type="spellStart"/>
            <w:r>
              <w:rPr>
                <w:lang w:val="en-AU" w:eastAsia="en-AU"/>
              </w:rPr>
              <w:t>Montz</w:t>
            </w:r>
            <w:proofErr w:type="spellEnd"/>
            <w:r>
              <w:rPr>
                <w:lang w:val="en-AU" w:eastAsia="en-AU"/>
              </w:rPr>
              <w:t>, Tim Layton, Alisa B</w:t>
            </w:r>
            <w:r w:rsidRPr="00CE003C">
              <w:rPr>
                <w:lang w:val="en-AU" w:eastAsia="en-AU"/>
              </w:rPr>
              <w:t xml:space="preserve"> Busch, Randall P Ellis, Sherri Rose</w:t>
            </w:r>
            <w:r>
              <w:rPr>
                <w:lang w:val="en-AU" w:eastAsia="en-AU"/>
              </w:rPr>
              <w:t>, and Thomas G</w:t>
            </w:r>
            <w:r w:rsidRPr="00CE003C">
              <w:rPr>
                <w:lang w:val="en-AU" w:eastAsia="en-AU"/>
              </w:rPr>
              <w:t xml:space="preserve"> McGuire</w:t>
            </w:r>
            <w:r>
              <w:rPr>
                <w:lang w:val="en-AU" w:eastAsia="en-AU"/>
              </w:rPr>
              <w:t>)</w:t>
            </w:r>
          </w:p>
          <w:p w:rsidR="00CE003C" w:rsidRPr="00676CAB" w:rsidRDefault="00CE003C" w:rsidP="00CE003C">
            <w:pPr>
              <w:pStyle w:val="ListParagraph"/>
              <w:numPr>
                <w:ilvl w:val="0"/>
                <w:numId w:val="27"/>
              </w:numPr>
              <w:rPr>
                <w:lang w:val="en-AU" w:eastAsia="en-AU"/>
              </w:rPr>
            </w:pPr>
            <w:r w:rsidRPr="00676CAB">
              <w:rPr>
                <w:lang w:val="en-AU" w:eastAsia="en-AU"/>
              </w:rPr>
              <w:t xml:space="preserve">Achieving </w:t>
            </w:r>
            <w:r w:rsidRPr="00676CAB">
              <w:rPr>
                <w:b/>
                <w:lang w:val="en-AU" w:eastAsia="en-AU"/>
              </w:rPr>
              <w:t>Mental Health Care Parity</w:t>
            </w:r>
            <w:r w:rsidRPr="00676CAB">
              <w:rPr>
                <w:lang w:val="en-AU" w:eastAsia="en-AU"/>
              </w:rPr>
              <w:t xml:space="preserve"> Might Require Changes In Payments And Competition</w:t>
            </w:r>
            <w:r w:rsidR="00676CAB" w:rsidRPr="00676CAB">
              <w:rPr>
                <w:lang w:val="en-AU" w:eastAsia="en-AU"/>
              </w:rPr>
              <w:t xml:space="preserve"> (</w:t>
            </w:r>
            <w:r w:rsidRPr="00676CAB">
              <w:rPr>
                <w:lang w:val="en-AU" w:eastAsia="en-AU"/>
              </w:rPr>
              <w:t>Thomas G McGuire</w:t>
            </w:r>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b/>
                <w:lang w:val="en-AU" w:eastAsia="en-AU"/>
              </w:rPr>
              <w:t>Prescription Drug Monitoring Programs</w:t>
            </w:r>
            <w:r w:rsidRPr="00676CAB">
              <w:rPr>
                <w:lang w:val="en-AU" w:eastAsia="en-AU"/>
              </w:rPr>
              <w:t xml:space="preserve"> Are Associated With Sustained Reductions In Opioid Prescribing By Physicians</w:t>
            </w:r>
            <w:r w:rsidR="00676CAB" w:rsidRPr="00676CAB">
              <w:rPr>
                <w:lang w:val="en-AU" w:eastAsia="en-AU"/>
              </w:rPr>
              <w:t xml:space="preserve"> (</w:t>
            </w:r>
            <w:proofErr w:type="spellStart"/>
            <w:r w:rsidRPr="00676CAB">
              <w:rPr>
                <w:lang w:val="en-AU" w:eastAsia="en-AU"/>
              </w:rPr>
              <w:t>Yuhua</w:t>
            </w:r>
            <w:proofErr w:type="spellEnd"/>
            <w:r w:rsidRPr="00676CAB">
              <w:rPr>
                <w:lang w:val="en-AU" w:eastAsia="en-AU"/>
              </w:rPr>
              <w:t xml:space="preserve"> </w:t>
            </w:r>
            <w:proofErr w:type="spellStart"/>
            <w:r w:rsidRPr="00676CAB">
              <w:rPr>
                <w:lang w:val="en-AU" w:eastAsia="en-AU"/>
              </w:rPr>
              <w:t>Bao</w:t>
            </w:r>
            <w:proofErr w:type="spellEnd"/>
            <w:r w:rsidRPr="00676CAB">
              <w:rPr>
                <w:lang w:val="en-AU" w:eastAsia="en-AU"/>
              </w:rPr>
              <w:t xml:space="preserve">, </w:t>
            </w:r>
            <w:proofErr w:type="spellStart"/>
            <w:r w:rsidRPr="00676CAB">
              <w:rPr>
                <w:lang w:val="en-AU" w:eastAsia="en-AU"/>
              </w:rPr>
              <w:t>Yijun</w:t>
            </w:r>
            <w:proofErr w:type="spellEnd"/>
            <w:r w:rsidRPr="00676CAB">
              <w:rPr>
                <w:lang w:val="en-AU" w:eastAsia="en-AU"/>
              </w:rPr>
              <w:t xml:space="preserve"> Pan, </w:t>
            </w:r>
            <w:proofErr w:type="spellStart"/>
            <w:r w:rsidRPr="00676CAB">
              <w:rPr>
                <w:lang w:val="en-AU" w:eastAsia="en-AU"/>
              </w:rPr>
              <w:t>Aryn</w:t>
            </w:r>
            <w:proofErr w:type="spellEnd"/>
            <w:r w:rsidRPr="00676CAB">
              <w:rPr>
                <w:lang w:val="en-AU" w:eastAsia="en-AU"/>
              </w:rPr>
              <w:t xml:space="preserve"> Taylor, S </w:t>
            </w:r>
            <w:proofErr w:type="spellStart"/>
            <w:r w:rsidRPr="00676CAB">
              <w:rPr>
                <w:lang w:val="en-AU" w:eastAsia="en-AU"/>
              </w:rPr>
              <w:t>Radakrishnan</w:t>
            </w:r>
            <w:proofErr w:type="spellEnd"/>
            <w:r w:rsidRPr="00676CAB">
              <w:rPr>
                <w:lang w:val="en-AU" w:eastAsia="en-AU"/>
              </w:rPr>
              <w:t xml:space="preserve">, F Luo, H A </w:t>
            </w:r>
            <w:proofErr w:type="spellStart"/>
            <w:r w:rsidRPr="00676CAB">
              <w:rPr>
                <w:lang w:val="en-AU" w:eastAsia="en-AU"/>
              </w:rPr>
              <w:t>Pincus</w:t>
            </w:r>
            <w:proofErr w:type="spellEnd"/>
            <w:r w:rsidRPr="00676CAB">
              <w:rPr>
                <w:lang w:val="en-AU" w:eastAsia="en-AU"/>
              </w:rPr>
              <w:t xml:space="preserve">, and B R </w:t>
            </w:r>
            <w:proofErr w:type="spellStart"/>
            <w:r w:rsidRPr="00676CAB">
              <w:rPr>
                <w:lang w:val="en-AU" w:eastAsia="en-AU"/>
              </w:rPr>
              <w:t>Schackman</w:t>
            </w:r>
            <w:proofErr w:type="spellEnd"/>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lang w:val="en-AU" w:eastAsia="en-AU"/>
              </w:rPr>
              <w:t xml:space="preserve">In Fighting An </w:t>
            </w:r>
            <w:r w:rsidRPr="00074F4A">
              <w:rPr>
                <w:b/>
                <w:lang w:val="en-AU" w:eastAsia="en-AU"/>
              </w:rPr>
              <w:t>Opioid Epidemic</w:t>
            </w:r>
            <w:r w:rsidRPr="00074F4A">
              <w:rPr>
                <w:lang w:val="en-AU" w:eastAsia="en-AU"/>
              </w:rPr>
              <w:t xml:space="preserve">, Medication-Assisted Treatment </w:t>
            </w:r>
            <w:r w:rsidRPr="00676CAB">
              <w:rPr>
                <w:lang w:val="en-AU" w:eastAsia="en-AU"/>
              </w:rPr>
              <w:t>Is Effective But Underused</w:t>
            </w:r>
            <w:r w:rsidR="00676CAB" w:rsidRPr="00676CAB">
              <w:rPr>
                <w:lang w:val="en-AU" w:eastAsia="en-AU"/>
              </w:rPr>
              <w:t xml:space="preserve"> (</w:t>
            </w:r>
            <w:r w:rsidRPr="00676CAB">
              <w:rPr>
                <w:lang w:val="en-AU" w:eastAsia="en-AU"/>
              </w:rPr>
              <w:t>Christine Vestal</w:t>
            </w:r>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lang w:val="en-AU" w:eastAsia="en-AU"/>
              </w:rPr>
              <w:t xml:space="preserve">Improving </w:t>
            </w:r>
            <w:r w:rsidRPr="00676CAB">
              <w:rPr>
                <w:b/>
                <w:lang w:val="en-AU" w:eastAsia="en-AU"/>
              </w:rPr>
              <w:t>Access To Care</w:t>
            </w:r>
            <w:r w:rsidRPr="00676CAB">
              <w:rPr>
                <w:lang w:val="en-AU" w:eastAsia="en-AU"/>
              </w:rPr>
              <w:t xml:space="preserve"> And Reducing Involvement In The </w:t>
            </w:r>
            <w:r w:rsidRPr="00676CAB">
              <w:rPr>
                <w:b/>
                <w:lang w:val="en-AU" w:eastAsia="en-AU"/>
              </w:rPr>
              <w:t>Criminal Justice System</w:t>
            </w:r>
            <w:r w:rsidRPr="00676CAB">
              <w:rPr>
                <w:lang w:val="en-AU" w:eastAsia="en-AU"/>
              </w:rPr>
              <w:t xml:space="preserve"> For </w:t>
            </w:r>
            <w:r w:rsidRPr="00676CAB">
              <w:rPr>
                <w:b/>
                <w:lang w:val="en-AU" w:eastAsia="en-AU"/>
              </w:rPr>
              <w:t>People With Mental Illness</w:t>
            </w:r>
            <w:r w:rsidR="00676CAB" w:rsidRPr="00676CAB">
              <w:rPr>
                <w:lang w:val="en-AU" w:eastAsia="en-AU"/>
              </w:rPr>
              <w:t xml:space="preserve"> (</w:t>
            </w:r>
            <w:proofErr w:type="spellStart"/>
            <w:r w:rsidRPr="00676CAB">
              <w:rPr>
                <w:lang w:val="en-AU" w:eastAsia="en-AU"/>
              </w:rPr>
              <w:t>Alene</w:t>
            </w:r>
            <w:proofErr w:type="spellEnd"/>
            <w:r w:rsidRPr="00676CAB">
              <w:rPr>
                <w:lang w:val="en-AU" w:eastAsia="en-AU"/>
              </w:rPr>
              <w:t xml:space="preserve"> Kennedy-Hendricks, Haiden A. </w:t>
            </w:r>
            <w:proofErr w:type="spellStart"/>
            <w:r w:rsidRPr="00676CAB">
              <w:rPr>
                <w:lang w:val="en-AU" w:eastAsia="en-AU"/>
              </w:rPr>
              <w:t>Huskam</w:t>
            </w:r>
            <w:r w:rsidR="00676CAB">
              <w:rPr>
                <w:lang w:val="en-AU" w:eastAsia="en-AU"/>
              </w:rPr>
              <w:t>p</w:t>
            </w:r>
            <w:proofErr w:type="spellEnd"/>
            <w:r w:rsidR="00676CAB">
              <w:rPr>
                <w:lang w:val="en-AU" w:eastAsia="en-AU"/>
              </w:rPr>
              <w:t xml:space="preserve">, </w:t>
            </w:r>
            <w:proofErr w:type="spellStart"/>
            <w:r w:rsidR="00676CAB">
              <w:rPr>
                <w:lang w:val="en-AU" w:eastAsia="en-AU"/>
              </w:rPr>
              <w:t>Lainie</w:t>
            </w:r>
            <w:proofErr w:type="spellEnd"/>
            <w:r w:rsidR="00676CAB">
              <w:rPr>
                <w:lang w:val="en-AU" w:eastAsia="en-AU"/>
              </w:rPr>
              <w:t xml:space="preserve"> </w:t>
            </w:r>
            <w:proofErr w:type="spellStart"/>
            <w:r w:rsidR="00676CAB">
              <w:rPr>
                <w:lang w:val="en-AU" w:eastAsia="en-AU"/>
              </w:rPr>
              <w:t>Rutkow</w:t>
            </w:r>
            <w:proofErr w:type="spellEnd"/>
            <w:r w:rsidR="00676CAB">
              <w:rPr>
                <w:lang w:val="en-AU" w:eastAsia="en-AU"/>
              </w:rPr>
              <w:t>, and Colleen L</w:t>
            </w:r>
            <w:r w:rsidRPr="00676CAB">
              <w:rPr>
                <w:lang w:val="en-AU" w:eastAsia="en-AU"/>
              </w:rPr>
              <w:t xml:space="preserve"> Barry</w:t>
            </w:r>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b/>
                <w:lang w:val="en-AU" w:eastAsia="en-AU"/>
              </w:rPr>
              <w:t>Suicide Prevention</w:t>
            </w:r>
            <w:r w:rsidRPr="00676CAB">
              <w:rPr>
                <w:lang w:val="en-AU" w:eastAsia="en-AU"/>
              </w:rPr>
              <w:t>: An Emerging Priority For Health Care</w:t>
            </w:r>
            <w:r w:rsidR="00676CAB" w:rsidRPr="00676CAB">
              <w:rPr>
                <w:lang w:val="en-AU" w:eastAsia="en-AU"/>
              </w:rPr>
              <w:t xml:space="preserve"> (</w:t>
            </w:r>
            <w:r w:rsidR="00676CAB">
              <w:rPr>
                <w:lang w:val="en-AU" w:eastAsia="en-AU"/>
              </w:rPr>
              <w:t>Michael F</w:t>
            </w:r>
            <w:r w:rsidRPr="00676CAB">
              <w:rPr>
                <w:lang w:val="en-AU" w:eastAsia="en-AU"/>
              </w:rPr>
              <w:t xml:space="preserve"> Hogan and Julie Goldstein </w:t>
            </w:r>
            <w:proofErr w:type="spellStart"/>
            <w:r w:rsidRPr="00676CAB">
              <w:rPr>
                <w:lang w:val="en-AU" w:eastAsia="en-AU"/>
              </w:rPr>
              <w:t>Grumet</w:t>
            </w:r>
            <w:proofErr w:type="spellEnd"/>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b/>
                <w:lang w:val="en-AU" w:eastAsia="en-AU"/>
              </w:rPr>
              <w:t>The Recovery Movement</w:t>
            </w:r>
            <w:r w:rsidRPr="00676CAB">
              <w:rPr>
                <w:lang w:val="en-AU" w:eastAsia="en-AU"/>
              </w:rPr>
              <w:t>: Implications For Mental Health Care And Enabling People To Participate Fully In Life</w:t>
            </w:r>
            <w:r w:rsidR="00676CAB" w:rsidRPr="00676CAB">
              <w:rPr>
                <w:lang w:val="en-AU" w:eastAsia="en-AU"/>
              </w:rPr>
              <w:t xml:space="preserve"> (</w:t>
            </w:r>
            <w:r w:rsidRPr="00676CAB">
              <w:rPr>
                <w:lang w:val="en-AU" w:eastAsia="en-AU"/>
              </w:rPr>
              <w:t>Larry Davidson</w:t>
            </w:r>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b/>
                <w:lang w:val="en-AU" w:eastAsia="en-AU"/>
              </w:rPr>
              <w:t>Individual Placement And Support Services</w:t>
            </w:r>
            <w:r w:rsidRPr="00676CAB">
              <w:rPr>
                <w:lang w:val="en-AU" w:eastAsia="en-AU"/>
              </w:rPr>
              <w:t xml:space="preserve"> Boost Employment For People With Serious Mental Illnesses, But Funding Is Lacking</w:t>
            </w:r>
            <w:r w:rsidR="00676CAB">
              <w:rPr>
                <w:lang w:val="en-AU" w:eastAsia="en-AU"/>
              </w:rPr>
              <w:t xml:space="preserve"> (</w:t>
            </w:r>
            <w:r w:rsidRPr="00676CAB">
              <w:rPr>
                <w:lang w:val="en-AU" w:eastAsia="en-AU"/>
              </w:rPr>
              <w:t xml:space="preserve">Robert E Drake, Gary R Bond, Howard H Goldman, M F Hogan, and M </w:t>
            </w:r>
            <w:proofErr w:type="spellStart"/>
            <w:r w:rsidRPr="00676CAB">
              <w:rPr>
                <w:lang w:val="en-AU" w:eastAsia="en-AU"/>
              </w:rPr>
              <w:t>Karakus</w:t>
            </w:r>
            <w:proofErr w:type="spellEnd"/>
            <w:r w:rsidR="00676CAB">
              <w:rPr>
                <w:lang w:val="en-AU" w:eastAsia="en-AU"/>
              </w:rPr>
              <w:t>)</w:t>
            </w:r>
          </w:p>
          <w:p w:rsidR="00CE003C" w:rsidRPr="00676CAB" w:rsidRDefault="00CE003C" w:rsidP="00CE003C">
            <w:pPr>
              <w:pStyle w:val="ListParagraph"/>
              <w:numPr>
                <w:ilvl w:val="0"/>
                <w:numId w:val="27"/>
              </w:numPr>
              <w:rPr>
                <w:lang w:val="en-AU" w:eastAsia="en-AU"/>
              </w:rPr>
            </w:pPr>
            <w:proofErr w:type="spellStart"/>
            <w:r w:rsidRPr="00676CAB">
              <w:rPr>
                <w:b/>
                <w:lang w:val="en-AU" w:eastAsia="en-AU"/>
              </w:rPr>
              <w:t>Behavioral</w:t>
            </w:r>
            <w:proofErr w:type="spellEnd"/>
            <w:r w:rsidRPr="00676CAB">
              <w:rPr>
                <w:b/>
                <w:lang w:val="en-AU" w:eastAsia="en-AU"/>
              </w:rPr>
              <w:t xml:space="preserve"> Health Information Technology</w:t>
            </w:r>
            <w:r w:rsidRPr="00676CAB">
              <w:rPr>
                <w:lang w:val="en-AU" w:eastAsia="en-AU"/>
              </w:rPr>
              <w:t>: From Chaos To Clarity</w:t>
            </w:r>
            <w:r w:rsidR="00676CAB" w:rsidRPr="00676CAB">
              <w:rPr>
                <w:lang w:val="en-AU" w:eastAsia="en-AU"/>
              </w:rPr>
              <w:t xml:space="preserve"> (</w:t>
            </w:r>
            <w:r w:rsidRPr="00676CAB">
              <w:rPr>
                <w:lang w:val="en-AU" w:eastAsia="en-AU"/>
              </w:rPr>
              <w:t xml:space="preserve">Piper A </w:t>
            </w:r>
            <w:proofErr w:type="spellStart"/>
            <w:r w:rsidRPr="00676CAB">
              <w:rPr>
                <w:lang w:val="en-AU" w:eastAsia="en-AU"/>
              </w:rPr>
              <w:t>Ranallo</w:t>
            </w:r>
            <w:proofErr w:type="spellEnd"/>
            <w:r w:rsidRPr="00676CAB">
              <w:rPr>
                <w:lang w:val="en-AU" w:eastAsia="en-AU"/>
              </w:rPr>
              <w:t xml:space="preserve">, Amy M Kilbourne, Angela S Whatley, and H A </w:t>
            </w:r>
            <w:proofErr w:type="spellStart"/>
            <w:r w:rsidRPr="00676CAB">
              <w:rPr>
                <w:lang w:val="en-AU" w:eastAsia="en-AU"/>
              </w:rPr>
              <w:t>Pincus</w:t>
            </w:r>
            <w:proofErr w:type="spellEnd"/>
            <w:r w:rsidR="00676CAB">
              <w:rPr>
                <w:lang w:val="en-AU" w:eastAsia="en-AU"/>
              </w:rPr>
              <w:t>)</w:t>
            </w:r>
          </w:p>
          <w:p w:rsidR="00CE003C" w:rsidRPr="00676CAB" w:rsidRDefault="00CE003C" w:rsidP="00CE003C">
            <w:pPr>
              <w:pStyle w:val="ListParagraph"/>
              <w:numPr>
                <w:ilvl w:val="0"/>
                <w:numId w:val="27"/>
              </w:numPr>
              <w:rPr>
                <w:lang w:val="en-AU" w:eastAsia="en-AU"/>
              </w:rPr>
            </w:pPr>
            <w:r w:rsidRPr="00676CAB">
              <w:rPr>
                <w:b/>
                <w:lang w:val="en-AU" w:eastAsia="en-AU"/>
              </w:rPr>
              <w:t>Global Burden Of Disease</w:t>
            </w:r>
            <w:r w:rsidRPr="00676CAB">
              <w:rPr>
                <w:lang w:val="en-AU" w:eastAsia="en-AU"/>
              </w:rPr>
              <w:t xml:space="preserve"> Studies: Implications For Mental And Substance Use Disorders</w:t>
            </w:r>
            <w:r w:rsidR="00676CAB" w:rsidRPr="00676CAB">
              <w:rPr>
                <w:lang w:val="en-AU" w:eastAsia="en-AU"/>
              </w:rPr>
              <w:t xml:space="preserve"> (</w:t>
            </w:r>
            <w:r w:rsidRPr="00676CAB">
              <w:rPr>
                <w:lang w:val="en-AU" w:eastAsia="en-AU"/>
              </w:rPr>
              <w:t xml:space="preserve">Harvey </w:t>
            </w:r>
            <w:proofErr w:type="spellStart"/>
            <w:r w:rsidRPr="00676CAB">
              <w:rPr>
                <w:lang w:val="en-AU" w:eastAsia="en-AU"/>
              </w:rPr>
              <w:t>Whiteford</w:t>
            </w:r>
            <w:proofErr w:type="spellEnd"/>
            <w:r w:rsidRPr="00676CAB">
              <w:rPr>
                <w:lang w:val="en-AU" w:eastAsia="en-AU"/>
              </w:rPr>
              <w:t xml:space="preserve">, A Ferrari, and L </w:t>
            </w:r>
            <w:proofErr w:type="spellStart"/>
            <w:r w:rsidRPr="00676CAB">
              <w:rPr>
                <w:lang w:val="en-AU" w:eastAsia="en-AU"/>
              </w:rPr>
              <w:t>Degenhardt</w:t>
            </w:r>
            <w:proofErr w:type="spellEnd"/>
            <w:r w:rsidR="00676CAB">
              <w:rPr>
                <w:lang w:val="en-AU" w:eastAsia="en-AU"/>
              </w:rPr>
              <w:t>)</w:t>
            </w:r>
          </w:p>
          <w:p w:rsidR="00505EA4" w:rsidRPr="00A17978" w:rsidRDefault="00CE003C" w:rsidP="00676CAB">
            <w:pPr>
              <w:pStyle w:val="ListParagraph"/>
              <w:numPr>
                <w:ilvl w:val="0"/>
                <w:numId w:val="27"/>
              </w:numPr>
              <w:rPr>
                <w:lang w:val="en-AU" w:eastAsia="en-AU"/>
              </w:rPr>
            </w:pPr>
            <w:r w:rsidRPr="00676CAB">
              <w:rPr>
                <w:lang w:val="en-AU" w:eastAsia="en-AU"/>
              </w:rPr>
              <w:t xml:space="preserve">Trends In News </w:t>
            </w:r>
            <w:r w:rsidRPr="00676CAB">
              <w:rPr>
                <w:b/>
                <w:lang w:val="en-AU" w:eastAsia="en-AU"/>
              </w:rPr>
              <w:t>Media Coverage Of Mental Illness</w:t>
            </w:r>
            <w:r w:rsidRPr="00676CAB">
              <w:rPr>
                <w:lang w:val="en-AU" w:eastAsia="en-AU"/>
              </w:rPr>
              <w:t xml:space="preserve"> In The United States: 1995–2014</w:t>
            </w:r>
            <w:r w:rsidR="00676CAB" w:rsidRPr="00676CAB">
              <w:rPr>
                <w:lang w:val="en-AU" w:eastAsia="en-AU"/>
              </w:rPr>
              <w:t xml:space="preserve"> (</w:t>
            </w:r>
            <w:r w:rsidRPr="00676CAB">
              <w:rPr>
                <w:lang w:val="en-AU" w:eastAsia="en-AU"/>
              </w:rPr>
              <w:t xml:space="preserve">Emma E. </w:t>
            </w:r>
            <w:proofErr w:type="spellStart"/>
            <w:r w:rsidRPr="00676CAB">
              <w:rPr>
                <w:lang w:val="en-AU" w:eastAsia="en-AU"/>
              </w:rPr>
              <w:t>McGinty</w:t>
            </w:r>
            <w:proofErr w:type="spellEnd"/>
            <w:r w:rsidRPr="00676CAB">
              <w:rPr>
                <w:lang w:val="en-AU" w:eastAsia="en-AU"/>
              </w:rPr>
              <w:t xml:space="preserve">, </w:t>
            </w:r>
            <w:proofErr w:type="spellStart"/>
            <w:r w:rsidRPr="00676CAB">
              <w:rPr>
                <w:lang w:val="en-AU" w:eastAsia="en-AU"/>
              </w:rPr>
              <w:t>Alene</w:t>
            </w:r>
            <w:proofErr w:type="spellEnd"/>
            <w:r w:rsidRPr="00676CAB">
              <w:rPr>
                <w:lang w:val="en-AU" w:eastAsia="en-AU"/>
              </w:rPr>
              <w:t xml:space="preserve"> Kennedy-Hendricks, </w:t>
            </w:r>
            <w:proofErr w:type="spellStart"/>
            <w:r w:rsidRPr="00676CAB">
              <w:rPr>
                <w:lang w:val="en-AU" w:eastAsia="en-AU"/>
              </w:rPr>
              <w:t>Seema</w:t>
            </w:r>
            <w:proofErr w:type="spellEnd"/>
            <w:r w:rsidRPr="00676CAB">
              <w:rPr>
                <w:lang w:val="en-AU" w:eastAsia="en-AU"/>
              </w:rPr>
              <w:t xml:space="preserve"> </w:t>
            </w:r>
            <w:proofErr w:type="spellStart"/>
            <w:r w:rsidRPr="00676CAB">
              <w:rPr>
                <w:lang w:val="en-AU" w:eastAsia="en-AU"/>
              </w:rPr>
              <w:t>Choksy</w:t>
            </w:r>
            <w:proofErr w:type="spellEnd"/>
            <w:r w:rsidRPr="00676CAB">
              <w:rPr>
                <w:lang w:val="en-AU" w:eastAsia="en-AU"/>
              </w:rPr>
              <w:t>, and Colleen L Barry</w:t>
            </w:r>
            <w:r w:rsidR="00676CAB">
              <w:rPr>
                <w:lang w:val="en-AU" w:eastAsia="en-AU"/>
              </w:rPr>
              <w:t>)</w:t>
            </w:r>
          </w:p>
        </w:tc>
      </w:tr>
    </w:tbl>
    <w:p w:rsidR="00505EA4" w:rsidRDefault="00505EA4" w:rsidP="00505EA4">
      <w:pPr>
        <w:rPr>
          <w:lang w:val="en-AU"/>
        </w:rPr>
      </w:pPr>
    </w:p>
    <w:p w:rsidR="00B02F6E" w:rsidRPr="002302EF" w:rsidRDefault="00B02F6E" w:rsidP="00BE027C">
      <w:pPr>
        <w:keepNext/>
        <w:rPr>
          <w:lang w:val="en-AU"/>
        </w:rPr>
      </w:pPr>
      <w:r w:rsidRPr="002302EF">
        <w:rPr>
          <w:i/>
          <w:lang w:val="en-AU"/>
        </w:rPr>
        <w:lastRenderedPageBreak/>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4C3066" w:rsidP="00BE027C">
            <w:pPr>
              <w:keepNext/>
              <w:rPr>
                <w:lang w:val="en-AU"/>
              </w:rPr>
            </w:pPr>
            <w:hyperlink r:id="rId35"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274E87" w:rsidRPr="00D755FC" w:rsidRDefault="00711017" w:rsidP="00711017">
            <w:pPr>
              <w:pStyle w:val="ListParagraph"/>
              <w:numPr>
                <w:ilvl w:val="0"/>
                <w:numId w:val="14"/>
              </w:numPr>
              <w:rPr>
                <w:lang w:val="en-AU"/>
              </w:rPr>
            </w:pPr>
            <w:r w:rsidRPr="00711017">
              <w:rPr>
                <w:lang w:val="en-AU"/>
              </w:rPr>
              <w:t xml:space="preserve">Theory-based and evidence-based design of </w:t>
            </w:r>
            <w:r w:rsidRPr="00711017">
              <w:rPr>
                <w:b/>
                <w:lang w:val="en-AU"/>
              </w:rPr>
              <w:t>audit and feedback programmes</w:t>
            </w:r>
            <w:r w:rsidRPr="00711017">
              <w:rPr>
                <w:lang w:val="en-AU"/>
              </w:rPr>
              <w:t>: examples from two clinical intervention studies</w:t>
            </w:r>
            <w:r>
              <w:rPr>
                <w:lang w:val="en-AU"/>
              </w:rPr>
              <w:t xml:space="preserve"> (</w:t>
            </w:r>
            <w:r w:rsidRPr="00711017">
              <w:rPr>
                <w:lang w:val="en-AU"/>
              </w:rPr>
              <w:t xml:space="preserve">Sylvia J </w:t>
            </w:r>
            <w:proofErr w:type="spellStart"/>
            <w:r w:rsidRPr="00711017">
              <w:rPr>
                <w:lang w:val="en-AU"/>
              </w:rPr>
              <w:t>Hysong</w:t>
            </w:r>
            <w:proofErr w:type="spellEnd"/>
            <w:r w:rsidRPr="00711017">
              <w:rPr>
                <w:lang w:val="en-AU"/>
              </w:rPr>
              <w:t xml:space="preserve">, Harrison J </w:t>
            </w:r>
            <w:proofErr w:type="spellStart"/>
            <w:r w:rsidRPr="00711017">
              <w:rPr>
                <w:lang w:val="en-AU"/>
              </w:rPr>
              <w:t>Kell</w:t>
            </w:r>
            <w:proofErr w:type="spellEnd"/>
            <w:r w:rsidRPr="00711017">
              <w:rPr>
                <w:lang w:val="en-AU"/>
              </w:rPr>
              <w:t xml:space="preserve">, Laura A Petersen, B A Campbell, B W </w:t>
            </w:r>
            <w:proofErr w:type="spellStart"/>
            <w:r w:rsidRPr="00711017">
              <w:rPr>
                <w:lang w:val="en-AU"/>
              </w:rPr>
              <w:t>Trautner</w:t>
            </w:r>
            <w:proofErr w:type="spellEnd"/>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4C3066" w:rsidP="00E626AA">
            <w:pPr>
              <w:rPr>
                <w:lang w:val="en-AU"/>
              </w:rPr>
            </w:pPr>
            <w:hyperlink r:id="rId36"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544517" w:rsidRPr="00544517" w:rsidRDefault="00544517" w:rsidP="00544517">
            <w:pPr>
              <w:pStyle w:val="ListParagraph"/>
              <w:numPr>
                <w:ilvl w:val="0"/>
                <w:numId w:val="14"/>
              </w:numPr>
              <w:rPr>
                <w:lang w:val="en-AU"/>
              </w:rPr>
            </w:pPr>
            <w:r w:rsidRPr="00544517">
              <w:rPr>
                <w:lang w:val="en-AU"/>
              </w:rPr>
              <w:t xml:space="preserve">Strategies facilitating </w:t>
            </w:r>
            <w:r w:rsidRPr="00074F4A">
              <w:rPr>
                <w:b/>
                <w:lang w:val="en-AU"/>
              </w:rPr>
              <w:t xml:space="preserve">practice change in </w:t>
            </w:r>
            <w:proofErr w:type="spellStart"/>
            <w:r w:rsidRPr="00074F4A">
              <w:rPr>
                <w:b/>
                <w:lang w:val="en-AU"/>
              </w:rPr>
              <w:t>pediatric</w:t>
            </w:r>
            <w:proofErr w:type="spellEnd"/>
            <w:r w:rsidRPr="00074F4A">
              <w:rPr>
                <w:b/>
                <w:lang w:val="en-AU"/>
              </w:rPr>
              <w:t xml:space="preserve"> cancer</w:t>
            </w:r>
            <w:r w:rsidRPr="00544517">
              <w:rPr>
                <w:lang w:val="en-AU"/>
              </w:rPr>
              <w:t>: a systematic review (Paula D Robinson, Lee L Dupuis, George Tomlinson, Bob Phillips, Mark Greenberg, Lillian Sung</w:t>
            </w:r>
            <w:r>
              <w:rPr>
                <w:lang w:val="en-AU"/>
              </w:rPr>
              <w:t>)</w:t>
            </w:r>
          </w:p>
          <w:p w:rsidR="00544517" w:rsidRPr="00544517" w:rsidRDefault="00544517" w:rsidP="00544517">
            <w:pPr>
              <w:pStyle w:val="ListParagraph"/>
              <w:numPr>
                <w:ilvl w:val="0"/>
                <w:numId w:val="14"/>
              </w:numPr>
              <w:rPr>
                <w:lang w:val="en-AU"/>
              </w:rPr>
            </w:pPr>
            <w:r w:rsidRPr="00544517">
              <w:rPr>
                <w:lang w:val="en-AU"/>
              </w:rPr>
              <w:t xml:space="preserve">Impact of </w:t>
            </w:r>
            <w:r w:rsidRPr="00544517">
              <w:rPr>
                <w:b/>
                <w:lang w:val="en-AU"/>
              </w:rPr>
              <w:t xml:space="preserve">continuity of care </w:t>
            </w:r>
            <w:r w:rsidRPr="00544517">
              <w:rPr>
                <w:lang w:val="en-AU"/>
              </w:rPr>
              <w:t>on</w:t>
            </w:r>
            <w:r w:rsidRPr="00544517">
              <w:rPr>
                <w:b/>
                <w:lang w:val="en-AU"/>
              </w:rPr>
              <w:t xml:space="preserve"> preventable hospitalization</w:t>
            </w:r>
            <w:r w:rsidRPr="00544517">
              <w:rPr>
                <w:lang w:val="en-AU"/>
              </w:rPr>
              <w:t xml:space="preserve"> of patients with </w:t>
            </w:r>
            <w:r w:rsidRPr="00544517">
              <w:rPr>
                <w:b/>
                <w:lang w:val="en-AU"/>
              </w:rPr>
              <w:t>type 2 diabetes</w:t>
            </w:r>
            <w:r w:rsidRPr="00544517">
              <w:rPr>
                <w:lang w:val="en-AU"/>
              </w:rPr>
              <w:t>: a nationwide Korean cohort study, 2002–10 (</w:t>
            </w:r>
            <w:proofErr w:type="spellStart"/>
            <w:r w:rsidRPr="00544517">
              <w:rPr>
                <w:lang w:val="en-AU"/>
              </w:rPr>
              <w:t>Kyoung</w:t>
            </w:r>
            <w:proofErr w:type="spellEnd"/>
            <w:r w:rsidRPr="00544517">
              <w:rPr>
                <w:lang w:val="en-AU"/>
              </w:rPr>
              <w:t xml:space="preserve"> </w:t>
            </w:r>
            <w:proofErr w:type="spellStart"/>
            <w:r w:rsidRPr="00544517">
              <w:rPr>
                <w:lang w:val="en-AU"/>
              </w:rPr>
              <w:t>Hee</w:t>
            </w:r>
            <w:proofErr w:type="spellEnd"/>
            <w:r w:rsidRPr="00544517">
              <w:rPr>
                <w:lang w:val="en-AU"/>
              </w:rPr>
              <w:t xml:space="preserve"> Cho, Chung Mo Nam, Young Choi, Jae-Woo Choi, </w:t>
            </w:r>
            <w:proofErr w:type="spellStart"/>
            <w:r w:rsidRPr="00544517">
              <w:rPr>
                <w:lang w:val="en-AU"/>
              </w:rPr>
              <w:t>Seon-Heui</w:t>
            </w:r>
            <w:proofErr w:type="spellEnd"/>
            <w:r w:rsidRPr="00544517">
              <w:rPr>
                <w:lang w:val="en-AU"/>
              </w:rPr>
              <w:t xml:space="preserve"> Lee, </w:t>
            </w:r>
            <w:proofErr w:type="spellStart"/>
            <w:r w:rsidRPr="00544517">
              <w:rPr>
                <w:lang w:val="en-AU"/>
              </w:rPr>
              <w:t>Eun-Cheol</w:t>
            </w:r>
            <w:proofErr w:type="spellEnd"/>
            <w:r w:rsidRPr="00544517">
              <w:rPr>
                <w:lang w:val="en-AU"/>
              </w:rPr>
              <w:t xml:space="preserve"> Park</w:t>
            </w:r>
            <w:r>
              <w:rPr>
                <w:lang w:val="en-AU"/>
              </w:rPr>
              <w:t>)</w:t>
            </w:r>
          </w:p>
          <w:p w:rsidR="00852CA0" w:rsidRDefault="00544517" w:rsidP="00544517">
            <w:pPr>
              <w:pStyle w:val="ListParagraph"/>
              <w:numPr>
                <w:ilvl w:val="0"/>
                <w:numId w:val="14"/>
              </w:numPr>
              <w:rPr>
                <w:lang w:val="en-AU"/>
              </w:rPr>
            </w:pPr>
            <w:r w:rsidRPr="00544517">
              <w:rPr>
                <w:lang w:val="en-AU"/>
              </w:rPr>
              <w:t xml:space="preserve">Evaluating </w:t>
            </w:r>
            <w:r w:rsidRPr="00544517">
              <w:rPr>
                <w:b/>
                <w:lang w:val="en-AU"/>
              </w:rPr>
              <w:t xml:space="preserve">patient safety indicators </w:t>
            </w:r>
            <w:r w:rsidRPr="00544517">
              <w:rPr>
                <w:lang w:val="en-AU"/>
              </w:rPr>
              <w:t>in</w:t>
            </w:r>
            <w:r w:rsidRPr="00544517">
              <w:rPr>
                <w:b/>
                <w:lang w:val="en-AU"/>
              </w:rPr>
              <w:t xml:space="preserve"> </w:t>
            </w:r>
            <w:proofErr w:type="spellStart"/>
            <w:r w:rsidRPr="00544517">
              <w:rPr>
                <w:b/>
                <w:lang w:val="en-AU"/>
              </w:rPr>
              <w:t>orthopedic</w:t>
            </w:r>
            <w:proofErr w:type="spellEnd"/>
            <w:r w:rsidRPr="00544517">
              <w:rPr>
                <w:b/>
                <w:lang w:val="en-AU"/>
              </w:rPr>
              <w:t xml:space="preserve"> surgery</w:t>
            </w:r>
            <w:r w:rsidRPr="00544517">
              <w:rPr>
                <w:lang w:val="en-AU"/>
              </w:rPr>
              <w:t xml:space="preserve"> between Italy and the USA </w:t>
            </w:r>
            <w:r>
              <w:rPr>
                <w:lang w:val="en-AU"/>
              </w:rPr>
              <w:t>(</w:t>
            </w:r>
            <w:r w:rsidRPr="00544517">
              <w:rPr>
                <w:lang w:val="en-AU"/>
              </w:rPr>
              <w:t>Dario Tedesco, Tina Hernandez-</w:t>
            </w:r>
            <w:proofErr w:type="spellStart"/>
            <w:r w:rsidRPr="00544517">
              <w:rPr>
                <w:lang w:val="en-AU"/>
              </w:rPr>
              <w:t>Boussard</w:t>
            </w:r>
            <w:proofErr w:type="spellEnd"/>
            <w:r w:rsidRPr="00544517">
              <w:rPr>
                <w:lang w:val="en-AU"/>
              </w:rPr>
              <w:t xml:space="preserve">, Elisa </w:t>
            </w:r>
            <w:proofErr w:type="spellStart"/>
            <w:r w:rsidRPr="00544517">
              <w:rPr>
                <w:lang w:val="en-AU"/>
              </w:rPr>
              <w:t>Carretta</w:t>
            </w:r>
            <w:proofErr w:type="spellEnd"/>
            <w:r w:rsidRPr="00544517">
              <w:rPr>
                <w:lang w:val="en-AU"/>
              </w:rPr>
              <w:t xml:space="preserve">, Paola </w:t>
            </w:r>
            <w:proofErr w:type="spellStart"/>
            <w:r w:rsidRPr="00544517">
              <w:rPr>
                <w:lang w:val="en-AU"/>
              </w:rPr>
              <w:t>Rucci</w:t>
            </w:r>
            <w:proofErr w:type="spellEnd"/>
            <w:r w:rsidRPr="00544517">
              <w:rPr>
                <w:lang w:val="en-AU"/>
              </w:rPr>
              <w:t xml:space="preserve">, </w:t>
            </w:r>
            <w:proofErr w:type="spellStart"/>
            <w:r w:rsidRPr="00544517">
              <w:rPr>
                <w:lang w:val="en-AU"/>
              </w:rPr>
              <w:t>Maurizia</w:t>
            </w:r>
            <w:proofErr w:type="spellEnd"/>
            <w:r w:rsidRPr="00544517">
              <w:rPr>
                <w:lang w:val="en-AU"/>
              </w:rPr>
              <w:t xml:space="preserve"> </w:t>
            </w:r>
            <w:proofErr w:type="spellStart"/>
            <w:r w:rsidRPr="00544517">
              <w:rPr>
                <w:lang w:val="en-AU"/>
              </w:rPr>
              <w:t>Rolli</w:t>
            </w:r>
            <w:proofErr w:type="spellEnd"/>
            <w:r w:rsidRPr="00544517">
              <w:rPr>
                <w:lang w:val="en-AU"/>
              </w:rPr>
              <w:t xml:space="preserve">, </w:t>
            </w:r>
            <w:proofErr w:type="spellStart"/>
            <w:r w:rsidRPr="00544517">
              <w:rPr>
                <w:lang w:val="en-AU"/>
              </w:rPr>
              <w:t>Patrizio</w:t>
            </w:r>
            <w:proofErr w:type="spellEnd"/>
            <w:r w:rsidRPr="00544517">
              <w:rPr>
                <w:lang w:val="en-AU"/>
              </w:rPr>
              <w:t xml:space="preserve"> Di </w:t>
            </w:r>
            <w:proofErr w:type="spellStart"/>
            <w:r w:rsidRPr="00544517">
              <w:rPr>
                <w:lang w:val="en-AU"/>
              </w:rPr>
              <w:t>Denia</w:t>
            </w:r>
            <w:proofErr w:type="spellEnd"/>
            <w:r w:rsidRPr="00544517">
              <w:rPr>
                <w:lang w:val="en-AU"/>
              </w:rPr>
              <w:t xml:space="preserve">, K McDonald, M P </w:t>
            </w:r>
            <w:proofErr w:type="spellStart"/>
            <w:r w:rsidRPr="00544517">
              <w:rPr>
                <w:lang w:val="en-AU"/>
              </w:rPr>
              <w:t>Fantini</w:t>
            </w:r>
            <w:proofErr w:type="spellEnd"/>
            <w:r>
              <w:rPr>
                <w:lang w:val="en-AU"/>
              </w:rPr>
              <w:t>)</w:t>
            </w:r>
          </w:p>
          <w:p w:rsidR="00E16946" w:rsidRPr="00E16946" w:rsidRDefault="00E16946" w:rsidP="00E16946">
            <w:pPr>
              <w:pStyle w:val="ListParagraph"/>
              <w:numPr>
                <w:ilvl w:val="0"/>
                <w:numId w:val="14"/>
              </w:numPr>
              <w:rPr>
                <w:lang w:val="en-AU"/>
              </w:rPr>
            </w:pPr>
            <w:r w:rsidRPr="00E16946">
              <w:rPr>
                <w:lang w:val="en-AU"/>
              </w:rPr>
              <w:t xml:space="preserve">Is </w:t>
            </w:r>
            <w:r w:rsidRPr="00E16946">
              <w:rPr>
                <w:b/>
                <w:lang w:val="en-AU"/>
              </w:rPr>
              <w:t>inter-</w:t>
            </w:r>
            <w:proofErr w:type="spellStart"/>
            <w:r w:rsidRPr="00E16946">
              <w:rPr>
                <w:b/>
                <w:lang w:val="en-AU"/>
              </w:rPr>
              <w:t>rater</w:t>
            </w:r>
            <w:proofErr w:type="spellEnd"/>
            <w:r w:rsidRPr="00E16946">
              <w:rPr>
                <w:b/>
                <w:lang w:val="en-AU"/>
              </w:rPr>
              <w:t xml:space="preserve"> reliability</w:t>
            </w:r>
            <w:r w:rsidRPr="00E16946">
              <w:rPr>
                <w:lang w:val="en-AU"/>
              </w:rPr>
              <w:t xml:space="preserve"> of </w:t>
            </w:r>
            <w:r w:rsidRPr="00E16946">
              <w:rPr>
                <w:b/>
                <w:lang w:val="en-AU"/>
              </w:rPr>
              <w:t>Global Trigger Tool</w:t>
            </w:r>
            <w:r w:rsidRPr="00E16946">
              <w:rPr>
                <w:lang w:val="en-AU"/>
              </w:rPr>
              <w:t xml:space="preserve"> results altered when members of the review team are replaced? (</w:t>
            </w:r>
            <w:proofErr w:type="spellStart"/>
            <w:r w:rsidRPr="00E16946">
              <w:rPr>
                <w:lang w:val="en-AU"/>
              </w:rPr>
              <w:t>Kjersti</w:t>
            </w:r>
            <w:proofErr w:type="spellEnd"/>
            <w:r w:rsidRPr="00E16946">
              <w:rPr>
                <w:lang w:val="en-AU"/>
              </w:rPr>
              <w:t xml:space="preserve"> </w:t>
            </w:r>
            <w:proofErr w:type="spellStart"/>
            <w:r w:rsidRPr="00E16946">
              <w:rPr>
                <w:lang w:val="en-AU"/>
              </w:rPr>
              <w:t>Mevik</w:t>
            </w:r>
            <w:proofErr w:type="spellEnd"/>
            <w:r w:rsidRPr="00E16946">
              <w:rPr>
                <w:lang w:val="en-AU"/>
              </w:rPr>
              <w:t xml:space="preserve">, Frances A. Griffin, </w:t>
            </w:r>
            <w:proofErr w:type="spellStart"/>
            <w:r w:rsidRPr="00E16946">
              <w:rPr>
                <w:lang w:val="en-AU"/>
              </w:rPr>
              <w:t>Tonje</w:t>
            </w:r>
            <w:proofErr w:type="spellEnd"/>
            <w:r w:rsidRPr="00E16946">
              <w:rPr>
                <w:lang w:val="en-AU"/>
              </w:rPr>
              <w:t xml:space="preserve"> Elisabeth Hansen, Ellen </w:t>
            </w:r>
            <w:proofErr w:type="spellStart"/>
            <w:r w:rsidRPr="00E16946">
              <w:rPr>
                <w:lang w:val="en-AU"/>
              </w:rPr>
              <w:t>Deilkås</w:t>
            </w:r>
            <w:proofErr w:type="spellEnd"/>
            <w:r w:rsidRPr="00E16946">
              <w:rPr>
                <w:lang w:val="en-AU"/>
              </w:rPr>
              <w:t xml:space="preserve">, </w:t>
            </w:r>
            <w:proofErr w:type="spellStart"/>
            <w:r w:rsidRPr="00E16946">
              <w:rPr>
                <w:lang w:val="en-AU"/>
              </w:rPr>
              <w:t>Barthold</w:t>
            </w:r>
            <w:proofErr w:type="spellEnd"/>
            <w:r w:rsidRPr="00E16946">
              <w:rPr>
                <w:lang w:val="en-AU"/>
              </w:rPr>
              <w:t xml:space="preserve"> </w:t>
            </w:r>
            <w:proofErr w:type="spellStart"/>
            <w:r w:rsidRPr="00E16946">
              <w:rPr>
                <w:lang w:val="en-AU"/>
              </w:rPr>
              <w:t>Vonen</w:t>
            </w:r>
            <w:proofErr w:type="spellEnd"/>
            <w:r>
              <w:rPr>
                <w:lang w:val="en-AU"/>
              </w:rPr>
              <w:t>)</w:t>
            </w:r>
          </w:p>
          <w:p w:rsidR="00E16946" w:rsidRPr="00E16946" w:rsidRDefault="00E16946" w:rsidP="00E16946">
            <w:pPr>
              <w:pStyle w:val="ListParagraph"/>
              <w:numPr>
                <w:ilvl w:val="0"/>
                <w:numId w:val="14"/>
              </w:numPr>
              <w:rPr>
                <w:lang w:val="en-AU"/>
              </w:rPr>
            </w:pPr>
            <w:r w:rsidRPr="00E16946">
              <w:rPr>
                <w:lang w:val="en-AU"/>
              </w:rPr>
              <w:t xml:space="preserve">Impact of </w:t>
            </w:r>
            <w:r w:rsidRPr="00E16946">
              <w:rPr>
                <w:b/>
                <w:lang w:val="en-AU"/>
              </w:rPr>
              <w:t>antibiotic stewardship on perioperative antimicrobial prophylaxis</w:t>
            </w:r>
            <w:r w:rsidRPr="00E16946">
              <w:rPr>
                <w:lang w:val="en-AU"/>
              </w:rPr>
              <w:t xml:space="preserve"> (Rita Murri, Antonio Giulio de </w:t>
            </w:r>
            <w:proofErr w:type="spellStart"/>
            <w:r w:rsidRPr="00E16946">
              <w:rPr>
                <w:lang w:val="en-AU"/>
              </w:rPr>
              <w:t>Belvis</w:t>
            </w:r>
            <w:proofErr w:type="spellEnd"/>
            <w:r w:rsidRPr="00E16946">
              <w:rPr>
                <w:lang w:val="en-AU"/>
              </w:rPr>
              <w:t xml:space="preserve">, Massimo </w:t>
            </w:r>
            <w:proofErr w:type="spellStart"/>
            <w:r w:rsidRPr="00E16946">
              <w:rPr>
                <w:lang w:val="en-AU"/>
              </w:rPr>
              <w:t>Fantoni</w:t>
            </w:r>
            <w:proofErr w:type="spellEnd"/>
            <w:r w:rsidRPr="00E16946">
              <w:rPr>
                <w:lang w:val="en-AU"/>
              </w:rPr>
              <w:t xml:space="preserve">, Maria </w:t>
            </w:r>
            <w:proofErr w:type="spellStart"/>
            <w:r w:rsidRPr="00E16946">
              <w:rPr>
                <w:lang w:val="en-AU"/>
              </w:rPr>
              <w:t>Tanzariello</w:t>
            </w:r>
            <w:proofErr w:type="spellEnd"/>
            <w:r w:rsidRPr="00E16946">
              <w:rPr>
                <w:lang w:val="en-AU"/>
              </w:rPr>
              <w:t xml:space="preserve">, Paolo </w:t>
            </w:r>
            <w:proofErr w:type="spellStart"/>
            <w:r w:rsidRPr="00E16946">
              <w:rPr>
                <w:lang w:val="en-AU"/>
              </w:rPr>
              <w:t>Parente</w:t>
            </w:r>
            <w:proofErr w:type="spellEnd"/>
            <w:r w:rsidRPr="00E16946">
              <w:rPr>
                <w:lang w:val="en-AU"/>
              </w:rPr>
              <w:t xml:space="preserve">, Stefano </w:t>
            </w:r>
            <w:proofErr w:type="spellStart"/>
            <w:r w:rsidRPr="00E16946">
              <w:rPr>
                <w:lang w:val="en-AU"/>
              </w:rPr>
              <w:t>Marventano</w:t>
            </w:r>
            <w:proofErr w:type="spellEnd"/>
            <w:r w:rsidRPr="00E16946">
              <w:rPr>
                <w:lang w:val="en-AU"/>
              </w:rPr>
              <w:t xml:space="preserve">, Sabina </w:t>
            </w:r>
            <w:proofErr w:type="spellStart"/>
            <w:r w:rsidRPr="00E16946">
              <w:rPr>
                <w:lang w:val="en-AU"/>
              </w:rPr>
              <w:t>Bucci</w:t>
            </w:r>
            <w:proofErr w:type="spellEnd"/>
            <w:r w:rsidRPr="00E16946">
              <w:rPr>
                <w:lang w:val="en-AU"/>
              </w:rPr>
              <w:t xml:space="preserve">, Francesca </w:t>
            </w:r>
            <w:proofErr w:type="spellStart"/>
            <w:r w:rsidRPr="00E16946">
              <w:rPr>
                <w:lang w:val="en-AU"/>
              </w:rPr>
              <w:t>Giovannenze</w:t>
            </w:r>
            <w:proofErr w:type="spellEnd"/>
            <w:r w:rsidRPr="00E16946">
              <w:rPr>
                <w:lang w:val="en-AU"/>
              </w:rPr>
              <w:t xml:space="preserve">, Walter </w:t>
            </w:r>
            <w:proofErr w:type="spellStart"/>
            <w:r w:rsidRPr="00E16946">
              <w:rPr>
                <w:lang w:val="en-AU"/>
              </w:rPr>
              <w:t>Ricciardi</w:t>
            </w:r>
            <w:proofErr w:type="spellEnd"/>
            <w:r w:rsidRPr="00E16946">
              <w:rPr>
                <w:lang w:val="en-AU"/>
              </w:rPr>
              <w:t xml:space="preserve">, Roberto Cauda, G </w:t>
            </w:r>
            <w:proofErr w:type="spellStart"/>
            <w:r w:rsidRPr="00E16946">
              <w:rPr>
                <w:lang w:val="en-AU"/>
              </w:rPr>
              <w:t>Sganga</w:t>
            </w:r>
            <w:proofErr w:type="spellEnd"/>
            <w:r>
              <w:rPr>
                <w:lang w:val="en-AU"/>
              </w:rPr>
              <w:t>)</w:t>
            </w:r>
          </w:p>
          <w:p w:rsidR="00E16946" w:rsidRPr="00E16946" w:rsidRDefault="00E16946" w:rsidP="00E16946">
            <w:pPr>
              <w:pStyle w:val="ListParagraph"/>
              <w:numPr>
                <w:ilvl w:val="0"/>
                <w:numId w:val="14"/>
              </w:numPr>
              <w:rPr>
                <w:lang w:val="en-AU"/>
              </w:rPr>
            </w:pPr>
            <w:r w:rsidRPr="00E16946">
              <w:rPr>
                <w:lang w:val="en-AU"/>
              </w:rPr>
              <w:t xml:space="preserve">Safety climate and attitude toward </w:t>
            </w:r>
            <w:r w:rsidRPr="00E16946">
              <w:rPr>
                <w:b/>
                <w:lang w:val="en-AU"/>
              </w:rPr>
              <w:t>medication error reporting after hospital accreditation</w:t>
            </w:r>
            <w:r w:rsidRPr="00E16946">
              <w:rPr>
                <w:lang w:val="en-AU"/>
              </w:rPr>
              <w:t xml:space="preserve"> in South Korea (</w:t>
            </w:r>
            <w:proofErr w:type="spellStart"/>
            <w:r w:rsidRPr="00E16946">
              <w:rPr>
                <w:lang w:val="en-AU"/>
              </w:rPr>
              <w:t>Eunjoo</w:t>
            </w:r>
            <w:proofErr w:type="spellEnd"/>
            <w:r w:rsidRPr="00E16946">
              <w:rPr>
                <w:lang w:val="en-AU"/>
              </w:rPr>
              <w:t xml:space="preserve"> Lee</w:t>
            </w:r>
            <w:r>
              <w:rPr>
                <w:lang w:val="en-AU"/>
              </w:rPr>
              <w:t>)</w:t>
            </w:r>
          </w:p>
          <w:p w:rsidR="00E16946" w:rsidRPr="00E16946" w:rsidRDefault="00E16946" w:rsidP="00E16946">
            <w:pPr>
              <w:pStyle w:val="ListParagraph"/>
              <w:numPr>
                <w:ilvl w:val="0"/>
                <w:numId w:val="14"/>
              </w:numPr>
              <w:rPr>
                <w:lang w:val="en-AU"/>
              </w:rPr>
            </w:pPr>
            <w:r w:rsidRPr="00E16946">
              <w:rPr>
                <w:lang w:val="en-AU"/>
              </w:rPr>
              <w:t xml:space="preserve">Does </w:t>
            </w:r>
            <w:r w:rsidRPr="00E16946">
              <w:rPr>
                <w:b/>
                <w:lang w:val="en-AU"/>
              </w:rPr>
              <w:t>clinical supervision</w:t>
            </w:r>
            <w:r w:rsidRPr="00E16946">
              <w:rPr>
                <w:lang w:val="en-AU"/>
              </w:rPr>
              <w:t xml:space="preserve"> of health professionals improve </w:t>
            </w:r>
            <w:r w:rsidRPr="00E16946">
              <w:rPr>
                <w:b/>
                <w:lang w:val="en-AU"/>
              </w:rPr>
              <w:t>patient safety</w:t>
            </w:r>
            <w:r w:rsidRPr="00E16946">
              <w:rPr>
                <w:lang w:val="en-AU"/>
              </w:rPr>
              <w:t xml:space="preserve">? A systematic review and meta-analysis (David A Snowdon, Raphael </w:t>
            </w:r>
            <w:proofErr w:type="spellStart"/>
            <w:r w:rsidRPr="00E16946">
              <w:rPr>
                <w:lang w:val="en-AU"/>
              </w:rPr>
              <w:t>Hau</w:t>
            </w:r>
            <w:proofErr w:type="spellEnd"/>
            <w:r w:rsidRPr="00E16946">
              <w:rPr>
                <w:lang w:val="en-AU"/>
              </w:rPr>
              <w:t xml:space="preserve">, Sandra G </w:t>
            </w:r>
            <w:proofErr w:type="spellStart"/>
            <w:r w:rsidRPr="00E16946">
              <w:rPr>
                <w:lang w:val="en-AU"/>
              </w:rPr>
              <w:t>Leggat</w:t>
            </w:r>
            <w:proofErr w:type="spellEnd"/>
            <w:r w:rsidRPr="00E16946">
              <w:rPr>
                <w:lang w:val="en-AU"/>
              </w:rPr>
              <w:t>, Nicholas F Taylor</w:t>
            </w:r>
            <w:r>
              <w:rPr>
                <w:lang w:val="en-AU"/>
              </w:rPr>
              <w:t>)</w:t>
            </w:r>
          </w:p>
          <w:p w:rsidR="00E16946" w:rsidRPr="00E16946" w:rsidRDefault="00E16946" w:rsidP="00E16946">
            <w:pPr>
              <w:pStyle w:val="ListParagraph"/>
              <w:numPr>
                <w:ilvl w:val="0"/>
                <w:numId w:val="14"/>
              </w:numPr>
              <w:rPr>
                <w:lang w:val="en-AU"/>
              </w:rPr>
            </w:pPr>
            <w:r w:rsidRPr="00E16946">
              <w:rPr>
                <w:lang w:val="en-AU"/>
              </w:rPr>
              <w:t xml:space="preserve">Interface transition </w:t>
            </w:r>
            <w:r w:rsidRPr="00E16946">
              <w:rPr>
                <w:b/>
                <w:lang w:val="en-AU"/>
              </w:rPr>
              <w:t>checklists in spinal surgery</w:t>
            </w:r>
            <w:r w:rsidRPr="00E16946">
              <w:rPr>
                <w:lang w:val="en-AU"/>
              </w:rPr>
              <w:t xml:space="preserve"> (Pamela </w:t>
            </w:r>
            <w:proofErr w:type="spellStart"/>
            <w:r w:rsidRPr="00E16946">
              <w:rPr>
                <w:lang w:val="en-AU"/>
              </w:rPr>
              <w:t>Kantelhardt</w:t>
            </w:r>
            <w:proofErr w:type="spellEnd"/>
            <w:r w:rsidRPr="00E16946">
              <w:rPr>
                <w:lang w:val="en-AU"/>
              </w:rPr>
              <w:t xml:space="preserve">, Alf Giese, </w:t>
            </w:r>
            <w:proofErr w:type="gramStart"/>
            <w:r w:rsidRPr="00E16946">
              <w:rPr>
                <w:lang w:val="en-AU"/>
              </w:rPr>
              <w:t>Sven .</w:t>
            </w:r>
            <w:proofErr w:type="gramEnd"/>
            <w:r w:rsidRPr="00E16946">
              <w:rPr>
                <w:lang w:val="en-AU"/>
              </w:rPr>
              <w:t xml:space="preserve"> </w:t>
            </w:r>
            <w:proofErr w:type="spellStart"/>
            <w:r w:rsidRPr="00E16946">
              <w:rPr>
                <w:lang w:val="en-AU"/>
              </w:rPr>
              <w:t>Kantelhardt</w:t>
            </w:r>
            <w:proofErr w:type="spellEnd"/>
            <w:r>
              <w:rPr>
                <w:lang w:val="en-AU"/>
              </w:rPr>
              <w:t>)</w:t>
            </w:r>
          </w:p>
          <w:p w:rsidR="00E16946" w:rsidRPr="00E16946" w:rsidRDefault="00E16946" w:rsidP="00E16946">
            <w:pPr>
              <w:pStyle w:val="ListParagraph"/>
              <w:numPr>
                <w:ilvl w:val="0"/>
                <w:numId w:val="14"/>
              </w:numPr>
              <w:rPr>
                <w:lang w:val="en-AU"/>
              </w:rPr>
            </w:pPr>
            <w:r w:rsidRPr="00E16946">
              <w:rPr>
                <w:lang w:val="en-AU"/>
              </w:rPr>
              <w:t xml:space="preserve">Getting right to the point: identifying Australian outpatients’ priorities and preferences for </w:t>
            </w:r>
            <w:r w:rsidRPr="00E16946">
              <w:rPr>
                <w:b/>
                <w:lang w:val="en-AU"/>
              </w:rPr>
              <w:t>patient-centred quality improvement in chronic disease care</w:t>
            </w:r>
            <w:r w:rsidRPr="00E16946">
              <w:rPr>
                <w:lang w:val="en-AU"/>
              </w:rPr>
              <w:t xml:space="preserve"> (Elizabeth A </w:t>
            </w:r>
            <w:proofErr w:type="spellStart"/>
            <w:r w:rsidRPr="00E16946">
              <w:rPr>
                <w:lang w:val="en-AU"/>
              </w:rPr>
              <w:t>Fradgley</w:t>
            </w:r>
            <w:proofErr w:type="spellEnd"/>
            <w:r w:rsidRPr="00E16946">
              <w:rPr>
                <w:lang w:val="en-AU"/>
              </w:rPr>
              <w:t xml:space="preserve">, Christine L Paul, Jamie Bryant, C </w:t>
            </w:r>
            <w:proofErr w:type="spellStart"/>
            <w:r w:rsidRPr="00E16946">
              <w:rPr>
                <w:lang w:val="en-AU"/>
              </w:rPr>
              <w:t>Oldmeadow</w:t>
            </w:r>
            <w:proofErr w:type="spellEnd"/>
            <w:r>
              <w:rPr>
                <w:lang w:val="en-AU"/>
              </w:rPr>
              <w:t>)</w:t>
            </w:r>
          </w:p>
          <w:p w:rsidR="00E16946" w:rsidRPr="002302EF" w:rsidRDefault="00E16946" w:rsidP="00E16946">
            <w:pPr>
              <w:pStyle w:val="ListParagraph"/>
              <w:numPr>
                <w:ilvl w:val="0"/>
                <w:numId w:val="14"/>
              </w:numPr>
              <w:rPr>
                <w:lang w:val="en-AU"/>
              </w:rPr>
            </w:pPr>
            <w:r w:rsidRPr="00E16946">
              <w:rPr>
                <w:lang w:val="en-AU"/>
              </w:rPr>
              <w:t xml:space="preserve">Advantages of involving patients in the </w:t>
            </w:r>
            <w:r w:rsidRPr="00E16946">
              <w:rPr>
                <w:b/>
                <w:lang w:val="en-AU"/>
              </w:rPr>
              <w:t>guidelines development</w:t>
            </w:r>
            <w:r w:rsidRPr="00E16946">
              <w:rPr>
                <w:lang w:val="en-AU"/>
              </w:rPr>
              <w:t xml:space="preserve"> </w:t>
            </w:r>
            <w:r>
              <w:rPr>
                <w:lang w:val="en-AU"/>
              </w:rPr>
              <w:t>(</w:t>
            </w:r>
            <w:r w:rsidRPr="00E16946">
              <w:rPr>
                <w:lang w:val="en-AU"/>
              </w:rPr>
              <w:t xml:space="preserve">Usman Iqbal, </w:t>
            </w:r>
            <w:proofErr w:type="spellStart"/>
            <w:r w:rsidRPr="00E16946">
              <w:rPr>
                <w:lang w:val="en-AU"/>
              </w:rPr>
              <w:t>Shabbir</w:t>
            </w:r>
            <w:proofErr w:type="spellEnd"/>
            <w:r w:rsidRPr="00E16946">
              <w:rPr>
                <w:lang w:val="en-AU"/>
              </w:rPr>
              <w:t xml:space="preserve"> Syed-Abdul, Yu-</w:t>
            </w:r>
            <w:proofErr w:type="spellStart"/>
            <w:r w:rsidRPr="00E16946">
              <w:rPr>
                <w:lang w:val="en-AU"/>
              </w:rPr>
              <w:t>Chuan</w:t>
            </w:r>
            <w:proofErr w:type="spellEnd"/>
            <w:r w:rsidRPr="00E16946">
              <w:rPr>
                <w:lang w:val="en-AU"/>
              </w:rPr>
              <w:t xml:space="preserve"> Jack Li</w:t>
            </w:r>
            <w:r>
              <w:rPr>
                <w:lang w:val="en-AU"/>
              </w:rPr>
              <w:t>)</w:t>
            </w:r>
          </w:p>
        </w:tc>
      </w:tr>
    </w:tbl>
    <w:p w:rsidR="008A725C" w:rsidRPr="008A725C" w:rsidRDefault="008A725C" w:rsidP="00122336">
      <w:pPr>
        <w:keepNext/>
        <w:rPr>
          <w:lang w:val="en-AU"/>
        </w:rPr>
      </w:pPr>
    </w:p>
    <w:p w:rsidR="00711017" w:rsidRDefault="00711017">
      <w:pPr>
        <w:rPr>
          <w:b/>
          <w:lang w:val="en-AU"/>
        </w:rPr>
      </w:pPr>
      <w:r>
        <w:rPr>
          <w:b/>
          <w:lang w:val="en-AU"/>
        </w:rPr>
        <w:br w:type="page"/>
      </w:r>
    </w:p>
    <w:p w:rsidR="00B02F6E" w:rsidRPr="002302EF" w:rsidRDefault="00B02F6E" w:rsidP="00122336">
      <w:pPr>
        <w:keepNext/>
        <w:rPr>
          <w:b/>
          <w:lang w:val="en-AU"/>
        </w:rPr>
      </w:pPr>
      <w:r w:rsidRPr="002302EF">
        <w:rPr>
          <w:b/>
          <w:lang w:val="en-AU"/>
        </w:rPr>
        <w:lastRenderedPageBreak/>
        <w:t>Online resources</w:t>
      </w:r>
    </w:p>
    <w:p w:rsidR="00DF0763" w:rsidRDefault="00DF0763" w:rsidP="00B52D0D">
      <w:pPr>
        <w:rPr>
          <w:lang w:val="en-AU"/>
        </w:rPr>
      </w:pPr>
    </w:p>
    <w:p w:rsidR="00283FB9" w:rsidRPr="009B53E9" w:rsidRDefault="009B53E9" w:rsidP="00B52D0D">
      <w:pPr>
        <w:rPr>
          <w:i/>
          <w:lang w:val="en-AU"/>
        </w:rPr>
      </w:pPr>
      <w:r w:rsidRPr="009B53E9">
        <w:rPr>
          <w:i/>
          <w:lang w:val="en-AU"/>
        </w:rPr>
        <w:t>[Canada] Ontario Introduces Legislation to Further Improve Patient Access and Experience</w:t>
      </w:r>
    </w:p>
    <w:p w:rsidR="009B53E9" w:rsidRDefault="004C3066" w:rsidP="00B52D0D">
      <w:pPr>
        <w:rPr>
          <w:lang w:val="en-AU"/>
        </w:rPr>
      </w:pPr>
      <w:hyperlink r:id="rId37" w:history="1">
        <w:r w:rsidR="009B53E9" w:rsidRPr="0088062C">
          <w:rPr>
            <w:rStyle w:val="Hyperlink"/>
            <w:lang w:val="en-AU"/>
          </w:rPr>
          <w:t>http://www.longwoods.com/newsdetail/7618</w:t>
        </w:r>
      </w:hyperlink>
    </w:p>
    <w:p w:rsidR="009B53E9" w:rsidRDefault="009B53E9" w:rsidP="00B52D0D">
      <w:pPr>
        <w:rPr>
          <w:lang w:val="en-AU"/>
        </w:rPr>
      </w:pPr>
      <w:r>
        <w:rPr>
          <w:lang w:val="en-AU"/>
        </w:rPr>
        <w:t xml:space="preserve">This item on the </w:t>
      </w:r>
      <w:r w:rsidRPr="009B53E9">
        <w:rPr>
          <w:lang w:val="en-AU"/>
        </w:rPr>
        <w:t>Health &amp; Healthcare News</w:t>
      </w:r>
      <w:r>
        <w:rPr>
          <w:lang w:val="en-AU"/>
        </w:rPr>
        <w:t xml:space="preserve"> page at the Canadian publisher’s site Longwoods.com </w:t>
      </w:r>
      <w:r w:rsidR="00654120">
        <w:rPr>
          <w:lang w:val="en-AU"/>
        </w:rPr>
        <w:t xml:space="preserve">briefly describes </w:t>
      </w:r>
      <w:r w:rsidR="00654120" w:rsidRPr="00654120">
        <w:rPr>
          <w:i/>
          <w:lang w:val="en-AU"/>
        </w:rPr>
        <w:t>The Patients First Act</w:t>
      </w:r>
      <w:r w:rsidR="00654120">
        <w:rPr>
          <w:lang w:val="en-AU"/>
        </w:rPr>
        <w:t xml:space="preserve"> that the provincial government in Ontario introduced into Parliament. The l</w:t>
      </w:r>
      <w:r w:rsidR="00654120" w:rsidRPr="00654120">
        <w:rPr>
          <w:lang w:val="en-AU"/>
        </w:rPr>
        <w:t xml:space="preserve">egislation </w:t>
      </w:r>
      <w:r w:rsidR="00654120">
        <w:rPr>
          <w:lang w:val="en-AU"/>
        </w:rPr>
        <w:t>is intended</w:t>
      </w:r>
      <w:r w:rsidR="00654120" w:rsidRPr="00654120">
        <w:rPr>
          <w:lang w:val="en-AU"/>
        </w:rPr>
        <w:t xml:space="preserve">, if passed, </w:t>
      </w:r>
      <w:r w:rsidR="00654120">
        <w:rPr>
          <w:lang w:val="en-AU"/>
        </w:rPr>
        <w:t xml:space="preserve">to </w:t>
      </w:r>
      <w:r w:rsidR="00654120" w:rsidRPr="00654120">
        <w:rPr>
          <w:lang w:val="en-AU"/>
        </w:rPr>
        <w:t>improve access to health care services by giving patients and their families faster and better access to care and putting them at the centre of a truly integrated health system.</w:t>
      </w:r>
      <w:r w:rsidR="00654120">
        <w:rPr>
          <w:lang w:val="en-AU"/>
        </w:rPr>
        <w:t xml:space="preserve"> </w:t>
      </w:r>
      <w:r w:rsidR="00654120" w:rsidRPr="00654120">
        <w:rPr>
          <w:i/>
          <w:lang w:val="en-AU"/>
        </w:rPr>
        <w:t>The Patients First Act</w:t>
      </w:r>
      <w:r w:rsidR="00654120" w:rsidRPr="00654120">
        <w:rPr>
          <w:lang w:val="en-AU"/>
        </w:rPr>
        <w:t xml:space="preserve"> would give Ontario's 14 Local Health Integration Networks an expanded role, including in primary care and home and community care. This </w:t>
      </w:r>
      <w:r w:rsidR="00654120">
        <w:rPr>
          <w:lang w:val="en-AU"/>
        </w:rPr>
        <w:t xml:space="preserve">is meant to </w:t>
      </w:r>
      <w:r w:rsidR="00654120" w:rsidRPr="00654120">
        <w:rPr>
          <w:lang w:val="en-AU"/>
        </w:rPr>
        <w:t>improve and integrate planning and delivery of front-line services and increase efficiency to direct more funding to patient care within the existing system.</w:t>
      </w:r>
    </w:p>
    <w:p w:rsidR="00711017" w:rsidRDefault="00711017" w:rsidP="00B52D0D">
      <w:pPr>
        <w:rPr>
          <w:lang w:val="en-AU"/>
        </w:rPr>
      </w:pPr>
    </w:p>
    <w:p w:rsidR="009B53E9" w:rsidRPr="000C03B8" w:rsidRDefault="009B53E9"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72" w:rsidRDefault="00A26072">
      <w:r>
        <w:separator/>
      </w:r>
    </w:p>
  </w:endnote>
  <w:endnote w:type="continuationSeparator" w:id="0">
    <w:p w:rsidR="00A26072" w:rsidRDefault="00A2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11017">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571711">
      <w:t xml:space="preserve"> Issue 27</w:t>
    </w:r>
    <w:r w:rsidR="00B02395">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017">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B02395">
      <w:t>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72" w:rsidRDefault="00A26072">
      <w:r>
        <w:separator/>
      </w:r>
    </w:p>
  </w:footnote>
  <w:footnote w:type="continuationSeparator" w:id="0">
    <w:p w:rsidR="00A26072" w:rsidRDefault="00A2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4"/>
  </w:num>
  <w:num w:numId="16">
    <w:abstractNumId w:val="17"/>
  </w:num>
  <w:num w:numId="17">
    <w:abstractNumId w:val="20"/>
  </w:num>
  <w:num w:numId="18">
    <w:abstractNumId w:val="29"/>
  </w:num>
  <w:num w:numId="19">
    <w:abstractNumId w:val="25"/>
  </w:num>
  <w:num w:numId="20">
    <w:abstractNumId w:val="14"/>
  </w:num>
  <w:num w:numId="21">
    <w:abstractNumId w:val="26"/>
  </w:num>
  <w:num w:numId="22">
    <w:abstractNumId w:val="15"/>
  </w:num>
  <w:num w:numId="23">
    <w:abstractNumId w:val="21"/>
  </w:num>
  <w:num w:numId="24">
    <w:abstractNumId w:val="22"/>
  </w:num>
  <w:num w:numId="25">
    <w:abstractNumId w:val="16"/>
  </w:num>
  <w:num w:numId="26">
    <w:abstractNumId w:val="13"/>
  </w:num>
  <w:num w:numId="27">
    <w:abstractNumId w:val="27"/>
  </w:num>
  <w:num w:numId="28">
    <w:abstractNumId w:val="10"/>
  </w:num>
  <w:num w:numId="29">
    <w:abstractNumId w:val="12"/>
  </w:num>
  <w:num w:numId="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17"/>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A09"/>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31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695"/>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5A5C"/>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0E5C"/>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6946"/>
    <w:rsid w:val="00E17474"/>
    <w:rsid w:val="00E17587"/>
    <w:rsid w:val="00E175CA"/>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hi.org/resources/Pages/IHIWhitePapers/Sustaining-Improvement.aspx" TargetMode="External"/><Relationship Id="rId26" Type="http://schemas.openxmlformats.org/officeDocument/2006/relationships/hyperlink" Target="http://dx.doi.org/10.1016/j.spinee.2015.08.065"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093/intqhc/mzw059" TargetMode="External"/><Relationship Id="rId34" Type="http://schemas.openxmlformats.org/officeDocument/2006/relationships/hyperlink" Target="http://content.healthaffairs.org/content/35/6.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medication-safety/" TargetMode="External"/><Relationship Id="rId25" Type="http://schemas.openxmlformats.org/officeDocument/2006/relationships/hyperlink" Target="http://www.ingentaconnect.com/contentone/jcaho/jcjqs/2016/00000042/00000006/art00007" TargetMode="External"/><Relationship Id="rId33" Type="http://schemas.openxmlformats.org/officeDocument/2006/relationships/hyperlink" Target="http://www.milbank.org/the-milbank-quarterly/current-issue/issue/2016/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outledge.com/Safety-in-Medication-Use/Tully-Franklin/p/book/9781482227000" TargetMode="External"/><Relationship Id="rId20" Type="http://schemas.openxmlformats.org/officeDocument/2006/relationships/hyperlink" Target="http://www.safetyandquality.gov.au/our-work/healthcare-associated-infection/antimicrobial-stewardship/" TargetMode="External"/><Relationship Id="rId29" Type="http://schemas.openxmlformats.org/officeDocument/2006/relationships/hyperlink" Target="http://www.nps.org.au/dement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patient-and-consumer-centred-care/" TargetMode="External"/><Relationship Id="rId32" Type="http://schemas.openxmlformats.org/officeDocument/2006/relationships/hyperlink" Target="http://hsr.sagepub.com/content/21/3?etoc" TargetMode="External"/><Relationship Id="rId37" Type="http://schemas.openxmlformats.org/officeDocument/2006/relationships/hyperlink" Target="http://www.longwoods.com/newsdetail/7618"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370/afm.1935" TargetMode="External"/><Relationship Id="rId28" Type="http://schemas.openxmlformats.org/officeDocument/2006/relationships/hyperlink" Target="http://dx.doi.org/10.5694/mja16.00319" TargetMode="External"/><Relationship Id="rId36" Type="http://schemas.openxmlformats.org/officeDocument/2006/relationships/hyperlink" Target="http://intqhc.oxfordjournals.org/content/early/recent?pap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28/aac.00825-16" TargetMode="External"/><Relationship Id="rId31" Type="http://schemas.openxmlformats.org/officeDocument/2006/relationships/hyperlink" Target="http://dx.doi.org/10.5694/mja15.0124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3310/hsdr04160" TargetMode="External"/><Relationship Id="rId27" Type="http://schemas.openxmlformats.org/officeDocument/2006/relationships/hyperlink" Target="http://dx.doi.org/10.1016/j.spinee.2015.12.001" TargetMode="External"/><Relationship Id="rId30" Type="http://schemas.openxmlformats.org/officeDocument/2006/relationships/hyperlink" Target="http://cognitivecare.gov.au/" TargetMode="External"/><Relationship Id="rId35" Type="http://schemas.openxmlformats.org/officeDocument/2006/relationships/hyperlink" Target="http://qualitysafety.bmj.com/content/early/rec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9410-660F-4F4E-9547-41B7CAF7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25336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2016-06-13T07:11:00Z</dcterms:created>
  <dcterms:modified xsi:type="dcterms:W3CDTF">2016-06-13T07:11:00Z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