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597B4F">
      <w:pPr>
        <w:pStyle w:val="Heading1"/>
        <w:ind w:left="1440" w:hanging="1440"/>
        <w:jc w:val="both"/>
        <w:rPr>
          <w:rFonts w:ascii="Bookman Old Style" w:hAnsi="Bookman Old Style"/>
          <w:sz w:val="48"/>
          <w:szCs w:val="48"/>
          <w:lang w:val="en-AU"/>
        </w:rPr>
      </w:pPr>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6ED5698" wp14:editId="3A1FF04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4B23F8">
        <w:rPr>
          <w:color w:val="000000"/>
          <w:lang w:val="en-AU"/>
        </w:rPr>
        <w:t>9</w:t>
      </w:r>
      <w:r w:rsidR="007D7A6D">
        <w:rPr>
          <w:color w:val="000000"/>
          <w:lang w:val="en-AU"/>
        </w:rPr>
        <w:t>1</w:t>
      </w:r>
    </w:p>
    <w:p w:rsidR="00755242" w:rsidRPr="002302EF" w:rsidRDefault="0012779E" w:rsidP="00B160EF">
      <w:pPr>
        <w:rPr>
          <w:lang w:val="en-AU"/>
        </w:rPr>
      </w:pPr>
      <w:r>
        <w:rPr>
          <w:lang w:val="en-AU"/>
        </w:rPr>
        <w:t>1</w:t>
      </w:r>
      <w:r w:rsidR="007D7A6D">
        <w:rPr>
          <w:lang w:val="en-AU"/>
        </w:rPr>
        <w:t>9</w:t>
      </w:r>
      <w:r w:rsidR="004B23F8">
        <w:rPr>
          <w:lang w:val="en-AU"/>
        </w:rPr>
        <w:t xml:space="preserve"> September</w:t>
      </w:r>
      <w:r w:rsidR="00650ACA">
        <w:rPr>
          <w:lang w:val="en-AU"/>
        </w:rPr>
        <w:t xml:space="preserve"> </w:t>
      </w:r>
      <w:r w:rsidR="00AA7F1C">
        <w:rPr>
          <w:lang w:val="en-AU"/>
        </w:rPr>
        <w:t>2016</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0"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0"/>
      <w:r w:rsidR="001015E1">
        <w:rPr>
          <w:bCs/>
          <w:lang w:val="en-AU"/>
        </w:rPr>
        <w:t>, Meredith Page</w:t>
      </w:r>
    </w:p>
    <w:p w:rsidR="008544DE" w:rsidRDefault="008544DE" w:rsidP="00691DE3">
      <w:pPr>
        <w:keepLines/>
        <w:autoSpaceDE w:val="0"/>
        <w:autoSpaceDN w:val="0"/>
        <w:adjustRightInd w:val="0"/>
        <w:rPr>
          <w:lang w:val="en-AU"/>
        </w:rPr>
      </w:pPr>
    </w:p>
    <w:p w:rsidR="001015E1" w:rsidRDefault="001015E1" w:rsidP="00691DE3">
      <w:pPr>
        <w:keepLines/>
        <w:autoSpaceDE w:val="0"/>
        <w:autoSpaceDN w:val="0"/>
        <w:adjustRightInd w:val="0"/>
        <w:rPr>
          <w:lang w:val="en-AU"/>
        </w:rPr>
      </w:pPr>
    </w:p>
    <w:p w:rsidR="008538D0" w:rsidRDefault="008538D0" w:rsidP="004F47AC">
      <w:pPr>
        <w:keepNext/>
        <w:keepLines/>
        <w:autoSpaceDE w:val="0"/>
        <w:autoSpaceDN w:val="0"/>
        <w:adjustRightInd w:val="0"/>
        <w:rPr>
          <w:b/>
          <w:lang w:val="en-AU"/>
        </w:rPr>
      </w:pPr>
      <w:r w:rsidRPr="008538D0">
        <w:rPr>
          <w:b/>
          <w:lang w:val="en-AU"/>
        </w:rPr>
        <w:t>Hip Fracture Care Clinical Care Standard</w:t>
      </w:r>
    </w:p>
    <w:p w:rsidR="001015E1" w:rsidRPr="001015E1" w:rsidRDefault="001015E1" w:rsidP="001015E1">
      <w:pPr>
        <w:keepNext/>
        <w:keepLines/>
        <w:autoSpaceDE w:val="0"/>
        <w:autoSpaceDN w:val="0"/>
        <w:adjustRightInd w:val="0"/>
        <w:rPr>
          <w:lang w:val="en-AU"/>
        </w:rPr>
      </w:pPr>
      <w:r w:rsidRPr="001015E1">
        <w:rPr>
          <w:lang w:val="en-AU"/>
        </w:rPr>
        <w:t>Australian Commission on Safety and Quality in Health Care</w:t>
      </w:r>
    </w:p>
    <w:p w:rsidR="001015E1" w:rsidRPr="001015E1" w:rsidRDefault="001015E1" w:rsidP="001015E1">
      <w:pPr>
        <w:keepNext/>
        <w:keepLines/>
        <w:autoSpaceDE w:val="0"/>
        <w:autoSpaceDN w:val="0"/>
        <w:adjustRightInd w:val="0"/>
        <w:rPr>
          <w:lang w:val="en-AU"/>
        </w:rPr>
      </w:pPr>
      <w:r w:rsidRPr="001015E1">
        <w:rPr>
          <w:lang w:val="en-AU"/>
        </w:rPr>
        <w:t>Sydney: ACSQHC; 2016.</w:t>
      </w:r>
    </w:p>
    <w:p w:rsidR="008538D0" w:rsidRDefault="0020765C" w:rsidP="004F47AC">
      <w:pPr>
        <w:keepNext/>
        <w:keepLines/>
        <w:autoSpaceDE w:val="0"/>
        <w:autoSpaceDN w:val="0"/>
        <w:adjustRightInd w:val="0"/>
        <w:rPr>
          <w:lang w:val="en-AU"/>
        </w:rPr>
      </w:pPr>
      <w:hyperlink r:id="rId16" w:history="1">
        <w:r w:rsidR="008538D0" w:rsidRPr="00DD1092">
          <w:rPr>
            <w:rStyle w:val="Hyperlink"/>
            <w:lang w:val="en-AU"/>
          </w:rPr>
          <w:t>http://www.safetyandquality.gov.au/our-work/clinical-care-standards/hip-fracture-care-clinical-care-standard/</w:t>
        </w:r>
      </w:hyperlink>
    </w:p>
    <w:p w:rsidR="001015E1" w:rsidRDefault="001015E1" w:rsidP="001015E1">
      <w:pPr>
        <w:keepNext/>
        <w:keepLines/>
        <w:autoSpaceDE w:val="0"/>
        <w:autoSpaceDN w:val="0"/>
        <w:adjustRightInd w:val="0"/>
        <w:rPr>
          <w:lang w:val="en-AU"/>
        </w:rPr>
      </w:pPr>
    </w:p>
    <w:p w:rsidR="001015E1" w:rsidRPr="001015E1" w:rsidRDefault="001015E1" w:rsidP="001015E1">
      <w:pPr>
        <w:keepNext/>
        <w:keepLines/>
        <w:autoSpaceDE w:val="0"/>
        <w:autoSpaceDN w:val="0"/>
        <w:adjustRightInd w:val="0"/>
        <w:rPr>
          <w:lang w:val="en-AU"/>
        </w:rPr>
      </w:pPr>
      <w:r w:rsidRPr="001015E1">
        <w:rPr>
          <w:lang w:val="en-AU"/>
        </w:rPr>
        <w:t xml:space="preserve">The Australian Commission on Safety and Quality in Health Care, in collaboration with consumers, clinicians, researchers and health organisations, has developed the </w:t>
      </w:r>
      <w:r w:rsidRPr="001015E1">
        <w:rPr>
          <w:i/>
          <w:lang w:val="en-AU"/>
        </w:rPr>
        <w:t>Hip Fracture Care Clinical Care Standard</w:t>
      </w:r>
      <w:r w:rsidRPr="001015E1">
        <w:rPr>
          <w:lang w:val="en-AU"/>
        </w:rPr>
        <w:t xml:space="preserve"> and resources to guide and support its implementation.</w:t>
      </w:r>
    </w:p>
    <w:p w:rsidR="001015E1" w:rsidRPr="001015E1" w:rsidRDefault="001015E1" w:rsidP="001015E1">
      <w:pPr>
        <w:keepNext/>
        <w:keepLines/>
        <w:autoSpaceDE w:val="0"/>
        <w:autoSpaceDN w:val="0"/>
        <w:adjustRightInd w:val="0"/>
        <w:rPr>
          <w:lang w:val="en-AU"/>
        </w:rPr>
      </w:pPr>
      <w:r w:rsidRPr="001015E1">
        <w:rPr>
          <w:lang w:val="en-AU"/>
        </w:rPr>
        <w:t xml:space="preserve">The </w:t>
      </w:r>
      <w:r w:rsidRPr="001015E1">
        <w:rPr>
          <w:i/>
          <w:lang w:val="en-AU"/>
        </w:rPr>
        <w:t>Hip Fracture Care Clinical Care Standard</w:t>
      </w:r>
      <w:r w:rsidRPr="001015E1">
        <w:rPr>
          <w:lang w:val="en-AU"/>
        </w:rPr>
        <w:t xml:space="preserve"> aims to improve the assessment and management of patients with a hip fracture to optimise outcomes and reduce their risk of another fracture. It covers the care that patients with a suspected hip fracture should be offered from presentation to hospital through to completion of treatment in hospital, and also includes patients who sustain a hip fracture while in hospital.</w:t>
      </w:r>
    </w:p>
    <w:p w:rsidR="008538D0" w:rsidRDefault="001015E1" w:rsidP="001015E1">
      <w:pPr>
        <w:keepNext/>
        <w:keepLines/>
        <w:autoSpaceDE w:val="0"/>
        <w:autoSpaceDN w:val="0"/>
        <w:adjustRightInd w:val="0"/>
        <w:rPr>
          <w:lang w:val="en-AU"/>
        </w:rPr>
      </w:pPr>
      <w:r w:rsidRPr="001015E1">
        <w:rPr>
          <w:lang w:val="en-AU"/>
        </w:rPr>
        <w:t xml:space="preserve">Additional resources include an </w:t>
      </w:r>
      <w:r w:rsidRPr="001015E1">
        <w:rPr>
          <w:b/>
          <w:lang w:val="en-AU"/>
        </w:rPr>
        <w:t>Indicator Specification</w:t>
      </w:r>
      <w:r w:rsidRPr="001015E1">
        <w:rPr>
          <w:lang w:val="en-AU"/>
        </w:rPr>
        <w:t xml:space="preserve"> (a set of suggested indicators to assist with local implementation of the </w:t>
      </w:r>
      <w:r w:rsidRPr="001015E1">
        <w:rPr>
          <w:i/>
          <w:lang w:val="en-AU"/>
        </w:rPr>
        <w:t>Hip Fracture Care Clinical Care Standard</w:t>
      </w:r>
      <w:r w:rsidRPr="001015E1">
        <w:rPr>
          <w:lang w:val="en-AU"/>
        </w:rPr>
        <w:t xml:space="preserve">. Clinicians and health services can use the indicators to monitor the implementation of quality statements, and support improvement as needed) and </w:t>
      </w:r>
      <w:r w:rsidRPr="001015E1">
        <w:rPr>
          <w:b/>
          <w:lang w:val="en-AU"/>
        </w:rPr>
        <w:t xml:space="preserve">fact sheets </w:t>
      </w:r>
      <w:r w:rsidRPr="001015E1">
        <w:rPr>
          <w:lang w:val="en-AU"/>
        </w:rPr>
        <w:t>for</w:t>
      </w:r>
      <w:r w:rsidRPr="001015E1">
        <w:rPr>
          <w:b/>
          <w:lang w:val="en-AU"/>
        </w:rPr>
        <w:t xml:space="preserve"> clinicians </w:t>
      </w:r>
      <w:r w:rsidRPr="001015E1">
        <w:rPr>
          <w:lang w:val="en-AU"/>
        </w:rPr>
        <w:t>and</w:t>
      </w:r>
      <w:r w:rsidRPr="001015E1">
        <w:rPr>
          <w:b/>
          <w:lang w:val="en-AU"/>
        </w:rPr>
        <w:t xml:space="preserve"> consumers</w:t>
      </w:r>
      <w:r w:rsidRPr="001015E1">
        <w:rPr>
          <w:lang w:val="en-AU"/>
        </w:rPr>
        <w:t>.</w:t>
      </w:r>
    </w:p>
    <w:p w:rsidR="008538D0" w:rsidRPr="008538D0" w:rsidRDefault="008538D0" w:rsidP="001015E1">
      <w:pPr>
        <w:keepLines/>
        <w:autoSpaceDE w:val="0"/>
        <w:autoSpaceDN w:val="0"/>
        <w:adjustRightInd w:val="0"/>
        <w:rPr>
          <w:lang w:val="en-AU"/>
        </w:rPr>
      </w:pPr>
    </w:p>
    <w:p w:rsidR="007D7A6D" w:rsidRDefault="007D7A6D" w:rsidP="004F47AC">
      <w:pPr>
        <w:keepNext/>
        <w:keepLines/>
        <w:autoSpaceDE w:val="0"/>
        <w:autoSpaceDN w:val="0"/>
        <w:adjustRightInd w:val="0"/>
        <w:rPr>
          <w:b/>
          <w:lang w:val="en-AU"/>
        </w:rPr>
      </w:pPr>
      <w:r>
        <w:rPr>
          <w:b/>
          <w:lang w:val="en-AU"/>
        </w:rPr>
        <w:lastRenderedPageBreak/>
        <w:t>Reports</w:t>
      </w:r>
    </w:p>
    <w:p w:rsidR="007D7A6D" w:rsidRDefault="007D7A6D" w:rsidP="007D7A6D">
      <w:pPr>
        <w:keepNext/>
        <w:keepLines/>
        <w:autoSpaceDE w:val="0"/>
        <w:autoSpaceDN w:val="0"/>
        <w:adjustRightInd w:val="0"/>
        <w:rPr>
          <w:lang w:val="en-AU"/>
        </w:rPr>
      </w:pPr>
    </w:p>
    <w:p w:rsidR="007D7A6D" w:rsidRPr="00D70CDA" w:rsidRDefault="00D70CDA" w:rsidP="007D7A6D">
      <w:pPr>
        <w:keepNext/>
        <w:keepLines/>
        <w:autoSpaceDE w:val="0"/>
        <w:autoSpaceDN w:val="0"/>
        <w:adjustRightInd w:val="0"/>
        <w:rPr>
          <w:i/>
          <w:lang w:val="en-AU"/>
        </w:rPr>
      </w:pPr>
      <w:r w:rsidRPr="00D70CDA">
        <w:rPr>
          <w:i/>
          <w:lang w:val="en-AU"/>
        </w:rPr>
        <w:t>Spreading change: A guide to enabling the spread of person- and community-centred approaches for health and wellbeing</w:t>
      </w:r>
    </w:p>
    <w:p w:rsidR="0056052B" w:rsidRDefault="0056052B" w:rsidP="007D7A6D">
      <w:pPr>
        <w:keepNext/>
        <w:keepLines/>
        <w:autoSpaceDE w:val="0"/>
        <w:autoSpaceDN w:val="0"/>
        <w:adjustRightInd w:val="0"/>
        <w:rPr>
          <w:lang w:val="en-AU"/>
        </w:rPr>
      </w:pPr>
      <w:r w:rsidRPr="0056052B">
        <w:rPr>
          <w:lang w:val="en-AU"/>
        </w:rPr>
        <w:t>Burd H, Hallsworth M</w:t>
      </w:r>
    </w:p>
    <w:p w:rsidR="00D70CDA" w:rsidRDefault="0056052B" w:rsidP="007D7A6D">
      <w:pPr>
        <w:keepNext/>
        <w:keepLines/>
        <w:autoSpaceDE w:val="0"/>
        <w:autoSpaceDN w:val="0"/>
        <w:adjustRightInd w:val="0"/>
        <w:rPr>
          <w:lang w:val="en-AU"/>
        </w:rPr>
      </w:pPr>
      <w:r w:rsidRPr="0056052B">
        <w:rPr>
          <w:lang w:val="en-AU"/>
        </w:rPr>
        <w:t>London: Realising the Value; 2016. p. 30.</w:t>
      </w:r>
    </w:p>
    <w:tbl>
      <w:tblPr>
        <w:tblStyle w:val="TableGrid"/>
        <w:tblW w:w="0" w:type="auto"/>
        <w:tblInd w:w="288" w:type="dxa"/>
        <w:tblLayout w:type="fixed"/>
        <w:tblLook w:val="01E0" w:firstRow="1" w:lastRow="1" w:firstColumn="1" w:lastColumn="1" w:noHBand="0" w:noVBand="0"/>
      </w:tblPr>
      <w:tblGrid>
        <w:gridCol w:w="1080"/>
        <w:gridCol w:w="8280"/>
      </w:tblGrid>
      <w:tr w:rsidR="007D7A6D" w:rsidRPr="004B7AA3" w:rsidTr="0020765C">
        <w:tc>
          <w:tcPr>
            <w:tcW w:w="1080" w:type="dxa"/>
            <w:tcBorders>
              <w:top w:val="single" w:sz="4" w:space="0" w:color="auto"/>
              <w:left w:val="single" w:sz="4" w:space="0" w:color="auto"/>
              <w:bottom w:val="single" w:sz="4" w:space="0" w:color="auto"/>
              <w:right w:val="single" w:sz="4" w:space="0" w:color="auto"/>
            </w:tcBorders>
            <w:vAlign w:val="center"/>
          </w:tcPr>
          <w:p w:rsidR="007D7A6D" w:rsidRPr="005B6694" w:rsidRDefault="007D7A6D" w:rsidP="0020765C">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D7A6D" w:rsidRPr="004B7AA3" w:rsidRDefault="00D70CDA" w:rsidP="0020765C">
            <w:pPr>
              <w:shd w:val="clear" w:color="auto" w:fill="FFFFFF"/>
              <w:rPr>
                <w:rStyle w:val="Hyperlink"/>
                <w:color w:val="auto"/>
                <w:u w:val="none"/>
              </w:rPr>
            </w:pPr>
            <w:hyperlink r:id="rId17" w:history="1">
              <w:r w:rsidRPr="00B265C3">
                <w:rPr>
                  <w:rStyle w:val="Hyperlink"/>
                </w:rPr>
                <w:t>http://www.nesta.org.uk/publications/spreading-change-guide-enabling-spread-person-and-community-centred-approaches-health-and-wellbeing</w:t>
              </w:r>
            </w:hyperlink>
          </w:p>
        </w:tc>
      </w:tr>
      <w:tr w:rsidR="007D7A6D" w:rsidRPr="00A17978" w:rsidTr="0020765C">
        <w:tc>
          <w:tcPr>
            <w:tcW w:w="1080" w:type="dxa"/>
            <w:tcBorders>
              <w:top w:val="single" w:sz="4" w:space="0" w:color="auto"/>
              <w:left w:val="single" w:sz="4" w:space="0" w:color="auto"/>
              <w:bottom w:val="single" w:sz="4" w:space="0" w:color="auto"/>
              <w:right w:val="single" w:sz="4" w:space="0" w:color="auto"/>
            </w:tcBorders>
            <w:vAlign w:val="center"/>
          </w:tcPr>
          <w:p w:rsidR="007D7A6D" w:rsidRPr="00255EF8" w:rsidRDefault="007D7A6D" w:rsidP="0020765C">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70CDA" w:rsidRPr="00D70CDA" w:rsidRDefault="00D70CDA" w:rsidP="00D70CDA">
            <w:pPr>
              <w:rPr>
                <w:lang w:val="en-AU" w:eastAsia="en-AU"/>
              </w:rPr>
            </w:pPr>
            <w:r>
              <w:rPr>
                <w:lang w:val="en-AU" w:eastAsia="en-AU"/>
              </w:rPr>
              <w:t xml:space="preserve">The UK charity Nesta has published this guide suggesting how </w:t>
            </w:r>
            <w:r w:rsidRPr="00D70CDA">
              <w:rPr>
                <w:lang w:val="en-AU" w:eastAsia="en-AU"/>
              </w:rPr>
              <w:t xml:space="preserve">behavioural science </w:t>
            </w:r>
            <w:r>
              <w:rPr>
                <w:lang w:val="en-AU" w:eastAsia="en-AU"/>
              </w:rPr>
              <w:t xml:space="preserve">may </w:t>
            </w:r>
            <w:r w:rsidRPr="00D70CDA">
              <w:rPr>
                <w:lang w:val="en-AU" w:eastAsia="en-AU"/>
              </w:rPr>
              <w:t xml:space="preserve">help spread the take-up of person- and community-centred approaches </w:t>
            </w:r>
            <w:r>
              <w:rPr>
                <w:lang w:val="en-AU" w:eastAsia="en-AU"/>
              </w:rPr>
              <w:t>in</w:t>
            </w:r>
            <w:r w:rsidRPr="00D70CDA">
              <w:rPr>
                <w:lang w:val="en-AU" w:eastAsia="en-AU"/>
              </w:rPr>
              <w:t xml:space="preserve"> health and wellbeing. The guide uses the EAST framework to organise ideas and examples. The core message of </w:t>
            </w:r>
            <w:r w:rsidRPr="0089740A">
              <w:rPr>
                <w:b/>
                <w:lang w:val="en-AU" w:eastAsia="en-AU"/>
              </w:rPr>
              <w:t>EAST</w:t>
            </w:r>
            <w:r w:rsidRPr="00D70CDA">
              <w:rPr>
                <w:lang w:val="en-AU" w:eastAsia="en-AU"/>
              </w:rPr>
              <w:t xml:space="preserve"> is that if you want to encourage a behaviour, you should make it </w:t>
            </w:r>
            <w:r w:rsidRPr="0089740A">
              <w:rPr>
                <w:b/>
                <w:lang w:val="en-AU" w:eastAsia="en-AU"/>
              </w:rPr>
              <w:t>Easy, Attractive, Social and Timely</w:t>
            </w:r>
            <w:r w:rsidRPr="00D70CDA">
              <w:rPr>
                <w:lang w:val="en-AU" w:eastAsia="en-AU"/>
              </w:rPr>
              <w:t>.</w:t>
            </w:r>
            <w:r>
              <w:rPr>
                <w:lang w:val="en-AU" w:eastAsia="en-AU"/>
              </w:rPr>
              <w:t xml:space="preserve"> The guide is </w:t>
            </w:r>
            <w:r w:rsidRPr="00D70CDA">
              <w:rPr>
                <w:lang w:val="en-AU" w:eastAsia="en-AU"/>
              </w:rPr>
              <w:t>aimed at people champion</w:t>
            </w:r>
            <w:r>
              <w:rPr>
                <w:lang w:val="en-AU" w:eastAsia="en-AU"/>
              </w:rPr>
              <w:t>ing</w:t>
            </w:r>
            <w:r w:rsidRPr="00D70CDA">
              <w:rPr>
                <w:lang w:val="en-AU" w:eastAsia="en-AU"/>
              </w:rPr>
              <w:t xml:space="preserve"> these approaches in health and social care, in other statutory bodies and in community-based organisations.</w:t>
            </w:r>
          </w:p>
          <w:p w:rsidR="007D7A6D" w:rsidRPr="007D7A6D" w:rsidRDefault="00D70CDA" w:rsidP="0056052B">
            <w:pPr>
              <w:rPr>
                <w:lang w:val="en-AU" w:eastAsia="en-AU"/>
              </w:rPr>
            </w:pPr>
            <w:r w:rsidRPr="00D70CDA">
              <w:rPr>
                <w:lang w:val="en-AU" w:eastAsia="en-AU"/>
              </w:rPr>
              <w:t xml:space="preserve">The guide is </w:t>
            </w:r>
            <w:r w:rsidR="0056052B">
              <w:rPr>
                <w:lang w:val="en-AU" w:eastAsia="en-AU"/>
              </w:rPr>
              <w:t>accompanied by</w:t>
            </w:r>
            <w:r w:rsidR="0089740A">
              <w:rPr>
                <w:lang w:val="en-AU" w:eastAsia="en-AU"/>
              </w:rPr>
              <w:t xml:space="preserve"> the</w:t>
            </w:r>
            <w:r w:rsidR="0056052B">
              <w:rPr>
                <w:lang w:val="en-AU" w:eastAsia="en-AU"/>
              </w:rPr>
              <w:t xml:space="preserve"> </w:t>
            </w:r>
            <w:r w:rsidRPr="0056052B">
              <w:rPr>
                <w:i/>
                <w:lang w:val="en-AU" w:eastAsia="en-AU"/>
              </w:rPr>
              <w:t>Supporting self-management</w:t>
            </w:r>
            <w:r w:rsidRPr="00D70CDA">
              <w:rPr>
                <w:lang w:val="en-AU" w:eastAsia="en-AU"/>
              </w:rPr>
              <w:t xml:space="preserve"> </w:t>
            </w:r>
            <w:r w:rsidR="0056052B">
              <w:rPr>
                <w:lang w:val="en-AU" w:eastAsia="en-AU"/>
              </w:rPr>
              <w:t xml:space="preserve">guide </w:t>
            </w:r>
            <w:r w:rsidRPr="00D70CDA">
              <w:rPr>
                <w:lang w:val="en-AU" w:eastAsia="en-AU"/>
              </w:rPr>
              <w:t>which is written for people who support those living with long-term conditions, or who help people avoid these conditions using person- an</w:t>
            </w:r>
            <w:r w:rsidR="0056052B">
              <w:rPr>
                <w:lang w:val="en-AU" w:eastAsia="en-AU"/>
              </w:rPr>
              <w:t>d community-centred approaches.</w:t>
            </w:r>
          </w:p>
        </w:tc>
      </w:tr>
    </w:tbl>
    <w:p w:rsidR="007D7A6D" w:rsidRDefault="007D7A6D" w:rsidP="007D7A6D">
      <w:pPr>
        <w:keepNext/>
        <w:rPr>
          <w:i/>
          <w:lang w:val="en-AU"/>
        </w:rPr>
      </w:pPr>
    </w:p>
    <w:p w:rsidR="007D7A6D" w:rsidRDefault="007D7A6D" w:rsidP="007D7A6D">
      <w:pPr>
        <w:keepNext/>
        <w:rPr>
          <w:i/>
          <w:lang w:val="en-AU"/>
        </w:rPr>
      </w:pPr>
    </w:p>
    <w:p w:rsidR="00BF1006" w:rsidRPr="002302EF" w:rsidRDefault="005F52C2" w:rsidP="004F47AC">
      <w:pPr>
        <w:keepNext/>
        <w:keepLines/>
        <w:autoSpaceDE w:val="0"/>
        <w:autoSpaceDN w:val="0"/>
        <w:adjustRightInd w:val="0"/>
        <w:rPr>
          <w:b/>
          <w:lang w:val="en-AU"/>
        </w:rPr>
      </w:pPr>
      <w:r w:rsidRPr="002302EF">
        <w:rPr>
          <w:b/>
          <w:lang w:val="en-AU"/>
        </w:rPr>
        <w:t>Journal articles</w:t>
      </w:r>
    </w:p>
    <w:p w:rsidR="009B53E9" w:rsidRDefault="009B53E9" w:rsidP="009B53E9">
      <w:pPr>
        <w:rPr>
          <w:lang w:val="en-AU"/>
        </w:rPr>
      </w:pPr>
    </w:p>
    <w:p w:rsidR="00E05FB9" w:rsidRPr="00E05FB9" w:rsidRDefault="00E05FB9" w:rsidP="00E05FB9">
      <w:pPr>
        <w:keepNext/>
        <w:keepLines/>
        <w:autoSpaceDE w:val="0"/>
        <w:autoSpaceDN w:val="0"/>
        <w:adjustRightInd w:val="0"/>
        <w:rPr>
          <w:i/>
          <w:lang w:val="en-AU"/>
        </w:rPr>
      </w:pPr>
      <w:r w:rsidRPr="00E05FB9">
        <w:rPr>
          <w:i/>
          <w:lang w:val="en-AU"/>
        </w:rPr>
        <w:t>The “Seven Pillars” Response to Patient Safety Incidents: Effects on Medical Liability Processes and Outcomes</w:t>
      </w:r>
    </w:p>
    <w:p w:rsidR="00E05FB9" w:rsidRDefault="00E05FB9" w:rsidP="00EE4AE7">
      <w:pPr>
        <w:keepNext/>
        <w:keepLines/>
        <w:autoSpaceDE w:val="0"/>
        <w:autoSpaceDN w:val="0"/>
        <w:adjustRightInd w:val="0"/>
        <w:rPr>
          <w:lang w:val="en-AU"/>
        </w:rPr>
      </w:pPr>
      <w:r w:rsidRPr="00E05FB9">
        <w:rPr>
          <w:lang w:val="en-AU"/>
        </w:rPr>
        <w:t xml:space="preserve">Lambert BL, Centomani NM, Smith KM, Helmchen LA, Bhaumik DK, Jalundhwala YJ, et al. </w:t>
      </w:r>
    </w:p>
    <w:p w:rsidR="00EE4AE7" w:rsidRDefault="00E05FB9" w:rsidP="00EE4AE7">
      <w:pPr>
        <w:keepNext/>
        <w:keepLines/>
        <w:autoSpaceDE w:val="0"/>
        <w:autoSpaceDN w:val="0"/>
        <w:adjustRightInd w:val="0"/>
        <w:rPr>
          <w:lang w:val="en-AU"/>
        </w:rPr>
      </w:pPr>
      <w:r w:rsidRPr="00E05FB9">
        <w:rPr>
          <w:lang w:val="en-AU"/>
        </w:rPr>
        <w:t>Health Services Research. 2016</w:t>
      </w:r>
      <w:r>
        <w:rPr>
          <w:lang w:val="en-AU"/>
        </w:rPr>
        <w:t xml:space="preserve"> [epub]</w:t>
      </w:r>
      <w:r w:rsidRPr="00E05FB9">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EE4AE7" w:rsidRPr="00255EF8" w:rsidTr="0020765C">
        <w:tc>
          <w:tcPr>
            <w:tcW w:w="1080" w:type="dxa"/>
            <w:tcBorders>
              <w:top w:val="single" w:sz="4" w:space="0" w:color="auto"/>
              <w:left w:val="single" w:sz="4" w:space="0" w:color="auto"/>
              <w:bottom w:val="single" w:sz="4" w:space="0" w:color="auto"/>
              <w:right w:val="single" w:sz="4" w:space="0" w:color="auto"/>
            </w:tcBorders>
            <w:vAlign w:val="center"/>
          </w:tcPr>
          <w:p w:rsidR="00EE4AE7" w:rsidRPr="005B6694" w:rsidRDefault="00EE4AE7" w:rsidP="0020765C">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E4AE7" w:rsidRPr="004B7AA3" w:rsidRDefault="00E05FB9" w:rsidP="00E05FB9">
            <w:pPr>
              <w:rPr>
                <w:rStyle w:val="Hyperlink"/>
                <w:color w:val="auto"/>
                <w:u w:val="none"/>
              </w:rPr>
            </w:pPr>
            <w:hyperlink r:id="rId18" w:history="1">
              <w:r w:rsidRPr="00B265C3">
                <w:rPr>
                  <w:rStyle w:val="Hyperlink"/>
                </w:rPr>
                <w:t>http://dx.doi.org/10.1111/1475-6773.12548</w:t>
              </w:r>
            </w:hyperlink>
          </w:p>
        </w:tc>
      </w:tr>
      <w:tr w:rsidR="00E05FB9" w:rsidRPr="004147BB" w:rsidTr="0020765C">
        <w:tc>
          <w:tcPr>
            <w:tcW w:w="1080" w:type="dxa"/>
            <w:tcBorders>
              <w:top w:val="single" w:sz="4" w:space="0" w:color="auto"/>
              <w:left w:val="single" w:sz="4" w:space="0" w:color="auto"/>
              <w:bottom w:val="single" w:sz="4" w:space="0" w:color="auto"/>
              <w:right w:val="single" w:sz="4" w:space="0" w:color="auto"/>
            </w:tcBorders>
            <w:vAlign w:val="center"/>
          </w:tcPr>
          <w:p w:rsidR="00E05FB9" w:rsidRPr="00255EF8" w:rsidRDefault="00E05FB9" w:rsidP="0020765C">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05FB9" w:rsidRPr="004B7AA3" w:rsidRDefault="00E05FB9" w:rsidP="0020765C">
            <w:pPr>
              <w:rPr>
                <w:rStyle w:val="Hyperlink"/>
                <w:color w:val="auto"/>
                <w:u w:val="none"/>
              </w:rPr>
            </w:pPr>
            <w:r>
              <w:rPr>
                <w:rStyle w:val="Hyperlink"/>
                <w:color w:val="auto"/>
                <w:u w:val="none"/>
              </w:rPr>
              <w:t xml:space="preserve">Report on an </w:t>
            </w:r>
            <w:r w:rsidRPr="00E05FB9">
              <w:rPr>
                <w:rStyle w:val="Hyperlink"/>
                <w:color w:val="auto"/>
                <w:u w:val="none"/>
              </w:rPr>
              <w:t xml:space="preserve">observational study </w:t>
            </w:r>
            <w:r>
              <w:rPr>
                <w:rStyle w:val="Hyperlink"/>
                <w:color w:val="auto"/>
                <w:u w:val="none"/>
              </w:rPr>
              <w:t xml:space="preserve">on the implementation of the (US) Agency for Healthcare Research and Quality’s </w:t>
            </w:r>
            <w:r w:rsidRPr="00E05FB9">
              <w:rPr>
                <w:rStyle w:val="Hyperlink"/>
                <w:color w:val="auto"/>
                <w:u w:val="none"/>
              </w:rPr>
              <w:t>Communication and Optimal Resolution (CANDOR) toolkit</w:t>
            </w:r>
            <w:r>
              <w:rPr>
                <w:rStyle w:val="Hyperlink"/>
                <w:color w:val="auto"/>
                <w:u w:val="none"/>
              </w:rPr>
              <w:t xml:space="preserve"> designed to aid </w:t>
            </w:r>
            <w:r w:rsidRPr="00E05FB9">
              <w:rPr>
                <w:rStyle w:val="Hyperlink"/>
                <w:color w:val="auto"/>
                <w:u w:val="none"/>
              </w:rPr>
              <w:t xml:space="preserve">error disclosure. The </w:t>
            </w:r>
            <w:r>
              <w:rPr>
                <w:rStyle w:val="Hyperlink"/>
                <w:color w:val="auto"/>
                <w:u w:val="none"/>
              </w:rPr>
              <w:t>authors report</w:t>
            </w:r>
            <w:r w:rsidRPr="00E05FB9">
              <w:rPr>
                <w:rStyle w:val="Hyperlink"/>
                <w:color w:val="auto"/>
                <w:u w:val="none"/>
              </w:rPr>
              <w:t xml:space="preserve"> </w:t>
            </w:r>
            <w:r>
              <w:rPr>
                <w:rStyle w:val="Hyperlink"/>
                <w:color w:val="auto"/>
                <w:u w:val="none"/>
              </w:rPr>
              <w:t>incident reporting</w:t>
            </w:r>
            <w:r w:rsidRPr="00E05FB9">
              <w:rPr>
                <w:rStyle w:val="Hyperlink"/>
                <w:color w:val="auto"/>
                <w:u w:val="none"/>
              </w:rPr>
              <w:t xml:space="preserve"> increased, suggesting that more safety problems were </w:t>
            </w:r>
            <w:r>
              <w:rPr>
                <w:rStyle w:val="Hyperlink"/>
                <w:color w:val="auto"/>
                <w:u w:val="none"/>
              </w:rPr>
              <w:t xml:space="preserve">both </w:t>
            </w:r>
            <w:r w:rsidRPr="00E05FB9">
              <w:rPr>
                <w:rStyle w:val="Hyperlink"/>
                <w:color w:val="auto"/>
                <w:u w:val="none"/>
              </w:rPr>
              <w:t xml:space="preserve">identified and reported. </w:t>
            </w:r>
            <w:r>
              <w:rPr>
                <w:rStyle w:val="Hyperlink"/>
                <w:color w:val="auto"/>
                <w:u w:val="none"/>
              </w:rPr>
              <w:t xml:space="preserve">They also note that the </w:t>
            </w:r>
            <w:r w:rsidRPr="00E05FB9">
              <w:rPr>
                <w:rStyle w:val="Hyperlink"/>
                <w:color w:val="auto"/>
                <w:u w:val="none"/>
              </w:rPr>
              <w:t>number of malpractice claims</w:t>
            </w:r>
            <w:r>
              <w:rPr>
                <w:rStyle w:val="Hyperlink"/>
                <w:color w:val="auto"/>
                <w:u w:val="none"/>
              </w:rPr>
              <w:t xml:space="preserve"> (and related costs)</w:t>
            </w:r>
            <w:r w:rsidRPr="00E05FB9">
              <w:rPr>
                <w:rStyle w:val="Hyperlink"/>
                <w:color w:val="auto"/>
                <w:u w:val="none"/>
              </w:rPr>
              <w:t xml:space="preserve">, decreased significantly. </w:t>
            </w:r>
            <w:r>
              <w:rPr>
                <w:rStyle w:val="Hyperlink"/>
                <w:color w:val="auto"/>
                <w:u w:val="none"/>
              </w:rPr>
              <w:t xml:space="preserve">The authors also argue that </w:t>
            </w:r>
            <w:r w:rsidRPr="00E05FB9">
              <w:rPr>
                <w:rStyle w:val="Hyperlink"/>
                <w:color w:val="auto"/>
                <w:u w:val="none"/>
              </w:rPr>
              <w:t xml:space="preserve">these outcomes </w:t>
            </w:r>
            <w:r>
              <w:rPr>
                <w:rStyle w:val="Hyperlink"/>
                <w:color w:val="auto"/>
                <w:u w:val="none"/>
              </w:rPr>
              <w:t>were sustained.</w:t>
            </w:r>
          </w:p>
        </w:tc>
      </w:tr>
    </w:tbl>
    <w:p w:rsidR="007D7A6D" w:rsidRDefault="007D7A6D" w:rsidP="00EE4AE7">
      <w:pPr>
        <w:keepNext/>
        <w:keepLines/>
        <w:autoSpaceDE w:val="0"/>
        <w:autoSpaceDN w:val="0"/>
        <w:adjustRightInd w:val="0"/>
        <w:rPr>
          <w:lang w:val="en-AU" w:eastAsia="en-AU"/>
        </w:rPr>
      </w:pPr>
    </w:p>
    <w:p w:rsidR="00E05FB9" w:rsidRDefault="00E05FB9" w:rsidP="00EE4AE7">
      <w:pPr>
        <w:keepNext/>
        <w:keepLines/>
        <w:autoSpaceDE w:val="0"/>
        <w:autoSpaceDN w:val="0"/>
        <w:adjustRightInd w:val="0"/>
        <w:rPr>
          <w:lang w:val="en-AU" w:eastAsia="en-AU"/>
        </w:rPr>
      </w:pPr>
      <w:r w:rsidRPr="00681FF4">
        <w:rPr>
          <w:lang w:val="en-AU" w:eastAsia="en-AU"/>
        </w:rPr>
        <w:t xml:space="preserve">For information on the </w:t>
      </w:r>
      <w:r>
        <w:rPr>
          <w:lang w:val="en-AU" w:eastAsia="en-AU"/>
        </w:rPr>
        <w:t xml:space="preserve">Commission’s work on open disclosure, including the </w:t>
      </w:r>
      <w:r w:rsidRPr="00E05FB9">
        <w:rPr>
          <w:lang w:val="en-AU" w:eastAsia="en-AU"/>
        </w:rPr>
        <w:t xml:space="preserve">national </w:t>
      </w:r>
      <w:r w:rsidRPr="00E05FB9">
        <w:rPr>
          <w:i/>
          <w:lang w:val="en-AU" w:eastAsia="en-AU"/>
        </w:rPr>
        <w:t>Australian Open Disclosure Framework</w:t>
      </w:r>
      <w:r>
        <w:rPr>
          <w:lang w:val="en-AU" w:eastAsia="en-AU"/>
        </w:rPr>
        <w:t xml:space="preserve">, see </w:t>
      </w:r>
      <w:hyperlink r:id="rId19" w:history="1">
        <w:r w:rsidRPr="00B265C3">
          <w:rPr>
            <w:rStyle w:val="Hyperlink"/>
            <w:lang w:val="en-AU" w:eastAsia="en-AU"/>
          </w:rPr>
          <w:t>www.safetyandquality.gov.au/our-work/open-disclosure/</w:t>
        </w:r>
      </w:hyperlink>
    </w:p>
    <w:p w:rsidR="007D7A6D" w:rsidRDefault="007D7A6D" w:rsidP="007D7A6D">
      <w:pPr>
        <w:keepNext/>
        <w:keepLines/>
        <w:autoSpaceDE w:val="0"/>
        <w:autoSpaceDN w:val="0"/>
        <w:adjustRightInd w:val="0"/>
        <w:rPr>
          <w:lang w:val="en-AU"/>
        </w:rPr>
      </w:pPr>
    </w:p>
    <w:p w:rsidR="0089740A" w:rsidRPr="00E05FB9" w:rsidRDefault="0089740A" w:rsidP="0089740A">
      <w:pPr>
        <w:keepNext/>
        <w:keepLines/>
        <w:autoSpaceDE w:val="0"/>
        <w:autoSpaceDN w:val="0"/>
        <w:adjustRightInd w:val="0"/>
        <w:rPr>
          <w:i/>
          <w:lang w:val="en-AU"/>
        </w:rPr>
      </w:pPr>
      <w:r w:rsidRPr="00E05FB9">
        <w:rPr>
          <w:i/>
          <w:lang w:val="en-AU"/>
        </w:rPr>
        <w:t>Improving Patient Safety Culture in Primary Care: A Systematic Review</w:t>
      </w:r>
    </w:p>
    <w:p w:rsidR="0089740A" w:rsidRDefault="0089740A" w:rsidP="0089740A">
      <w:pPr>
        <w:keepNext/>
        <w:keepLines/>
        <w:autoSpaceDE w:val="0"/>
        <w:autoSpaceDN w:val="0"/>
        <w:adjustRightInd w:val="0"/>
        <w:rPr>
          <w:lang w:val="en-AU"/>
        </w:rPr>
      </w:pPr>
      <w:r w:rsidRPr="00E05FB9">
        <w:rPr>
          <w:lang w:val="en-AU"/>
        </w:rPr>
        <w:t>Verbakel NJ, Langelaan M, Verheij TJ, Wagner C, Zwart DL</w:t>
      </w:r>
    </w:p>
    <w:p w:rsidR="0089740A" w:rsidRDefault="0089740A" w:rsidP="0089740A">
      <w:pPr>
        <w:keepNext/>
        <w:keepLines/>
        <w:autoSpaceDE w:val="0"/>
        <w:autoSpaceDN w:val="0"/>
        <w:adjustRightInd w:val="0"/>
        <w:rPr>
          <w:lang w:val="en-AU"/>
        </w:rPr>
      </w:pPr>
      <w:r w:rsidRPr="00E05FB9">
        <w:rPr>
          <w:lang w:val="en-AU"/>
        </w:rPr>
        <w:t>Journal of Patient Safety. 2016 Sep;12(3):152-8.</w:t>
      </w:r>
    </w:p>
    <w:tbl>
      <w:tblPr>
        <w:tblStyle w:val="TableGrid"/>
        <w:tblW w:w="0" w:type="auto"/>
        <w:tblInd w:w="288" w:type="dxa"/>
        <w:tblLayout w:type="fixed"/>
        <w:tblLook w:val="01E0" w:firstRow="1" w:lastRow="1" w:firstColumn="1" w:lastColumn="1" w:noHBand="0" w:noVBand="0"/>
      </w:tblPr>
      <w:tblGrid>
        <w:gridCol w:w="1080"/>
        <w:gridCol w:w="8280"/>
      </w:tblGrid>
      <w:tr w:rsidR="0089740A" w:rsidRPr="00255EF8" w:rsidTr="001C7DF8">
        <w:tc>
          <w:tcPr>
            <w:tcW w:w="1080" w:type="dxa"/>
            <w:tcBorders>
              <w:top w:val="single" w:sz="4" w:space="0" w:color="auto"/>
              <w:left w:val="single" w:sz="4" w:space="0" w:color="auto"/>
              <w:bottom w:val="single" w:sz="4" w:space="0" w:color="auto"/>
              <w:right w:val="single" w:sz="4" w:space="0" w:color="auto"/>
            </w:tcBorders>
            <w:vAlign w:val="center"/>
          </w:tcPr>
          <w:p w:rsidR="0089740A" w:rsidRPr="005B6694" w:rsidRDefault="0089740A" w:rsidP="001C7DF8">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9740A" w:rsidRPr="004B7AA3" w:rsidRDefault="0089740A" w:rsidP="001C7DF8">
            <w:pPr>
              <w:rPr>
                <w:rStyle w:val="Hyperlink"/>
                <w:color w:val="auto"/>
                <w:u w:val="none"/>
              </w:rPr>
            </w:pPr>
            <w:hyperlink r:id="rId20" w:history="1">
              <w:r w:rsidRPr="00B265C3">
                <w:rPr>
                  <w:rStyle w:val="Hyperlink"/>
                </w:rPr>
                <w:t>http://dx.doi.org/10.1097/PTS.0000000000000075</w:t>
              </w:r>
            </w:hyperlink>
          </w:p>
        </w:tc>
      </w:tr>
      <w:tr w:rsidR="0089740A" w:rsidRPr="004147BB" w:rsidTr="001C7DF8">
        <w:tc>
          <w:tcPr>
            <w:tcW w:w="1080" w:type="dxa"/>
            <w:tcBorders>
              <w:top w:val="single" w:sz="4" w:space="0" w:color="auto"/>
              <w:left w:val="single" w:sz="4" w:space="0" w:color="auto"/>
              <w:bottom w:val="single" w:sz="4" w:space="0" w:color="auto"/>
              <w:right w:val="single" w:sz="4" w:space="0" w:color="auto"/>
            </w:tcBorders>
            <w:vAlign w:val="center"/>
          </w:tcPr>
          <w:p w:rsidR="0089740A" w:rsidRPr="00255EF8" w:rsidRDefault="0089740A" w:rsidP="001C7DF8">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9740A" w:rsidRPr="00CE7C9C" w:rsidRDefault="0089740A" w:rsidP="001C7DF8">
            <w:pPr>
              <w:rPr>
                <w:lang w:val="en-AU" w:eastAsia="en-AU"/>
              </w:rPr>
            </w:pPr>
            <w:r>
              <w:rPr>
                <w:lang w:val="en-AU" w:eastAsia="en-AU"/>
              </w:rPr>
              <w:t xml:space="preserve">The aphorism ‘culture eats strategy…” is well-known across health. This article reports on a systematic review of patient safety culture in the primary care setting. This setting has received somewhat less attention than the acute, hospital setting. Indeed, the authors report that from an initial identification of </w:t>
            </w:r>
            <w:r w:rsidRPr="00E05FB9">
              <w:rPr>
                <w:lang w:val="en-AU" w:eastAsia="en-AU"/>
              </w:rPr>
              <w:t xml:space="preserve">214 articles </w:t>
            </w:r>
            <w:r>
              <w:rPr>
                <w:lang w:val="en-AU" w:eastAsia="en-AU"/>
              </w:rPr>
              <w:t xml:space="preserve">only </w:t>
            </w:r>
            <w:r w:rsidRPr="00E05FB9">
              <w:rPr>
                <w:lang w:val="en-AU" w:eastAsia="en-AU"/>
              </w:rPr>
              <w:t>two were eligible for inclusion</w:t>
            </w:r>
            <w:r>
              <w:rPr>
                <w:lang w:val="en-AU" w:eastAsia="en-AU"/>
              </w:rPr>
              <w:t xml:space="preserve"> and that while they “</w:t>
            </w:r>
            <w:r w:rsidRPr="00E05FB9">
              <w:rPr>
                <w:lang w:val="en-AU" w:eastAsia="en-AU"/>
              </w:rPr>
              <w:t>provide a first understanding of improvement strategies and their effect in primary care</w:t>
            </w:r>
            <w:r>
              <w:rPr>
                <w:lang w:val="en-AU" w:eastAsia="en-AU"/>
              </w:rPr>
              <w:t>” little else can be concluded and “</w:t>
            </w:r>
            <w:r w:rsidRPr="00E05FB9">
              <w:rPr>
                <w:lang w:val="en-AU" w:eastAsia="en-AU"/>
              </w:rPr>
              <w:t>Further research is needed to help practices make an informed choice for an intervention.</w:t>
            </w:r>
            <w:r>
              <w:rPr>
                <w:lang w:val="en-AU" w:eastAsia="en-AU"/>
              </w:rPr>
              <w:t>”</w:t>
            </w:r>
          </w:p>
        </w:tc>
      </w:tr>
    </w:tbl>
    <w:p w:rsidR="0020765C" w:rsidRPr="00C23E98" w:rsidRDefault="0020765C" w:rsidP="0020765C">
      <w:pPr>
        <w:keepNext/>
        <w:keepLines/>
        <w:autoSpaceDE w:val="0"/>
        <w:autoSpaceDN w:val="0"/>
        <w:adjustRightInd w:val="0"/>
        <w:rPr>
          <w:i/>
          <w:lang w:val="en-AU"/>
        </w:rPr>
      </w:pPr>
      <w:r w:rsidRPr="00C23E98">
        <w:rPr>
          <w:i/>
          <w:lang w:val="en-AU"/>
        </w:rPr>
        <w:lastRenderedPageBreak/>
        <w:t>Associations between Extending Access to Primary Care and Emergency Department Visits: A Difference-In-Differences Analysis</w:t>
      </w:r>
    </w:p>
    <w:p w:rsidR="0020765C" w:rsidRDefault="0020765C" w:rsidP="0020765C">
      <w:pPr>
        <w:keepNext/>
        <w:keepLines/>
        <w:autoSpaceDE w:val="0"/>
        <w:autoSpaceDN w:val="0"/>
        <w:adjustRightInd w:val="0"/>
        <w:rPr>
          <w:lang w:val="en-AU"/>
        </w:rPr>
      </w:pPr>
      <w:r w:rsidRPr="00C23E98">
        <w:rPr>
          <w:lang w:val="en-AU"/>
        </w:rPr>
        <w:t>Whittaker W, Anselmi L, Kristensen SR, Lau Y-S, Bailey S, Bower P, et al</w:t>
      </w:r>
    </w:p>
    <w:p w:rsidR="0020765C" w:rsidRDefault="0020765C" w:rsidP="0020765C">
      <w:pPr>
        <w:keepNext/>
        <w:keepLines/>
        <w:autoSpaceDE w:val="0"/>
        <w:autoSpaceDN w:val="0"/>
        <w:adjustRightInd w:val="0"/>
        <w:rPr>
          <w:lang w:val="en-AU"/>
        </w:rPr>
      </w:pPr>
      <w:r w:rsidRPr="00C23E98">
        <w:rPr>
          <w:lang w:val="en-AU"/>
        </w:rPr>
        <w:t>PLoS Medicine. 2016;13(9):e1002113.</w:t>
      </w:r>
    </w:p>
    <w:tbl>
      <w:tblPr>
        <w:tblStyle w:val="TableGrid"/>
        <w:tblW w:w="0" w:type="auto"/>
        <w:tblInd w:w="288" w:type="dxa"/>
        <w:tblLayout w:type="fixed"/>
        <w:tblLook w:val="01E0" w:firstRow="1" w:lastRow="1" w:firstColumn="1" w:lastColumn="1" w:noHBand="0" w:noVBand="0"/>
      </w:tblPr>
      <w:tblGrid>
        <w:gridCol w:w="1080"/>
        <w:gridCol w:w="8280"/>
      </w:tblGrid>
      <w:tr w:rsidR="0020765C" w:rsidRPr="00255EF8" w:rsidTr="0020765C">
        <w:tc>
          <w:tcPr>
            <w:tcW w:w="1080" w:type="dxa"/>
            <w:tcBorders>
              <w:top w:val="single" w:sz="4" w:space="0" w:color="auto"/>
              <w:left w:val="single" w:sz="4" w:space="0" w:color="auto"/>
              <w:bottom w:val="single" w:sz="4" w:space="0" w:color="auto"/>
              <w:right w:val="single" w:sz="4" w:space="0" w:color="auto"/>
            </w:tcBorders>
            <w:vAlign w:val="center"/>
          </w:tcPr>
          <w:p w:rsidR="0020765C" w:rsidRPr="005B6694" w:rsidRDefault="0020765C" w:rsidP="0020765C">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0765C" w:rsidRPr="004B7AA3" w:rsidRDefault="0020765C" w:rsidP="0020765C">
            <w:pPr>
              <w:rPr>
                <w:rStyle w:val="Hyperlink"/>
                <w:color w:val="auto"/>
                <w:u w:val="none"/>
              </w:rPr>
            </w:pPr>
            <w:hyperlink r:id="rId21" w:history="1">
              <w:r w:rsidRPr="00B265C3">
                <w:rPr>
                  <w:rStyle w:val="Hyperlink"/>
                </w:rPr>
                <w:t>http://dx.doi.org/10.1371/journal.pmed.1002113</w:t>
              </w:r>
            </w:hyperlink>
          </w:p>
        </w:tc>
      </w:tr>
      <w:tr w:rsidR="0020765C" w:rsidRPr="004147BB" w:rsidTr="0020765C">
        <w:tc>
          <w:tcPr>
            <w:tcW w:w="1080" w:type="dxa"/>
            <w:tcBorders>
              <w:top w:val="single" w:sz="4" w:space="0" w:color="auto"/>
              <w:left w:val="single" w:sz="4" w:space="0" w:color="auto"/>
              <w:bottom w:val="single" w:sz="4" w:space="0" w:color="auto"/>
              <w:right w:val="single" w:sz="4" w:space="0" w:color="auto"/>
            </w:tcBorders>
            <w:vAlign w:val="center"/>
          </w:tcPr>
          <w:p w:rsidR="0020765C" w:rsidRPr="00255EF8" w:rsidRDefault="0020765C" w:rsidP="0020765C">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0765C" w:rsidRDefault="0020765C" w:rsidP="0020765C">
            <w:pPr>
              <w:rPr>
                <w:lang w:val="en-AU" w:eastAsia="en-AU"/>
              </w:rPr>
            </w:pPr>
            <w:r>
              <w:rPr>
                <w:lang w:val="en-AU" w:eastAsia="en-AU"/>
              </w:rPr>
              <w:t xml:space="preserve">Also in the primary care setting is this study that the </w:t>
            </w:r>
            <w:r w:rsidRPr="00C23E98">
              <w:rPr>
                <w:i/>
                <w:lang w:val="en-AU" w:eastAsia="en-AU"/>
              </w:rPr>
              <w:t>BMJ</w:t>
            </w:r>
            <w:r>
              <w:rPr>
                <w:lang w:val="en-AU" w:eastAsia="en-AU"/>
              </w:rPr>
              <w:t xml:space="preserve"> (</w:t>
            </w:r>
            <w:hyperlink r:id="rId22" w:history="1">
              <w:r w:rsidRPr="00B265C3">
                <w:rPr>
                  <w:rStyle w:val="Hyperlink"/>
                  <w:lang w:val="en-AU" w:eastAsia="en-AU"/>
                </w:rPr>
                <w:t>http://dx.doi.org/10.1136/bmj.i4818</w:t>
              </w:r>
            </w:hyperlink>
            <w:r>
              <w:rPr>
                <w:lang w:val="en-AU" w:eastAsia="en-AU"/>
              </w:rPr>
              <w:t>) reported as showing “</w:t>
            </w:r>
            <w:r w:rsidRPr="00C23E98">
              <w:rPr>
                <w:lang w:val="en-AU" w:eastAsia="en-AU"/>
              </w:rPr>
              <w:t>additional GP appointments outside working hours reduces attendance at hospital emergency departments but may not save the health service money overall</w:t>
            </w:r>
            <w:r>
              <w:rPr>
                <w:lang w:val="en-AU" w:eastAsia="en-AU"/>
              </w:rPr>
              <w:t xml:space="preserve">”. This study used </w:t>
            </w:r>
            <w:r w:rsidRPr="00C23E98">
              <w:rPr>
                <w:lang w:val="en-AU" w:eastAsia="en-AU"/>
              </w:rPr>
              <w:t>a difference-in-differences analysis using hospital administrative data from 2011 to 2014</w:t>
            </w:r>
            <w:r>
              <w:rPr>
                <w:lang w:val="en-AU" w:eastAsia="en-AU"/>
              </w:rPr>
              <w:t xml:space="preserve"> to assess the impact of </w:t>
            </w:r>
            <w:r w:rsidRPr="00C23E98">
              <w:rPr>
                <w:lang w:val="en-AU" w:eastAsia="en-AU"/>
              </w:rPr>
              <w:t>56 primary care practices (346,024 patients) in Greater Manchester, England, offer</w:t>
            </w:r>
            <w:r>
              <w:rPr>
                <w:lang w:val="en-AU" w:eastAsia="en-AU"/>
              </w:rPr>
              <w:t>ing</w:t>
            </w:r>
            <w:r w:rsidRPr="00C23E98">
              <w:rPr>
                <w:lang w:val="en-AU" w:eastAsia="en-AU"/>
              </w:rPr>
              <w:t xml:space="preserve"> 7-day extended access</w:t>
            </w:r>
            <w:r>
              <w:rPr>
                <w:lang w:val="en-AU" w:eastAsia="en-AU"/>
              </w:rPr>
              <w:t xml:space="preserve"> throughout 2014</w:t>
            </w:r>
            <w:r w:rsidRPr="00C23E98">
              <w:rPr>
                <w:lang w:val="en-AU" w:eastAsia="en-AU"/>
              </w:rPr>
              <w:t>, compared with 469 primary care practices (2,596,330 patients) providing routine access</w:t>
            </w:r>
            <w:r>
              <w:rPr>
                <w:lang w:val="en-AU" w:eastAsia="en-AU"/>
              </w:rPr>
              <w:t>.</w:t>
            </w:r>
          </w:p>
          <w:p w:rsidR="0020765C" w:rsidRPr="00CE7C9C" w:rsidRDefault="0020765C" w:rsidP="0020765C">
            <w:pPr>
              <w:rPr>
                <w:lang w:val="en-AU" w:eastAsia="en-AU"/>
              </w:rPr>
            </w:pPr>
            <w:r>
              <w:rPr>
                <w:lang w:val="en-AU" w:eastAsia="en-AU"/>
              </w:rPr>
              <w:t>The analyses revealed that “</w:t>
            </w:r>
            <w:r w:rsidRPr="00C23E98">
              <w:rPr>
                <w:lang w:val="en-AU" w:eastAsia="en-AU"/>
              </w:rPr>
              <w:t xml:space="preserve">Populations registered to primary care practices with extended access demonstrated a </w:t>
            </w:r>
            <w:r w:rsidRPr="00D70CDA">
              <w:rPr>
                <w:b/>
                <w:lang w:val="en-AU" w:eastAsia="en-AU"/>
              </w:rPr>
              <w:t>26.4% relative reduction</w:t>
            </w:r>
            <w:r w:rsidRPr="00C23E98">
              <w:rPr>
                <w:lang w:val="en-AU" w:eastAsia="en-AU"/>
              </w:rPr>
              <w:t xml:space="preserve"> (compared to practices without extended access) </w:t>
            </w:r>
            <w:r w:rsidRPr="00D70CDA">
              <w:rPr>
                <w:b/>
                <w:lang w:val="en-AU" w:eastAsia="en-AU"/>
              </w:rPr>
              <w:t>in patient-initiated emergency department visits</w:t>
            </w:r>
            <w:r w:rsidRPr="00C23E98">
              <w:rPr>
                <w:lang w:val="en-AU" w:eastAsia="en-AU"/>
              </w:rPr>
              <w:t xml:space="preserve"> for “minor” problems </w:t>
            </w:r>
            <w:r>
              <w:rPr>
                <w:lang w:val="en-AU" w:eastAsia="en-AU"/>
              </w:rPr>
              <w:t>…</w:t>
            </w:r>
            <w:r w:rsidRPr="00C23E98">
              <w:rPr>
                <w:lang w:val="en-AU" w:eastAsia="en-AU"/>
              </w:rPr>
              <w:t xml:space="preserve">, and a 26.6% </w:t>
            </w:r>
            <w:r>
              <w:rPr>
                <w:lang w:val="en-AU" w:eastAsia="en-AU"/>
              </w:rPr>
              <w:t xml:space="preserve">… </w:t>
            </w:r>
            <w:r w:rsidRPr="00C23E98">
              <w:rPr>
                <w:lang w:val="en-AU" w:eastAsia="en-AU"/>
              </w:rPr>
              <w:t>relative reduction in costs of patient-initiated visits to emergency departments for minor problems</w:t>
            </w:r>
            <w:r>
              <w:rPr>
                <w:lang w:val="en-AU" w:eastAsia="en-AU"/>
              </w:rPr>
              <w:t>…</w:t>
            </w:r>
            <w:r w:rsidRPr="00C23E98">
              <w:rPr>
                <w:lang w:val="en-AU" w:eastAsia="en-AU"/>
              </w:rPr>
              <w:t>. There was an insignificant relative reduction of 3.1% in total emergency department visits (95% CI -6.4% to 0.2%)</w:t>
            </w:r>
            <w:r>
              <w:rPr>
                <w:lang w:val="en-AU" w:eastAsia="en-AU"/>
              </w:rPr>
              <w:t>”</w:t>
            </w:r>
          </w:p>
        </w:tc>
      </w:tr>
    </w:tbl>
    <w:p w:rsidR="0020765C" w:rsidRDefault="0020765C" w:rsidP="00E05FB9">
      <w:pPr>
        <w:keepNext/>
        <w:keepLines/>
        <w:autoSpaceDE w:val="0"/>
        <w:autoSpaceDN w:val="0"/>
        <w:adjustRightInd w:val="0"/>
        <w:rPr>
          <w:i/>
          <w:lang w:val="en-AU"/>
        </w:rPr>
      </w:pPr>
    </w:p>
    <w:p w:rsidR="0020765C" w:rsidRPr="0020765C" w:rsidRDefault="0020765C" w:rsidP="0020765C">
      <w:pPr>
        <w:keepNext/>
        <w:keepLines/>
        <w:autoSpaceDE w:val="0"/>
        <w:autoSpaceDN w:val="0"/>
        <w:adjustRightInd w:val="0"/>
        <w:rPr>
          <w:i/>
          <w:lang w:val="en-AU"/>
        </w:rPr>
      </w:pPr>
      <w:r w:rsidRPr="0020765C">
        <w:rPr>
          <w:i/>
          <w:lang w:val="en-AU"/>
        </w:rPr>
        <w:t>Building a culture of health: A new framework and measures for health and health care in America</w:t>
      </w:r>
    </w:p>
    <w:p w:rsidR="0020765C" w:rsidRDefault="0020765C" w:rsidP="007D7A6D">
      <w:pPr>
        <w:keepNext/>
        <w:keepLines/>
        <w:autoSpaceDE w:val="0"/>
        <w:autoSpaceDN w:val="0"/>
        <w:adjustRightInd w:val="0"/>
        <w:rPr>
          <w:lang w:val="en-AU"/>
        </w:rPr>
      </w:pPr>
      <w:r w:rsidRPr="0020765C">
        <w:rPr>
          <w:lang w:val="en-AU"/>
        </w:rPr>
        <w:t>Trujillo MD, Plough A</w:t>
      </w:r>
    </w:p>
    <w:p w:rsidR="007D7A6D" w:rsidRDefault="0020765C" w:rsidP="007D7A6D">
      <w:pPr>
        <w:keepNext/>
        <w:keepLines/>
        <w:autoSpaceDE w:val="0"/>
        <w:autoSpaceDN w:val="0"/>
        <w:adjustRightInd w:val="0"/>
        <w:rPr>
          <w:lang w:val="en-AU"/>
        </w:rPr>
      </w:pPr>
      <w:r w:rsidRPr="0020765C">
        <w:rPr>
          <w:lang w:val="en-AU"/>
        </w:rPr>
        <w:t>Social Science &amp; Medicine. 2016;165:206-13.</w:t>
      </w:r>
    </w:p>
    <w:tbl>
      <w:tblPr>
        <w:tblStyle w:val="TableGrid"/>
        <w:tblW w:w="0" w:type="auto"/>
        <w:tblInd w:w="288" w:type="dxa"/>
        <w:tblLayout w:type="fixed"/>
        <w:tblLook w:val="01E0" w:firstRow="1" w:lastRow="1" w:firstColumn="1" w:lastColumn="1" w:noHBand="0" w:noVBand="0"/>
      </w:tblPr>
      <w:tblGrid>
        <w:gridCol w:w="1080"/>
        <w:gridCol w:w="8280"/>
      </w:tblGrid>
      <w:tr w:rsidR="007D7A6D" w:rsidRPr="00255EF8" w:rsidTr="0020765C">
        <w:tc>
          <w:tcPr>
            <w:tcW w:w="1080" w:type="dxa"/>
            <w:tcBorders>
              <w:top w:val="single" w:sz="4" w:space="0" w:color="auto"/>
              <w:left w:val="single" w:sz="4" w:space="0" w:color="auto"/>
              <w:bottom w:val="single" w:sz="4" w:space="0" w:color="auto"/>
              <w:right w:val="single" w:sz="4" w:space="0" w:color="auto"/>
            </w:tcBorders>
            <w:vAlign w:val="center"/>
          </w:tcPr>
          <w:p w:rsidR="007D7A6D" w:rsidRPr="005B6694" w:rsidRDefault="007D7A6D" w:rsidP="0020765C">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D7A6D" w:rsidRPr="004B7AA3" w:rsidRDefault="0020765C" w:rsidP="0020765C">
            <w:pPr>
              <w:rPr>
                <w:rStyle w:val="Hyperlink"/>
                <w:color w:val="auto"/>
                <w:u w:val="none"/>
              </w:rPr>
            </w:pPr>
            <w:hyperlink r:id="rId23" w:history="1">
              <w:r w:rsidRPr="00B265C3">
                <w:rPr>
                  <w:rStyle w:val="Hyperlink"/>
                </w:rPr>
                <w:t>http://dx.doi.org/10.1016/j.socscimed.2016.06.043</w:t>
              </w:r>
            </w:hyperlink>
          </w:p>
        </w:tc>
      </w:tr>
      <w:tr w:rsidR="007D7A6D" w:rsidRPr="004147BB" w:rsidTr="0020765C">
        <w:tc>
          <w:tcPr>
            <w:tcW w:w="1080" w:type="dxa"/>
            <w:tcBorders>
              <w:top w:val="single" w:sz="4" w:space="0" w:color="auto"/>
              <w:left w:val="single" w:sz="4" w:space="0" w:color="auto"/>
              <w:bottom w:val="single" w:sz="4" w:space="0" w:color="auto"/>
              <w:right w:val="single" w:sz="4" w:space="0" w:color="auto"/>
            </w:tcBorders>
            <w:vAlign w:val="center"/>
          </w:tcPr>
          <w:p w:rsidR="007D7A6D" w:rsidRPr="00255EF8" w:rsidRDefault="007D7A6D" w:rsidP="0020765C">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6052B" w:rsidRPr="00CE7C9C" w:rsidRDefault="0056052B" w:rsidP="0020765C">
            <w:pPr>
              <w:rPr>
                <w:lang w:val="en-AU" w:eastAsia="en-AU"/>
              </w:rPr>
            </w:pPr>
            <w:r>
              <w:rPr>
                <w:lang w:val="en-AU" w:eastAsia="en-AU"/>
              </w:rPr>
              <w:t xml:space="preserve">Also looking at culture, but at a much larger scale </w:t>
            </w:r>
            <w:r w:rsidR="0020765C">
              <w:rPr>
                <w:lang w:val="en-AU" w:eastAsia="en-AU"/>
              </w:rPr>
              <w:t xml:space="preserve">(and ambition) </w:t>
            </w:r>
            <w:r>
              <w:rPr>
                <w:lang w:val="en-AU" w:eastAsia="en-AU"/>
              </w:rPr>
              <w:t>is this paper</w:t>
            </w:r>
            <w:r w:rsidR="0020765C">
              <w:rPr>
                <w:lang w:val="en-AU" w:eastAsia="en-AU"/>
              </w:rPr>
              <w:t xml:space="preserve"> </w:t>
            </w:r>
            <w:r>
              <w:rPr>
                <w:lang w:val="en-AU" w:eastAsia="en-AU"/>
              </w:rPr>
              <w:t>describ</w:t>
            </w:r>
            <w:r w:rsidR="0020765C">
              <w:rPr>
                <w:lang w:val="en-AU" w:eastAsia="en-AU"/>
              </w:rPr>
              <w:t>ing</w:t>
            </w:r>
            <w:r>
              <w:rPr>
                <w:lang w:val="en-AU" w:eastAsia="en-AU"/>
              </w:rPr>
              <w:t xml:space="preserve"> the model that the US charity </w:t>
            </w:r>
            <w:r w:rsidRPr="0056052B">
              <w:rPr>
                <w:lang w:val="en-AU" w:eastAsia="en-AU"/>
              </w:rPr>
              <w:t>the Robert Wood Johnson Foundation</w:t>
            </w:r>
            <w:r>
              <w:rPr>
                <w:lang w:val="en-AU" w:eastAsia="en-AU"/>
              </w:rPr>
              <w:t xml:space="preserve"> has developed</w:t>
            </w:r>
            <w:r w:rsidR="0020765C">
              <w:rPr>
                <w:lang w:val="en-AU" w:eastAsia="en-AU"/>
              </w:rPr>
              <w:t xml:space="preserve"> “</w:t>
            </w:r>
            <w:r w:rsidR="0020765C" w:rsidRPr="0020765C">
              <w:rPr>
                <w:lang w:val="en-AU" w:eastAsia="en-AU"/>
              </w:rPr>
              <w:t>for a Culture of Health, the trans-disciplinary research that developed a set of metrics that tie to the model, and the community engagement activities undertaken in the development of both the model and metrics.</w:t>
            </w:r>
            <w:r w:rsidR="0020765C">
              <w:rPr>
                <w:lang w:val="en-AU" w:eastAsia="en-AU"/>
              </w:rPr>
              <w:t xml:space="preserve">” </w:t>
            </w:r>
            <w:r w:rsidR="0020765C" w:rsidRPr="0020765C">
              <w:rPr>
                <w:lang w:val="en-AU" w:eastAsia="en-AU"/>
              </w:rPr>
              <w:t xml:space="preserve">The model and associated </w:t>
            </w:r>
            <w:r w:rsidR="0020765C">
              <w:rPr>
                <w:lang w:val="en-AU" w:eastAsia="en-AU"/>
              </w:rPr>
              <w:t xml:space="preserve">activities form </w:t>
            </w:r>
            <w:r w:rsidR="0020765C" w:rsidRPr="0020765C">
              <w:rPr>
                <w:lang w:val="en-AU" w:eastAsia="en-AU"/>
              </w:rPr>
              <w:t>a culture change strategy being implemented over 20 years</w:t>
            </w:r>
            <w:r w:rsidR="0020765C">
              <w:rPr>
                <w:lang w:val="en-AU" w:eastAsia="en-AU"/>
              </w:rPr>
              <w:t xml:space="preserve"> and “</w:t>
            </w:r>
            <w:r w:rsidR="0020765C" w:rsidRPr="0020765C">
              <w:rPr>
                <w:lang w:val="en-AU" w:eastAsia="en-AU"/>
              </w:rPr>
              <w:t>Addressing underlying inequities in health affirming life conditions and improving social cohesion across diverse groups to take action to improve theses condition lay at the heart of this strategy.</w:t>
            </w:r>
            <w:r w:rsidR="0020765C">
              <w:rPr>
                <w:lang w:val="en-AU" w:eastAsia="en-AU"/>
              </w:rPr>
              <w:t>”</w:t>
            </w:r>
          </w:p>
        </w:tc>
      </w:tr>
    </w:tbl>
    <w:p w:rsidR="007D7A6D" w:rsidRDefault="007D7A6D" w:rsidP="007D7A6D">
      <w:pPr>
        <w:keepNext/>
        <w:keepLines/>
        <w:autoSpaceDE w:val="0"/>
        <w:autoSpaceDN w:val="0"/>
        <w:adjustRightInd w:val="0"/>
        <w:rPr>
          <w:lang w:val="en-AU" w:eastAsia="en-AU"/>
        </w:rPr>
      </w:pPr>
    </w:p>
    <w:p w:rsidR="00393C57" w:rsidRPr="00393C57" w:rsidRDefault="00393C57" w:rsidP="00393C57">
      <w:pPr>
        <w:keepNext/>
        <w:keepLines/>
        <w:autoSpaceDE w:val="0"/>
        <w:autoSpaceDN w:val="0"/>
        <w:adjustRightInd w:val="0"/>
        <w:rPr>
          <w:i/>
          <w:lang w:val="en-AU"/>
        </w:rPr>
      </w:pPr>
      <w:r w:rsidRPr="00393C57">
        <w:rPr>
          <w:i/>
          <w:lang w:val="en-AU"/>
        </w:rPr>
        <w:t>Clinical Decision Support: a 25 Year Retrospective and a 25 Year Vision</w:t>
      </w:r>
    </w:p>
    <w:p w:rsidR="00393C57" w:rsidRDefault="00393C57" w:rsidP="007D7A6D">
      <w:pPr>
        <w:keepNext/>
        <w:keepLines/>
        <w:autoSpaceDE w:val="0"/>
        <w:autoSpaceDN w:val="0"/>
        <w:adjustRightInd w:val="0"/>
        <w:rPr>
          <w:lang w:val="en-AU"/>
        </w:rPr>
      </w:pPr>
      <w:r w:rsidRPr="00393C57">
        <w:rPr>
          <w:lang w:val="en-AU"/>
        </w:rPr>
        <w:t>Middleton B, Sittig DF, Wright A</w:t>
      </w:r>
    </w:p>
    <w:p w:rsidR="007D7A6D" w:rsidRDefault="00393C57" w:rsidP="007D7A6D">
      <w:pPr>
        <w:keepNext/>
        <w:keepLines/>
        <w:autoSpaceDE w:val="0"/>
        <w:autoSpaceDN w:val="0"/>
        <w:adjustRightInd w:val="0"/>
        <w:rPr>
          <w:lang w:val="en-AU"/>
        </w:rPr>
      </w:pPr>
      <w:r w:rsidRPr="00393C57">
        <w:rPr>
          <w:lang w:val="en-AU"/>
        </w:rPr>
        <w:t>IMIA Yearbook. 2016 (2):S103-S16.</w:t>
      </w:r>
    </w:p>
    <w:tbl>
      <w:tblPr>
        <w:tblStyle w:val="TableGrid"/>
        <w:tblW w:w="0" w:type="auto"/>
        <w:tblInd w:w="288" w:type="dxa"/>
        <w:tblLayout w:type="fixed"/>
        <w:tblLook w:val="01E0" w:firstRow="1" w:lastRow="1" w:firstColumn="1" w:lastColumn="1" w:noHBand="0" w:noVBand="0"/>
      </w:tblPr>
      <w:tblGrid>
        <w:gridCol w:w="1080"/>
        <w:gridCol w:w="8280"/>
      </w:tblGrid>
      <w:tr w:rsidR="007D7A6D" w:rsidRPr="00255EF8" w:rsidTr="0020765C">
        <w:tc>
          <w:tcPr>
            <w:tcW w:w="1080" w:type="dxa"/>
            <w:tcBorders>
              <w:top w:val="single" w:sz="4" w:space="0" w:color="auto"/>
              <w:left w:val="single" w:sz="4" w:space="0" w:color="auto"/>
              <w:bottom w:val="single" w:sz="4" w:space="0" w:color="auto"/>
              <w:right w:val="single" w:sz="4" w:space="0" w:color="auto"/>
            </w:tcBorders>
            <w:vAlign w:val="center"/>
          </w:tcPr>
          <w:p w:rsidR="007D7A6D" w:rsidRPr="005B6694" w:rsidRDefault="007D7A6D" w:rsidP="0020765C">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D7A6D" w:rsidRPr="004B7AA3" w:rsidRDefault="00832313" w:rsidP="0020765C">
            <w:pPr>
              <w:rPr>
                <w:rStyle w:val="Hyperlink"/>
                <w:color w:val="auto"/>
                <w:u w:val="none"/>
              </w:rPr>
            </w:pPr>
            <w:hyperlink r:id="rId24" w:history="1">
              <w:r w:rsidRPr="00B265C3">
                <w:rPr>
                  <w:rStyle w:val="Hyperlink"/>
                </w:rPr>
                <w:t>http://dx.doi.org/10.15265/IYS-2016-s034</w:t>
              </w:r>
            </w:hyperlink>
          </w:p>
        </w:tc>
      </w:tr>
      <w:tr w:rsidR="007D7A6D" w:rsidRPr="004147BB" w:rsidTr="0020765C">
        <w:tc>
          <w:tcPr>
            <w:tcW w:w="1080" w:type="dxa"/>
            <w:tcBorders>
              <w:top w:val="single" w:sz="4" w:space="0" w:color="auto"/>
              <w:left w:val="single" w:sz="4" w:space="0" w:color="auto"/>
              <w:bottom w:val="single" w:sz="4" w:space="0" w:color="auto"/>
              <w:right w:val="single" w:sz="4" w:space="0" w:color="auto"/>
            </w:tcBorders>
            <w:vAlign w:val="center"/>
          </w:tcPr>
          <w:p w:rsidR="007D7A6D" w:rsidRPr="00255EF8" w:rsidRDefault="007D7A6D" w:rsidP="0020765C">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D7A6D" w:rsidRPr="00CE7C9C" w:rsidRDefault="00393C57" w:rsidP="00832313">
            <w:pPr>
              <w:rPr>
                <w:lang w:val="en-AU" w:eastAsia="en-AU"/>
              </w:rPr>
            </w:pPr>
            <w:r>
              <w:rPr>
                <w:lang w:val="en-AU" w:eastAsia="en-AU"/>
              </w:rPr>
              <w:t xml:space="preserve">Article reviewing the past and possible potential of clinical decision support. </w:t>
            </w:r>
            <w:r w:rsidR="00832313">
              <w:rPr>
                <w:lang w:val="en-AU" w:eastAsia="en-AU"/>
              </w:rPr>
              <w:t>The authors assert that significant progress has been made on the six dimensions they structure their review upon (</w:t>
            </w:r>
            <w:r w:rsidR="00832313" w:rsidRPr="00832313">
              <w:rPr>
                <w:lang w:val="en-AU" w:eastAsia="en-AU"/>
              </w:rPr>
              <w:t>data, knowledge, inference, architecture and technology, implementation and integration, and users</w:t>
            </w:r>
            <w:r w:rsidR="00832313">
              <w:rPr>
                <w:lang w:val="en-AU" w:eastAsia="en-AU"/>
              </w:rPr>
              <w:t>). They expect clinical decision support to “</w:t>
            </w:r>
            <w:r w:rsidR="00832313" w:rsidRPr="00832313">
              <w:rPr>
                <w:lang w:val="en-AU" w:eastAsia="en-AU"/>
              </w:rPr>
              <w:t>evolve just as dramatically or more so over the next 25 years</w:t>
            </w:r>
            <w:r w:rsidR="00832313">
              <w:rPr>
                <w:lang w:val="en-AU" w:eastAsia="en-AU"/>
              </w:rPr>
              <w:t>” and posit a vision in which “</w:t>
            </w:r>
            <w:r w:rsidR="00832313" w:rsidRPr="00832313">
              <w:rPr>
                <w:lang w:val="en-AU" w:eastAsia="en-AU"/>
              </w:rPr>
              <w:t>the clinical encounter between a clinician and a patient will be supported by a wide variety of cognitive aides to support diagnosis, treatment, care-coordination, surveillance and prevention, and health maintenance or wellness.</w:t>
            </w:r>
            <w:r w:rsidR="00832313">
              <w:rPr>
                <w:lang w:val="en-AU" w:eastAsia="en-AU"/>
              </w:rPr>
              <w:t>”</w:t>
            </w:r>
          </w:p>
        </w:tc>
      </w:tr>
    </w:tbl>
    <w:p w:rsidR="00832313" w:rsidRPr="00832313" w:rsidRDefault="00832313" w:rsidP="00832313">
      <w:pPr>
        <w:keepNext/>
        <w:keepLines/>
        <w:autoSpaceDE w:val="0"/>
        <w:autoSpaceDN w:val="0"/>
        <w:adjustRightInd w:val="0"/>
        <w:rPr>
          <w:i/>
          <w:lang w:val="en-AU"/>
        </w:rPr>
      </w:pPr>
      <w:r w:rsidRPr="00832313">
        <w:rPr>
          <w:i/>
          <w:lang w:val="en-AU"/>
        </w:rPr>
        <w:lastRenderedPageBreak/>
        <w:t>Integrating teamwork, clinician occupational well-being and patient safety – development of a conceptual framework based on a systematic review</w:t>
      </w:r>
    </w:p>
    <w:p w:rsidR="00832313" w:rsidRDefault="00832313" w:rsidP="007D7A6D">
      <w:pPr>
        <w:keepNext/>
        <w:keepLines/>
        <w:autoSpaceDE w:val="0"/>
        <w:autoSpaceDN w:val="0"/>
        <w:adjustRightInd w:val="0"/>
        <w:rPr>
          <w:lang w:val="en-AU"/>
        </w:rPr>
      </w:pPr>
      <w:r w:rsidRPr="00832313">
        <w:rPr>
          <w:lang w:val="en-AU"/>
        </w:rPr>
        <w:t>Welp A, Manser T</w:t>
      </w:r>
    </w:p>
    <w:p w:rsidR="007D7A6D" w:rsidRDefault="00832313" w:rsidP="007D7A6D">
      <w:pPr>
        <w:keepNext/>
        <w:keepLines/>
        <w:autoSpaceDE w:val="0"/>
        <w:autoSpaceDN w:val="0"/>
        <w:adjustRightInd w:val="0"/>
        <w:rPr>
          <w:lang w:val="en-AU"/>
        </w:rPr>
      </w:pPr>
      <w:r w:rsidRPr="00832313">
        <w:rPr>
          <w:lang w:val="en-AU"/>
        </w:rPr>
        <w:t>BMC Health Services Research. 2016;16(1):1-44.</w:t>
      </w:r>
    </w:p>
    <w:tbl>
      <w:tblPr>
        <w:tblStyle w:val="TableGrid"/>
        <w:tblW w:w="0" w:type="auto"/>
        <w:tblInd w:w="288" w:type="dxa"/>
        <w:tblLayout w:type="fixed"/>
        <w:tblLook w:val="01E0" w:firstRow="1" w:lastRow="1" w:firstColumn="1" w:lastColumn="1" w:noHBand="0" w:noVBand="0"/>
      </w:tblPr>
      <w:tblGrid>
        <w:gridCol w:w="1080"/>
        <w:gridCol w:w="8280"/>
      </w:tblGrid>
      <w:tr w:rsidR="007D7A6D" w:rsidRPr="00255EF8" w:rsidTr="0020765C">
        <w:tc>
          <w:tcPr>
            <w:tcW w:w="1080" w:type="dxa"/>
            <w:tcBorders>
              <w:top w:val="single" w:sz="4" w:space="0" w:color="auto"/>
              <w:left w:val="single" w:sz="4" w:space="0" w:color="auto"/>
              <w:bottom w:val="single" w:sz="4" w:space="0" w:color="auto"/>
              <w:right w:val="single" w:sz="4" w:space="0" w:color="auto"/>
            </w:tcBorders>
            <w:vAlign w:val="center"/>
          </w:tcPr>
          <w:p w:rsidR="007D7A6D" w:rsidRPr="005B6694" w:rsidRDefault="007D7A6D" w:rsidP="0020765C">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D7A6D" w:rsidRPr="004B7AA3" w:rsidRDefault="00832313" w:rsidP="0020765C">
            <w:pPr>
              <w:rPr>
                <w:rStyle w:val="Hyperlink"/>
                <w:color w:val="auto"/>
                <w:u w:val="none"/>
              </w:rPr>
            </w:pPr>
            <w:hyperlink r:id="rId25" w:history="1">
              <w:r w:rsidRPr="00B265C3">
                <w:rPr>
                  <w:rStyle w:val="Hyperlink"/>
                </w:rPr>
                <w:t>http://dx.doi.org/10.1186/s12913-016-1535-y</w:t>
              </w:r>
            </w:hyperlink>
          </w:p>
        </w:tc>
      </w:tr>
      <w:tr w:rsidR="007D7A6D" w:rsidRPr="004147BB" w:rsidTr="0020765C">
        <w:tc>
          <w:tcPr>
            <w:tcW w:w="1080" w:type="dxa"/>
            <w:tcBorders>
              <w:top w:val="single" w:sz="4" w:space="0" w:color="auto"/>
              <w:left w:val="single" w:sz="4" w:space="0" w:color="auto"/>
              <w:bottom w:val="single" w:sz="4" w:space="0" w:color="auto"/>
              <w:right w:val="single" w:sz="4" w:space="0" w:color="auto"/>
            </w:tcBorders>
            <w:vAlign w:val="center"/>
          </w:tcPr>
          <w:p w:rsidR="007D7A6D" w:rsidRPr="00255EF8" w:rsidRDefault="007D7A6D" w:rsidP="0020765C">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536B9" w:rsidRPr="00CE7C9C" w:rsidRDefault="00B536B9" w:rsidP="00AE0A49">
            <w:pPr>
              <w:rPr>
                <w:lang w:val="en-AU" w:eastAsia="en-AU"/>
              </w:rPr>
            </w:pPr>
            <w:r>
              <w:rPr>
                <w:lang w:val="en-AU" w:eastAsia="en-AU"/>
              </w:rPr>
              <w:t xml:space="preserve">Paper describing a conceptual framework that links teamwork, health professionals’ well-being and patients’ safety. </w:t>
            </w:r>
            <w:r w:rsidR="00AE0A49">
              <w:rPr>
                <w:lang w:val="en-AU" w:eastAsia="en-AU"/>
              </w:rPr>
              <w:t xml:space="preserve">The authors conducted a systematic review across the concepts to examine the evidence and the interrelations. Drawing on </w:t>
            </w:r>
            <w:r w:rsidRPr="00B536B9">
              <w:rPr>
                <w:lang w:val="en-AU" w:eastAsia="en-AU"/>
              </w:rPr>
              <w:t xml:space="preserve">98 studies </w:t>
            </w:r>
            <w:r w:rsidR="00AE0A49">
              <w:rPr>
                <w:lang w:val="en-AU" w:eastAsia="en-AU"/>
              </w:rPr>
              <w:t xml:space="preserve">(that </w:t>
            </w:r>
            <w:r w:rsidRPr="00B536B9">
              <w:rPr>
                <w:lang w:val="en-AU" w:eastAsia="en-AU"/>
              </w:rPr>
              <w:t xml:space="preserve">were </w:t>
            </w:r>
            <w:r w:rsidR="00AE0A49">
              <w:rPr>
                <w:lang w:val="en-AU" w:eastAsia="en-AU"/>
              </w:rPr>
              <w:t>“</w:t>
            </w:r>
            <w:r w:rsidRPr="00B536B9">
              <w:rPr>
                <w:lang w:val="en-AU" w:eastAsia="en-AU"/>
              </w:rPr>
              <w:t>highly diverse regarding quality, methodology and outcomes</w:t>
            </w:r>
            <w:r w:rsidR="00AE0A49">
              <w:rPr>
                <w:lang w:val="en-AU" w:eastAsia="en-AU"/>
              </w:rPr>
              <w:t>”) the authors report finding “</w:t>
            </w:r>
            <w:r w:rsidRPr="00B536B9">
              <w:rPr>
                <w:lang w:val="en-AU" w:eastAsia="en-AU"/>
              </w:rPr>
              <w:t>support for the existence of independent associations between teamwork, clinician occupational well-being and patient safety</w:t>
            </w:r>
            <w:r w:rsidR="00AE0A49">
              <w:rPr>
                <w:lang w:val="en-AU" w:eastAsia="en-AU"/>
              </w:rPr>
              <w:t>”</w:t>
            </w:r>
            <w:r w:rsidRPr="00B536B9">
              <w:rPr>
                <w:lang w:val="en-AU" w:eastAsia="en-AU"/>
              </w:rPr>
              <w:t>.</w:t>
            </w:r>
            <w:r w:rsidR="00AE0A49">
              <w:rPr>
                <w:lang w:val="en-AU" w:eastAsia="en-AU"/>
              </w:rPr>
              <w:t xml:space="preserve"> They also identified gaps or issues, with the “</w:t>
            </w:r>
            <w:r w:rsidRPr="00B536B9">
              <w:rPr>
                <w:lang w:val="en-AU" w:eastAsia="en-AU"/>
              </w:rPr>
              <w:t>main barrier to advancing our understanding of the causal relationships between teamwork, clinician well-being and patient safety is the lack of an integrative, theory-based, and methodologically thorough approach investigating the three concepts simultaneously and longitudinally</w:t>
            </w:r>
            <w:r w:rsidR="00AE0A49">
              <w:rPr>
                <w:lang w:val="en-AU" w:eastAsia="en-AU"/>
              </w:rPr>
              <w:t>”</w:t>
            </w:r>
            <w:r w:rsidRPr="00B536B9">
              <w:rPr>
                <w:lang w:val="en-AU" w:eastAsia="en-AU"/>
              </w:rPr>
              <w:t xml:space="preserve">. </w:t>
            </w:r>
            <w:r w:rsidR="00AE0A49">
              <w:rPr>
                <w:lang w:val="en-AU" w:eastAsia="en-AU"/>
              </w:rPr>
              <w:t xml:space="preserve">They have thus </w:t>
            </w:r>
            <w:r w:rsidRPr="00B536B9">
              <w:rPr>
                <w:lang w:val="en-AU" w:eastAsia="en-AU"/>
              </w:rPr>
              <w:t xml:space="preserve">developed an </w:t>
            </w:r>
            <w:r w:rsidR="00AE0A49">
              <w:rPr>
                <w:lang w:val="en-AU" w:eastAsia="en-AU"/>
              </w:rPr>
              <w:t>“</w:t>
            </w:r>
            <w:r w:rsidRPr="00B536B9">
              <w:rPr>
                <w:lang w:val="en-AU" w:eastAsia="en-AU"/>
              </w:rPr>
              <w:t>integrative framework that addresses these limitations and proposes mechanisms by which these</w:t>
            </w:r>
            <w:r w:rsidR="00AE0A49">
              <w:rPr>
                <w:lang w:val="en-AU" w:eastAsia="en-AU"/>
              </w:rPr>
              <w:t xml:space="preserve"> concepts might be linked”.</w:t>
            </w:r>
          </w:p>
        </w:tc>
      </w:tr>
    </w:tbl>
    <w:p w:rsidR="007D7A6D" w:rsidRDefault="007D7A6D" w:rsidP="007D7A6D">
      <w:pPr>
        <w:keepNext/>
        <w:keepLines/>
        <w:autoSpaceDE w:val="0"/>
        <w:autoSpaceDN w:val="0"/>
        <w:adjustRightInd w:val="0"/>
        <w:rPr>
          <w:lang w:val="en-AU" w:eastAsia="en-AU"/>
        </w:rPr>
      </w:pPr>
    </w:p>
    <w:p w:rsidR="00423D01" w:rsidRDefault="00423D01" w:rsidP="00423D01">
      <w:pPr>
        <w:keepNext/>
        <w:keepLines/>
        <w:autoSpaceDE w:val="0"/>
        <w:autoSpaceDN w:val="0"/>
        <w:adjustRightInd w:val="0"/>
        <w:rPr>
          <w:i/>
          <w:lang w:val="en-AU"/>
        </w:rPr>
      </w:pPr>
      <w:r>
        <w:rPr>
          <w:i/>
          <w:lang w:val="en-AU"/>
        </w:rPr>
        <w:t>Milbank Quarterly</w:t>
      </w:r>
    </w:p>
    <w:p w:rsidR="00423D01" w:rsidRPr="00423D01" w:rsidRDefault="00423D01" w:rsidP="00423D01">
      <w:pPr>
        <w:keepNext/>
        <w:keepLines/>
        <w:autoSpaceDE w:val="0"/>
        <w:autoSpaceDN w:val="0"/>
        <w:adjustRightInd w:val="0"/>
        <w:rPr>
          <w:lang w:val="en-AU"/>
        </w:rPr>
      </w:pPr>
      <w:r>
        <w:rPr>
          <w:lang w:val="en-AU"/>
        </w:rPr>
        <w:t>September 2016. Volume 94 Issue 3</w:t>
      </w:r>
    </w:p>
    <w:tbl>
      <w:tblPr>
        <w:tblStyle w:val="TableGrid"/>
        <w:tblW w:w="0" w:type="auto"/>
        <w:tblInd w:w="288" w:type="dxa"/>
        <w:tblLayout w:type="fixed"/>
        <w:tblLook w:val="01E0" w:firstRow="1" w:lastRow="1" w:firstColumn="1" w:lastColumn="1" w:noHBand="0" w:noVBand="0"/>
      </w:tblPr>
      <w:tblGrid>
        <w:gridCol w:w="1080"/>
        <w:gridCol w:w="8280"/>
      </w:tblGrid>
      <w:tr w:rsidR="00423D01" w:rsidRPr="00255EF8" w:rsidTr="0020765C">
        <w:tc>
          <w:tcPr>
            <w:tcW w:w="1080" w:type="dxa"/>
            <w:tcBorders>
              <w:top w:val="single" w:sz="4" w:space="0" w:color="auto"/>
              <w:left w:val="single" w:sz="4" w:space="0" w:color="auto"/>
              <w:bottom w:val="single" w:sz="4" w:space="0" w:color="auto"/>
              <w:right w:val="single" w:sz="4" w:space="0" w:color="auto"/>
            </w:tcBorders>
            <w:vAlign w:val="center"/>
          </w:tcPr>
          <w:p w:rsidR="00423D01" w:rsidRPr="005B6694" w:rsidRDefault="00423D01" w:rsidP="0020765C">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23D01" w:rsidRPr="004B7AA3" w:rsidRDefault="00423D01" w:rsidP="0020765C">
            <w:pPr>
              <w:rPr>
                <w:rStyle w:val="Hyperlink"/>
                <w:color w:val="auto"/>
                <w:u w:val="none"/>
              </w:rPr>
            </w:pPr>
            <w:hyperlink r:id="rId26" w:history="1">
              <w:r w:rsidRPr="00B265C3">
                <w:rPr>
                  <w:rStyle w:val="Hyperlink"/>
                </w:rPr>
                <w:t>http://www.milbank.org/the-milbank-quarterly/search-archives/issue/2016/3</w:t>
              </w:r>
            </w:hyperlink>
          </w:p>
        </w:tc>
      </w:tr>
      <w:tr w:rsidR="00423D01" w:rsidRPr="004147BB" w:rsidTr="0020765C">
        <w:tc>
          <w:tcPr>
            <w:tcW w:w="1080" w:type="dxa"/>
            <w:tcBorders>
              <w:top w:val="single" w:sz="4" w:space="0" w:color="auto"/>
              <w:left w:val="single" w:sz="4" w:space="0" w:color="auto"/>
              <w:bottom w:val="single" w:sz="4" w:space="0" w:color="auto"/>
              <w:right w:val="single" w:sz="4" w:space="0" w:color="auto"/>
            </w:tcBorders>
            <w:vAlign w:val="center"/>
          </w:tcPr>
          <w:p w:rsidR="00423D01" w:rsidRPr="00255EF8" w:rsidRDefault="00423D01" w:rsidP="0020765C">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23D01" w:rsidRPr="005B23F4" w:rsidRDefault="00423D01" w:rsidP="00423D01">
            <w:pPr>
              <w:keepNext/>
              <w:keepLines/>
              <w:autoSpaceDE w:val="0"/>
              <w:autoSpaceDN w:val="0"/>
              <w:adjustRightInd w:val="0"/>
              <w:rPr>
                <w:lang w:val="en-AU" w:eastAsia="en-AU"/>
              </w:rPr>
            </w:pPr>
            <w:r w:rsidRPr="005B23F4">
              <w:rPr>
                <w:lang w:val="en-AU" w:eastAsia="en-AU"/>
              </w:rPr>
              <w:t xml:space="preserve">A new issue of </w:t>
            </w:r>
            <w:r>
              <w:rPr>
                <w:lang w:val="en-AU" w:eastAsia="en-AU"/>
              </w:rPr>
              <w:t xml:space="preserve">the </w:t>
            </w:r>
            <w:r>
              <w:rPr>
                <w:i/>
                <w:lang w:val="en-AU"/>
              </w:rPr>
              <w:t>Milbank Quarterly</w:t>
            </w:r>
            <w:r w:rsidRPr="005B23F4">
              <w:rPr>
                <w:i/>
                <w:lang w:val="en-AU"/>
              </w:rPr>
              <w:t xml:space="preserve"> </w:t>
            </w:r>
            <w:r w:rsidRPr="005B23F4">
              <w:rPr>
                <w:lang w:val="en-AU" w:eastAsia="en-AU"/>
              </w:rPr>
              <w:t xml:space="preserve">has been published. Articles in this issue of </w:t>
            </w:r>
            <w:r>
              <w:rPr>
                <w:lang w:val="en-AU" w:eastAsia="en-AU"/>
              </w:rPr>
              <w:t xml:space="preserve">the </w:t>
            </w:r>
            <w:r>
              <w:rPr>
                <w:i/>
                <w:lang w:val="en-AU"/>
              </w:rPr>
              <w:t>Milbank Quarterly</w:t>
            </w:r>
            <w:r w:rsidRPr="005B23F4">
              <w:rPr>
                <w:i/>
                <w:lang w:val="en-AU" w:eastAsia="en-AU"/>
              </w:rPr>
              <w:t xml:space="preserve"> </w:t>
            </w:r>
            <w:r w:rsidRPr="005B23F4">
              <w:rPr>
                <w:lang w:val="en-AU" w:eastAsia="en-AU"/>
              </w:rPr>
              <w:t>include:</w:t>
            </w:r>
          </w:p>
          <w:p w:rsidR="00423D01" w:rsidRPr="00423D01" w:rsidRDefault="00423D01" w:rsidP="00423D01">
            <w:pPr>
              <w:pStyle w:val="ListParagraph"/>
              <w:numPr>
                <w:ilvl w:val="0"/>
                <w:numId w:val="30"/>
              </w:numPr>
              <w:rPr>
                <w:lang w:val="en-AU" w:eastAsia="en-AU"/>
              </w:rPr>
            </w:pPr>
            <w:r w:rsidRPr="00423D01">
              <w:rPr>
                <w:b/>
                <w:lang w:val="en-AU" w:eastAsia="en-AU"/>
              </w:rPr>
              <w:t>Quality Improvement</w:t>
            </w:r>
            <w:r w:rsidRPr="00423D01">
              <w:rPr>
                <w:lang w:val="en-AU" w:eastAsia="en-AU"/>
              </w:rPr>
              <w:t xml:space="preserve"> for Whom? (Catherine D DeAngelis</w:t>
            </w:r>
            <w:r>
              <w:rPr>
                <w:lang w:val="en-AU" w:eastAsia="en-AU"/>
              </w:rPr>
              <w:t>)</w:t>
            </w:r>
          </w:p>
          <w:p w:rsidR="00423D01" w:rsidRPr="00423D01" w:rsidRDefault="00423D01" w:rsidP="00423D01">
            <w:pPr>
              <w:pStyle w:val="ListParagraph"/>
              <w:numPr>
                <w:ilvl w:val="0"/>
                <w:numId w:val="30"/>
              </w:numPr>
              <w:rPr>
                <w:lang w:val="en-AU" w:eastAsia="en-AU"/>
              </w:rPr>
            </w:pPr>
            <w:r w:rsidRPr="00423D01">
              <w:rPr>
                <w:lang w:val="en-AU" w:eastAsia="en-AU"/>
              </w:rPr>
              <w:t xml:space="preserve">The Mass Production of Redundant, Misleading, and Conflicted </w:t>
            </w:r>
            <w:r w:rsidRPr="00423D01">
              <w:rPr>
                <w:b/>
                <w:lang w:val="en-AU" w:eastAsia="en-AU"/>
              </w:rPr>
              <w:t>Systematic Reviews and Meta-analyses</w:t>
            </w:r>
            <w:r w:rsidRPr="00423D01">
              <w:rPr>
                <w:lang w:val="en-AU" w:eastAsia="en-AU"/>
              </w:rPr>
              <w:t xml:space="preserve"> (John P</w:t>
            </w:r>
            <w:r>
              <w:rPr>
                <w:lang w:val="en-AU" w:eastAsia="en-AU"/>
              </w:rPr>
              <w:t xml:space="preserve"> </w:t>
            </w:r>
            <w:r w:rsidRPr="00423D01">
              <w:rPr>
                <w:lang w:val="en-AU" w:eastAsia="en-AU"/>
              </w:rPr>
              <w:t>A</w:t>
            </w:r>
            <w:r>
              <w:rPr>
                <w:lang w:val="en-AU" w:eastAsia="en-AU"/>
              </w:rPr>
              <w:t xml:space="preserve"> </w:t>
            </w:r>
            <w:r w:rsidRPr="00423D01">
              <w:rPr>
                <w:lang w:val="en-AU" w:eastAsia="en-AU"/>
              </w:rPr>
              <w:t>Ioannidis</w:t>
            </w:r>
            <w:r>
              <w:rPr>
                <w:lang w:val="en-AU" w:eastAsia="en-AU"/>
              </w:rPr>
              <w:t>)</w:t>
            </w:r>
          </w:p>
          <w:p w:rsidR="00423D01" w:rsidRPr="00423D01" w:rsidRDefault="00423D01" w:rsidP="00423D01">
            <w:pPr>
              <w:pStyle w:val="ListParagraph"/>
              <w:numPr>
                <w:ilvl w:val="0"/>
                <w:numId w:val="30"/>
              </w:numPr>
              <w:rPr>
                <w:lang w:val="en-AU" w:eastAsia="en-AU"/>
              </w:rPr>
            </w:pPr>
            <w:r w:rsidRPr="00423D01">
              <w:rPr>
                <w:lang w:val="en-AU" w:eastAsia="en-AU"/>
              </w:rPr>
              <w:t xml:space="preserve">Commentary: Mass Production of </w:t>
            </w:r>
            <w:r w:rsidRPr="00423D01">
              <w:rPr>
                <w:b/>
                <w:lang w:val="en-AU" w:eastAsia="en-AU"/>
              </w:rPr>
              <w:t>Systematic Reviews and Meta-analyses</w:t>
            </w:r>
            <w:r w:rsidRPr="00423D01">
              <w:rPr>
                <w:lang w:val="en-AU" w:eastAsia="en-AU"/>
              </w:rPr>
              <w:t>: An Exercise in Mega-silliness? (Matthew J Page and D Moher</w:t>
            </w:r>
            <w:r>
              <w:rPr>
                <w:lang w:val="en-AU" w:eastAsia="en-AU"/>
              </w:rPr>
              <w:t>)</w:t>
            </w:r>
          </w:p>
          <w:p w:rsidR="00423D01" w:rsidRPr="00423D01" w:rsidRDefault="00423D01" w:rsidP="00423D01">
            <w:pPr>
              <w:pStyle w:val="ListParagraph"/>
              <w:numPr>
                <w:ilvl w:val="0"/>
                <w:numId w:val="30"/>
              </w:numPr>
              <w:rPr>
                <w:lang w:val="en-AU" w:eastAsia="en-AU"/>
              </w:rPr>
            </w:pPr>
            <w:r w:rsidRPr="00423D01">
              <w:rPr>
                <w:lang w:val="en-AU" w:eastAsia="en-AU"/>
              </w:rPr>
              <w:t xml:space="preserve">The Exnovation of </w:t>
            </w:r>
            <w:r w:rsidRPr="00423D01">
              <w:rPr>
                <w:b/>
                <w:lang w:val="en-AU" w:eastAsia="en-AU"/>
              </w:rPr>
              <w:t>Chronic Care Management</w:t>
            </w:r>
            <w:r w:rsidRPr="00423D01">
              <w:rPr>
                <w:lang w:val="en-AU" w:eastAsia="en-AU"/>
              </w:rPr>
              <w:t xml:space="preserve"> Processes by Physician Organizations (Hector P Rodriguez, Rachel Mosher Henke, Salma Bibi, Patricia P Ramsay, and Stephen M Shortell</w:t>
            </w:r>
            <w:r>
              <w:rPr>
                <w:lang w:val="en-AU" w:eastAsia="en-AU"/>
              </w:rPr>
              <w:t>)</w:t>
            </w:r>
          </w:p>
        </w:tc>
      </w:tr>
    </w:tbl>
    <w:p w:rsidR="00423D01" w:rsidRDefault="00423D01" w:rsidP="00654E3D">
      <w:pPr>
        <w:keepNext/>
        <w:keepLines/>
        <w:autoSpaceDE w:val="0"/>
        <w:autoSpaceDN w:val="0"/>
        <w:adjustRightInd w:val="0"/>
        <w:rPr>
          <w:i/>
          <w:lang w:val="en-AU"/>
        </w:rPr>
      </w:pPr>
    </w:p>
    <w:p w:rsidR="00AE0A49" w:rsidRDefault="00AE0A49" w:rsidP="00654E3D">
      <w:pPr>
        <w:keepNext/>
        <w:keepLines/>
        <w:autoSpaceDE w:val="0"/>
        <w:autoSpaceDN w:val="0"/>
        <w:adjustRightInd w:val="0"/>
        <w:rPr>
          <w:i/>
          <w:lang w:val="en-AU"/>
        </w:rPr>
      </w:pPr>
    </w:p>
    <w:p w:rsidR="00654E3D" w:rsidRPr="006F67D9" w:rsidRDefault="00654E3D" w:rsidP="00654E3D">
      <w:pPr>
        <w:keepNext/>
        <w:keepLines/>
        <w:autoSpaceDE w:val="0"/>
        <w:autoSpaceDN w:val="0"/>
        <w:adjustRightInd w:val="0"/>
        <w:rPr>
          <w:i/>
          <w:lang w:val="en-AU"/>
        </w:rPr>
      </w:pPr>
      <w:r w:rsidRPr="006F67D9">
        <w:rPr>
          <w:i/>
          <w:lang w:val="en-AU"/>
        </w:rPr>
        <w:t>Journal for Healthcare Quality</w:t>
      </w:r>
    </w:p>
    <w:p w:rsidR="00654E3D" w:rsidRDefault="00654E3D" w:rsidP="00654E3D">
      <w:pPr>
        <w:keepNext/>
        <w:keepLines/>
        <w:autoSpaceDE w:val="0"/>
        <w:autoSpaceDN w:val="0"/>
        <w:adjustRightInd w:val="0"/>
        <w:rPr>
          <w:lang w:val="en-AU"/>
        </w:rPr>
      </w:pPr>
      <w:r>
        <w:rPr>
          <w:lang w:val="en-AU"/>
        </w:rPr>
        <w:t>September/October</w:t>
      </w:r>
      <w:r w:rsidRPr="006F67D9">
        <w:rPr>
          <w:lang w:val="en-AU"/>
        </w:rPr>
        <w:t xml:space="preserve"> 2016</w:t>
      </w:r>
      <w:r>
        <w:rPr>
          <w:lang w:val="en-AU"/>
        </w:rPr>
        <w:t>,</w:t>
      </w:r>
      <w:r w:rsidRPr="006F67D9">
        <w:rPr>
          <w:lang w:val="en-AU"/>
        </w:rPr>
        <w:t xml:space="preserve"> Volume 38</w:t>
      </w:r>
      <w:r>
        <w:rPr>
          <w:lang w:val="en-AU"/>
        </w:rPr>
        <w:t>, Issue 5</w:t>
      </w:r>
    </w:p>
    <w:tbl>
      <w:tblPr>
        <w:tblStyle w:val="TableGrid"/>
        <w:tblW w:w="0" w:type="auto"/>
        <w:tblInd w:w="288" w:type="dxa"/>
        <w:tblLayout w:type="fixed"/>
        <w:tblLook w:val="01E0" w:firstRow="1" w:lastRow="1" w:firstColumn="1" w:lastColumn="1" w:noHBand="0" w:noVBand="0"/>
      </w:tblPr>
      <w:tblGrid>
        <w:gridCol w:w="1080"/>
        <w:gridCol w:w="8280"/>
      </w:tblGrid>
      <w:tr w:rsidR="00654E3D" w:rsidRPr="00255EF8" w:rsidTr="0020765C">
        <w:tc>
          <w:tcPr>
            <w:tcW w:w="1080" w:type="dxa"/>
            <w:tcBorders>
              <w:top w:val="single" w:sz="4" w:space="0" w:color="auto"/>
              <w:left w:val="single" w:sz="4" w:space="0" w:color="auto"/>
              <w:bottom w:val="single" w:sz="4" w:space="0" w:color="auto"/>
              <w:right w:val="single" w:sz="4" w:space="0" w:color="auto"/>
            </w:tcBorders>
            <w:vAlign w:val="center"/>
          </w:tcPr>
          <w:p w:rsidR="00654E3D" w:rsidRPr="00255EF8" w:rsidRDefault="00654E3D" w:rsidP="0020765C">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54E3D" w:rsidRPr="00255EF8" w:rsidRDefault="00654E3D" w:rsidP="00654E3D">
            <w:pPr>
              <w:rPr>
                <w:lang w:val="en-AU"/>
              </w:rPr>
            </w:pPr>
            <w:hyperlink r:id="rId27" w:history="1">
              <w:r w:rsidRPr="00B265C3">
                <w:rPr>
                  <w:rStyle w:val="Hyperlink"/>
                  <w:lang w:val="en-AU"/>
                </w:rPr>
                <w:t>http://journals.lww.com/jhqonline/toc/20</w:t>
              </w:r>
              <w:r w:rsidRPr="00B265C3">
                <w:rPr>
                  <w:rStyle w:val="Hyperlink"/>
                  <w:lang w:val="en-AU"/>
                </w:rPr>
                <w:t>1</w:t>
              </w:r>
              <w:r w:rsidRPr="00B265C3">
                <w:rPr>
                  <w:rStyle w:val="Hyperlink"/>
                  <w:lang w:val="en-AU"/>
                </w:rPr>
                <w:t>6/09000</w:t>
              </w:r>
            </w:hyperlink>
          </w:p>
        </w:tc>
      </w:tr>
      <w:tr w:rsidR="00654E3D" w:rsidRPr="00255EF8" w:rsidTr="0020765C">
        <w:tc>
          <w:tcPr>
            <w:tcW w:w="1080" w:type="dxa"/>
            <w:tcBorders>
              <w:top w:val="single" w:sz="4" w:space="0" w:color="auto"/>
              <w:left w:val="single" w:sz="4" w:space="0" w:color="auto"/>
              <w:bottom w:val="single" w:sz="4" w:space="0" w:color="auto"/>
              <w:right w:val="single" w:sz="4" w:space="0" w:color="auto"/>
            </w:tcBorders>
            <w:vAlign w:val="center"/>
          </w:tcPr>
          <w:p w:rsidR="00654E3D" w:rsidRPr="00255EF8" w:rsidRDefault="00654E3D" w:rsidP="0020765C">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54E3D" w:rsidRPr="005B23F4" w:rsidRDefault="00654E3D" w:rsidP="0020765C">
            <w:pPr>
              <w:keepLines/>
              <w:autoSpaceDE w:val="0"/>
              <w:autoSpaceDN w:val="0"/>
              <w:adjustRightInd w:val="0"/>
              <w:rPr>
                <w:lang w:val="en-AU" w:eastAsia="en-AU"/>
              </w:rPr>
            </w:pPr>
            <w:r w:rsidRPr="005B23F4">
              <w:rPr>
                <w:lang w:val="en-AU" w:eastAsia="en-AU"/>
              </w:rPr>
              <w:t xml:space="preserve">A new issue of </w:t>
            </w:r>
            <w:r>
              <w:rPr>
                <w:lang w:val="en-AU" w:eastAsia="en-AU"/>
              </w:rPr>
              <w:t xml:space="preserve">the </w:t>
            </w:r>
            <w:r w:rsidRPr="006F67D9">
              <w:rPr>
                <w:i/>
                <w:lang w:val="en-AU"/>
              </w:rPr>
              <w:t>Journal for Healthcare Quality</w:t>
            </w:r>
            <w:r w:rsidRPr="005B23F4">
              <w:rPr>
                <w:i/>
                <w:lang w:val="en-AU"/>
              </w:rPr>
              <w:t xml:space="preserve"> </w:t>
            </w:r>
            <w:r w:rsidRPr="005B23F4">
              <w:rPr>
                <w:lang w:val="en-AU" w:eastAsia="en-AU"/>
              </w:rPr>
              <w:t xml:space="preserve">has been published. Articles in this issue of </w:t>
            </w:r>
            <w:r>
              <w:rPr>
                <w:lang w:val="en-AU" w:eastAsia="en-AU"/>
              </w:rPr>
              <w:t xml:space="preserve">the </w:t>
            </w:r>
            <w:r w:rsidRPr="006F67D9">
              <w:rPr>
                <w:i/>
                <w:lang w:val="en-AU"/>
              </w:rPr>
              <w:t>Journal for Healthcare Quality</w:t>
            </w:r>
            <w:r w:rsidRPr="005B23F4">
              <w:rPr>
                <w:i/>
                <w:lang w:val="en-AU" w:eastAsia="en-AU"/>
              </w:rPr>
              <w:t xml:space="preserve"> </w:t>
            </w:r>
            <w:r w:rsidRPr="005B23F4">
              <w:rPr>
                <w:lang w:val="en-AU" w:eastAsia="en-AU"/>
              </w:rPr>
              <w:t>include:</w:t>
            </w:r>
          </w:p>
          <w:p w:rsidR="00654E3D" w:rsidRPr="00654E3D" w:rsidRDefault="00654E3D" w:rsidP="00654E3D">
            <w:pPr>
              <w:pStyle w:val="ListParagraph"/>
              <w:numPr>
                <w:ilvl w:val="0"/>
                <w:numId w:val="29"/>
              </w:numPr>
              <w:rPr>
                <w:lang w:val="en-AU" w:eastAsia="en-AU"/>
              </w:rPr>
            </w:pPr>
            <w:r w:rsidRPr="00654E3D">
              <w:rPr>
                <w:lang w:val="en-AU" w:eastAsia="en-AU"/>
              </w:rPr>
              <w:t xml:space="preserve">Lessons From a </w:t>
            </w:r>
            <w:r w:rsidRPr="00654E3D">
              <w:rPr>
                <w:b/>
                <w:lang w:val="en-AU" w:eastAsia="en-AU"/>
              </w:rPr>
              <w:t>Care Management</w:t>
            </w:r>
            <w:r w:rsidRPr="00654E3D">
              <w:rPr>
                <w:lang w:val="en-AU" w:eastAsia="en-AU"/>
              </w:rPr>
              <w:t xml:space="preserve"> Pilot Program for People With </w:t>
            </w:r>
            <w:r w:rsidRPr="00654E3D">
              <w:rPr>
                <w:b/>
                <w:lang w:val="en-AU" w:eastAsia="en-AU"/>
              </w:rPr>
              <w:t>Acquired Brain Injury</w:t>
            </w:r>
            <w:r w:rsidRPr="00654E3D">
              <w:rPr>
                <w:lang w:val="en-AU" w:eastAsia="en-AU"/>
              </w:rPr>
              <w:t xml:space="preserve"> (Bruner-Canhoto, Laney; Savageau, Judith; Croucher, Deborah; Bradley, Kathryn</w:t>
            </w:r>
            <w:r>
              <w:rPr>
                <w:lang w:val="en-AU" w:eastAsia="en-AU"/>
              </w:rPr>
              <w:t>)</w:t>
            </w:r>
          </w:p>
          <w:p w:rsidR="00654E3D" w:rsidRPr="00654E3D" w:rsidRDefault="00654E3D" w:rsidP="00654E3D">
            <w:pPr>
              <w:pStyle w:val="ListParagraph"/>
              <w:numPr>
                <w:ilvl w:val="0"/>
                <w:numId w:val="29"/>
              </w:numPr>
              <w:rPr>
                <w:lang w:val="en-AU" w:eastAsia="en-AU"/>
              </w:rPr>
            </w:pPr>
            <w:r w:rsidRPr="00654E3D">
              <w:rPr>
                <w:lang w:val="en-AU" w:eastAsia="en-AU"/>
              </w:rPr>
              <w:t xml:space="preserve">How </w:t>
            </w:r>
            <w:r w:rsidRPr="00654E3D">
              <w:rPr>
                <w:b/>
                <w:lang w:val="en-AU" w:eastAsia="en-AU"/>
              </w:rPr>
              <w:t>Quality Improvement Practice Evidence</w:t>
            </w:r>
            <w:r w:rsidRPr="00654E3D">
              <w:rPr>
                <w:lang w:val="en-AU" w:eastAsia="en-AU"/>
              </w:rPr>
              <w:t xml:space="preserve"> Can Advance the Knowledge Base (O'Rourke</w:t>
            </w:r>
            <w:r>
              <w:rPr>
                <w:lang w:val="en-AU" w:eastAsia="en-AU"/>
              </w:rPr>
              <w:t>, Hannah M.; Fraser, Kimberly D)</w:t>
            </w:r>
          </w:p>
          <w:p w:rsidR="00654E3D" w:rsidRPr="00654E3D" w:rsidRDefault="00654E3D" w:rsidP="00654E3D">
            <w:pPr>
              <w:pStyle w:val="ListParagraph"/>
              <w:numPr>
                <w:ilvl w:val="0"/>
                <w:numId w:val="29"/>
              </w:numPr>
              <w:rPr>
                <w:lang w:val="en-AU" w:eastAsia="en-AU"/>
              </w:rPr>
            </w:pPr>
            <w:r w:rsidRPr="00654E3D">
              <w:rPr>
                <w:lang w:val="en-AU" w:eastAsia="en-AU"/>
              </w:rPr>
              <w:t xml:space="preserve">Using </w:t>
            </w:r>
            <w:r w:rsidRPr="00654E3D">
              <w:rPr>
                <w:b/>
                <w:lang w:val="en-AU" w:eastAsia="en-AU"/>
              </w:rPr>
              <w:t>Lean</w:t>
            </w:r>
            <w:r w:rsidRPr="00654E3D">
              <w:rPr>
                <w:lang w:val="en-AU" w:eastAsia="en-AU"/>
              </w:rPr>
              <w:t xml:space="preserve"> to Advance </w:t>
            </w:r>
            <w:r w:rsidRPr="00654E3D">
              <w:rPr>
                <w:b/>
                <w:lang w:val="en-AU" w:eastAsia="en-AU"/>
              </w:rPr>
              <w:t>Quality Improvement Research</w:t>
            </w:r>
            <w:r w:rsidRPr="00654E3D">
              <w:rPr>
                <w:lang w:val="en-AU" w:eastAsia="en-AU"/>
              </w:rPr>
              <w:t xml:space="preserve"> (Blackmore, Christopher Craig; Williams, Barbara L.; Ching, Joan M.; Chafetz, Lynne A.; Kaplan, Gary S.</w:t>
            </w:r>
            <w:r>
              <w:rPr>
                <w:lang w:val="en-AU" w:eastAsia="en-AU"/>
              </w:rPr>
              <w:t>)</w:t>
            </w:r>
          </w:p>
          <w:p w:rsidR="00654E3D" w:rsidRPr="00654E3D" w:rsidRDefault="00654E3D" w:rsidP="00654E3D">
            <w:pPr>
              <w:pStyle w:val="ListParagraph"/>
              <w:numPr>
                <w:ilvl w:val="0"/>
                <w:numId w:val="29"/>
              </w:numPr>
              <w:rPr>
                <w:lang w:val="en-AU" w:eastAsia="en-AU"/>
              </w:rPr>
            </w:pPr>
            <w:r w:rsidRPr="00654E3D">
              <w:rPr>
                <w:b/>
                <w:i/>
                <w:lang w:val="en-AU" w:eastAsia="en-AU"/>
              </w:rPr>
              <w:t>Clostridium difficile</w:t>
            </w:r>
            <w:r w:rsidRPr="00654E3D">
              <w:rPr>
                <w:b/>
                <w:lang w:val="en-AU" w:eastAsia="en-AU"/>
              </w:rPr>
              <w:t xml:space="preserve"> </w:t>
            </w:r>
            <w:r w:rsidRPr="00B65139">
              <w:rPr>
                <w:lang w:val="en-AU" w:eastAsia="en-AU"/>
              </w:rPr>
              <w:t>Infection in</w:t>
            </w:r>
            <w:r w:rsidRPr="00654E3D">
              <w:rPr>
                <w:b/>
                <w:lang w:val="en-AU" w:eastAsia="en-AU"/>
              </w:rPr>
              <w:t xml:space="preserve"> Inflammatory Bowel Disease</w:t>
            </w:r>
            <w:r w:rsidRPr="00654E3D">
              <w:rPr>
                <w:lang w:val="en-AU" w:eastAsia="en-AU"/>
              </w:rPr>
              <w:t>: A Nursing-Based Quality Improvement Strategy (Axelrad, Jordan E.; Shah, Brijen J.</w:t>
            </w:r>
            <w:r>
              <w:rPr>
                <w:lang w:val="en-AU" w:eastAsia="en-AU"/>
              </w:rPr>
              <w:t>)</w:t>
            </w:r>
          </w:p>
          <w:p w:rsidR="00654E3D" w:rsidRPr="00654E3D" w:rsidRDefault="00654E3D" w:rsidP="00654E3D">
            <w:pPr>
              <w:pStyle w:val="ListParagraph"/>
              <w:numPr>
                <w:ilvl w:val="0"/>
                <w:numId w:val="29"/>
              </w:numPr>
              <w:rPr>
                <w:lang w:val="en-AU" w:eastAsia="en-AU"/>
              </w:rPr>
            </w:pPr>
            <w:r w:rsidRPr="00654E3D">
              <w:rPr>
                <w:lang w:val="en-AU" w:eastAsia="en-AU"/>
              </w:rPr>
              <w:lastRenderedPageBreak/>
              <w:t xml:space="preserve">Catastrophic </w:t>
            </w:r>
            <w:r w:rsidRPr="00654E3D">
              <w:rPr>
                <w:b/>
                <w:lang w:val="en-AU" w:eastAsia="en-AU"/>
              </w:rPr>
              <w:t>Medical Malpractice Payouts</w:t>
            </w:r>
            <w:r w:rsidRPr="00654E3D">
              <w:rPr>
                <w:lang w:val="en-AU" w:eastAsia="en-AU"/>
              </w:rPr>
              <w:t xml:space="preserve"> in Spain (Arimany-Manso, J.; Gómez-Durán, E. L.; Barbería-Marcalain, E.; Benet-Travé, J.; Martin-Fumadó, C.</w:t>
            </w:r>
            <w:r>
              <w:rPr>
                <w:lang w:val="en-AU" w:eastAsia="en-AU"/>
              </w:rPr>
              <w:t>)</w:t>
            </w:r>
          </w:p>
          <w:p w:rsidR="00654E3D" w:rsidRPr="00654E3D" w:rsidRDefault="00654E3D" w:rsidP="00654E3D">
            <w:pPr>
              <w:pStyle w:val="ListParagraph"/>
              <w:numPr>
                <w:ilvl w:val="0"/>
                <w:numId w:val="29"/>
              </w:numPr>
              <w:rPr>
                <w:lang w:val="en-AU" w:eastAsia="en-AU"/>
              </w:rPr>
            </w:pPr>
            <w:r w:rsidRPr="00B65139">
              <w:rPr>
                <w:b/>
                <w:lang w:val="en-AU" w:eastAsia="en-AU"/>
              </w:rPr>
              <w:t>Electronic Healthcare</w:t>
            </w:r>
            <w:r w:rsidRPr="00654E3D">
              <w:rPr>
                <w:lang w:val="en-AU" w:eastAsia="en-AU"/>
              </w:rPr>
              <w:t xml:space="preserve">'s Relationship With </w:t>
            </w:r>
            <w:r w:rsidRPr="00654E3D">
              <w:rPr>
                <w:b/>
                <w:lang w:val="en-AU" w:eastAsia="en-AU"/>
              </w:rPr>
              <w:t xml:space="preserve">Patient Satisfaction </w:t>
            </w:r>
            <w:r w:rsidRPr="00B65139">
              <w:rPr>
                <w:lang w:val="en-AU" w:eastAsia="en-AU"/>
              </w:rPr>
              <w:t xml:space="preserve">and </w:t>
            </w:r>
            <w:r w:rsidRPr="00654E3D">
              <w:rPr>
                <w:b/>
                <w:lang w:val="en-AU" w:eastAsia="en-AU"/>
              </w:rPr>
              <w:t>Communication</w:t>
            </w:r>
            <w:r w:rsidRPr="00654E3D">
              <w:rPr>
                <w:lang w:val="en-AU" w:eastAsia="en-AU"/>
              </w:rPr>
              <w:t xml:space="preserve"> (Mitchell, Jordan P.</w:t>
            </w:r>
            <w:r>
              <w:rPr>
                <w:lang w:val="en-AU" w:eastAsia="en-AU"/>
              </w:rPr>
              <w:t>)</w:t>
            </w:r>
          </w:p>
          <w:p w:rsidR="00654E3D" w:rsidRPr="00654E3D" w:rsidRDefault="00654E3D" w:rsidP="00654E3D">
            <w:pPr>
              <w:pStyle w:val="ListParagraph"/>
              <w:numPr>
                <w:ilvl w:val="0"/>
                <w:numId w:val="29"/>
              </w:numPr>
              <w:rPr>
                <w:lang w:val="en-AU" w:eastAsia="en-AU"/>
              </w:rPr>
            </w:pPr>
            <w:r w:rsidRPr="00654E3D">
              <w:rPr>
                <w:lang w:val="en-AU" w:eastAsia="en-AU"/>
              </w:rPr>
              <w:t xml:space="preserve">Hospital Characteristics and the Agency for Healthcare Research and Quality </w:t>
            </w:r>
            <w:r w:rsidRPr="00654E3D">
              <w:rPr>
                <w:b/>
                <w:lang w:val="en-AU" w:eastAsia="en-AU"/>
              </w:rPr>
              <w:t>Inpatient Quality Indicators</w:t>
            </w:r>
            <w:r w:rsidRPr="00654E3D">
              <w:rPr>
                <w:lang w:val="en-AU" w:eastAsia="en-AU"/>
              </w:rPr>
              <w:t>: A Systematic Review (Engineer, Lilly D.; Winters, Bradford D.; Weston, Christine M.; Zhang, Allen; Sharma, Ritu; Bass, Eric; Jones, David; Rosen, Amy; Yoon, Frank B.; Borzecki, Ann; Dy, Sydney M.</w:t>
            </w:r>
            <w:r>
              <w:rPr>
                <w:lang w:val="en-AU" w:eastAsia="en-AU"/>
              </w:rPr>
              <w:t>)</w:t>
            </w:r>
          </w:p>
          <w:p w:rsidR="00654E3D" w:rsidRPr="00654E3D" w:rsidRDefault="00654E3D" w:rsidP="00654E3D">
            <w:pPr>
              <w:pStyle w:val="ListParagraph"/>
              <w:numPr>
                <w:ilvl w:val="0"/>
                <w:numId w:val="29"/>
              </w:numPr>
              <w:rPr>
                <w:lang w:val="en-AU" w:eastAsia="en-AU"/>
              </w:rPr>
            </w:pPr>
            <w:r w:rsidRPr="00654E3D">
              <w:rPr>
                <w:lang w:val="en-AU" w:eastAsia="en-AU"/>
              </w:rPr>
              <w:t xml:space="preserve">Improving Accuracy and Relevance of </w:t>
            </w:r>
            <w:r w:rsidRPr="00654E3D">
              <w:rPr>
                <w:b/>
                <w:lang w:val="en-AU" w:eastAsia="en-AU"/>
              </w:rPr>
              <w:t>Race/Ethnicity Data</w:t>
            </w:r>
            <w:r w:rsidRPr="00654E3D">
              <w:rPr>
                <w:lang w:val="en-AU" w:eastAsia="en-AU"/>
              </w:rPr>
              <w:t>: Results of a Statewide Collaboration in Hawaii (Pellegrin, Karen L.; Miyamura, Jill B.; Ma, Carolyn; Taniguchi, Ronald</w:t>
            </w:r>
          </w:p>
          <w:p w:rsidR="00654E3D" w:rsidRPr="00654E3D" w:rsidRDefault="00654E3D" w:rsidP="00654E3D">
            <w:pPr>
              <w:pStyle w:val="ListParagraph"/>
              <w:numPr>
                <w:ilvl w:val="0"/>
                <w:numId w:val="29"/>
              </w:numPr>
              <w:rPr>
                <w:lang w:val="en-AU" w:eastAsia="en-AU"/>
              </w:rPr>
            </w:pPr>
            <w:r w:rsidRPr="00654E3D">
              <w:rPr>
                <w:lang w:val="en-AU" w:eastAsia="en-AU"/>
              </w:rPr>
              <w:t xml:space="preserve">Brief Report on </w:t>
            </w:r>
            <w:r w:rsidRPr="00654E3D">
              <w:rPr>
                <w:b/>
                <w:lang w:val="en-AU" w:eastAsia="en-AU"/>
              </w:rPr>
              <w:t>Obstetricians'/Gynecologists'</w:t>
            </w:r>
            <w:r w:rsidRPr="00B65139">
              <w:rPr>
                <w:lang w:val="en-AU" w:eastAsia="en-AU"/>
              </w:rPr>
              <w:t xml:space="preserve"> Distribution of </w:t>
            </w:r>
            <w:r w:rsidRPr="00654E3D">
              <w:rPr>
                <w:b/>
                <w:lang w:val="en-AU" w:eastAsia="en-AU"/>
              </w:rPr>
              <w:t>Scarce Resources</w:t>
            </w:r>
            <w:r w:rsidRPr="00654E3D">
              <w:rPr>
                <w:lang w:val="en-AU" w:eastAsia="en-AU"/>
              </w:rPr>
              <w:t xml:space="preserve"> (Raglan, Greta B.; Cain, Joanna M.; Schulkin, Jay</w:t>
            </w:r>
            <w:r>
              <w:rPr>
                <w:lang w:val="en-AU" w:eastAsia="en-AU"/>
              </w:rPr>
              <w:t>)</w:t>
            </w:r>
          </w:p>
          <w:p w:rsidR="00654E3D" w:rsidRPr="005B23F4" w:rsidRDefault="00654E3D" w:rsidP="00B65139">
            <w:pPr>
              <w:pStyle w:val="ListParagraph"/>
              <w:numPr>
                <w:ilvl w:val="0"/>
                <w:numId w:val="29"/>
              </w:numPr>
              <w:rPr>
                <w:lang w:val="en-AU" w:eastAsia="en-AU"/>
              </w:rPr>
            </w:pPr>
            <w:r w:rsidRPr="00654E3D">
              <w:rPr>
                <w:lang w:val="en-AU" w:eastAsia="en-AU"/>
              </w:rPr>
              <w:t xml:space="preserve">Applying the New Institute for Healthcare Improvement </w:t>
            </w:r>
            <w:r w:rsidRPr="00654E3D">
              <w:rPr>
                <w:b/>
                <w:lang w:val="en-AU" w:eastAsia="en-AU"/>
              </w:rPr>
              <w:t>Inpatient Waste Tool</w:t>
            </w:r>
            <w:r w:rsidRPr="00654E3D">
              <w:rPr>
                <w:lang w:val="en-AU" w:eastAsia="en-AU"/>
              </w:rPr>
              <w:t xml:space="preserve"> to Identify “Waste” in the </w:t>
            </w:r>
            <w:r w:rsidRPr="00654E3D">
              <w:rPr>
                <w:b/>
                <w:lang w:val="en-AU" w:eastAsia="en-AU"/>
              </w:rPr>
              <w:t>Intensive Care Unit</w:t>
            </w:r>
            <w:r w:rsidR="00B65139">
              <w:rPr>
                <w:b/>
                <w:lang w:val="en-AU" w:eastAsia="en-AU"/>
              </w:rPr>
              <w:t xml:space="preserve"> </w:t>
            </w:r>
            <w:r>
              <w:rPr>
                <w:lang w:val="en-AU" w:eastAsia="en-AU"/>
              </w:rPr>
              <w:t>(</w:t>
            </w:r>
            <w:r w:rsidRPr="00654E3D">
              <w:rPr>
                <w:lang w:val="en-AU" w:eastAsia="en-AU"/>
              </w:rPr>
              <w:t>Almoosa, Khalid F.; Luther, Katharine; Resar, Roger; Patel, Bela</w:t>
            </w:r>
            <w:r>
              <w:rPr>
                <w:lang w:val="en-AU" w:eastAsia="en-AU"/>
              </w:rPr>
              <w:t>)</w:t>
            </w:r>
          </w:p>
        </w:tc>
      </w:tr>
    </w:tbl>
    <w:p w:rsidR="00654E3D" w:rsidRDefault="00654E3D" w:rsidP="0012779E">
      <w:pPr>
        <w:keepNext/>
        <w:keepLines/>
        <w:autoSpaceDE w:val="0"/>
        <w:autoSpaceDN w:val="0"/>
        <w:adjustRightInd w:val="0"/>
        <w:rPr>
          <w:i/>
          <w:lang w:val="en-AU"/>
        </w:rPr>
      </w:pPr>
    </w:p>
    <w:p w:rsidR="00C8037C" w:rsidRDefault="00C8037C" w:rsidP="00C8037C">
      <w:pPr>
        <w:keepNext/>
        <w:keepLines/>
        <w:autoSpaceDE w:val="0"/>
        <w:autoSpaceDN w:val="0"/>
        <w:adjustRightInd w:val="0"/>
        <w:rPr>
          <w:i/>
          <w:lang w:val="en-AU"/>
        </w:rPr>
      </w:pPr>
      <w:r w:rsidRPr="00716294">
        <w:rPr>
          <w:i/>
          <w:lang w:val="en-AU"/>
        </w:rPr>
        <w:t>Healthcare Quarterly</w:t>
      </w:r>
    </w:p>
    <w:p w:rsidR="00C8037C" w:rsidRDefault="00C8037C" w:rsidP="00C8037C">
      <w:pPr>
        <w:keepNext/>
        <w:keepLines/>
        <w:autoSpaceDE w:val="0"/>
        <w:autoSpaceDN w:val="0"/>
        <w:adjustRightInd w:val="0"/>
        <w:rPr>
          <w:lang w:val="en-AU"/>
        </w:rPr>
      </w:pPr>
      <w:r w:rsidRPr="00105741">
        <w:rPr>
          <w:lang w:val="en-AU"/>
        </w:rPr>
        <w:t xml:space="preserve">Vol. 19 No. </w:t>
      </w:r>
      <w:r>
        <w:rPr>
          <w:lang w:val="en-AU"/>
        </w:rPr>
        <w:t>2</w:t>
      </w:r>
      <w:r w:rsidRPr="00105741">
        <w:rPr>
          <w:lang w:val="en-AU"/>
        </w:rPr>
        <w:t xml:space="preserve"> 2016</w:t>
      </w:r>
    </w:p>
    <w:tbl>
      <w:tblPr>
        <w:tblStyle w:val="TableGrid"/>
        <w:tblW w:w="0" w:type="auto"/>
        <w:tblInd w:w="288" w:type="dxa"/>
        <w:tblLayout w:type="fixed"/>
        <w:tblLook w:val="01E0" w:firstRow="1" w:lastRow="1" w:firstColumn="1" w:lastColumn="1" w:noHBand="0" w:noVBand="0"/>
      </w:tblPr>
      <w:tblGrid>
        <w:gridCol w:w="1080"/>
        <w:gridCol w:w="8280"/>
      </w:tblGrid>
      <w:tr w:rsidR="00C8037C" w:rsidRPr="00255EF8" w:rsidTr="0020765C">
        <w:tc>
          <w:tcPr>
            <w:tcW w:w="1080" w:type="dxa"/>
            <w:tcBorders>
              <w:top w:val="single" w:sz="4" w:space="0" w:color="auto"/>
              <w:left w:val="single" w:sz="4" w:space="0" w:color="auto"/>
              <w:bottom w:val="single" w:sz="4" w:space="0" w:color="auto"/>
              <w:right w:val="single" w:sz="4" w:space="0" w:color="auto"/>
            </w:tcBorders>
            <w:vAlign w:val="center"/>
          </w:tcPr>
          <w:p w:rsidR="00C8037C" w:rsidRPr="005B6694" w:rsidRDefault="00C8037C" w:rsidP="0020765C">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8037C" w:rsidRPr="004B7AA3" w:rsidRDefault="00C8037C" w:rsidP="00C8037C">
            <w:pPr>
              <w:shd w:val="clear" w:color="auto" w:fill="FFFFFF"/>
              <w:rPr>
                <w:rStyle w:val="Hyperlink"/>
                <w:color w:val="auto"/>
                <w:u w:val="none"/>
              </w:rPr>
            </w:pPr>
            <w:hyperlink r:id="rId28" w:history="1">
              <w:r w:rsidRPr="00B265C3">
                <w:rPr>
                  <w:rStyle w:val="Hyperlink"/>
                </w:rPr>
                <w:t>http://www.longwoods.com/publications/healthcare-quarterly/24653</w:t>
              </w:r>
            </w:hyperlink>
          </w:p>
        </w:tc>
      </w:tr>
      <w:tr w:rsidR="00C8037C" w:rsidRPr="004147BB" w:rsidTr="0020765C">
        <w:tc>
          <w:tcPr>
            <w:tcW w:w="1080" w:type="dxa"/>
            <w:tcBorders>
              <w:top w:val="single" w:sz="4" w:space="0" w:color="auto"/>
              <w:left w:val="single" w:sz="4" w:space="0" w:color="auto"/>
              <w:bottom w:val="single" w:sz="4" w:space="0" w:color="auto"/>
              <w:right w:val="single" w:sz="4" w:space="0" w:color="auto"/>
            </w:tcBorders>
            <w:vAlign w:val="center"/>
          </w:tcPr>
          <w:p w:rsidR="00C8037C" w:rsidRPr="00255EF8" w:rsidRDefault="00C8037C" w:rsidP="0020765C">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8037C" w:rsidRPr="00A17978" w:rsidRDefault="00C8037C" w:rsidP="0020765C">
            <w:pPr>
              <w:rPr>
                <w:lang w:val="en-AU" w:eastAsia="en-AU"/>
              </w:rPr>
            </w:pPr>
            <w:r w:rsidRPr="00A17978">
              <w:rPr>
                <w:lang w:val="en-AU" w:eastAsia="en-AU"/>
              </w:rPr>
              <w:t xml:space="preserve">A </w:t>
            </w:r>
            <w:r>
              <w:rPr>
                <w:lang w:val="en-AU" w:eastAsia="en-AU"/>
              </w:rPr>
              <w:t>new</w:t>
            </w:r>
            <w:r w:rsidRPr="00A17978">
              <w:rPr>
                <w:lang w:val="en-AU" w:eastAsia="en-AU"/>
              </w:rPr>
              <w:t xml:space="preserve"> issue of </w:t>
            </w:r>
            <w:r w:rsidRPr="00716294">
              <w:rPr>
                <w:i/>
                <w:lang w:val="en-AU"/>
              </w:rPr>
              <w:t>Healthcare Quarterly</w:t>
            </w:r>
            <w:r w:rsidRPr="00A17978">
              <w:rPr>
                <w:lang w:val="en-AU" w:eastAsia="en-AU"/>
              </w:rPr>
              <w:t xml:space="preserve"> has been published</w:t>
            </w:r>
            <w:r>
              <w:rPr>
                <w:lang w:val="en-AU" w:eastAsia="en-AU"/>
              </w:rPr>
              <w:t>, with a s</w:t>
            </w:r>
            <w:r w:rsidRPr="00C8037C">
              <w:rPr>
                <w:lang w:val="en-AU" w:eastAsia="en-AU"/>
              </w:rPr>
              <w:t xml:space="preserve">pecial </w:t>
            </w:r>
            <w:r>
              <w:rPr>
                <w:lang w:val="en-AU" w:eastAsia="en-AU"/>
              </w:rPr>
              <w:t>f</w:t>
            </w:r>
            <w:r w:rsidRPr="00C8037C">
              <w:rPr>
                <w:lang w:val="en-AU" w:eastAsia="en-AU"/>
              </w:rPr>
              <w:t xml:space="preserve">ocus on </w:t>
            </w:r>
            <w:r>
              <w:rPr>
                <w:lang w:val="en-AU" w:eastAsia="en-AU"/>
              </w:rPr>
              <w:t>c</w:t>
            </w:r>
            <w:r w:rsidRPr="00C8037C">
              <w:rPr>
                <w:lang w:val="en-AU" w:eastAsia="en-AU"/>
              </w:rPr>
              <w:t xml:space="preserve">omplex </w:t>
            </w:r>
            <w:r>
              <w:rPr>
                <w:lang w:val="en-AU" w:eastAsia="en-AU"/>
              </w:rPr>
              <w:t>c</w:t>
            </w:r>
            <w:r w:rsidRPr="00C8037C">
              <w:rPr>
                <w:lang w:val="en-AU" w:eastAsia="en-AU"/>
              </w:rPr>
              <w:t xml:space="preserve">are and </w:t>
            </w:r>
            <w:r>
              <w:rPr>
                <w:lang w:val="en-AU" w:eastAsia="en-AU"/>
              </w:rPr>
              <w:t>m</w:t>
            </w:r>
            <w:r w:rsidRPr="00C8037C">
              <w:rPr>
                <w:lang w:val="en-AU" w:eastAsia="en-AU"/>
              </w:rPr>
              <w:t>ultimorbidity</w:t>
            </w:r>
            <w:r w:rsidRPr="00A17978">
              <w:rPr>
                <w:lang w:val="en-AU" w:eastAsia="en-AU"/>
              </w:rPr>
              <w:t xml:space="preserve">. Articles in this issue of </w:t>
            </w:r>
            <w:r w:rsidRPr="00716294">
              <w:rPr>
                <w:i/>
                <w:lang w:val="en-AU"/>
              </w:rPr>
              <w:t>Healthcare Quarterly</w:t>
            </w:r>
            <w:r w:rsidRPr="00A17978">
              <w:rPr>
                <w:lang w:val="en-AU" w:eastAsia="en-AU"/>
              </w:rPr>
              <w:t xml:space="preserve"> include:</w:t>
            </w:r>
          </w:p>
          <w:p w:rsidR="00C8037C" w:rsidRPr="00C8037C" w:rsidRDefault="00C8037C" w:rsidP="00C8037C">
            <w:pPr>
              <w:pStyle w:val="ListParagraph"/>
              <w:numPr>
                <w:ilvl w:val="0"/>
                <w:numId w:val="27"/>
              </w:numPr>
              <w:rPr>
                <w:lang w:val="en-AU" w:eastAsia="en-AU"/>
              </w:rPr>
            </w:pPr>
            <w:r w:rsidRPr="00C8037C">
              <w:rPr>
                <w:b/>
                <w:lang w:val="en-AU" w:eastAsia="en-AU"/>
              </w:rPr>
              <w:t>Care for Patients with Complex Needs</w:t>
            </w:r>
            <w:r w:rsidRPr="00C8037C">
              <w:rPr>
                <w:lang w:val="en-AU" w:eastAsia="en-AU"/>
              </w:rPr>
              <w:t>: Canadian Results from the Commonwealth Fund 2015 International Health Policy Survey of Primary Care Physicians (Christina Lawand, Geoff Paltser, Grace Cheung and Alison Ytsma</w:t>
            </w:r>
            <w:r>
              <w:rPr>
                <w:lang w:val="en-AU" w:eastAsia="en-AU"/>
              </w:rPr>
              <w:t>)</w:t>
            </w:r>
          </w:p>
          <w:p w:rsidR="00C8037C" w:rsidRPr="00C8037C" w:rsidRDefault="00C8037C" w:rsidP="00C8037C">
            <w:pPr>
              <w:pStyle w:val="ListParagraph"/>
              <w:numPr>
                <w:ilvl w:val="0"/>
                <w:numId w:val="27"/>
              </w:numPr>
              <w:rPr>
                <w:lang w:val="en-AU" w:eastAsia="en-AU"/>
              </w:rPr>
            </w:pPr>
            <w:r w:rsidRPr="00C8037C">
              <w:rPr>
                <w:lang w:val="en-AU" w:eastAsia="en-AU"/>
              </w:rPr>
              <w:t xml:space="preserve">What Gets in the Way of </w:t>
            </w:r>
            <w:r w:rsidRPr="00C8037C">
              <w:rPr>
                <w:b/>
                <w:lang w:val="en-AU" w:eastAsia="en-AU"/>
              </w:rPr>
              <w:t>Person-Centred Care for People with Multimorbidity</w:t>
            </w:r>
            <w:r w:rsidRPr="00C8037C">
              <w:rPr>
                <w:lang w:val="en-AU" w:eastAsia="en-AU"/>
              </w:rPr>
              <w:t>? Lessons from Ontario, Canada (Kerry Kuluski, Allie Peckham, A Paul Williams and Ross E</w:t>
            </w:r>
            <w:r>
              <w:rPr>
                <w:lang w:val="en-AU" w:eastAsia="en-AU"/>
              </w:rPr>
              <w:t xml:space="preserve"> </w:t>
            </w:r>
            <w:r w:rsidRPr="00C8037C">
              <w:rPr>
                <w:lang w:val="en-AU" w:eastAsia="en-AU"/>
              </w:rPr>
              <w:t>G Upshur</w:t>
            </w:r>
            <w:r>
              <w:rPr>
                <w:lang w:val="en-AU" w:eastAsia="en-AU"/>
              </w:rPr>
              <w:t>)</w:t>
            </w:r>
          </w:p>
          <w:p w:rsidR="00C8037C" w:rsidRPr="00C8037C" w:rsidRDefault="00C8037C" w:rsidP="00C8037C">
            <w:pPr>
              <w:pStyle w:val="ListParagraph"/>
              <w:numPr>
                <w:ilvl w:val="0"/>
                <w:numId w:val="27"/>
              </w:numPr>
              <w:rPr>
                <w:lang w:val="en-AU" w:eastAsia="en-AU"/>
              </w:rPr>
            </w:pPr>
            <w:r w:rsidRPr="00C8037C">
              <w:rPr>
                <w:lang w:val="en-AU" w:eastAsia="en-AU"/>
              </w:rPr>
              <w:t xml:space="preserve">Understanding </w:t>
            </w:r>
            <w:r w:rsidRPr="00C8037C">
              <w:rPr>
                <w:b/>
                <w:lang w:val="en-AU" w:eastAsia="en-AU"/>
              </w:rPr>
              <w:t>Clinical Complexity</w:t>
            </w:r>
            <w:r w:rsidRPr="00C8037C">
              <w:rPr>
                <w:lang w:val="en-AU" w:eastAsia="en-AU"/>
              </w:rPr>
              <w:t xml:space="preserve"> the Hard Way: A Primary Care Journey (Ross E</w:t>
            </w:r>
            <w:r>
              <w:rPr>
                <w:lang w:val="en-AU" w:eastAsia="en-AU"/>
              </w:rPr>
              <w:t xml:space="preserve"> </w:t>
            </w:r>
            <w:r w:rsidRPr="00C8037C">
              <w:rPr>
                <w:lang w:val="en-AU" w:eastAsia="en-AU"/>
              </w:rPr>
              <w:t>G Upshur</w:t>
            </w:r>
            <w:r>
              <w:rPr>
                <w:lang w:val="en-AU" w:eastAsia="en-AU"/>
              </w:rPr>
              <w:t>)</w:t>
            </w:r>
          </w:p>
          <w:p w:rsidR="00C8037C" w:rsidRPr="00C8037C" w:rsidRDefault="00C8037C" w:rsidP="00C8037C">
            <w:pPr>
              <w:pStyle w:val="ListParagraph"/>
              <w:numPr>
                <w:ilvl w:val="0"/>
                <w:numId w:val="27"/>
              </w:numPr>
              <w:rPr>
                <w:lang w:val="en-AU" w:eastAsia="en-AU"/>
              </w:rPr>
            </w:pPr>
            <w:r w:rsidRPr="00C8037C">
              <w:rPr>
                <w:b/>
                <w:lang w:val="en-AU" w:eastAsia="en-AU"/>
              </w:rPr>
              <w:t>eHealth</w:t>
            </w:r>
            <w:r w:rsidRPr="00C8037C">
              <w:rPr>
                <w:lang w:val="en-AU" w:eastAsia="en-AU"/>
              </w:rPr>
              <w:t xml:space="preserve"> Advances in Support of People with </w:t>
            </w:r>
            <w:r w:rsidRPr="00C8037C">
              <w:rPr>
                <w:b/>
                <w:lang w:val="en-AU" w:eastAsia="en-AU"/>
              </w:rPr>
              <w:t>Complex Care Needs</w:t>
            </w:r>
            <w:r w:rsidRPr="00C8037C">
              <w:rPr>
                <w:lang w:val="en-AU" w:eastAsia="en-AU"/>
              </w:rPr>
              <w:t>: Case Examples from Canada, Scotland and the US (Carolyn Steele Gray, Stewart Mercer, Ted Palen, Brian McKinstry and Anne Hendry on behalf of The Multi-National eHealth Research Partnership Supporting Complex Chronic Disease and Disability, The eCCDD Network</w:t>
            </w:r>
            <w:r>
              <w:rPr>
                <w:lang w:val="en-AU" w:eastAsia="en-AU"/>
              </w:rPr>
              <w:t>)</w:t>
            </w:r>
          </w:p>
          <w:p w:rsidR="00C8037C" w:rsidRPr="00C8037C" w:rsidRDefault="00C8037C" w:rsidP="00C8037C">
            <w:pPr>
              <w:pStyle w:val="ListParagraph"/>
              <w:numPr>
                <w:ilvl w:val="0"/>
                <w:numId w:val="27"/>
              </w:numPr>
              <w:rPr>
                <w:lang w:val="en-AU" w:eastAsia="en-AU"/>
              </w:rPr>
            </w:pPr>
            <w:r w:rsidRPr="00C8037C">
              <w:rPr>
                <w:lang w:val="en-AU" w:eastAsia="en-AU"/>
              </w:rPr>
              <w:t xml:space="preserve">Applying </w:t>
            </w:r>
            <w:r w:rsidRPr="00C8037C">
              <w:rPr>
                <w:b/>
                <w:lang w:val="en-AU" w:eastAsia="en-AU"/>
              </w:rPr>
              <w:t xml:space="preserve">Clinical Practice Guidelines </w:t>
            </w:r>
            <w:r w:rsidRPr="00B65139">
              <w:rPr>
                <w:lang w:val="en-AU" w:eastAsia="en-AU"/>
              </w:rPr>
              <w:t>to the</w:t>
            </w:r>
            <w:r w:rsidRPr="00C8037C">
              <w:rPr>
                <w:b/>
                <w:lang w:val="en-AU" w:eastAsia="en-AU"/>
              </w:rPr>
              <w:t xml:space="preserve"> Complex Patient</w:t>
            </w:r>
            <w:r w:rsidRPr="00C8037C">
              <w:rPr>
                <w:lang w:val="en-AU" w:eastAsia="en-AU"/>
              </w:rPr>
              <w:t>: Insights for Practice and Policy from Stroke Rehabilitation (Michelle L</w:t>
            </w:r>
            <w:r>
              <w:rPr>
                <w:lang w:val="en-AU" w:eastAsia="en-AU"/>
              </w:rPr>
              <w:t xml:space="preserve"> </w:t>
            </w:r>
            <w:r w:rsidRPr="00C8037C">
              <w:rPr>
                <w:lang w:val="en-AU" w:eastAsia="en-AU"/>
              </w:rPr>
              <w:t>A Nelson, Agnes Grudniewicz and Sarah Albadry</w:t>
            </w:r>
            <w:r>
              <w:rPr>
                <w:lang w:val="en-AU" w:eastAsia="en-AU"/>
              </w:rPr>
              <w:t>)</w:t>
            </w:r>
          </w:p>
          <w:p w:rsidR="00C8037C" w:rsidRPr="00C8037C" w:rsidRDefault="00C8037C" w:rsidP="00C8037C">
            <w:pPr>
              <w:pStyle w:val="ListParagraph"/>
              <w:numPr>
                <w:ilvl w:val="0"/>
                <w:numId w:val="27"/>
              </w:numPr>
              <w:rPr>
                <w:lang w:val="en-AU" w:eastAsia="en-AU"/>
              </w:rPr>
            </w:pPr>
            <w:r w:rsidRPr="00C8037C">
              <w:rPr>
                <w:b/>
                <w:lang w:val="en-AU" w:eastAsia="en-AU"/>
              </w:rPr>
              <w:t>Performance Measurement</w:t>
            </w:r>
            <w:r w:rsidRPr="00C8037C">
              <w:rPr>
                <w:lang w:val="en-AU" w:eastAsia="en-AU"/>
              </w:rPr>
              <w:t xml:space="preserve"> for People with </w:t>
            </w:r>
            <w:r w:rsidRPr="00C8037C">
              <w:rPr>
                <w:b/>
                <w:lang w:val="en-AU" w:eastAsia="en-AU"/>
              </w:rPr>
              <w:t>Multimorbidity</w:t>
            </w:r>
            <w:r w:rsidRPr="00B65139">
              <w:rPr>
                <w:lang w:val="en-AU" w:eastAsia="en-AU"/>
              </w:rPr>
              <w:t xml:space="preserve"> and Complex Health Needs</w:t>
            </w:r>
            <w:r w:rsidRPr="00C8037C">
              <w:rPr>
                <w:lang w:val="en-AU" w:eastAsia="en-AU"/>
              </w:rPr>
              <w:t xml:space="preserve"> (</w:t>
            </w:r>
            <w:r>
              <w:rPr>
                <w:lang w:val="en-AU" w:eastAsia="en-AU"/>
              </w:rPr>
              <w:t>Walter P</w:t>
            </w:r>
            <w:r w:rsidRPr="00C8037C">
              <w:rPr>
                <w:lang w:val="en-AU" w:eastAsia="en-AU"/>
              </w:rPr>
              <w:t xml:space="preserve"> Wodchis</w:t>
            </w:r>
            <w:r>
              <w:rPr>
                <w:lang w:val="en-AU" w:eastAsia="en-AU"/>
              </w:rPr>
              <w:t>)</w:t>
            </w:r>
          </w:p>
          <w:p w:rsidR="00C8037C" w:rsidRPr="00C8037C" w:rsidRDefault="00C8037C" w:rsidP="00C8037C">
            <w:pPr>
              <w:pStyle w:val="ListParagraph"/>
              <w:numPr>
                <w:ilvl w:val="0"/>
                <w:numId w:val="27"/>
              </w:numPr>
              <w:rPr>
                <w:lang w:val="en-AU" w:eastAsia="en-AU"/>
              </w:rPr>
            </w:pPr>
            <w:r w:rsidRPr="00C8037C">
              <w:rPr>
                <w:lang w:val="en-AU" w:eastAsia="en-AU"/>
              </w:rPr>
              <w:t xml:space="preserve">Realizing the Potential of </w:t>
            </w:r>
            <w:r w:rsidRPr="00C8037C">
              <w:rPr>
                <w:b/>
                <w:lang w:val="en-AU" w:eastAsia="en-AU"/>
              </w:rPr>
              <w:t>Rehabilitative Care</w:t>
            </w:r>
            <w:r w:rsidRPr="00C8037C">
              <w:rPr>
                <w:lang w:val="en-AU" w:eastAsia="en-AU"/>
              </w:rPr>
              <w:t xml:space="preserve"> for People with </w:t>
            </w:r>
            <w:r w:rsidRPr="00C8037C">
              <w:rPr>
                <w:b/>
                <w:lang w:val="en-AU" w:eastAsia="en-AU"/>
              </w:rPr>
              <w:t>Complex Health Conditions</w:t>
            </w:r>
            <w:r w:rsidRPr="00C8037C">
              <w:rPr>
                <w:lang w:val="en-AU" w:eastAsia="en-AU"/>
              </w:rPr>
              <w:t>: The Time Is Now (Charissa Levy, Sue Balogh and Emmi Perkins</w:t>
            </w:r>
            <w:r>
              <w:rPr>
                <w:lang w:val="en-AU" w:eastAsia="en-AU"/>
              </w:rPr>
              <w:t>)</w:t>
            </w:r>
          </w:p>
          <w:p w:rsidR="00C8037C" w:rsidRPr="00C8037C" w:rsidRDefault="00C8037C" w:rsidP="00C8037C">
            <w:pPr>
              <w:pStyle w:val="ListParagraph"/>
              <w:numPr>
                <w:ilvl w:val="0"/>
                <w:numId w:val="27"/>
              </w:numPr>
              <w:rPr>
                <w:lang w:val="en-AU" w:eastAsia="en-AU"/>
              </w:rPr>
            </w:pPr>
            <w:r w:rsidRPr="00C8037C">
              <w:rPr>
                <w:lang w:val="en-AU" w:eastAsia="en-AU"/>
              </w:rPr>
              <w:t xml:space="preserve">It Takes Two to Tango: Researchers and Decision-Makers </w:t>
            </w:r>
            <w:r w:rsidRPr="00C8037C">
              <w:rPr>
                <w:b/>
                <w:lang w:val="en-AU" w:eastAsia="en-AU"/>
              </w:rPr>
              <w:t>Collaborating to Implement Practice Changes</w:t>
            </w:r>
            <w:r w:rsidRPr="00C8037C">
              <w:rPr>
                <w:lang w:val="en-AU" w:eastAsia="en-AU"/>
              </w:rPr>
              <w:t xml:space="preserve"> for Patients with Multimorbidity (Martin Fortin, Martine Couture, Tarek Bouhali, Esther Leclerc and Moira Stewart</w:t>
            </w:r>
            <w:r>
              <w:rPr>
                <w:lang w:val="en-AU" w:eastAsia="en-AU"/>
              </w:rPr>
              <w:t>)</w:t>
            </w:r>
          </w:p>
          <w:p w:rsidR="00C8037C" w:rsidRPr="00C8037C" w:rsidRDefault="00C8037C" w:rsidP="00C8037C">
            <w:pPr>
              <w:pStyle w:val="ListParagraph"/>
              <w:numPr>
                <w:ilvl w:val="0"/>
                <w:numId w:val="27"/>
              </w:numPr>
              <w:rPr>
                <w:lang w:val="en-AU" w:eastAsia="en-AU"/>
              </w:rPr>
            </w:pPr>
            <w:r w:rsidRPr="00C8037C">
              <w:rPr>
                <w:lang w:val="en-AU" w:eastAsia="en-AU"/>
              </w:rPr>
              <w:lastRenderedPageBreak/>
              <w:t xml:space="preserve">Building Bridges to Integrate Care (BRIDGES): Incubating </w:t>
            </w:r>
            <w:r w:rsidRPr="00C8037C">
              <w:rPr>
                <w:b/>
                <w:lang w:val="en-AU" w:eastAsia="en-AU"/>
              </w:rPr>
              <w:t>Health Service Innovation</w:t>
            </w:r>
            <w:r w:rsidRPr="00C8037C">
              <w:rPr>
                <w:lang w:val="en-AU" w:eastAsia="en-AU"/>
              </w:rPr>
              <w:t xml:space="preserve"> across the Continuum of Care for Patients with Multiple Chronic Conditions (Onil Bhattacharyya, Michael Schull, Kaveh Shojania, Vicky Stergiopoulos, Gary Naglie, Fiona Webster, Ricardo Brandao, Tamara Mohammed, J Christian, G Hawker, L Wilson and W Levinson</w:t>
            </w:r>
            <w:r>
              <w:rPr>
                <w:lang w:val="en-AU" w:eastAsia="en-AU"/>
              </w:rPr>
              <w:t>)</w:t>
            </w:r>
          </w:p>
          <w:p w:rsidR="00C8037C" w:rsidRPr="00C8037C" w:rsidRDefault="00C8037C" w:rsidP="00C8037C">
            <w:pPr>
              <w:pStyle w:val="ListParagraph"/>
              <w:numPr>
                <w:ilvl w:val="0"/>
                <w:numId w:val="27"/>
              </w:numPr>
              <w:rPr>
                <w:lang w:val="en-AU" w:eastAsia="en-AU"/>
              </w:rPr>
            </w:pPr>
            <w:r w:rsidRPr="00C8037C">
              <w:rPr>
                <w:lang w:val="en-AU" w:eastAsia="en-AU"/>
              </w:rPr>
              <w:t xml:space="preserve">A “Simple” Evidence-Based Intervention to Improve </w:t>
            </w:r>
            <w:r w:rsidRPr="00C8037C">
              <w:rPr>
                <w:b/>
                <w:lang w:val="en-AU" w:eastAsia="en-AU"/>
              </w:rPr>
              <w:t>Care Transitions for Frail Patients with Complex Health Conditions</w:t>
            </w:r>
            <w:r w:rsidRPr="00C8037C">
              <w:rPr>
                <w:lang w:val="en-AU" w:eastAsia="en-AU"/>
              </w:rPr>
              <w:t>: Why Didn’t It Work as Expected? (David McNeil, Roger Strasser, Nancy Lightfoot and R Pong</w:t>
            </w:r>
            <w:r>
              <w:rPr>
                <w:lang w:val="en-AU" w:eastAsia="en-AU"/>
              </w:rPr>
              <w:t>)</w:t>
            </w:r>
          </w:p>
          <w:p w:rsidR="00C8037C" w:rsidRPr="00C8037C" w:rsidRDefault="00C8037C" w:rsidP="00C8037C">
            <w:pPr>
              <w:pStyle w:val="ListParagraph"/>
              <w:numPr>
                <w:ilvl w:val="0"/>
                <w:numId w:val="27"/>
              </w:numPr>
              <w:rPr>
                <w:lang w:val="en-AU" w:eastAsia="en-AU"/>
              </w:rPr>
            </w:pPr>
            <w:r w:rsidRPr="00C8037C">
              <w:rPr>
                <w:b/>
                <w:lang w:val="en-AU" w:eastAsia="en-AU"/>
              </w:rPr>
              <w:t>Improving Outcomes</w:t>
            </w:r>
            <w:r w:rsidRPr="00C8037C">
              <w:rPr>
                <w:lang w:val="en-AU" w:eastAsia="en-AU"/>
              </w:rPr>
              <w:t xml:space="preserve"> through Transformational Health and Social </w:t>
            </w:r>
            <w:r w:rsidRPr="00C8037C">
              <w:rPr>
                <w:b/>
                <w:lang w:val="en-AU" w:eastAsia="en-AU"/>
              </w:rPr>
              <w:t>Care Integration</w:t>
            </w:r>
            <w:r w:rsidRPr="00C8037C">
              <w:rPr>
                <w:lang w:val="en-AU" w:eastAsia="en-AU"/>
              </w:rPr>
              <w:t xml:space="preserve"> – The Scottish Experience (Anne Hendry, Alison Taylor, Stewart Mercer and Peter Knight</w:t>
            </w:r>
            <w:r>
              <w:rPr>
                <w:lang w:val="en-AU" w:eastAsia="en-AU"/>
              </w:rPr>
              <w:t>)</w:t>
            </w:r>
          </w:p>
          <w:p w:rsidR="00C8037C" w:rsidRPr="00A17978" w:rsidRDefault="00C8037C" w:rsidP="00C8037C">
            <w:pPr>
              <w:pStyle w:val="ListParagraph"/>
              <w:numPr>
                <w:ilvl w:val="0"/>
                <w:numId w:val="27"/>
              </w:numPr>
              <w:rPr>
                <w:lang w:val="en-AU" w:eastAsia="en-AU"/>
              </w:rPr>
            </w:pPr>
            <w:r w:rsidRPr="00C8037C">
              <w:rPr>
                <w:lang w:val="en-AU" w:eastAsia="en-AU"/>
              </w:rPr>
              <w:t xml:space="preserve">A </w:t>
            </w:r>
            <w:r w:rsidRPr="00C8037C">
              <w:rPr>
                <w:b/>
                <w:lang w:val="en-AU" w:eastAsia="en-AU"/>
              </w:rPr>
              <w:t>Health System for Patients with Complex Conditions</w:t>
            </w:r>
            <w:r w:rsidRPr="00C8037C">
              <w:rPr>
                <w:lang w:val="en-AU" w:eastAsia="en-AU"/>
              </w:rPr>
              <w:t xml:space="preserve">: Reflections from Bridgepoint’s Transformation </w:t>
            </w:r>
            <w:r>
              <w:rPr>
                <w:lang w:val="en-AU" w:eastAsia="en-AU"/>
              </w:rPr>
              <w:t>(</w:t>
            </w:r>
            <w:r w:rsidRPr="00C8037C">
              <w:rPr>
                <w:lang w:val="en-AU" w:eastAsia="en-AU"/>
              </w:rPr>
              <w:t>Marian Walsh</w:t>
            </w:r>
            <w:r>
              <w:rPr>
                <w:lang w:val="en-AU" w:eastAsia="en-AU"/>
              </w:rPr>
              <w:t>)</w:t>
            </w:r>
          </w:p>
        </w:tc>
      </w:tr>
    </w:tbl>
    <w:p w:rsidR="00C8037C" w:rsidRDefault="00C8037C" w:rsidP="0012779E">
      <w:pPr>
        <w:keepNext/>
        <w:keepLines/>
        <w:autoSpaceDE w:val="0"/>
        <w:autoSpaceDN w:val="0"/>
        <w:adjustRightInd w:val="0"/>
        <w:rPr>
          <w:i/>
          <w:lang w:val="en-AU"/>
        </w:rPr>
      </w:pPr>
    </w:p>
    <w:p w:rsidR="00B02F6E" w:rsidRPr="002302EF" w:rsidRDefault="00B02F6E" w:rsidP="00BE027C">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BE027C">
            <w:pPr>
              <w:keepNext/>
              <w:rPr>
                <w:lang w:val="en-AU"/>
              </w:rPr>
            </w:pPr>
            <w:r w:rsidRPr="002302EF">
              <w:rPr>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2302EF" w:rsidRDefault="0020765C" w:rsidP="00BE027C">
            <w:pPr>
              <w:keepNext/>
              <w:rPr>
                <w:lang w:val="en-AU"/>
              </w:rPr>
            </w:pPr>
            <w:hyperlink r:id="rId29" w:history="1">
              <w:r w:rsidR="00B02F6E" w:rsidRPr="002302EF">
                <w:rPr>
                  <w:rStyle w:val="Hyperlink"/>
                  <w:lang w:val="en-AU"/>
                </w:rPr>
                <w:t>http://qualitysafety.bmj.com/content/early/recent</w:t>
              </w:r>
            </w:hyperlink>
          </w:p>
        </w:tc>
      </w:tr>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B47D6E">
            <w:pPr>
              <w:rPr>
                <w:lang w:val="en-AU"/>
              </w:rPr>
            </w:pPr>
            <w:r>
              <w:br w:type="page"/>
            </w:r>
            <w:r w:rsidRPr="002302EF">
              <w:rPr>
                <w:lang w:val="en-AU"/>
              </w:rPr>
              <w:t>Notes</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D755FC" w:rsidRDefault="00B02F6E" w:rsidP="00B47D6E">
            <w:pPr>
              <w:rPr>
                <w:lang w:val="en-AU"/>
              </w:rPr>
            </w:pPr>
            <w:r w:rsidRPr="002302EF">
              <w:rPr>
                <w:i/>
                <w:lang w:val="en-AU"/>
              </w:rPr>
              <w:t>BMJ Quality and Safety</w:t>
            </w:r>
            <w:r w:rsidRPr="002302EF">
              <w:rPr>
                <w:lang w:val="en-AU"/>
              </w:rPr>
              <w:t xml:space="preserve"> has published a number of ‘online first’ articles, including:</w:t>
            </w:r>
          </w:p>
          <w:p w:rsidR="001319C3" w:rsidRPr="00D755FC" w:rsidRDefault="001319C3" w:rsidP="00654E3D">
            <w:pPr>
              <w:pStyle w:val="ListParagraph"/>
              <w:numPr>
                <w:ilvl w:val="0"/>
                <w:numId w:val="14"/>
              </w:numPr>
              <w:rPr>
                <w:lang w:val="en-AU"/>
              </w:rPr>
            </w:pPr>
            <w:r w:rsidRPr="001319C3">
              <w:rPr>
                <w:b/>
                <w:lang w:val="en-AU"/>
              </w:rPr>
              <w:t>Incident reporting</w:t>
            </w:r>
            <w:r w:rsidRPr="001319C3">
              <w:rPr>
                <w:lang w:val="en-AU"/>
              </w:rPr>
              <w:t xml:space="preserve">: </w:t>
            </w:r>
            <w:r w:rsidRPr="001319C3">
              <w:rPr>
                <w:b/>
                <w:lang w:val="en-AU"/>
              </w:rPr>
              <w:t>rare incidents</w:t>
            </w:r>
            <w:r w:rsidRPr="001319C3">
              <w:rPr>
                <w:lang w:val="en-AU"/>
              </w:rPr>
              <w:t xml:space="preserve"> may benefit from national problem solving </w:t>
            </w:r>
            <w:r>
              <w:rPr>
                <w:lang w:val="en-AU"/>
              </w:rPr>
              <w:t>(</w:t>
            </w:r>
            <w:r w:rsidRPr="001319C3">
              <w:rPr>
                <w:lang w:val="en-AU"/>
              </w:rPr>
              <w:t>Ann-Marie Howell, Elaine M Burns, Louise Hull, Erik Mayer, Nick Sevdalis, Ara Darzi</w:t>
            </w:r>
            <w:r>
              <w:rPr>
                <w:lang w:val="en-AU"/>
              </w:rPr>
              <w:t>)</w:t>
            </w:r>
          </w:p>
        </w:tc>
      </w:tr>
    </w:tbl>
    <w:p w:rsidR="00025ED6" w:rsidRDefault="00025ED6" w:rsidP="00025ED6">
      <w:pPr>
        <w:keepLines/>
        <w:autoSpaceDE w:val="0"/>
        <w:autoSpaceDN w:val="0"/>
        <w:adjustRightInd w:val="0"/>
        <w:rPr>
          <w:lang w:val="en-AU"/>
        </w:rPr>
      </w:pPr>
    </w:p>
    <w:p w:rsidR="00025ED6" w:rsidRPr="002302EF" w:rsidRDefault="00025ED6" w:rsidP="00025ED6">
      <w:pPr>
        <w:keepNext/>
        <w:rPr>
          <w:lang w:val="en-AU"/>
        </w:rPr>
      </w:pPr>
      <w:r w:rsidRPr="002302EF">
        <w:rPr>
          <w:i/>
          <w:lang w:val="en-AU"/>
        </w:rPr>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025ED6" w:rsidRPr="002302EF" w:rsidTr="0020765C">
        <w:tc>
          <w:tcPr>
            <w:tcW w:w="1080" w:type="dxa"/>
            <w:tcBorders>
              <w:top w:val="single" w:sz="4" w:space="0" w:color="auto"/>
              <w:left w:val="single" w:sz="4" w:space="0" w:color="auto"/>
              <w:bottom w:val="single" w:sz="4" w:space="0" w:color="auto"/>
              <w:right w:val="single" w:sz="4" w:space="0" w:color="auto"/>
            </w:tcBorders>
            <w:vAlign w:val="center"/>
          </w:tcPr>
          <w:p w:rsidR="00025ED6" w:rsidRPr="002302EF" w:rsidRDefault="00025ED6" w:rsidP="0020765C">
            <w:pPr>
              <w:keepNext/>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25ED6" w:rsidRPr="002302EF" w:rsidRDefault="0020765C" w:rsidP="0020765C">
            <w:pPr>
              <w:keepNext/>
              <w:rPr>
                <w:lang w:val="en-AU"/>
              </w:rPr>
            </w:pPr>
            <w:hyperlink r:id="rId30" w:history="1">
              <w:r w:rsidR="00025ED6" w:rsidRPr="002302EF">
                <w:rPr>
                  <w:rStyle w:val="Hyperlink"/>
                  <w:lang w:val="en-AU"/>
                </w:rPr>
                <w:t>http://intqhc.oxfordjournals.org/content/early/recent?papetoc</w:t>
              </w:r>
            </w:hyperlink>
          </w:p>
        </w:tc>
      </w:tr>
      <w:tr w:rsidR="00025ED6" w:rsidRPr="002302EF" w:rsidTr="0020765C">
        <w:tc>
          <w:tcPr>
            <w:tcW w:w="1080" w:type="dxa"/>
            <w:tcBorders>
              <w:top w:val="single" w:sz="4" w:space="0" w:color="auto"/>
              <w:left w:val="single" w:sz="4" w:space="0" w:color="auto"/>
              <w:bottom w:val="single" w:sz="4" w:space="0" w:color="auto"/>
              <w:right w:val="single" w:sz="4" w:space="0" w:color="auto"/>
            </w:tcBorders>
            <w:vAlign w:val="center"/>
          </w:tcPr>
          <w:p w:rsidR="00025ED6" w:rsidRPr="002302EF" w:rsidRDefault="00025ED6" w:rsidP="0020765C">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25ED6" w:rsidRDefault="00025ED6" w:rsidP="0020765C">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2700E5" w:rsidRPr="002700E5" w:rsidRDefault="002700E5" w:rsidP="002700E5">
            <w:pPr>
              <w:pStyle w:val="ListParagraph"/>
              <w:numPr>
                <w:ilvl w:val="0"/>
                <w:numId w:val="14"/>
              </w:numPr>
              <w:rPr>
                <w:lang w:val="en-AU"/>
              </w:rPr>
            </w:pPr>
            <w:r w:rsidRPr="002700E5">
              <w:rPr>
                <w:lang w:val="en-AU"/>
              </w:rPr>
              <w:t xml:space="preserve">Work characteristics and </w:t>
            </w:r>
            <w:r w:rsidRPr="002700E5">
              <w:rPr>
                <w:b/>
                <w:lang w:val="en-AU"/>
              </w:rPr>
              <w:t>psychological symptoms among GPs and community nurses</w:t>
            </w:r>
            <w:r w:rsidRPr="002700E5">
              <w:rPr>
                <w:lang w:val="en-AU"/>
              </w:rPr>
              <w:t>: a preliminary investigation in China (Liuyi Zhang, Fang Wang, Yao Cheng, Ping Zhang, Yuan Liang</w:t>
            </w:r>
            <w:r>
              <w:rPr>
                <w:lang w:val="en-AU"/>
              </w:rPr>
              <w:t>)</w:t>
            </w:r>
          </w:p>
          <w:p w:rsidR="00214393" w:rsidRDefault="002700E5" w:rsidP="002700E5">
            <w:pPr>
              <w:pStyle w:val="ListParagraph"/>
              <w:numPr>
                <w:ilvl w:val="0"/>
                <w:numId w:val="14"/>
              </w:numPr>
              <w:rPr>
                <w:lang w:val="en-AU"/>
              </w:rPr>
            </w:pPr>
            <w:r w:rsidRPr="002700E5">
              <w:rPr>
                <w:lang w:val="en-AU"/>
              </w:rPr>
              <w:t xml:space="preserve">Providing </w:t>
            </w:r>
            <w:r w:rsidRPr="002700E5">
              <w:rPr>
                <w:b/>
                <w:lang w:val="en-AU"/>
              </w:rPr>
              <w:t>antenatal corticosteroids</w:t>
            </w:r>
            <w:r w:rsidRPr="002700E5">
              <w:rPr>
                <w:lang w:val="en-AU"/>
              </w:rPr>
              <w:t xml:space="preserve"> for preterm birth: a quality improvement initiative in Cambodia and the Philippines </w:t>
            </w:r>
            <w:r>
              <w:rPr>
                <w:lang w:val="en-AU"/>
              </w:rPr>
              <w:t>(</w:t>
            </w:r>
            <w:r w:rsidRPr="002700E5">
              <w:rPr>
                <w:lang w:val="en-AU"/>
              </w:rPr>
              <w:t>Jeffrey Michael Smith, Shivam Gupta, Emma Williams, Kate Brickson, Keth Ly sotha, Navuth Tep, Anthony Calibo, Mary C Castro, B Marinduque, M Hathaway</w:t>
            </w:r>
            <w:r>
              <w:rPr>
                <w:lang w:val="en-AU"/>
              </w:rPr>
              <w:t>)</w:t>
            </w:r>
          </w:p>
          <w:p w:rsidR="00623DA4" w:rsidRPr="00623DA4" w:rsidRDefault="00623DA4" w:rsidP="00623DA4">
            <w:pPr>
              <w:pStyle w:val="ListParagraph"/>
              <w:numPr>
                <w:ilvl w:val="0"/>
                <w:numId w:val="14"/>
              </w:numPr>
              <w:rPr>
                <w:lang w:val="en-AU"/>
              </w:rPr>
            </w:pPr>
            <w:r w:rsidRPr="00623DA4">
              <w:rPr>
                <w:lang w:val="en-AU"/>
              </w:rPr>
              <w:t xml:space="preserve">Defining a </w:t>
            </w:r>
            <w:r w:rsidRPr="00623DA4">
              <w:rPr>
                <w:b/>
                <w:lang w:val="en-AU"/>
              </w:rPr>
              <w:t>typology of primary care practices</w:t>
            </w:r>
            <w:r w:rsidRPr="00623DA4">
              <w:rPr>
                <w:lang w:val="en-AU"/>
              </w:rPr>
              <w:t>: a novel approach (Nicolas Senn, Christine Cohidon, Jean-Christophe Zuchuat</w:t>
            </w:r>
            <w:r>
              <w:rPr>
                <w:lang w:val="en-AU"/>
              </w:rPr>
              <w:t>)</w:t>
            </w:r>
          </w:p>
          <w:p w:rsidR="00623DA4" w:rsidRPr="00623DA4" w:rsidRDefault="00623DA4" w:rsidP="00623DA4">
            <w:pPr>
              <w:pStyle w:val="ListParagraph"/>
              <w:numPr>
                <w:ilvl w:val="0"/>
                <w:numId w:val="14"/>
              </w:numPr>
              <w:rPr>
                <w:lang w:val="en-AU"/>
              </w:rPr>
            </w:pPr>
            <w:r w:rsidRPr="00623DA4">
              <w:rPr>
                <w:lang w:val="en-AU"/>
              </w:rPr>
              <w:t xml:space="preserve">Best of both worlds: combining evidence with local context to develop a </w:t>
            </w:r>
            <w:r w:rsidRPr="00623DA4">
              <w:rPr>
                <w:b/>
                <w:lang w:val="en-AU"/>
              </w:rPr>
              <w:t>nursing shift handover blueprint</w:t>
            </w:r>
            <w:r w:rsidRPr="00623DA4">
              <w:rPr>
                <w:lang w:val="en-AU"/>
              </w:rPr>
              <w:t xml:space="preserve"> (Marian Smeulers, Hester Vermeulen</w:t>
            </w:r>
            <w:r>
              <w:rPr>
                <w:lang w:val="en-AU"/>
              </w:rPr>
              <w:t>)</w:t>
            </w:r>
          </w:p>
          <w:p w:rsidR="001319C3" w:rsidRPr="002302EF" w:rsidRDefault="00623DA4" w:rsidP="00623DA4">
            <w:pPr>
              <w:pStyle w:val="ListParagraph"/>
              <w:numPr>
                <w:ilvl w:val="0"/>
                <w:numId w:val="14"/>
              </w:numPr>
              <w:rPr>
                <w:lang w:val="en-AU"/>
              </w:rPr>
            </w:pPr>
            <w:r w:rsidRPr="00623DA4">
              <w:rPr>
                <w:lang w:val="en-AU"/>
              </w:rPr>
              <w:t xml:space="preserve">The effect of a nurse-led telephone-based </w:t>
            </w:r>
            <w:r w:rsidRPr="00623DA4">
              <w:rPr>
                <w:b/>
                <w:lang w:val="en-AU"/>
              </w:rPr>
              <w:t>care coordination</w:t>
            </w:r>
            <w:r w:rsidRPr="00623DA4">
              <w:rPr>
                <w:lang w:val="en-AU"/>
              </w:rPr>
              <w:t xml:space="preserve"> program on the follow-up and control of cardiovascular risk factors in patients with coronary artery disease </w:t>
            </w:r>
            <w:r>
              <w:rPr>
                <w:lang w:val="en-AU"/>
              </w:rPr>
              <w:t>(</w:t>
            </w:r>
            <w:r w:rsidRPr="00623DA4">
              <w:rPr>
                <w:lang w:val="en-AU"/>
              </w:rPr>
              <w:t>Ningyan Wong, Siang Jin Terrance Chua, Fei Gao, Sok Tiang Rosalind Sim, David Matchar, Sung Lung Aaron Wong, Khung Keong Yeo, Wei Chieh Jack Tan, Chee Tang Chin</w:t>
            </w:r>
            <w:r>
              <w:rPr>
                <w:lang w:val="en-AU"/>
              </w:rPr>
              <w:t>)</w:t>
            </w:r>
          </w:p>
        </w:tc>
      </w:tr>
    </w:tbl>
    <w:p w:rsidR="00025ED6" w:rsidRDefault="00025ED6" w:rsidP="00025ED6">
      <w:pPr>
        <w:keepNext/>
        <w:rPr>
          <w:lang w:val="en-AU"/>
        </w:rPr>
      </w:pPr>
    </w:p>
    <w:p w:rsidR="008A725C" w:rsidRPr="008A725C" w:rsidRDefault="008A725C" w:rsidP="0063087B">
      <w:pPr>
        <w:rPr>
          <w:lang w:val="en-AU"/>
        </w:rPr>
      </w:pPr>
    </w:p>
    <w:p w:rsidR="00B02F6E" w:rsidRPr="002302EF" w:rsidRDefault="00B02F6E" w:rsidP="0063087B">
      <w:pPr>
        <w:keepNext/>
        <w:rPr>
          <w:b/>
          <w:lang w:val="en-AU"/>
        </w:rPr>
      </w:pPr>
      <w:r w:rsidRPr="002302EF">
        <w:rPr>
          <w:b/>
          <w:lang w:val="en-AU"/>
        </w:rPr>
        <w:lastRenderedPageBreak/>
        <w:t>Online resources</w:t>
      </w:r>
    </w:p>
    <w:p w:rsidR="00BB12F9" w:rsidRDefault="00BB12F9" w:rsidP="00BB12F9">
      <w:pPr>
        <w:keepNext/>
        <w:keepLines/>
        <w:rPr>
          <w:i/>
          <w:lang w:val="en-AU"/>
        </w:rPr>
      </w:pPr>
    </w:p>
    <w:p w:rsidR="009A0605" w:rsidRPr="002302EF" w:rsidRDefault="009A0605" w:rsidP="009A0605">
      <w:pPr>
        <w:keepNext/>
        <w:rPr>
          <w:i/>
          <w:lang w:val="en-AU"/>
        </w:rPr>
      </w:pPr>
      <w:r w:rsidRPr="002302EF">
        <w:rPr>
          <w:i/>
          <w:lang w:val="en-AU"/>
        </w:rPr>
        <w:t>[USA] Patient Safety Primers</w:t>
      </w:r>
    </w:p>
    <w:p w:rsidR="009A0605" w:rsidRDefault="009A0605" w:rsidP="009A0605">
      <w:pPr>
        <w:keepNext/>
        <w:rPr>
          <w:lang w:val="en-AU"/>
        </w:rPr>
      </w:pPr>
      <w:hyperlink r:id="rId31" w:history="1">
        <w:r w:rsidRPr="007D57F5">
          <w:rPr>
            <w:rStyle w:val="Hyperlink"/>
            <w:lang w:val="en-AU"/>
          </w:rPr>
          <w:t>https://psnet.ahrq.gov/primers/</w:t>
        </w:r>
      </w:hyperlink>
    </w:p>
    <w:p w:rsidR="009A0605" w:rsidRDefault="009A0605" w:rsidP="009A0605">
      <w:pPr>
        <w:keepNext/>
        <w:rPr>
          <w:lang w:val="en-AU"/>
        </w:rPr>
      </w:pPr>
      <w:r w:rsidRPr="002302EF">
        <w:rPr>
          <w:lang w:val="en-AU"/>
        </w:rPr>
        <w:t xml:space="preserve">The Patient Safety Primers from the (US) Agency for Healthcare Research and Quality (AHRQ) </w:t>
      </w:r>
      <w:r w:rsidR="00C03CEC">
        <w:rPr>
          <w:lang w:val="en-AU"/>
        </w:rPr>
        <w:t>a</w:t>
      </w:r>
      <w:bookmarkStart w:id="1" w:name="_GoBack"/>
      <w:bookmarkEnd w:id="1"/>
      <w:r w:rsidRPr="002302EF">
        <w:rPr>
          <w:lang w:val="en-AU"/>
        </w:rPr>
        <w:t>discuss key concepts in patient safety. Each primer defines a topic, offers background information on its epidemiology and context, and provides links to relevant ma</w:t>
      </w:r>
      <w:r>
        <w:rPr>
          <w:lang w:val="en-AU"/>
        </w:rPr>
        <w:t>terials.</w:t>
      </w:r>
    </w:p>
    <w:p w:rsidR="009A0605" w:rsidRDefault="009A0605" w:rsidP="009A0605">
      <w:pPr>
        <w:pStyle w:val="ListParagraph"/>
        <w:keepNext/>
        <w:numPr>
          <w:ilvl w:val="0"/>
          <w:numId w:val="28"/>
        </w:numPr>
        <w:rPr>
          <w:lang w:val="en-AU"/>
        </w:rPr>
      </w:pPr>
      <w:r w:rsidRPr="009A0605">
        <w:rPr>
          <w:b/>
          <w:i/>
          <w:lang w:val="en-AU"/>
        </w:rPr>
        <w:t>Fatigue, Sleep Deprivation, and Patient Safety</w:t>
      </w:r>
      <w:r>
        <w:rPr>
          <w:lang w:val="en-AU"/>
        </w:rPr>
        <w:t xml:space="preserve"> – </w:t>
      </w:r>
      <w:r w:rsidRPr="009A0605">
        <w:rPr>
          <w:lang w:val="en-AU"/>
        </w:rPr>
        <w:t>Sleep deprivation is known to impair various cognitive functions, and its effect on clinician performance may have significant implications for patient safety.</w:t>
      </w:r>
      <w:r>
        <w:rPr>
          <w:lang w:val="en-AU"/>
        </w:rPr>
        <w:t xml:space="preserve"> </w:t>
      </w:r>
      <w:hyperlink r:id="rId32" w:history="1">
        <w:r w:rsidRPr="00B265C3">
          <w:rPr>
            <w:rStyle w:val="Hyperlink"/>
            <w:lang w:val="en-AU"/>
          </w:rPr>
          <w:t>https://psnet.ahrq.gov/primers/primer/37</w:t>
        </w:r>
      </w:hyperlink>
    </w:p>
    <w:p w:rsidR="009A0605" w:rsidRDefault="009A0605" w:rsidP="009A0605">
      <w:pPr>
        <w:keepLines/>
        <w:rPr>
          <w:i/>
          <w:lang w:val="en-AU"/>
        </w:rPr>
      </w:pPr>
    </w:p>
    <w:p w:rsidR="00852CA0" w:rsidRPr="00BB6247" w:rsidRDefault="00852CA0" w:rsidP="00654E3D">
      <w:pPr>
        <w:keepNext/>
        <w:keepLines/>
        <w:rPr>
          <w:i/>
          <w:lang w:val="en-AU"/>
        </w:rPr>
      </w:pPr>
      <w:r w:rsidRPr="00BB6247">
        <w:rPr>
          <w:i/>
          <w:lang w:val="en-AU"/>
        </w:rPr>
        <w:t>[UK] NICE Guidelines and Quality Standards</w:t>
      </w:r>
    </w:p>
    <w:p w:rsidR="00852CA0" w:rsidRPr="00BD0F1C" w:rsidRDefault="0020765C" w:rsidP="00654E3D">
      <w:pPr>
        <w:keepNext/>
        <w:keepLines/>
        <w:rPr>
          <w:u w:val="single"/>
          <w:lang w:val="en-AU"/>
        </w:rPr>
      </w:pPr>
      <w:hyperlink r:id="rId33" w:history="1">
        <w:r w:rsidR="00852CA0" w:rsidRPr="00BD0F1C">
          <w:rPr>
            <w:rStyle w:val="Hyperlink"/>
            <w:lang w:val="en-AU"/>
          </w:rPr>
          <w:t>http://www.nice.org.uk</w:t>
        </w:r>
      </w:hyperlink>
    </w:p>
    <w:p w:rsidR="00852CA0" w:rsidRPr="00BB6247" w:rsidRDefault="00852CA0" w:rsidP="00654E3D">
      <w:pPr>
        <w:keepNext/>
        <w:keepLines/>
        <w:rPr>
          <w:lang w:val="en-AU"/>
        </w:rPr>
      </w:pPr>
      <w:r w:rsidRPr="00BB6247">
        <w:rPr>
          <w:lang w:val="en-AU"/>
        </w:rPr>
        <w:t>The UK’s National Institute for Health and Care Excellence (NICE) has published new (or updated) guidelines and quality standards. The latest updates are:</w:t>
      </w:r>
    </w:p>
    <w:p w:rsidR="00D82C91" w:rsidRDefault="00D82C91" w:rsidP="00D82C91">
      <w:pPr>
        <w:pStyle w:val="ListParagraph"/>
        <w:keepLines/>
        <w:numPr>
          <w:ilvl w:val="0"/>
          <w:numId w:val="14"/>
        </w:numPr>
        <w:rPr>
          <w:lang w:val="en-AU"/>
        </w:rPr>
      </w:pPr>
      <w:r>
        <w:rPr>
          <w:lang w:val="en-AU"/>
        </w:rPr>
        <w:t xml:space="preserve">NICE Guideline NG 54 </w:t>
      </w:r>
      <w:r w:rsidRPr="00D82C91">
        <w:rPr>
          <w:b/>
          <w:i/>
          <w:lang w:val="en-AU"/>
        </w:rPr>
        <w:t>Mental health problems in people with learning disabilities</w:t>
      </w:r>
      <w:r w:rsidRPr="00D82C91">
        <w:rPr>
          <w:i/>
          <w:lang w:val="en-AU"/>
        </w:rPr>
        <w:t>: prevention, assessment and management</w:t>
      </w:r>
      <w:r>
        <w:rPr>
          <w:lang w:val="en-AU"/>
        </w:rPr>
        <w:t xml:space="preserve"> </w:t>
      </w:r>
      <w:hyperlink r:id="rId34" w:history="1">
        <w:r w:rsidRPr="00B265C3">
          <w:rPr>
            <w:rStyle w:val="Hyperlink"/>
            <w:lang w:val="en-AU"/>
          </w:rPr>
          <w:t>https://www.nice.org.uk/guidance/ng54</w:t>
        </w:r>
      </w:hyperlink>
    </w:p>
    <w:p w:rsidR="00D82C91" w:rsidRDefault="0086209D" w:rsidP="00D82C91">
      <w:pPr>
        <w:pStyle w:val="ListParagraph"/>
        <w:keepLines/>
        <w:numPr>
          <w:ilvl w:val="0"/>
          <w:numId w:val="14"/>
        </w:numPr>
        <w:rPr>
          <w:lang w:val="en-AU"/>
        </w:rPr>
      </w:pPr>
      <w:r w:rsidRPr="00927DA7">
        <w:rPr>
          <w:lang w:val="en-AU"/>
        </w:rPr>
        <w:t xml:space="preserve">NICE </w:t>
      </w:r>
      <w:r w:rsidR="00D82C91">
        <w:rPr>
          <w:lang w:val="en-AU"/>
        </w:rPr>
        <w:t xml:space="preserve">Clinical Guideline CG42 </w:t>
      </w:r>
      <w:r w:rsidR="00D82C91" w:rsidRPr="00D82C91">
        <w:rPr>
          <w:b/>
          <w:i/>
          <w:lang w:val="en-AU"/>
        </w:rPr>
        <w:t>Dementia</w:t>
      </w:r>
      <w:r w:rsidR="00D82C91" w:rsidRPr="00D82C91">
        <w:rPr>
          <w:i/>
          <w:lang w:val="en-AU"/>
        </w:rPr>
        <w:t>: supporting people with dementia and their carers in health and social care</w:t>
      </w:r>
      <w:r w:rsidR="00D82C91">
        <w:rPr>
          <w:lang w:val="en-AU"/>
        </w:rPr>
        <w:t xml:space="preserve"> </w:t>
      </w:r>
      <w:hyperlink r:id="rId35" w:history="1">
        <w:r w:rsidR="00D82C91" w:rsidRPr="00B265C3">
          <w:rPr>
            <w:rStyle w:val="Hyperlink"/>
            <w:lang w:val="en-AU"/>
          </w:rPr>
          <w:t>https://www.nice.org.uk/guidance/cg42</w:t>
        </w:r>
      </w:hyperlink>
    </w:p>
    <w:p w:rsidR="000E249C" w:rsidRDefault="000E249C" w:rsidP="009A5D58">
      <w:pPr>
        <w:keepLines/>
        <w:rPr>
          <w:lang w:val="en-AU"/>
        </w:rPr>
      </w:pPr>
    </w:p>
    <w:p w:rsidR="00600612" w:rsidRPr="005223EE" w:rsidRDefault="00600612" w:rsidP="00600612">
      <w:pPr>
        <w:keepNext/>
        <w:keepLines/>
        <w:rPr>
          <w:i/>
          <w:lang w:val="en-AU"/>
        </w:rPr>
      </w:pPr>
      <w:r w:rsidRPr="005223EE">
        <w:rPr>
          <w:i/>
          <w:lang w:val="en-AU"/>
        </w:rPr>
        <w:t>[USA] Effective Health Care Program reports</w:t>
      </w:r>
    </w:p>
    <w:p w:rsidR="00600612" w:rsidRPr="00BD0F1C" w:rsidRDefault="0020765C" w:rsidP="00600612">
      <w:pPr>
        <w:keepNext/>
        <w:keepLines/>
        <w:rPr>
          <w:u w:val="single"/>
          <w:lang w:val="en-AU"/>
        </w:rPr>
      </w:pPr>
      <w:hyperlink r:id="rId36" w:history="1">
        <w:r w:rsidR="00600612" w:rsidRPr="00BD0F1C">
          <w:rPr>
            <w:rStyle w:val="Hyperlink"/>
            <w:lang w:val="en-AU"/>
          </w:rPr>
          <w:t>http://effectivehealthcare.ahrq.gov/</w:t>
        </w:r>
      </w:hyperlink>
    </w:p>
    <w:p w:rsidR="00600612" w:rsidRDefault="00600612" w:rsidP="00600612">
      <w:pPr>
        <w:keepNext/>
        <w:keepLines/>
        <w:rPr>
          <w:lang w:val="en-AU"/>
        </w:rPr>
      </w:pPr>
      <w:r w:rsidRPr="00255EF8">
        <w:rPr>
          <w:lang w:val="en-AU"/>
        </w:rPr>
        <w:t>The US Agency for Healthcare Research and Quality (AHRQ) has an Effective Health Care (EHC) Program. The EHC has released the following final reports and updates:</w:t>
      </w:r>
    </w:p>
    <w:p w:rsidR="007D7A6D" w:rsidRPr="00654E3D" w:rsidRDefault="001E406A" w:rsidP="001E406A">
      <w:pPr>
        <w:pStyle w:val="ListParagraph"/>
        <w:numPr>
          <w:ilvl w:val="0"/>
          <w:numId w:val="15"/>
        </w:numPr>
        <w:rPr>
          <w:lang w:val="en-AU"/>
        </w:rPr>
      </w:pPr>
      <w:r>
        <w:rPr>
          <w:lang w:val="en-AU"/>
        </w:rPr>
        <w:t>New s</w:t>
      </w:r>
      <w:r w:rsidR="00654E3D" w:rsidRPr="00654E3D">
        <w:rPr>
          <w:lang w:val="en-AU"/>
        </w:rPr>
        <w:t xml:space="preserve">ummaries for the systematic review, </w:t>
      </w:r>
      <w:r w:rsidR="00654E3D" w:rsidRPr="001E406A">
        <w:rPr>
          <w:i/>
          <w:lang w:val="en-AU"/>
        </w:rPr>
        <w:t xml:space="preserve">Nonpharmacological Versus Pharmacological Treatments for Adult Patients </w:t>
      </w:r>
      <w:r w:rsidRPr="001E406A">
        <w:rPr>
          <w:i/>
          <w:lang w:val="en-AU"/>
        </w:rPr>
        <w:t>With Major Depressive Disorder</w:t>
      </w:r>
      <w:r w:rsidR="00654E3D" w:rsidRPr="00654E3D">
        <w:rPr>
          <w:lang w:val="en-AU"/>
        </w:rPr>
        <w:br/>
      </w:r>
      <w:r w:rsidRPr="00654E3D">
        <w:rPr>
          <w:lang w:val="en-AU"/>
        </w:rPr>
        <w:t xml:space="preserve">For consumers: </w:t>
      </w:r>
      <w:r w:rsidRPr="001E406A">
        <w:rPr>
          <w:i/>
          <w:lang w:val="en-AU"/>
        </w:rPr>
        <w:t xml:space="preserve">Comparing Talk Therapy and Other </w:t>
      </w:r>
      <w:r w:rsidRPr="001E406A">
        <w:rPr>
          <w:b/>
          <w:i/>
          <w:lang w:val="en-AU"/>
        </w:rPr>
        <w:t>Depression Treatments</w:t>
      </w:r>
      <w:r w:rsidRPr="001E406A">
        <w:rPr>
          <w:i/>
          <w:lang w:val="en-AU"/>
        </w:rPr>
        <w:t xml:space="preserve"> With Antidepressant Medicines</w:t>
      </w:r>
      <w:r>
        <w:rPr>
          <w:lang w:val="en-AU"/>
        </w:rPr>
        <w:t xml:space="preserve"> </w:t>
      </w:r>
      <w:hyperlink r:id="rId37" w:history="1">
        <w:r w:rsidRPr="00B265C3">
          <w:rPr>
            <w:rStyle w:val="Hyperlink"/>
            <w:lang w:val="en-AU"/>
          </w:rPr>
          <w:t>https://www.effectivehealthcare.ahrq.gov/search-for-guides-reviews-and-reports/?pageaction=displayproduct&amp;productID=2302</w:t>
        </w:r>
      </w:hyperlink>
      <w:r>
        <w:rPr>
          <w:lang w:val="en-AU"/>
        </w:rPr>
        <w:br/>
      </w:r>
      <w:r w:rsidR="00654E3D" w:rsidRPr="00654E3D">
        <w:rPr>
          <w:lang w:val="en-AU"/>
        </w:rPr>
        <w:t xml:space="preserve">For clinicians: </w:t>
      </w:r>
      <w:r w:rsidR="00654E3D" w:rsidRPr="001E406A">
        <w:rPr>
          <w:i/>
          <w:lang w:val="en-AU"/>
        </w:rPr>
        <w:t xml:space="preserve">Nonpharmacological Versus Pharmacological Treatment for Patients With </w:t>
      </w:r>
      <w:r w:rsidR="00654E3D" w:rsidRPr="001E406A">
        <w:rPr>
          <w:b/>
          <w:i/>
          <w:lang w:val="en-AU"/>
        </w:rPr>
        <w:t>Major Depressive Disorder</w:t>
      </w:r>
      <w:r w:rsidR="00654E3D" w:rsidRPr="001E406A">
        <w:rPr>
          <w:i/>
          <w:lang w:val="en-AU"/>
        </w:rPr>
        <w:t>: Current State of the Evidence</w:t>
      </w:r>
      <w:r>
        <w:rPr>
          <w:lang w:val="en-AU"/>
        </w:rPr>
        <w:t xml:space="preserve"> </w:t>
      </w:r>
      <w:hyperlink r:id="rId38" w:history="1">
        <w:r w:rsidRPr="00B265C3">
          <w:rPr>
            <w:rStyle w:val="Hyperlink"/>
            <w:lang w:val="en-AU"/>
          </w:rPr>
          <w:t>https://www.effectivehealthcare.ahrq.gov/search-for-guides-reviews-and-reports/?pageaction=displayproduct&amp;productID=2303</w:t>
        </w:r>
      </w:hyperlink>
    </w:p>
    <w:p w:rsidR="00EE4AE7" w:rsidRDefault="00EE4AE7" w:rsidP="009A5D58">
      <w:pPr>
        <w:keepLines/>
        <w:rPr>
          <w:lang w:val="en-AU"/>
        </w:rPr>
      </w:pPr>
    </w:p>
    <w:p w:rsidR="00654E3D" w:rsidRDefault="00654E3D" w:rsidP="009A5D58">
      <w:pPr>
        <w:keepLines/>
        <w:rPr>
          <w:lang w:val="en-AU"/>
        </w:rPr>
      </w:pPr>
    </w:p>
    <w:p w:rsidR="00B02F6E" w:rsidRPr="002302EF" w:rsidRDefault="00B02F6E" w:rsidP="00B02F6E">
      <w:pPr>
        <w:keepNext/>
        <w:pBdr>
          <w:top w:val="single" w:sz="4" w:space="1" w:color="auto"/>
        </w:pBdr>
        <w:rPr>
          <w:b/>
          <w:lang w:val="en-AU"/>
        </w:rPr>
      </w:pPr>
      <w:r w:rsidRPr="002302EF">
        <w:rPr>
          <w:b/>
          <w:lang w:val="en-AU"/>
        </w:rPr>
        <w:t>Disclaimer</w:t>
      </w:r>
    </w:p>
    <w:p w:rsidR="00B02F6E" w:rsidRDefault="00B02F6E" w:rsidP="00B17406">
      <w:pPr>
        <w:rPr>
          <w:lang w:val="en-AU"/>
        </w:rPr>
      </w:pPr>
      <w:r w:rsidRPr="002302EF">
        <w:rPr>
          <w:i/>
          <w:lang w:val="en-AU"/>
        </w:rPr>
        <w:t>On the Radar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2302EF">
        <w:rPr>
          <w:lang w:val="en-AU"/>
        </w:rPr>
        <w:fldChar w:fldCharType="begin"/>
      </w:r>
      <w:r w:rsidRPr="002302EF">
        <w:rPr>
          <w:lang w:val="en-AU"/>
        </w:rPr>
        <w:instrText xml:space="preserve"> ADDIN </w:instrText>
      </w:r>
      <w:r w:rsidRPr="002302EF">
        <w:rPr>
          <w:lang w:val="en-AU"/>
        </w:rPr>
        <w:fldChar w:fldCharType="end"/>
      </w:r>
      <w:r>
        <w:rPr>
          <w:lang w:val="en-AU"/>
        </w:rPr>
        <w:fldChar w:fldCharType="begin"/>
      </w:r>
      <w:r>
        <w:rPr>
          <w:lang w:val="en-AU"/>
        </w:rPr>
        <w:instrText xml:space="preserve"> ADDIN </w:instrText>
      </w:r>
      <w:r>
        <w:rPr>
          <w:lang w:val="en-AU"/>
        </w:rPr>
        <w:fldChar w:fldCharType="end"/>
      </w:r>
    </w:p>
    <w:sectPr w:rsidR="00B02F6E" w:rsidSect="005C5ABC">
      <w:footerReference w:type="even" r:id="rId39"/>
      <w:footerReference w:type="default" r:id="rId4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65C" w:rsidRDefault="0020765C">
      <w:r>
        <w:separator/>
      </w:r>
    </w:p>
  </w:endnote>
  <w:endnote w:type="continuationSeparator" w:id="0">
    <w:p w:rsidR="0020765C" w:rsidRDefault="0020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Default="0020765C"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03CEC">
      <w:rPr>
        <w:rStyle w:val="PageNumber"/>
        <w:noProof/>
      </w:rPr>
      <w:t>6</w:t>
    </w:r>
    <w:r>
      <w:rPr>
        <w:rStyle w:val="PageNumber"/>
      </w:rPr>
      <w:fldChar w:fldCharType="end"/>
    </w:r>
  </w:p>
  <w:p w:rsidR="0020765C" w:rsidRDefault="0020765C" w:rsidP="00F1532A">
    <w:pPr>
      <w:pStyle w:val="Footer"/>
      <w:tabs>
        <w:tab w:val="clear" w:pos="8306"/>
        <w:tab w:val="right" w:pos="9540"/>
      </w:tabs>
      <w:ind w:right="360"/>
    </w:pPr>
    <w:r>
      <w:tab/>
    </w:r>
    <w:r>
      <w:tab/>
    </w:r>
    <w:r w:rsidRPr="00942E61">
      <w:rPr>
        <w:i/>
      </w:rPr>
      <w:t>On the Radar</w:t>
    </w:r>
    <w:r>
      <w:t xml:space="preserve"> Issue 291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Default="0020765C"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3CEC">
      <w:rPr>
        <w:rStyle w:val="PageNumber"/>
        <w:noProof/>
      </w:rPr>
      <w:t>7</w:t>
    </w:r>
    <w:r>
      <w:rPr>
        <w:rStyle w:val="PageNumber"/>
      </w:rPr>
      <w:fldChar w:fldCharType="end"/>
    </w:r>
  </w:p>
  <w:p w:rsidR="0020765C" w:rsidRDefault="0020765C" w:rsidP="00AA7F1C">
    <w:pPr>
      <w:pStyle w:val="Footer"/>
      <w:tabs>
        <w:tab w:val="clear" w:pos="4153"/>
        <w:tab w:val="clear" w:pos="8306"/>
        <w:tab w:val="left" w:pos="2901"/>
      </w:tabs>
      <w:ind w:right="360"/>
    </w:pPr>
    <w:r w:rsidRPr="00942E61">
      <w:rPr>
        <w:i/>
      </w:rPr>
      <w:t>On the Radar</w:t>
    </w:r>
    <w:r>
      <w:t xml:space="preserve"> Issue 291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65C" w:rsidRDefault="0020765C">
      <w:r>
        <w:separator/>
      </w:r>
    </w:p>
  </w:footnote>
  <w:footnote w:type="continuationSeparator" w:id="0">
    <w:p w:rsidR="0020765C" w:rsidRDefault="002076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0F0CD5"/>
    <w:multiLevelType w:val="hybridMultilevel"/>
    <w:tmpl w:val="E3360B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F646C04"/>
    <w:multiLevelType w:val="hybridMultilevel"/>
    <w:tmpl w:val="2862A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EB429A"/>
    <w:multiLevelType w:val="hybridMultilevel"/>
    <w:tmpl w:val="88220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5DA22EE"/>
    <w:multiLevelType w:val="hybridMultilevel"/>
    <w:tmpl w:val="96A4A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7D92C4F"/>
    <w:multiLevelType w:val="hybridMultilevel"/>
    <w:tmpl w:val="30DE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9774226"/>
    <w:multiLevelType w:val="hybridMultilevel"/>
    <w:tmpl w:val="D1D6A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CD048F3"/>
    <w:multiLevelType w:val="hybridMultilevel"/>
    <w:tmpl w:val="8D3816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0AC3FC5"/>
    <w:multiLevelType w:val="hybridMultilevel"/>
    <w:tmpl w:val="59AA5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34E3D2A"/>
    <w:multiLevelType w:val="hybridMultilevel"/>
    <w:tmpl w:val="BBE61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3DA3D12"/>
    <w:multiLevelType w:val="hybridMultilevel"/>
    <w:tmpl w:val="4C8AC5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F014546"/>
    <w:multiLevelType w:val="hybridMultilevel"/>
    <w:tmpl w:val="2074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B051EA"/>
    <w:multiLevelType w:val="hybridMultilevel"/>
    <w:tmpl w:val="8C24A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19"/>
  </w:num>
  <w:num w:numId="15">
    <w:abstractNumId w:val="21"/>
  </w:num>
  <w:num w:numId="16">
    <w:abstractNumId w:val="15"/>
  </w:num>
  <w:num w:numId="17">
    <w:abstractNumId w:val="25"/>
  </w:num>
  <w:num w:numId="18">
    <w:abstractNumId w:val="16"/>
  </w:num>
  <w:num w:numId="19">
    <w:abstractNumId w:val="14"/>
  </w:num>
  <w:num w:numId="20">
    <w:abstractNumId w:val="10"/>
  </w:num>
  <w:num w:numId="21">
    <w:abstractNumId w:val="13"/>
  </w:num>
  <w:num w:numId="22">
    <w:abstractNumId w:val="22"/>
  </w:num>
  <w:num w:numId="23">
    <w:abstractNumId w:val="20"/>
  </w:num>
  <w:num w:numId="24">
    <w:abstractNumId w:val="12"/>
  </w:num>
  <w:num w:numId="25">
    <w:abstractNumId w:val="17"/>
  </w:num>
  <w:num w:numId="26">
    <w:abstractNumId w:val="29"/>
  </w:num>
  <w:num w:numId="27">
    <w:abstractNumId w:val="26"/>
  </w:num>
  <w:num w:numId="28">
    <w:abstractNumId w:val="11"/>
  </w:num>
  <w:num w:numId="29">
    <w:abstractNumId w:val="23"/>
  </w:num>
  <w:num w:numId="30">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201"/>
    <w:rsid w:val="00002337"/>
    <w:rsid w:val="0000245B"/>
    <w:rsid w:val="000025DB"/>
    <w:rsid w:val="000031FB"/>
    <w:rsid w:val="00003275"/>
    <w:rsid w:val="00003289"/>
    <w:rsid w:val="00003610"/>
    <w:rsid w:val="00003680"/>
    <w:rsid w:val="00003A54"/>
    <w:rsid w:val="00003AC5"/>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B6A"/>
    <w:rsid w:val="00011BF3"/>
    <w:rsid w:val="00012357"/>
    <w:rsid w:val="00012462"/>
    <w:rsid w:val="00012904"/>
    <w:rsid w:val="00012B48"/>
    <w:rsid w:val="00012B53"/>
    <w:rsid w:val="00012DDC"/>
    <w:rsid w:val="00012E0F"/>
    <w:rsid w:val="000132E1"/>
    <w:rsid w:val="00013751"/>
    <w:rsid w:val="00013DCD"/>
    <w:rsid w:val="0001474B"/>
    <w:rsid w:val="000147CD"/>
    <w:rsid w:val="0001489E"/>
    <w:rsid w:val="000148C3"/>
    <w:rsid w:val="0001497B"/>
    <w:rsid w:val="00014C9E"/>
    <w:rsid w:val="00014DE5"/>
    <w:rsid w:val="00014DF2"/>
    <w:rsid w:val="0001515E"/>
    <w:rsid w:val="00015538"/>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E73"/>
    <w:rsid w:val="00042F4F"/>
    <w:rsid w:val="000430F1"/>
    <w:rsid w:val="000432D4"/>
    <w:rsid w:val="00043403"/>
    <w:rsid w:val="000437BB"/>
    <w:rsid w:val="00043CBB"/>
    <w:rsid w:val="00043D2A"/>
    <w:rsid w:val="00044222"/>
    <w:rsid w:val="00044D42"/>
    <w:rsid w:val="0004538C"/>
    <w:rsid w:val="00045745"/>
    <w:rsid w:val="000457EC"/>
    <w:rsid w:val="00045CA8"/>
    <w:rsid w:val="00045CE3"/>
    <w:rsid w:val="00045EBF"/>
    <w:rsid w:val="0004611F"/>
    <w:rsid w:val="0004681B"/>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696"/>
    <w:rsid w:val="000527B5"/>
    <w:rsid w:val="000528EF"/>
    <w:rsid w:val="00052CC4"/>
    <w:rsid w:val="00053393"/>
    <w:rsid w:val="000535B1"/>
    <w:rsid w:val="000539E6"/>
    <w:rsid w:val="00053A16"/>
    <w:rsid w:val="00053D98"/>
    <w:rsid w:val="00053DA5"/>
    <w:rsid w:val="00053E77"/>
    <w:rsid w:val="00054156"/>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0FDA"/>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7CA"/>
    <w:rsid w:val="00087A5A"/>
    <w:rsid w:val="00087C83"/>
    <w:rsid w:val="000905A0"/>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AB0"/>
    <w:rsid w:val="0009411B"/>
    <w:rsid w:val="000947FE"/>
    <w:rsid w:val="00094BEC"/>
    <w:rsid w:val="00094CF1"/>
    <w:rsid w:val="00094E9A"/>
    <w:rsid w:val="000956C8"/>
    <w:rsid w:val="00096256"/>
    <w:rsid w:val="0009698D"/>
    <w:rsid w:val="00096C0F"/>
    <w:rsid w:val="00096C3A"/>
    <w:rsid w:val="00096D3F"/>
    <w:rsid w:val="00096E45"/>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A05"/>
    <w:rsid w:val="000D6C61"/>
    <w:rsid w:val="000D6DA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49C"/>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807"/>
    <w:rsid w:val="000E6AE4"/>
    <w:rsid w:val="000E6AED"/>
    <w:rsid w:val="000E6B15"/>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48C"/>
    <w:rsid w:val="000F4795"/>
    <w:rsid w:val="000F480F"/>
    <w:rsid w:val="000F4A2B"/>
    <w:rsid w:val="000F4AEE"/>
    <w:rsid w:val="000F548E"/>
    <w:rsid w:val="000F56AF"/>
    <w:rsid w:val="000F56F8"/>
    <w:rsid w:val="000F5AC6"/>
    <w:rsid w:val="000F5B46"/>
    <w:rsid w:val="000F5D7D"/>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741"/>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67CBD"/>
    <w:rsid w:val="00167E90"/>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165"/>
    <w:rsid w:val="0017551B"/>
    <w:rsid w:val="0017579C"/>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CE1"/>
    <w:rsid w:val="00196E48"/>
    <w:rsid w:val="00196F9C"/>
    <w:rsid w:val="00196FDF"/>
    <w:rsid w:val="001970CC"/>
    <w:rsid w:val="001974AF"/>
    <w:rsid w:val="0019756A"/>
    <w:rsid w:val="001977C7"/>
    <w:rsid w:val="00197B04"/>
    <w:rsid w:val="00197CE1"/>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AA9"/>
    <w:rsid w:val="00202D71"/>
    <w:rsid w:val="0020303C"/>
    <w:rsid w:val="002030FF"/>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445"/>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DEF"/>
    <w:rsid w:val="00250054"/>
    <w:rsid w:val="00250100"/>
    <w:rsid w:val="0025022E"/>
    <w:rsid w:val="002502B2"/>
    <w:rsid w:val="002502E6"/>
    <w:rsid w:val="0025059A"/>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F6A"/>
    <w:rsid w:val="00260FBC"/>
    <w:rsid w:val="00261151"/>
    <w:rsid w:val="00261330"/>
    <w:rsid w:val="0026155C"/>
    <w:rsid w:val="00261914"/>
    <w:rsid w:val="002622FC"/>
    <w:rsid w:val="002625FB"/>
    <w:rsid w:val="00262A5A"/>
    <w:rsid w:val="00262D83"/>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794"/>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12"/>
    <w:rsid w:val="00284D79"/>
    <w:rsid w:val="00284DC2"/>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AA7"/>
    <w:rsid w:val="00295C64"/>
    <w:rsid w:val="00295CE7"/>
    <w:rsid w:val="00296186"/>
    <w:rsid w:val="00296473"/>
    <w:rsid w:val="002964FB"/>
    <w:rsid w:val="002965BF"/>
    <w:rsid w:val="002966D2"/>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853"/>
    <w:rsid w:val="002B2A44"/>
    <w:rsid w:val="002B2AFC"/>
    <w:rsid w:val="002B2BD1"/>
    <w:rsid w:val="002B2C23"/>
    <w:rsid w:val="002B38B5"/>
    <w:rsid w:val="002B38D2"/>
    <w:rsid w:val="002B3C53"/>
    <w:rsid w:val="002B3CAE"/>
    <w:rsid w:val="002B4AFB"/>
    <w:rsid w:val="002B4C62"/>
    <w:rsid w:val="002B4DDE"/>
    <w:rsid w:val="002B5206"/>
    <w:rsid w:val="002B5207"/>
    <w:rsid w:val="002B5692"/>
    <w:rsid w:val="002B5799"/>
    <w:rsid w:val="002B5BC4"/>
    <w:rsid w:val="002B5D5E"/>
    <w:rsid w:val="002B5E17"/>
    <w:rsid w:val="002B5E4B"/>
    <w:rsid w:val="002B605F"/>
    <w:rsid w:val="002B64E6"/>
    <w:rsid w:val="002B65E1"/>
    <w:rsid w:val="002B694F"/>
    <w:rsid w:val="002B6C14"/>
    <w:rsid w:val="002B6D21"/>
    <w:rsid w:val="002B6DC7"/>
    <w:rsid w:val="002B713D"/>
    <w:rsid w:val="002B714E"/>
    <w:rsid w:val="002B730B"/>
    <w:rsid w:val="002B792B"/>
    <w:rsid w:val="002B7F8F"/>
    <w:rsid w:val="002C02AF"/>
    <w:rsid w:val="002C061A"/>
    <w:rsid w:val="002C1202"/>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99D"/>
    <w:rsid w:val="002D6BAC"/>
    <w:rsid w:val="002D6BE8"/>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9F3"/>
    <w:rsid w:val="002E1A87"/>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B67"/>
    <w:rsid w:val="00313DF7"/>
    <w:rsid w:val="00313EBC"/>
    <w:rsid w:val="0031406B"/>
    <w:rsid w:val="003141F5"/>
    <w:rsid w:val="0031450E"/>
    <w:rsid w:val="003145C5"/>
    <w:rsid w:val="003146AC"/>
    <w:rsid w:val="003147B8"/>
    <w:rsid w:val="003148D1"/>
    <w:rsid w:val="00314D2B"/>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A1"/>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1D"/>
    <w:rsid w:val="003338C1"/>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1295"/>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606"/>
    <w:rsid w:val="003B2731"/>
    <w:rsid w:val="003B363F"/>
    <w:rsid w:val="003B3788"/>
    <w:rsid w:val="003B391A"/>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4EA"/>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172"/>
    <w:rsid w:val="003E54C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278"/>
    <w:rsid w:val="0042680B"/>
    <w:rsid w:val="00426915"/>
    <w:rsid w:val="00426BD0"/>
    <w:rsid w:val="00426DDD"/>
    <w:rsid w:val="00427393"/>
    <w:rsid w:val="00427778"/>
    <w:rsid w:val="00430015"/>
    <w:rsid w:val="00430D53"/>
    <w:rsid w:val="00430DC7"/>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61"/>
    <w:rsid w:val="0044572A"/>
    <w:rsid w:val="0044593B"/>
    <w:rsid w:val="00445B31"/>
    <w:rsid w:val="00445BC6"/>
    <w:rsid w:val="00445FCE"/>
    <w:rsid w:val="00446315"/>
    <w:rsid w:val="00446549"/>
    <w:rsid w:val="00446603"/>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BFD"/>
    <w:rsid w:val="00461CF7"/>
    <w:rsid w:val="00461DAB"/>
    <w:rsid w:val="00462050"/>
    <w:rsid w:val="004628FE"/>
    <w:rsid w:val="00462A50"/>
    <w:rsid w:val="0046310C"/>
    <w:rsid w:val="00463614"/>
    <w:rsid w:val="00464123"/>
    <w:rsid w:val="00464614"/>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CF"/>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463D"/>
    <w:rsid w:val="004B4D93"/>
    <w:rsid w:val="004B506E"/>
    <w:rsid w:val="004B519B"/>
    <w:rsid w:val="004B5204"/>
    <w:rsid w:val="004B531E"/>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C0413"/>
    <w:rsid w:val="004C051A"/>
    <w:rsid w:val="004C07C1"/>
    <w:rsid w:val="004C08A1"/>
    <w:rsid w:val="004C0C90"/>
    <w:rsid w:val="004C0E6C"/>
    <w:rsid w:val="004C157F"/>
    <w:rsid w:val="004C1809"/>
    <w:rsid w:val="004C1999"/>
    <w:rsid w:val="004C1A8B"/>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A3"/>
    <w:rsid w:val="004F01C3"/>
    <w:rsid w:val="004F0848"/>
    <w:rsid w:val="004F0B1F"/>
    <w:rsid w:val="004F0D31"/>
    <w:rsid w:val="004F0E03"/>
    <w:rsid w:val="004F0FEC"/>
    <w:rsid w:val="004F11C2"/>
    <w:rsid w:val="004F137B"/>
    <w:rsid w:val="004F13C5"/>
    <w:rsid w:val="004F14A9"/>
    <w:rsid w:val="004F169A"/>
    <w:rsid w:val="004F17AE"/>
    <w:rsid w:val="004F1F7F"/>
    <w:rsid w:val="004F20CF"/>
    <w:rsid w:val="004F2165"/>
    <w:rsid w:val="004F2242"/>
    <w:rsid w:val="004F2499"/>
    <w:rsid w:val="004F24FB"/>
    <w:rsid w:val="004F25C1"/>
    <w:rsid w:val="004F2617"/>
    <w:rsid w:val="004F283D"/>
    <w:rsid w:val="004F2CD0"/>
    <w:rsid w:val="004F2D39"/>
    <w:rsid w:val="004F2EC0"/>
    <w:rsid w:val="004F3550"/>
    <w:rsid w:val="004F35E5"/>
    <w:rsid w:val="004F3886"/>
    <w:rsid w:val="004F3C8A"/>
    <w:rsid w:val="004F3F9A"/>
    <w:rsid w:val="004F47AC"/>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2A3"/>
    <w:rsid w:val="00500310"/>
    <w:rsid w:val="005003E5"/>
    <w:rsid w:val="00500909"/>
    <w:rsid w:val="0050095C"/>
    <w:rsid w:val="00500D1A"/>
    <w:rsid w:val="00500DC0"/>
    <w:rsid w:val="00500EC0"/>
    <w:rsid w:val="00500F9D"/>
    <w:rsid w:val="005013E6"/>
    <w:rsid w:val="005017A9"/>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A2F"/>
    <w:rsid w:val="00533C4D"/>
    <w:rsid w:val="00533C66"/>
    <w:rsid w:val="00533CE3"/>
    <w:rsid w:val="0053433E"/>
    <w:rsid w:val="00534343"/>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523A"/>
    <w:rsid w:val="00545355"/>
    <w:rsid w:val="00545392"/>
    <w:rsid w:val="005454A2"/>
    <w:rsid w:val="0054557C"/>
    <w:rsid w:val="00545602"/>
    <w:rsid w:val="00545C51"/>
    <w:rsid w:val="00545CE9"/>
    <w:rsid w:val="005463D3"/>
    <w:rsid w:val="0054640D"/>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A7F"/>
    <w:rsid w:val="00554AA1"/>
    <w:rsid w:val="00554B3D"/>
    <w:rsid w:val="00554B51"/>
    <w:rsid w:val="00554EB3"/>
    <w:rsid w:val="00554F4D"/>
    <w:rsid w:val="00554F89"/>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A48"/>
    <w:rsid w:val="00593B0B"/>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D7D"/>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A95"/>
    <w:rsid w:val="005C2655"/>
    <w:rsid w:val="005C26AF"/>
    <w:rsid w:val="005C2878"/>
    <w:rsid w:val="005C29C1"/>
    <w:rsid w:val="005C2BC6"/>
    <w:rsid w:val="005C2F42"/>
    <w:rsid w:val="005C3B2B"/>
    <w:rsid w:val="005C3C33"/>
    <w:rsid w:val="005C3EA8"/>
    <w:rsid w:val="005C3F6F"/>
    <w:rsid w:val="005C481C"/>
    <w:rsid w:val="005C4874"/>
    <w:rsid w:val="005C4A69"/>
    <w:rsid w:val="005C4DB5"/>
    <w:rsid w:val="005C521F"/>
    <w:rsid w:val="005C56C4"/>
    <w:rsid w:val="005C5ABC"/>
    <w:rsid w:val="005C5D12"/>
    <w:rsid w:val="005C6131"/>
    <w:rsid w:val="005C62CD"/>
    <w:rsid w:val="005C62EB"/>
    <w:rsid w:val="005C6603"/>
    <w:rsid w:val="005C6654"/>
    <w:rsid w:val="005C69FD"/>
    <w:rsid w:val="005C6AC7"/>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E8"/>
    <w:rsid w:val="00600612"/>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51F"/>
    <w:rsid w:val="00654A71"/>
    <w:rsid w:val="00654B31"/>
    <w:rsid w:val="00654E3D"/>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D73"/>
    <w:rsid w:val="00693E10"/>
    <w:rsid w:val="0069410D"/>
    <w:rsid w:val="00694534"/>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F8B"/>
    <w:rsid w:val="006C00D3"/>
    <w:rsid w:val="006C074C"/>
    <w:rsid w:val="006C0D20"/>
    <w:rsid w:val="006C10E8"/>
    <w:rsid w:val="006C16B5"/>
    <w:rsid w:val="006C184B"/>
    <w:rsid w:val="006C1C14"/>
    <w:rsid w:val="006C292A"/>
    <w:rsid w:val="006C2C00"/>
    <w:rsid w:val="006C2F17"/>
    <w:rsid w:val="006C3126"/>
    <w:rsid w:val="006C3140"/>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7AF"/>
    <w:rsid w:val="006C6A23"/>
    <w:rsid w:val="006C6A60"/>
    <w:rsid w:val="006C7101"/>
    <w:rsid w:val="006C7987"/>
    <w:rsid w:val="006C7A50"/>
    <w:rsid w:val="006D0366"/>
    <w:rsid w:val="006D0A1B"/>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EB7"/>
    <w:rsid w:val="006E3081"/>
    <w:rsid w:val="006E33C5"/>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3051"/>
    <w:rsid w:val="006F309D"/>
    <w:rsid w:val="006F3121"/>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3DA"/>
    <w:rsid w:val="007136E8"/>
    <w:rsid w:val="00713DBD"/>
    <w:rsid w:val="00713E1E"/>
    <w:rsid w:val="00713F8C"/>
    <w:rsid w:val="00713FE5"/>
    <w:rsid w:val="007140EE"/>
    <w:rsid w:val="00714188"/>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15BC"/>
    <w:rsid w:val="007A15FF"/>
    <w:rsid w:val="007A1897"/>
    <w:rsid w:val="007A191A"/>
    <w:rsid w:val="007A19C8"/>
    <w:rsid w:val="007A1B5A"/>
    <w:rsid w:val="007A2480"/>
    <w:rsid w:val="007A2DA1"/>
    <w:rsid w:val="007A2E56"/>
    <w:rsid w:val="007A2EE1"/>
    <w:rsid w:val="007A3048"/>
    <w:rsid w:val="007A31E4"/>
    <w:rsid w:val="007A3B62"/>
    <w:rsid w:val="007A3C44"/>
    <w:rsid w:val="007A3D92"/>
    <w:rsid w:val="007A3DAC"/>
    <w:rsid w:val="007A4103"/>
    <w:rsid w:val="007A425F"/>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6D"/>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42"/>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320"/>
    <w:rsid w:val="0083361B"/>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41"/>
    <w:rsid w:val="008522A1"/>
    <w:rsid w:val="00852BB3"/>
    <w:rsid w:val="00852CA0"/>
    <w:rsid w:val="00853204"/>
    <w:rsid w:val="00853503"/>
    <w:rsid w:val="008536C5"/>
    <w:rsid w:val="008538D0"/>
    <w:rsid w:val="008540F0"/>
    <w:rsid w:val="008544AB"/>
    <w:rsid w:val="008544DE"/>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381"/>
    <w:rsid w:val="0086341E"/>
    <w:rsid w:val="00863EB0"/>
    <w:rsid w:val="00864587"/>
    <w:rsid w:val="008645B1"/>
    <w:rsid w:val="00864614"/>
    <w:rsid w:val="008649C7"/>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DB"/>
    <w:rsid w:val="008729E7"/>
    <w:rsid w:val="00872A5B"/>
    <w:rsid w:val="00872AC3"/>
    <w:rsid w:val="00872B27"/>
    <w:rsid w:val="00872E70"/>
    <w:rsid w:val="00872FB9"/>
    <w:rsid w:val="00872FCB"/>
    <w:rsid w:val="00873319"/>
    <w:rsid w:val="008734E1"/>
    <w:rsid w:val="00873648"/>
    <w:rsid w:val="0087396D"/>
    <w:rsid w:val="00873D80"/>
    <w:rsid w:val="008745AC"/>
    <w:rsid w:val="00874A39"/>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F70"/>
    <w:rsid w:val="008A7F82"/>
    <w:rsid w:val="008A7FAF"/>
    <w:rsid w:val="008B0367"/>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209D"/>
    <w:rsid w:val="008C2138"/>
    <w:rsid w:val="008C2260"/>
    <w:rsid w:val="008C2914"/>
    <w:rsid w:val="008C2AAA"/>
    <w:rsid w:val="008C2BA6"/>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EE8"/>
    <w:rsid w:val="00926FDA"/>
    <w:rsid w:val="009270EC"/>
    <w:rsid w:val="00927416"/>
    <w:rsid w:val="0092743A"/>
    <w:rsid w:val="00927BED"/>
    <w:rsid w:val="00927CCB"/>
    <w:rsid w:val="00927D19"/>
    <w:rsid w:val="00927D9F"/>
    <w:rsid w:val="00927DA7"/>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3D"/>
    <w:rsid w:val="00935FA9"/>
    <w:rsid w:val="00936354"/>
    <w:rsid w:val="009364A3"/>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2FEB"/>
    <w:rsid w:val="00943078"/>
    <w:rsid w:val="009430E2"/>
    <w:rsid w:val="0094334D"/>
    <w:rsid w:val="009433CE"/>
    <w:rsid w:val="00943719"/>
    <w:rsid w:val="009443D5"/>
    <w:rsid w:val="00944BA8"/>
    <w:rsid w:val="00944E82"/>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975"/>
    <w:rsid w:val="00976A01"/>
    <w:rsid w:val="00976E19"/>
    <w:rsid w:val="0097728B"/>
    <w:rsid w:val="009773D7"/>
    <w:rsid w:val="00977573"/>
    <w:rsid w:val="0097760C"/>
    <w:rsid w:val="00977828"/>
    <w:rsid w:val="00977B8B"/>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A37"/>
    <w:rsid w:val="00986EE7"/>
    <w:rsid w:val="00987026"/>
    <w:rsid w:val="009870A1"/>
    <w:rsid w:val="009870AA"/>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408"/>
    <w:rsid w:val="009A7B13"/>
    <w:rsid w:val="009A7CFF"/>
    <w:rsid w:val="009A7E19"/>
    <w:rsid w:val="009B06DB"/>
    <w:rsid w:val="009B07A3"/>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93"/>
    <w:rsid w:val="009E1CCD"/>
    <w:rsid w:val="009E1E98"/>
    <w:rsid w:val="009E1F73"/>
    <w:rsid w:val="009E2666"/>
    <w:rsid w:val="009E2A4F"/>
    <w:rsid w:val="009E2A79"/>
    <w:rsid w:val="009E2D04"/>
    <w:rsid w:val="009E2F86"/>
    <w:rsid w:val="009E3266"/>
    <w:rsid w:val="009E327C"/>
    <w:rsid w:val="009E3418"/>
    <w:rsid w:val="009E3773"/>
    <w:rsid w:val="009E37FA"/>
    <w:rsid w:val="009E3A74"/>
    <w:rsid w:val="009E3F40"/>
    <w:rsid w:val="009E403E"/>
    <w:rsid w:val="009E454D"/>
    <w:rsid w:val="009E4762"/>
    <w:rsid w:val="009E482C"/>
    <w:rsid w:val="009E514F"/>
    <w:rsid w:val="009E515C"/>
    <w:rsid w:val="009E518A"/>
    <w:rsid w:val="009E55B6"/>
    <w:rsid w:val="009E570F"/>
    <w:rsid w:val="009E5DE7"/>
    <w:rsid w:val="009E615D"/>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565"/>
    <w:rsid w:val="009F184E"/>
    <w:rsid w:val="009F19D5"/>
    <w:rsid w:val="009F2457"/>
    <w:rsid w:val="009F28C3"/>
    <w:rsid w:val="009F29BD"/>
    <w:rsid w:val="009F2EBA"/>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D6"/>
    <w:rsid w:val="009F70E1"/>
    <w:rsid w:val="009F72FD"/>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37E"/>
    <w:rsid w:val="00A20991"/>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7148"/>
    <w:rsid w:val="00A27A19"/>
    <w:rsid w:val="00A27B1E"/>
    <w:rsid w:val="00A27C43"/>
    <w:rsid w:val="00A27C7B"/>
    <w:rsid w:val="00A30315"/>
    <w:rsid w:val="00A30400"/>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8A"/>
    <w:rsid w:val="00A76BD3"/>
    <w:rsid w:val="00A76CD2"/>
    <w:rsid w:val="00A76CF4"/>
    <w:rsid w:val="00A76FA6"/>
    <w:rsid w:val="00A76FEA"/>
    <w:rsid w:val="00A77247"/>
    <w:rsid w:val="00A77728"/>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A5C"/>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6E9"/>
    <w:rsid w:val="00AB77A4"/>
    <w:rsid w:val="00AB7DFD"/>
    <w:rsid w:val="00AB7FE0"/>
    <w:rsid w:val="00AC0084"/>
    <w:rsid w:val="00AC045C"/>
    <w:rsid w:val="00AC06A8"/>
    <w:rsid w:val="00AC0AEF"/>
    <w:rsid w:val="00AC0C25"/>
    <w:rsid w:val="00AC0CAE"/>
    <w:rsid w:val="00AC0DD5"/>
    <w:rsid w:val="00AC1242"/>
    <w:rsid w:val="00AC1362"/>
    <w:rsid w:val="00AC137D"/>
    <w:rsid w:val="00AC1403"/>
    <w:rsid w:val="00AC16B3"/>
    <w:rsid w:val="00AC1A53"/>
    <w:rsid w:val="00AC1ABD"/>
    <w:rsid w:val="00AC1FD6"/>
    <w:rsid w:val="00AC246C"/>
    <w:rsid w:val="00AC2485"/>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7A6"/>
    <w:rsid w:val="00AE4E76"/>
    <w:rsid w:val="00AE53C2"/>
    <w:rsid w:val="00AE56DF"/>
    <w:rsid w:val="00AE57CA"/>
    <w:rsid w:val="00AE57D9"/>
    <w:rsid w:val="00AE601D"/>
    <w:rsid w:val="00AE6095"/>
    <w:rsid w:val="00AE626B"/>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EA"/>
    <w:rsid w:val="00B14FF2"/>
    <w:rsid w:val="00B154F7"/>
    <w:rsid w:val="00B15600"/>
    <w:rsid w:val="00B1581E"/>
    <w:rsid w:val="00B15D05"/>
    <w:rsid w:val="00B1605D"/>
    <w:rsid w:val="00B160EF"/>
    <w:rsid w:val="00B1614E"/>
    <w:rsid w:val="00B16335"/>
    <w:rsid w:val="00B16579"/>
    <w:rsid w:val="00B166D3"/>
    <w:rsid w:val="00B16C1D"/>
    <w:rsid w:val="00B17087"/>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D6E"/>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6B9"/>
    <w:rsid w:val="00B538FE"/>
    <w:rsid w:val="00B5391D"/>
    <w:rsid w:val="00B5411B"/>
    <w:rsid w:val="00B5421B"/>
    <w:rsid w:val="00B54372"/>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C0F"/>
    <w:rsid w:val="00B72DC8"/>
    <w:rsid w:val="00B72FB0"/>
    <w:rsid w:val="00B7316D"/>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676"/>
    <w:rsid w:val="00B9091B"/>
    <w:rsid w:val="00B91234"/>
    <w:rsid w:val="00B917BF"/>
    <w:rsid w:val="00B91833"/>
    <w:rsid w:val="00B91D99"/>
    <w:rsid w:val="00B91EDA"/>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10"/>
    <w:rsid w:val="00B9516A"/>
    <w:rsid w:val="00B95258"/>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2F9"/>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E027C"/>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CEC"/>
    <w:rsid w:val="00C03F25"/>
    <w:rsid w:val="00C04004"/>
    <w:rsid w:val="00C041FB"/>
    <w:rsid w:val="00C0442B"/>
    <w:rsid w:val="00C048B7"/>
    <w:rsid w:val="00C04D0C"/>
    <w:rsid w:val="00C04F43"/>
    <w:rsid w:val="00C04FB0"/>
    <w:rsid w:val="00C04FC6"/>
    <w:rsid w:val="00C05992"/>
    <w:rsid w:val="00C05D9B"/>
    <w:rsid w:val="00C060C5"/>
    <w:rsid w:val="00C0621A"/>
    <w:rsid w:val="00C0650F"/>
    <w:rsid w:val="00C06A30"/>
    <w:rsid w:val="00C06C3F"/>
    <w:rsid w:val="00C0713D"/>
    <w:rsid w:val="00C0743C"/>
    <w:rsid w:val="00C07AF7"/>
    <w:rsid w:val="00C07DBC"/>
    <w:rsid w:val="00C1003B"/>
    <w:rsid w:val="00C10076"/>
    <w:rsid w:val="00C101DF"/>
    <w:rsid w:val="00C10821"/>
    <w:rsid w:val="00C10868"/>
    <w:rsid w:val="00C108BF"/>
    <w:rsid w:val="00C10E71"/>
    <w:rsid w:val="00C10FEB"/>
    <w:rsid w:val="00C11105"/>
    <w:rsid w:val="00C11351"/>
    <w:rsid w:val="00C11456"/>
    <w:rsid w:val="00C114B3"/>
    <w:rsid w:val="00C11795"/>
    <w:rsid w:val="00C118F8"/>
    <w:rsid w:val="00C11A03"/>
    <w:rsid w:val="00C11F46"/>
    <w:rsid w:val="00C12003"/>
    <w:rsid w:val="00C12434"/>
    <w:rsid w:val="00C124AB"/>
    <w:rsid w:val="00C12897"/>
    <w:rsid w:val="00C12948"/>
    <w:rsid w:val="00C12E44"/>
    <w:rsid w:val="00C13439"/>
    <w:rsid w:val="00C136AF"/>
    <w:rsid w:val="00C1391F"/>
    <w:rsid w:val="00C1393A"/>
    <w:rsid w:val="00C13DF2"/>
    <w:rsid w:val="00C14088"/>
    <w:rsid w:val="00C14109"/>
    <w:rsid w:val="00C14A80"/>
    <w:rsid w:val="00C14CE0"/>
    <w:rsid w:val="00C14D78"/>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682"/>
    <w:rsid w:val="00C226F6"/>
    <w:rsid w:val="00C227CC"/>
    <w:rsid w:val="00C22AD0"/>
    <w:rsid w:val="00C22DEF"/>
    <w:rsid w:val="00C237B7"/>
    <w:rsid w:val="00C23CED"/>
    <w:rsid w:val="00C23E98"/>
    <w:rsid w:val="00C24EBA"/>
    <w:rsid w:val="00C2519F"/>
    <w:rsid w:val="00C2566D"/>
    <w:rsid w:val="00C258D4"/>
    <w:rsid w:val="00C25EF8"/>
    <w:rsid w:val="00C25FB8"/>
    <w:rsid w:val="00C26420"/>
    <w:rsid w:val="00C26D27"/>
    <w:rsid w:val="00C26E94"/>
    <w:rsid w:val="00C27020"/>
    <w:rsid w:val="00C27037"/>
    <w:rsid w:val="00C27039"/>
    <w:rsid w:val="00C2713D"/>
    <w:rsid w:val="00C27749"/>
    <w:rsid w:val="00C27851"/>
    <w:rsid w:val="00C278BF"/>
    <w:rsid w:val="00C27C4A"/>
    <w:rsid w:val="00C27CB8"/>
    <w:rsid w:val="00C3000E"/>
    <w:rsid w:val="00C300E0"/>
    <w:rsid w:val="00C303AE"/>
    <w:rsid w:val="00C30571"/>
    <w:rsid w:val="00C305AB"/>
    <w:rsid w:val="00C30B2E"/>
    <w:rsid w:val="00C31E22"/>
    <w:rsid w:val="00C31FC8"/>
    <w:rsid w:val="00C322AC"/>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5BE"/>
    <w:rsid w:val="00C72991"/>
    <w:rsid w:val="00C72A02"/>
    <w:rsid w:val="00C72BB4"/>
    <w:rsid w:val="00C72C70"/>
    <w:rsid w:val="00C73038"/>
    <w:rsid w:val="00C730EF"/>
    <w:rsid w:val="00C7330A"/>
    <w:rsid w:val="00C73762"/>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56A"/>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11D"/>
    <w:rsid w:val="00CD09CD"/>
    <w:rsid w:val="00CD0A32"/>
    <w:rsid w:val="00CD0BDE"/>
    <w:rsid w:val="00CD0F1A"/>
    <w:rsid w:val="00CD1473"/>
    <w:rsid w:val="00CD178D"/>
    <w:rsid w:val="00CD1A46"/>
    <w:rsid w:val="00CD1A69"/>
    <w:rsid w:val="00CD1CD9"/>
    <w:rsid w:val="00CD2035"/>
    <w:rsid w:val="00CD249A"/>
    <w:rsid w:val="00CD25C1"/>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4A57"/>
    <w:rsid w:val="00CF4BFB"/>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F12"/>
    <w:rsid w:val="00D272A0"/>
    <w:rsid w:val="00D272F3"/>
    <w:rsid w:val="00D27719"/>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D0C"/>
    <w:rsid w:val="00D501B6"/>
    <w:rsid w:val="00D506B9"/>
    <w:rsid w:val="00D5083F"/>
    <w:rsid w:val="00D50EF4"/>
    <w:rsid w:val="00D50F16"/>
    <w:rsid w:val="00D51233"/>
    <w:rsid w:val="00D51921"/>
    <w:rsid w:val="00D5230A"/>
    <w:rsid w:val="00D52375"/>
    <w:rsid w:val="00D528E9"/>
    <w:rsid w:val="00D536AD"/>
    <w:rsid w:val="00D53937"/>
    <w:rsid w:val="00D53B5C"/>
    <w:rsid w:val="00D5410F"/>
    <w:rsid w:val="00D54735"/>
    <w:rsid w:val="00D5474B"/>
    <w:rsid w:val="00D54786"/>
    <w:rsid w:val="00D54C0B"/>
    <w:rsid w:val="00D54DC6"/>
    <w:rsid w:val="00D54E44"/>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558C"/>
    <w:rsid w:val="00D65FF2"/>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5A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98A"/>
    <w:rsid w:val="00D74B1D"/>
    <w:rsid w:val="00D74EB3"/>
    <w:rsid w:val="00D74ED3"/>
    <w:rsid w:val="00D755FC"/>
    <w:rsid w:val="00D75657"/>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42E9"/>
    <w:rsid w:val="00DA4424"/>
    <w:rsid w:val="00DA4450"/>
    <w:rsid w:val="00DA4772"/>
    <w:rsid w:val="00DA5279"/>
    <w:rsid w:val="00DA56EC"/>
    <w:rsid w:val="00DA5A66"/>
    <w:rsid w:val="00DA5B58"/>
    <w:rsid w:val="00DA5EF3"/>
    <w:rsid w:val="00DA6756"/>
    <w:rsid w:val="00DA6BA0"/>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7EC"/>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30B"/>
    <w:rsid w:val="00DD4609"/>
    <w:rsid w:val="00DD4DDE"/>
    <w:rsid w:val="00DD5DFA"/>
    <w:rsid w:val="00DD5E6F"/>
    <w:rsid w:val="00DD609D"/>
    <w:rsid w:val="00DD6CC8"/>
    <w:rsid w:val="00DD6D12"/>
    <w:rsid w:val="00DD6E3D"/>
    <w:rsid w:val="00DD6F2B"/>
    <w:rsid w:val="00DD6FF7"/>
    <w:rsid w:val="00DD7168"/>
    <w:rsid w:val="00DD7503"/>
    <w:rsid w:val="00DD762A"/>
    <w:rsid w:val="00DD7B1F"/>
    <w:rsid w:val="00DD7DB1"/>
    <w:rsid w:val="00DE0524"/>
    <w:rsid w:val="00DE0C66"/>
    <w:rsid w:val="00DE0EF7"/>
    <w:rsid w:val="00DE0F38"/>
    <w:rsid w:val="00DE10EE"/>
    <w:rsid w:val="00DE1188"/>
    <w:rsid w:val="00DE1395"/>
    <w:rsid w:val="00DE1B36"/>
    <w:rsid w:val="00DE25FF"/>
    <w:rsid w:val="00DE261D"/>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763"/>
    <w:rsid w:val="00DF08B0"/>
    <w:rsid w:val="00DF0932"/>
    <w:rsid w:val="00DF0B43"/>
    <w:rsid w:val="00DF0D88"/>
    <w:rsid w:val="00DF1080"/>
    <w:rsid w:val="00DF1339"/>
    <w:rsid w:val="00DF1B5D"/>
    <w:rsid w:val="00DF1C0E"/>
    <w:rsid w:val="00DF225B"/>
    <w:rsid w:val="00DF2537"/>
    <w:rsid w:val="00DF26D9"/>
    <w:rsid w:val="00DF300F"/>
    <w:rsid w:val="00DF326B"/>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A10"/>
    <w:rsid w:val="00DF6D57"/>
    <w:rsid w:val="00DF6DFB"/>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78D"/>
    <w:rsid w:val="00E047EF"/>
    <w:rsid w:val="00E04958"/>
    <w:rsid w:val="00E04C7A"/>
    <w:rsid w:val="00E04DD0"/>
    <w:rsid w:val="00E05061"/>
    <w:rsid w:val="00E05471"/>
    <w:rsid w:val="00E05B44"/>
    <w:rsid w:val="00E05D9C"/>
    <w:rsid w:val="00E05DCF"/>
    <w:rsid w:val="00E05EAF"/>
    <w:rsid w:val="00E05FB9"/>
    <w:rsid w:val="00E060D5"/>
    <w:rsid w:val="00E06121"/>
    <w:rsid w:val="00E06168"/>
    <w:rsid w:val="00E0626F"/>
    <w:rsid w:val="00E06602"/>
    <w:rsid w:val="00E06A7A"/>
    <w:rsid w:val="00E06ABE"/>
    <w:rsid w:val="00E06B85"/>
    <w:rsid w:val="00E06CF9"/>
    <w:rsid w:val="00E06DF8"/>
    <w:rsid w:val="00E06FD6"/>
    <w:rsid w:val="00E06FDE"/>
    <w:rsid w:val="00E070BE"/>
    <w:rsid w:val="00E07282"/>
    <w:rsid w:val="00E07313"/>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D5B"/>
    <w:rsid w:val="00E15E79"/>
    <w:rsid w:val="00E164FC"/>
    <w:rsid w:val="00E16946"/>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6BBF"/>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91E"/>
    <w:rsid w:val="00E42F28"/>
    <w:rsid w:val="00E42FA3"/>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43"/>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719"/>
    <w:rsid w:val="00E80739"/>
    <w:rsid w:val="00E81164"/>
    <w:rsid w:val="00E8150E"/>
    <w:rsid w:val="00E81DAD"/>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3A69"/>
    <w:rsid w:val="00E83DB2"/>
    <w:rsid w:val="00E84054"/>
    <w:rsid w:val="00E841F9"/>
    <w:rsid w:val="00E842E1"/>
    <w:rsid w:val="00E84895"/>
    <w:rsid w:val="00E84964"/>
    <w:rsid w:val="00E84B6F"/>
    <w:rsid w:val="00E84D2E"/>
    <w:rsid w:val="00E84E27"/>
    <w:rsid w:val="00E85231"/>
    <w:rsid w:val="00E8525D"/>
    <w:rsid w:val="00E85596"/>
    <w:rsid w:val="00E85812"/>
    <w:rsid w:val="00E85897"/>
    <w:rsid w:val="00E85A69"/>
    <w:rsid w:val="00E85B88"/>
    <w:rsid w:val="00E861B5"/>
    <w:rsid w:val="00E8637B"/>
    <w:rsid w:val="00E8689E"/>
    <w:rsid w:val="00E86D44"/>
    <w:rsid w:val="00E86FBF"/>
    <w:rsid w:val="00E875D8"/>
    <w:rsid w:val="00E877DC"/>
    <w:rsid w:val="00E879BB"/>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1118"/>
    <w:rsid w:val="00EB116D"/>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25C"/>
    <w:rsid w:val="00EF59D0"/>
    <w:rsid w:val="00EF62CE"/>
    <w:rsid w:val="00EF6DF0"/>
    <w:rsid w:val="00EF6FF2"/>
    <w:rsid w:val="00EF7B72"/>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518"/>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60D"/>
    <w:rsid w:val="00F21C25"/>
    <w:rsid w:val="00F21DCB"/>
    <w:rsid w:val="00F2201F"/>
    <w:rsid w:val="00F2207E"/>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AE1"/>
    <w:rsid w:val="00F34D09"/>
    <w:rsid w:val="00F35009"/>
    <w:rsid w:val="00F350C0"/>
    <w:rsid w:val="00F35313"/>
    <w:rsid w:val="00F354E7"/>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516"/>
    <w:rsid w:val="00F646E4"/>
    <w:rsid w:val="00F64819"/>
    <w:rsid w:val="00F64871"/>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66A"/>
    <w:rsid w:val="00F85AD5"/>
    <w:rsid w:val="00F85E64"/>
    <w:rsid w:val="00F87030"/>
    <w:rsid w:val="00F87174"/>
    <w:rsid w:val="00F876EA"/>
    <w:rsid w:val="00F8774A"/>
    <w:rsid w:val="00F87778"/>
    <w:rsid w:val="00F8779F"/>
    <w:rsid w:val="00F90105"/>
    <w:rsid w:val="00F901D8"/>
    <w:rsid w:val="00F905D5"/>
    <w:rsid w:val="00F906C7"/>
    <w:rsid w:val="00F9078A"/>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501"/>
    <w:rsid w:val="00FF67C9"/>
    <w:rsid w:val="00FF68B2"/>
    <w:rsid w:val="00FF6950"/>
    <w:rsid w:val="00FF6E25"/>
    <w:rsid w:val="00FF6E50"/>
    <w:rsid w:val="00FF7083"/>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1461411293">
                          <w:marLeft w:val="0"/>
                          <w:marRight w:val="0"/>
                          <w:marTop w:val="0"/>
                          <w:marBottom w:val="105"/>
                          <w:divBdr>
                            <w:top w:val="none" w:sz="0" w:space="0" w:color="auto"/>
                            <w:left w:val="none" w:sz="0" w:space="0" w:color="auto"/>
                            <w:bottom w:val="none" w:sz="0" w:space="0" w:color="auto"/>
                            <w:right w:val="none" w:sz="0" w:space="0" w:color="auto"/>
                          </w:divBdr>
                        </w:div>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1953709337">
              <w:marLeft w:val="0"/>
              <w:marRight w:val="0"/>
              <w:marTop w:val="0"/>
              <w:marBottom w:val="360"/>
              <w:divBdr>
                <w:top w:val="single" w:sz="6" w:space="4" w:color="CDCDCD"/>
                <w:left w:val="none" w:sz="0" w:space="0" w:color="auto"/>
                <w:bottom w:val="single" w:sz="6" w:space="4" w:color="CDCDCD"/>
                <w:right w:val="none" w:sz="0" w:space="0" w:color="auto"/>
              </w:divBdr>
            </w:div>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325430026">
                          <w:marLeft w:val="0"/>
                          <w:marRight w:val="0"/>
                          <w:marTop w:val="0"/>
                          <w:marBottom w:val="105"/>
                          <w:divBdr>
                            <w:top w:val="none" w:sz="0" w:space="0" w:color="auto"/>
                            <w:left w:val="none" w:sz="0" w:space="0" w:color="auto"/>
                            <w:bottom w:val="none" w:sz="0" w:space="0" w:color="auto"/>
                            <w:right w:val="none" w:sz="0" w:space="0" w:color="auto"/>
                          </w:divBdr>
                        </w:div>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430276409">
          <w:marLeft w:val="0"/>
          <w:marRight w:val="0"/>
          <w:marTop w:val="0"/>
          <w:marBottom w:val="0"/>
          <w:divBdr>
            <w:top w:val="none" w:sz="0" w:space="0" w:color="auto"/>
            <w:left w:val="none" w:sz="0" w:space="0" w:color="auto"/>
            <w:bottom w:val="none" w:sz="0" w:space="0" w:color="auto"/>
            <w:right w:val="none" w:sz="0" w:space="0" w:color="auto"/>
          </w:divBdr>
        </w:div>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111/1475-6773.12548" TargetMode="External"/><Relationship Id="rId26" Type="http://schemas.openxmlformats.org/officeDocument/2006/relationships/hyperlink" Target="http://www.milbank.org/the-milbank-quarterly/search-archives/issue/2016/3"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dx.doi.org/10.1371/journal.pmed.1002113" TargetMode="External"/><Relationship Id="rId34" Type="http://schemas.openxmlformats.org/officeDocument/2006/relationships/hyperlink" Target="https://www.nice.org.uk/guidance/ng54"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nesta.org.uk/publications/spreading-change-guide-enabling-spread-person-and-community-centred-approaches-health-and-wellbeing" TargetMode="External"/><Relationship Id="rId25" Type="http://schemas.openxmlformats.org/officeDocument/2006/relationships/hyperlink" Target="http://dx.doi.org/10.1186/s12913-016-1535-y" TargetMode="External"/><Relationship Id="rId33" Type="http://schemas.openxmlformats.org/officeDocument/2006/relationships/hyperlink" Target="http://www.nice.org.uk" TargetMode="External"/><Relationship Id="rId38" Type="http://schemas.openxmlformats.org/officeDocument/2006/relationships/hyperlink" Target="https://www.effectivehealthcare.ahrq.gov/search-for-guides-reviews-and-reports/?pageaction=displayproduct&amp;productID=2303" TargetMode="External"/><Relationship Id="rId2" Type="http://schemas.openxmlformats.org/officeDocument/2006/relationships/numbering" Target="numbering.xml"/><Relationship Id="rId16" Type="http://schemas.openxmlformats.org/officeDocument/2006/relationships/hyperlink" Target="http://www.safetyandquality.gov.au/our-work/clinical-care-standards/hip-fracture-care-clinical-care-standard/" TargetMode="External"/><Relationship Id="rId20" Type="http://schemas.openxmlformats.org/officeDocument/2006/relationships/hyperlink" Target="http://dx.doi.org/10.1097/PTS.0000000000000075" TargetMode="External"/><Relationship Id="rId29" Type="http://schemas.openxmlformats.org/officeDocument/2006/relationships/hyperlink" Target="http://qualitysafety.bmj.com/content/early/rece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5265/IYS-2016-s034" TargetMode="External"/><Relationship Id="rId32" Type="http://schemas.openxmlformats.org/officeDocument/2006/relationships/hyperlink" Target="https://psnet.ahrq.gov/primers/primer/37" TargetMode="External"/><Relationship Id="rId37" Type="http://schemas.openxmlformats.org/officeDocument/2006/relationships/hyperlink" Target="https://www.effectivehealthcare.ahrq.gov/search-for-guides-reviews-and-reports/?pageaction=displayproduct&amp;productID=2302"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016/j.socscimed.2016.06.043" TargetMode="External"/><Relationship Id="rId28" Type="http://schemas.openxmlformats.org/officeDocument/2006/relationships/hyperlink" Target="http://www.longwoods.com/publications/healthcare-quarterly/24653" TargetMode="External"/><Relationship Id="rId36" Type="http://schemas.openxmlformats.org/officeDocument/2006/relationships/hyperlink" Target="http://effectivehealthcare.ahrq.gov/"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safetyandquality.gov.au/our-work/open-disclosure/" TargetMode="External"/><Relationship Id="rId31" Type="http://schemas.openxmlformats.org/officeDocument/2006/relationships/hyperlink" Target="https://psnet.ahrq.gov/primers/"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136/bmj.i4818" TargetMode="External"/><Relationship Id="rId27" Type="http://schemas.openxmlformats.org/officeDocument/2006/relationships/hyperlink" Target="http://journals.lww.com/jhqonline/toc/2016/09000" TargetMode="External"/><Relationship Id="rId30" Type="http://schemas.openxmlformats.org/officeDocument/2006/relationships/hyperlink" Target="http://intqhc.oxfordjournals.org/content/early/recent?papetoc" TargetMode="External"/><Relationship Id="rId35" Type="http://schemas.openxmlformats.org/officeDocument/2006/relationships/hyperlink" Target="https://www.nice.org.uk/guidance/cg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68A7F-69E4-42BE-8685-95C394BE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3179</Words>
  <Characters>18123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21260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2016-04-22T04:08:00Z</cp:lastPrinted>
  <dcterms:created xsi:type="dcterms:W3CDTF">2016-09-16T05:15:00Z</dcterms:created>
  <dcterms:modified xsi:type="dcterms:W3CDTF">2016-09-16T05:15:00Z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