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8267C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8267C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050FD37" wp14:editId="1E0F040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8267CF">
        <w:rPr>
          <w:rFonts w:ascii="Bookman Old Style" w:hAnsi="Bookman Old Style"/>
          <w:sz w:val="48"/>
          <w:szCs w:val="48"/>
          <w:lang w:val="en-AU"/>
        </w:rPr>
        <w:t>On the Radar</w:t>
      </w:r>
    </w:p>
    <w:p w:rsidR="00B160EF" w:rsidRPr="008267CF" w:rsidRDefault="00715F47" w:rsidP="00B160EF">
      <w:pPr>
        <w:rPr>
          <w:rFonts w:ascii="Garamond" w:hAnsi="Garamond"/>
          <w:color w:val="000000"/>
          <w:lang w:val="en-AU"/>
        </w:rPr>
      </w:pPr>
      <w:r w:rsidRPr="008267CF">
        <w:rPr>
          <w:rFonts w:ascii="Garamond" w:hAnsi="Garamond"/>
          <w:color w:val="000000"/>
          <w:lang w:val="en-AU"/>
        </w:rPr>
        <w:t xml:space="preserve">Issue </w:t>
      </w:r>
      <w:r w:rsidR="00755242" w:rsidRPr="008267CF">
        <w:rPr>
          <w:rFonts w:ascii="Garamond" w:hAnsi="Garamond"/>
          <w:color w:val="000000"/>
          <w:lang w:val="en-AU"/>
        </w:rPr>
        <w:t>2</w:t>
      </w:r>
      <w:r w:rsidR="004B23F8" w:rsidRPr="008267CF">
        <w:rPr>
          <w:rFonts w:ascii="Garamond" w:hAnsi="Garamond"/>
          <w:color w:val="000000"/>
          <w:lang w:val="en-AU"/>
        </w:rPr>
        <w:t>9</w:t>
      </w:r>
      <w:r w:rsidR="00D7615B" w:rsidRPr="008267CF">
        <w:rPr>
          <w:rFonts w:ascii="Garamond" w:hAnsi="Garamond"/>
          <w:color w:val="000000"/>
          <w:lang w:val="en-AU"/>
        </w:rPr>
        <w:t>2</w:t>
      </w:r>
    </w:p>
    <w:p w:rsidR="00755242" w:rsidRPr="008267CF" w:rsidRDefault="00D7615B" w:rsidP="00B160EF">
      <w:pPr>
        <w:rPr>
          <w:rFonts w:ascii="Garamond" w:hAnsi="Garamond"/>
          <w:lang w:val="en-AU"/>
        </w:rPr>
      </w:pPr>
      <w:r w:rsidRPr="008267CF">
        <w:rPr>
          <w:rFonts w:ascii="Garamond" w:hAnsi="Garamond"/>
          <w:lang w:val="en-AU"/>
        </w:rPr>
        <w:t>26</w:t>
      </w:r>
      <w:r w:rsidR="004B23F8" w:rsidRPr="008267CF">
        <w:rPr>
          <w:rFonts w:ascii="Garamond" w:hAnsi="Garamond"/>
          <w:lang w:val="en-AU"/>
        </w:rPr>
        <w:t xml:space="preserve"> September</w:t>
      </w:r>
      <w:r w:rsidR="00650ACA" w:rsidRPr="008267CF">
        <w:rPr>
          <w:rFonts w:ascii="Garamond" w:hAnsi="Garamond"/>
          <w:lang w:val="en-AU"/>
        </w:rPr>
        <w:t xml:space="preserve"> </w:t>
      </w:r>
      <w:r w:rsidR="00AA7F1C" w:rsidRPr="008267CF">
        <w:rPr>
          <w:rFonts w:ascii="Garamond" w:hAnsi="Garamond"/>
          <w:lang w:val="en-AU"/>
        </w:rPr>
        <w:t>2016</w:t>
      </w:r>
    </w:p>
    <w:p w:rsidR="00566895" w:rsidRPr="008267CF" w:rsidRDefault="00566895" w:rsidP="00B160EF">
      <w:pPr>
        <w:rPr>
          <w:rFonts w:ascii="Garamond" w:hAnsi="Garamond"/>
          <w:lang w:val="en-AU"/>
        </w:rPr>
      </w:pPr>
    </w:p>
    <w:p w:rsidR="00B160EF" w:rsidRPr="008267CF" w:rsidRDefault="00B160EF" w:rsidP="00B160EF">
      <w:pPr>
        <w:rPr>
          <w:rFonts w:ascii="Garamond" w:hAnsi="Garamond"/>
          <w:b/>
          <w:lang w:val="en-AU"/>
        </w:rPr>
      </w:pPr>
      <w:r w:rsidRPr="008267CF">
        <w:rPr>
          <w:rFonts w:ascii="Garamond" w:hAnsi="Garamond"/>
          <w:i/>
          <w:lang w:val="en-AU"/>
        </w:rPr>
        <w:t>On the Radar</w:t>
      </w:r>
      <w:r w:rsidRPr="008267CF">
        <w:rPr>
          <w:rFonts w:ascii="Garamond" w:hAnsi="Garamond"/>
          <w:lang w:val="en-AU"/>
        </w:rPr>
        <w:t xml:space="preserve"> is a summary of some of the recent publications in </w:t>
      </w:r>
      <w:r w:rsidR="000025DB" w:rsidRPr="008267CF">
        <w:rPr>
          <w:rFonts w:ascii="Garamond" w:hAnsi="Garamond"/>
          <w:lang w:val="en-AU"/>
        </w:rPr>
        <w:t>the</w:t>
      </w:r>
      <w:r w:rsidRPr="008267CF">
        <w:rPr>
          <w:rFonts w:ascii="Garamond" w:hAnsi="Garamond"/>
          <w:lang w:val="en-AU"/>
        </w:rPr>
        <w:t xml:space="preserve"> areas of safety and quality in health care. Inclusion in this document is not an endorsement or recommendation of any publication or provider.</w:t>
      </w:r>
      <w:r w:rsidR="00594E21" w:rsidRPr="008267CF">
        <w:rPr>
          <w:rFonts w:ascii="Garamond" w:hAnsi="Garamond"/>
          <w:lang w:val="en-AU"/>
        </w:rPr>
        <w:t xml:space="preserve"> </w:t>
      </w:r>
      <w:r w:rsidRPr="008267CF">
        <w:rPr>
          <w:rFonts w:ascii="Garamond" w:hAnsi="Garamond"/>
          <w:lang w:val="en-AU"/>
        </w:rPr>
        <w:t>Access to particular documents may depend on whether they are Open Access or not, and/or your individual or institutional access to subscription sites/services.</w:t>
      </w:r>
      <w:r w:rsidR="00F460A7" w:rsidRPr="008267CF">
        <w:rPr>
          <w:rFonts w:ascii="Garamond" w:hAnsi="Garamond"/>
          <w:lang w:val="en-AU"/>
        </w:rPr>
        <w:t xml:space="preserve"> Material that may require subscription is included as it is considered relevant.</w:t>
      </w:r>
    </w:p>
    <w:p w:rsidR="00B160EF" w:rsidRPr="008267CF" w:rsidRDefault="00B160EF" w:rsidP="00B160EF">
      <w:pPr>
        <w:rPr>
          <w:rFonts w:ascii="Garamond" w:hAnsi="Garamond"/>
          <w:lang w:val="en-AU"/>
        </w:rPr>
      </w:pPr>
    </w:p>
    <w:p w:rsidR="00230D83" w:rsidRPr="008267CF" w:rsidRDefault="00B160EF" w:rsidP="0045757F">
      <w:pPr>
        <w:autoSpaceDE w:val="0"/>
        <w:rPr>
          <w:rFonts w:ascii="Garamond" w:hAnsi="Garamond"/>
          <w:lang w:val="en-AU"/>
        </w:rPr>
      </w:pPr>
      <w:r w:rsidRPr="008267CF">
        <w:rPr>
          <w:rFonts w:ascii="Garamond" w:hAnsi="Garamond"/>
          <w:i/>
          <w:lang w:val="en-AU"/>
        </w:rPr>
        <w:t>On the Radar</w:t>
      </w:r>
      <w:r w:rsidRPr="008267CF">
        <w:rPr>
          <w:rFonts w:ascii="Garamond" w:hAnsi="Garamond"/>
          <w:lang w:val="en-AU"/>
        </w:rPr>
        <w:t xml:space="preserve"> is available </w:t>
      </w:r>
      <w:r w:rsidR="003D1E7A" w:rsidRPr="008267CF">
        <w:rPr>
          <w:rFonts w:ascii="Garamond" w:hAnsi="Garamond"/>
          <w:lang w:val="en-AU"/>
        </w:rPr>
        <w:t xml:space="preserve">online, </w:t>
      </w:r>
      <w:r w:rsidRPr="008267CF">
        <w:rPr>
          <w:rFonts w:ascii="Garamond" w:hAnsi="Garamond"/>
          <w:lang w:val="en-AU"/>
        </w:rPr>
        <w:t xml:space="preserve">via email or as a PDF document from </w:t>
      </w:r>
      <w:hyperlink r:id="rId10" w:history="1">
        <w:r w:rsidR="00230D83" w:rsidRPr="008267CF">
          <w:rPr>
            <w:rStyle w:val="Hyperlink"/>
            <w:rFonts w:ascii="Garamond" w:hAnsi="Garamond"/>
            <w:lang w:val="en-AU"/>
          </w:rPr>
          <w:t>http://www.safetyandquality.gov.au/publications-resources/on-the-radar/</w:t>
        </w:r>
      </w:hyperlink>
    </w:p>
    <w:p w:rsidR="0090536C" w:rsidRPr="008267CF" w:rsidRDefault="0090536C" w:rsidP="0045757F">
      <w:pPr>
        <w:autoSpaceDE w:val="0"/>
        <w:rPr>
          <w:rFonts w:ascii="Garamond" w:hAnsi="Garamond"/>
          <w:lang w:val="en-AU"/>
        </w:rPr>
      </w:pPr>
    </w:p>
    <w:p w:rsidR="00B160EF" w:rsidRPr="008267CF" w:rsidRDefault="00B160EF" w:rsidP="0045757F">
      <w:pPr>
        <w:autoSpaceDE w:val="0"/>
        <w:rPr>
          <w:rFonts w:ascii="Garamond" w:hAnsi="Garamond"/>
          <w:lang w:val="en-AU"/>
        </w:rPr>
      </w:pPr>
      <w:r w:rsidRPr="008267CF">
        <w:rPr>
          <w:rFonts w:ascii="Garamond" w:hAnsi="Garamond"/>
          <w:lang w:val="en-AU"/>
        </w:rPr>
        <w:t xml:space="preserve">If you would like to receive </w:t>
      </w:r>
      <w:r w:rsidRPr="008267CF">
        <w:rPr>
          <w:rFonts w:ascii="Garamond" w:hAnsi="Garamond"/>
          <w:i/>
          <w:lang w:val="en-AU"/>
        </w:rPr>
        <w:t>On the Radar</w:t>
      </w:r>
      <w:r w:rsidRPr="008267CF">
        <w:rPr>
          <w:rFonts w:ascii="Garamond" w:hAnsi="Garamond"/>
          <w:lang w:val="en-AU"/>
        </w:rPr>
        <w:t xml:space="preserve"> via email</w:t>
      </w:r>
      <w:r w:rsidR="003D7B9E" w:rsidRPr="008267CF">
        <w:rPr>
          <w:rFonts w:ascii="Garamond" w:hAnsi="Garamond"/>
          <w:lang w:val="en-AU"/>
        </w:rPr>
        <w:t>, you can</w:t>
      </w:r>
      <w:r w:rsidR="00F24F60" w:rsidRPr="008267CF">
        <w:rPr>
          <w:rFonts w:ascii="Garamond" w:hAnsi="Garamond"/>
          <w:lang w:val="en-AU"/>
        </w:rPr>
        <w:t xml:space="preserve"> subscribe on our website </w:t>
      </w:r>
      <w:hyperlink r:id="rId11" w:history="1">
        <w:r w:rsidR="00F24F60" w:rsidRPr="008267CF">
          <w:rPr>
            <w:rStyle w:val="Hyperlink"/>
            <w:rFonts w:ascii="Garamond" w:hAnsi="Garamond"/>
            <w:lang w:val="en-AU"/>
          </w:rPr>
          <w:t>http://www.safetyandquality.gov.au/</w:t>
        </w:r>
      </w:hyperlink>
      <w:r w:rsidR="003D7B9E" w:rsidRPr="008267CF">
        <w:rPr>
          <w:rFonts w:ascii="Garamond" w:hAnsi="Garamond"/>
          <w:lang w:val="en-AU"/>
        </w:rPr>
        <w:t xml:space="preserve"> or by emailing us at </w:t>
      </w:r>
      <w:r w:rsidR="003D7B9E" w:rsidRPr="008267CF">
        <w:rPr>
          <w:rFonts w:ascii="Garamond" w:hAnsi="Garamond" w:cs="ZWAdobeF"/>
          <w:sz w:val="2"/>
          <w:szCs w:val="2"/>
          <w:lang w:val="en-AU"/>
        </w:rPr>
        <w:t>H</w:t>
      </w:r>
      <w:hyperlink r:id="rId12" w:history="1">
        <w:r w:rsidR="003D7B9E" w:rsidRPr="008267CF">
          <w:rPr>
            <w:rFonts w:ascii="Garamond" w:hAnsi="Garamond" w:cs="ZWAdobeF"/>
            <w:sz w:val="2"/>
            <w:szCs w:val="2"/>
            <w:lang w:val="en-AU"/>
          </w:rPr>
          <w:t>U</w:t>
        </w:r>
        <w:r w:rsidR="003D7B9E" w:rsidRPr="008267CF">
          <w:rPr>
            <w:rStyle w:val="Hyperlink"/>
            <w:rFonts w:ascii="Garamond" w:hAnsi="Garamond"/>
            <w:lang w:val="en-AU"/>
          </w:rPr>
          <w:t>mail@safetyandquality.gov.au</w:t>
        </w:r>
        <w:r w:rsidR="003D7B9E" w:rsidRPr="008267CF">
          <w:rPr>
            <w:rStyle w:val="Hyperlink"/>
            <w:rFonts w:ascii="Garamond" w:hAnsi="Garamond" w:cs="ZWAdobeF"/>
            <w:color w:val="auto"/>
            <w:sz w:val="2"/>
            <w:szCs w:val="2"/>
            <w:u w:val="none"/>
            <w:lang w:val="en-AU"/>
          </w:rPr>
          <w:t>U</w:t>
        </w:r>
      </w:hyperlink>
      <w:r w:rsidR="003D7B9E" w:rsidRPr="008267CF">
        <w:rPr>
          <w:rFonts w:ascii="Garamond" w:hAnsi="Garamond"/>
          <w:lang w:val="en-AU"/>
        </w:rPr>
        <w:t xml:space="preserve">. </w:t>
      </w:r>
      <w:r w:rsidR="00E51D23" w:rsidRPr="008267CF">
        <w:rPr>
          <w:rFonts w:ascii="Garamond" w:hAnsi="Garamond"/>
          <w:lang w:val="en-AU"/>
        </w:rPr>
        <w:br/>
      </w:r>
      <w:r w:rsidR="003D7B9E" w:rsidRPr="008267CF">
        <w:rPr>
          <w:rFonts w:ascii="Garamond" w:hAnsi="Garamond"/>
          <w:lang w:val="en-AU"/>
        </w:rPr>
        <w:t xml:space="preserve">You can also send feedback and comments to </w:t>
      </w:r>
      <w:r w:rsidR="003D7B9E" w:rsidRPr="008267CF">
        <w:rPr>
          <w:rFonts w:ascii="Garamond" w:hAnsi="Garamond" w:cs="ZWAdobeF"/>
          <w:sz w:val="2"/>
          <w:szCs w:val="2"/>
          <w:lang w:val="en-AU"/>
        </w:rPr>
        <w:t>H</w:t>
      </w:r>
      <w:hyperlink r:id="rId13" w:history="1">
        <w:r w:rsidR="003D7B9E" w:rsidRPr="008267CF">
          <w:rPr>
            <w:rFonts w:ascii="Garamond" w:hAnsi="Garamond" w:cs="ZWAdobeF"/>
            <w:sz w:val="2"/>
            <w:szCs w:val="2"/>
            <w:lang w:val="en-AU"/>
          </w:rPr>
          <w:t>U</w:t>
        </w:r>
        <w:r w:rsidR="003D7B9E" w:rsidRPr="008267CF">
          <w:rPr>
            <w:rStyle w:val="Hyperlink"/>
            <w:rFonts w:ascii="Garamond" w:hAnsi="Garamond"/>
            <w:lang w:val="en-AU"/>
          </w:rPr>
          <w:t>mail@safetyandquality.gov.au</w:t>
        </w:r>
        <w:r w:rsidR="003D7B9E" w:rsidRPr="008267CF">
          <w:rPr>
            <w:rStyle w:val="Hyperlink"/>
            <w:rFonts w:ascii="Garamond" w:hAnsi="Garamond" w:cs="ZWAdobeF"/>
            <w:color w:val="auto"/>
            <w:sz w:val="2"/>
            <w:szCs w:val="2"/>
            <w:u w:val="none"/>
            <w:lang w:val="en-AU"/>
          </w:rPr>
          <w:t>U</w:t>
        </w:r>
      </w:hyperlink>
      <w:r w:rsidR="003D7B9E" w:rsidRPr="008267CF">
        <w:rPr>
          <w:rFonts w:ascii="Garamond" w:hAnsi="Garamond"/>
          <w:lang w:val="en-AU"/>
        </w:rPr>
        <w:t>.</w:t>
      </w:r>
    </w:p>
    <w:p w:rsidR="00B160EF" w:rsidRPr="008267CF" w:rsidRDefault="00B160EF" w:rsidP="00837FC4">
      <w:pPr>
        <w:tabs>
          <w:tab w:val="left" w:pos="7773"/>
        </w:tabs>
        <w:rPr>
          <w:rFonts w:ascii="Garamond" w:hAnsi="Garamond"/>
          <w:lang w:val="en-AU"/>
        </w:rPr>
      </w:pPr>
    </w:p>
    <w:p w:rsidR="00837FC4" w:rsidRPr="008267CF" w:rsidRDefault="00B160EF" w:rsidP="004554DB">
      <w:pPr>
        <w:autoSpaceDE w:val="0"/>
        <w:rPr>
          <w:rFonts w:ascii="Garamond" w:hAnsi="Garamond"/>
          <w:lang w:val="en-AU"/>
        </w:rPr>
      </w:pPr>
      <w:bookmarkStart w:id="1" w:name="OLE_LINK1"/>
      <w:r w:rsidRPr="008267CF">
        <w:rPr>
          <w:rFonts w:ascii="Garamond" w:hAnsi="Garamond"/>
          <w:lang w:val="en-AU"/>
        </w:rPr>
        <w:t xml:space="preserve">For information about the Commission and its programs and publications, please visit </w:t>
      </w:r>
      <w:hyperlink r:id="rId14" w:history="1">
        <w:r w:rsidR="00837FC4" w:rsidRPr="008267CF">
          <w:rPr>
            <w:rStyle w:val="Hyperlink"/>
            <w:rFonts w:ascii="Garamond" w:hAnsi="Garamond"/>
            <w:lang w:val="en-AU"/>
          </w:rPr>
          <w:t>http://www.safetyandquality.gov.au</w:t>
        </w:r>
      </w:hyperlink>
    </w:p>
    <w:p w:rsidR="0054703F" w:rsidRPr="008267CF" w:rsidRDefault="004554DB" w:rsidP="004554DB">
      <w:pPr>
        <w:autoSpaceDE w:val="0"/>
        <w:rPr>
          <w:rFonts w:ascii="Garamond" w:hAnsi="Garamond"/>
          <w:lang w:val="en-AU"/>
        </w:rPr>
      </w:pPr>
      <w:r w:rsidRPr="008267CF">
        <w:rPr>
          <w:rFonts w:ascii="Garamond" w:hAnsi="Garamond"/>
          <w:lang w:val="en-AU"/>
        </w:rPr>
        <w:t>You can also follow us on Twitter @ACSQHC.</w:t>
      </w:r>
    </w:p>
    <w:p w:rsidR="00210235" w:rsidRPr="008267CF" w:rsidRDefault="00210235" w:rsidP="00210235">
      <w:pPr>
        <w:keepNext/>
        <w:pBdr>
          <w:top w:val="single" w:sz="4" w:space="1" w:color="auto"/>
        </w:pBdr>
        <w:rPr>
          <w:rFonts w:ascii="Garamond" w:hAnsi="Garamond"/>
          <w:b/>
          <w:lang w:val="en-AU"/>
        </w:rPr>
      </w:pPr>
      <w:r w:rsidRPr="008267CF">
        <w:rPr>
          <w:rFonts w:ascii="Garamond" w:hAnsi="Garamond"/>
          <w:b/>
          <w:lang w:val="en-AU"/>
        </w:rPr>
        <w:t>On the Radar</w:t>
      </w:r>
    </w:p>
    <w:p w:rsidR="00340157" w:rsidRPr="008267CF" w:rsidRDefault="00340157" w:rsidP="00210235">
      <w:pPr>
        <w:keepNext/>
        <w:pBdr>
          <w:top w:val="single" w:sz="4" w:space="1" w:color="auto"/>
        </w:pBdr>
        <w:rPr>
          <w:rFonts w:ascii="Garamond" w:hAnsi="Garamond"/>
          <w:bCs/>
          <w:lang w:val="en-AU"/>
        </w:rPr>
      </w:pPr>
      <w:r w:rsidRPr="008267CF">
        <w:rPr>
          <w:rFonts w:ascii="Garamond" w:hAnsi="Garamond"/>
          <w:bCs/>
          <w:lang w:val="en-AU"/>
        </w:rPr>
        <w:t xml:space="preserve">Editor: </w:t>
      </w:r>
      <w:r w:rsidR="00C8085B" w:rsidRPr="008267CF">
        <w:rPr>
          <w:rFonts w:ascii="Garamond" w:hAnsi="Garamond"/>
          <w:bCs/>
          <w:lang w:val="en-AU"/>
        </w:rPr>
        <w:t xml:space="preserve">Dr </w:t>
      </w:r>
      <w:r w:rsidRPr="008267CF">
        <w:rPr>
          <w:rFonts w:ascii="Garamond" w:hAnsi="Garamond"/>
          <w:bCs/>
          <w:lang w:val="en-AU"/>
        </w:rPr>
        <w:t xml:space="preserve">Niall Johnson </w:t>
      </w:r>
      <w:hyperlink r:id="rId15" w:history="1">
        <w:r w:rsidRPr="008267CF">
          <w:rPr>
            <w:rStyle w:val="Hyperlink"/>
            <w:rFonts w:ascii="Garamond" w:hAnsi="Garamond"/>
            <w:bCs/>
            <w:lang w:val="en-AU"/>
          </w:rPr>
          <w:t>niall.johnson@safetyandquality.gov.au</w:t>
        </w:r>
      </w:hyperlink>
    </w:p>
    <w:p w:rsidR="009A35BE" w:rsidRPr="008267CF" w:rsidRDefault="00210235" w:rsidP="00A8296D">
      <w:pPr>
        <w:keepNext/>
        <w:pBdr>
          <w:top w:val="single" w:sz="4" w:space="1" w:color="auto"/>
        </w:pBdr>
        <w:rPr>
          <w:rFonts w:ascii="Garamond" w:hAnsi="Garamond"/>
          <w:shd w:val="clear" w:color="auto" w:fill="FFFFFF"/>
          <w:lang w:val="en-AU"/>
        </w:rPr>
      </w:pPr>
      <w:r w:rsidRPr="008267CF">
        <w:rPr>
          <w:rFonts w:ascii="Garamond" w:hAnsi="Garamond"/>
          <w:bCs/>
          <w:lang w:val="en-AU"/>
        </w:rPr>
        <w:t xml:space="preserve">Contributors: </w:t>
      </w:r>
      <w:r w:rsidR="0056339A" w:rsidRPr="008267CF">
        <w:rPr>
          <w:rFonts w:ascii="Garamond" w:hAnsi="Garamond"/>
          <w:bCs/>
          <w:lang w:val="en-AU"/>
        </w:rPr>
        <w:t>Niall Johnson</w:t>
      </w:r>
      <w:bookmarkEnd w:id="1"/>
    </w:p>
    <w:p w:rsidR="008544DE" w:rsidRPr="008267CF" w:rsidRDefault="008544DE" w:rsidP="00691DE3">
      <w:pPr>
        <w:keepLines/>
        <w:autoSpaceDE w:val="0"/>
        <w:autoSpaceDN w:val="0"/>
        <w:adjustRightInd w:val="0"/>
        <w:rPr>
          <w:rFonts w:ascii="Garamond" w:hAnsi="Garamond"/>
          <w:lang w:val="en-AU"/>
        </w:rPr>
      </w:pPr>
    </w:p>
    <w:p w:rsidR="006C1E40" w:rsidRPr="008267CF" w:rsidRDefault="006C1E40" w:rsidP="00691DE3">
      <w:pPr>
        <w:keepLines/>
        <w:autoSpaceDE w:val="0"/>
        <w:autoSpaceDN w:val="0"/>
        <w:adjustRightInd w:val="0"/>
        <w:rPr>
          <w:rFonts w:ascii="Garamond" w:hAnsi="Garamond"/>
          <w:lang w:val="en-AU"/>
        </w:rPr>
      </w:pPr>
    </w:p>
    <w:p w:rsidR="007D7A6D" w:rsidRPr="008267CF" w:rsidRDefault="007D7A6D" w:rsidP="004F47AC">
      <w:pPr>
        <w:keepNext/>
        <w:keepLines/>
        <w:autoSpaceDE w:val="0"/>
        <w:autoSpaceDN w:val="0"/>
        <w:adjustRightInd w:val="0"/>
        <w:rPr>
          <w:rFonts w:ascii="Garamond" w:hAnsi="Garamond"/>
          <w:b/>
          <w:lang w:val="en-AU"/>
        </w:rPr>
      </w:pPr>
      <w:r w:rsidRPr="008267CF">
        <w:rPr>
          <w:rFonts w:ascii="Garamond" w:hAnsi="Garamond"/>
          <w:b/>
          <w:lang w:val="en-AU"/>
        </w:rPr>
        <w:t>Reports</w:t>
      </w:r>
    </w:p>
    <w:p w:rsidR="007D7A6D" w:rsidRPr="008267CF" w:rsidRDefault="007D7A6D" w:rsidP="007D7A6D">
      <w:pPr>
        <w:keepNext/>
        <w:keepLines/>
        <w:autoSpaceDE w:val="0"/>
        <w:autoSpaceDN w:val="0"/>
        <w:adjustRightInd w:val="0"/>
        <w:rPr>
          <w:rFonts w:ascii="Garamond" w:hAnsi="Garamond"/>
          <w:lang w:val="en-AU"/>
        </w:rPr>
      </w:pPr>
    </w:p>
    <w:p w:rsidR="00F875BF" w:rsidRPr="008267CF" w:rsidRDefault="00F875BF" w:rsidP="00F875BF">
      <w:pPr>
        <w:keepNext/>
        <w:rPr>
          <w:rFonts w:ascii="Garamond" w:hAnsi="Garamond"/>
          <w:i/>
          <w:lang w:val="en-AU"/>
        </w:rPr>
      </w:pPr>
      <w:r w:rsidRPr="008267CF">
        <w:rPr>
          <w:rFonts w:ascii="Garamond" w:hAnsi="Garamond"/>
          <w:i/>
          <w:lang w:val="en-AU"/>
        </w:rPr>
        <w:t>Consumer co-creation in health: innovating in Primary Health Networks</w:t>
      </w:r>
    </w:p>
    <w:p w:rsidR="00F875BF" w:rsidRPr="008267CF" w:rsidRDefault="00F875BF" w:rsidP="00F875BF">
      <w:pPr>
        <w:keepNext/>
        <w:rPr>
          <w:rFonts w:ascii="Garamond" w:hAnsi="Garamond"/>
          <w:lang w:val="en-AU"/>
        </w:rPr>
      </w:pPr>
      <w:proofErr w:type="spellStart"/>
      <w:r w:rsidRPr="008267CF">
        <w:rPr>
          <w:rFonts w:ascii="Garamond" w:hAnsi="Garamond"/>
          <w:lang w:val="en-AU"/>
        </w:rPr>
        <w:t>Deeble</w:t>
      </w:r>
      <w:proofErr w:type="spellEnd"/>
      <w:r w:rsidRPr="008267CF">
        <w:rPr>
          <w:rFonts w:ascii="Garamond" w:hAnsi="Garamond"/>
          <w:lang w:val="en-AU"/>
        </w:rPr>
        <w:t xml:space="preserve"> Institute Evidence Brief No 14</w:t>
      </w:r>
    </w:p>
    <w:p w:rsidR="00F875BF" w:rsidRPr="008267CF" w:rsidRDefault="00F875BF" w:rsidP="00F875BF">
      <w:pPr>
        <w:keepNext/>
        <w:rPr>
          <w:rFonts w:ascii="Garamond" w:hAnsi="Garamond"/>
          <w:lang w:val="en-AU"/>
        </w:rPr>
      </w:pPr>
      <w:r w:rsidRPr="008267CF">
        <w:rPr>
          <w:rFonts w:ascii="Garamond" w:hAnsi="Garamond"/>
          <w:lang w:val="en-AU"/>
        </w:rPr>
        <w:t>Randall R</w:t>
      </w:r>
    </w:p>
    <w:p w:rsidR="00F875BF" w:rsidRPr="008267CF" w:rsidRDefault="00F875BF" w:rsidP="00F875BF">
      <w:pPr>
        <w:keepNext/>
        <w:rPr>
          <w:rFonts w:ascii="Garamond" w:hAnsi="Garamond"/>
          <w:lang w:val="en-AU"/>
        </w:rPr>
      </w:pPr>
      <w:r w:rsidRPr="008267CF">
        <w:rPr>
          <w:rFonts w:ascii="Garamond" w:hAnsi="Garamond"/>
          <w:lang w:val="en-AU"/>
        </w:rPr>
        <w:t xml:space="preserve">Canberra: Australian Healthcare and Hospitals Association; 2016. </w:t>
      </w:r>
      <w:proofErr w:type="gramStart"/>
      <w:r w:rsidRPr="008267CF">
        <w:rPr>
          <w:rFonts w:ascii="Garamond" w:hAnsi="Garamond"/>
          <w:lang w:val="en-AU"/>
        </w:rPr>
        <w:t>p. 11.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875BF" w:rsidRPr="008267CF" w:rsidTr="007066C9">
        <w:tc>
          <w:tcPr>
            <w:tcW w:w="1080" w:type="dxa"/>
            <w:tcBorders>
              <w:top w:val="single" w:sz="4" w:space="0" w:color="auto"/>
              <w:left w:val="single" w:sz="4" w:space="0" w:color="auto"/>
              <w:bottom w:val="single" w:sz="4" w:space="0" w:color="auto"/>
              <w:right w:val="single" w:sz="4" w:space="0" w:color="auto"/>
            </w:tcBorders>
            <w:vAlign w:val="center"/>
          </w:tcPr>
          <w:p w:rsidR="00F875BF" w:rsidRPr="008267CF" w:rsidRDefault="00F875BF" w:rsidP="007066C9">
            <w:pPr>
              <w:rPr>
                <w:rStyle w:val="Hyperlink"/>
                <w:rFonts w:ascii="Garamond" w:hAnsi="Garamond"/>
                <w:lang w:val="en-AU"/>
              </w:rPr>
            </w:pPr>
            <w:r w:rsidRPr="008267C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875BF" w:rsidRPr="008267CF" w:rsidRDefault="00F875BF" w:rsidP="007066C9">
            <w:pPr>
              <w:shd w:val="clear" w:color="auto" w:fill="FFFFFF"/>
              <w:rPr>
                <w:rStyle w:val="Hyperlink"/>
                <w:rFonts w:ascii="Garamond" w:hAnsi="Garamond"/>
                <w:color w:val="auto"/>
                <w:u w:val="none"/>
                <w:lang w:val="en-AU"/>
              </w:rPr>
            </w:pPr>
            <w:hyperlink r:id="rId16" w:history="1">
              <w:r w:rsidRPr="008267CF">
                <w:rPr>
                  <w:rStyle w:val="Hyperlink"/>
                  <w:rFonts w:ascii="Garamond" w:hAnsi="Garamond"/>
                  <w:lang w:val="en-AU"/>
                </w:rPr>
                <w:t>https://ahha.asn.au/publication/evidence-briefs/evidence-brief-14-consumer-co-evidence-brief-14-consumer-co-creation</w:t>
              </w:r>
            </w:hyperlink>
          </w:p>
        </w:tc>
      </w:tr>
      <w:tr w:rsidR="00F875BF" w:rsidRPr="008267CF" w:rsidTr="007066C9">
        <w:tc>
          <w:tcPr>
            <w:tcW w:w="1080" w:type="dxa"/>
            <w:tcBorders>
              <w:top w:val="single" w:sz="4" w:space="0" w:color="auto"/>
              <w:left w:val="single" w:sz="4" w:space="0" w:color="auto"/>
              <w:bottom w:val="single" w:sz="4" w:space="0" w:color="auto"/>
              <w:right w:val="single" w:sz="4" w:space="0" w:color="auto"/>
            </w:tcBorders>
            <w:vAlign w:val="center"/>
          </w:tcPr>
          <w:p w:rsidR="00F875BF" w:rsidRPr="008267CF" w:rsidRDefault="00F875BF" w:rsidP="007066C9">
            <w:pPr>
              <w:rPr>
                <w:rFonts w:ascii="Garamond" w:hAnsi="Garamond"/>
                <w:lang w:val="en-AU" w:eastAsia="en-AU"/>
              </w:rPr>
            </w:pPr>
            <w:r w:rsidRPr="008267C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75BF" w:rsidRPr="008267CF" w:rsidRDefault="00F875BF" w:rsidP="00D37F26">
            <w:pPr>
              <w:rPr>
                <w:rFonts w:ascii="Garamond" w:hAnsi="Garamond"/>
                <w:lang w:val="en-AU" w:eastAsia="en-AU"/>
              </w:rPr>
            </w:pPr>
            <w:r w:rsidRPr="008267CF">
              <w:rPr>
                <w:rFonts w:ascii="Garamond" w:hAnsi="Garamond"/>
                <w:lang w:val="en-AU" w:eastAsia="en-AU"/>
              </w:rPr>
              <w:t xml:space="preserve">This </w:t>
            </w:r>
            <w:r w:rsidR="00D37F26">
              <w:rPr>
                <w:rFonts w:ascii="Garamond" w:hAnsi="Garamond"/>
                <w:lang w:val="en-AU" w:eastAsia="en-AU"/>
              </w:rPr>
              <w:t>evidence</w:t>
            </w:r>
            <w:r w:rsidRPr="008267CF">
              <w:rPr>
                <w:rFonts w:ascii="Garamond" w:hAnsi="Garamond"/>
                <w:lang w:val="en-AU" w:eastAsia="en-AU"/>
              </w:rPr>
              <w:t xml:space="preserve"> brief from the </w:t>
            </w:r>
            <w:proofErr w:type="spellStart"/>
            <w:r w:rsidRPr="008267CF">
              <w:rPr>
                <w:rFonts w:ascii="Garamond" w:hAnsi="Garamond"/>
                <w:lang w:val="en-AU" w:eastAsia="en-AU"/>
              </w:rPr>
              <w:t>Deeble</w:t>
            </w:r>
            <w:proofErr w:type="spellEnd"/>
            <w:r w:rsidRPr="008267CF">
              <w:rPr>
                <w:rFonts w:ascii="Garamond" w:hAnsi="Garamond"/>
                <w:lang w:val="en-AU" w:eastAsia="en-AU"/>
              </w:rPr>
              <w:t xml:space="preserve"> Institute examines how to include consumers in “value creation in health care planning and delivery”. The report refers to the growing literature on health value co-creation and its benefits in the health sector and how it suggests that value can be co-created for the individual consumer, clinical practices, health care organisations, and governments. The author offers some recommendations on how to increase the role of consumers in (co)designing healthcare services. The report includes examples of emerging models of community engagement in Primary Health Networks such as NSW’s </w:t>
            </w:r>
            <w:proofErr w:type="spellStart"/>
            <w:r w:rsidRPr="008267CF">
              <w:rPr>
                <w:rFonts w:ascii="Garamond" w:hAnsi="Garamond"/>
                <w:lang w:val="en-AU" w:eastAsia="en-AU"/>
              </w:rPr>
              <w:t>WentWest</w:t>
            </w:r>
            <w:proofErr w:type="spellEnd"/>
            <w:r w:rsidRPr="008267CF">
              <w:rPr>
                <w:rFonts w:ascii="Garamond" w:hAnsi="Garamond"/>
                <w:lang w:val="en-AU" w:eastAsia="en-AU"/>
              </w:rPr>
              <w:t>, the Western Australia Primary Health Alliance, Capital Health Network in the ACT and North Brisbane PHN.</w:t>
            </w:r>
          </w:p>
        </w:tc>
      </w:tr>
    </w:tbl>
    <w:p w:rsidR="006C1E40" w:rsidRPr="008267CF" w:rsidRDefault="006C1E40" w:rsidP="006C1E40">
      <w:pPr>
        <w:autoSpaceDE w:val="0"/>
        <w:autoSpaceDN w:val="0"/>
        <w:adjustRightInd w:val="0"/>
        <w:rPr>
          <w:rFonts w:ascii="Garamond" w:hAnsi="Garamond"/>
          <w:lang w:val="en-AU" w:eastAsia="en-AU"/>
        </w:rPr>
      </w:pPr>
    </w:p>
    <w:p w:rsidR="006C1E40" w:rsidRPr="008267CF" w:rsidRDefault="006C1E40" w:rsidP="006C1E40">
      <w:pPr>
        <w:autoSpaceDE w:val="0"/>
        <w:autoSpaceDN w:val="0"/>
        <w:adjustRightInd w:val="0"/>
        <w:rPr>
          <w:rFonts w:ascii="Garamond" w:hAnsi="Garamond"/>
          <w:lang w:val="en-AU" w:eastAsia="en-AU"/>
        </w:rPr>
      </w:pPr>
      <w:r w:rsidRPr="008267CF">
        <w:rPr>
          <w:rFonts w:ascii="Garamond" w:hAnsi="Garamond"/>
          <w:lang w:val="en-AU" w:eastAsia="en-AU"/>
        </w:rPr>
        <w:t xml:space="preserve">For </w:t>
      </w:r>
      <w:r w:rsidRPr="008267CF">
        <w:rPr>
          <w:rFonts w:ascii="Garamond" w:hAnsi="Garamond"/>
          <w:lang w:val="en-AU" w:eastAsia="en-AU"/>
        </w:rPr>
        <w:t xml:space="preserve">information on the Commission’s work on </w:t>
      </w:r>
      <w:r w:rsidRPr="008267CF">
        <w:rPr>
          <w:rFonts w:ascii="Garamond" w:hAnsi="Garamond"/>
          <w:lang w:val="en-AU" w:eastAsia="en-AU"/>
        </w:rPr>
        <w:t xml:space="preserve">patient and consumer centred care, see </w:t>
      </w:r>
      <w:hyperlink r:id="rId17" w:history="1">
        <w:r w:rsidRPr="008267CF">
          <w:rPr>
            <w:rStyle w:val="Hyperlink"/>
            <w:rFonts w:ascii="Garamond" w:hAnsi="Garamond"/>
            <w:lang w:val="en-AU" w:eastAsia="en-AU"/>
          </w:rPr>
          <w:t>www.safetyandquality.gov.au/our-work/patient-and-consumer-centred-care/</w:t>
        </w:r>
      </w:hyperlink>
    </w:p>
    <w:p w:rsidR="006C1E40" w:rsidRPr="008267CF" w:rsidRDefault="006C1E40" w:rsidP="006C1E40">
      <w:pPr>
        <w:autoSpaceDE w:val="0"/>
        <w:autoSpaceDN w:val="0"/>
        <w:adjustRightInd w:val="0"/>
        <w:rPr>
          <w:rFonts w:ascii="Garamond" w:hAnsi="Garamond"/>
          <w:lang w:val="en-AU" w:eastAsia="en-AU"/>
        </w:rPr>
      </w:pPr>
    </w:p>
    <w:p w:rsidR="009A7201" w:rsidRPr="008267CF" w:rsidRDefault="009A7201" w:rsidP="007D7A6D">
      <w:pPr>
        <w:keepNext/>
        <w:keepLines/>
        <w:autoSpaceDE w:val="0"/>
        <w:autoSpaceDN w:val="0"/>
        <w:adjustRightInd w:val="0"/>
        <w:rPr>
          <w:rFonts w:ascii="Garamond" w:hAnsi="Garamond"/>
          <w:lang w:val="en-AU"/>
        </w:rPr>
      </w:pPr>
      <w:proofErr w:type="gramStart"/>
      <w:r w:rsidRPr="008267CF">
        <w:rPr>
          <w:rFonts w:ascii="Garamond" w:hAnsi="Garamond"/>
          <w:i/>
          <w:lang w:val="en-AU"/>
        </w:rPr>
        <w:lastRenderedPageBreak/>
        <w:t>Making IT Work: Harnessing the Power of Health Information Technology to Improve Care in England</w:t>
      </w:r>
      <w:r w:rsidRPr="008267CF">
        <w:rPr>
          <w:rFonts w:ascii="Garamond" w:hAnsi="Garamond"/>
          <w:lang w:val="en-AU"/>
        </w:rPr>
        <w:t>.</w:t>
      </w:r>
      <w:proofErr w:type="gramEnd"/>
      <w:r w:rsidRPr="008267CF">
        <w:rPr>
          <w:rFonts w:ascii="Garamond" w:hAnsi="Garamond"/>
          <w:lang w:val="en-AU"/>
        </w:rPr>
        <w:t xml:space="preserve"> Report of the National Advisory Group on Health Information Technology in England</w:t>
      </w:r>
    </w:p>
    <w:p w:rsidR="00D37F26" w:rsidRPr="008267CF" w:rsidRDefault="00D37F26" w:rsidP="00D37F26">
      <w:pPr>
        <w:keepNext/>
        <w:keepLines/>
        <w:autoSpaceDE w:val="0"/>
        <w:autoSpaceDN w:val="0"/>
        <w:adjustRightInd w:val="0"/>
        <w:rPr>
          <w:rFonts w:ascii="Garamond" w:hAnsi="Garamond"/>
          <w:lang w:val="en-AU"/>
        </w:rPr>
      </w:pPr>
      <w:r w:rsidRPr="008267CF">
        <w:rPr>
          <w:rFonts w:ascii="Garamond" w:hAnsi="Garamond"/>
          <w:lang w:val="en-AU"/>
        </w:rPr>
        <w:t>Wachter RM</w:t>
      </w:r>
    </w:p>
    <w:p w:rsidR="00D70CDA" w:rsidRPr="008267CF" w:rsidRDefault="009A7201" w:rsidP="007D7A6D">
      <w:pPr>
        <w:keepNext/>
        <w:keepLines/>
        <w:autoSpaceDE w:val="0"/>
        <w:autoSpaceDN w:val="0"/>
        <w:adjustRightInd w:val="0"/>
        <w:rPr>
          <w:rFonts w:ascii="Garamond" w:hAnsi="Garamond"/>
          <w:lang w:val="en-AU"/>
        </w:rPr>
      </w:pPr>
      <w:r w:rsidRPr="008267CF">
        <w:rPr>
          <w:rFonts w:ascii="Garamond" w:hAnsi="Garamond"/>
          <w:lang w:val="en-AU"/>
        </w:rPr>
        <w:t xml:space="preserve">London: Department of Health; 2016. </w:t>
      </w:r>
      <w:proofErr w:type="gramStart"/>
      <w:r w:rsidRPr="008267CF">
        <w:rPr>
          <w:rFonts w:ascii="Garamond" w:hAnsi="Garamond"/>
          <w:lang w:val="en-AU"/>
        </w:rPr>
        <w:t>p. 71.</w:t>
      </w:r>
      <w:proofErr w:type="gramEnd"/>
    </w:p>
    <w:p w:rsidR="00F2272D" w:rsidRPr="008267CF" w:rsidRDefault="00F2272D" w:rsidP="007D7A6D">
      <w:pPr>
        <w:keepNext/>
        <w:keepLines/>
        <w:autoSpaceDE w:val="0"/>
        <w:autoSpaceDN w:val="0"/>
        <w:adjustRightInd w:val="0"/>
        <w:rPr>
          <w:rFonts w:ascii="Garamond" w:hAnsi="Garamond"/>
          <w:lang w:val="en-AU"/>
        </w:rPr>
      </w:pPr>
    </w:p>
    <w:p w:rsidR="00F2272D" w:rsidRPr="008267CF" w:rsidRDefault="00F2272D" w:rsidP="00F2272D">
      <w:pPr>
        <w:keepNext/>
        <w:keepLines/>
        <w:autoSpaceDE w:val="0"/>
        <w:autoSpaceDN w:val="0"/>
        <w:adjustRightInd w:val="0"/>
        <w:rPr>
          <w:rFonts w:ascii="Garamond" w:hAnsi="Garamond"/>
          <w:i/>
          <w:lang w:val="en-AU"/>
        </w:rPr>
      </w:pPr>
      <w:proofErr w:type="gramStart"/>
      <w:r w:rsidRPr="008267CF">
        <w:rPr>
          <w:rFonts w:ascii="Garamond" w:hAnsi="Garamond"/>
          <w:i/>
          <w:lang w:val="en-AU"/>
        </w:rPr>
        <w:t>A digital NHS?</w:t>
      </w:r>
      <w:proofErr w:type="gramEnd"/>
      <w:r w:rsidRPr="008267CF">
        <w:rPr>
          <w:rFonts w:ascii="Garamond" w:hAnsi="Garamond"/>
          <w:i/>
          <w:lang w:val="en-AU"/>
        </w:rPr>
        <w:t xml:space="preserve"> </w:t>
      </w:r>
      <w:r w:rsidRPr="008267CF">
        <w:rPr>
          <w:rFonts w:ascii="Garamond" w:hAnsi="Garamond"/>
          <w:i/>
          <w:lang w:val="en-AU"/>
        </w:rPr>
        <w:t>An introduction to the digital agenda and plans for implementation</w:t>
      </w:r>
    </w:p>
    <w:p w:rsidR="00E16FE7" w:rsidRPr="008267CF" w:rsidRDefault="00E16FE7" w:rsidP="00F2272D">
      <w:pPr>
        <w:keepNext/>
        <w:keepLines/>
        <w:autoSpaceDE w:val="0"/>
        <w:autoSpaceDN w:val="0"/>
        <w:adjustRightInd w:val="0"/>
        <w:rPr>
          <w:rFonts w:ascii="Garamond" w:hAnsi="Garamond"/>
          <w:lang w:val="en-AU"/>
        </w:rPr>
      </w:pPr>
      <w:proofErr w:type="spellStart"/>
      <w:r w:rsidRPr="008267CF">
        <w:rPr>
          <w:rFonts w:ascii="Garamond" w:hAnsi="Garamond"/>
          <w:lang w:val="en-AU"/>
        </w:rPr>
        <w:t>Honeyman</w:t>
      </w:r>
      <w:proofErr w:type="spellEnd"/>
      <w:r w:rsidRPr="008267CF">
        <w:rPr>
          <w:rFonts w:ascii="Garamond" w:hAnsi="Garamond"/>
          <w:lang w:val="en-AU"/>
        </w:rPr>
        <w:t xml:space="preserve"> M, Dunn P, McKenna H</w:t>
      </w:r>
    </w:p>
    <w:p w:rsidR="00F2272D" w:rsidRPr="008267CF" w:rsidRDefault="00E16FE7" w:rsidP="00F2272D">
      <w:pPr>
        <w:keepNext/>
        <w:keepLines/>
        <w:autoSpaceDE w:val="0"/>
        <w:autoSpaceDN w:val="0"/>
        <w:adjustRightInd w:val="0"/>
        <w:rPr>
          <w:rFonts w:ascii="Garamond" w:hAnsi="Garamond"/>
          <w:lang w:val="en-AU"/>
        </w:rPr>
      </w:pPr>
      <w:r w:rsidRPr="008267CF">
        <w:rPr>
          <w:rFonts w:ascii="Garamond" w:hAnsi="Garamond"/>
          <w:lang w:val="en-AU"/>
        </w:rPr>
        <w:t xml:space="preserve">London: The King's Fund; 2016. </w:t>
      </w:r>
      <w:proofErr w:type="gramStart"/>
      <w:r w:rsidRPr="008267CF">
        <w:rPr>
          <w:rFonts w:ascii="Garamond" w:hAnsi="Garamond"/>
          <w:lang w:val="en-AU"/>
        </w:rPr>
        <w:t>p. 39.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D7A6D" w:rsidRPr="008267CF"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8267CF" w:rsidRDefault="007D7A6D" w:rsidP="0020765C">
            <w:pPr>
              <w:rPr>
                <w:rStyle w:val="Hyperlink"/>
                <w:rFonts w:ascii="Garamond" w:hAnsi="Garamond"/>
                <w:lang w:val="en-AU"/>
              </w:rPr>
            </w:pPr>
            <w:r w:rsidRPr="008267C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D7A6D" w:rsidRPr="008267CF" w:rsidRDefault="00193D90" w:rsidP="0020765C">
            <w:pPr>
              <w:shd w:val="clear" w:color="auto" w:fill="FFFFFF"/>
              <w:rPr>
                <w:rStyle w:val="Hyperlink"/>
                <w:rFonts w:ascii="Garamond" w:hAnsi="Garamond"/>
                <w:lang w:val="en-AU"/>
              </w:rPr>
            </w:pPr>
            <w:r w:rsidRPr="008267CF">
              <w:rPr>
                <w:lang w:val="en-AU"/>
              </w:rPr>
              <w:t xml:space="preserve">Wachter </w:t>
            </w:r>
            <w:hyperlink r:id="rId18" w:history="1">
              <w:r w:rsidR="000D65C9" w:rsidRPr="008267CF">
                <w:rPr>
                  <w:rStyle w:val="Hyperlink"/>
                  <w:rFonts w:ascii="Garamond" w:hAnsi="Garamond"/>
                  <w:lang w:val="en-AU"/>
                </w:rPr>
                <w:t>https://www.gov.uk/government/publications/using-information-technology-to-improve-the-nhs</w:t>
              </w:r>
            </w:hyperlink>
          </w:p>
          <w:p w:rsidR="00F2272D" w:rsidRPr="008267CF" w:rsidRDefault="00193D90" w:rsidP="0020765C">
            <w:pPr>
              <w:shd w:val="clear" w:color="auto" w:fill="FFFFFF"/>
              <w:rPr>
                <w:rStyle w:val="Hyperlink"/>
                <w:rFonts w:ascii="Garamond" w:hAnsi="Garamond"/>
                <w:color w:val="auto"/>
                <w:u w:val="none"/>
                <w:lang w:val="en-AU"/>
              </w:rPr>
            </w:pPr>
            <w:proofErr w:type="spellStart"/>
            <w:r w:rsidRPr="008267CF">
              <w:rPr>
                <w:rStyle w:val="Hyperlink"/>
                <w:rFonts w:ascii="Garamond" w:hAnsi="Garamond"/>
                <w:color w:val="auto"/>
                <w:u w:val="none"/>
                <w:lang w:val="en-AU"/>
              </w:rPr>
              <w:t>Honeyman</w:t>
            </w:r>
            <w:proofErr w:type="spellEnd"/>
            <w:r w:rsidRPr="008267CF">
              <w:rPr>
                <w:rStyle w:val="Hyperlink"/>
                <w:rFonts w:ascii="Garamond" w:hAnsi="Garamond"/>
                <w:color w:val="auto"/>
                <w:u w:val="none"/>
                <w:lang w:val="en-AU"/>
              </w:rPr>
              <w:t xml:space="preserve"> et al </w:t>
            </w:r>
            <w:hyperlink r:id="rId19" w:history="1">
              <w:r w:rsidR="00F2272D" w:rsidRPr="008267CF">
                <w:rPr>
                  <w:rStyle w:val="Hyperlink"/>
                  <w:rFonts w:ascii="Garamond" w:hAnsi="Garamond"/>
                  <w:lang w:val="en-AU"/>
                </w:rPr>
                <w:t>http://www.kingsfund.org.uk/publications/digital-nhs</w:t>
              </w:r>
            </w:hyperlink>
          </w:p>
        </w:tc>
      </w:tr>
      <w:tr w:rsidR="007D7A6D" w:rsidRPr="008267CF" w:rsidTr="0020765C">
        <w:tc>
          <w:tcPr>
            <w:tcW w:w="1080" w:type="dxa"/>
            <w:tcBorders>
              <w:top w:val="single" w:sz="4" w:space="0" w:color="auto"/>
              <w:left w:val="single" w:sz="4" w:space="0" w:color="auto"/>
              <w:bottom w:val="single" w:sz="4" w:space="0" w:color="auto"/>
              <w:right w:val="single" w:sz="4" w:space="0" w:color="auto"/>
            </w:tcBorders>
            <w:vAlign w:val="center"/>
          </w:tcPr>
          <w:p w:rsidR="007D7A6D" w:rsidRPr="008267CF" w:rsidRDefault="007D7A6D" w:rsidP="0020765C">
            <w:pPr>
              <w:rPr>
                <w:rFonts w:ascii="Garamond" w:hAnsi="Garamond"/>
                <w:lang w:val="en-AU" w:eastAsia="en-AU"/>
              </w:rPr>
            </w:pPr>
            <w:r w:rsidRPr="008267C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7F26" w:rsidRDefault="00193D90" w:rsidP="00193D90">
            <w:pPr>
              <w:rPr>
                <w:rFonts w:ascii="Garamond" w:hAnsi="Garamond"/>
                <w:lang w:val="en-AU" w:eastAsia="en-AU"/>
              </w:rPr>
            </w:pPr>
            <w:r w:rsidRPr="008267CF">
              <w:rPr>
                <w:rFonts w:ascii="Garamond" w:hAnsi="Garamond"/>
                <w:lang w:val="en-AU" w:eastAsia="en-AU"/>
              </w:rPr>
              <w:t xml:space="preserve">The UK Department of Health and NHS England asked the </w:t>
            </w:r>
            <w:r w:rsidR="00197D27" w:rsidRPr="008267CF">
              <w:rPr>
                <w:rFonts w:ascii="Garamond" w:hAnsi="Garamond"/>
                <w:lang w:val="en-AU" w:eastAsia="en-AU"/>
              </w:rPr>
              <w:t xml:space="preserve">National Advisory Group on Health Information Technology to </w:t>
            </w:r>
            <w:proofErr w:type="gramStart"/>
            <w:r w:rsidR="00197D27" w:rsidRPr="008267CF">
              <w:rPr>
                <w:rFonts w:ascii="Garamond" w:hAnsi="Garamond"/>
                <w:lang w:val="en-AU" w:eastAsia="en-AU"/>
              </w:rPr>
              <w:t>advise</w:t>
            </w:r>
            <w:proofErr w:type="gramEnd"/>
            <w:r w:rsidR="00197D27" w:rsidRPr="008267CF">
              <w:rPr>
                <w:rFonts w:ascii="Garamond" w:hAnsi="Garamond"/>
                <w:lang w:val="en-AU" w:eastAsia="en-AU"/>
              </w:rPr>
              <w:t xml:space="preserve"> on its efforts to digitise the secondary care system</w:t>
            </w:r>
            <w:r w:rsidRPr="008267CF">
              <w:rPr>
                <w:rFonts w:ascii="Garamond" w:hAnsi="Garamond"/>
                <w:lang w:val="en-AU" w:eastAsia="en-AU"/>
              </w:rPr>
              <w:t>. The Group’s recommendations fall into 2 broad categories: 10 overall findings and principles, followed by 10 implementation recommendations.</w:t>
            </w:r>
          </w:p>
          <w:p w:rsidR="00193D90" w:rsidRPr="008267CF" w:rsidRDefault="00193D90" w:rsidP="00193D90">
            <w:pPr>
              <w:rPr>
                <w:rFonts w:ascii="Garamond" w:hAnsi="Garamond"/>
                <w:lang w:val="en-AU" w:eastAsia="en-AU"/>
              </w:rPr>
            </w:pPr>
            <w:r w:rsidRPr="008267CF">
              <w:rPr>
                <w:rFonts w:ascii="Garamond" w:hAnsi="Garamond"/>
                <w:lang w:val="en-AU" w:eastAsia="en-AU"/>
              </w:rPr>
              <w:t>The overall findings and principles were:</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Digitise for the correct reasons</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It is better to get digitisation right than to do it quickly</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‘Return on investment’ from digitisation is not just financial</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 xml:space="preserve">When it comes to centralisation, the NHS should learn, but not over-learn, the lessons of </w:t>
            </w:r>
            <w:r w:rsidRPr="008267CF">
              <w:rPr>
                <w:rFonts w:ascii="Garamond" w:hAnsi="Garamond"/>
                <w:lang w:val="en-AU" w:eastAsia="en-AU"/>
              </w:rPr>
              <w:t>the National Programme for Information Technology (</w:t>
            </w:r>
            <w:proofErr w:type="spellStart"/>
            <w:r w:rsidRPr="008267CF">
              <w:rPr>
                <w:rFonts w:ascii="Garamond" w:hAnsi="Garamond"/>
                <w:lang w:val="en-AU" w:eastAsia="en-AU"/>
              </w:rPr>
              <w:t>NPfIT</w:t>
            </w:r>
            <w:proofErr w:type="spellEnd"/>
            <w:r w:rsidRPr="008267CF">
              <w:rPr>
                <w:rFonts w:ascii="Garamond" w:hAnsi="Garamond"/>
                <w:lang w:val="en-AU" w:eastAsia="en-AU"/>
              </w:rPr>
              <w:t>)</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Interoperability should be built in from the start</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While privacy is very important, so too is data sharing</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Health IT Systems must embrace user-</w:t>
            </w:r>
            <w:proofErr w:type="spellStart"/>
            <w:r w:rsidRPr="008267CF">
              <w:rPr>
                <w:rFonts w:ascii="Garamond" w:hAnsi="Garamond"/>
                <w:lang w:val="en-AU" w:eastAsia="en-AU"/>
              </w:rPr>
              <w:t>centered</w:t>
            </w:r>
            <w:proofErr w:type="spellEnd"/>
            <w:r w:rsidRPr="008267CF">
              <w:rPr>
                <w:rFonts w:ascii="Garamond" w:hAnsi="Garamond"/>
                <w:lang w:val="en-AU" w:eastAsia="en-AU"/>
              </w:rPr>
              <w:t xml:space="preserve"> design</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Going live with a health IT system is the beginning, not the end</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A successful digital strategy must be multifaceted, and requires workforce development</w:t>
            </w:r>
          </w:p>
          <w:p w:rsidR="00193D90" w:rsidRPr="008267CF" w:rsidRDefault="00193D90" w:rsidP="00193D90">
            <w:pPr>
              <w:pStyle w:val="ListParagraph"/>
              <w:numPr>
                <w:ilvl w:val="0"/>
                <w:numId w:val="32"/>
              </w:numPr>
              <w:rPr>
                <w:rFonts w:ascii="Garamond" w:hAnsi="Garamond"/>
                <w:lang w:val="en-AU" w:eastAsia="en-AU"/>
              </w:rPr>
            </w:pPr>
            <w:r w:rsidRPr="008267CF">
              <w:rPr>
                <w:rFonts w:ascii="Garamond" w:hAnsi="Garamond"/>
                <w:lang w:val="en-AU" w:eastAsia="en-AU"/>
              </w:rPr>
              <w:t>Health IT entails both technical and adaptive change</w:t>
            </w:r>
          </w:p>
          <w:p w:rsidR="00193D90" w:rsidRPr="008267CF" w:rsidRDefault="00193D90" w:rsidP="00193D90">
            <w:pPr>
              <w:rPr>
                <w:rFonts w:ascii="Garamond" w:hAnsi="Garamond"/>
                <w:lang w:val="en-AU" w:eastAsia="en-AU"/>
              </w:rPr>
            </w:pPr>
            <w:r w:rsidRPr="008267CF">
              <w:rPr>
                <w:rFonts w:ascii="Garamond" w:hAnsi="Garamond"/>
                <w:lang w:val="en-AU" w:eastAsia="en-AU"/>
              </w:rPr>
              <w:t>The 10 implementation recommendations were:</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Carry out a thoughtful long-term national engagement strategy</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A</w:t>
            </w:r>
            <w:r w:rsidRPr="008267CF">
              <w:rPr>
                <w:rFonts w:ascii="Garamond" w:hAnsi="Garamond"/>
                <w:lang w:val="en-AU" w:eastAsia="en-AU"/>
              </w:rPr>
              <w:t>ppoint and give appropriate authority to a national chief clinical information officer</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Develop a workforce of trained clinician-</w:t>
            </w:r>
            <w:proofErr w:type="spellStart"/>
            <w:r w:rsidRPr="008267CF">
              <w:rPr>
                <w:rFonts w:ascii="Garamond" w:hAnsi="Garamond"/>
                <w:lang w:val="en-AU" w:eastAsia="en-AU"/>
              </w:rPr>
              <w:t>informaticists</w:t>
            </w:r>
            <w:proofErr w:type="spellEnd"/>
            <w:r w:rsidRPr="008267CF">
              <w:rPr>
                <w:rFonts w:ascii="Garamond" w:hAnsi="Garamond"/>
                <w:lang w:val="en-AU" w:eastAsia="en-AU"/>
              </w:rPr>
              <w:t xml:space="preserve"> at the trusts, and give them appropriate resources and authority</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Strengthen and grow the CCIO field, others trained in clinical care and informatics, and health IT professionals more generally</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Allocate the new national funding to help trusts go digital and achieve maximum benefit from digitisation</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While some trusts may need time to prepare to go digital, all trusts should be largely digitised by 2023</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Link national funding to a viable local implementation/improvement plan</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Organise local/regional learning networks to support implementation and improvement</w:t>
            </w:r>
          </w:p>
          <w:p w:rsidR="00193D90"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Ensure interoperability as a core characteristic of the NHS digital ecosystem – to promote clinical care, innovation, and research</w:t>
            </w:r>
          </w:p>
          <w:p w:rsidR="007D7A6D" w:rsidRPr="008267CF" w:rsidRDefault="00193D90" w:rsidP="00193D90">
            <w:pPr>
              <w:pStyle w:val="ListParagraph"/>
              <w:numPr>
                <w:ilvl w:val="0"/>
                <w:numId w:val="33"/>
              </w:numPr>
              <w:rPr>
                <w:rFonts w:ascii="Garamond" w:hAnsi="Garamond"/>
                <w:lang w:val="en-AU" w:eastAsia="en-AU"/>
              </w:rPr>
            </w:pPr>
            <w:r w:rsidRPr="008267CF">
              <w:rPr>
                <w:rFonts w:ascii="Garamond" w:hAnsi="Garamond"/>
                <w:lang w:val="en-AU" w:eastAsia="en-AU"/>
              </w:rPr>
              <w:t>A robust independent evaluation of the programme should be supported and acted upon</w:t>
            </w:r>
            <w:r w:rsidRPr="008267CF">
              <w:rPr>
                <w:rFonts w:ascii="Garamond" w:hAnsi="Garamond"/>
                <w:lang w:val="en-AU" w:eastAsia="en-AU"/>
              </w:rPr>
              <w:t>.</w:t>
            </w:r>
          </w:p>
          <w:p w:rsidR="00193D90" w:rsidRPr="008267CF" w:rsidRDefault="00193D90" w:rsidP="00193D90">
            <w:pPr>
              <w:rPr>
                <w:rFonts w:ascii="Garamond" w:hAnsi="Garamond"/>
                <w:lang w:val="en-AU" w:eastAsia="en-AU"/>
              </w:rPr>
            </w:pPr>
            <w:r w:rsidRPr="008267CF">
              <w:rPr>
                <w:rFonts w:ascii="Garamond" w:hAnsi="Garamond"/>
                <w:lang w:val="en-AU" w:eastAsia="en-AU"/>
              </w:rPr>
              <w:t>The King’s fund have released a briefing that follows on the Wachter review of health and assesses the progress made and what needs to happen next. The report’s key messages include:</w:t>
            </w:r>
          </w:p>
          <w:p w:rsidR="00193D90" w:rsidRPr="008267CF" w:rsidRDefault="00193D90" w:rsidP="00193D90">
            <w:pPr>
              <w:pStyle w:val="ListParagraph"/>
              <w:numPr>
                <w:ilvl w:val="0"/>
                <w:numId w:val="34"/>
              </w:numPr>
              <w:rPr>
                <w:rFonts w:ascii="Garamond" w:hAnsi="Garamond"/>
                <w:lang w:val="en-AU" w:eastAsia="en-AU"/>
              </w:rPr>
            </w:pPr>
            <w:r w:rsidRPr="008267CF">
              <w:rPr>
                <w:rFonts w:ascii="Garamond" w:hAnsi="Garamond"/>
                <w:lang w:val="en-AU" w:eastAsia="en-AU"/>
              </w:rPr>
              <w:t xml:space="preserve">Need for </w:t>
            </w:r>
            <w:r w:rsidRPr="008267CF">
              <w:rPr>
                <w:rFonts w:ascii="Garamond" w:hAnsi="Garamond"/>
                <w:lang w:val="en-AU" w:eastAsia="en-AU"/>
              </w:rPr>
              <w:t>a definitive plan which clarifies</w:t>
            </w:r>
            <w:r w:rsidRPr="008267CF">
              <w:rPr>
                <w:rFonts w:ascii="Garamond" w:hAnsi="Garamond"/>
                <w:lang w:val="en-AU" w:eastAsia="en-AU"/>
              </w:rPr>
              <w:t xml:space="preserve"> </w:t>
            </w:r>
            <w:r w:rsidRPr="008267CF">
              <w:rPr>
                <w:rFonts w:ascii="Garamond" w:hAnsi="Garamond"/>
                <w:lang w:val="en-AU" w:eastAsia="en-AU"/>
              </w:rPr>
              <w:t>priorities and sets credible timescales, generates commitment and momentum,</w:t>
            </w:r>
            <w:r w:rsidRPr="008267CF">
              <w:rPr>
                <w:rFonts w:ascii="Garamond" w:hAnsi="Garamond"/>
                <w:lang w:val="en-AU" w:eastAsia="en-AU"/>
              </w:rPr>
              <w:t xml:space="preserve"> </w:t>
            </w:r>
            <w:r w:rsidRPr="008267CF">
              <w:rPr>
                <w:rFonts w:ascii="Garamond" w:hAnsi="Garamond"/>
                <w:lang w:val="en-AU" w:eastAsia="en-AU"/>
              </w:rPr>
              <w:t>and is achievable</w:t>
            </w:r>
            <w:r w:rsidR="005B4DD3" w:rsidRPr="008267CF">
              <w:rPr>
                <w:rFonts w:ascii="Garamond" w:hAnsi="Garamond"/>
                <w:lang w:val="en-AU" w:eastAsia="en-AU"/>
              </w:rPr>
              <w:t>.</w:t>
            </w:r>
          </w:p>
          <w:p w:rsidR="00193D90" w:rsidRPr="008267CF" w:rsidRDefault="005B4DD3" w:rsidP="00193D90">
            <w:pPr>
              <w:pStyle w:val="ListParagraph"/>
              <w:numPr>
                <w:ilvl w:val="0"/>
                <w:numId w:val="34"/>
              </w:numPr>
              <w:rPr>
                <w:rFonts w:ascii="Garamond" w:hAnsi="Garamond"/>
                <w:lang w:val="en-AU" w:eastAsia="en-AU"/>
              </w:rPr>
            </w:pPr>
            <w:r w:rsidRPr="008267CF">
              <w:rPr>
                <w:rFonts w:ascii="Garamond" w:hAnsi="Garamond"/>
                <w:lang w:val="en-AU" w:eastAsia="en-AU"/>
              </w:rPr>
              <w:lastRenderedPageBreak/>
              <w:t>M</w:t>
            </w:r>
            <w:r w:rsidR="00193D90" w:rsidRPr="008267CF">
              <w:rPr>
                <w:rFonts w:ascii="Garamond" w:hAnsi="Garamond"/>
                <w:lang w:val="en-AU" w:eastAsia="en-AU"/>
              </w:rPr>
              <w:t>uch more focus on engaging and upskilling the</w:t>
            </w:r>
            <w:r w:rsidR="00193D90" w:rsidRPr="008267CF">
              <w:rPr>
                <w:rFonts w:ascii="Garamond" w:hAnsi="Garamond"/>
                <w:lang w:val="en-AU" w:eastAsia="en-AU"/>
              </w:rPr>
              <w:t xml:space="preserve"> </w:t>
            </w:r>
            <w:r w:rsidR="00193D90" w:rsidRPr="008267CF">
              <w:rPr>
                <w:rFonts w:ascii="Garamond" w:hAnsi="Garamond"/>
                <w:lang w:val="en-AU" w:eastAsia="en-AU"/>
              </w:rPr>
              <w:t>people (at all levels</w:t>
            </w:r>
            <w:r w:rsidRPr="008267CF">
              <w:rPr>
                <w:rFonts w:ascii="Garamond" w:hAnsi="Garamond"/>
                <w:lang w:val="en-AU" w:eastAsia="en-AU"/>
              </w:rPr>
              <w:t>)</w:t>
            </w:r>
            <w:r w:rsidR="00193D90" w:rsidRPr="008267CF">
              <w:rPr>
                <w:rFonts w:ascii="Garamond" w:hAnsi="Garamond"/>
                <w:lang w:val="en-AU" w:eastAsia="en-AU"/>
              </w:rPr>
              <w:t xml:space="preserve"> who are expected to use it. The importance of</w:t>
            </w:r>
            <w:r w:rsidR="00193D90" w:rsidRPr="008267CF">
              <w:rPr>
                <w:rFonts w:ascii="Garamond" w:hAnsi="Garamond"/>
                <w:lang w:val="en-AU" w:eastAsia="en-AU"/>
              </w:rPr>
              <w:t xml:space="preserve"> </w:t>
            </w:r>
            <w:r w:rsidR="00193D90" w:rsidRPr="008267CF">
              <w:rPr>
                <w:rFonts w:ascii="Garamond" w:hAnsi="Garamond"/>
                <w:lang w:val="en-AU" w:eastAsia="en-AU"/>
              </w:rPr>
              <w:t>engaging clinicians, in particular, and conveying the benefits associated with</w:t>
            </w:r>
            <w:r w:rsidR="00193D90" w:rsidRPr="008267CF">
              <w:rPr>
                <w:rFonts w:ascii="Garamond" w:hAnsi="Garamond"/>
                <w:lang w:val="en-AU" w:eastAsia="en-AU"/>
              </w:rPr>
              <w:t xml:space="preserve"> </w:t>
            </w:r>
            <w:r w:rsidR="00193D90" w:rsidRPr="008267CF">
              <w:rPr>
                <w:rFonts w:ascii="Garamond" w:hAnsi="Garamond"/>
                <w:lang w:val="en-AU" w:eastAsia="en-AU"/>
              </w:rPr>
              <w:t>digitisation should not be underestimated.</w:t>
            </w:r>
          </w:p>
          <w:p w:rsidR="00193D90" w:rsidRPr="008267CF" w:rsidRDefault="00193D90" w:rsidP="005B4DD3">
            <w:pPr>
              <w:pStyle w:val="ListParagraph"/>
              <w:numPr>
                <w:ilvl w:val="0"/>
                <w:numId w:val="34"/>
              </w:numPr>
              <w:rPr>
                <w:rFonts w:ascii="Garamond" w:hAnsi="Garamond"/>
                <w:lang w:val="en-AU" w:eastAsia="en-AU"/>
              </w:rPr>
            </w:pPr>
            <w:r w:rsidRPr="008267CF">
              <w:rPr>
                <w:rFonts w:ascii="Garamond" w:hAnsi="Garamond"/>
                <w:lang w:val="en-AU" w:eastAsia="en-AU"/>
              </w:rPr>
              <w:t>Data sharing is essential for conducting research and improving patient</w:t>
            </w:r>
            <w:r w:rsidRPr="008267CF">
              <w:rPr>
                <w:rFonts w:ascii="Garamond" w:hAnsi="Garamond"/>
                <w:lang w:val="en-AU" w:eastAsia="en-AU"/>
              </w:rPr>
              <w:t xml:space="preserve"> </w:t>
            </w:r>
            <w:r w:rsidRPr="008267CF">
              <w:rPr>
                <w:rFonts w:ascii="Garamond" w:hAnsi="Garamond"/>
                <w:lang w:val="en-AU" w:eastAsia="en-AU"/>
              </w:rPr>
              <w:t>care.</w:t>
            </w:r>
          </w:p>
        </w:tc>
      </w:tr>
    </w:tbl>
    <w:p w:rsidR="00193D90" w:rsidRPr="008267CF" w:rsidRDefault="00193D90" w:rsidP="007D7A6D">
      <w:pPr>
        <w:keepNext/>
        <w:rPr>
          <w:rFonts w:ascii="Garamond" w:hAnsi="Garamond"/>
          <w:lang w:val="en-AU"/>
        </w:rPr>
      </w:pPr>
    </w:p>
    <w:p w:rsidR="006C1E40" w:rsidRPr="008267CF" w:rsidRDefault="006C1E40" w:rsidP="007D7A6D">
      <w:pPr>
        <w:keepNext/>
        <w:rPr>
          <w:rFonts w:ascii="Garamond" w:hAnsi="Garamond"/>
          <w:lang w:val="en-AU"/>
        </w:rPr>
      </w:pPr>
      <w:r w:rsidRPr="008267CF">
        <w:rPr>
          <w:rFonts w:ascii="Garamond" w:hAnsi="Garamond"/>
          <w:lang w:val="en-AU" w:eastAsia="en-AU"/>
        </w:rPr>
        <w:t xml:space="preserve">For information on the Commission’s work on </w:t>
      </w:r>
      <w:r w:rsidRPr="008267CF">
        <w:rPr>
          <w:rFonts w:ascii="Garamond" w:hAnsi="Garamond"/>
          <w:lang w:val="en-AU" w:eastAsia="en-AU"/>
        </w:rPr>
        <w:t xml:space="preserve">safety in e-health, see </w:t>
      </w:r>
      <w:hyperlink r:id="rId20" w:history="1">
        <w:r w:rsidRPr="008267CF">
          <w:rPr>
            <w:rStyle w:val="Hyperlink"/>
            <w:rFonts w:ascii="Garamond" w:hAnsi="Garamond"/>
            <w:lang w:val="en-AU"/>
          </w:rPr>
          <w:t>https://www.safetyandquality.gov.au/our-work/safety-in-e-health/</w:t>
        </w:r>
      </w:hyperlink>
    </w:p>
    <w:p w:rsidR="006C1E40" w:rsidRDefault="006C1E40" w:rsidP="007D7A6D">
      <w:pPr>
        <w:keepNext/>
        <w:rPr>
          <w:rFonts w:ascii="Garamond" w:hAnsi="Garamond"/>
          <w:lang w:val="en-AU"/>
        </w:rPr>
      </w:pPr>
    </w:p>
    <w:p w:rsidR="0003042C" w:rsidRPr="0003042C" w:rsidRDefault="0003042C" w:rsidP="0003042C">
      <w:pPr>
        <w:keepNext/>
        <w:keepLines/>
        <w:autoSpaceDE w:val="0"/>
        <w:autoSpaceDN w:val="0"/>
        <w:adjustRightInd w:val="0"/>
        <w:rPr>
          <w:rFonts w:ascii="Garamond" w:hAnsi="Garamond"/>
          <w:i/>
          <w:lang w:val="en-AU"/>
        </w:rPr>
      </w:pPr>
      <w:r w:rsidRPr="0003042C">
        <w:rPr>
          <w:rFonts w:ascii="Garamond" w:hAnsi="Garamond"/>
          <w:i/>
          <w:lang w:val="en-AU"/>
        </w:rPr>
        <w:t>Drug-Resistant Infections: A Threat to Our Economic Future (Discussion Draft)</w:t>
      </w:r>
    </w:p>
    <w:p w:rsidR="0003042C" w:rsidRDefault="0003042C" w:rsidP="0003042C">
      <w:pPr>
        <w:keepNext/>
        <w:keepLines/>
        <w:autoSpaceDE w:val="0"/>
        <w:autoSpaceDN w:val="0"/>
        <w:adjustRightInd w:val="0"/>
        <w:rPr>
          <w:rFonts w:ascii="Garamond" w:hAnsi="Garamond"/>
          <w:lang w:val="en-AU"/>
        </w:rPr>
      </w:pPr>
      <w:r w:rsidRPr="0003042C">
        <w:rPr>
          <w:rFonts w:ascii="Garamond" w:hAnsi="Garamond"/>
          <w:lang w:val="en-AU"/>
        </w:rPr>
        <w:t>World Bank</w:t>
      </w:r>
    </w:p>
    <w:p w:rsidR="0003042C" w:rsidRPr="008267CF" w:rsidRDefault="0003042C" w:rsidP="0003042C">
      <w:pPr>
        <w:keepNext/>
        <w:keepLines/>
        <w:autoSpaceDE w:val="0"/>
        <w:autoSpaceDN w:val="0"/>
        <w:adjustRightInd w:val="0"/>
        <w:rPr>
          <w:rFonts w:ascii="Garamond" w:hAnsi="Garamond"/>
          <w:lang w:val="en-AU"/>
        </w:rPr>
      </w:pPr>
      <w:r w:rsidRPr="0003042C">
        <w:rPr>
          <w:rFonts w:ascii="Garamond" w:hAnsi="Garamond"/>
          <w:lang w:val="en-AU"/>
        </w:rPr>
        <w:t xml:space="preserve">Washington, DC: World Bank; 2016 September 2016. </w:t>
      </w:r>
      <w:proofErr w:type="gramStart"/>
      <w:r w:rsidRPr="0003042C">
        <w:rPr>
          <w:rFonts w:ascii="Garamond" w:hAnsi="Garamond"/>
          <w:lang w:val="en-AU"/>
        </w:rPr>
        <w:t>132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3042C" w:rsidRPr="008267CF" w:rsidTr="007066C9">
        <w:tc>
          <w:tcPr>
            <w:tcW w:w="1080" w:type="dxa"/>
            <w:tcBorders>
              <w:top w:val="single" w:sz="4" w:space="0" w:color="auto"/>
              <w:left w:val="single" w:sz="4" w:space="0" w:color="auto"/>
              <w:bottom w:val="single" w:sz="4" w:space="0" w:color="auto"/>
              <w:right w:val="single" w:sz="4" w:space="0" w:color="auto"/>
            </w:tcBorders>
            <w:vAlign w:val="center"/>
          </w:tcPr>
          <w:p w:rsidR="0003042C" w:rsidRPr="008267CF" w:rsidRDefault="0003042C" w:rsidP="007066C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3042C" w:rsidRPr="008267CF" w:rsidRDefault="0003042C" w:rsidP="0003042C">
            <w:pPr>
              <w:rPr>
                <w:rStyle w:val="Hyperlink"/>
                <w:rFonts w:ascii="Garamond" w:hAnsi="Garamond"/>
                <w:color w:val="auto"/>
                <w:u w:val="none"/>
                <w:lang w:val="en-AU"/>
              </w:rPr>
            </w:pPr>
            <w:hyperlink r:id="rId21" w:history="1">
              <w:r w:rsidRPr="006E12CF">
                <w:rPr>
                  <w:rStyle w:val="Hyperlink"/>
                  <w:rFonts w:ascii="Garamond" w:hAnsi="Garamond"/>
                  <w:lang w:val="en-AU"/>
                </w:rPr>
                <w:t>http://www.worldbank.org/en/topic/health/publication/drug-resistant-infections-a-threat-to-our-economic-future</w:t>
              </w:r>
            </w:hyperlink>
          </w:p>
        </w:tc>
      </w:tr>
      <w:tr w:rsidR="009518FD" w:rsidRPr="008267CF" w:rsidTr="007066C9">
        <w:tc>
          <w:tcPr>
            <w:tcW w:w="1080" w:type="dxa"/>
            <w:tcBorders>
              <w:top w:val="single" w:sz="4" w:space="0" w:color="auto"/>
              <w:left w:val="single" w:sz="4" w:space="0" w:color="auto"/>
              <w:bottom w:val="single" w:sz="4" w:space="0" w:color="auto"/>
              <w:right w:val="single" w:sz="4" w:space="0" w:color="auto"/>
            </w:tcBorders>
            <w:vAlign w:val="center"/>
          </w:tcPr>
          <w:p w:rsidR="009518FD" w:rsidRPr="008267CF" w:rsidRDefault="009518FD" w:rsidP="007066C9">
            <w:pPr>
              <w:rPr>
                <w:rFonts w:ascii="Garamond" w:hAnsi="Garamond"/>
                <w:lang w:val="en-AU" w:eastAsia="en-AU"/>
              </w:rPr>
            </w:pPr>
            <w:r>
              <w:rPr>
                <w:rFonts w:ascii="Garamond" w:hAnsi="Garamond"/>
                <w:lang w:val="en-AU" w:eastAsia="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9518FD" w:rsidRDefault="009518FD" w:rsidP="0003042C">
            <w:pPr>
              <w:rPr>
                <w:rStyle w:val="Hyperlink"/>
                <w:rFonts w:ascii="Garamond" w:hAnsi="Garamond"/>
                <w:color w:val="auto"/>
                <w:u w:val="none"/>
                <w:lang w:val="en-AU"/>
              </w:rPr>
            </w:pPr>
            <w:r w:rsidRPr="009518FD">
              <w:rPr>
                <w:rStyle w:val="Hyperlink"/>
                <w:rFonts w:ascii="Garamond" w:hAnsi="Garamond"/>
                <w:color w:val="auto"/>
                <w:u w:val="none"/>
                <w:lang w:val="en-AU"/>
              </w:rPr>
              <w:t>D16-33889</w:t>
            </w:r>
          </w:p>
        </w:tc>
      </w:tr>
      <w:tr w:rsidR="0003042C" w:rsidRPr="008267CF" w:rsidTr="007066C9">
        <w:tc>
          <w:tcPr>
            <w:tcW w:w="1080" w:type="dxa"/>
            <w:tcBorders>
              <w:top w:val="single" w:sz="4" w:space="0" w:color="auto"/>
              <w:left w:val="single" w:sz="4" w:space="0" w:color="auto"/>
              <w:bottom w:val="single" w:sz="4" w:space="0" w:color="auto"/>
              <w:right w:val="single" w:sz="4" w:space="0" w:color="auto"/>
            </w:tcBorders>
            <w:vAlign w:val="center"/>
          </w:tcPr>
          <w:p w:rsidR="0003042C" w:rsidRPr="008267CF" w:rsidRDefault="0003042C" w:rsidP="007066C9">
            <w:pPr>
              <w:rPr>
                <w:rFonts w:ascii="Garamond" w:hAnsi="Garamond"/>
                <w:lang w:val="en-AU" w:eastAsia="en-AU"/>
              </w:rPr>
            </w:pPr>
            <w:r w:rsidRPr="008267C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042C" w:rsidRPr="008267CF" w:rsidRDefault="0003042C" w:rsidP="0003042C">
            <w:pPr>
              <w:rPr>
                <w:rStyle w:val="Hyperlink"/>
                <w:rFonts w:ascii="Garamond" w:hAnsi="Garamond"/>
                <w:color w:val="auto"/>
                <w:u w:val="none"/>
                <w:lang w:val="en-AU"/>
              </w:rPr>
            </w:pPr>
            <w:r>
              <w:rPr>
                <w:rStyle w:val="Hyperlink"/>
                <w:rFonts w:ascii="Garamond" w:hAnsi="Garamond"/>
                <w:color w:val="auto"/>
                <w:u w:val="none"/>
                <w:lang w:val="en-AU"/>
              </w:rPr>
              <w:t>This report from the World Bank highlights how antimicrobial resistance (AMR) is not only a potential threat to health but may also have significant economic consequences. The scale of this impact could be as great as that of the 2008 financial crisis. However, as the World Bank notes “</w:t>
            </w:r>
            <w:r w:rsidRPr="0003042C">
              <w:rPr>
                <w:rStyle w:val="Hyperlink"/>
                <w:rFonts w:ascii="Garamond" w:hAnsi="Garamond"/>
                <w:color w:val="auto"/>
                <w:u w:val="none"/>
                <w:lang w:val="en-AU"/>
              </w:rPr>
              <w:t>unlike the financial crisis of 2008, there would be no prospects for a cyclical recovery in the medium term, as the costly impact of AMR would persist.</w:t>
            </w:r>
            <w:r>
              <w:rPr>
                <w:rStyle w:val="Hyperlink"/>
                <w:rFonts w:ascii="Garamond" w:hAnsi="Garamond"/>
                <w:color w:val="auto"/>
                <w:u w:val="none"/>
                <w:lang w:val="en-AU"/>
              </w:rPr>
              <w:t>” The consequences could also include low-income countries to losing</w:t>
            </w:r>
            <w:r w:rsidRPr="0003042C">
              <w:rPr>
                <w:rStyle w:val="Hyperlink"/>
                <w:rFonts w:ascii="Garamond" w:hAnsi="Garamond"/>
                <w:color w:val="auto"/>
                <w:u w:val="none"/>
                <w:lang w:val="en-AU"/>
              </w:rPr>
              <w:t xml:space="preserve"> more than 5% of their GDP and up to 28 million people, mostly in developing countries, </w:t>
            </w:r>
            <w:r>
              <w:rPr>
                <w:rStyle w:val="Hyperlink"/>
                <w:rFonts w:ascii="Garamond" w:hAnsi="Garamond"/>
                <w:color w:val="auto"/>
                <w:u w:val="none"/>
                <w:lang w:val="en-AU"/>
              </w:rPr>
              <w:t xml:space="preserve">being pushed </w:t>
            </w:r>
            <w:r w:rsidRPr="0003042C">
              <w:rPr>
                <w:rStyle w:val="Hyperlink"/>
                <w:rFonts w:ascii="Garamond" w:hAnsi="Garamond"/>
                <w:color w:val="auto"/>
                <w:u w:val="none"/>
                <w:lang w:val="en-AU"/>
              </w:rPr>
              <w:t>into poverty by 2050</w:t>
            </w:r>
            <w:r>
              <w:rPr>
                <w:rStyle w:val="Hyperlink"/>
                <w:rFonts w:ascii="Garamond" w:hAnsi="Garamond"/>
                <w:color w:val="auto"/>
                <w:u w:val="none"/>
                <w:lang w:val="en-AU"/>
              </w:rPr>
              <w:t>. Just in health costs alone the report suggests that g</w:t>
            </w:r>
            <w:r w:rsidRPr="0003042C">
              <w:rPr>
                <w:rStyle w:val="Hyperlink"/>
                <w:rFonts w:ascii="Garamond" w:hAnsi="Garamond"/>
                <w:color w:val="auto"/>
                <w:u w:val="none"/>
                <w:lang w:val="en-AU"/>
              </w:rPr>
              <w:t>lobal increases may range from $300 billion to more than $1 trillion per year by 2050.</w:t>
            </w:r>
          </w:p>
        </w:tc>
      </w:tr>
    </w:tbl>
    <w:p w:rsidR="0003042C" w:rsidRPr="008267CF" w:rsidRDefault="0003042C" w:rsidP="0003042C">
      <w:pPr>
        <w:keepNext/>
        <w:keepLines/>
        <w:autoSpaceDE w:val="0"/>
        <w:autoSpaceDN w:val="0"/>
        <w:adjustRightInd w:val="0"/>
        <w:rPr>
          <w:rFonts w:ascii="Garamond" w:hAnsi="Garamond"/>
          <w:lang w:val="en-AU" w:eastAsia="en-AU"/>
        </w:rPr>
      </w:pPr>
    </w:p>
    <w:p w:rsidR="0003042C" w:rsidRPr="008267CF" w:rsidRDefault="0003042C" w:rsidP="007D7A6D">
      <w:pPr>
        <w:keepNext/>
        <w:rPr>
          <w:rFonts w:ascii="Garamond" w:hAnsi="Garamond"/>
          <w:lang w:val="en-AU"/>
        </w:rPr>
      </w:pPr>
      <w:r w:rsidRPr="008267CF">
        <w:rPr>
          <w:rFonts w:ascii="Garamond" w:hAnsi="Garamond"/>
          <w:lang w:val="en-AU" w:eastAsia="en-AU"/>
        </w:rPr>
        <w:t xml:space="preserve">For information on the Commission’s work on </w:t>
      </w:r>
      <w:r w:rsidRPr="0003042C">
        <w:rPr>
          <w:rFonts w:ascii="Garamond" w:hAnsi="Garamond"/>
          <w:lang w:val="en-AU" w:eastAsia="en-AU"/>
        </w:rPr>
        <w:t>antimicrobial</w:t>
      </w:r>
      <w:r>
        <w:rPr>
          <w:rFonts w:ascii="Garamond" w:hAnsi="Garamond"/>
          <w:lang w:val="en-AU" w:eastAsia="en-AU"/>
        </w:rPr>
        <w:t xml:space="preserve"> </w:t>
      </w:r>
      <w:r w:rsidRPr="0003042C">
        <w:rPr>
          <w:rFonts w:ascii="Garamond" w:hAnsi="Garamond"/>
          <w:lang w:val="en-AU" w:eastAsia="en-AU"/>
        </w:rPr>
        <w:t>use</w:t>
      </w:r>
      <w:r>
        <w:rPr>
          <w:rFonts w:ascii="Garamond" w:hAnsi="Garamond"/>
          <w:lang w:val="en-AU" w:eastAsia="en-AU"/>
        </w:rPr>
        <w:t xml:space="preserve"> </w:t>
      </w:r>
      <w:r w:rsidRPr="0003042C">
        <w:rPr>
          <w:rFonts w:ascii="Garamond" w:hAnsi="Garamond"/>
          <w:lang w:val="en-AU" w:eastAsia="en-AU"/>
        </w:rPr>
        <w:t>and</w:t>
      </w:r>
      <w:r>
        <w:rPr>
          <w:rFonts w:ascii="Garamond" w:hAnsi="Garamond"/>
          <w:lang w:val="en-AU" w:eastAsia="en-AU"/>
        </w:rPr>
        <w:t xml:space="preserve"> </w:t>
      </w:r>
      <w:r w:rsidRPr="0003042C">
        <w:rPr>
          <w:rFonts w:ascii="Garamond" w:hAnsi="Garamond"/>
          <w:lang w:val="en-AU" w:eastAsia="en-AU"/>
        </w:rPr>
        <w:t>resistance</w:t>
      </w:r>
      <w:r>
        <w:rPr>
          <w:rFonts w:ascii="Garamond" w:hAnsi="Garamond"/>
          <w:lang w:val="en-AU" w:eastAsia="en-AU"/>
        </w:rPr>
        <w:t xml:space="preserve"> </w:t>
      </w:r>
      <w:r w:rsidRPr="0003042C">
        <w:rPr>
          <w:rFonts w:ascii="Garamond" w:hAnsi="Garamond"/>
          <w:lang w:val="en-AU" w:eastAsia="en-AU"/>
        </w:rPr>
        <w:t>in</w:t>
      </w:r>
      <w:r>
        <w:rPr>
          <w:rFonts w:ascii="Garamond" w:hAnsi="Garamond"/>
          <w:lang w:val="en-AU" w:eastAsia="en-AU"/>
        </w:rPr>
        <w:t xml:space="preserve"> A</w:t>
      </w:r>
      <w:r w:rsidRPr="0003042C">
        <w:rPr>
          <w:rFonts w:ascii="Garamond" w:hAnsi="Garamond"/>
          <w:lang w:val="en-AU" w:eastAsia="en-AU"/>
        </w:rPr>
        <w:t>ustrali</w:t>
      </w:r>
      <w:r>
        <w:rPr>
          <w:rFonts w:ascii="Garamond" w:hAnsi="Garamond"/>
          <w:lang w:val="en-AU" w:eastAsia="en-AU"/>
        </w:rPr>
        <w:t>a</w:t>
      </w:r>
      <w:r w:rsidRPr="008267CF">
        <w:rPr>
          <w:rFonts w:ascii="Garamond" w:hAnsi="Garamond"/>
          <w:lang w:val="en-AU" w:eastAsia="en-AU"/>
        </w:rPr>
        <w:t>, see</w:t>
      </w:r>
      <w:r>
        <w:rPr>
          <w:rFonts w:ascii="Garamond" w:hAnsi="Garamond"/>
          <w:lang w:val="en-AU" w:eastAsia="en-AU"/>
        </w:rPr>
        <w:t xml:space="preserve"> </w:t>
      </w:r>
      <w:hyperlink r:id="rId22" w:history="1">
        <w:r w:rsidRPr="006E12CF">
          <w:rPr>
            <w:rStyle w:val="Hyperlink"/>
            <w:rFonts w:ascii="Garamond" w:hAnsi="Garamond"/>
            <w:lang w:val="en-AU" w:eastAsia="en-AU"/>
          </w:rPr>
          <w:t>https://www.safetyandquality.gov.au/antimicrobial-use-and-resistance-in-australia/</w:t>
        </w:r>
      </w:hyperlink>
    </w:p>
    <w:p w:rsidR="007D7A6D" w:rsidRDefault="007D7A6D" w:rsidP="007D7A6D">
      <w:pPr>
        <w:keepNext/>
        <w:rPr>
          <w:rFonts w:ascii="Garamond" w:hAnsi="Garamond"/>
          <w:i/>
          <w:lang w:val="en-AU"/>
        </w:rPr>
      </w:pPr>
    </w:p>
    <w:p w:rsidR="0003042C" w:rsidRPr="008267CF" w:rsidRDefault="0003042C" w:rsidP="007D7A6D">
      <w:pPr>
        <w:keepNext/>
        <w:rPr>
          <w:rFonts w:ascii="Garamond" w:hAnsi="Garamond"/>
          <w:i/>
          <w:lang w:val="en-AU"/>
        </w:rPr>
      </w:pPr>
    </w:p>
    <w:p w:rsidR="00BF1006" w:rsidRPr="008267CF" w:rsidRDefault="005F52C2" w:rsidP="004F47AC">
      <w:pPr>
        <w:keepNext/>
        <w:keepLines/>
        <w:autoSpaceDE w:val="0"/>
        <w:autoSpaceDN w:val="0"/>
        <w:adjustRightInd w:val="0"/>
        <w:rPr>
          <w:rFonts w:ascii="Garamond" w:hAnsi="Garamond"/>
          <w:b/>
          <w:lang w:val="en-AU"/>
        </w:rPr>
      </w:pPr>
      <w:r w:rsidRPr="008267CF">
        <w:rPr>
          <w:rFonts w:ascii="Garamond" w:hAnsi="Garamond"/>
          <w:b/>
          <w:lang w:val="en-AU"/>
        </w:rPr>
        <w:t>Journal articles</w:t>
      </w:r>
    </w:p>
    <w:p w:rsidR="009B53E9" w:rsidRPr="008267CF" w:rsidRDefault="009B53E9" w:rsidP="009B53E9">
      <w:pPr>
        <w:rPr>
          <w:rFonts w:ascii="Garamond" w:hAnsi="Garamond"/>
          <w:lang w:val="en-AU"/>
        </w:rPr>
      </w:pPr>
    </w:p>
    <w:p w:rsidR="00F04F10" w:rsidRPr="008267CF" w:rsidRDefault="00F04F10" w:rsidP="00F04F10">
      <w:pPr>
        <w:keepNext/>
        <w:keepLines/>
        <w:autoSpaceDE w:val="0"/>
        <w:autoSpaceDN w:val="0"/>
        <w:adjustRightInd w:val="0"/>
        <w:rPr>
          <w:rFonts w:ascii="Garamond" w:hAnsi="Garamond"/>
          <w:i/>
          <w:lang w:val="en-AU"/>
        </w:rPr>
      </w:pPr>
      <w:r w:rsidRPr="008267CF">
        <w:rPr>
          <w:rFonts w:ascii="Garamond" w:hAnsi="Garamond"/>
          <w:i/>
          <w:lang w:val="en-AU"/>
        </w:rPr>
        <w:t>Psychological impact and recovery after involvement in a patient safety incident: a repeated measures analysis</w:t>
      </w:r>
    </w:p>
    <w:p w:rsidR="00F04F10" w:rsidRPr="008267CF" w:rsidRDefault="00F04F10" w:rsidP="00EE4AE7">
      <w:pPr>
        <w:keepNext/>
        <w:keepLines/>
        <w:autoSpaceDE w:val="0"/>
        <w:autoSpaceDN w:val="0"/>
        <w:adjustRightInd w:val="0"/>
        <w:rPr>
          <w:rFonts w:ascii="Garamond" w:hAnsi="Garamond"/>
          <w:lang w:val="en-AU"/>
        </w:rPr>
      </w:pPr>
      <w:r w:rsidRPr="008267CF">
        <w:rPr>
          <w:rFonts w:ascii="Garamond" w:hAnsi="Garamond"/>
          <w:lang w:val="en-AU"/>
        </w:rPr>
        <w:t xml:space="preserve">Van </w:t>
      </w:r>
      <w:proofErr w:type="spellStart"/>
      <w:r w:rsidRPr="008267CF">
        <w:rPr>
          <w:rFonts w:ascii="Garamond" w:hAnsi="Garamond"/>
          <w:lang w:val="en-AU"/>
        </w:rPr>
        <w:t>Gerven</w:t>
      </w:r>
      <w:proofErr w:type="spellEnd"/>
      <w:r w:rsidRPr="008267CF">
        <w:rPr>
          <w:rFonts w:ascii="Garamond" w:hAnsi="Garamond"/>
          <w:lang w:val="en-AU"/>
        </w:rPr>
        <w:t xml:space="preserve"> E, </w:t>
      </w:r>
      <w:proofErr w:type="spellStart"/>
      <w:r w:rsidRPr="008267CF">
        <w:rPr>
          <w:rFonts w:ascii="Garamond" w:hAnsi="Garamond"/>
          <w:lang w:val="en-AU"/>
        </w:rPr>
        <w:t>Bruyneel</w:t>
      </w:r>
      <w:proofErr w:type="spellEnd"/>
      <w:r w:rsidRPr="008267CF">
        <w:rPr>
          <w:rFonts w:ascii="Garamond" w:hAnsi="Garamond"/>
          <w:lang w:val="en-AU"/>
        </w:rPr>
        <w:t xml:space="preserve"> L, </w:t>
      </w:r>
      <w:proofErr w:type="spellStart"/>
      <w:r w:rsidRPr="008267CF">
        <w:rPr>
          <w:rFonts w:ascii="Garamond" w:hAnsi="Garamond"/>
          <w:lang w:val="en-AU"/>
        </w:rPr>
        <w:t>Panella</w:t>
      </w:r>
      <w:proofErr w:type="spellEnd"/>
      <w:r w:rsidRPr="008267CF">
        <w:rPr>
          <w:rFonts w:ascii="Garamond" w:hAnsi="Garamond"/>
          <w:lang w:val="en-AU"/>
        </w:rPr>
        <w:t xml:space="preserve"> M, </w:t>
      </w:r>
      <w:proofErr w:type="spellStart"/>
      <w:r w:rsidRPr="008267CF">
        <w:rPr>
          <w:rFonts w:ascii="Garamond" w:hAnsi="Garamond"/>
          <w:lang w:val="en-AU"/>
        </w:rPr>
        <w:t>Euwema</w:t>
      </w:r>
      <w:proofErr w:type="spellEnd"/>
      <w:r w:rsidRPr="008267CF">
        <w:rPr>
          <w:rFonts w:ascii="Garamond" w:hAnsi="Garamond"/>
          <w:lang w:val="en-AU"/>
        </w:rPr>
        <w:t xml:space="preserve"> M, </w:t>
      </w:r>
      <w:proofErr w:type="spellStart"/>
      <w:r w:rsidRPr="008267CF">
        <w:rPr>
          <w:rFonts w:ascii="Garamond" w:hAnsi="Garamond"/>
          <w:lang w:val="en-AU"/>
        </w:rPr>
        <w:t>Sermeus</w:t>
      </w:r>
      <w:proofErr w:type="spellEnd"/>
      <w:r w:rsidRPr="008267CF">
        <w:rPr>
          <w:rFonts w:ascii="Garamond" w:hAnsi="Garamond"/>
          <w:lang w:val="en-AU"/>
        </w:rPr>
        <w:t xml:space="preserve"> W, </w:t>
      </w:r>
      <w:proofErr w:type="spellStart"/>
      <w:r w:rsidRPr="008267CF">
        <w:rPr>
          <w:rFonts w:ascii="Garamond" w:hAnsi="Garamond"/>
          <w:lang w:val="en-AU"/>
        </w:rPr>
        <w:t>Vanhaecht</w:t>
      </w:r>
      <w:proofErr w:type="spellEnd"/>
      <w:r w:rsidRPr="008267CF">
        <w:rPr>
          <w:rFonts w:ascii="Garamond" w:hAnsi="Garamond"/>
          <w:lang w:val="en-AU"/>
        </w:rPr>
        <w:t xml:space="preserve"> K</w:t>
      </w:r>
    </w:p>
    <w:p w:rsidR="00F04F10" w:rsidRPr="008267CF" w:rsidRDefault="00F04F10" w:rsidP="00EE4AE7">
      <w:pPr>
        <w:keepNext/>
        <w:keepLines/>
        <w:autoSpaceDE w:val="0"/>
        <w:autoSpaceDN w:val="0"/>
        <w:adjustRightInd w:val="0"/>
        <w:rPr>
          <w:rFonts w:ascii="Garamond" w:hAnsi="Garamond"/>
          <w:lang w:val="en-AU"/>
        </w:rPr>
      </w:pPr>
      <w:proofErr w:type="gramStart"/>
      <w:r w:rsidRPr="008267CF">
        <w:rPr>
          <w:rFonts w:ascii="Garamond" w:hAnsi="Garamond"/>
          <w:lang w:val="en-AU"/>
        </w:rPr>
        <w:t>BMJ Open.</w:t>
      </w:r>
      <w:proofErr w:type="gramEnd"/>
      <w:r w:rsidRPr="008267CF">
        <w:rPr>
          <w:rFonts w:ascii="Garamond" w:hAnsi="Garamond"/>
          <w:lang w:val="en-AU"/>
        </w:rPr>
        <w:t xml:space="preserve"> 2016 August 1, 2016</w:t>
      </w:r>
      <w:proofErr w:type="gramStart"/>
      <w:r w:rsidRPr="008267CF">
        <w:rPr>
          <w:rFonts w:ascii="Garamond" w:hAnsi="Garamond"/>
          <w:lang w:val="en-AU"/>
        </w:rPr>
        <w:t>;6</w:t>
      </w:r>
      <w:proofErr w:type="gramEnd"/>
      <w:r w:rsidRPr="008267CF">
        <w:rPr>
          <w:rFonts w:ascii="Garamond" w:hAnsi="Garamond"/>
          <w:lang w:val="en-AU"/>
        </w:rPr>
        <w:t>(8):e011403.</w:t>
      </w:r>
    </w:p>
    <w:tbl>
      <w:tblPr>
        <w:tblStyle w:val="TableGrid"/>
        <w:tblW w:w="0" w:type="auto"/>
        <w:tblInd w:w="288" w:type="dxa"/>
        <w:tblLayout w:type="fixed"/>
        <w:tblLook w:val="01E0" w:firstRow="1" w:lastRow="1" w:firstColumn="1" w:lastColumn="1" w:noHBand="0" w:noVBand="0"/>
      </w:tblPr>
      <w:tblGrid>
        <w:gridCol w:w="1080"/>
        <w:gridCol w:w="8280"/>
      </w:tblGrid>
      <w:tr w:rsidR="00EE4AE7" w:rsidRPr="008267CF" w:rsidTr="0020765C">
        <w:tc>
          <w:tcPr>
            <w:tcW w:w="1080" w:type="dxa"/>
            <w:tcBorders>
              <w:top w:val="single" w:sz="4" w:space="0" w:color="auto"/>
              <w:left w:val="single" w:sz="4" w:space="0" w:color="auto"/>
              <w:bottom w:val="single" w:sz="4" w:space="0" w:color="auto"/>
              <w:right w:val="single" w:sz="4" w:space="0" w:color="auto"/>
            </w:tcBorders>
            <w:vAlign w:val="center"/>
          </w:tcPr>
          <w:p w:rsidR="00EE4AE7" w:rsidRPr="008267CF" w:rsidRDefault="00EE4AE7" w:rsidP="0020765C">
            <w:pPr>
              <w:rPr>
                <w:rStyle w:val="Hyperlink"/>
                <w:rFonts w:ascii="Garamond" w:hAnsi="Garamond"/>
                <w:lang w:val="en-AU"/>
              </w:rPr>
            </w:pPr>
            <w:r w:rsidRPr="008267C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4AE7" w:rsidRPr="008267CF" w:rsidRDefault="00F04F10" w:rsidP="00E05FB9">
            <w:pPr>
              <w:rPr>
                <w:rStyle w:val="Hyperlink"/>
                <w:rFonts w:ascii="Garamond" w:hAnsi="Garamond"/>
                <w:color w:val="auto"/>
                <w:u w:val="none"/>
                <w:lang w:val="en-AU"/>
              </w:rPr>
            </w:pPr>
            <w:hyperlink r:id="rId23" w:history="1">
              <w:r w:rsidRPr="008267CF">
                <w:rPr>
                  <w:rStyle w:val="Hyperlink"/>
                  <w:rFonts w:ascii="Garamond" w:hAnsi="Garamond"/>
                  <w:lang w:val="en-AU"/>
                </w:rPr>
                <w:t>http://dx.doi.org/10.1136/bmjopen-2016-011403</w:t>
              </w:r>
            </w:hyperlink>
          </w:p>
        </w:tc>
      </w:tr>
      <w:tr w:rsidR="00E05FB9" w:rsidRPr="008267CF" w:rsidTr="0020765C">
        <w:tc>
          <w:tcPr>
            <w:tcW w:w="1080" w:type="dxa"/>
            <w:tcBorders>
              <w:top w:val="single" w:sz="4" w:space="0" w:color="auto"/>
              <w:left w:val="single" w:sz="4" w:space="0" w:color="auto"/>
              <w:bottom w:val="single" w:sz="4" w:space="0" w:color="auto"/>
              <w:right w:val="single" w:sz="4" w:space="0" w:color="auto"/>
            </w:tcBorders>
            <w:vAlign w:val="center"/>
          </w:tcPr>
          <w:p w:rsidR="00E05FB9" w:rsidRPr="008267CF" w:rsidRDefault="00E05FB9" w:rsidP="0020765C">
            <w:pPr>
              <w:rPr>
                <w:rFonts w:ascii="Garamond" w:hAnsi="Garamond"/>
                <w:lang w:val="en-AU" w:eastAsia="en-AU"/>
              </w:rPr>
            </w:pPr>
            <w:r w:rsidRPr="008267C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05FB9" w:rsidRPr="008267CF" w:rsidRDefault="00F04F10" w:rsidP="008267CF">
            <w:pPr>
              <w:rPr>
                <w:rStyle w:val="Hyperlink"/>
                <w:rFonts w:ascii="Garamond" w:hAnsi="Garamond"/>
                <w:color w:val="auto"/>
                <w:u w:val="none"/>
                <w:lang w:val="en-AU"/>
              </w:rPr>
            </w:pPr>
            <w:r w:rsidRPr="008267CF">
              <w:rPr>
                <w:rStyle w:val="Hyperlink"/>
                <w:rFonts w:ascii="Garamond" w:hAnsi="Garamond"/>
                <w:color w:val="auto"/>
                <w:u w:val="none"/>
                <w:lang w:val="en-AU"/>
              </w:rPr>
              <w:t xml:space="preserve">A recent issue of the </w:t>
            </w:r>
            <w:r w:rsidRPr="008267CF">
              <w:rPr>
                <w:rStyle w:val="Hyperlink"/>
                <w:rFonts w:ascii="Garamond" w:hAnsi="Garamond"/>
                <w:i/>
                <w:color w:val="auto"/>
                <w:u w:val="none"/>
                <w:lang w:val="en-AU"/>
              </w:rPr>
              <w:t>Medical Journal of Australia</w:t>
            </w:r>
            <w:r w:rsidRPr="008267CF">
              <w:rPr>
                <w:rStyle w:val="Hyperlink"/>
                <w:rFonts w:ascii="Garamond" w:hAnsi="Garamond"/>
                <w:color w:val="auto"/>
                <w:u w:val="none"/>
                <w:lang w:val="en-AU"/>
              </w:rPr>
              <w:t xml:space="preserve"> included a report on a study that showed </w:t>
            </w:r>
            <w:r w:rsidR="008267CF" w:rsidRPr="008267CF">
              <w:rPr>
                <w:rStyle w:val="Hyperlink"/>
                <w:rFonts w:ascii="Garamond" w:hAnsi="Garamond"/>
                <w:color w:val="auto"/>
                <w:u w:val="none"/>
                <w:lang w:val="en-AU"/>
              </w:rPr>
              <w:t>suicide rates for female health professionals were higher than for women in other occupations</w:t>
            </w:r>
            <w:r w:rsidRPr="008267CF">
              <w:rPr>
                <w:rStyle w:val="Hyperlink"/>
                <w:rFonts w:ascii="Garamond" w:hAnsi="Garamond"/>
                <w:color w:val="auto"/>
                <w:u w:val="none"/>
                <w:lang w:val="en-AU"/>
              </w:rPr>
              <w:t xml:space="preserve"> (</w:t>
            </w:r>
            <w:hyperlink r:id="rId24" w:history="1">
              <w:r w:rsidRPr="008267CF">
                <w:rPr>
                  <w:rStyle w:val="Hyperlink"/>
                  <w:rFonts w:ascii="Garamond" w:hAnsi="Garamond"/>
                  <w:lang w:val="en-AU"/>
                </w:rPr>
                <w:t>http://dx.doi.org/10.5694/mja15.01044</w:t>
              </w:r>
            </w:hyperlink>
            <w:r w:rsidRPr="008267CF">
              <w:rPr>
                <w:rStyle w:val="Hyperlink"/>
                <w:rFonts w:ascii="Garamond" w:hAnsi="Garamond"/>
                <w:color w:val="auto"/>
                <w:u w:val="none"/>
                <w:lang w:val="en-AU"/>
              </w:rPr>
              <w:t>). This Belgian study found that female clinicians reported higher levels of psychological distress following patient safety incidents. The study covered 33 Belgian hospitals and 913 clinicians (doctors, nurses and midwives) of whom 83.5% reported being involved in a patient safety incident at some point in their career, 38.1% within the last year. The study also reported that incidents that resulted in patients suffering severe harm appeared to have a more substantial impact on the clinician than those involving a patient death.</w:t>
            </w:r>
          </w:p>
          <w:p w:rsidR="00F04F10" w:rsidRPr="008267CF" w:rsidRDefault="00F04F10" w:rsidP="00F04F10">
            <w:pPr>
              <w:rPr>
                <w:rStyle w:val="Hyperlink"/>
                <w:rFonts w:ascii="Garamond" w:hAnsi="Garamond"/>
                <w:color w:val="auto"/>
                <w:u w:val="none"/>
                <w:lang w:val="en-AU"/>
              </w:rPr>
            </w:pPr>
            <w:r w:rsidRPr="008267CF">
              <w:rPr>
                <w:rStyle w:val="Hyperlink"/>
                <w:rFonts w:ascii="Garamond" w:hAnsi="Garamond"/>
                <w:color w:val="auto"/>
                <w:u w:val="none"/>
                <w:lang w:val="en-AU"/>
              </w:rPr>
              <w:t>The ‘second victim’ effect has been described previously, but this study explores some of the complexities. The authors suggest that “Healthcare organisations should anticipate on providing their staff appropriate and timely support structures that are tailored to the healthcare professional involved in the incident and to the specific situation of the incident.”</w:t>
            </w:r>
          </w:p>
        </w:tc>
      </w:tr>
    </w:tbl>
    <w:p w:rsidR="00DA715C" w:rsidRPr="008267CF" w:rsidRDefault="00DA715C" w:rsidP="00DA715C">
      <w:pPr>
        <w:keepNext/>
        <w:rPr>
          <w:rFonts w:ascii="Garamond" w:hAnsi="Garamond"/>
          <w:i/>
          <w:lang w:val="en-AU"/>
        </w:rPr>
      </w:pPr>
      <w:r w:rsidRPr="008267CF">
        <w:rPr>
          <w:rFonts w:ascii="Garamond" w:hAnsi="Garamond"/>
          <w:i/>
          <w:lang w:val="en-AU"/>
        </w:rPr>
        <w:lastRenderedPageBreak/>
        <w:t>BMJ Quality and Safety</w:t>
      </w:r>
    </w:p>
    <w:p w:rsidR="00DA715C" w:rsidRPr="008267CF" w:rsidRDefault="00DA715C" w:rsidP="00DA715C">
      <w:pPr>
        <w:keepNext/>
        <w:rPr>
          <w:rFonts w:ascii="Garamond" w:hAnsi="Garamond"/>
          <w:lang w:val="en-AU"/>
        </w:rPr>
      </w:pPr>
      <w:r w:rsidRPr="008267CF">
        <w:rPr>
          <w:rFonts w:ascii="Garamond" w:hAnsi="Garamond"/>
          <w:lang w:val="en-AU"/>
        </w:rPr>
        <w:t>October 2016, Vol. 25, Issue 10</w:t>
      </w:r>
    </w:p>
    <w:tbl>
      <w:tblPr>
        <w:tblStyle w:val="TableGrid"/>
        <w:tblW w:w="9360" w:type="dxa"/>
        <w:tblInd w:w="288" w:type="dxa"/>
        <w:tblLayout w:type="fixed"/>
        <w:tblLook w:val="04A0" w:firstRow="1" w:lastRow="0" w:firstColumn="1" w:lastColumn="0" w:noHBand="0" w:noVBand="1"/>
      </w:tblPr>
      <w:tblGrid>
        <w:gridCol w:w="1080"/>
        <w:gridCol w:w="8280"/>
      </w:tblGrid>
      <w:tr w:rsidR="00DA715C" w:rsidRPr="008267CF" w:rsidTr="00050769">
        <w:tc>
          <w:tcPr>
            <w:tcW w:w="1080" w:type="dxa"/>
          </w:tcPr>
          <w:p w:rsidR="00DA715C" w:rsidRPr="008267CF" w:rsidRDefault="00DA715C" w:rsidP="00050769">
            <w:pPr>
              <w:rPr>
                <w:rFonts w:ascii="Garamond" w:hAnsi="Garamond"/>
                <w:lang w:val="en-AU"/>
              </w:rPr>
            </w:pPr>
            <w:r w:rsidRPr="008267CF">
              <w:rPr>
                <w:rFonts w:ascii="Garamond" w:hAnsi="Garamond"/>
                <w:lang w:val="en-AU"/>
              </w:rPr>
              <w:t>URL</w:t>
            </w:r>
          </w:p>
        </w:tc>
        <w:tc>
          <w:tcPr>
            <w:tcW w:w="8280" w:type="dxa"/>
          </w:tcPr>
          <w:p w:rsidR="00DA715C" w:rsidRPr="008267CF" w:rsidRDefault="00EC7EE6" w:rsidP="00DA715C">
            <w:pPr>
              <w:keepNext/>
              <w:rPr>
                <w:rFonts w:ascii="Garamond" w:hAnsi="Garamond"/>
                <w:lang w:val="en-AU"/>
              </w:rPr>
            </w:pPr>
            <w:hyperlink r:id="rId25" w:history="1">
              <w:r w:rsidR="00DA715C" w:rsidRPr="008267CF">
                <w:rPr>
                  <w:rStyle w:val="Hyperlink"/>
                  <w:rFonts w:ascii="Garamond" w:hAnsi="Garamond"/>
                  <w:lang w:val="en-AU"/>
                </w:rPr>
                <w:t>http://qualitysafety.bmj.com/content/25/10</w:t>
              </w:r>
            </w:hyperlink>
          </w:p>
        </w:tc>
      </w:tr>
      <w:tr w:rsidR="00DA715C" w:rsidRPr="008267CF" w:rsidTr="00050769">
        <w:tblPrEx>
          <w:tblLook w:val="01E0" w:firstRow="1" w:lastRow="1" w:firstColumn="1" w:lastColumn="1" w:noHBand="0" w:noVBand="0"/>
        </w:tblPrEx>
        <w:tc>
          <w:tcPr>
            <w:tcW w:w="1080" w:type="dxa"/>
            <w:vAlign w:val="center"/>
          </w:tcPr>
          <w:p w:rsidR="00DA715C" w:rsidRPr="008267CF" w:rsidRDefault="00DA715C" w:rsidP="00050769">
            <w:pPr>
              <w:rPr>
                <w:rFonts w:ascii="Garamond" w:hAnsi="Garamond"/>
                <w:lang w:val="en-AU"/>
              </w:rPr>
            </w:pPr>
            <w:r w:rsidRPr="008267CF">
              <w:rPr>
                <w:rFonts w:ascii="Garamond" w:hAnsi="Garamond"/>
                <w:lang w:val="en-AU"/>
              </w:rPr>
              <w:t>Notes</w:t>
            </w:r>
          </w:p>
        </w:tc>
        <w:tc>
          <w:tcPr>
            <w:tcW w:w="8280" w:type="dxa"/>
            <w:vAlign w:val="center"/>
          </w:tcPr>
          <w:p w:rsidR="00DA715C" w:rsidRPr="008267CF" w:rsidRDefault="00DA715C" w:rsidP="00050769">
            <w:pPr>
              <w:keepNext/>
              <w:rPr>
                <w:rFonts w:ascii="Garamond" w:hAnsi="Garamond"/>
                <w:lang w:val="en-AU"/>
              </w:rPr>
            </w:pPr>
            <w:r w:rsidRPr="008267CF">
              <w:rPr>
                <w:rFonts w:ascii="Garamond" w:hAnsi="Garamond"/>
                <w:lang w:val="en-AU"/>
              </w:rPr>
              <w:t xml:space="preserve">A new issue of </w:t>
            </w:r>
            <w:r w:rsidRPr="008267CF">
              <w:rPr>
                <w:rFonts w:ascii="Garamond" w:hAnsi="Garamond"/>
                <w:i/>
                <w:lang w:val="en-AU"/>
              </w:rPr>
              <w:t xml:space="preserve">BMJ Quality and Safety </w:t>
            </w:r>
            <w:r w:rsidRPr="008267CF">
              <w:rPr>
                <w:rFonts w:ascii="Garamond" w:hAnsi="Garamond"/>
                <w:lang w:val="en-AU"/>
              </w:rPr>
              <w:t xml:space="preserve">has been published. Many of the papers in this issue have been referred to in previous editions of </w:t>
            </w:r>
            <w:r w:rsidRPr="008267CF">
              <w:rPr>
                <w:rFonts w:ascii="Garamond" w:hAnsi="Garamond"/>
                <w:i/>
                <w:lang w:val="en-AU"/>
              </w:rPr>
              <w:t>On the Radar</w:t>
            </w:r>
            <w:r w:rsidRPr="008267CF">
              <w:rPr>
                <w:rFonts w:ascii="Garamond" w:hAnsi="Garamond"/>
                <w:lang w:val="en-AU"/>
              </w:rPr>
              <w:t xml:space="preserve"> (when they were released online). Articles in this issue of </w:t>
            </w:r>
            <w:r w:rsidRPr="008267CF">
              <w:rPr>
                <w:rFonts w:ascii="Garamond" w:hAnsi="Garamond"/>
                <w:i/>
                <w:lang w:val="en-AU"/>
              </w:rPr>
              <w:t xml:space="preserve">BMJ Quality and Safety </w:t>
            </w:r>
            <w:r w:rsidRPr="008267CF">
              <w:rPr>
                <w:rFonts w:ascii="Garamond" w:hAnsi="Garamond"/>
                <w:lang w:val="en-AU"/>
              </w:rPr>
              <w:t>include:</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Editorial: </w:t>
            </w:r>
            <w:r w:rsidRPr="008267CF">
              <w:rPr>
                <w:rFonts w:ascii="Garamond" w:hAnsi="Garamond"/>
                <w:b/>
                <w:lang w:val="en-AU"/>
              </w:rPr>
              <w:t>Advancing patient safety</w:t>
            </w:r>
            <w:r w:rsidRPr="008267CF">
              <w:rPr>
                <w:rFonts w:ascii="Garamond" w:hAnsi="Garamond"/>
                <w:lang w:val="en-AU"/>
              </w:rPr>
              <w:t xml:space="preserve"> through the use of </w:t>
            </w:r>
            <w:r w:rsidRPr="008267CF">
              <w:rPr>
                <w:rFonts w:ascii="Garamond" w:hAnsi="Garamond"/>
                <w:b/>
                <w:lang w:val="en-AU"/>
              </w:rPr>
              <w:t>cognitive aids</w:t>
            </w:r>
            <w:r w:rsidRPr="008267CF">
              <w:rPr>
                <w:rFonts w:ascii="Garamond" w:hAnsi="Garamond"/>
                <w:lang w:val="en-AU"/>
              </w:rPr>
              <w:t xml:space="preserve"> (Alan F Merry, Simon J Mitchell)</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Editorial: </w:t>
            </w:r>
            <w:r w:rsidRPr="008267CF">
              <w:rPr>
                <w:rFonts w:ascii="Garamond" w:hAnsi="Garamond"/>
                <w:b/>
                <w:lang w:val="en-AU"/>
              </w:rPr>
              <w:t>Adherence</w:t>
            </w:r>
            <w:r w:rsidRPr="008267CF">
              <w:rPr>
                <w:rFonts w:ascii="Garamond" w:hAnsi="Garamond"/>
                <w:lang w:val="en-AU"/>
              </w:rPr>
              <w:t>: the Holy Grail? (Christine M Bond)</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An </w:t>
            </w:r>
            <w:r w:rsidRPr="008267CF">
              <w:rPr>
                <w:rFonts w:ascii="Garamond" w:hAnsi="Garamond"/>
                <w:b/>
                <w:lang w:val="en-AU"/>
              </w:rPr>
              <w:t>embedded checklist</w:t>
            </w:r>
            <w:r w:rsidRPr="008267CF">
              <w:rPr>
                <w:rFonts w:ascii="Garamond" w:hAnsi="Garamond"/>
                <w:lang w:val="en-AU"/>
              </w:rPr>
              <w:t xml:space="preserve"> in the </w:t>
            </w:r>
            <w:proofErr w:type="spellStart"/>
            <w:r w:rsidRPr="008267CF">
              <w:rPr>
                <w:rFonts w:ascii="Garamond" w:hAnsi="Garamond"/>
                <w:b/>
                <w:lang w:val="en-AU"/>
              </w:rPr>
              <w:t>Anesthesia</w:t>
            </w:r>
            <w:proofErr w:type="spellEnd"/>
            <w:r w:rsidRPr="008267CF">
              <w:rPr>
                <w:rFonts w:ascii="Garamond" w:hAnsi="Garamond"/>
                <w:b/>
                <w:lang w:val="en-AU"/>
              </w:rPr>
              <w:t xml:space="preserve"> Information Management </w:t>
            </w:r>
            <w:r w:rsidRPr="008267CF">
              <w:rPr>
                <w:rFonts w:ascii="Garamond" w:hAnsi="Garamond"/>
                <w:b/>
                <w:lang w:val="en-AU"/>
              </w:rPr>
              <w:lastRenderedPageBreak/>
              <w:t>System</w:t>
            </w:r>
            <w:r w:rsidRPr="008267CF">
              <w:rPr>
                <w:rFonts w:ascii="Garamond" w:hAnsi="Garamond"/>
                <w:lang w:val="en-AU"/>
              </w:rPr>
              <w:t xml:space="preserve"> improves pre-anaesthetic induction setup: a randomised controlled trial in a simulation setting (Douglas Wetmore, Andrew Goldberg, </w:t>
            </w:r>
            <w:proofErr w:type="spellStart"/>
            <w:r w:rsidRPr="008267CF">
              <w:rPr>
                <w:rFonts w:ascii="Garamond" w:hAnsi="Garamond"/>
                <w:lang w:val="en-AU"/>
              </w:rPr>
              <w:t>Nishant</w:t>
            </w:r>
            <w:proofErr w:type="spellEnd"/>
            <w:r w:rsidRPr="008267CF">
              <w:rPr>
                <w:rFonts w:ascii="Garamond" w:hAnsi="Garamond"/>
                <w:lang w:val="en-AU"/>
              </w:rPr>
              <w:t xml:space="preserve"> Gandhi, John </w:t>
            </w:r>
            <w:proofErr w:type="spellStart"/>
            <w:r w:rsidRPr="008267CF">
              <w:rPr>
                <w:rFonts w:ascii="Garamond" w:hAnsi="Garamond"/>
                <w:lang w:val="en-AU"/>
              </w:rPr>
              <w:t>Spivack</w:t>
            </w:r>
            <w:proofErr w:type="spellEnd"/>
            <w:r w:rsidRPr="008267CF">
              <w:rPr>
                <w:rFonts w:ascii="Garamond" w:hAnsi="Garamond"/>
                <w:lang w:val="en-AU"/>
              </w:rPr>
              <w:t xml:space="preserve">, Patrick McCormick, Samuel </w:t>
            </w:r>
            <w:proofErr w:type="spellStart"/>
            <w:r w:rsidRPr="008267CF">
              <w:rPr>
                <w:rFonts w:ascii="Garamond" w:hAnsi="Garamond"/>
                <w:lang w:val="en-AU"/>
              </w:rPr>
              <w:t>DeMaria</w:t>
            </w:r>
            <w:proofErr w:type="spellEnd"/>
            <w:r w:rsidRPr="008267CF">
              <w:rPr>
                <w:rFonts w:ascii="Garamond" w:hAnsi="Garamond"/>
                <w:lang w:val="en-AU"/>
              </w:rPr>
              <w:t>, Jr )</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Supporting </w:t>
            </w:r>
            <w:r w:rsidRPr="008267CF">
              <w:rPr>
                <w:rFonts w:ascii="Garamond" w:hAnsi="Garamond"/>
                <w:b/>
                <w:lang w:val="en-AU"/>
              </w:rPr>
              <w:t>adherence</w:t>
            </w:r>
            <w:r w:rsidRPr="008267CF">
              <w:rPr>
                <w:rFonts w:ascii="Garamond" w:hAnsi="Garamond"/>
                <w:lang w:val="en-AU"/>
              </w:rPr>
              <w:t xml:space="preserve"> for people starting a new </w:t>
            </w:r>
            <w:r w:rsidRPr="008267CF">
              <w:rPr>
                <w:rFonts w:ascii="Garamond" w:hAnsi="Garamond"/>
                <w:b/>
                <w:lang w:val="en-AU"/>
              </w:rPr>
              <w:t>medication for a long-term condition</w:t>
            </w:r>
            <w:r w:rsidRPr="008267CF">
              <w:rPr>
                <w:rFonts w:ascii="Garamond" w:hAnsi="Garamond"/>
                <w:lang w:val="en-AU"/>
              </w:rPr>
              <w:t xml:space="preserve"> through community pharmacies: a pragmatic randomised controlled trial of the New Medicine Service (Rachel Ann Elliott, Matthew J Boyd, </w:t>
            </w:r>
            <w:proofErr w:type="spellStart"/>
            <w:r w:rsidRPr="008267CF">
              <w:rPr>
                <w:rFonts w:ascii="Garamond" w:hAnsi="Garamond"/>
                <w:lang w:val="en-AU"/>
              </w:rPr>
              <w:t>Nde-Eshimuni</w:t>
            </w:r>
            <w:proofErr w:type="spellEnd"/>
            <w:r w:rsidRPr="008267CF">
              <w:rPr>
                <w:rFonts w:ascii="Garamond" w:hAnsi="Garamond"/>
                <w:lang w:val="en-AU"/>
              </w:rPr>
              <w:t xml:space="preserve"> </w:t>
            </w:r>
            <w:proofErr w:type="spellStart"/>
            <w:r w:rsidRPr="008267CF">
              <w:rPr>
                <w:rFonts w:ascii="Garamond" w:hAnsi="Garamond"/>
                <w:lang w:val="en-AU"/>
              </w:rPr>
              <w:t>Salema</w:t>
            </w:r>
            <w:proofErr w:type="spellEnd"/>
            <w:r w:rsidRPr="008267CF">
              <w:rPr>
                <w:rFonts w:ascii="Garamond" w:hAnsi="Garamond"/>
                <w:lang w:val="en-AU"/>
              </w:rPr>
              <w:t xml:space="preserve">, James Davies, Nicholas Barber, </w:t>
            </w:r>
            <w:proofErr w:type="spellStart"/>
            <w:r w:rsidRPr="008267CF">
              <w:rPr>
                <w:rFonts w:ascii="Garamond" w:hAnsi="Garamond"/>
                <w:lang w:val="en-AU"/>
              </w:rPr>
              <w:t>Rajnikant</w:t>
            </w:r>
            <w:proofErr w:type="spellEnd"/>
            <w:r w:rsidRPr="008267CF">
              <w:rPr>
                <w:rFonts w:ascii="Garamond" w:hAnsi="Garamond"/>
                <w:lang w:val="en-AU"/>
              </w:rPr>
              <w:t xml:space="preserve"> </w:t>
            </w:r>
            <w:proofErr w:type="spellStart"/>
            <w:r w:rsidRPr="008267CF">
              <w:rPr>
                <w:rFonts w:ascii="Garamond" w:hAnsi="Garamond"/>
                <w:lang w:val="en-AU"/>
              </w:rPr>
              <w:t>Laxmishanker</w:t>
            </w:r>
            <w:proofErr w:type="spellEnd"/>
            <w:r w:rsidRPr="008267CF">
              <w:rPr>
                <w:rFonts w:ascii="Garamond" w:hAnsi="Garamond"/>
                <w:lang w:val="en-AU"/>
              </w:rPr>
              <w:t xml:space="preserve"> Mehta, Lukasz </w:t>
            </w:r>
            <w:proofErr w:type="spellStart"/>
            <w:r w:rsidRPr="008267CF">
              <w:rPr>
                <w:rFonts w:ascii="Garamond" w:hAnsi="Garamond"/>
                <w:lang w:val="en-AU"/>
              </w:rPr>
              <w:t>Tanajewski</w:t>
            </w:r>
            <w:proofErr w:type="spellEnd"/>
            <w:r w:rsidRPr="008267CF">
              <w:rPr>
                <w:rFonts w:ascii="Garamond" w:hAnsi="Garamond"/>
                <w:lang w:val="en-AU"/>
              </w:rPr>
              <w:t xml:space="preserve">, Justin Waring, </w:t>
            </w:r>
            <w:proofErr w:type="spellStart"/>
            <w:r w:rsidRPr="008267CF">
              <w:rPr>
                <w:rFonts w:ascii="Garamond" w:hAnsi="Garamond"/>
                <w:lang w:val="en-AU"/>
              </w:rPr>
              <w:t>Asam</w:t>
            </w:r>
            <w:proofErr w:type="spellEnd"/>
            <w:r w:rsidRPr="008267CF">
              <w:rPr>
                <w:rFonts w:ascii="Garamond" w:hAnsi="Garamond"/>
                <w:lang w:val="en-AU"/>
              </w:rPr>
              <w:t xml:space="preserve"> </w:t>
            </w:r>
            <w:proofErr w:type="spellStart"/>
            <w:r w:rsidRPr="008267CF">
              <w:rPr>
                <w:rFonts w:ascii="Garamond" w:hAnsi="Garamond"/>
                <w:lang w:val="en-AU"/>
              </w:rPr>
              <w:t>Latif</w:t>
            </w:r>
            <w:proofErr w:type="spellEnd"/>
            <w:r w:rsidRPr="008267CF">
              <w:rPr>
                <w:rFonts w:ascii="Garamond" w:hAnsi="Garamond"/>
                <w:lang w:val="en-AU"/>
              </w:rPr>
              <w:t xml:space="preserve">, Georgios </w:t>
            </w:r>
            <w:proofErr w:type="spellStart"/>
            <w:r w:rsidRPr="008267CF">
              <w:rPr>
                <w:rFonts w:ascii="Garamond" w:hAnsi="Garamond"/>
                <w:lang w:val="en-AU"/>
              </w:rPr>
              <w:t>Gkountouras</w:t>
            </w:r>
            <w:proofErr w:type="spellEnd"/>
            <w:r w:rsidRPr="008267CF">
              <w:rPr>
                <w:rFonts w:ascii="Garamond" w:hAnsi="Garamond"/>
                <w:lang w:val="en-AU"/>
              </w:rPr>
              <w:t xml:space="preserve">, A J Avery, Antony </w:t>
            </w:r>
            <w:proofErr w:type="spellStart"/>
            <w:r w:rsidRPr="008267CF">
              <w:rPr>
                <w:rFonts w:ascii="Garamond" w:hAnsi="Garamond"/>
                <w:lang w:val="en-AU"/>
              </w:rPr>
              <w:t>Chuter</w:t>
            </w:r>
            <w:proofErr w:type="spellEnd"/>
            <w:r w:rsidRPr="008267CF">
              <w:rPr>
                <w:rFonts w:ascii="Garamond" w:hAnsi="Garamond"/>
                <w:lang w:val="en-AU"/>
              </w:rPr>
              <w:t>, Christopher Craig)</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The Medicines Advice Service Evaluation (MASE): a randomised controlled trial of a pharmacist-led telephone based intervention designed to improve </w:t>
            </w:r>
            <w:r w:rsidRPr="008267CF">
              <w:rPr>
                <w:rFonts w:ascii="Garamond" w:hAnsi="Garamond"/>
                <w:b/>
                <w:lang w:val="en-AU"/>
              </w:rPr>
              <w:t>medication adherence</w:t>
            </w:r>
            <w:r w:rsidRPr="008267CF">
              <w:rPr>
                <w:rFonts w:ascii="Garamond" w:hAnsi="Garamond"/>
                <w:lang w:val="en-AU"/>
              </w:rPr>
              <w:t xml:space="preserve"> (Imogen Lyons, Nicholas Barber, David K </w:t>
            </w:r>
            <w:proofErr w:type="spellStart"/>
            <w:r w:rsidRPr="008267CF">
              <w:rPr>
                <w:rFonts w:ascii="Garamond" w:hAnsi="Garamond"/>
                <w:lang w:val="en-AU"/>
              </w:rPr>
              <w:t>Raynor</w:t>
            </w:r>
            <w:proofErr w:type="spellEnd"/>
            <w:r w:rsidRPr="008267CF">
              <w:rPr>
                <w:rFonts w:ascii="Garamond" w:hAnsi="Garamond"/>
                <w:lang w:val="en-AU"/>
              </w:rPr>
              <w:t>, Li Wei)</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Qualitative </w:t>
            </w:r>
            <w:r w:rsidRPr="008267CF">
              <w:rPr>
                <w:rFonts w:ascii="Garamond" w:hAnsi="Garamond"/>
                <w:b/>
                <w:lang w:val="en-AU"/>
              </w:rPr>
              <w:t>complaints</w:t>
            </w:r>
            <w:r w:rsidRPr="008267CF">
              <w:rPr>
                <w:rFonts w:ascii="Garamond" w:hAnsi="Garamond"/>
                <w:lang w:val="en-AU"/>
              </w:rPr>
              <w:t xml:space="preserve"> and their relation to overall </w:t>
            </w:r>
            <w:r w:rsidRPr="008267CF">
              <w:rPr>
                <w:rFonts w:ascii="Garamond" w:hAnsi="Garamond"/>
                <w:b/>
                <w:lang w:val="en-AU"/>
              </w:rPr>
              <w:t>hospital rating</w:t>
            </w:r>
            <w:r w:rsidRPr="008267CF">
              <w:rPr>
                <w:rFonts w:ascii="Garamond" w:hAnsi="Garamond"/>
                <w:lang w:val="en-AU"/>
              </w:rPr>
              <w:t xml:space="preserve"> using an H-CAHPS-derived instrument (Kyle Kemp, Sarah Warren, Nancy Chan, Brandi McCormack, Maria Santana, </w:t>
            </w:r>
            <w:proofErr w:type="spellStart"/>
            <w:r w:rsidRPr="008267CF">
              <w:rPr>
                <w:rFonts w:ascii="Garamond" w:hAnsi="Garamond"/>
                <w:lang w:val="en-AU"/>
              </w:rPr>
              <w:t>Hude</w:t>
            </w:r>
            <w:proofErr w:type="spellEnd"/>
            <w:r w:rsidRPr="008267CF">
              <w:rPr>
                <w:rFonts w:ascii="Garamond" w:hAnsi="Garamond"/>
                <w:lang w:val="en-AU"/>
              </w:rPr>
              <w:t xml:space="preserve"> </w:t>
            </w:r>
            <w:proofErr w:type="spellStart"/>
            <w:r w:rsidRPr="008267CF">
              <w:rPr>
                <w:rFonts w:ascii="Garamond" w:hAnsi="Garamond"/>
                <w:lang w:val="en-AU"/>
              </w:rPr>
              <w:t>Quan</w:t>
            </w:r>
            <w:proofErr w:type="spellEnd"/>
            <w:r w:rsidRPr="008267CF">
              <w:rPr>
                <w:rFonts w:ascii="Garamond" w:hAnsi="Garamond"/>
                <w:lang w:val="en-AU"/>
              </w:rPr>
              <w:t>)</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A behaviourally anchored rating scale for evaluating the use of the WHO </w:t>
            </w:r>
            <w:r w:rsidRPr="008267CF">
              <w:rPr>
                <w:rFonts w:ascii="Garamond" w:hAnsi="Garamond"/>
                <w:b/>
                <w:lang w:val="en-AU"/>
              </w:rPr>
              <w:t>surgical safety checklist</w:t>
            </w:r>
            <w:r w:rsidRPr="008267CF">
              <w:rPr>
                <w:rFonts w:ascii="Garamond" w:hAnsi="Garamond"/>
                <w:lang w:val="en-AU"/>
              </w:rPr>
              <w:t xml:space="preserve">: development and initial evaluation of the WHOBARS (Daniel A </w:t>
            </w:r>
            <w:proofErr w:type="spellStart"/>
            <w:r w:rsidRPr="008267CF">
              <w:rPr>
                <w:rFonts w:ascii="Garamond" w:hAnsi="Garamond"/>
                <w:lang w:val="en-AU"/>
              </w:rPr>
              <w:t>Devcich</w:t>
            </w:r>
            <w:proofErr w:type="spellEnd"/>
            <w:r w:rsidRPr="008267CF">
              <w:rPr>
                <w:rFonts w:ascii="Garamond" w:hAnsi="Garamond"/>
                <w:lang w:val="en-AU"/>
              </w:rPr>
              <w:t xml:space="preserve">, Jennifer Weller, Simon J Mitchell, Scott McLaughlin, Lauren Barker, Jenny W Rudolph, Daniel B </w:t>
            </w:r>
            <w:proofErr w:type="spellStart"/>
            <w:r w:rsidRPr="008267CF">
              <w:rPr>
                <w:rFonts w:ascii="Garamond" w:hAnsi="Garamond"/>
                <w:lang w:val="en-AU"/>
              </w:rPr>
              <w:t>Raemer</w:t>
            </w:r>
            <w:proofErr w:type="spellEnd"/>
            <w:r w:rsidRPr="008267CF">
              <w:rPr>
                <w:rFonts w:ascii="Garamond" w:hAnsi="Garamond"/>
                <w:lang w:val="en-AU"/>
              </w:rPr>
              <w:t xml:space="preserve">, Martin </w:t>
            </w:r>
            <w:proofErr w:type="spellStart"/>
            <w:r w:rsidRPr="008267CF">
              <w:rPr>
                <w:rFonts w:ascii="Garamond" w:hAnsi="Garamond"/>
                <w:lang w:val="en-AU"/>
              </w:rPr>
              <w:t>Zammert</w:t>
            </w:r>
            <w:proofErr w:type="spellEnd"/>
            <w:r w:rsidRPr="008267CF">
              <w:rPr>
                <w:rFonts w:ascii="Garamond" w:hAnsi="Garamond"/>
                <w:lang w:val="en-AU"/>
              </w:rPr>
              <w:t xml:space="preserve">, Sara J Singer, Jane </w:t>
            </w:r>
            <w:proofErr w:type="spellStart"/>
            <w:r w:rsidRPr="008267CF">
              <w:rPr>
                <w:rFonts w:ascii="Garamond" w:hAnsi="Garamond"/>
                <w:lang w:val="en-AU"/>
              </w:rPr>
              <w:t>Torrie</w:t>
            </w:r>
            <w:proofErr w:type="spellEnd"/>
            <w:r w:rsidRPr="008267CF">
              <w:rPr>
                <w:rFonts w:ascii="Garamond" w:hAnsi="Garamond"/>
                <w:lang w:val="en-AU"/>
              </w:rPr>
              <w:t>, Chris MA Frampton, Alan F Merry)</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Primary care physicians’ willingness to </w:t>
            </w:r>
            <w:r w:rsidRPr="00D742ED">
              <w:rPr>
                <w:rFonts w:ascii="Garamond" w:hAnsi="Garamond"/>
                <w:b/>
                <w:lang w:val="en-AU"/>
              </w:rPr>
              <w:t>disclose</w:t>
            </w:r>
            <w:r w:rsidRPr="008267CF">
              <w:rPr>
                <w:rFonts w:ascii="Garamond" w:hAnsi="Garamond"/>
                <w:lang w:val="en-AU"/>
              </w:rPr>
              <w:t xml:space="preserve"> </w:t>
            </w:r>
            <w:r w:rsidRPr="008267CF">
              <w:rPr>
                <w:rFonts w:ascii="Garamond" w:hAnsi="Garamond"/>
                <w:b/>
                <w:lang w:val="en-AU"/>
              </w:rPr>
              <w:t>oncology errors</w:t>
            </w:r>
            <w:r w:rsidRPr="008267CF">
              <w:rPr>
                <w:rFonts w:ascii="Garamond" w:hAnsi="Garamond"/>
                <w:lang w:val="en-AU"/>
              </w:rPr>
              <w:t xml:space="preserve"> involving multiple providers to patients (Kathleen </w:t>
            </w:r>
            <w:proofErr w:type="spellStart"/>
            <w:r w:rsidRPr="008267CF">
              <w:rPr>
                <w:rFonts w:ascii="Garamond" w:hAnsi="Garamond"/>
                <w:lang w:val="en-AU"/>
              </w:rPr>
              <w:t>Mazor</w:t>
            </w:r>
            <w:proofErr w:type="spellEnd"/>
            <w:r w:rsidRPr="008267CF">
              <w:rPr>
                <w:rFonts w:ascii="Garamond" w:hAnsi="Garamond"/>
                <w:lang w:val="en-AU"/>
              </w:rPr>
              <w:t xml:space="preserve">, Douglas W Roblin, Sarah M Greene, Hassan </w:t>
            </w:r>
            <w:proofErr w:type="spellStart"/>
            <w:r w:rsidRPr="008267CF">
              <w:rPr>
                <w:rFonts w:ascii="Garamond" w:hAnsi="Garamond"/>
                <w:lang w:val="en-AU"/>
              </w:rPr>
              <w:t>Fouayzi</w:t>
            </w:r>
            <w:proofErr w:type="spellEnd"/>
            <w:r w:rsidRPr="008267CF">
              <w:rPr>
                <w:rFonts w:ascii="Garamond" w:hAnsi="Garamond"/>
                <w:lang w:val="en-AU"/>
              </w:rPr>
              <w:t>, Thomas H Gallagher)</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Implementing an institution-wide quality improvement policy to ensure appropriate use of </w:t>
            </w:r>
            <w:r w:rsidRPr="008267CF">
              <w:rPr>
                <w:rFonts w:ascii="Garamond" w:hAnsi="Garamond"/>
                <w:b/>
                <w:lang w:val="en-AU"/>
              </w:rPr>
              <w:t>continuous cardiac monitoring</w:t>
            </w:r>
            <w:r w:rsidRPr="008267CF">
              <w:rPr>
                <w:rFonts w:ascii="Garamond" w:hAnsi="Garamond"/>
                <w:lang w:val="en-AU"/>
              </w:rPr>
              <w:t xml:space="preserve">: a mixed-methods retrospective data analysis and direct observation study (Michael F </w:t>
            </w:r>
            <w:proofErr w:type="spellStart"/>
            <w:r w:rsidRPr="008267CF">
              <w:rPr>
                <w:rFonts w:ascii="Garamond" w:hAnsi="Garamond"/>
                <w:lang w:val="en-AU"/>
              </w:rPr>
              <w:t>Rayo</w:t>
            </w:r>
            <w:proofErr w:type="spellEnd"/>
            <w:r w:rsidRPr="008267CF">
              <w:rPr>
                <w:rFonts w:ascii="Garamond" w:hAnsi="Garamond"/>
                <w:lang w:val="en-AU"/>
              </w:rPr>
              <w:t xml:space="preserve">, Jerry Mansfield, Daniel </w:t>
            </w:r>
            <w:proofErr w:type="spellStart"/>
            <w:r w:rsidRPr="008267CF">
              <w:rPr>
                <w:rFonts w:ascii="Garamond" w:hAnsi="Garamond"/>
                <w:lang w:val="en-AU"/>
              </w:rPr>
              <w:t>Eiferman</w:t>
            </w:r>
            <w:proofErr w:type="spellEnd"/>
            <w:r w:rsidRPr="008267CF">
              <w:rPr>
                <w:rFonts w:ascii="Garamond" w:hAnsi="Garamond"/>
                <w:lang w:val="en-AU"/>
              </w:rPr>
              <w:t xml:space="preserve">, Traci </w:t>
            </w:r>
            <w:proofErr w:type="spellStart"/>
            <w:r w:rsidRPr="008267CF">
              <w:rPr>
                <w:rFonts w:ascii="Garamond" w:hAnsi="Garamond"/>
                <w:lang w:val="en-AU"/>
              </w:rPr>
              <w:t>Mignery</w:t>
            </w:r>
            <w:proofErr w:type="spellEnd"/>
            <w:r w:rsidRPr="008267CF">
              <w:rPr>
                <w:rFonts w:ascii="Garamond" w:hAnsi="Garamond"/>
                <w:lang w:val="en-AU"/>
              </w:rPr>
              <w:t>, Susan White, S D Moffatt-Bruce)</w:t>
            </w:r>
          </w:p>
          <w:p w:rsidR="00DA715C" w:rsidRPr="008267CF" w:rsidRDefault="00DA715C" w:rsidP="00DA715C">
            <w:pPr>
              <w:numPr>
                <w:ilvl w:val="0"/>
                <w:numId w:val="17"/>
              </w:numPr>
              <w:rPr>
                <w:rFonts w:ascii="Garamond" w:hAnsi="Garamond"/>
                <w:lang w:val="en-AU"/>
              </w:rPr>
            </w:pPr>
            <w:r w:rsidRPr="008267CF">
              <w:rPr>
                <w:rFonts w:ascii="Garamond" w:hAnsi="Garamond"/>
                <w:lang w:val="en-AU"/>
              </w:rPr>
              <w:t xml:space="preserve">Balancing stakeholder needs in the </w:t>
            </w:r>
            <w:r w:rsidRPr="008267CF">
              <w:rPr>
                <w:rFonts w:ascii="Garamond" w:hAnsi="Garamond"/>
                <w:b/>
                <w:lang w:val="en-AU"/>
              </w:rPr>
              <w:t>evaluation of healthcare quality improvement</w:t>
            </w:r>
            <w:r w:rsidRPr="008267CF">
              <w:rPr>
                <w:rFonts w:ascii="Garamond" w:hAnsi="Garamond"/>
                <w:lang w:val="en-AU"/>
              </w:rPr>
              <w:t xml:space="preserve"> (Laura C Leviton, Lori </w:t>
            </w:r>
            <w:proofErr w:type="spellStart"/>
            <w:r w:rsidRPr="008267CF">
              <w:rPr>
                <w:rFonts w:ascii="Garamond" w:hAnsi="Garamond"/>
                <w:lang w:val="en-AU"/>
              </w:rPr>
              <w:t>Melichar</w:t>
            </w:r>
            <w:proofErr w:type="spellEnd"/>
            <w:r w:rsidRPr="008267CF">
              <w:rPr>
                <w:rFonts w:ascii="Garamond" w:hAnsi="Garamond"/>
                <w:lang w:val="en-AU"/>
              </w:rPr>
              <w:t xml:space="preserve"> )</w:t>
            </w:r>
          </w:p>
          <w:p w:rsidR="00DA715C" w:rsidRPr="008267CF" w:rsidRDefault="00DA715C" w:rsidP="000429DE">
            <w:pPr>
              <w:numPr>
                <w:ilvl w:val="0"/>
                <w:numId w:val="17"/>
              </w:numPr>
              <w:rPr>
                <w:rFonts w:ascii="Garamond" w:hAnsi="Garamond"/>
                <w:lang w:val="en-AU"/>
              </w:rPr>
            </w:pPr>
            <w:r w:rsidRPr="008267CF">
              <w:rPr>
                <w:rFonts w:ascii="Garamond" w:hAnsi="Garamond"/>
                <w:lang w:val="en-AU"/>
              </w:rPr>
              <w:t xml:space="preserve">Dual-process cognitive interventions to enhance </w:t>
            </w:r>
            <w:r w:rsidRPr="008267CF">
              <w:rPr>
                <w:rFonts w:ascii="Garamond" w:hAnsi="Garamond"/>
                <w:b/>
                <w:lang w:val="en-AU"/>
              </w:rPr>
              <w:t>diagnostic reasoning</w:t>
            </w:r>
            <w:r w:rsidRPr="008267CF">
              <w:rPr>
                <w:rFonts w:ascii="Garamond" w:hAnsi="Garamond"/>
                <w:lang w:val="en-AU"/>
              </w:rPr>
              <w:t xml:space="preserve">: a systematic review (Kathryn Ann </w:t>
            </w:r>
            <w:proofErr w:type="spellStart"/>
            <w:r w:rsidRPr="008267CF">
              <w:rPr>
                <w:rFonts w:ascii="Garamond" w:hAnsi="Garamond"/>
                <w:lang w:val="en-AU"/>
              </w:rPr>
              <w:t>Lambe</w:t>
            </w:r>
            <w:proofErr w:type="spellEnd"/>
            <w:r w:rsidRPr="008267CF">
              <w:rPr>
                <w:rFonts w:ascii="Garamond" w:hAnsi="Garamond"/>
                <w:lang w:val="en-AU"/>
              </w:rPr>
              <w:t xml:space="preserve">, Gary O'Reilly, Brendan D Kelly, Sarah </w:t>
            </w:r>
            <w:proofErr w:type="spellStart"/>
            <w:r w:rsidRPr="008267CF">
              <w:rPr>
                <w:rFonts w:ascii="Garamond" w:hAnsi="Garamond"/>
                <w:lang w:val="en-AU"/>
              </w:rPr>
              <w:t>Curristan</w:t>
            </w:r>
            <w:proofErr w:type="spellEnd"/>
            <w:r w:rsidRPr="008267CF">
              <w:rPr>
                <w:rFonts w:ascii="Garamond" w:hAnsi="Garamond"/>
                <w:lang w:val="en-AU"/>
              </w:rPr>
              <w:t>)</w:t>
            </w:r>
          </w:p>
        </w:tc>
      </w:tr>
    </w:tbl>
    <w:p w:rsidR="00DA715C" w:rsidRPr="008267CF" w:rsidRDefault="00DA715C" w:rsidP="007D7A6D">
      <w:pPr>
        <w:keepNext/>
        <w:keepLines/>
        <w:autoSpaceDE w:val="0"/>
        <w:autoSpaceDN w:val="0"/>
        <w:adjustRightInd w:val="0"/>
        <w:rPr>
          <w:rFonts w:ascii="Garamond" w:hAnsi="Garamond"/>
          <w:lang w:val="en-AU"/>
        </w:rPr>
      </w:pPr>
    </w:p>
    <w:p w:rsidR="00167EC5" w:rsidRDefault="00167EC5">
      <w:pPr>
        <w:rPr>
          <w:rFonts w:ascii="Garamond" w:hAnsi="Garamond"/>
          <w:i/>
          <w:lang w:val="en-AU"/>
        </w:rPr>
      </w:pPr>
      <w:r>
        <w:rPr>
          <w:rFonts w:ascii="Garamond" w:hAnsi="Garamond"/>
          <w:i/>
          <w:lang w:val="en-AU"/>
        </w:rPr>
        <w:br w:type="page"/>
      </w:r>
    </w:p>
    <w:p w:rsidR="00600528" w:rsidRPr="008267CF" w:rsidRDefault="00600528" w:rsidP="00600528">
      <w:pPr>
        <w:keepNext/>
        <w:keepLines/>
        <w:autoSpaceDE w:val="0"/>
        <w:autoSpaceDN w:val="0"/>
        <w:adjustRightInd w:val="0"/>
        <w:rPr>
          <w:rFonts w:ascii="Garamond" w:hAnsi="Garamond"/>
          <w:i/>
          <w:lang w:val="en-AU"/>
        </w:rPr>
      </w:pPr>
      <w:r w:rsidRPr="008267CF">
        <w:rPr>
          <w:rFonts w:ascii="Garamond" w:hAnsi="Garamond"/>
          <w:i/>
          <w:lang w:val="en-AU"/>
        </w:rPr>
        <w:t>International Journal for Quality in Health Care</w:t>
      </w:r>
    </w:p>
    <w:p w:rsidR="00600528" w:rsidRPr="008267CF" w:rsidRDefault="00600528" w:rsidP="00600528">
      <w:pPr>
        <w:keepNext/>
        <w:keepLines/>
        <w:autoSpaceDE w:val="0"/>
        <w:autoSpaceDN w:val="0"/>
        <w:adjustRightInd w:val="0"/>
        <w:rPr>
          <w:rFonts w:ascii="Garamond" w:hAnsi="Garamond"/>
          <w:lang w:val="en-AU"/>
        </w:rPr>
      </w:pPr>
      <w:r w:rsidRPr="008267CF">
        <w:rPr>
          <w:rFonts w:ascii="Garamond" w:hAnsi="Garamond"/>
          <w:lang w:val="en-AU"/>
        </w:rPr>
        <w:t>Vol. 28, No. 4</w:t>
      </w:r>
    </w:p>
    <w:p w:rsidR="00600528" w:rsidRPr="008267CF" w:rsidRDefault="00600528" w:rsidP="00600528">
      <w:pPr>
        <w:keepNext/>
        <w:keepLines/>
        <w:autoSpaceDE w:val="0"/>
        <w:autoSpaceDN w:val="0"/>
        <w:adjustRightInd w:val="0"/>
        <w:rPr>
          <w:rFonts w:ascii="Garamond" w:hAnsi="Garamond"/>
          <w:lang w:val="en-AU"/>
        </w:rPr>
      </w:pPr>
      <w:r w:rsidRPr="008267CF">
        <w:rPr>
          <w:rFonts w:ascii="Garamond" w:hAnsi="Garamond"/>
          <w:lang w:val="en-AU"/>
        </w:rPr>
        <w:t>September 2016</w:t>
      </w:r>
    </w:p>
    <w:tbl>
      <w:tblPr>
        <w:tblStyle w:val="TableGrid"/>
        <w:tblW w:w="0" w:type="auto"/>
        <w:tblInd w:w="288" w:type="dxa"/>
        <w:tblLayout w:type="fixed"/>
        <w:tblLook w:val="01E0" w:firstRow="1" w:lastRow="1" w:firstColumn="1" w:lastColumn="1" w:noHBand="0" w:noVBand="0"/>
      </w:tblPr>
      <w:tblGrid>
        <w:gridCol w:w="1080"/>
        <w:gridCol w:w="8280"/>
      </w:tblGrid>
      <w:tr w:rsidR="00600528" w:rsidRPr="008267CF" w:rsidTr="00050769">
        <w:tc>
          <w:tcPr>
            <w:tcW w:w="1080" w:type="dxa"/>
            <w:tcBorders>
              <w:top w:val="single" w:sz="4" w:space="0" w:color="auto"/>
              <w:left w:val="single" w:sz="4" w:space="0" w:color="auto"/>
              <w:bottom w:val="single" w:sz="4" w:space="0" w:color="auto"/>
              <w:right w:val="single" w:sz="4" w:space="0" w:color="auto"/>
            </w:tcBorders>
            <w:vAlign w:val="center"/>
          </w:tcPr>
          <w:p w:rsidR="00600528" w:rsidRPr="008267CF" w:rsidRDefault="00600528" w:rsidP="00050769">
            <w:pPr>
              <w:rPr>
                <w:rStyle w:val="Hyperlink"/>
                <w:rFonts w:ascii="Garamond" w:hAnsi="Garamond"/>
                <w:lang w:val="en-AU"/>
              </w:rPr>
            </w:pPr>
            <w:r w:rsidRPr="008267C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00528" w:rsidRPr="008267CF" w:rsidRDefault="00600528" w:rsidP="00050769">
            <w:pPr>
              <w:shd w:val="clear" w:color="auto" w:fill="FFFFFF"/>
              <w:rPr>
                <w:rStyle w:val="Hyperlink"/>
                <w:rFonts w:ascii="Garamond" w:hAnsi="Garamond"/>
                <w:lang w:val="en-AU"/>
              </w:rPr>
            </w:pPr>
            <w:r w:rsidRPr="008267CF">
              <w:rPr>
                <w:rStyle w:val="Hyperlink"/>
                <w:rFonts w:ascii="Garamond" w:hAnsi="Garamond"/>
                <w:lang w:val="en-AU"/>
              </w:rPr>
              <w:t>http://intqhc.oxfordjournals.org/content/28/4?etoc</w:t>
            </w:r>
          </w:p>
        </w:tc>
      </w:tr>
      <w:tr w:rsidR="00600528" w:rsidRPr="008267CF" w:rsidTr="00050769">
        <w:tc>
          <w:tcPr>
            <w:tcW w:w="1080" w:type="dxa"/>
            <w:tcBorders>
              <w:top w:val="single" w:sz="4" w:space="0" w:color="auto"/>
              <w:left w:val="single" w:sz="4" w:space="0" w:color="auto"/>
              <w:bottom w:val="single" w:sz="4" w:space="0" w:color="auto"/>
              <w:right w:val="single" w:sz="4" w:space="0" w:color="auto"/>
            </w:tcBorders>
            <w:vAlign w:val="center"/>
          </w:tcPr>
          <w:p w:rsidR="00600528" w:rsidRPr="008267CF" w:rsidRDefault="00600528" w:rsidP="00050769">
            <w:pPr>
              <w:rPr>
                <w:rFonts w:ascii="Garamond" w:hAnsi="Garamond"/>
                <w:lang w:val="en-AU" w:eastAsia="en-AU"/>
              </w:rPr>
            </w:pPr>
            <w:r w:rsidRPr="008267C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0528" w:rsidRPr="008267CF" w:rsidRDefault="00600528" w:rsidP="00050769">
            <w:pPr>
              <w:rPr>
                <w:rFonts w:ascii="Garamond" w:hAnsi="Garamond"/>
                <w:lang w:val="en-AU"/>
              </w:rPr>
            </w:pPr>
            <w:r w:rsidRPr="008267CF">
              <w:rPr>
                <w:rFonts w:ascii="Garamond" w:hAnsi="Garamond"/>
                <w:lang w:val="en-AU"/>
              </w:rPr>
              <w:t xml:space="preserve">A new issue of the </w:t>
            </w:r>
            <w:r w:rsidRPr="008267CF">
              <w:rPr>
                <w:rFonts w:ascii="Garamond" w:hAnsi="Garamond"/>
                <w:i/>
                <w:lang w:val="en-AU"/>
              </w:rPr>
              <w:t xml:space="preserve">International Journal for Quality in Health Care </w:t>
            </w:r>
            <w:r w:rsidRPr="008267CF">
              <w:rPr>
                <w:rFonts w:ascii="Garamond" w:hAnsi="Garamond"/>
                <w:lang w:val="en-AU"/>
              </w:rPr>
              <w:t>has</w:t>
            </w:r>
            <w:r w:rsidRPr="008267CF">
              <w:rPr>
                <w:rFonts w:ascii="Garamond" w:hAnsi="Garamond"/>
                <w:i/>
                <w:lang w:val="en-AU"/>
              </w:rPr>
              <w:t xml:space="preserve"> </w:t>
            </w:r>
            <w:r w:rsidRPr="008267CF">
              <w:rPr>
                <w:rFonts w:ascii="Garamond" w:hAnsi="Garamond"/>
                <w:lang w:val="en-AU"/>
              </w:rPr>
              <w:t xml:space="preserve">been published. Many of the papers in this issue have been referred to in previous editions of </w:t>
            </w:r>
            <w:r w:rsidRPr="008267CF">
              <w:rPr>
                <w:rFonts w:ascii="Garamond" w:hAnsi="Garamond"/>
                <w:i/>
                <w:lang w:val="en-AU"/>
              </w:rPr>
              <w:t>On the Radar</w:t>
            </w:r>
            <w:r w:rsidRPr="008267CF">
              <w:rPr>
                <w:rFonts w:ascii="Garamond" w:hAnsi="Garamond"/>
                <w:lang w:val="en-AU"/>
              </w:rPr>
              <w:t xml:space="preserve"> (when they released online). Articles in this issue of the </w:t>
            </w:r>
            <w:r w:rsidRPr="008267CF">
              <w:rPr>
                <w:rFonts w:ascii="Garamond" w:hAnsi="Garamond"/>
                <w:i/>
                <w:lang w:val="en-AU"/>
              </w:rPr>
              <w:t>International Journal for Quality in Health Care</w:t>
            </w:r>
            <w:r w:rsidRPr="008267CF">
              <w:rPr>
                <w:rFonts w:ascii="Garamond" w:hAnsi="Garamond"/>
                <w:lang w:val="en-AU"/>
              </w:rPr>
              <w:t xml:space="preserve"> include:</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Editorial: Impact of </w:t>
            </w:r>
            <w:r w:rsidRPr="008267CF">
              <w:rPr>
                <w:rFonts w:ascii="Garamond" w:hAnsi="Garamond"/>
                <w:b/>
                <w:lang w:val="en-AU" w:eastAsia="en-AU"/>
              </w:rPr>
              <w:t xml:space="preserve">continuity of care </w:t>
            </w:r>
            <w:r w:rsidRPr="008267CF">
              <w:rPr>
                <w:rFonts w:ascii="Garamond" w:hAnsi="Garamond"/>
                <w:lang w:val="en-AU" w:eastAsia="en-AU"/>
              </w:rPr>
              <w:t>on</w:t>
            </w:r>
            <w:r w:rsidRPr="008267CF">
              <w:rPr>
                <w:rFonts w:ascii="Garamond" w:hAnsi="Garamond"/>
                <w:b/>
                <w:lang w:val="en-AU" w:eastAsia="en-AU"/>
              </w:rPr>
              <w:t xml:space="preserve"> preventable hospitalization </w:t>
            </w:r>
            <w:r w:rsidRPr="008267CF">
              <w:rPr>
                <w:rFonts w:ascii="Garamond" w:hAnsi="Garamond"/>
                <w:lang w:val="en-AU" w:eastAsia="en-AU"/>
              </w:rPr>
              <w:t>and evaluating</w:t>
            </w:r>
            <w:r w:rsidRPr="008267CF">
              <w:rPr>
                <w:rFonts w:ascii="Garamond" w:hAnsi="Garamond"/>
                <w:b/>
                <w:lang w:val="en-AU" w:eastAsia="en-AU"/>
              </w:rPr>
              <w:t xml:space="preserve"> patient safety indicators</w:t>
            </w:r>
            <w:r w:rsidRPr="008267CF">
              <w:rPr>
                <w:rFonts w:ascii="Garamond" w:hAnsi="Garamond"/>
                <w:lang w:val="en-AU" w:eastAsia="en-AU"/>
              </w:rPr>
              <w:t xml:space="preserve"> between Italy and the USA You have access (</w:t>
            </w:r>
            <w:proofErr w:type="spellStart"/>
            <w:r w:rsidRPr="008267CF">
              <w:rPr>
                <w:rFonts w:ascii="Garamond" w:hAnsi="Garamond"/>
                <w:lang w:val="en-AU" w:eastAsia="en-AU"/>
              </w:rPr>
              <w:t>Shabbir</w:t>
            </w:r>
            <w:proofErr w:type="spellEnd"/>
            <w:r w:rsidRPr="008267CF">
              <w:rPr>
                <w:rFonts w:ascii="Garamond" w:hAnsi="Garamond"/>
                <w:lang w:val="en-AU" w:eastAsia="en-AU"/>
              </w:rPr>
              <w:t xml:space="preserve"> Syed-Abdul, Usman Iqbal, Yu-</w:t>
            </w:r>
            <w:proofErr w:type="spellStart"/>
            <w:r w:rsidRPr="008267CF">
              <w:rPr>
                <w:rFonts w:ascii="Garamond" w:hAnsi="Garamond"/>
                <w:lang w:val="en-AU" w:eastAsia="en-AU"/>
              </w:rPr>
              <w:t>Chuan</w:t>
            </w:r>
            <w:proofErr w:type="spellEnd"/>
            <w:r w:rsidRPr="008267CF">
              <w:rPr>
                <w:rFonts w:ascii="Garamond" w:hAnsi="Garamond"/>
                <w:lang w:val="en-AU" w:eastAsia="en-AU"/>
              </w:rPr>
              <w:t xml:space="preserve"> (Jack) Li)</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Strategies facilitating </w:t>
            </w:r>
            <w:r w:rsidRPr="008267CF">
              <w:rPr>
                <w:rFonts w:ascii="Garamond" w:hAnsi="Garamond"/>
                <w:b/>
                <w:lang w:val="en-AU" w:eastAsia="en-AU"/>
              </w:rPr>
              <w:t xml:space="preserve">practice change </w:t>
            </w:r>
            <w:r w:rsidRPr="008267CF">
              <w:rPr>
                <w:rFonts w:ascii="Garamond" w:hAnsi="Garamond"/>
                <w:lang w:val="en-AU" w:eastAsia="en-AU"/>
              </w:rPr>
              <w:t>in</w:t>
            </w:r>
            <w:r w:rsidRPr="008267CF">
              <w:rPr>
                <w:rFonts w:ascii="Garamond" w:hAnsi="Garamond"/>
                <w:b/>
                <w:lang w:val="en-AU" w:eastAsia="en-AU"/>
              </w:rPr>
              <w:t xml:space="preserve"> </w:t>
            </w:r>
            <w:proofErr w:type="spellStart"/>
            <w:r w:rsidRPr="008267CF">
              <w:rPr>
                <w:rFonts w:ascii="Garamond" w:hAnsi="Garamond"/>
                <w:b/>
                <w:lang w:val="en-AU" w:eastAsia="en-AU"/>
              </w:rPr>
              <w:t>pediatric</w:t>
            </w:r>
            <w:proofErr w:type="spellEnd"/>
            <w:r w:rsidRPr="008267CF">
              <w:rPr>
                <w:rFonts w:ascii="Garamond" w:hAnsi="Garamond"/>
                <w:b/>
                <w:lang w:val="en-AU" w:eastAsia="en-AU"/>
              </w:rPr>
              <w:t xml:space="preserve"> cancer</w:t>
            </w:r>
            <w:r w:rsidRPr="008267CF">
              <w:rPr>
                <w:rFonts w:ascii="Garamond" w:hAnsi="Garamond"/>
                <w:lang w:val="en-AU" w:eastAsia="en-AU"/>
              </w:rPr>
              <w:t>: a systematic</w:t>
            </w:r>
            <w:r w:rsidR="003D0611" w:rsidRPr="008267CF">
              <w:rPr>
                <w:rFonts w:ascii="Garamond" w:hAnsi="Garamond"/>
                <w:lang w:val="en-AU" w:eastAsia="en-AU"/>
              </w:rPr>
              <w:t xml:space="preserve"> </w:t>
            </w:r>
            <w:r w:rsidRPr="008267CF">
              <w:rPr>
                <w:rFonts w:ascii="Garamond" w:hAnsi="Garamond"/>
                <w:lang w:val="en-AU" w:eastAsia="en-AU"/>
              </w:rPr>
              <w:t>review</w:t>
            </w:r>
            <w:r w:rsidR="003D0611" w:rsidRPr="008267CF">
              <w:rPr>
                <w:rFonts w:ascii="Garamond" w:hAnsi="Garamond"/>
                <w:lang w:val="en-AU" w:eastAsia="en-AU"/>
              </w:rPr>
              <w:t xml:space="preserve"> (</w:t>
            </w:r>
            <w:r w:rsidRPr="008267CF">
              <w:rPr>
                <w:rFonts w:ascii="Garamond" w:hAnsi="Garamond"/>
                <w:lang w:val="en-AU" w:eastAsia="en-AU"/>
              </w:rPr>
              <w:t>Paula D Robinson, Lee L Dupuis, George Tomlinson, Bob Phillips, Mark Greenberg, and Lillian Sung</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The </w:t>
            </w:r>
            <w:r w:rsidRPr="008267CF">
              <w:rPr>
                <w:rFonts w:ascii="Garamond" w:hAnsi="Garamond"/>
                <w:b/>
                <w:lang w:val="en-AU" w:eastAsia="en-AU"/>
              </w:rPr>
              <w:t>effectiveness and variation of acute medical units</w:t>
            </w:r>
            <w:r w:rsidRPr="008267CF">
              <w:rPr>
                <w:rFonts w:ascii="Garamond" w:hAnsi="Garamond"/>
                <w:lang w:val="en-AU" w:eastAsia="en-AU"/>
              </w:rPr>
              <w:t>: a systematic review</w:t>
            </w:r>
            <w:r w:rsidR="003D0611" w:rsidRPr="008267CF">
              <w:rPr>
                <w:rFonts w:ascii="Garamond" w:hAnsi="Garamond"/>
                <w:lang w:val="en-AU" w:eastAsia="en-AU"/>
              </w:rPr>
              <w:t xml:space="preserve"> (</w:t>
            </w:r>
            <w:r w:rsidRPr="008267CF">
              <w:rPr>
                <w:rFonts w:ascii="Garamond" w:hAnsi="Garamond"/>
                <w:lang w:val="en-AU" w:eastAsia="en-AU"/>
              </w:rPr>
              <w:t>Lindsay E</w:t>
            </w:r>
            <w:r w:rsidR="003D0611" w:rsidRPr="008267CF">
              <w:rPr>
                <w:rFonts w:ascii="Garamond" w:hAnsi="Garamond"/>
                <w:lang w:val="en-AU" w:eastAsia="en-AU"/>
              </w:rPr>
              <w:t xml:space="preserve"> </w:t>
            </w:r>
            <w:r w:rsidRPr="008267CF">
              <w:rPr>
                <w:rFonts w:ascii="Garamond" w:hAnsi="Garamond"/>
                <w:lang w:val="en-AU" w:eastAsia="en-AU"/>
              </w:rPr>
              <w:t>M</w:t>
            </w:r>
            <w:r w:rsidR="003D0611" w:rsidRPr="008267CF">
              <w:rPr>
                <w:rFonts w:ascii="Garamond" w:hAnsi="Garamond"/>
                <w:lang w:val="en-AU" w:eastAsia="en-AU"/>
              </w:rPr>
              <w:t xml:space="preserve"> </w:t>
            </w:r>
            <w:r w:rsidRPr="008267CF">
              <w:rPr>
                <w:rFonts w:ascii="Garamond" w:hAnsi="Garamond"/>
                <w:lang w:val="en-AU" w:eastAsia="en-AU"/>
              </w:rPr>
              <w:t xml:space="preserve">Reid, </w:t>
            </w:r>
            <w:proofErr w:type="spellStart"/>
            <w:r w:rsidRPr="008267CF">
              <w:rPr>
                <w:rFonts w:ascii="Garamond" w:hAnsi="Garamond"/>
                <w:lang w:val="en-AU" w:eastAsia="en-AU"/>
              </w:rPr>
              <w:t>Lotte</w:t>
            </w:r>
            <w:proofErr w:type="spellEnd"/>
            <w:r w:rsidRPr="008267CF">
              <w:rPr>
                <w:rFonts w:ascii="Garamond" w:hAnsi="Garamond"/>
                <w:lang w:val="en-AU" w:eastAsia="en-AU"/>
              </w:rPr>
              <w:t xml:space="preserve"> C Dinesen, Michael C Jones, Zoe J Morrison, Christopher J Weir, and </w:t>
            </w:r>
            <w:proofErr w:type="spellStart"/>
            <w:r w:rsidRPr="008267CF">
              <w:rPr>
                <w:rFonts w:ascii="Garamond" w:hAnsi="Garamond"/>
                <w:lang w:val="en-AU" w:eastAsia="en-AU"/>
              </w:rPr>
              <w:t>Nazir</w:t>
            </w:r>
            <w:proofErr w:type="spellEnd"/>
            <w:r w:rsidRPr="008267CF">
              <w:rPr>
                <w:rFonts w:ascii="Garamond" w:hAnsi="Garamond"/>
                <w:lang w:val="en-AU" w:eastAsia="en-AU"/>
              </w:rPr>
              <w:t xml:space="preserve"> I Lone</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Does </w:t>
            </w:r>
            <w:r w:rsidRPr="008267CF">
              <w:rPr>
                <w:rFonts w:ascii="Garamond" w:hAnsi="Garamond"/>
                <w:b/>
                <w:lang w:val="en-AU" w:eastAsia="en-AU"/>
              </w:rPr>
              <w:t xml:space="preserve">clinical supervision </w:t>
            </w:r>
            <w:r w:rsidRPr="008267CF">
              <w:rPr>
                <w:rFonts w:ascii="Garamond" w:hAnsi="Garamond"/>
                <w:lang w:val="en-AU" w:eastAsia="en-AU"/>
              </w:rPr>
              <w:t>of health professionals improve</w:t>
            </w:r>
            <w:r w:rsidRPr="008267CF">
              <w:rPr>
                <w:rFonts w:ascii="Garamond" w:hAnsi="Garamond"/>
                <w:b/>
                <w:lang w:val="en-AU" w:eastAsia="en-AU"/>
              </w:rPr>
              <w:t xml:space="preserve"> patient safety</w:t>
            </w:r>
            <w:r w:rsidRPr="008267CF">
              <w:rPr>
                <w:rFonts w:ascii="Garamond" w:hAnsi="Garamond"/>
                <w:lang w:val="en-AU" w:eastAsia="en-AU"/>
              </w:rPr>
              <w:t>? A systematic review and meta-analysis</w:t>
            </w:r>
            <w:r w:rsidR="003D0611" w:rsidRPr="008267CF">
              <w:rPr>
                <w:rFonts w:ascii="Garamond" w:hAnsi="Garamond"/>
                <w:lang w:val="en-AU" w:eastAsia="en-AU"/>
              </w:rPr>
              <w:t xml:space="preserve"> (</w:t>
            </w:r>
            <w:r w:rsidRPr="008267CF">
              <w:rPr>
                <w:rFonts w:ascii="Garamond" w:hAnsi="Garamond"/>
                <w:lang w:val="en-AU" w:eastAsia="en-AU"/>
              </w:rPr>
              <w:t xml:space="preserve">David A Snowdon, Raphael </w:t>
            </w:r>
            <w:proofErr w:type="spellStart"/>
            <w:r w:rsidRPr="008267CF">
              <w:rPr>
                <w:rFonts w:ascii="Garamond" w:hAnsi="Garamond"/>
                <w:lang w:val="en-AU" w:eastAsia="en-AU"/>
              </w:rPr>
              <w:t>Hau</w:t>
            </w:r>
            <w:proofErr w:type="spellEnd"/>
            <w:r w:rsidRPr="008267CF">
              <w:rPr>
                <w:rFonts w:ascii="Garamond" w:hAnsi="Garamond"/>
                <w:lang w:val="en-AU" w:eastAsia="en-AU"/>
              </w:rPr>
              <w:t xml:space="preserve">, Sandra G </w:t>
            </w:r>
            <w:proofErr w:type="spellStart"/>
            <w:r w:rsidRPr="008267CF">
              <w:rPr>
                <w:rFonts w:ascii="Garamond" w:hAnsi="Garamond"/>
                <w:lang w:val="en-AU" w:eastAsia="en-AU"/>
              </w:rPr>
              <w:t>Leggat</w:t>
            </w:r>
            <w:proofErr w:type="spellEnd"/>
            <w:r w:rsidRPr="008267CF">
              <w:rPr>
                <w:rFonts w:ascii="Garamond" w:hAnsi="Garamond"/>
                <w:lang w:val="en-AU" w:eastAsia="en-AU"/>
              </w:rPr>
              <w:t>, and Nicholas F Taylor</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b/>
                <w:lang w:val="en-AU" w:eastAsia="en-AU"/>
              </w:rPr>
              <w:t xml:space="preserve">Non-beneficial treatments </w:t>
            </w:r>
            <w:r w:rsidRPr="008267CF">
              <w:rPr>
                <w:rFonts w:ascii="Garamond" w:hAnsi="Garamond"/>
                <w:lang w:val="en-AU" w:eastAsia="en-AU"/>
              </w:rPr>
              <w:t>in hospital at the</w:t>
            </w:r>
            <w:r w:rsidRPr="008267CF">
              <w:rPr>
                <w:rFonts w:ascii="Garamond" w:hAnsi="Garamond"/>
                <w:b/>
                <w:lang w:val="en-AU" w:eastAsia="en-AU"/>
              </w:rPr>
              <w:t xml:space="preserve"> end of life</w:t>
            </w:r>
            <w:r w:rsidRPr="008267CF">
              <w:rPr>
                <w:rFonts w:ascii="Garamond" w:hAnsi="Garamond"/>
                <w:lang w:val="en-AU" w:eastAsia="en-AU"/>
              </w:rPr>
              <w:t>: a systematic review on extent of the problem</w:t>
            </w:r>
            <w:r w:rsidR="003D0611" w:rsidRPr="008267CF">
              <w:rPr>
                <w:rFonts w:ascii="Garamond" w:hAnsi="Garamond"/>
                <w:lang w:val="en-AU" w:eastAsia="en-AU"/>
              </w:rPr>
              <w:t xml:space="preserve"> (</w:t>
            </w:r>
            <w:r w:rsidRPr="008267CF">
              <w:rPr>
                <w:rFonts w:ascii="Garamond" w:hAnsi="Garamond"/>
                <w:lang w:val="en-AU" w:eastAsia="en-AU"/>
              </w:rPr>
              <w:t>M Cardona-Morrell, JCH Kim, RM Turner, M Anstey, IA Mitchell, and K Hillman</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Getting right to the point: identifying Australian outpatients’ priorities and preferences for </w:t>
            </w:r>
            <w:r w:rsidRPr="008267CF">
              <w:rPr>
                <w:rFonts w:ascii="Garamond" w:hAnsi="Garamond"/>
                <w:b/>
                <w:lang w:val="en-AU" w:eastAsia="en-AU"/>
              </w:rPr>
              <w:t xml:space="preserve">patient-centred quality improvement </w:t>
            </w:r>
            <w:r w:rsidRPr="008267CF">
              <w:rPr>
                <w:rFonts w:ascii="Garamond" w:hAnsi="Garamond"/>
                <w:lang w:val="en-AU" w:eastAsia="en-AU"/>
              </w:rPr>
              <w:t>in</w:t>
            </w:r>
            <w:r w:rsidRPr="008267CF">
              <w:rPr>
                <w:rFonts w:ascii="Garamond" w:hAnsi="Garamond"/>
                <w:b/>
                <w:lang w:val="en-AU" w:eastAsia="en-AU"/>
              </w:rPr>
              <w:t xml:space="preserve"> chronic disease care</w:t>
            </w:r>
            <w:r w:rsidR="003D0611" w:rsidRPr="008267CF">
              <w:rPr>
                <w:rFonts w:ascii="Garamond" w:hAnsi="Garamond"/>
                <w:lang w:val="en-AU" w:eastAsia="en-AU"/>
              </w:rPr>
              <w:t xml:space="preserve"> (</w:t>
            </w:r>
            <w:r w:rsidRPr="008267CF">
              <w:rPr>
                <w:rFonts w:ascii="Garamond" w:hAnsi="Garamond"/>
                <w:lang w:val="en-AU" w:eastAsia="en-AU"/>
              </w:rPr>
              <w:t xml:space="preserve">Elizabeth A </w:t>
            </w:r>
            <w:proofErr w:type="spellStart"/>
            <w:r w:rsidRPr="008267CF">
              <w:rPr>
                <w:rFonts w:ascii="Garamond" w:hAnsi="Garamond"/>
                <w:lang w:val="en-AU" w:eastAsia="en-AU"/>
              </w:rPr>
              <w:t>Fradgley</w:t>
            </w:r>
            <w:proofErr w:type="spellEnd"/>
            <w:r w:rsidRPr="008267CF">
              <w:rPr>
                <w:rFonts w:ascii="Garamond" w:hAnsi="Garamond"/>
                <w:lang w:val="en-AU" w:eastAsia="en-AU"/>
              </w:rPr>
              <w:t xml:space="preserve">, Christine L Paul, J Bryant, and C </w:t>
            </w:r>
            <w:proofErr w:type="spellStart"/>
            <w:r w:rsidRPr="008267CF">
              <w:rPr>
                <w:rFonts w:ascii="Garamond" w:hAnsi="Garamond"/>
                <w:lang w:val="en-AU" w:eastAsia="en-AU"/>
              </w:rPr>
              <w:t>Oldmeadow</w:t>
            </w:r>
            <w:proofErr w:type="spellEnd"/>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Impact of </w:t>
            </w:r>
            <w:r w:rsidRPr="008267CF">
              <w:rPr>
                <w:rFonts w:ascii="Garamond" w:hAnsi="Garamond"/>
                <w:b/>
                <w:lang w:val="en-AU" w:eastAsia="en-AU"/>
              </w:rPr>
              <w:t>continuity of care</w:t>
            </w:r>
            <w:r w:rsidRPr="008267CF">
              <w:rPr>
                <w:rFonts w:ascii="Garamond" w:hAnsi="Garamond"/>
                <w:lang w:val="en-AU" w:eastAsia="en-AU"/>
              </w:rPr>
              <w:t xml:space="preserve"> on </w:t>
            </w:r>
            <w:r w:rsidRPr="008267CF">
              <w:rPr>
                <w:rFonts w:ascii="Garamond" w:hAnsi="Garamond"/>
                <w:b/>
                <w:lang w:val="en-AU" w:eastAsia="en-AU"/>
              </w:rPr>
              <w:t>preventable hospitalization</w:t>
            </w:r>
            <w:r w:rsidRPr="008267CF">
              <w:rPr>
                <w:rFonts w:ascii="Garamond" w:hAnsi="Garamond"/>
                <w:lang w:val="en-AU" w:eastAsia="en-AU"/>
              </w:rPr>
              <w:t xml:space="preserve"> of patients with type 2 </w:t>
            </w:r>
            <w:r w:rsidRPr="008267CF">
              <w:rPr>
                <w:rFonts w:ascii="Garamond" w:hAnsi="Garamond"/>
                <w:b/>
                <w:lang w:val="en-AU" w:eastAsia="en-AU"/>
              </w:rPr>
              <w:t>diabetes</w:t>
            </w:r>
            <w:r w:rsidRPr="008267CF">
              <w:rPr>
                <w:rFonts w:ascii="Garamond" w:hAnsi="Garamond"/>
                <w:lang w:val="en-AU" w:eastAsia="en-AU"/>
              </w:rPr>
              <w:t>: a nationwide Korean cohort study, 2002–10</w:t>
            </w:r>
            <w:r w:rsidR="003D0611" w:rsidRPr="008267CF">
              <w:rPr>
                <w:rFonts w:ascii="Garamond" w:hAnsi="Garamond"/>
                <w:lang w:val="en-AU" w:eastAsia="en-AU"/>
              </w:rPr>
              <w:t xml:space="preserve"> (</w:t>
            </w:r>
            <w:proofErr w:type="spellStart"/>
            <w:r w:rsidRPr="008267CF">
              <w:rPr>
                <w:rFonts w:ascii="Garamond" w:hAnsi="Garamond"/>
                <w:lang w:val="en-AU" w:eastAsia="en-AU"/>
              </w:rPr>
              <w:t>Kyoung</w:t>
            </w:r>
            <w:proofErr w:type="spellEnd"/>
            <w:r w:rsidRPr="008267CF">
              <w:rPr>
                <w:rFonts w:ascii="Garamond" w:hAnsi="Garamond"/>
                <w:lang w:val="en-AU" w:eastAsia="en-AU"/>
              </w:rPr>
              <w:t xml:space="preserve"> </w:t>
            </w:r>
            <w:proofErr w:type="spellStart"/>
            <w:r w:rsidRPr="008267CF">
              <w:rPr>
                <w:rFonts w:ascii="Garamond" w:hAnsi="Garamond"/>
                <w:lang w:val="en-AU" w:eastAsia="en-AU"/>
              </w:rPr>
              <w:t>Hee</w:t>
            </w:r>
            <w:proofErr w:type="spellEnd"/>
            <w:r w:rsidRPr="008267CF">
              <w:rPr>
                <w:rFonts w:ascii="Garamond" w:hAnsi="Garamond"/>
                <w:lang w:val="en-AU" w:eastAsia="en-AU"/>
              </w:rPr>
              <w:t xml:space="preserve"> Cho, Chung Mo Nam, Young Choi, Jae-Woo Choi, </w:t>
            </w:r>
            <w:proofErr w:type="spellStart"/>
            <w:r w:rsidRPr="008267CF">
              <w:rPr>
                <w:rFonts w:ascii="Garamond" w:hAnsi="Garamond"/>
                <w:lang w:val="en-AU" w:eastAsia="en-AU"/>
              </w:rPr>
              <w:t>Seon-Heui</w:t>
            </w:r>
            <w:proofErr w:type="spellEnd"/>
            <w:r w:rsidRPr="008267CF">
              <w:rPr>
                <w:rFonts w:ascii="Garamond" w:hAnsi="Garamond"/>
                <w:lang w:val="en-AU" w:eastAsia="en-AU"/>
              </w:rPr>
              <w:t xml:space="preserve"> Lee, and </w:t>
            </w:r>
            <w:proofErr w:type="spellStart"/>
            <w:r w:rsidRPr="008267CF">
              <w:rPr>
                <w:rFonts w:ascii="Garamond" w:hAnsi="Garamond"/>
                <w:lang w:val="en-AU" w:eastAsia="en-AU"/>
              </w:rPr>
              <w:t>Eun-Cheol</w:t>
            </w:r>
            <w:proofErr w:type="spellEnd"/>
            <w:r w:rsidRPr="008267CF">
              <w:rPr>
                <w:rFonts w:ascii="Garamond" w:hAnsi="Garamond"/>
                <w:lang w:val="en-AU" w:eastAsia="en-AU"/>
              </w:rPr>
              <w:t xml:space="preserve"> Park</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Evaluating </w:t>
            </w:r>
            <w:r w:rsidRPr="008267CF">
              <w:rPr>
                <w:rFonts w:ascii="Garamond" w:hAnsi="Garamond"/>
                <w:b/>
                <w:lang w:val="en-AU" w:eastAsia="en-AU"/>
              </w:rPr>
              <w:t xml:space="preserve">patient safety indicators </w:t>
            </w:r>
            <w:r w:rsidRPr="008267CF">
              <w:rPr>
                <w:rFonts w:ascii="Garamond" w:hAnsi="Garamond"/>
                <w:lang w:val="en-AU" w:eastAsia="en-AU"/>
              </w:rPr>
              <w:t xml:space="preserve">in </w:t>
            </w:r>
            <w:proofErr w:type="spellStart"/>
            <w:r w:rsidRPr="008267CF">
              <w:rPr>
                <w:rFonts w:ascii="Garamond" w:hAnsi="Garamond"/>
                <w:b/>
                <w:lang w:val="en-AU" w:eastAsia="en-AU"/>
              </w:rPr>
              <w:t>orthopedic</w:t>
            </w:r>
            <w:proofErr w:type="spellEnd"/>
            <w:r w:rsidRPr="008267CF">
              <w:rPr>
                <w:rFonts w:ascii="Garamond" w:hAnsi="Garamond"/>
                <w:b/>
                <w:lang w:val="en-AU" w:eastAsia="en-AU"/>
              </w:rPr>
              <w:t xml:space="preserve"> surgery</w:t>
            </w:r>
            <w:r w:rsidRPr="008267CF">
              <w:rPr>
                <w:rFonts w:ascii="Garamond" w:hAnsi="Garamond"/>
                <w:lang w:val="en-AU" w:eastAsia="en-AU"/>
              </w:rPr>
              <w:t xml:space="preserve"> between Italy and the USA</w:t>
            </w:r>
            <w:r w:rsidR="003D0611" w:rsidRPr="008267CF">
              <w:rPr>
                <w:rFonts w:ascii="Garamond" w:hAnsi="Garamond"/>
                <w:lang w:val="en-AU" w:eastAsia="en-AU"/>
              </w:rPr>
              <w:t xml:space="preserve"> (</w:t>
            </w:r>
            <w:r w:rsidRPr="008267CF">
              <w:rPr>
                <w:rFonts w:ascii="Garamond" w:hAnsi="Garamond"/>
                <w:lang w:val="en-AU" w:eastAsia="en-AU"/>
              </w:rPr>
              <w:t>Dario Tedesco, Tina Hernandez-</w:t>
            </w:r>
            <w:proofErr w:type="spellStart"/>
            <w:r w:rsidRPr="008267CF">
              <w:rPr>
                <w:rFonts w:ascii="Garamond" w:hAnsi="Garamond"/>
                <w:lang w:val="en-AU" w:eastAsia="en-AU"/>
              </w:rPr>
              <w:t>Boussard</w:t>
            </w:r>
            <w:proofErr w:type="spellEnd"/>
            <w:r w:rsidRPr="008267CF">
              <w:rPr>
                <w:rFonts w:ascii="Garamond" w:hAnsi="Garamond"/>
                <w:lang w:val="en-AU" w:eastAsia="en-AU"/>
              </w:rPr>
              <w:t xml:space="preserve">, Elisa </w:t>
            </w:r>
            <w:proofErr w:type="spellStart"/>
            <w:r w:rsidRPr="008267CF">
              <w:rPr>
                <w:rFonts w:ascii="Garamond" w:hAnsi="Garamond"/>
                <w:lang w:val="en-AU" w:eastAsia="en-AU"/>
              </w:rPr>
              <w:t>Carretta</w:t>
            </w:r>
            <w:proofErr w:type="spellEnd"/>
            <w:r w:rsidRPr="008267CF">
              <w:rPr>
                <w:rFonts w:ascii="Garamond" w:hAnsi="Garamond"/>
                <w:lang w:val="en-AU" w:eastAsia="en-AU"/>
              </w:rPr>
              <w:t xml:space="preserve">, Paola </w:t>
            </w:r>
            <w:proofErr w:type="spellStart"/>
            <w:r w:rsidRPr="008267CF">
              <w:rPr>
                <w:rFonts w:ascii="Garamond" w:hAnsi="Garamond"/>
                <w:lang w:val="en-AU" w:eastAsia="en-AU"/>
              </w:rPr>
              <w:t>Rucci</w:t>
            </w:r>
            <w:proofErr w:type="spellEnd"/>
            <w:r w:rsidRPr="008267CF">
              <w:rPr>
                <w:rFonts w:ascii="Garamond" w:hAnsi="Garamond"/>
                <w:lang w:val="en-AU" w:eastAsia="en-AU"/>
              </w:rPr>
              <w:t xml:space="preserve">, </w:t>
            </w:r>
            <w:proofErr w:type="spellStart"/>
            <w:r w:rsidR="003D0611" w:rsidRPr="008267CF">
              <w:rPr>
                <w:rFonts w:ascii="Garamond" w:hAnsi="Garamond"/>
                <w:lang w:val="en-AU" w:eastAsia="en-AU"/>
              </w:rPr>
              <w:t>Maurizia</w:t>
            </w:r>
            <w:proofErr w:type="spellEnd"/>
            <w:r w:rsidR="003D0611" w:rsidRPr="008267CF">
              <w:rPr>
                <w:rFonts w:ascii="Garamond" w:hAnsi="Garamond"/>
                <w:lang w:val="en-AU" w:eastAsia="en-AU"/>
              </w:rPr>
              <w:t xml:space="preserve"> </w:t>
            </w:r>
            <w:proofErr w:type="spellStart"/>
            <w:r w:rsidR="003D0611" w:rsidRPr="008267CF">
              <w:rPr>
                <w:rFonts w:ascii="Garamond" w:hAnsi="Garamond"/>
                <w:lang w:val="en-AU" w:eastAsia="en-AU"/>
              </w:rPr>
              <w:t>Rolli</w:t>
            </w:r>
            <w:proofErr w:type="spellEnd"/>
            <w:r w:rsidR="003D0611" w:rsidRPr="008267CF">
              <w:rPr>
                <w:rFonts w:ascii="Garamond" w:hAnsi="Garamond"/>
                <w:lang w:val="en-AU" w:eastAsia="en-AU"/>
              </w:rPr>
              <w:t>, P D</w:t>
            </w:r>
            <w:r w:rsidRPr="008267CF">
              <w:rPr>
                <w:rFonts w:ascii="Garamond" w:hAnsi="Garamond"/>
                <w:lang w:val="en-AU" w:eastAsia="en-AU"/>
              </w:rPr>
              <w:t xml:space="preserve"> </w:t>
            </w:r>
            <w:proofErr w:type="spellStart"/>
            <w:r w:rsidRPr="008267CF">
              <w:rPr>
                <w:rFonts w:ascii="Garamond" w:hAnsi="Garamond"/>
                <w:lang w:val="en-AU" w:eastAsia="en-AU"/>
              </w:rPr>
              <w:t>Denia</w:t>
            </w:r>
            <w:proofErr w:type="spellEnd"/>
            <w:r w:rsidRPr="008267CF">
              <w:rPr>
                <w:rFonts w:ascii="Garamond" w:hAnsi="Garamond"/>
                <w:lang w:val="en-AU" w:eastAsia="en-AU"/>
              </w:rPr>
              <w:t xml:space="preserve">, K McDonald, and M P </w:t>
            </w:r>
            <w:proofErr w:type="spellStart"/>
            <w:r w:rsidRPr="008267CF">
              <w:rPr>
                <w:rFonts w:ascii="Garamond" w:hAnsi="Garamond"/>
                <w:lang w:val="en-AU" w:eastAsia="en-AU"/>
              </w:rPr>
              <w:t>Fantini</w:t>
            </w:r>
            <w:proofErr w:type="spellEnd"/>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Is </w:t>
            </w:r>
            <w:r w:rsidRPr="008267CF">
              <w:rPr>
                <w:rFonts w:ascii="Garamond" w:hAnsi="Garamond"/>
                <w:b/>
                <w:lang w:val="en-AU" w:eastAsia="en-AU"/>
              </w:rPr>
              <w:t>inter-</w:t>
            </w:r>
            <w:proofErr w:type="spellStart"/>
            <w:r w:rsidRPr="008267CF">
              <w:rPr>
                <w:rFonts w:ascii="Garamond" w:hAnsi="Garamond"/>
                <w:b/>
                <w:lang w:val="en-AU" w:eastAsia="en-AU"/>
              </w:rPr>
              <w:t>rater</w:t>
            </w:r>
            <w:proofErr w:type="spellEnd"/>
            <w:r w:rsidRPr="008267CF">
              <w:rPr>
                <w:rFonts w:ascii="Garamond" w:hAnsi="Garamond"/>
                <w:b/>
                <w:lang w:val="en-AU" w:eastAsia="en-AU"/>
              </w:rPr>
              <w:t xml:space="preserve"> reliability </w:t>
            </w:r>
            <w:r w:rsidRPr="008267CF">
              <w:rPr>
                <w:rFonts w:ascii="Garamond" w:hAnsi="Garamond"/>
                <w:lang w:val="en-AU" w:eastAsia="en-AU"/>
              </w:rPr>
              <w:t>of</w:t>
            </w:r>
            <w:r w:rsidRPr="008267CF">
              <w:rPr>
                <w:rFonts w:ascii="Garamond" w:hAnsi="Garamond"/>
                <w:b/>
                <w:lang w:val="en-AU" w:eastAsia="en-AU"/>
              </w:rPr>
              <w:t xml:space="preserve"> Global Trigger Tool</w:t>
            </w:r>
            <w:r w:rsidRPr="008267CF">
              <w:rPr>
                <w:rFonts w:ascii="Garamond" w:hAnsi="Garamond"/>
                <w:lang w:val="en-AU" w:eastAsia="en-AU"/>
              </w:rPr>
              <w:t xml:space="preserve"> results altered when members of the review team are replaced?</w:t>
            </w:r>
            <w:r w:rsidR="003D0611" w:rsidRPr="008267CF">
              <w:rPr>
                <w:rFonts w:ascii="Garamond" w:hAnsi="Garamond"/>
                <w:lang w:val="en-AU" w:eastAsia="en-AU"/>
              </w:rPr>
              <w:t xml:space="preserve"> (</w:t>
            </w:r>
            <w:proofErr w:type="spellStart"/>
            <w:r w:rsidRPr="008267CF">
              <w:rPr>
                <w:rFonts w:ascii="Garamond" w:hAnsi="Garamond"/>
                <w:lang w:val="en-AU" w:eastAsia="en-AU"/>
              </w:rPr>
              <w:t>Kjersti</w:t>
            </w:r>
            <w:proofErr w:type="spellEnd"/>
            <w:r w:rsidRPr="008267CF">
              <w:rPr>
                <w:rFonts w:ascii="Garamond" w:hAnsi="Garamond"/>
                <w:lang w:val="en-AU" w:eastAsia="en-AU"/>
              </w:rPr>
              <w:t xml:space="preserve"> </w:t>
            </w:r>
            <w:proofErr w:type="spellStart"/>
            <w:r w:rsidRPr="008267CF">
              <w:rPr>
                <w:rFonts w:ascii="Garamond" w:hAnsi="Garamond"/>
                <w:lang w:val="en-AU" w:eastAsia="en-AU"/>
              </w:rPr>
              <w:t>Mevik</w:t>
            </w:r>
            <w:proofErr w:type="spellEnd"/>
            <w:r w:rsidRPr="008267CF">
              <w:rPr>
                <w:rFonts w:ascii="Garamond" w:hAnsi="Garamond"/>
                <w:lang w:val="en-AU" w:eastAsia="en-AU"/>
              </w:rPr>
              <w:t xml:space="preserve">, Frances A. Griffin, </w:t>
            </w:r>
            <w:proofErr w:type="spellStart"/>
            <w:r w:rsidRPr="008267CF">
              <w:rPr>
                <w:rFonts w:ascii="Garamond" w:hAnsi="Garamond"/>
                <w:lang w:val="en-AU" w:eastAsia="en-AU"/>
              </w:rPr>
              <w:t>Tonje</w:t>
            </w:r>
            <w:proofErr w:type="spellEnd"/>
            <w:r w:rsidRPr="008267CF">
              <w:rPr>
                <w:rFonts w:ascii="Garamond" w:hAnsi="Garamond"/>
                <w:lang w:val="en-AU" w:eastAsia="en-AU"/>
              </w:rPr>
              <w:t xml:space="preserve"> Elisabeth Hansen, Ellen </w:t>
            </w:r>
            <w:proofErr w:type="spellStart"/>
            <w:r w:rsidRPr="008267CF">
              <w:rPr>
                <w:rFonts w:ascii="Garamond" w:hAnsi="Garamond"/>
                <w:lang w:val="en-AU" w:eastAsia="en-AU"/>
              </w:rPr>
              <w:t>Deilkås</w:t>
            </w:r>
            <w:proofErr w:type="spellEnd"/>
            <w:r w:rsidRPr="008267CF">
              <w:rPr>
                <w:rFonts w:ascii="Garamond" w:hAnsi="Garamond"/>
                <w:lang w:val="en-AU" w:eastAsia="en-AU"/>
              </w:rPr>
              <w:t xml:space="preserve">, and </w:t>
            </w:r>
            <w:proofErr w:type="spellStart"/>
            <w:r w:rsidRPr="008267CF">
              <w:rPr>
                <w:rFonts w:ascii="Garamond" w:hAnsi="Garamond"/>
                <w:lang w:val="en-AU" w:eastAsia="en-AU"/>
              </w:rPr>
              <w:t>Barthold</w:t>
            </w:r>
            <w:proofErr w:type="spellEnd"/>
            <w:r w:rsidRPr="008267CF">
              <w:rPr>
                <w:rFonts w:ascii="Garamond" w:hAnsi="Garamond"/>
                <w:lang w:val="en-AU" w:eastAsia="en-AU"/>
              </w:rPr>
              <w:t xml:space="preserve"> </w:t>
            </w:r>
            <w:proofErr w:type="spellStart"/>
            <w:r w:rsidRPr="008267CF">
              <w:rPr>
                <w:rFonts w:ascii="Garamond" w:hAnsi="Garamond"/>
                <w:lang w:val="en-AU" w:eastAsia="en-AU"/>
              </w:rPr>
              <w:t>Vonen</w:t>
            </w:r>
            <w:proofErr w:type="spellEnd"/>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b/>
                <w:lang w:val="en-AU" w:eastAsia="en-AU"/>
              </w:rPr>
              <w:t>Co-creating value</w:t>
            </w:r>
            <w:r w:rsidRPr="008267CF">
              <w:rPr>
                <w:rFonts w:ascii="Garamond" w:hAnsi="Garamond"/>
                <w:lang w:val="en-AU" w:eastAsia="en-AU"/>
              </w:rPr>
              <w:t xml:space="preserve"> through demand and supply integration in senior industry—observations on 33 senior enterprises in Taiwan</w:t>
            </w:r>
            <w:r w:rsidR="003D0611" w:rsidRPr="008267CF">
              <w:rPr>
                <w:rFonts w:ascii="Garamond" w:hAnsi="Garamond"/>
                <w:lang w:val="en-AU" w:eastAsia="en-AU"/>
              </w:rPr>
              <w:t xml:space="preserve"> (</w:t>
            </w:r>
            <w:proofErr w:type="spellStart"/>
            <w:r w:rsidRPr="008267CF">
              <w:rPr>
                <w:rFonts w:ascii="Garamond" w:hAnsi="Garamond"/>
                <w:lang w:val="en-AU" w:eastAsia="en-AU"/>
              </w:rPr>
              <w:t>Ya</w:t>
            </w:r>
            <w:proofErr w:type="spellEnd"/>
            <w:r w:rsidRPr="008267CF">
              <w:rPr>
                <w:rFonts w:ascii="Garamond" w:hAnsi="Garamond"/>
                <w:lang w:val="en-AU" w:eastAsia="en-AU"/>
              </w:rPr>
              <w:t xml:space="preserve">-Ting Yang, Usman Iqbal, </w:t>
            </w:r>
            <w:proofErr w:type="spellStart"/>
            <w:r w:rsidRPr="008267CF">
              <w:rPr>
                <w:rFonts w:ascii="Garamond" w:hAnsi="Garamond"/>
                <w:lang w:val="en-AU" w:eastAsia="en-AU"/>
              </w:rPr>
              <w:t>Ya</w:t>
            </w:r>
            <w:proofErr w:type="spellEnd"/>
            <w:r w:rsidRPr="008267CF">
              <w:rPr>
                <w:rFonts w:ascii="Garamond" w:hAnsi="Garamond"/>
                <w:lang w:val="en-AU" w:eastAsia="en-AU"/>
              </w:rPr>
              <w:t xml:space="preserve">-Mei Chen, </w:t>
            </w:r>
            <w:proofErr w:type="spellStart"/>
            <w:r w:rsidRPr="008267CF">
              <w:rPr>
                <w:rFonts w:ascii="Garamond" w:hAnsi="Garamond"/>
                <w:lang w:val="en-AU" w:eastAsia="en-AU"/>
              </w:rPr>
              <w:t>Shyi</w:t>
            </w:r>
            <w:proofErr w:type="spellEnd"/>
            <w:r w:rsidRPr="008267CF">
              <w:rPr>
                <w:rFonts w:ascii="Garamond" w:hAnsi="Garamond"/>
                <w:lang w:val="en-AU" w:eastAsia="en-AU"/>
              </w:rPr>
              <w:t xml:space="preserve"> Su, Yao-Mao Chang, Yujiro </w:t>
            </w:r>
            <w:proofErr w:type="spellStart"/>
            <w:r w:rsidRPr="008267CF">
              <w:rPr>
                <w:rFonts w:ascii="Garamond" w:hAnsi="Garamond"/>
                <w:lang w:val="en-AU" w:eastAsia="en-AU"/>
              </w:rPr>
              <w:t>Handa</w:t>
            </w:r>
            <w:proofErr w:type="spellEnd"/>
            <w:r w:rsidRPr="008267CF">
              <w:rPr>
                <w:rFonts w:ascii="Garamond" w:hAnsi="Garamond"/>
                <w:lang w:val="en-AU" w:eastAsia="en-AU"/>
              </w:rPr>
              <w:t xml:space="preserve">, </w:t>
            </w:r>
            <w:proofErr w:type="spellStart"/>
            <w:r w:rsidRPr="008267CF">
              <w:rPr>
                <w:rFonts w:ascii="Garamond" w:hAnsi="Garamond"/>
                <w:lang w:val="en-AU" w:eastAsia="en-AU"/>
              </w:rPr>
              <w:t>Neng-Pai</w:t>
            </w:r>
            <w:proofErr w:type="spellEnd"/>
            <w:r w:rsidRPr="008267CF">
              <w:rPr>
                <w:rFonts w:ascii="Garamond" w:hAnsi="Garamond"/>
                <w:lang w:val="en-AU" w:eastAsia="en-AU"/>
              </w:rPr>
              <w:t xml:space="preserve"> Lin, and Yi-</w:t>
            </w:r>
            <w:proofErr w:type="spellStart"/>
            <w:r w:rsidRPr="008267CF">
              <w:rPr>
                <w:rFonts w:ascii="Garamond" w:hAnsi="Garamond"/>
                <w:lang w:val="en-AU" w:eastAsia="en-AU"/>
              </w:rPr>
              <w:t>Hsin</w:t>
            </w:r>
            <w:proofErr w:type="spellEnd"/>
            <w:r w:rsidRPr="008267CF">
              <w:rPr>
                <w:rFonts w:ascii="Garamond" w:hAnsi="Garamond"/>
                <w:lang w:val="en-AU" w:eastAsia="en-AU"/>
              </w:rPr>
              <w:t xml:space="preserve"> Elsa Hsu</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lang w:val="en-AU" w:eastAsia="en-AU"/>
              </w:rPr>
              <w:t xml:space="preserve">Impact of </w:t>
            </w:r>
            <w:r w:rsidRPr="008267CF">
              <w:rPr>
                <w:rFonts w:ascii="Garamond" w:hAnsi="Garamond"/>
                <w:b/>
                <w:lang w:val="en-AU" w:eastAsia="en-AU"/>
              </w:rPr>
              <w:t xml:space="preserve">antibiotic stewardship </w:t>
            </w:r>
            <w:r w:rsidRPr="008267CF">
              <w:rPr>
                <w:rFonts w:ascii="Garamond" w:hAnsi="Garamond"/>
                <w:lang w:val="en-AU" w:eastAsia="en-AU"/>
              </w:rPr>
              <w:t>on</w:t>
            </w:r>
            <w:r w:rsidRPr="008267CF">
              <w:rPr>
                <w:rFonts w:ascii="Garamond" w:hAnsi="Garamond"/>
                <w:b/>
                <w:lang w:val="en-AU" w:eastAsia="en-AU"/>
              </w:rPr>
              <w:t xml:space="preserve"> perioperative antimicrobial prophylaxis</w:t>
            </w:r>
            <w:r w:rsidR="003D0611" w:rsidRPr="008267CF">
              <w:rPr>
                <w:rFonts w:ascii="Garamond" w:hAnsi="Garamond"/>
                <w:lang w:val="en-AU" w:eastAsia="en-AU"/>
              </w:rPr>
              <w:t xml:space="preserve"> (</w:t>
            </w:r>
            <w:r w:rsidRPr="008267CF">
              <w:rPr>
                <w:rFonts w:ascii="Garamond" w:hAnsi="Garamond"/>
                <w:lang w:val="en-AU" w:eastAsia="en-AU"/>
              </w:rPr>
              <w:t xml:space="preserve">Rita Murri, Antonio Giulio de </w:t>
            </w:r>
            <w:proofErr w:type="spellStart"/>
            <w:r w:rsidRPr="008267CF">
              <w:rPr>
                <w:rFonts w:ascii="Garamond" w:hAnsi="Garamond"/>
                <w:lang w:val="en-AU" w:eastAsia="en-AU"/>
              </w:rPr>
              <w:t>Belvis</w:t>
            </w:r>
            <w:proofErr w:type="spellEnd"/>
            <w:r w:rsidRPr="008267CF">
              <w:rPr>
                <w:rFonts w:ascii="Garamond" w:hAnsi="Garamond"/>
                <w:lang w:val="en-AU" w:eastAsia="en-AU"/>
              </w:rPr>
              <w:t xml:space="preserve">, Massimo </w:t>
            </w:r>
            <w:proofErr w:type="spellStart"/>
            <w:r w:rsidRPr="008267CF">
              <w:rPr>
                <w:rFonts w:ascii="Garamond" w:hAnsi="Garamond"/>
                <w:lang w:val="en-AU" w:eastAsia="en-AU"/>
              </w:rPr>
              <w:t>Fantoni</w:t>
            </w:r>
            <w:proofErr w:type="spellEnd"/>
            <w:r w:rsidRPr="008267CF">
              <w:rPr>
                <w:rFonts w:ascii="Garamond" w:hAnsi="Garamond"/>
                <w:lang w:val="en-AU" w:eastAsia="en-AU"/>
              </w:rPr>
              <w:t xml:space="preserve">, Maria </w:t>
            </w:r>
            <w:proofErr w:type="spellStart"/>
            <w:r w:rsidRPr="008267CF">
              <w:rPr>
                <w:rFonts w:ascii="Garamond" w:hAnsi="Garamond"/>
                <w:lang w:val="en-AU" w:eastAsia="en-AU"/>
              </w:rPr>
              <w:t>Tanzariello</w:t>
            </w:r>
            <w:proofErr w:type="spellEnd"/>
            <w:r w:rsidRPr="008267CF">
              <w:rPr>
                <w:rFonts w:ascii="Garamond" w:hAnsi="Garamond"/>
                <w:lang w:val="en-AU" w:eastAsia="en-AU"/>
              </w:rPr>
              <w:t xml:space="preserve">, Paolo </w:t>
            </w:r>
            <w:proofErr w:type="spellStart"/>
            <w:r w:rsidRPr="008267CF">
              <w:rPr>
                <w:rFonts w:ascii="Garamond" w:hAnsi="Garamond"/>
                <w:lang w:val="en-AU" w:eastAsia="en-AU"/>
              </w:rPr>
              <w:t>Parente</w:t>
            </w:r>
            <w:proofErr w:type="spellEnd"/>
            <w:r w:rsidRPr="008267CF">
              <w:rPr>
                <w:rFonts w:ascii="Garamond" w:hAnsi="Garamond"/>
                <w:lang w:val="en-AU" w:eastAsia="en-AU"/>
              </w:rPr>
              <w:t xml:space="preserve">, Stefano </w:t>
            </w:r>
            <w:proofErr w:type="spellStart"/>
            <w:r w:rsidRPr="008267CF">
              <w:rPr>
                <w:rFonts w:ascii="Garamond" w:hAnsi="Garamond"/>
                <w:lang w:val="en-AU" w:eastAsia="en-AU"/>
              </w:rPr>
              <w:t>Marventano</w:t>
            </w:r>
            <w:proofErr w:type="spellEnd"/>
            <w:r w:rsidRPr="008267CF">
              <w:rPr>
                <w:rFonts w:ascii="Garamond" w:hAnsi="Garamond"/>
                <w:lang w:val="en-AU" w:eastAsia="en-AU"/>
              </w:rPr>
              <w:t xml:space="preserve">, Sabina </w:t>
            </w:r>
            <w:proofErr w:type="spellStart"/>
            <w:r w:rsidRPr="008267CF">
              <w:rPr>
                <w:rFonts w:ascii="Garamond" w:hAnsi="Garamond"/>
                <w:lang w:val="en-AU" w:eastAsia="en-AU"/>
              </w:rPr>
              <w:t>Bucci</w:t>
            </w:r>
            <w:proofErr w:type="spellEnd"/>
            <w:r w:rsidRPr="008267CF">
              <w:rPr>
                <w:rFonts w:ascii="Garamond" w:hAnsi="Garamond"/>
                <w:lang w:val="en-AU" w:eastAsia="en-AU"/>
              </w:rPr>
              <w:t xml:space="preserve">, Francesca </w:t>
            </w:r>
            <w:proofErr w:type="spellStart"/>
            <w:r w:rsidRPr="008267CF">
              <w:rPr>
                <w:rFonts w:ascii="Garamond" w:hAnsi="Garamond"/>
                <w:lang w:val="en-AU" w:eastAsia="en-AU"/>
              </w:rPr>
              <w:t>Giovannenze</w:t>
            </w:r>
            <w:proofErr w:type="spellEnd"/>
            <w:r w:rsidRPr="008267CF">
              <w:rPr>
                <w:rFonts w:ascii="Garamond" w:hAnsi="Garamond"/>
                <w:lang w:val="en-AU" w:eastAsia="en-AU"/>
              </w:rPr>
              <w:t xml:space="preserve">, Walter </w:t>
            </w:r>
            <w:proofErr w:type="spellStart"/>
            <w:r w:rsidRPr="008267CF">
              <w:rPr>
                <w:rFonts w:ascii="Garamond" w:hAnsi="Garamond"/>
                <w:lang w:val="en-AU" w:eastAsia="en-AU"/>
              </w:rPr>
              <w:t>Ricciardi</w:t>
            </w:r>
            <w:proofErr w:type="spellEnd"/>
            <w:r w:rsidRPr="008267CF">
              <w:rPr>
                <w:rFonts w:ascii="Garamond" w:hAnsi="Garamond"/>
                <w:lang w:val="en-AU" w:eastAsia="en-AU"/>
              </w:rPr>
              <w:t xml:space="preserve">, Roberto Cauda, and Gabriele </w:t>
            </w:r>
            <w:proofErr w:type="spellStart"/>
            <w:r w:rsidRPr="008267CF">
              <w:rPr>
                <w:rFonts w:ascii="Garamond" w:hAnsi="Garamond"/>
                <w:lang w:val="en-AU" w:eastAsia="en-AU"/>
              </w:rPr>
              <w:t>Sganga</w:t>
            </w:r>
            <w:proofErr w:type="spellEnd"/>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b/>
                <w:lang w:val="en-AU" w:eastAsia="en-AU"/>
              </w:rPr>
              <w:t>Safety climate</w:t>
            </w:r>
            <w:r w:rsidRPr="008267CF">
              <w:rPr>
                <w:rFonts w:ascii="Garamond" w:hAnsi="Garamond"/>
                <w:lang w:val="en-AU" w:eastAsia="en-AU"/>
              </w:rPr>
              <w:t xml:space="preserve"> and attitude toward </w:t>
            </w:r>
            <w:r w:rsidRPr="008267CF">
              <w:rPr>
                <w:rFonts w:ascii="Garamond" w:hAnsi="Garamond"/>
                <w:b/>
                <w:lang w:val="en-AU" w:eastAsia="en-AU"/>
              </w:rPr>
              <w:t>medication error reporting</w:t>
            </w:r>
            <w:r w:rsidRPr="008267CF">
              <w:rPr>
                <w:rFonts w:ascii="Garamond" w:hAnsi="Garamond"/>
                <w:lang w:val="en-AU" w:eastAsia="en-AU"/>
              </w:rPr>
              <w:t xml:space="preserve"> after hospital accreditation in South Korea</w:t>
            </w:r>
            <w:r w:rsidR="003D0611" w:rsidRPr="008267CF">
              <w:rPr>
                <w:rFonts w:ascii="Garamond" w:hAnsi="Garamond"/>
                <w:lang w:val="en-AU" w:eastAsia="en-AU"/>
              </w:rPr>
              <w:t xml:space="preserve"> (</w:t>
            </w:r>
            <w:proofErr w:type="spellStart"/>
            <w:r w:rsidRPr="008267CF">
              <w:rPr>
                <w:rFonts w:ascii="Garamond" w:hAnsi="Garamond"/>
                <w:lang w:val="en-AU" w:eastAsia="en-AU"/>
              </w:rPr>
              <w:t>Eunjoo</w:t>
            </w:r>
            <w:proofErr w:type="spellEnd"/>
            <w:r w:rsidRPr="008267CF">
              <w:rPr>
                <w:rFonts w:ascii="Garamond" w:hAnsi="Garamond"/>
                <w:lang w:val="en-AU" w:eastAsia="en-AU"/>
              </w:rPr>
              <w:t xml:space="preserve"> Lee</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b/>
                <w:lang w:val="en-AU" w:eastAsia="en-AU"/>
              </w:rPr>
              <w:t>Vital signs monitoring</w:t>
            </w:r>
            <w:r w:rsidR="003D0611" w:rsidRPr="008267CF">
              <w:rPr>
                <w:rFonts w:ascii="Garamond" w:hAnsi="Garamond"/>
                <w:b/>
                <w:lang w:val="en-AU" w:eastAsia="en-AU"/>
              </w:rPr>
              <w:t xml:space="preserve"> </w:t>
            </w:r>
            <w:r w:rsidRPr="008267CF">
              <w:rPr>
                <w:rFonts w:ascii="Garamond" w:hAnsi="Garamond"/>
                <w:lang w:val="en-AU" w:eastAsia="en-AU"/>
              </w:rPr>
              <w:t>on general wards: clinical staff perceptions of current practices and the planned introduction of continuous monitoring technology</w:t>
            </w:r>
            <w:r w:rsidR="003D0611" w:rsidRPr="008267CF">
              <w:rPr>
                <w:rFonts w:ascii="Garamond" w:hAnsi="Garamond"/>
                <w:lang w:val="en-AU" w:eastAsia="en-AU"/>
              </w:rPr>
              <w:t xml:space="preserve"> (</w:t>
            </w:r>
            <w:proofErr w:type="spellStart"/>
            <w:r w:rsidRPr="008267CF">
              <w:rPr>
                <w:rFonts w:ascii="Garamond" w:hAnsi="Garamond"/>
                <w:lang w:val="en-AU" w:eastAsia="en-AU"/>
              </w:rPr>
              <w:t>Mirela</w:t>
            </w:r>
            <w:proofErr w:type="spellEnd"/>
            <w:r w:rsidRPr="008267CF">
              <w:rPr>
                <w:rFonts w:ascii="Garamond" w:hAnsi="Garamond"/>
                <w:lang w:val="en-AU" w:eastAsia="en-AU"/>
              </w:rPr>
              <w:t xml:space="preserve"> </w:t>
            </w:r>
            <w:proofErr w:type="spellStart"/>
            <w:r w:rsidRPr="008267CF">
              <w:rPr>
                <w:rFonts w:ascii="Garamond" w:hAnsi="Garamond"/>
                <w:lang w:val="en-AU" w:eastAsia="en-AU"/>
              </w:rPr>
              <w:t>Prgomet</w:t>
            </w:r>
            <w:proofErr w:type="spellEnd"/>
            <w:r w:rsidRPr="008267CF">
              <w:rPr>
                <w:rFonts w:ascii="Garamond" w:hAnsi="Garamond"/>
                <w:lang w:val="en-AU" w:eastAsia="en-AU"/>
              </w:rPr>
              <w:t>, Magnolia Cardona-Morrell, Margaret Nicholson, Rebecca Lake, Janet Long, Johanna Westbrook, Jeffrey Braithwaite, and Ken Hillman</w:t>
            </w:r>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b/>
                <w:lang w:val="en-AU" w:eastAsia="en-AU"/>
              </w:rPr>
              <w:t>Patient perspectives</w:t>
            </w:r>
            <w:r w:rsidRPr="008267CF">
              <w:rPr>
                <w:rFonts w:ascii="Garamond" w:hAnsi="Garamond"/>
                <w:lang w:val="en-AU" w:eastAsia="en-AU"/>
              </w:rPr>
              <w:t xml:space="preserve"> of care and process and outcome </w:t>
            </w:r>
            <w:r w:rsidRPr="008267CF">
              <w:rPr>
                <w:rFonts w:ascii="Garamond" w:hAnsi="Garamond"/>
                <w:b/>
                <w:lang w:val="en-AU" w:eastAsia="en-AU"/>
              </w:rPr>
              <w:t xml:space="preserve">quality measures </w:t>
            </w:r>
            <w:r w:rsidRPr="008267CF">
              <w:rPr>
                <w:rFonts w:ascii="Garamond" w:hAnsi="Garamond"/>
                <w:lang w:val="en-AU" w:eastAsia="en-AU"/>
              </w:rPr>
              <w:t>for</w:t>
            </w:r>
            <w:r w:rsidR="003D0611" w:rsidRPr="008267CF">
              <w:rPr>
                <w:rFonts w:ascii="Garamond" w:hAnsi="Garamond"/>
                <w:lang w:val="en-AU" w:eastAsia="en-AU"/>
              </w:rPr>
              <w:t xml:space="preserve"> </w:t>
            </w:r>
            <w:r w:rsidRPr="008267CF">
              <w:rPr>
                <w:rFonts w:ascii="Garamond" w:hAnsi="Garamond"/>
                <w:b/>
                <w:lang w:val="en-AU" w:eastAsia="en-AU"/>
              </w:rPr>
              <w:t>heart failure admissions</w:t>
            </w:r>
            <w:r w:rsidRPr="008267CF">
              <w:rPr>
                <w:rFonts w:ascii="Garamond" w:hAnsi="Garamond"/>
                <w:lang w:val="en-AU" w:eastAsia="en-AU"/>
              </w:rPr>
              <w:t xml:space="preserve"> in US hospitals: how are they related in the era</w:t>
            </w:r>
            <w:r w:rsidR="003D0611" w:rsidRPr="008267CF">
              <w:rPr>
                <w:rFonts w:ascii="Garamond" w:hAnsi="Garamond"/>
                <w:lang w:val="en-AU" w:eastAsia="en-AU"/>
              </w:rPr>
              <w:t xml:space="preserve"> </w:t>
            </w:r>
            <w:r w:rsidRPr="008267CF">
              <w:rPr>
                <w:rFonts w:ascii="Garamond" w:hAnsi="Garamond"/>
                <w:lang w:val="en-AU" w:eastAsia="en-AU"/>
              </w:rPr>
              <w:t>of public reporting?</w:t>
            </w:r>
            <w:r w:rsidR="003D0611" w:rsidRPr="008267CF">
              <w:rPr>
                <w:rFonts w:ascii="Garamond" w:hAnsi="Garamond"/>
                <w:lang w:val="en-AU" w:eastAsia="en-AU"/>
              </w:rPr>
              <w:t xml:space="preserve"> (</w:t>
            </w:r>
            <w:r w:rsidRPr="008267CF">
              <w:rPr>
                <w:rFonts w:ascii="Garamond" w:hAnsi="Garamond"/>
                <w:lang w:val="en-AU" w:eastAsia="en-AU"/>
              </w:rPr>
              <w:t xml:space="preserve">Sydney </w:t>
            </w:r>
            <w:proofErr w:type="spellStart"/>
            <w:r w:rsidRPr="008267CF">
              <w:rPr>
                <w:rFonts w:ascii="Garamond" w:hAnsi="Garamond"/>
                <w:lang w:val="en-AU" w:eastAsia="en-AU"/>
              </w:rPr>
              <w:t>Morss</w:t>
            </w:r>
            <w:proofErr w:type="spellEnd"/>
            <w:r w:rsidRPr="008267CF">
              <w:rPr>
                <w:rFonts w:ascii="Garamond" w:hAnsi="Garamond"/>
                <w:lang w:val="en-AU" w:eastAsia="en-AU"/>
              </w:rPr>
              <w:t xml:space="preserve"> </w:t>
            </w:r>
            <w:proofErr w:type="spellStart"/>
            <w:r w:rsidRPr="008267CF">
              <w:rPr>
                <w:rFonts w:ascii="Garamond" w:hAnsi="Garamond"/>
                <w:lang w:val="en-AU" w:eastAsia="en-AU"/>
              </w:rPr>
              <w:t>Dy</w:t>
            </w:r>
            <w:proofErr w:type="spellEnd"/>
            <w:r w:rsidRPr="008267CF">
              <w:rPr>
                <w:rFonts w:ascii="Garamond" w:hAnsi="Garamond"/>
                <w:lang w:val="en-AU" w:eastAsia="en-AU"/>
              </w:rPr>
              <w:t xml:space="preserve">, Kitty S Chan, </w:t>
            </w:r>
            <w:proofErr w:type="spellStart"/>
            <w:r w:rsidRPr="008267CF">
              <w:rPr>
                <w:rFonts w:ascii="Garamond" w:hAnsi="Garamond"/>
                <w:lang w:val="en-AU" w:eastAsia="en-AU"/>
              </w:rPr>
              <w:t>Hsien</w:t>
            </w:r>
            <w:proofErr w:type="spellEnd"/>
            <w:r w:rsidRPr="008267CF">
              <w:rPr>
                <w:rFonts w:ascii="Garamond" w:hAnsi="Garamond"/>
                <w:lang w:val="en-AU" w:eastAsia="en-AU"/>
              </w:rPr>
              <w:t xml:space="preserve">-Yen Chang, Allen Zhang, </w:t>
            </w:r>
            <w:proofErr w:type="spellStart"/>
            <w:r w:rsidRPr="008267CF">
              <w:rPr>
                <w:rFonts w:ascii="Garamond" w:hAnsi="Garamond"/>
                <w:lang w:val="en-AU" w:eastAsia="en-AU"/>
              </w:rPr>
              <w:t>Junya</w:t>
            </w:r>
            <w:proofErr w:type="spellEnd"/>
            <w:r w:rsidRPr="008267CF">
              <w:rPr>
                <w:rFonts w:ascii="Garamond" w:hAnsi="Garamond"/>
                <w:lang w:val="en-AU" w:eastAsia="en-AU"/>
              </w:rPr>
              <w:t xml:space="preserve"> Zhu, and Deirdre </w:t>
            </w:r>
            <w:proofErr w:type="spellStart"/>
            <w:r w:rsidRPr="008267CF">
              <w:rPr>
                <w:rFonts w:ascii="Garamond" w:hAnsi="Garamond"/>
                <w:lang w:val="en-AU" w:eastAsia="en-AU"/>
              </w:rPr>
              <w:t>Mylod</w:t>
            </w:r>
            <w:proofErr w:type="spellEnd"/>
            <w:r w:rsidR="003D0611" w:rsidRPr="008267CF">
              <w:rPr>
                <w:rFonts w:ascii="Garamond" w:hAnsi="Garamond"/>
                <w:lang w:val="en-AU" w:eastAsia="en-AU"/>
              </w:rPr>
              <w:t>)</w:t>
            </w:r>
          </w:p>
          <w:p w:rsidR="00600528" w:rsidRPr="008267CF" w:rsidRDefault="00600528" w:rsidP="00600528">
            <w:pPr>
              <w:pStyle w:val="ListParagraph"/>
              <w:numPr>
                <w:ilvl w:val="0"/>
                <w:numId w:val="31"/>
              </w:numPr>
              <w:rPr>
                <w:rFonts w:ascii="Garamond" w:hAnsi="Garamond"/>
                <w:lang w:val="en-AU" w:eastAsia="en-AU"/>
              </w:rPr>
            </w:pPr>
            <w:r w:rsidRPr="008267CF">
              <w:rPr>
                <w:rFonts w:ascii="Garamond" w:hAnsi="Garamond"/>
                <w:b/>
                <w:lang w:val="en-AU" w:eastAsia="en-AU"/>
              </w:rPr>
              <w:t>Interface transition checklists</w:t>
            </w:r>
            <w:r w:rsidRPr="008267CF">
              <w:rPr>
                <w:rFonts w:ascii="Garamond" w:hAnsi="Garamond"/>
                <w:lang w:val="en-AU" w:eastAsia="en-AU"/>
              </w:rPr>
              <w:t xml:space="preserve"> in spinal surgery</w:t>
            </w:r>
            <w:r w:rsidR="003D0611" w:rsidRPr="008267CF">
              <w:rPr>
                <w:rFonts w:ascii="Garamond" w:hAnsi="Garamond"/>
                <w:lang w:val="en-AU" w:eastAsia="en-AU"/>
              </w:rPr>
              <w:t xml:space="preserve"> (</w:t>
            </w:r>
            <w:r w:rsidRPr="008267CF">
              <w:rPr>
                <w:rFonts w:ascii="Garamond" w:hAnsi="Garamond"/>
                <w:lang w:val="en-AU" w:eastAsia="en-AU"/>
              </w:rPr>
              <w:t xml:space="preserve">Pamela </w:t>
            </w:r>
            <w:proofErr w:type="spellStart"/>
            <w:r w:rsidRPr="008267CF">
              <w:rPr>
                <w:rFonts w:ascii="Garamond" w:hAnsi="Garamond"/>
                <w:lang w:val="en-AU" w:eastAsia="en-AU"/>
              </w:rPr>
              <w:t>Kantelhardt</w:t>
            </w:r>
            <w:proofErr w:type="spellEnd"/>
            <w:r w:rsidRPr="008267CF">
              <w:rPr>
                <w:rFonts w:ascii="Garamond" w:hAnsi="Garamond"/>
                <w:lang w:val="en-AU" w:eastAsia="en-AU"/>
              </w:rPr>
              <w:t xml:space="preserve">, Alf Giese, and Sven R </w:t>
            </w:r>
            <w:proofErr w:type="spellStart"/>
            <w:r w:rsidRPr="008267CF">
              <w:rPr>
                <w:rFonts w:ascii="Garamond" w:hAnsi="Garamond"/>
                <w:lang w:val="en-AU" w:eastAsia="en-AU"/>
              </w:rPr>
              <w:t>Kantelhardt</w:t>
            </w:r>
            <w:proofErr w:type="spellEnd"/>
            <w:r w:rsidR="003D0611" w:rsidRPr="008267CF">
              <w:rPr>
                <w:rFonts w:ascii="Garamond" w:hAnsi="Garamond"/>
                <w:lang w:val="en-AU" w:eastAsia="en-AU"/>
              </w:rPr>
              <w:t>)</w:t>
            </w:r>
          </w:p>
          <w:p w:rsidR="00600528" w:rsidRPr="008267CF" w:rsidRDefault="00600528" w:rsidP="003D0611">
            <w:pPr>
              <w:pStyle w:val="ListParagraph"/>
              <w:numPr>
                <w:ilvl w:val="0"/>
                <w:numId w:val="31"/>
              </w:numPr>
              <w:rPr>
                <w:rFonts w:ascii="Garamond" w:hAnsi="Garamond"/>
                <w:lang w:val="en-AU" w:eastAsia="en-AU"/>
              </w:rPr>
            </w:pPr>
            <w:r w:rsidRPr="008267CF">
              <w:rPr>
                <w:rFonts w:ascii="Garamond" w:hAnsi="Garamond"/>
                <w:lang w:val="en-AU" w:eastAsia="en-AU"/>
              </w:rPr>
              <w:t>Editorial</w:t>
            </w:r>
            <w:r w:rsidR="003D0611" w:rsidRPr="008267CF">
              <w:rPr>
                <w:rFonts w:ascii="Garamond" w:hAnsi="Garamond"/>
                <w:lang w:val="en-AU" w:eastAsia="en-AU"/>
              </w:rPr>
              <w:t xml:space="preserve">: </w:t>
            </w:r>
            <w:r w:rsidRPr="008267CF">
              <w:rPr>
                <w:rFonts w:ascii="Garamond" w:hAnsi="Garamond"/>
                <w:lang w:val="en-AU" w:eastAsia="en-AU"/>
              </w:rPr>
              <w:t xml:space="preserve"> </w:t>
            </w:r>
            <w:r w:rsidRPr="008267CF">
              <w:rPr>
                <w:rFonts w:ascii="Garamond" w:hAnsi="Garamond"/>
                <w:b/>
                <w:lang w:val="en-AU" w:eastAsia="en-AU"/>
              </w:rPr>
              <w:t>Collaboration, capacity building and co-creation</w:t>
            </w:r>
            <w:r w:rsidRPr="008267CF">
              <w:rPr>
                <w:rFonts w:ascii="Garamond" w:hAnsi="Garamond"/>
                <w:lang w:val="en-AU" w:eastAsia="en-AU"/>
              </w:rPr>
              <w:t xml:space="preserve"> as a new mantra in global health</w:t>
            </w:r>
            <w:r w:rsidR="003D0611" w:rsidRPr="008267CF">
              <w:rPr>
                <w:rFonts w:ascii="Garamond" w:hAnsi="Garamond"/>
                <w:lang w:val="en-AU" w:eastAsia="en-AU"/>
              </w:rPr>
              <w:t xml:space="preserve"> (</w:t>
            </w:r>
            <w:r w:rsidRPr="008267CF">
              <w:rPr>
                <w:rFonts w:ascii="Garamond" w:hAnsi="Garamond"/>
                <w:lang w:val="en-AU" w:eastAsia="en-AU"/>
              </w:rPr>
              <w:t xml:space="preserve">Jacqueline </w:t>
            </w:r>
            <w:proofErr w:type="spellStart"/>
            <w:r w:rsidRPr="008267CF">
              <w:rPr>
                <w:rFonts w:ascii="Garamond" w:hAnsi="Garamond"/>
                <w:lang w:val="en-AU" w:eastAsia="en-AU"/>
              </w:rPr>
              <w:t>DePasse</w:t>
            </w:r>
            <w:proofErr w:type="spellEnd"/>
            <w:r w:rsidRPr="008267CF">
              <w:rPr>
                <w:rFonts w:ascii="Garamond" w:hAnsi="Garamond"/>
                <w:lang w:val="en-AU" w:eastAsia="en-AU"/>
              </w:rPr>
              <w:t xml:space="preserve"> and Leo Anthony </w:t>
            </w:r>
            <w:proofErr w:type="spellStart"/>
            <w:r w:rsidRPr="008267CF">
              <w:rPr>
                <w:rFonts w:ascii="Garamond" w:hAnsi="Garamond"/>
                <w:lang w:val="en-AU" w:eastAsia="en-AU"/>
              </w:rPr>
              <w:t>Celi</w:t>
            </w:r>
            <w:proofErr w:type="spellEnd"/>
            <w:r w:rsidR="003D0611" w:rsidRPr="008267CF">
              <w:rPr>
                <w:rFonts w:ascii="Garamond" w:hAnsi="Garamond"/>
                <w:lang w:val="en-AU" w:eastAsia="en-AU"/>
              </w:rPr>
              <w:t>)</w:t>
            </w:r>
          </w:p>
        </w:tc>
      </w:tr>
    </w:tbl>
    <w:p w:rsidR="00600528" w:rsidRPr="008267CF" w:rsidRDefault="00600528" w:rsidP="007D7A6D">
      <w:pPr>
        <w:keepNext/>
        <w:keepLines/>
        <w:autoSpaceDE w:val="0"/>
        <w:autoSpaceDN w:val="0"/>
        <w:adjustRightInd w:val="0"/>
        <w:rPr>
          <w:rFonts w:ascii="Garamond" w:hAnsi="Garamond"/>
          <w:lang w:val="en-AU"/>
        </w:rPr>
      </w:pPr>
    </w:p>
    <w:p w:rsidR="00B02F6E" w:rsidRPr="008267CF" w:rsidRDefault="00B02F6E" w:rsidP="00BE027C">
      <w:pPr>
        <w:keepNext/>
        <w:rPr>
          <w:rFonts w:ascii="Garamond" w:hAnsi="Garamond"/>
          <w:lang w:val="en-AU"/>
        </w:rPr>
      </w:pPr>
      <w:r w:rsidRPr="008267CF">
        <w:rPr>
          <w:rFonts w:ascii="Garamond" w:hAnsi="Garamond"/>
          <w:i/>
          <w:lang w:val="en-AU"/>
        </w:rPr>
        <w:t xml:space="preserve">BMJ Quality and Safety </w:t>
      </w:r>
      <w:r w:rsidRPr="008267C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8267C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8267CF" w:rsidRDefault="00B02F6E" w:rsidP="00BE027C">
            <w:pPr>
              <w:keepNext/>
              <w:rPr>
                <w:rFonts w:ascii="Garamond" w:hAnsi="Garamond"/>
                <w:lang w:val="en-AU"/>
              </w:rPr>
            </w:pPr>
            <w:r w:rsidRPr="008267CF">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8267CF" w:rsidRDefault="00EC7EE6" w:rsidP="00BE027C">
            <w:pPr>
              <w:keepNext/>
              <w:rPr>
                <w:rFonts w:ascii="Garamond" w:hAnsi="Garamond"/>
                <w:lang w:val="en-AU"/>
              </w:rPr>
            </w:pPr>
            <w:hyperlink r:id="rId26" w:history="1">
              <w:r w:rsidR="00B02F6E" w:rsidRPr="008267CF">
                <w:rPr>
                  <w:rStyle w:val="Hyperlink"/>
                  <w:rFonts w:ascii="Garamond" w:hAnsi="Garamond"/>
                  <w:lang w:val="en-AU"/>
                </w:rPr>
                <w:t>http://qualitysafety.bmj.com/content/early/recent</w:t>
              </w:r>
            </w:hyperlink>
          </w:p>
        </w:tc>
      </w:tr>
      <w:tr w:rsidR="00B02F6E" w:rsidRPr="008267C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8267CF" w:rsidRDefault="00B02F6E" w:rsidP="00B47D6E">
            <w:pPr>
              <w:rPr>
                <w:rFonts w:ascii="Garamond" w:hAnsi="Garamond"/>
                <w:lang w:val="en-AU"/>
              </w:rPr>
            </w:pPr>
            <w:r w:rsidRPr="008267CF">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8267CF" w:rsidRDefault="00B02F6E" w:rsidP="00B47D6E">
            <w:pPr>
              <w:rPr>
                <w:rFonts w:ascii="Garamond" w:hAnsi="Garamond"/>
                <w:lang w:val="en-AU"/>
              </w:rPr>
            </w:pPr>
            <w:r w:rsidRPr="008267CF">
              <w:rPr>
                <w:rFonts w:ascii="Garamond" w:hAnsi="Garamond"/>
                <w:i/>
                <w:lang w:val="en-AU"/>
              </w:rPr>
              <w:t>BMJ Quality and Safety</w:t>
            </w:r>
            <w:r w:rsidRPr="008267CF">
              <w:rPr>
                <w:rFonts w:ascii="Garamond" w:hAnsi="Garamond"/>
                <w:lang w:val="en-AU"/>
              </w:rPr>
              <w:t xml:space="preserve"> has published a number of ‘online first’ articles, including:</w:t>
            </w:r>
          </w:p>
          <w:p w:rsidR="006E2BA4" w:rsidRPr="008267CF" w:rsidRDefault="006E2BA4" w:rsidP="006E2BA4">
            <w:pPr>
              <w:pStyle w:val="ListParagraph"/>
              <w:numPr>
                <w:ilvl w:val="0"/>
                <w:numId w:val="14"/>
              </w:numPr>
              <w:rPr>
                <w:rFonts w:ascii="Garamond" w:hAnsi="Garamond"/>
                <w:lang w:val="en-AU"/>
              </w:rPr>
            </w:pPr>
            <w:r w:rsidRPr="008267CF">
              <w:rPr>
                <w:rFonts w:ascii="Garamond" w:hAnsi="Garamond"/>
                <w:lang w:val="en-AU"/>
              </w:rPr>
              <w:t>Editorial</w:t>
            </w:r>
            <w:r w:rsidRPr="008267CF">
              <w:rPr>
                <w:rFonts w:ascii="Garamond" w:hAnsi="Garamond"/>
                <w:lang w:val="en-AU"/>
              </w:rPr>
              <w:t xml:space="preserve"> : </w:t>
            </w:r>
            <w:r w:rsidRPr="008267CF">
              <w:rPr>
                <w:rFonts w:ascii="Garamond" w:hAnsi="Garamond"/>
                <w:lang w:val="en-AU"/>
              </w:rPr>
              <w:t xml:space="preserve">The evolution of </w:t>
            </w:r>
            <w:r w:rsidRPr="008267CF">
              <w:rPr>
                <w:rFonts w:ascii="Garamond" w:hAnsi="Garamond"/>
                <w:b/>
                <w:lang w:val="en-AU"/>
              </w:rPr>
              <w:t>morbidity and mortality conferences</w:t>
            </w:r>
            <w:r w:rsidRPr="008267CF">
              <w:rPr>
                <w:rFonts w:ascii="Garamond" w:hAnsi="Garamond"/>
                <w:lang w:val="en-AU"/>
              </w:rPr>
              <w:t xml:space="preserve"> </w:t>
            </w:r>
            <w:r w:rsidRPr="008267CF">
              <w:rPr>
                <w:rFonts w:ascii="Garamond" w:hAnsi="Garamond"/>
                <w:lang w:val="en-AU"/>
              </w:rPr>
              <w:t>(</w:t>
            </w:r>
            <w:r w:rsidRPr="008267CF">
              <w:rPr>
                <w:rFonts w:ascii="Garamond" w:hAnsi="Garamond"/>
                <w:lang w:val="en-AU"/>
              </w:rPr>
              <w:t>Darlene Tad-y, Heidi L Wald</w:t>
            </w:r>
            <w:r w:rsidRPr="008267CF">
              <w:rPr>
                <w:rFonts w:ascii="Garamond" w:hAnsi="Garamond"/>
                <w:lang w:val="en-AU"/>
              </w:rPr>
              <w:t>)</w:t>
            </w:r>
          </w:p>
          <w:p w:rsidR="001319C3" w:rsidRPr="008267CF" w:rsidRDefault="004115D3" w:rsidP="004115D3">
            <w:pPr>
              <w:pStyle w:val="ListParagraph"/>
              <w:numPr>
                <w:ilvl w:val="0"/>
                <w:numId w:val="14"/>
              </w:numPr>
              <w:rPr>
                <w:rFonts w:ascii="Garamond" w:hAnsi="Garamond"/>
                <w:lang w:val="en-AU"/>
              </w:rPr>
            </w:pPr>
            <w:r w:rsidRPr="008267CF">
              <w:rPr>
                <w:rFonts w:ascii="Garamond" w:hAnsi="Garamond"/>
                <w:lang w:val="en-AU"/>
              </w:rPr>
              <w:t xml:space="preserve">Variations in GPs' decisions to investigate </w:t>
            </w:r>
            <w:r w:rsidRPr="008267CF">
              <w:rPr>
                <w:rFonts w:ascii="Garamond" w:hAnsi="Garamond"/>
                <w:b/>
                <w:lang w:val="en-AU"/>
              </w:rPr>
              <w:t>suspected lung cancer</w:t>
            </w:r>
            <w:r w:rsidRPr="008267CF">
              <w:rPr>
                <w:rFonts w:ascii="Garamond" w:hAnsi="Garamond"/>
                <w:lang w:val="en-AU"/>
              </w:rPr>
              <w:t xml:space="preserve">: a factorial experiment using multimedia vignettes  (Jessica </w:t>
            </w:r>
            <w:proofErr w:type="spellStart"/>
            <w:r w:rsidRPr="008267CF">
              <w:rPr>
                <w:rFonts w:ascii="Garamond" w:hAnsi="Garamond"/>
                <w:lang w:val="en-AU"/>
              </w:rPr>
              <w:t>Sheringham</w:t>
            </w:r>
            <w:proofErr w:type="spellEnd"/>
            <w:r w:rsidRPr="008267CF">
              <w:rPr>
                <w:rFonts w:ascii="Garamond" w:hAnsi="Garamond"/>
                <w:lang w:val="en-AU"/>
              </w:rPr>
              <w:t xml:space="preserve">, Rachel </w:t>
            </w:r>
            <w:proofErr w:type="spellStart"/>
            <w:r w:rsidRPr="008267CF">
              <w:rPr>
                <w:rFonts w:ascii="Garamond" w:hAnsi="Garamond"/>
                <w:lang w:val="en-AU"/>
              </w:rPr>
              <w:t>Sequeira</w:t>
            </w:r>
            <w:proofErr w:type="spellEnd"/>
            <w:r w:rsidRPr="008267CF">
              <w:rPr>
                <w:rFonts w:ascii="Garamond" w:hAnsi="Garamond"/>
                <w:lang w:val="en-AU"/>
              </w:rPr>
              <w:t xml:space="preserve">, Jonathan Myles, William Hamilton, Joe McDonnell, Judith </w:t>
            </w:r>
            <w:proofErr w:type="spellStart"/>
            <w:r w:rsidRPr="008267CF">
              <w:rPr>
                <w:rFonts w:ascii="Garamond" w:hAnsi="Garamond"/>
                <w:lang w:val="en-AU"/>
              </w:rPr>
              <w:t>Offman</w:t>
            </w:r>
            <w:proofErr w:type="spellEnd"/>
            <w:r w:rsidRPr="008267CF">
              <w:rPr>
                <w:rFonts w:ascii="Garamond" w:hAnsi="Garamond"/>
                <w:lang w:val="en-AU"/>
              </w:rPr>
              <w:t xml:space="preserve">, Stephen Duffy, Rosalind </w:t>
            </w:r>
            <w:proofErr w:type="spellStart"/>
            <w:r w:rsidRPr="008267CF">
              <w:rPr>
                <w:rFonts w:ascii="Garamond" w:hAnsi="Garamond"/>
                <w:lang w:val="en-AU"/>
              </w:rPr>
              <w:t>Raine</w:t>
            </w:r>
            <w:proofErr w:type="spellEnd"/>
            <w:r w:rsidRPr="008267CF">
              <w:rPr>
                <w:rFonts w:ascii="Garamond" w:hAnsi="Garamond"/>
                <w:lang w:val="en-AU"/>
              </w:rPr>
              <w:t>)</w:t>
            </w:r>
          </w:p>
        </w:tc>
      </w:tr>
    </w:tbl>
    <w:p w:rsidR="00025ED6" w:rsidRPr="008267CF" w:rsidRDefault="00025ED6" w:rsidP="00025ED6">
      <w:pPr>
        <w:keepLines/>
        <w:autoSpaceDE w:val="0"/>
        <w:autoSpaceDN w:val="0"/>
        <w:adjustRightInd w:val="0"/>
        <w:rPr>
          <w:rFonts w:ascii="Garamond" w:hAnsi="Garamond"/>
          <w:lang w:val="en-AU"/>
        </w:rPr>
      </w:pPr>
    </w:p>
    <w:p w:rsidR="00025ED6" w:rsidRPr="008267CF" w:rsidRDefault="00025ED6" w:rsidP="00025ED6">
      <w:pPr>
        <w:keepNext/>
        <w:rPr>
          <w:rFonts w:ascii="Garamond" w:hAnsi="Garamond"/>
          <w:lang w:val="en-AU"/>
        </w:rPr>
      </w:pPr>
      <w:r w:rsidRPr="008267CF">
        <w:rPr>
          <w:rFonts w:ascii="Garamond" w:hAnsi="Garamond"/>
          <w:i/>
          <w:lang w:val="en-AU"/>
        </w:rPr>
        <w:t xml:space="preserve">International Journal for Quality in Health Care </w:t>
      </w:r>
      <w:r w:rsidRPr="008267C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5ED6" w:rsidRPr="008267CF" w:rsidTr="0020765C">
        <w:tc>
          <w:tcPr>
            <w:tcW w:w="1080" w:type="dxa"/>
            <w:tcBorders>
              <w:top w:val="single" w:sz="4" w:space="0" w:color="auto"/>
              <w:left w:val="single" w:sz="4" w:space="0" w:color="auto"/>
              <w:bottom w:val="single" w:sz="4" w:space="0" w:color="auto"/>
              <w:right w:val="single" w:sz="4" w:space="0" w:color="auto"/>
            </w:tcBorders>
            <w:vAlign w:val="center"/>
          </w:tcPr>
          <w:p w:rsidR="00025ED6" w:rsidRPr="008267CF" w:rsidRDefault="00025ED6" w:rsidP="0020765C">
            <w:pPr>
              <w:keepNext/>
              <w:rPr>
                <w:rFonts w:ascii="Garamond" w:hAnsi="Garamond"/>
                <w:lang w:val="en-AU"/>
              </w:rPr>
            </w:pPr>
            <w:r w:rsidRPr="008267C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Pr="008267CF" w:rsidRDefault="00EC7EE6" w:rsidP="0020765C">
            <w:pPr>
              <w:keepNext/>
              <w:rPr>
                <w:rFonts w:ascii="Garamond" w:hAnsi="Garamond"/>
                <w:lang w:val="en-AU"/>
              </w:rPr>
            </w:pPr>
            <w:hyperlink r:id="rId27" w:history="1">
              <w:r w:rsidR="00025ED6" w:rsidRPr="008267CF">
                <w:rPr>
                  <w:rStyle w:val="Hyperlink"/>
                  <w:rFonts w:ascii="Garamond" w:hAnsi="Garamond"/>
                  <w:lang w:val="en-AU"/>
                </w:rPr>
                <w:t>http://intqhc.oxfordjournals.org/content/early/recent?papetoc</w:t>
              </w:r>
            </w:hyperlink>
          </w:p>
        </w:tc>
      </w:tr>
      <w:tr w:rsidR="00025ED6" w:rsidRPr="008267CF" w:rsidTr="0020765C">
        <w:tc>
          <w:tcPr>
            <w:tcW w:w="1080" w:type="dxa"/>
            <w:tcBorders>
              <w:top w:val="single" w:sz="4" w:space="0" w:color="auto"/>
              <w:left w:val="single" w:sz="4" w:space="0" w:color="auto"/>
              <w:bottom w:val="single" w:sz="4" w:space="0" w:color="auto"/>
              <w:right w:val="single" w:sz="4" w:space="0" w:color="auto"/>
            </w:tcBorders>
            <w:vAlign w:val="center"/>
          </w:tcPr>
          <w:p w:rsidR="00025ED6" w:rsidRPr="008267CF" w:rsidRDefault="00025ED6" w:rsidP="0020765C">
            <w:pPr>
              <w:rPr>
                <w:rFonts w:ascii="Garamond" w:hAnsi="Garamond"/>
                <w:lang w:val="en-AU"/>
              </w:rPr>
            </w:pPr>
            <w:r w:rsidRPr="008267C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Pr="008267CF" w:rsidRDefault="00025ED6" w:rsidP="0020765C">
            <w:pPr>
              <w:rPr>
                <w:rFonts w:ascii="Garamond" w:hAnsi="Garamond"/>
                <w:lang w:val="en-AU"/>
              </w:rPr>
            </w:pPr>
            <w:r w:rsidRPr="008267CF">
              <w:rPr>
                <w:rFonts w:ascii="Garamond" w:hAnsi="Garamond"/>
                <w:i/>
                <w:lang w:val="en-AU"/>
              </w:rPr>
              <w:t xml:space="preserve">International Journal for Quality in Health Care </w:t>
            </w:r>
            <w:r w:rsidRPr="008267CF">
              <w:rPr>
                <w:rFonts w:ascii="Garamond" w:hAnsi="Garamond"/>
                <w:lang w:val="en-AU"/>
              </w:rPr>
              <w:t>has published a number of ‘online first’ articles, including:</w:t>
            </w:r>
          </w:p>
          <w:p w:rsidR="00EE166B" w:rsidRPr="008267CF" w:rsidRDefault="00EE166B" w:rsidP="00EE166B">
            <w:pPr>
              <w:pStyle w:val="ListParagraph"/>
              <w:numPr>
                <w:ilvl w:val="0"/>
                <w:numId w:val="14"/>
              </w:numPr>
              <w:rPr>
                <w:rFonts w:ascii="Garamond" w:hAnsi="Garamond"/>
                <w:lang w:val="en-AU"/>
              </w:rPr>
            </w:pPr>
            <w:r w:rsidRPr="008267CF">
              <w:rPr>
                <w:rFonts w:ascii="Garamond" w:hAnsi="Garamond"/>
                <w:lang w:val="en-AU"/>
              </w:rPr>
              <w:t xml:space="preserve">Content validity of a health science evidence-based </w:t>
            </w:r>
            <w:r w:rsidRPr="008267CF">
              <w:rPr>
                <w:rFonts w:ascii="Garamond" w:hAnsi="Garamond"/>
                <w:b/>
                <w:lang w:val="en-AU"/>
              </w:rPr>
              <w:t>practice questionnaire</w:t>
            </w:r>
            <w:r w:rsidRPr="008267CF">
              <w:rPr>
                <w:rFonts w:ascii="Garamond" w:hAnsi="Garamond"/>
                <w:lang w:val="en-AU"/>
              </w:rPr>
              <w:t xml:space="preserve"> (HS-EBP) with a web-based modified Delphi approach </w:t>
            </w:r>
            <w:r w:rsidRPr="008267CF">
              <w:rPr>
                <w:rFonts w:ascii="Garamond" w:hAnsi="Garamond"/>
                <w:lang w:val="en-AU"/>
              </w:rPr>
              <w:t>(</w:t>
            </w:r>
            <w:r w:rsidRPr="008267CF">
              <w:rPr>
                <w:rFonts w:ascii="Garamond" w:hAnsi="Garamond"/>
                <w:lang w:val="en-AU"/>
              </w:rPr>
              <w:t xml:space="preserve">Juan Carlos </w:t>
            </w:r>
            <w:proofErr w:type="spellStart"/>
            <w:r w:rsidRPr="008267CF">
              <w:rPr>
                <w:rFonts w:ascii="Garamond" w:hAnsi="Garamond"/>
                <w:lang w:val="en-AU"/>
              </w:rPr>
              <w:t>Fernández-Domínguez</w:t>
            </w:r>
            <w:proofErr w:type="spellEnd"/>
            <w:r w:rsidRPr="008267CF">
              <w:rPr>
                <w:rFonts w:ascii="Garamond" w:hAnsi="Garamond"/>
                <w:lang w:val="en-AU"/>
              </w:rPr>
              <w:t xml:space="preserve">, Albert </w:t>
            </w:r>
            <w:proofErr w:type="spellStart"/>
            <w:r w:rsidRPr="008267CF">
              <w:rPr>
                <w:rFonts w:ascii="Garamond" w:hAnsi="Garamond"/>
                <w:lang w:val="en-AU"/>
              </w:rPr>
              <w:t>Sesé</w:t>
            </w:r>
            <w:proofErr w:type="spellEnd"/>
            <w:r w:rsidRPr="008267CF">
              <w:rPr>
                <w:rFonts w:ascii="Garamond" w:hAnsi="Garamond"/>
                <w:lang w:val="en-AU"/>
              </w:rPr>
              <w:t>-Abad, Jose Miguel Morales-</w:t>
            </w:r>
            <w:proofErr w:type="spellStart"/>
            <w:r w:rsidRPr="008267CF">
              <w:rPr>
                <w:rFonts w:ascii="Garamond" w:hAnsi="Garamond"/>
                <w:lang w:val="en-AU"/>
              </w:rPr>
              <w:t>Asencio</w:t>
            </w:r>
            <w:proofErr w:type="spellEnd"/>
            <w:r w:rsidRPr="008267CF">
              <w:rPr>
                <w:rFonts w:ascii="Garamond" w:hAnsi="Garamond"/>
                <w:lang w:val="en-AU"/>
              </w:rPr>
              <w:t xml:space="preserve">, Pedro </w:t>
            </w:r>
            <w:proofErr w:type="spellStart"/>
            <w:r w:rsidRPr="008267CF">
              <w:rPr>
                <w:rFonts w:ascii="Garamond" w:hAnsi="Garamond"/>
                <w:lang w:val="en-AU"/>
              </w:rPr>
              <w:t>Sastre-Fullana</w:t>
            </w:r>
            <w:proofErr w:type="spellEnd"/>
            <w:r w:rsidRPr="008267CF">
              <w:rPr>
                <w:rFonts w:ascii="Garamond" w:hAnsi="Garamond"/>
                <w:lang w:val="en-AU"/>
              </w:rPr>
              <w:t>, Sandra Pol-</w:t>
            </w:r>
            <w:proofErr w:type="spellStart"/>
            <w:r w:rsidRPr="008267CF">
              <w:rPr>
                <w:rFonts w:ascii="Garamond" w:hAnsi="Garamond"/>
                <w:lang w:val="en-AU"/>
              </w:rPr>
              <w:t>Castañeda</w:t>
            </w:r>
            <w:proofErr w:type="spellEnd"/>
            <w:r w:rsidRPr="008267CF">
              <w:rPr>
                <w:rFonts w:ascii="Garamond" w:hAnsi="Garamond"/>
                <w:lang w:val="en-AU"/>
              </w:rPr>
              <w:t>, Joan Ernest de Pedro-Gómez</w:t>
            </w:r>
            <w:r w:rsidRPr="008267CF">
              <w:rPr>
                <w:rFonts w:ascii="Garamond" w:hAnsi="Garamond"/>
                <w:lang w:val="en-AU"/>
              </w:rPr>
              <w:t>)</w:t>
            </w:r>
          </w:p>
          <w:p w:rsidR="00EE166B" w:rsidRPr="008267CF" w:rsidRDefault="00EE166B" w:rsidP="00EE166B">
            <w:pPr>
              <w:pStyle w:val="ListParagraph"/>
              <w:numPr>
                <w:ilvl w:val="0"/>
                <w:numId w:val="14"/>
              </w:numPr>
              <w:rPr>
                <w:rFonts w:ascii="Garamond" w:hAnsi="Garamond"/>
                <w:lang w:val="en-AU"/>
              </w:rPr>
            </w:pPr>
            <w:r w:rsidRPr="008267CF">
              <w:rPr>
                <w:rFonts w:ascii="Garamond" w:hAnsi="Garamond"/>
                <w:b/>
                <w:lang w:val="en-AU"/>
              </w:rPr>
              <w:t>Drug-dispensing problems community pharmacists face</w:t>
            </w:r>
            <w:r w:rsidRPr="008267CF">
              <w:rPr>
                <w:rFonts w:ascii="Garamond" w:hAnsi="Garamond"/>
                <w:lang w:val="en-AU"/>
              </w:rPr>
              <w:t xml:space="preserve"> when patients are discharged from hospitals: a study about 537 prescriptions in Alsace </w:t>
            </w:r>
            <w:r w:rsidRPr="008267CF">
              <w:rPr>
                <w:rFonts w:ascii="Garamond" w:hAnsi="Garamond"/>
                <w:lang w:val="en-AU"/>
              </w:rPr>
              <w:t>(</w:t>
            </w:r>
            <w:r w:rsidRPr="008267CF">
              <w:rPr>
                <w:rFonts w:ascii="Garamond" w:hAnsi="Garamond"/>
                <w:lang w:val="en-AU"/>
              </w:rPr>
              <w:t xml:space="preserve">Bruno Michel, Marie </w:t>
            </w:r>
            <w:proofErr w:type="spellStart"/>
            <w:r w:rsidRPr="008267CF">
              <w:rPr>
                <w:rFonts w:ascii="Garamond" w:hAnsi="Garamond"/>
                <w:lang w:val="en-AU"/>
              </w:rPr>
              <w:t>Hemery</w:t>
            </w:r>
            <w:proofErr w:type="spellEnd"/>
            <w:r w:rsidRPr="008267CF">
              <w:rPr>
                <w:rFonts w:ascii="Garamond" w:hAnsi="Garamond"/>
                <w:lang w:val="en-AU"/>
              </w:rPr>
              <w:t xml:space="preserve">, Marie-Christine </w:t>
            </w:r>
            <w:proofErr w:type="spellStart"/>
            <w:r w:rsidRPr="008267CF">
              <w:rPr>
                <w:rFonts w:ascii="Garamond" w:hAnsi="Garamond"/>
                <w:lang w:val="en-AU"/>
              </w:rPr>
              <w:t>Rybarczyk-Vigouret</w:t>
            </w:r>
            <w:proofErr w:type="spellEnd"/>
            <w:r w:rsidRPr="008267CF">
              <w:rPr>
                <w:rFonts w:ascii="Garamond" w:hAnsi="Garamond"/>
                <w:lang w:val="en-AU"/>
              </w:rPr>
              <w:t xml:space="preserve">, Pascal </w:t>
            </w:r>
            <w:proofErr w:type="spellStart"/>
            <w:r w:rsidRPr="008267CF">
              <w:rPr>
                <w:rFonts w:ascii="Garamond" w:hAnsi="Garamond"/>
                <w:lang w:val="en-AU"/>
              </w:rPr>
              <w:t>Wehrlé</w:t>
            </w:r>
            <w:proofErr w:type="spellEnd"/>
            <w:r w:rsidRPr="008267CF">
              <w:rPr>
                <w:rFonts w:ascii="Garamond" w:hAnsi="Garamond"/>
                <w:lang w:val="en-AU"/>
              </w:rPr>
              <w:t xml:space="preserve">, </w:t>
            </w:r>
            <w:proofErr w:type="spellStart"/>
            <w:r w:rsidRPr="008267CF">
              <w:rPr>
                <w:rFonts w:ascii="Garamond" w:hAnsi="Garamond"/>
                <w:lang w:val="en-AU"/>
              </w:rPr>
              <w:t>Morgane</w:t>
            </w:r>
            <w:proofErr w:type="spellEnd"/>
            <w:r w:rsidRPr="008267CF">
              <w:rPr>
                <w:rFonts w:ascii="Garamond" w:hAnsi="Garamond"/>
                <w:lang w:val="en-AU"/>
              </w:rPr>
              <w:t xml:space="preserve"> Beck</w:t>
            </w:r>
            <w:r w:rsidRPr="008267CF">
              <w:rPr>
                <w:rFonts w:ascii="Garamond" w:hAnsi="Garamond"/>
                <w:lang w:val="en-AU"/>
              </w:rPr>
              <w:t>)</w:t>
            </w:r>
          </w:p>
          <w:p w:rsidR="00EE166B" w:rsidRPr="008267CF" w:rsidRDefault="00EE166B" w:rsidP="00EE166B">
            <w:pPr>
              <w:pStyle w:val="ListParagraph"/>
              <w:numPr>
                <w:ilvl w:val="0"/>
                <w:numId w:val="14"/>
              </w:numPr>
              <w:rPr>
                <w:rFonts w:ascii="Garamond" w:hAnsi="Garamond"/>
                <w:lang w:val="en-AU"/>
              </w:rPr>
            </w:pPr>
            <w:r w:rsidRPr="008267CF">
              <w:rPr>
                <w:rFonts w:ascii="Garamond" w:hAnsi="Garamond"/>
                <w:lang w:val="en-AU"/>
              </w:rPr>
              <w:t xml:space="preserve">How to do </w:t>
            </w:r>
            <w:r w:rsidRPr="008267CF">
              <w:rPr>
                <w:rFonts w:ascii="Garamond" w:hAnsi="Garamond"/>
                <w:b/>
                <w:lang w:val="en-AU"/>
              </w:rPr>
              <w:t>better health reform</w:t>
            </w:r>
            <w:r w:rsidRPr="008267CF">
              <w:rPr>
                <w:rFonts w:ascii="Garamond" w:hAnsi="Garamond"/>
                <w:lang w:val="en-AU"/>
              </w:rPr>
              <w:t xml:space="preserve">: a snapshot of change and improvement initiatives in the health systems of 30 countries </w:t>
            </w:r>
            <w:r w:rsidRPr="008267CF">
              <w:rPr>
                <w:rFonts w:ascii="Garamond" w:hAnsi="Garamond"/>
                <w:lang w:val="en-AU"/>
              </w:rPr>
              <w:t>(</w:t>
            </w:r>
            <w:r w:rsidRPr="008267CF">
              <w:rPr>
                <w:rFonts w:ascii="Garamond" w:hAnsi="Garamond"/>
                <w:lang w:val="en-AU"/>
              </w:rPr>
              <w:t>Jeffrey Braithwaite, Yukihiro Matsuyama, Russell Mannion, Julie Johnson, David W. Bates, Cliff Hughes</w:t>
            </w:r>
            <w:r w:rsidRPr="008267CF">
              <w:rPr>
                <w:rFonts w:ascii="Garamond" w:hAnsi="Garamond"/>
                <w:lang w:val="en-AU"/>
              </w:rPr>
              <w:t>)</w:t>
            </w:r>
          </w:p>
          <w:p w:rsidR="00EE166B" w:rsidRPr="008267CF" w:rsidRDefault="00EE166B" w:rsidP="00EE166B">
            <w:pPr>
              <w:pStyle w:val="ListParagraph"/>
              <w:numPr>
                <w:ilvl w:val="0"/>
                <w:numId w:val="14"/>
              </w:numPr>
              <w:rPr>
                <w:rFonts w:ascii="Garamond" w:hAnsi="Garamond"/>
                <w:lang w:val="en-AU"/>
              </w:rPr>
            </w:pPr>
            <w:r w:rsidRPr="008267CF">
              <w:rPr>
                <w:rFonts w:ascii="Garamond" w:hAnsi="Garamond"/>
                <w:lang w:val="en-AU"/>
              </w:rPr>
              <w:t xml:space="preserve">Effect of the medical </w:t>
            </w:r>
            <w:r w:rsidRPr="008267CF">
              <w:rPr>
                <w:rFonts w:ascii="Garamond" w:hAnsi="Garamond"/>
                <w:b/>
                <w:lang w:val="en-AU"/>
              </w:rPr>
              <w:t xml:space="preserve">insurance </w:t>
            </w:r>
            <w:r w:rsidRPr="008267CF">
              <w:rPr>
                <w:rFonts w:ascii="Garamond" w:hAnsi="Garamond"/>
                <w:lang w:val="en-AU"/>
              </w:rPr>
              <w:t xml:space="preserve">on the </w:t>
            </w:r>
            <w:r w:rsidRPr="008267CF">
              <w:rPr>
                <w:rFonts w:ascii="Garamond" w:hAnsi="Garamond"/>
                <w:b/>
                <w:lang w:val="en-AU"/>
              </w:rPr>
              <w:t>quality of care</w:t>
            </w:r>
            <w:r w:rsidRPr="008267CF">
              <w:rPr>
                <w:rFonts w:ascii="Garamond" w:hAnsi="Garamond"/>
                <w:lang w:val="en-AU"/>
              </w:rPr>
              <w:t xml:space="preserve"> for Chinese patients with chronic heart failure </w:t>
            </w:r>
            <w:r w:rsidRPr="008267CF">
              <w:rPr>
                <w:rFonts w:ascii="Garamond" w:hAnsi="Garamond"/>
                <w:lang w:val="en-AU"/>
              </w:rPr>
              <w:t>(</w:t>
            </w:r>
            <w:proofErr w:type="spellStart"/>
            <w:r w:rsidRPr="008267CF">
              <w:rPr>
                <w:rFonts w:ascii="Garamond" w:hAnsi="Garamond"/>
                <w:lang w:val="en-AU"/>
              </w:rPr>
              <w:t>Rong</w:t>
            </w:r>
            <w:proofErr w:type="spellEnd"/>
            <w:r w:rsidRPr="008267CF">
              <w:rPr>
                <w:rFonts w:ascii="Garamond" w:hAnsi="Garamond"/>
                <w:lang w:val="en-AU"/>
              </w:rPr>
              <w:t xml:space="preserve"> Fu, Han </w:t>
            </w:r>
            <w:proofErr w:type="spellStart"/>
            <w:r w:rsidRPr="008267CF">
              <w:rPr>
                <w:rFonts w:ascii="Garamond" w:hAnsi="Garamond"/>
                <w:lang w:val="en-AU"/>
              </w:rPr>
              <w:t>Bao</w:t>
            </w:r>
            <w:proofErr w:type="spellEnd"/>
            <w:r w:rsidRPr="008267CF">
              <w:rPr>
                <w:rFonts w:ascii="Garamond" w:hAnsi="Garamond"/>
                <w:lang w:val="en-AU"/>
              </w:rPr>
              <w:t xml:space="preserve">, </w:t>
            </w:r>
            <w:proofErr w:type="spellStart"/>
            <w:r w:rsidRPr="008267CF">
              <w:rPr>
                <w:rFonts w:ascii="Garamond" w:hAnsi="Garamond"/>
                <w:lang w:val="en-AU"/>
              </w:rPr>
              <w:t>Shaofei</w:t>
            </w:r>
            <w:proofErr w:type="spellEnd"/>
            <w:r w:rsidRPr="008267CF">
              <w:rPr>
                <w:rFonts w:ascii="Garamond" w:hAnsi="Garamond"/>
                <w:lang w:val="en-AU"/>
              </w:rPr>
              <w:t xml:space="preserve"> Su, </w:t>
            </w:r>
            <w:proofErr w:type="spellStart"/>
            <w:r w:rsidRPr="008267CF">
              <w:rPr>
                <w:rFonts w:ascii="Garamond" w:hAnsi="Garamond"/>
                <w:lang w:val="en-AU"/>
              </w:rPr>
              <w:t>Xinyu</w:t>
            </w:r>
            <w:proofErr w:type="spellEnd"/>
            <w:r w:rsidRPr="008267CF">
              <w:rPr>
                <w:rFonts w:ascii="Garamond" w:hAnsi="Garamond"/>
                <w:lang w:val="en-AU"/>
              </w:rPr>
              <w:t xml:space="preserve"> Wang, </w:t>
            </w:r>
            <w:proofErr w:type="spellStart"/>
            <w:r w:rsidRPr="008267CF">
              <w:rPr>
                <w:rFonts w:ascii="Garamond" w:hAnsi="Garamond"/>
                <w:lang w:val="en-AU"/>
              </w:rPr>
              <w:t>Meiqi</w:t>
            </w:r>
            <w:proofErr w:type="spellEnd"/>
            <w:r w:rsidRPr="008267CF">
              <w:rPr>
                <w:rFonts w:ascii="Garamond" w:hAnsi="Garamond"/>
                <w:lang w:val="en-AU"/>
              </w:rPr>
              <w:t xml:space="preserve"> Zhang, </w:t>
            </w:r>
            <w:proofErr w:type="spellStart"/>
            <w:r w:rsidRPr="008267CF">
              <w:rPr>
                <w:rFonts w:ascii="Garamond" w:hAnsi="Garamond"/>
                <w:lang w:val="en-AU"/>
              </w:rPr>
              <w:t>Meina</w:t>
            </w:r>
            <w:proofErr w:type="spellEnd"/>
            <w:r w:rsidRPr="008267CF">
              <w:rPr>
                <w:rFonts w:ascii="Garamond" w:hAnsi="Garamond"/>
                <w:lang w:val="en-AU"/>
              </w:rPr>
              <w:t xml:space="preserve"> Liu</w:t>
            </w:r>
            <w:r w:rsidRPr="008267CF">
              <w:rPr>
                <w:rFonts w:ascii="Garamond" w:hAnsi="Garamond"/>
                <w:lang w:val="en-AU"/>
              </w:rPr>
              <w:t>)</w:t>
            </w:r>
          </w:p>
          <w:p w:rsidR="00EE166B" w:rsidRPr="008267CF" w:rsidRDefault="00EE166B" w:rsidP="00EE166B">
            <w:pPr>
              <w:pStyle w:val="ListParagraph"/>
              <w:numPr>
                <w:ilvl w:val="0"/>
                <w:numId w:val="14"/>
              </w:numPr>
              <w:rPr>
                <w:rFonts w:ascii="Garamond" w:hAnsi="Garamond"/>
                <w:lang w:val="en-AU"/>
              </w:rPr>
            </w:pPr>
            <w:r w:rsidRPr="008267CF">
              <w:rPr>
                <w:rFonts w:ascii="Garamond" w:hAnsi="Garamond"/>
                <w:b/>
                <w:lang w:val="en-AU"/>
              </w:rPr>
              <w:t xml:space="preserve">Patient satisfaction </w:t>
            </w:r>
            <w:r w:rsidRPr="008267CF">
              <w:rPr>
                <w:rFonts w:ascii="Garamond" w:hAnsi="Garamond"/>
                <w:lang w:val="en-AU"/>
              </w:rPr>
              <w:t>with</w:t>
            </w:r>
            <w:r w:rsidRPr="008267CF">
              <w:rPr>
                <w:rFonts w:ascii="Garamond" w:hAnsi="Garamond"/>
                <w:b/>
                <w:lang w:val="en-AU"/>
              </w:rPr>
              <w:t xml:space="preserve"> ambulatory care</w:t>
            </w:r>
            <w:r w:rsidRPr="008267CF">
              <w:rPr>
                <w:rFonts w:ascii="Garamond" w:hAnsi="Garamond"/>
                <w:lang w:val="en-AU"/>
              </w:rPr>
              <w:t xml:space="preserve"> in Germany: effects of patient- and medical practice-related factors </w:t>
            </w:r>
            <w:r w:rsidRPr="008267CF">
              <w:rPr>
                <w:rFonts w:ascii="Garamond" w:hAnsi="Garamond"/>
                <w:lang w:val="en-AU"/>
              </w:rPr>
              <w:t>(</w:t>
            </w:r>
            <w:proofErr w:type="spellStart"/>
            <w:r w:rsidRPr="008267CF">
              <w:rPr>
                <w:rFonts w:ascii="Garamond" w:hAnsi="Garamond"/>
                <w:lang w:val="en-AU"/>
              </w:rPr>
              <w:t>Silke</w:t>
            </w:r>
            <w:proofErr w:type="spellEnd"/>
            <w:r w:rsidRPr="008267CF">
              <w:rPr>
                <w:rFonts w:ascii="Garamond" w:hAnsi="Garamond"/>
                <w:lang w:val="en-AU"/>
              </w:rPr>
              <w:t xml:space="preserve"> Auras, Thomas </w:t>
            </w:r>
            <w:proofErr w:type="spellStart"/>
            <w:r w:rsidRPr="008267CF">
              <w:rPr>
                <w:rFonts w:ascii="Garamond" w:hAnsi="Garamond"/>
                <w:lang w:val="en-AU"/>
              </w:rPr>
              <w:t>Ostermann</w:t>
            </w:r>
            <w:proofErr w:type="spellEnd"/>
            <w:r w:rsidRPr="008267CF">
              <w:rPr>
                <w:rFonts w:ascii="Garamond" w:hAnsi="Garamond"/>
                <w:lang w:val="en-AU"/>
              </w:rPr>
              <w:t xml:space="preserve">, Werner de </w:t>
            </w:r>
            <w:proofErr w:type="spellStart"/>
            <w:r w:rsidRPr="008267CF">
              <w:rPr>
                <w:rFonts w:ascii="Garamond" w:hAnsi="Garamond"/>
                <w:lang w:val="en-AU"/>
              </w:rPr>
              <w:t>Cruppé</w:t>
            </w:r>
            <w:proofErr w:type="spellEnd"/>
            <w:r w:rsidRPr="008267CF">
              <w:rPr>
                <w:rFonts w:ascii="Garamond" w:hAnsi="Garamond"/>
                <w:lang w:val="en-AU"/>
              </w:rPr>
              <w:t xml:space="preserve">, Eva-Maria </w:t>
            </w:r>
            <w:proofErr w:type="spellStart"/>
            <w:r w:rsidRPr="008267CF">
              <w:rPr>
                <w:rFonts w:ascii="Garamond" w:hAnsi="Garamond"/>
                <w:lang w:val="en-AU"/>
              </w:rPr>
              <w:t>Bitzer</w:t>
            </w:r>
            <w:proofErr w:type="spellEnd"/>
            <w:r w:rsidRPr="008267CF">
              <w:rPr>
                <w:rFonts w:ascii="Garamond" w:hAnsi="Garamond"/>
                <w:lang w:val="en-AU"/>
              </w:rPr>
              <w:t xml:space="preserve">, </w:t>
            </w:r>
            <w:proofErr w:type="spellStart"/>
            <w:r w:rsidRPr="008267CF">
              <w:rPr>
                <w:rFonts w:ascii="Garamond" w:hAnsi="Garamond"/>
                <w:lang w:val="en-AU"/>
              </w:rPr>
              <w:t>Franziska</w:t>
            </w:r>
            <w:proofErr w:type="spellEnd"/>
            <w:r w:rsidRPr="008267CF">
              <w:rPr>
                <w:rFonts w:ascii="Garamond" w:hAnsi="Garamond"/>
                <w:lang w:val="en-AU"/>
              </w:rPr>
              <w:t xml:space="preserve"> Diel, Max </w:t>
            </w:r>
            <w:proofErr w:type="spellStart"/>
            <w:r w:rsidRPr="008267CF">
              <w:rPr>
                <w:rFonts w:ascii="Garamond" w:hAnsi="Garamond"/>
                <w:lang w:val="en-AU"/>
              </w:rPr>
              <w:t>Geraedts</w:t>
            </w:r>
            <w:proofErr w:type="spellEnd"/>
            <w:r w:rsidRPr="008267CF">
              <w:rPr>
                <w:rFonts w:ascii="Garamond" w:hAnsi="Garamond"/>
                <w:lang w:val="en-AU"/>
              </w:rPr>
              <w:t>)</w:t>
            </w:r>
          </w:p>
          <w:p w:rsidR="00EE166B" w:rsidRPr="008267CF" w:rsidRDefault="00EE166B" w:rsidP="00EE166B">
            <w:pPr>
              <w:pStyle w:val="ListParagraph"/>
              <w:numPr>
                <w:ilvl w:val="0"/>
                <w:numId w:val="14"/>
              </w:numPr>
              <w:rPr>
                <w:rFonts w:ascii="Garamond" w:hAnsi="Garamond"/>
                <w:lang w:val="en-AU"/>
              </w:rPr>
            </w:pPr>
            <w:r w:rsidRPr="008267CF">
              <w:rPr>
                <w:rFonts w:ascii="Garamond" w:hAnsi="Garamond"/>
                <w:lang w:val="en-AU"/>
              </w:rPr>
              <w:t xml:space="preserve">Cost-effectiveness of implementing the </w:t>
            </w:r>
            <w:r w:rsidRPr="008267CF">
              <w:rPr>
                <w:rFonts w:ascii="Garamond" w:hAnsi="Garamond"/>
                <w:b/>
                <w:lang w:val="en-AU"/>
              </w:rPr>
              <w:t>chronic care model for HIV</w:t>
            </w:r>
            <w:r w:rsidRPr="008267CF">
              <w:rPr>
                <w:rFonts w:ascii="Garamond" w:hAnsi="Garamond"/>
                <w:lang w:val="en-AU"/>
              </w:rPr>
              <w:t xml:space="preserve"> care in Uganda </w:t>
            </w:r>
            <w:r w:rsidRPr="008267CF">
              <w:rPr>
                <w:rFonts w:ascii="Garamond" w:hAnsi="Garamond"/>
                <w:lang w:val="en-AU"/>
              </w:rPr>
              <w:t>(</w:t>
            </w:r>
            <w:r w:rsidRPr="008267CF">
              <w:rPr>
                <w:rFonts w:ascii="Garamond" w:hAnsi="Garamond"/>
                <w:lang w:val="en-AU"/>
              </w:rPr>
              <w:t xml:space="preserve">Edward I. Broughton, Martin </w:t>
            </w:r>
            <w:proofErr w:type="spellStart"/>
            <w:r w:rsidRPr="008267CF">
              <w:rPr>
                <w:rFonts w:ascii="Garamond" w:hAnsi="Garamond"/>
                <w:lang w:val="en-AU"/>
              </w:rPr>
              <w:t>Muhire</w:t>
            </w:r>
            <w:proofErr w:type="spellEnd"/>
            <w:r w:rsidRPr="008267CF">
              <w:rPr>
                <w:rFonts w:ascii="Garamond" w:hAnsi="Garamond"/>
                <w:lang w:val="en-AU"/>
              </w:rPr>
              <w:t xml:space="preserve">, Esther </w:t>
            </w:r>
            <w:proofErr w:type="spellStart"/>
            <w:r w:rsidRPr="008267CF">
              <w:rPr>
                <w:rFonts w:ascii="Garamond" w:hAnsi="Garamond"/>
                <w:lang w:val="en-AU"/>
              </w:rPr>
              <w:t>Karamagi</w:t>
            </w:r>
            <w:proofErr w:type="spellEnd"/>
            <w:r w:rsidRPr="008267CF">
              <w:rPr>
                <w:rFonts w:ascii="Garamond" w:hAnsi="Garamond"/>
                <w:lang w:val="en-AU"/>
              </w:rPr>
              <w:t xml:space="preserve">, Herbert </w:t>
            </w:r>
            <w:proofErr w:type="spellStart"/>
            <w:r w:rsidRPr="008267CF">
              <w:rPr>
                <w:rFonts w:ascii="Garamond" w:hAnsi="Garamond"/>
                <w:lang w:val="en-AU"/>
              </w:rPr>
              <w:t>Kisamba</w:t>
            </w:r>
            <w:proofErr w:type="spellEnd"/>
            <w:r w:rsidRPr="008267CF">
              <w:rPr>
                <w:rFonts w:ascii="Garamond" w:hAnsi="Garamond"/>
                <w:lang w:val="en-AU"/>
              </w:rPr>
              <w:t>)</w:t>
            </w:r>
          </w:p>
          <w:p w:rsidR="00EE166B" w:rsidRPr="008267CF" w:rsidRDefault="00EE166B" w:rsidP="00EE166B">
            <w:pPr>
              <w:pStyle w:val="ListParagraph"/>
              <w:numPr>
                <w:ilvl w:val="0"/>
                <w:numId w:val="14"/>
              </w:numPr>
              <w:rPr>
                <w:rFonts w:ascii="Garamond" w:hAnsi="Garamond"/>
                <w:lang w:val="en-AU"/>
              </w:rPr>
            </w:pPr>
            <w:r w:rsidRPr="008267CF">
              <w:rPr>
                <w:rFonts w:ascii="Garamond" w:hAnsi="Garamond"/>
                <w:lang w:val="en-AU"/>
              </w:rPr>
              <w:t xml:space="preserve">Intra-hospital correlations among </w:t>
            </w:r>
            <w:r w:rsidRPr="008267CF">
              <w:rPr>
                <w:rFonts w:ascii="Garamond" w:hAnsi="Garamond"/>
                <w:b/>
                <w:lang w:val="en-AU"/>
              </w:rPr>
              <w:t>30-day mortality rates</w:t>
            </w:r>
            <w:r w:rsidRPr="008267CF">
              <w:rPr>
                <w:rFonts w:ascii="Garamond" w:hAnsi="Garamond"/>
                <w:lang w:val="en-AU"/>
              </w:rPr>
              <w:t xml:space="preserve"> in 18 different clinical and surgical settings </w:t>
            </w:r>
            <w:r w:rsidRPr="008267CF">
              <w:rPr>
                <w:rFonts w:ascii="Garamond" w:hAnsi="Garamond"/>
                <w:lang w:val="en-AU"/>
              </w:rPr>
              <w:t>(</w:t>
            </w:r>
            <w:r w:rsidRPr="008267CF">
              <w:rPr>
                <w:rFonts w:ascii="Garamond" w:hAnsi="Garamond"/>
                <w:lang w:val="en-AU"/>
              </w:rPr>
              <w:t xml:space="preserve">Pietro </w:t>
            </w:r>
            <w:proofErr w:type="spellStart"/>
            <w:r w:rsidRPr="008267CF">
              <w:rPr>
                <w:rFonts w:ascii="Garamond" w:hAnsi="Garamond"/>
                <w:lang w:val="en-AU"/>
              </w:rPr>
              <w:t>Guida</w:t>
            </w:r>
            <w:proofErr w:type="spellEnd"/>
            <w:r w:rsidRPr="008267CF">
              <w:rPr>
                <w:rFonts w:ascii="Garamond" w:hAnsi="Garamond"/>
                <w:lang w:val="en-AU"/>
              </w:rPr>
              <w:t xml:space="preserve">, Massimo </w:t>
            </w:r>
            <w:proofErr w:type="spellStart"/>
            <w:r w:rsidRPr="008267CF">
              <w:rPr>
                <w:rFonts w:ascii="Garamond" w:hAnsi="Garamond"/>
                <w:lang w:val="en-AU"/>
              </w:rPr>
              <w:t>Iacoviello</w:t>
            </w:r>
            <w:proofErr w:type="spellEnd"/>
            <w:r w:rsidRPr="008267CF">
              <w:rPr>
                <w:rFonts w:ascii="Garamond" w:hAnsi="Garamond"/>
                <w:lang w:val="en-AU"/>
              </w:rPr>
              <w:t xml:space="preserve">, Andrea </w:t>
            </w:r>
            <w:proofErr w:type="spellStart"/>
            <w:r w:rsidRPr="008267CF">
              <w:rPr>
                <w:rFonts w:ascii="Garamond" w:hAnsi="Garamond"/>
                <w:lang w:val="en-AU"/>
              </w:rPr>
              <w:t>Passantino</w:t>
            </w:r>
            <w:proofErr w:type="spellEnd"/>
            <w:r w:rsidRPr="008267CF">
              <w:rPr>
                <w:rFonts w:ascii="Garamond" w:hAnsi="Garamond"/>
                <w:lang w:val="en-AU"/>
              </w:rPr>
              <w:t xml:space="preserve">, Domenico </w:t>
            </w:r>
            <w:proofErr w:type="spellStart"/>
            <w:r w:rsidRPr="008267CF">
              <w:rPr>
                <w:rFonts w:ascii="Garamond" w:hAnsi="Garamond"/>
                <w:lang w:val="en-AU"/>
              </w:rPr>
              <w:t>Scrutinio</w:t>
            </w:r>
            <w:proofErr w:type="spellEnd"/>
            <w:r w:rsidRPr="008267CF">
              <w:rPr>
                <w:rFonts w:ascii="Garamond" w:hAnsi="Garamond"/>
                <w:lang w:val="en-AU"/>
              </w:rPr>
              <w:t>)</w:t>
            </w:r>
          </w:p>
          <w:p w:rsidR="001319C3" w:rsidRPr="008267CF" w:rsidRDefault="004115D3" w:rsidP="004115D3">
            <w:pPr>
              <w:pStyle w:val="ListParagraph"/>
              <w:numPr>
                <w:ilvl w:val="0"/>
                <w:numId w:val="14"/>
              </w:numPr>
              <w:rPr>
                <w:rFonts w:ascii="Garamond" w:hAnsi="Garamond"/>
                <w:lang w:val="en-AU"/>
              </w:rPr>
            </w:pPr>
            <w:r w:rsidRPr="008267CF">
              <w:rPr>
                <w:rFonts w:ascii="Garamond" w:hAnsi="Garamond"/>
                <w:lang w:val="en-AU"/>
              </w:rPr>
              <w:t xml:space="preserve">The impact of Value Incentive Program (VIP) on the quality of </w:t>
            </w:r>
            <w:r w:rsidRPr="008267CF">
              <w:rPr>
                <w:rFonts w:ascii="Garamond" w:hAnsi="Garamond"/>
                <w:b/>
                <w:lang w:val="en-AU"/>
              </w:rPr>
              <w:t xml:space="preserve">hospital care </w:t>
            </w:r>
            <w:r w:rsidRPr="008267CF">
              <w:rPr>
                <w:rFonts w:ascii="Garamond" w:hAnsi="Garamond"/>
                <w:lang w:val="en-AU"/>
              </w:rPr>
              <w:t>for</w:t>
            </w:r>
            <w:r w:rsidRPr="008267CF">
              <w:rPr>
                <w:rFonts w:ascii="Garamond" w:hAnsi="Garamond"/>
                <w:b/>
                <w:lang w:val="en-AU"/>
              </w:rPr>
              <w:t xml:space="preserve"> acute stroke</w:t>
            </w:r>
            <w:r w:rsidRPr="008267CF">
              <w:rPr>
                <w:rFonts w:ascii="Garamond" w:hAnsi="Garamond"/>
                <w:lang w:val="en-AU"/>
              </w:rPr>
              <w:t xml:space="preserve"> in Korea (</w:t>
            </w:r>
            <w:proofErr w:type="spellStart"/>
            <w:r w:rsidRPr="008267CF">
              <w:rPr>
                <w:rFonts w:ascii="Garamond" w:hAnsi="Garamond"/>
                <w:lang w:val="en-AU"/>
              </w:rPr>
              <w:t>Ju</w:t>
            </w:r>
            <w:proofErr w:type="spellEnd"/>
            <w:r w:rsidRPr="008267CF">
              <w:rPr>
                <w:rFonts w:ascii="Garamond" w:hAnsi="Garamond"/>
                <w:lang w:val="en-AU"/>
              </w:rPr>
              <w:t xml:space="preserve"> Hyun Yang, Sun Min Kim, </w:t>
            </w:r>
            <w:proofErr w:type="spellStart"/>
            <w:r w:rsidRPr="008267CF">
              <w:rPr>
                <w:rFonts w:ascii="Garamond" w:hAnsi="Garamond"/>
                <w:lang w:val="en-AU"/>
              </w:rPr>
              <w:t>Seung</w:t>
            </w:r>
            <w:proofErr w:type="spellEnd"/>
            <w:r w:rsidRPr="008267CF">
              <w:rPr>
                <w:rFonts w:ascii="Garamond" w:hAnsi="Garamond"/>
                <w:lang w:val="en-AU"/>
              </w:rPr>
              <w:t xml:space="preserve"> </w:t>
            </w:r>
            <w:proofErr w:type="spellStart"/>
            <w:r w:rsidRPr="008267CF">
              <w:rPr>
                <w:rFonts w:ascii="Garamond" w:hAnsi="Garamond"/>
                <w:lang w:val="en-AU"/>
              </w:rPr>
              <w:t>Jin</w:t>
            </w:r>
            <w:proofErr w:type="spellEnd"/>
            <w:r w:rsidRPr="008267CF">
              <w:rPr>
                <w:rFonts w:ascii="Garamond" w:hAnsi="Garamond"/>
                <w:lang w:val="en-AU"/>
              </w:rPr>
              <w:t xml:space="preserve"> Han, Meredith </w:t>
            </w:r>
            <w:proofErr w:type="spellStart"/>
            <w:r w:rsidRPr="008267CF">
              <w:rPr>
                <w:rFonts w:ascii="Garamond" w:hAnsi="Garamond"/>
                <w:lang w:val="en-AU"/>
              </w:rPr>
              <w:t>Knaak</w:t>
            </w:r>
            <w:proofErr w:type="spellEnd"/>
            <w:r w:rsidRPr="008267CF">
              <w:rPr>
                <w:rFonts w:ascii="Garamond" w:hAnsi="Garamond"/>
                <w:lang w:val="en-AU"/>
              </w:rPr>
              <w:t xml:space="preserve">, </w:t>
            </w:r>
            <w:proofErr w:type="spellStart"/>
            <w:r w:rsidRPr="008267CF">
              <w:rPr>
                <w:rFonts w:ascii="Garamond" w:hAnsi="Garamond"/>
                <w:lang w:val="en-AU"/>
              </w:rPr>
              <w:t>Gi</w:t>
            </w:r>
            <w:proofErr w:type="spellEnd"/>
            <w:r w:rsidRPr="008267CF">
              <w:rPr>
                <w:rFonts w:ascii="Garamond" w:hAnsi="Garamond"/>
                <w:lang w:val="en-AU"/>
              </w:rPr>
              <w:t xml:space="preserve"> </w:t>
            </w:r>
            <w:proofErr w:type="spellStart"/>
            <w:r w:rsidRPr="008267CF">
              <w:rPr>
                <w:rFonts w:ascii="Garamond" w:hAnsi="Garamond"/>
                <w:lang w:val="en-AU"/>
              </w:rPr>
              <w:t>Hwa</w:t>
            </w:r>
            <w:proofErr w:type="spellEnd"/>
            <w:r w:rsidRPr="008267CF">
              <w:rPr>
                <w:rFonts w:ascii="Garamond" w:hAnsi="Garamond"/>
                <w:lang w:val="en-AU"/>
              </w:rPr>
              <w:t xml:space="preserve"> Yang, </w:t>
            </w:r>
            <w:proofErr w:type="spellStart"/>
            <w:r w:rsidRPr="008267CF">
              <w:rPr>
                <w:rFonts w:ascii="Garamond" w:hAnsi="Garamond"/>
                <w:lang w:val="en-AU"/>
              </w:rPr>
              <w:t>Kyoo</w:t>
            </w:r>
            <w:proofErr w:type="spellEnd"/>
            <w:r w:rsidRPr="008267CF">
              <w:rPr>
                <w:rFonts w:ascii="Garamond" w:hAnsi="Garamond"/>
                <w:lang w:val="en-AU"/>
              </w:rPr>
              <w:t xml:space="preserve"> Duck Lee, Young </w:t>
            </w:r>
            <w:proofErr w:type="spellStart"/>
            <w:r w:rsidRPr="008267CF">
              <w:rPr>
                <w:rFonts w:ascii="Garamond" w:hAnsi="Garamond"/>
                <w:lang w:val="en-AU"/>
              </w:rPr>
              <w:t>Hee</w:t>
            </w:r>
            <w:proofErr w:type="spellEnd"/>
            <w:r w:rsidRPr="008267CF">
              <w:rPr>
                <w:rFonts w:ascii="Garamond" w:hAnsi="Garamond"/>
                <w:lang w:val="en-AU"/>
              </w:rPr>
              <w:t xml:space="preserve"> </w:t>
            </w:r>
            <w:proofErr w:type="spellStart"/>
            <w:r w:rsidRPr="008267CF">
              <w:rPr>
                <w:rFonts w:ascii="Garamond" w:hAnsi="Garamond"/>
                <w:lang w:val="en-AU"/>
              </w:rPr>
              <w:t>Yoo</w:t>
            </w:r>
            <w:proofErr w:type="spellEnd"/>
            <w:r w:rsidRPr="008267CF">
              <w:rPr>
                <w:rFonts w:ascii="Garamond" w:hAnsi="Garamond"/>
                <w:lang w:val="en-AU"/>
              </w:rPr>
              <w:t xml:space="preserve">, </w:t>
            </w:r>
            <w:proofErr w:type="spellStart"/>
            <w:r w:rsidRPr="008267CF">
              <w:rPr>
                <w:rFonts w:ascii="Garamond" w:hAnsi="Garamond"/>
                <w:lang w:val="en-AU"/>
              </w:rPr>
              <w:t>Guja</w:t>
            </w:r>
            <w:proofErr w:type="spellEnd"/>
            <w:r w:rsidRPr="008267CF">
              <w:rPr>
                <w:rFonts w:ascii="Garamond" w:hAnsi="Garamond"/>
                <w:lang w:val="en-AU"/>
              </w:rPr>
              <w:t xml:space="preserve"> Ha, </w:t>
            </w:r>
            <w:proofErr w:type="spellStart"/>
            <w:r w:rsidRPr="008267CF">
              <w:rPr>
                <w:rFonts w:ascii="Garamond" w:hAnsi="Garamond"/>
                <w:lang w:val="en-AU"/>
              </w:rPr>
              <w:t>Eun</w:t>
            </w:r>
            <w:proofErr w:type="spellEnd"/>
            <w:r w:rsidRPr="008267CF">
              <w:rPr>
                <w:rFonts w:ascii="Garamond" w:hAnsi="Garamond"/>
                <w:lang w:val="en-AU"/>
              </w:rPr>
              <w:t xml:space="preserve"> Jung Kim, </w:t>
            </w:r>
            <w:proofErr w:type="spellStart"/>
            <w:r w:rsidRPr="008267CF">
              <w:rPr>
                <w:rFonts w:ascii="Garamond" w:hAnsi="Garamond"/>
                <w:lang w:val="en-AU"/>
              </w:rPr>
              <w:t>Myung</w:t>
            </w:r>
            <w:proofErr w:type="spellEnd"/>
            <w:r w:rsidRPr="008267CF">
              <w:rPr>
                <w:rFonts w:ascii="Garamond" w:hAnsi="Garamond"/>
                <w:lang w:val="en-AU"/>
              </w:rPr>
              <w:t xml:space="preserve"> Sook </w:t>
            </w:r>
            <w:proofErr w:type="spellStart"/>
            <w:r w:rsidRPr="008267CF">
              <w:rPr>
                <w:rFonts w:ascii="Garamond" w:hAnsi="Garamond"/>
                <w:lang w:val="en-AU"/>
              </w:rPr>
              <w:t>Yoo</w:t>
            </w:r>
            <w:proofErr w:type="spellEnd"/>
            <w:r w:rsidRPr="008267CF">
              <w:rPr>
                <w:rFonts w:ascii="Garamond" w:hAnsi="Garamond"/>
                <w:lang w:val="en-AU"/>
              </w:rPr>
              <w:t>)</w:t>
            </w:r>
          </w:p>
        </w:tc>
      </w:tr>
    </w:tbl>
    <w:p w:rsidR="00B02F6E" w:rsidRPr="008267CF" w:rsidRDefault="00B02F6E" w:rsidP="0063087B">
      <w:pPr>
        <w:keepNext/>
        <w:rPr>
          <w:rFonts w:ascii="Garamond" w:hAnsi="Garamond"/>
          <w:b/>
          <w:lang w:val="en-AU"/>
        </w:rPr>
      </w:pPr>
      <w:r w:rsidRPr="008267CF">
        <w:rPr>
          <w:rFonts w:ascii="Garamond" w:hAnsi="Garamond"/>
          <w:b/>
          <w:lang w:val="en-AU"/>
        </w:rPr>
        <w:t>Online resources</w:t>
      </w:r>
    </w:p>
    <w:p w:rsidR="00BB12F9" w:rsidRPr="008267CF" w:rsidRDefault="00BB12F9" w:rsidP="00BB12F9">
      <w:pPr>
        <w:keepNext/>
        <w:keepLines/>
        <w:rPr>
          <w:rFonts w:ascii="Garamond" w:hAnsi="Garamond"/>
          <w:i/>
          <w:lang w:val="en-AU"/>
        </w:rPr>
      </w:pPr>
    </w:p>
    <w:p w:rsidR="00852CA0" w:rsidRPr="008267CF" w:rsidRDefault="00852CA0" w:rsidP="00654E3D">
      <w:pPr>
        <w:keepNext/>
        <w:keepLines/>
        <w:rPr>
          <w:rFonts w:ascii="Garamond" w:hAnsi="Garamond"/>
          <w:i/>
          <w:lang w:val="en-AU"/>
        </w:rPr>
      </w:pPr>
      <w:r w:rsidRPr="008267CF">
        <w:rPr>
          <w:rFonts w:ascii="Garamond" w:hAnsi="Garamond"/>
          <w:i/>
          <w:lang w:val="en-AU"/>
        </w:rPr>
        <w:t>[UK] NICE Guidelines and Quality Standards</w:t>
      </w:r>
    </w:p>
    <w:p w:rsidR="00852CA0" w:rsidRPr="008267CF" w:rsidRDefault="00EC7EE6" w:rsidP="00654E3D">
      <w:pPr>
        <w:keepNext/>
        <w:keepLines/>
        <w:rPr>
          <w:rFonts w:ascii="Garamond" w:hAnsi="Garamond"/>
          <w:u w:val="single"/>
          <w:lang w:val="en-AU"/>
        </w:rPr>
      </w:pPr>
      <w:hyperlink r:id="rId28" w:history="1">
        <w:r w:rsidR="00852CA0" w:rsidRPr="008267CF">
          <w:rPr>
            <w:rStyle w:val="Hyperlink"/>
            <w:rFonts w:ascii="Garamond" w:hAnsi="Garamond"/>
            <w:lang w:val="en-AU"/>
          </w:rPr>
          <w:t>http://www.nice.org.uk</w:t>
        </w:r>
      </w:hyperlink>
    </w:p>
    <w:p w:rsidR="00852CA0" w:rsidRPr="008267CF" w:rsidRDefault="00852CA0" w:rsidP="00654E3D">
      <w:pPr>
        <w:keepNext/>
        <w:keepLines/>
        <w:rPr>
          <w:rFonts w:ascii="Garamond" w:hAnsi="Garamond"/>
          <w:lang w:val="en-AU"/>
        </w:rPr>
      </w:pPr>
      <w:r w:rsidRPr="008267CF">
        <w:rPr>
          <w:rFonts w:ascii="Garamond" w:hAnsi="Garamond"/>
          <w:lang w:val="en-AU"/>
        </w:rPr>
        <w:t>The UK’s National Institute for Health and Care Excellence (NICE) has published new (or updated) guidelines and quality standards. The latest updates are:</w:t>
      </w:r>
    </w:p>
    <w:p w:rsidR="00631638" w:rsidRPr="008267CF" w:rsidRDefault="00631638" w:rsidP="00631638">
      <w:pPr>
        <w:pStyle w:val="ListParagraph"/>
        <w:keepLines/>
        <w:numPr>
          <w:ilvl w:val="0"/>
          <w:numId w:val="14"/>
        </w:numPr>
        <w:rPr>
          <w:rFonts w:ascii="Garamond" w:hAnsi="Garamond"/>
          <w:lang w:val="en-AU"/>
        </w:rPr>
      </w:pPr>
      <w:r w:rsidRPr="008267CF">
        <w:rPr>
          <w:rFonts w:ascii="Garamond" w:hAnsi="Garamond"/>
          <w:lang w:val="en-AU"/>
        </w:rPr>
        <w:t xml:space="preserve">NICE Guideline NG56 </w:t>
      </w:r>
      <w:proofErr w:type="spellStart"/>
      <w:r w:rsidRPr="008267CF">
        <w:rPr>
          <w:rFonts w:ascii="Garamond" w:hAnsi="Garamond"/>
          <w:b/>
          <w:i/>
          <w:lang w:val="en-AU"/>
        </w:rPr>
        <w:t>Multimorbidity</w:t>
      </w:r>
      <w:proofErr w:type="spellEnd"/>
      <w:r w:rsidRPr="008267CF">
        <w:rPr>
          <w:rFonts w:ascii="Garamond" w:hAnsi="Garamond"/>
          <w:i/>
          <w:lang w:val="en-AU"/>
        </w:rPr>
        <w:t>: clinical assessment and management</w:t>
      </w:r>
      <w:r w:rsidRPr="008267CF">
        <w:rPr>
          <w:rFonts w:ascii="Garamond" w:hAnsi="Garamond"/>
          <w:lang w:val="en-AU"/>
        </w:rPr>
        <w:t xml:space="preserve"> </w:t>
      </w:r>
      <w:hyperlink r:id="rId29" w:history="1">
        <w:r w:rsidRPr="008267CF">
          <w:rPr>
            <w:rStyle w:val="Hyperlink"/>
            <w:rFonts w:ascii="Garamond" w:hAnsi="Garamond"/>
            <w:lang w:val="en-AU"/>
          </w:rPr>
          <w:t>https://www.nice.org.uk/guidance/ng56</w:t>
        </w:r>
      </w:hyperlink>
      <w:r w:rsidRPr="008267CF">
        <w:rPr>
          <w:rFonts w:ascii="Garamond" w:hAnsi="Garamond"/>
          <w:lang w:val="en-AU"/>
        </w:rPr>
        <w:t xml:space="preserve"> </w:t>
      </w:r>
    </w:p>
    <w:p w:rsidR="00D7615B" w:rsidRPr="008267CF" w:rsidRDefault="00D7615B" w:rsidP="00611CE3">
      <w:pPr>
        <w:pStyle w:val="ListParagraph"/>
        <w:keepLines/>
        <w:numPr>
          <w:ilvl w:val="0"/>
          <w:numId w:val="14"/>
        </w:numPr>
        <w:rPr>
          <w:rStyle w:val="Hyperlink"/>
          <w:rFonts w:ascii="Garamond" w:hAnsi="Garamond"/>
          <w:color w:val="auto"/>
          <w:u w:val="none"/>
          <w:lang w:val="en-AU"/>
        </w:rPr>
      </w:pPr>
      <w:r w:rsidRPr="008267CF">
        <w:rPr>
          <w:rFonts w:ascii="Garamond" w:hAnsi="Garamond"/>
          <w:lang w:val="en-AU"/>
        </w:rPr>
        <w:t>NICE Guideline NG</w:t>
      </w:r>
      <w:r w:rsidR="00611CE3" w:rsidRPr="008267CF">
        <w:rPr>
          <w:rFonts w:ascii="Garamond" w:hAnsi="Garamond"/>
          <w:lang w:val="en-AU"/>
        </w:rPr>
        <w:t xml:space="preserve">55 </w:t>
      </w:r>
      <w:r w:rsidR="00611CE3" w:rsidRPr="008267CF">
        <w:rPr>
          <w:rFonts w:ascii="Garamond" w:hAnsi="Garamond"/>
          <w:b/>
          <w:i/>
          <w:lang w:val="en-AU"/>
        </w:rPr>
        <w:t>Harmful sexual behaviour</w:t>
      </w:r>
      <w:r w:rsidR="00611CE3" w:rsidRPr="008267CF">
        <w:rPr>
          <w:rFonts w:ascii="Garamond" w:hAnsi="Garamond"/>
          <w:i/>
          <w:lang w:val="en-AU"/>
        </w:rPr>
        <w:t xml:space="preserve"> among children and young people</w:t>
      </w:r>
      <w:r w:rsidR="00611CE3" w:rsidRPr="008267CF">
        <w:rPr>
          <w:rFonts w:ascii="Garamond" w:hAnsi="Garamond"/>
          <w:lang w:val="en-AU"/>
        </w:rPr>
        <w:t xml:space="preserve"> </w:t>
      </w:r>
      <w:hyperlink r:id="rId30" w:history="1">
        <w:r w:rsidR="00611CE3" w:rsidRPr="008267CF">
          <w:rPr>
            <w:rStyle w:val="Hyperlink"/>
            <w:rFonts w:ascii="Garamond" w:hAnsi="Garamond"/>
            <w:lang w:val="en-AU"/>
          </w:rPr>
          <w:t>https://www.nice.org.uk/guidance/ng55</w:t>
        </w:r>
      </w:hyperlink>
    </w:p>
    <w:p w:rsidR="004115D3" w:rsidRPr="008267CF" w:rsidRDefault="004115D3" w:rsidP="004115D3">
      <w:pPr>
        <w:pStyle w:val="ListParagraph"/>
        <w:keepLines/>
        <w:numPr>
          <w:ilvl w:val="0"/>
          <w:numId w:val="14"/>
        </w:numPr>
        <w:rPr>
          <w:rFonts w:ascii="Garamond" w:hAnsi="Garamond"/>
          <w:lang w:val="en-AU"/>
        </w:rPr>
      </w:pPr>
      <w:r w:rsidRPr="008267CF">
        <w:rPr>
          <w:rFonts w:ascii="Garamond" w:hAnsi="Garamond"/>
          <w:lang w:val="en-AU"/>
        </w:rPr>
        <w:t xml:space="preserve">NICE Quality Standard QS130 </w:t>
      </w:r>
      <w:r w:rsidRPr="008267CF">
        <w:rPr>
          <w:rFonts w:ascii="Garamond" w:hAnsi="Garamond"/>
          <w:b/>
          <w:i/>
          <w:lang w:val="en-AU"/>
        </w:rPr>
        <w:t>Skin cancer</w:t>
      </w:r>
      <w:r w:rsidRPr="008267CF">
        <w:rPr>
          <w:rFonts w:ascii="Garamond" w:hAnsi="Garamond"/>
          <w:lang w:val="en-AU"/>
        </w:rPr>
        <w:t xml:space="preserve"> </w:t>
      </w:r>
      <w:hyperlink r:id="rId31" w:history="1">
        <w:r w:rsidRPr="008267CF">
          <w:rPr>
            <w:rStyle w:val="Hyperlink"/>
            <w:rFonts w:ascii="Garamond" w:hAnsi="Garamond"/>
            <w:lang w:val="en-AU"/>
          </w:rPr>
          <w:t>https://www.nice.org.uk/guidance/qs130</w:t>
        </w:r>
      </w:hyperlink>
    </w:p>
    <w:p w:rsidR="004115D3" w:rsidRPr="008267CF" w:rsidRDefault="004115D3" w:rsidP="004115D3">
      <w:pPr>
        <w:pStyle w:val="ListParagraph"/>
        <w:keepLines/>
        <w:numPr>
          <w:ilvl w:val="0"/>
          <w:numId w:val="14"/>
        </w:numPr>
        <w:rPr>
          <w:rFonts w:ascii="Garamond" w:hAnsi="Garamond"/>
          <w:lang w:val="en-AU"/>
        </w:rPr>
      </w:pPr>
      <w:r w:rsidRPr="008267CF">
        <w:rPr>
          <w:rFonts w:ascii="Garamond" w:hAnsi="Garamond"/>
          <w:lang w:val="en-AU"/>
        </w:rPr>
        <w:t xml:space="preserve">NICE Quality Standard QS131 </w:t>
      </w:r>
      <w:r w:rsidRPr="008267CF">
        <w:rPr>
          <w:rFonts w:ascii="Garamond" w:hAnsi="Garamond"/>
          <w:b/>
          <w:i/>
          <w:lang w:val="en-AU"/>
        </w:rPr>
        <w:t>Intravenous fluid therapy</w:t>
      </w:r>
      <w:r w:rsidRPr="008267CF">
        <w:rPr>
          <w:rFonts w:ascii="Garamond" w:hAnsi="Garamond"/>
          <w:i/>
          <w:lang w:val="en-AU"/>
        </w:rPr>
        <w:t xml:space="preserve"> in children and young people in hospital</w:t>
      </w:r>
      <w:r w:rsidRPr="008267CF">
        <w:rPr>
          <w:rFonts w:ascii="Garamond" w:hAnsi="Garamond"/>
          <w:lang w:val="en-AU"/>
        </w:rPr>
        <w:t xml:space="preserve"> </w:t>
      </w:r>
      <w:hyperlink r:id="rId32" w:history="1">
        <w:r w:rsidRPr="008267CF">
          <w:rPr>
            <w:rStyle w:val="Hyperlink"/>
            <w:rFonts w:ascii="Garamond" w:hAnsi="Garamond"/>
            <w:lang w:val="en-AU"/>
          </w:rPr>
          <w:t>https://www.nice.org.uk/guidance/qs131</w:t>
        </w:r>
      </w:hyperlink>
    </w:p>
    <w:p w:rsidR="004115D3" w:rsidRPr="008267CF" w:rsidRDefault="004115D3" w:rsidP="004115D3">
      <w:pPr>
        <w:pStyle w:val="ListParagraph"/>
        <w:keepLines/>
        <w:numPr>
          <w:ilvl w:val="0"/>
          <w:numId w:val="14"/>
        </w:numPr>
        <w:rPr>
          <w:rFonts w:ascii="Garamond" w:hAnsi="Garamond"/>
          <w:lang w:val="en-AU"/>
        </w:rPr>
      </w:pPr>
      <w:r w:rsidRPr="008267CF">
        <w:rPr>
          <w:rFonts w:ascii="Garamond" w:hAnsi="Garamond"/>
          <w:lang w:val="en-AU"/>
        </w:rPr>
        <w:t xml:space="preserve">NICE Quality Standard QS132 </w:t>
      </w:r>
      <w:r w:rsidRPr="008267CF">
        <w:rPr>
          <w:rFonts w:ascii="Garamond" w:hAnsi="Garamond"/>
          <w:b/>
          <w:i/>
          <w:lang w:val="en-AU"/>
        </w:rPr>
        <w:t>Social care for older people</w:t>
      </w:r>
      <w:r w:rsidRPr="008267CF">
        <w:rPr>
          <w:rFonts w:ascii="Garamond" w:hAnsi="Garamond"/>
          <w:i/>
          <w:lang w:val="en-AU"/>
        </w:rPr>
        <w:t xml:space="preserve"> with multiple long-term conditions</w:t>
      </w:r>
      <w:r w:rsidRPr="008267CF">
        <w:rPr>
          <w:rFonts w:ascii="Garamond" w:hAnsi="Garamond"/>
          <w:lang w:val="en-AU"/>
        </w:rPr>
        <w:t xml:space="preserve"> </w:t>
      </w:r>
      <w:hyperlink r:id="rId33" w:history="1">
        <w:r w:rsidRPr="008267CF">
          <w:rPr>
            <w:rStyle w:val="Hyperlink"/>
            <w:rFonts w:ascii="Garamond" w:hAnsi="Garamond"/>
            <w:lang w:val="en-AU"/>
          </w:rPr>
          <w:t>https://www.nice.org.uk/guidance/qs132</w:t>
        </w:r>
      </w:hyperlink>
    </w:p>
    <w:p w:rsidR="000E249C" w:rsidRPr="008267CF" w:rsidRDefault="000E249C" w:rsidP="009A5D58">
      <w:pPr>
        <w:keepLines/>
        <w:rPr>
          <w:rFonts w:ascii="Garamond" w:hAnsi="Garamond"/>
          <w:lang w:val="en-AU"/>
        </w:rPr>
      </w:pPr>
    </w:p>
    <w:p w:rsidR="00654E3D" w:rsidRPr="008267CF" w:rsidRDefault="00654E3D" w:rsidP="009A5D58">
      <w:pPr>
        <w:keepLines/>
        <w:rPr>
          <w:rFonts w:ascii="Garamond" w:hAnsi="Garamond"/>
          <w:lang w:val="en-AU"/>
        </w:rPr>
      </w:pPr>
    </w:p>
    <w:p w:rsidR="00B02F6E" w:rsidRPr="008267CF" w:rsidRDefault="00B02F6E" w:rsidP="00B02F6E">
      <w:pPr>
        <w:keepNext/>
        <w:pBdr>
          <w:top w:val="single" w:sz="4" w:space="1" w:color="auto"/>
        </w:pBdr>
        <w:rPr>
          <w:rFonts w:ascii="Garamond" w:hAnsi="Garamond"/>
          <w:b/>
          <w:lang w:val="en-AU"/>
        </w:rPr>
      </w:pPr>
      <w:r w:rsidRPr="008267CF">
        <w:rPr>
          <w:rFonts w:ascii="Garamond" w:hAnsi="Garamond"/>
          <w:b/>
          <w:lang w:val="en-AU"/>
        </w:rPr>
        <w:t>Disclaimer</w:t>
      </w:r>
    </w:p>
    <w:p w:rsidR="00B02F6E" w:rsidRPr="008267CF" w:rsidRDefault="00B02F6E" w:rsidP="00B17406">
      <w:pPr>
        <w:rPr>
          <w:rFonts w:ascii="Garamond" w:hAnsi="Garamond"/>
          <w:lang w:val="en-AU"/>
        </w:rPr>
      </w:pPr>
      <w:r w:rsidRPr="008267CF">
        <w:rPr>
          <w:rFonts w:ascii="Garamond" w:hAnsi="Garamond"/>
          <w:i/>
          <w:lang w:val="en-AU"/>
        </w:rPr>
        <w:t>On the Radar</w:t>
      </w:r>
      <w:r w:rsidRPr="008267CF">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8267CF">
        <w:rPr>
          <w:rFonts w:ascii="Garamond" w:hAnsi="Garamond"/>
          <w:lang w:val="en-AU"/>
        </w:rPr>
        <w:fldChar w:fldCharType="begin"/>
      </w:r>
      <w:r w:rsidRPr="008267CF">
        <w:rPr>
          <w:rFonts w:ascii="Garamond" w:hAnsi="Garamond"/>
          <w:lang w:val="en-AU"/>
        </w:rPr>
        <w:instrText xml:space="preserve"> ADDIN </w:instrText>
      </w:r>
      <w:r w:rsidRPr="008267CF">
        <w:rPr>
          <w:rFonts w:ascii="Garamond" w:hAnsi="Garamond"/>
          <w:lang w:val="en-AU"/>
        </w:rPr>
        <w:fldChar w:fldCharType="end"/>
      </w:r>
      <w:r w:rsidRPr="008267CF">
        <w:rPr>
          <w:rFonts w:ascii="Garamond" w:hAnsi="Garamond"/>
          <w:lang w:val="en-AU"/>
        </w:rPr>
        <w:fldChar w:fldCharType="begin"/>
      </w:r>
      <w:r w:rsidRPr="008267CF">
        <w:rPr>
          <w:rFonts w:ascii="Garamond" w:hAnsi="Garamond"/>
          <w:lang w:val="en-AU"/>
        </w:rPr>
        <w:instrText xml:space="preserve"> ADDIN </w:instrText>
      </w:r>
      <w:r w:rsidRPr="008267CF">
        <w:rPr>
          <w:rFonts w:ascii="Garamond" w:hAnsi="Garamond"/>
          <w:lang w:val="en-AU"/>
        </w:rPr>
        <w:fldChar w:fldCharType="end"/>
      </w:r>
    </w:p>
    <w:sectPr w:rsidR="00B02F6E" w:rsidRPr="008267CF"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38" w:rsidRDefault="009F1338">
      <w:r>
        <w:separator/>
      </w:r>
    </w:p>
  </w:endnote>
  <w:endnote w:type="continuationSeparator" w:id="0">
    <w:p w:rsidR="009F1338" w:rsidRDefault="009F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7EE6">
      <w:rPr>
        <w:rStyle w:val="PageNumber"/>
        <w:noProof/>
      </w:rPr>
      <w:t>2</w:t>
    </w:r>
    <w:r>
      <w:rPr>
        <w:rStyle w:val="PageNumber"/>
      </w:rPr>
      <w:fldChar w:fldCharType="end"/>
    </w:r>
  </w:p>
  <w:p w:rsidR="0020765C" w:rsidRDefault="0020765C" w:rsidP="00F1532A">
    <w:pPr>
      <w:pStyle w:val="Footer"/>
      <w:tabs>
        <w:tab w:val="clear" w:pos="8306"/>
        <w:tab w:val="right" w:pos="9540"/>
      </w:tabs>
      <w:ind w:right="360"/>
    </w:pPr>
    <w:r>
      <w:tab/>
    </w:r>
    <w:r>
      <w:tab/>
    </w:r>
    <w:r w:rsidRPr="00942E61">
      <w:rPr>
        <w:i/>
      </w:rPr>
      <w:t>On the Radar</w:t>
    </w:r>
    <w:r w:rsidR="00D7615B">
      <w:t xml:space="preserve"> Issue 292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EE6">
      <w:rPr>
        <w:rStyle w:val="PageNumber"/>
        <w:noProof/>
      </w:rPr>
      <w:t>1</w:t>
    </w:r>
    <w:r>
      <w:rPr>
        <w:rStyle w:val="PageNumber"/>
      </w:rPr>
      <w:fldChar w:fldCharType="end"/>
    </w:r>
  </w:p>
  <w:p w:rsidR="0020765C" w:rsidRDefault="0020765C" w:rsidP="00AA7F1C">
    <w:pPr>
      <w:pStyle w:val="Footer"/>
      <w:tabs>
        <w:tab w:val="clear" w:pos="4153"/>
        <w:tab w:val="clear" w:pos="8306"/>
        <w:tab w:val="left" w:pos="2901"/>
      </w:tabs>
      <w:ind w:right="360"/>
    </w:pPr>
    <w:r w:rsidRPr="00942E61">
      <w:rPr>
        <w:i/>
      </w:rPr>
      <w:t>On the Radar</w:t>
    </w:r>
    <w:r w:rsidR="00D7615B">
      <w:t xml:space="preserve"> Issue 292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38" w:rsidRDefault="009F1338">
      <w:r>
        <w:separator/>
      </w:r>
    </w:p>
  </w:footnote>
  <w:footnote w:type="continuationSeparator" w:id="0">
    <w:p w:rsidR="009F1338" w:rsidRDefault="009F1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646C04"/>
    <w:multiLevelType w:val="hybridMultilevel"/>
    <w:tmpl w:val="286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3A302D"/>
    <w:multiLevelType w:val="hybridMultilevel"/>
    <w:tmpl w:val="C6BE0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D048F3"/>
    <w:multiLevelType w:val="hybridMultilevel"/>
    <w:tmpl w:val="8D381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AC3FC5"/>
    <w:multiLevelType w:val="hybridMultilevel"/>
    <w:tmpl w:val="59AA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DA3D12"/>
    <w:multiLevelType w:val="hybridMultilevel"/>
    <w:tmpl w:val="4C8AC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EE510E"/>
    <w:multiLevelType w:val="hybridMultilevel"/>
    <w:tmpl w:val="88DAA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9C05A4"/>
    <w:multiLevelType w:val="hybridMultilevel"/>
    <w:tmpl w:val="42C8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B051EA"/>
    <w:multiLevelType w:val="hybridMultilevel"/>
    <w:tmpl w:val="8C24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0"/>
  </w:num>
  <w:num w:numId="15">
    <w:abstractNumId w:val="22"/>
  </w:num>
  <w:num w:numId="16">
    <w:abstractNumId w:val="16"/>
  </w:num>
  <w:num w:numId="17">
    <w:abstractNumId w:val="28"/>
  </w:num>
  <w:num w:numId="18">
    <w:abstractNumId w:val="17"/>
  </w:num>
  <w:num w:numId="19">
    <w:abstractNumId w:val="15"/>
  </w:num>
  <w:num w:numId="20">
    <w:abstractNumId w:val="10"/>
  </w:num>
  <w:num w:numId="21">
    <w:abstractNumId w:val="13"/>
  </w:num>
  <w:num w:numId="22">
    <w:abstractNumId w:val="23"/>
  </w:num>
  <w:num w:numId="23">
    <w:abstractNumId w:val="21"/>
  </w:num>
  <w:num w:numId="24">
    <w:abstractNumId w:val="12"/>
  </w:num>
  <w:num w:numId="25">
    <w:abstractNumId w:val="18"/>
  </w:num>
  <w:num w:numId="26">
    <w:abstractNumId w:val="33"/>
  </w:num>
  <w:num w:numId="27">
    <w:abstractNumId w:val="29"/>
  </w:num>
  <w:num w:numId="28">
    <w:abstractNumId w:val="11"/>
  </w:num>
  <w:num w:numId="29">
    <w:abstractNumId w:val="24"/>
  </w:num>
  <w:num w:numId="30">
    <w:abstractNumId w:val="31"/>
  </w:num>
  <w:num w:numId="31">
    <w:abstractNumId w:val="32"/>
  </w:num>
  <w:num w:numId="32">
    <w:abstractNumId w:val="14"/>
  </w:num>
  <w:num w:numId="33">
    <w:abstractNumId w:val="25"/>
  </w:num>
  <w:num w:numId="3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74C"/>
    <w:rsid w:val="006C0D20"/>
    <w:rsid w:val="006C10E8"/>
    <w:rsid w:val="006C16B5"/>
    <w:rsid w:val="006C184B"/>
    <w:rsid w:val="006C1C14"/>
    <w:rsid w:val="006C1E40"/>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43C"/>
    <w:rsid w:val="00C07AF7"/>
    <w:rsid w:val="00C07DBC"/>
    <w:rsid w:val="00C1003B"/>
    <w:rsid w:val="00C10076"/>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3E98"/>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EE6"/>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gov.uk/government/publications/using-information-technology-to-improve-the-nhs" TargetMode="External"/><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www.worldbank.org/en/topic/health/publication/drug-resistant-infections-a-threat-to-our-economic-futur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patient-and-consumer-centred-care/" TargetMode="External"/><Relationship Id="rId25" Type="http://schemas.openxmlformats.org/officeDocument/2006/relationships/hyperlink" Target="http://qualitysafety.bmj.com/content/25/10" TargetMode="External"/><Relationship Id="rId33" Type="http://schemas.openxmlformats.org/officeDocument/2006/relationships/hyperlink" Target="https://www.nice.org.uk/guidance/qs132" TargetMode="External"/><Relationship Id="rId2" Type="http://schemas.openxmlformats.org/officeDocument/2006/relationships/numbering" Target="numbering.xml"/><Relationship Id="rId16" Type="http://schemas.openxmlformats.org/officeDocument/2006/relationships/hyperlink" Target="https://ahha.asn.au/publication/evidence-briefs/evidence-brief-14-consumer-co-evidence-brief-14-consumer-co-creation" TargetMode="External"/><Relationship Id="rId20" Type="http://schemas.openxmlformats.org/officeDocument/2006/relationships/hyperlink" Target="https://www.safetyandquality.gov.au/our-work/safety-in-e-health/" TargetMode="External"/><Relationship Id="rId29" Type="http://schemas.openxmlformats.org/officeDocument/2006/relationships/hyperlink" Target="https://www.nice.org.uk/guidance/ng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5.01044" TargetMode="External"/><Relationship Id="rId32" Type="http://schemas.openxmlformats.org/officeDocument/2006/relationships/hyperlink" Target="https://www.nice.org.uk/guidance/qs13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open-2016-011403" TargetMode="External"/><Relationship Id="rId28" Type="http://schemas.openxmlformats.org/officeDocument/2006/relationships/hyperlink" Target="http://www.nice.org.uk"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kingsfund.org.uk/publications/digital-nhs" TargetMode="External"/><Relationship Id="rId31" Type="http://schemas.openxmlformats.org/officeDocument/2006/relationships/hyperlink" Target="https://www.nice.org.uk/guidance/qs13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safetyandquality.gov.au/antimicrobial-use-and-resistance-in-australia/" TargetMode="External"/><Relationship Id="rId27" Type="http://schemas.openxmlformats.org/officeDocument/2006/relationships/hyperlink" Target="http://intqhc.oxfordjournals.org/content/early/recent?papetoc" TargetMode="External"/><Relationship Id="rId30" Type="http://schemas.openxmlformats.org/officeDocument/2006/relationships/hyperlink" Target="https://www.nice.org.uk/guidance/ng55"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7808-5B3D-42A4-9145-6B11A7BC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20389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2016-09-23T06:04:00Z</dcterms:created>
  <dcterms:modified xsi:type="dcterms:W3CDTF">2016-09-23T06:04:00Z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