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8267CF" w:rsidRDefault="00824B99" w:rsidP="00597B4F">
      <w:pPr>
        <w:pStyle w:val="Heading1"/>
        <w:ind w:left="1440" w:hanging="1440"/>
        <w:jc w:val="both"/>
        <w:rPr>
          <w:rFonts w:ascii="Bookman Old Style" w:hAnsi="Bookman Old Style"/>
          <w:sz w:val="48"/>
          <w:szCs w:val="48"/>
          <w:lang w:val="en-AU"/>
        </w:rPr>
      </w:pPr>
      <w:bookmarkStart w:id="0" w:name="_GoBack"/>
      <w:bookmarkEnd w:id="0"/>
      <w:r w:rsidRPr="008267C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050FD37" wp14:editId="1E0F040B">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8267CF">
        <w:rPr>
          <w:rFonts w:ascii="Bookman Old Style" w:hAnsi="Bookman Old Style"/>
          <w:sz w:val="48"/>
          <w:szCs w:val="48"/>
          <w:lang w:val="en-AU"/>
        </w:rPr>
        <w:t>On the Radar</w:t>
      </w:r>
    </w:p>
    <w:p w:rsidR="00B160EF" w:rsidRPr="00EB0FFF" w:rsidRDefault="00715F47" w:rsidP="00B160EF">
      <w:pPr>
        <w:rPr>
          <w:rFonts w:ascii="Garamond" w:hAnsi="Garamond"/>
          <w:color w:val="000000"/>
          <w:lang w:val="en-AU"/>
        </w:rPr>
      </w:pPr>
      <w:r w:rsidRPr="00EB0FFF">
        <w:rPr>
          <w:rFonts w:ascii="Garamond" w:hAnsi="Garamond"/>
          <w:color w:val="000000"/>
          <w:lang w:val="en-AU"/>
        </w:rPr>
        <w:t xml:space="preserve">Issue </w:t>
      </w:r>
      <w:r w:rsidR="00755242" w:rsidRPr="00EB0FFF">
        <w:rPr>
          <w:rFonts w:ascii="Garamond" w:hAnsi="Garamond"/>
          <w:color w:val="000000"/>
          <w:lang w:val="en-AU"/>
        </w:rPr>
        <w:t>2</w:t>
      </w:r>
      <w:r w:rsidR="004B23F8" w:rsidRPr="00EB0FFF">
        <w:rPr>
          <w:rFonts w:ascii="Garamond" w:hAnsi="Garamond"/>
          <w:color w:val="000000"/>
          <w:lang w:val="en-AU"/>
        </w:rPr>
        <w:t>9</w:t>
      </w:r>
      <w:r w:rsidR="00452EE3">
        <w:rPr>
          <w:rFonts w:ascii="Garamond" w:hAnsi="Garamond"/>
          <w:color w:val="000000"/>
          <w:lang w:val="en-AU"/>
        </w:rPr>
        <w:t>8</w:t>
      </w:r>
    </w:p>
    <w:p w:rsidR="00755242" w:rsidRPr="00EB0FFF" w:rsidRDefault="00452EE3" w:rsidP="00B160EF">
      <w:pPr>
        <w:rPr>
          <w:rFonts w:ascii="Garamond" w:hAnsi="Garamond"/>
          <w:lang w:val="en-AU"/>
        </w:rPr>
      </w:pPr>
      <w:r>
        <w:rPr>
          <w:rFonts w:ascii="Garamond" w:hAnsi="Garamond"/>
          <w:lang w:val="en-AU"/>
        </w:rPr>
        <w:t>7</w:t>
      </w:r>
      <w:r w:rsidR="004B7E0F" w:rsidRPr="00EB0FFF">
        <w:rPr>
          <w:rFonts w:ascii="Garamond" w:hAnsi="Garamond"/>
          <w:lang w:val="en-AU"/>
        </w:rPr>
        <w:t xml:space="preserve"> </w:t>
      </w:r>
      <w:r>
        <w:rPr>
          <w:rFonts w:ascii="Garamond" w:hAnsi="Garamond"/>
          <w:lang w:val="en-AU"/>
        </w:rPr>
        <w:t>Novem</w:t>
      </w:r>
      <w:r w:rsidR="004B7E0F" w:rsidRPr="00EB0FFF">
        <w:rPr>
          <w:rFonts w:ascii="Garamond" w:hAnsi="Garamond"/>
          <w:lang w:val="en-AU"/>
        </w:rPr>
        <w:t>ber</w:t>
      </w:r>
      <w:r w:rsidR="00650ACA" w:rsidRPr="00EB0FFF">
        <w:rPr>
          <w:rFonts w:ascii="Garamond" w:hAnsi="Garamond"/>
          <w:lang w:val="en-AU"/>
        </w:rPr>
        <w:t xml:space="preserve"> </w:t>
      </w:r>
      <w:r w:rsidR="00AA7F1C" w:rsidRPr="00EB0FFF">
        <w:rPr>
          <w:rFonts w:ascii="Garamond" w:hAnsi="Garamond"/>
          <w:lang w:val="en-AU"/>
        </w:rPr>
        <w:t>2016</w:t>
      </w:r>
    </w:p>
    <w:p w:rsidR="00566895" w:rsidRPr="00EB0FFF" w:rsidRDefault="00566895" w:rsidP="00B160EF">
      <w:pPr>
        <w:rPr>
          <w:rFonts w:ascii="Garamond" w:hAnsi="Garamond"/>
          <w:lang w:val="en-AU"/>
        </w:rPr>
      </w:pPr>
    </w:p>
    <w:p w:rsidR="00B160EF" w:rsidRPr="00EB0FFF" w:rsidRDefault="00B160EF" w:rsidP="00B160EF">
      <w:pPr>
        <w:rPr>
          <w:rFonts w:ascii="Garamond" w:hAnsi="Garamond"/>
          <w:b/>
          <w:lang w:val="en-AU"/>
        </w:rPr>
      </w:pPr>
      <w:r w:rsidRPr="00EB0FFF">
        <w:rPr>
          <w:rFonts w:ascii="Garamond" w:hAnsi="Garamond"/>
          <w:i/>
          <w:lang w:val="en-AU"/>
        </w:rPr>
        <w:t>On the Radar</w:t>
      </w:r>
      <w:r w:rsidRPr="00EB0FFF">
        <w:rPr>
          <w:rFonts w:ascii="Garamond" w:hAnsi="Garamond"/>
          <w:lang w:val="en-AU"/>
        </w:rPr>
        <w:t xml:space="preserve"> is a summary of some of the recent publications in </w:t>
      </w:r>
      <w:r w:rsidR="000025DB" w:rsidRPr="00EB0FFF">
        <w:rPr>
          <w:rFonts w:ascii="Garamond" w:hAnsi="Garamond"/>
          <w:lang w:val="en-AU"/>
        </w:rPr>
        <w:t>the</w:t>
      </w:r>
      <w:r w:rsidRPr="00EB0FFF">
        <w:rPr>
          <w:rFonts w:ascii="Garamond" w:hAnsi="Garamond"/>
          <w:lang w:val="en-AU"/>
        </w:rPr>
        <w:t xml:space="preserve"> areas of safety and quality in health care. Inclusion in this document is not an endorsement or recommendation of any publication or provider.</w:t>
      </w:r>
      <w:r w:rsidR="00594E21" w:rsidRPr="00EB0FFF">
        <w:rPr>
          <w:rFonts w:ascii="Garamond" w:hAnsi="Garamond"/>
          <w:lang w:val="en-AU"/>
        </w:rPr>
        <w:t xml:space="preserve"> </w:t>
      </w:r>
      <w:r w:rsidRPr="00EB0FFF">
        <w:rPr>
          <w:rFonts w:ascii="Garamond" w:hAnsi="Garamond"/>
          <w:lang w:val="en-AU"/>
        </w:rPr>
        <w:t>Access to particular documents may depend on whether they are Open Access or not, and/or your individual or institutional access to subscription sites/services.</w:t>
      </w:r>
      <w:r w:rsidR="00F460A7" w:rsidRPr="00EB0FFF">
        <w:rPr>
          <w:rFonts w:ascii="Garamond" w:hAnsi="Garamond"/>
          <w:lang w:val="en-AU"/>
        </w:rPr>
        <w:t xml:space="preserve"> Material that may require subscription is included as it is considered relevant.</w:t>
      </w:r>
    </w:p>
    <w:p w:rsidR="00B160EF" w:rsidRPr="00EB0FFF" w:rsidRDefault="00B160EF" w:rsidP="00B160EF">
      <w:pPr>
        <w:rPr>
          <w:rFonts w:ascii="Garamond" w:hAnsi="Garamond"/>
          <w:lang w:val="en-AU"/>
        </w:rPr>
      </w:pPr>
    </w:p>
    <w:p w:rsidR="00230D83" w:rsidRPr="00EB0FFF" w:rsidRDefault="00B160EF" w:rsidP="0045757F">
      <w:pPr>
        <w:autoSpaceDE w:val="0"/>
        <w:rPr>
          <w:rFonts w:ascii="Garamond" w:hAnsi="Garamond"/>
          <w:lang w:val="en-AU"/>
        </w:rPr>
      </w:pPr>
      <w:r w:rsidRPr="00EB0FFF">
        <w:rPr>
          <w:rFonts w:ascii="Garamond" w:hAnsi="Garamond"/>
          <w:i/>
          <w:lang w:val="en-AU"/>
        </w:rPr>
        <w:t>On the Radar</w:t>
      </w:r>
      <w:r w:rsidRPr="00EB0FFF">
        <w:rPr>
          <w:rFonts w:ascii="Garamond" w:hAnsi="Garamond"/>
          <w:lang w:val="en-AU"/>
        </w:rPr>
        <w:t xml:space="preserve"> is available </w:t>
      </w:r>
      <w:r w:rsidR="003D1E7A" w:rsidRPr="00EB0FFF">
        <w:rPr>
          <w:rFonts w:ascii="Garamond" w:hAnsi="Garamond"/>
          <w:lang w:val="en-AU"/>
        </w:rPr>
        <w:t xml:space="preserve">online, </w:t>
      </w:r>
      <w:r w:rsidRPr="00EB0FFF">
        <w:rPr>
          <w:rFonts w:ascii="Garamond" w:hAnsi="Garamond"/>
          <w:lang w:val="en-AU"/>
        </w:rPr>
        <w:t xml:space="preserve">via email or as a PDF document from </w:t>
      </w:r>
      <w:hyperlink r:id="rId10" w:history="1">
        <w:r w:rsidR="00230D83" w:rsidRPr="00EB0FFF">
          <w:rPr>
            <w:rStyle w:val="Hyperlink"/>
            <w:rFonts w:ascii="Garamond" w:hAnsi="Garamond"/>
            <w:lang w:val="en-AU"/>
          </w:rPr>
          <w:t>http://www.safetyandquality.gov.au/publications-resources/on-the-radar/</w:t>
        </w:r>
      </w:hyperlink>
    </w:p>
    <w:p w:rsidR="0090536C" w:rsidRPr="00EB0FFF" w:rsidRDefault="0090536C" w:rsidP="0045757F">
      <w:pPr>
        <w:autoSpaceDE w:val="0"/>
        <w:rPr>
          <w:rFonts w:ascii="Garamond" w:hAnsi="Garamond"/>
          <w:lang w:val="en-AU"/>
        </w:rPr>
      </w:pPr>
    </w:p>
    <w:p w:rsidR="00B160EF" w:rsidRPr="00EB0FFF" w:rsidRDefault="00B160EF" w:rsidP="0045757F">
      <w:pPr>
        <w:autoSpaceDE w:val="0"/>
        <w:rPr>
          <w:rFonts w:ascii="Garamond" w:hAnsi="Garamond"/>
          <w:lang w:val="en-AU"/>
        </w:rPr>
      </w:pPr>
      <w:r w:rsidRPr="00EB0FFF">
        <w:rPr>
          <w:rFonts w:ascii="Garamond" w:hAnsi="Garamond"/>
          <w:lang w:val="en-AU"/>
        </w:rPr>
        <w:t xml:space="preserve">If you would like to receive </w:t>
      </w:r>
      <w:r w:rsidRPr="00EB0FFF">
        <w:rPr>
          <w:rFonts w:ascii="Garamond" w:hAnsi="Garamond"/>
          <w:i/>
          <w:lang w:val="en-AU"/>
        </w:rPr>
        <w:t>On the Radar</w:t>
      </w:r>
      <w:r w:rsidRPr="00EB0FFF">
        <w:rPr>
          <w:rFonts w:ascii="Garamond" w:hAnsi="Garamond"/>
          <w:lang w:val="en-AU"/>
        </w:rPr>
        <w:t xml:space="preserve"> via email</w:t>
      </w:r>
      <w:r w:rsidR="003D7B9E" w:rsidRPr="00EB0FFF">
        <w:rPr>
          <w:rFonts w:ascii="Garamond" w:hAnsi="Garamond"/>
          <w:lang w:val="en-AU"/>
        </w:rPr>
        <w:t>, you can</w:t>
      </w:r>
      <w:r w:rsidR="00F24F60" w:rsidRPr="00EB0FFF">
        <w:rPr>
          <w:rFonts w:ascii="Garamond" w:hAnsi="Garamond"/>
          <w:lang w:val="en-AU"/>
        </w:rPr>
        <w:t xml:space="preserve"> subscribe on our website </w:t>
      </w:r>
      <w:hyperlink r:id="rId11" w:history="1">
        <w:r w:rsidR="00F24F60" w:rsidRPr="00EB0FFF">
          <w:rPr>
            <w:rStyle w:val="Hyperlink"/>
            <w:rFonts w:ascii="Garamond" w:hAnsi="Garamond"/>
            <w:lang w:val="en-AU"/>
          </w:rPr>
          <w:t>http://www.safetyandquality.gov.au/</w:t>
        </w:r>
      </w:hyperlink>
      <w:r w:rsidR="003D7B9E" w:rsidRPr="00EB0FFF">
        <w:rPr>
          <w:rFonts w:ascii="Garamond" w:hAnsi="Garamond"/>
          <w:lang w:val="en-AU"/>
        </w:rPr>
        <w:t xml:space="preserve"> or by emailing us at </w:t>
      </w:r>
      <w:r w:rsidR="003D7B9E" w:rsidRPr="00EB0FFF">
        <w:rPr>
          <w:rFonts w:ascii="Garamond" w:hAnsi="Garamond" w:cs="ZWAdobeF"/>
          <w:sz w:val="2"/>
          <w:szCs w:val="2"/>
          <w:lang w:val="en-AU"/>
        </w:rPr>
        <w:t>H</w:t>
      </w:r>
      <w:hyperlink r:id="rId12" w:history="1">
        <w:r w:rsidR="003D7B9E" w:rsidRPr="00EB0FFF">
          <w:rPr>
            <w:rFonts w:ascii="Garamond" w:hAnsi="Garamond" w:cs="ZWAdobeF"/>
            <w:sz w:val="2"/>
            <w:szCs w:val="2"/>
            <w:lang w:val="en-AU"/>
          </w:rPr>
          <w:t>U</w:t>
        </w:r>
        <w:r w:rsidR="003D7B9E" w:rsidRPr="00EB0FFF">
          <w:rPr>
            <w:rStyle w:val="Hyperlink"/>
            <w:rFonts w:ascii="Garamond" w:hAnsi="Garamond"/>
            <w:lang w:val="en-AU"/>
          </w:rPr>
          <w:t>mail@safetyandquality.gov.au</w:t>
        </w:r>
        <w:r w:rsidR="003D7B9E" w:rsidRPr="00EB0FFF">
          <w:rPr>
            <w:rStyle w:val="Hyperlink"/>
            <w:rFonts w:ascii="Garamond" w:hAnsi="Garamond" w:cs="ZWAdobeF"/>
            <w:color w:val="auto"/>
            <w:sz w:val="2"/>
            <w:szCs w:val="2"/>
            <w:u w:val="none"/>
            <w:lang w:val="en-AU"/>
          </w:rPr>
          <w:t>U</w:t>
        </w:r>
      </w:hyperlink>
      <w:r w:rsidR="003D7B9E" w:rsidRPr="00EB0FFF">
        <w:rPr>
          <w:rFonts w:ascii="Garamond" w:hAnsi="Garamond"/>
          <w:lang w:val="en-AU"/>
        </w:rPr>
        <w:t xml:space="preserve">. </w:t>
      </w:r>
      <w:r w:rsidR="00E51D23" w:rsidRPr="00EB0FFF">
        <w:rPr>
          <w:rFonts w:ascii="Garamond" w:hAnsi="Garamond"/>
          <w:lang w:val="en-AU"/>
        </w:rPr>
        <w:br/>
      </w:r>
      <w:r w:rsidR="003D7B9E" w:rsidRPr="00EB0FFF">
        <w:rPr>
          <w:rFonts w:ascii="Garamond" w:hAnsi="Garamond"/>
          <w:lang w:val="en-AU"/>
        </w:rPr>
        <w:t xml:space="preserve">You can also send feedback and comments to </w:t>
      </w:r>
      <w:r w:rsidR="003D7B9E" w:rsidRPr="00EB0FFF">
        <w:rPr>
          <w:rFonts w:ascii="Garamond" w:hAnsi="Garamond" w:cs="ZWAdobeF"/>
          <w:sz w:val="2"/>
          <w:szCs w:val="2"/>
          <w:lang w:val="en-AU"/>
        </w:rPr>
        <w:t>H</w:t>
      </w:r>
      <w:hyperlink r:id="rId13" w:history="1">
        <w:r w:rsidR="003D7B9E" w:rsidRPr="00EB0FFF">
          <w:rPr>
            <w:rFonts w:ascii="Garamond" w:hAnsi="Garamond" w:cs="ZWAdobeF"/>
            <w:sz w:val="2"/>
            <w:szCs w:val="2"/>
            <w:lang w:val="en-AU"/>
          </w:rPr>
          <w:t>U</w:t>
        </w:r>
        <w:r w:rsidR="003D7B9E" w:rsidRPr="00EB0FFF">
          <w:rPr>
            <w:rStyle w:val="Hyperlink"/>
            <w:rFonts w:ascii="Garamond" w:hAnsi="Garamond"/>
            <w:lang w:val="en-AU"/>
          </w:rPr>
          <w:t>mail@safetyandquality.gov.au</w:t>
        </w:r>
        <w:r w:rsidR="003D7B9E" w:rsidRPr="00EB0FFF">
          <w:rPr>
            <w:rStyle w:val="Hyperlink"/>
            <w:rFonts w:ascii="Garamond" w:hAnsi="Garamond" w:cs="ZWAdobeF"/>
            <w:color w:val="auto"/>
            <w:sz w:val="2"/>
            <w:szCs w:val="2"/>
            <w:u w:val="none"/>
            <w:lang w:val="en-AU"/>
          </w:rPr>
          <w:t>U</w:t>
        </w:r>
      </w:hyperlink>
      <w:r w:rsidR="003D7B9E" w:rsidRPr="00EB0FFF">
        <w:rPr>
          <w:rFonts w:ascii="Garamond" w:hAnsi="Garamond"/>
          <w:lang w:val="en-AU"/>
        </w:rPr>
        <w:t>.</w:t>
      </w:r>
    </w:p>
    <w:p w:rsidR="00B160EF" w:rsidRPr="00EB0FFF" w:rsidRDefault="00B160EF" w:rsidP="00837FC4">
      <w:pPr>
        <w:tabs>
          <w:tab w:val="left" w:pos="7773"/>
        </w:tabs>
        <w:rPr>
          <w:rFonts w:ascii="Garamond" w:hAnsi="Garamond"/>
          <w:lang w:val="en-AU"/>
        </w:rPr>
      </w:pPr>
    </w:p>
    <w:p w:rsidR="00837FC4" w:rsidRPr="00EB0FFF" w:rsidRDefault="00B160EF" w:rsidP="004554DB">
      <w:pPr>
        <w:autoSpaceDE w:val="0"/>
        <w:rPr>
          <w:rFonts w:ascii="Garamond" w:hAnsi="Garamond"/>
          <w:lang w:val="en-AU"/>
        </w:rPr>
      </w:pPr>
      <w:bookmarkStart w:id="1" w:name="OLE_LINK1"/>
      <w:r w:rsidRPr="00EB0FFF">
        <w:rPr>
          <w:rFonts w:ascii="Garamond" w:hAnsi="Garamond"/>
          <w:lang w:val="en-AU"/>
        </w:rPr>
        <w:t xml:space="preserve">For information about the Commission and its programs and publications, please visit </w:t>
      </w:r>
      <w:hyperlink r:id="rId14" w:history="1">
        <w:r w:rsidR="00837FC4" w:rsidRPr="00EB0FFF">
          <w:rPr>
            <w:rStyle w:val="Hyperlink"/>
            <w:rFonts w:ascii="Garamond" w:hAnsi="Garamond"/>
            <w:lang w:val="en-AU"/>
          </w:rPr>
          <w:t>http://www.safetyandquality.gov.au</w:t>
        </w:r>
      </w:hyperlink>
    </w:p>
    <w:p w:rsidR="0054703F" w:rsidRPr="00EB0FFF" w:rsidRDefault="004554DB" w:rsidP="004554DB">
      <w:pPr>
        <w:autoSpaceDE w:val="0"/>
        <w:rPr>
          <w:rFonts w:ascii="Garamond" w:hAnsi="Garamond"/>
          <w:lang w:val="en-AU"/>
        </w:rPr>
      </w:pPr>
      <w:r w:rsidRPr="00EB0FFF">
        <w:rPr>
          <w:rFonts w:ascii="Garamond" w:hAnsi="Garamond"/>
          <w:lang w:val="en-AU"/>
        </w:rPr>
        <w:t>You can also follow us on Twitter @ACSQHC.</w:t>
      </w:r>
    </w:p>
    <w:p w:rsidR="00210235" w:rsidRPr="00EB0FFF" w:rsidRDefault="00210235" w:rsidP="00210235">
      <w:pPr>
        <w:keepNext/>
        <w:pBdr>
          <w:top w:val="single" w:sz="4" w:space="1" w:color="auto"/>
        </w:pBdr>
        <w:rPr>
          <w:rFonts w:ascii="Garamond" w:hAnsi="Garamond"/>
          <w:b/>
          <w:lang w:val="en-AU"/>
        </w:rPr>
      </w:pPr>
      <w:r w:rsidRPr="00EB0FFF">
        <w:rPr>
          <w:rFonts w:ascii="Garamond" w:hAnsi="Garamond"/>
          <w:b/>
          <w:lang w:val="en-AU"/>
        </w:rPr>
        <w:t>On the Radar</w:t>
      </w:r>
    </w:p>
    <w:p w:rsidR="00340157" w:rsidRPr="00EB0FFF" w:rsidRDefault="00340157" w:rsidP="00210235">
      <w:pPr>
        <w:keepNext/>
        <w:pBdr>
          <w:top w:val="single" w:sz="4" w:space="1" w:color="auto"/>
        </w:pBdr>
        <w:rPr>
          <w:rFonts w:ascii="Garamond" w:hAnsi="Garamond"/>
          <w:bCs/>
          <w:lang w:val="en-AU"/>
        </w:rPr>
      </w:pPr>
      <w:r w:rsidRPr="00EB0FFF">
        <w:rPr>
          <w:rFonts w:ascii="Garamond" w:hAnsi="Garamond"/>
          <w:bCs/>
          <w:lang w:val="en-AU"/>
        </w:rPr>
        <w:t xml:space="preserve">Editor: </w:t>
      </w:r>
      <w:r w:rsidR="00C8085B" w:rsidRPr="00EB0FFF">
        <w:rPr>
          <w:rFonts w:ascii="Garamond" w:hAnsi="Garamond"/>
          <w:bCs/>
          <w:lang w:val="en-AU"/>
        </w:rPr>
        <w:t xml:space="preserve">Dr </w:t>
      </w:r>
      <w:r w:rsidRPr="00EB0FFF">
        <w:rPr>
          <w:rFonts w:ascii="Garamond" w:hAnsi="Garamond"/>
          <w:bCs/>
          <w:lang w:val="en-AU"/>
        </w:rPr>
        <w:t xml:space="preserve">Niall Johnson </w:t>
      </w:r>
      <w:hyperlink r:id="rId15" w:history="1">
        <w:r w:rsidRPr="00EB0FFF">
          <w:rPr>
            <w:rStyle w:val="Hyperlink"/>
            <w:rFonts w:ascii="Garamond" w:hAnsi="Garamond"/>
            <w:bCs/>
            <w:lang w:val="en-AU"/>
          </w:rPr>
          <w:t>niall.johnson@safetyandquality.gov.au</w:t>
        </w:r>
      </w:hyperlink>
    </w:p>
    <w:p w:rsidR="009A35BE" w:rsidRPr="00EB0FFF" w:rsidRDefault="00210235" w:rsidP="00A8296D">
      <w:pPr>
        <w:keepNext/>
        <w:pBdr>
          <w:top w:val="single" w:sz="4" w:space="1" w:color="auto"/>
        </w:pBdr>
        <w:rPr>
          <w:rFonts w:ascii="Garamond" w:hAnsi="Garamond"/>
          <w:shd w:val="clear" w:color="auto" w:fill="FFFFFF"/>
          <w:lang w:val="en-AU"/>
        </w:rPr>
      </w:pPr>
      <w:r w:rsidRPr="00EB0FFF">
        <w:rPr>
          <w:rFonts w:ascii="Garamond" w:hAnsi="Garamond"/>
          <w:bCs/>
          <w:lang w:val="en-AU"/>
        </w:rPr>
        <w:t xml:space="preserve">Contributors: </w:t>
      </w:r>
      <w:r w:rsidR="0056339A" w:rsidRPr="00EB0FFF">
        <w:rPr>
          <w:rFonts w:ascii="Garamond" w:hAnsi="Garamond"/>
          <w:bCs/>
          <w:lang w:val="en-AU"/>
        </w:rPr>
        <w:t>Niall Johnson</w:t>
      </w:r>
      <w:bookmarkEnd w:id="1"/>
      <w:r w:rsidR="00D268DA">
        <w:rPr>
          <w:rFonts w:ascii="Garamond" w:hAnsi="Garamond"/>
          <w:bCs/>
          <w:lang w:val="en-AU"/>
        </w:rPr>
        <w:t>, Lucia Tapsall</w:t>
      </w:r>
    </w:p>
    <w:p w:rsidR="008544DE" w:rsidRDefault="008544DE" w:rsidP="00691DE3">
      <w:pPr>
        <w:keepLines/>
        <w:autoSpaceDE w:val="0"/>
        <w:autoSpaceDN w:val="0"/>
        <w:adjustRightInd w:val="0"/>
        <w:rPr>
          <w:rFonts w:ascii="Garamond" w:hAnsi="Garamond"/>
          <w:lang w:val="en-AU"/>
        </w:rPr>
      </w:pPr>
    </w:p>
    <w:p w:rsidR="00E91F35" w:rsidRDefault="003D3B72" w:rsidP="00691DE3">
      <w:pPr>
        <w:keepLines/>
        <w:autoSpaceDE w:val="0"/>
        <w:autoSpaceDN w:val="0"/>
        <w:adjustRightInd w:val="0"/>
        <w:rPr>
          <w:rFonts w:ascii="Garamond" w:hAnsi="Garamond"/>
          <w:i/>
          <w:lang w:val="en-AU"/>
        </w:rPr>
      </w:pPr>
      <w:r w:rsidRPr="003D3B72">
        <w:rPr>
          <w:rFonts w:ascii="Garamond" w:hAnsi="Garamond"/>
          <w:i/>
          <w:lang w:val="en-AU"/>
        </w:rPr>
        <w:t>Interactive Australia</w:t>
      </w:r>
      <w:r w:rsidR="00086897">
        <w:rPr>
          <w:rFonts w:ascii="Garamond" w:hAnsi="Garamond"/>
          <w:i/>
          <w:lang w:val="en-AU"/>
        </w:rPr>
        <w:t>n Atlas of Healthcare Variation</w:t>
      </w:r>
    </w:p>
    <w:p w:rsidR="001F0C79" w:rsidRDefault="00F8446E" w:rsidP="00691DE3">
      <w:pPr>
        <w:keepLines/>
        <w:autoSpaceDE w:val="0"/>
        <w:autoSpaceDN w:val="0"/>
        <w:adjustRightInd w:val="0"/>
        <w:rPr>
          <w:rFonts w:ascii="Garamond" w:hAnsi="Garamond"/>
          <w:lang w:val="en-AU"/>
        </w:rPr>
      </w:pPr>
      <w:hyperlink r:id="rId16" w:history="1">
        <w:r w:rsidR="00005D1E" w:rsidRPr="00582D5B">
          <w:rPr>
            <w:rStyle w:val="Hyperlink"/>
            <w:rFonts w:ascii="Garamond" w:hAnsi="Garamond"/>
            <w:lang w:val="en-AU"/>
          </w:rPr>
          <w:t>http://www.safetyandquality.gov.au/atlas</w:t>
        </w:r>
      </w:hyperlink>
    </w:p>
    <w:p w:rsidR="00005D1E" w:rsidRPr="00005D1E" w:rsidRDefault="00005D1E" w:rsidP="00005D1E">
      <w:pPr>
        <w:keepLines/>
        <w:autoSpaceDE w:val="0"/>
        <w:autoSpaceDN w:val="0"/>
        <w:adjustRightInd w:val="0"/>
        <w:rPr>
          <w:rFonts w:ascii="Garamond" w:hAnsi="Garamond"/>
          <w:lang w:val="en-AU"/>
        </w:rPr>
      </w:pPr>
      <w:r w:rsidRPr="00005D1E">
        <w:rPr>
          <w:rFonts w:ascii="Garamond" w:hAnsi="Garamond"/>
          <w:lang w:val="en-AU"/>
        </w:rPr>
        <w:t xml:space="preserve">The Australian Commission on Safety and Quality in Health Care has developed an online interactive version of the </w:t>
      </w:r>
      <w:r w:rsidRPr="00005D1E">
        <w:rPr>
          <w:rFonts w:ascii="Garamond" w:hAnsi="Garamond"/>
          <w:i/>
          <w:lang w:val="en-AU"/>
        </w:rPr>
        <w:t>Australian Atlas of Healthcare Variation</w:t>
      </w:r>
      <w:r w:rsidRPr="00005D1E">
        <w:rPr>
          <w:rFonts w:ascii="Garamond" w:hAnsi="Garamond"/>
          <w:lang w:val="en-AU"/>
        </w:rPr>
        <w:t xml:space="preserve"> following the launch of the hardcopy atlas in November 2015. The atlas covers the following clinical areas:</w:t>
      </w:r>
    </w:p>
    <w:p w:rsidR="00005D1E" w:rsidRPr="00005D1E" w:rsidRDefault="00005D1E" w:rsidP="00005D1E">
      <w:pPr>
        <w:pStyle w:val="ListParagraph"/>
        <w:keepLines/>
        <w:numPr>
          <w:ilvl w:val="0"/>
          <w:numId w:val="24"/>
        </w:numPr>
        <w:autoSpaceDE w:val="0"/>
        <w:autoSpaceDN w:val="0"/>
        <w:adjustRightInd w:val="0"/>
        <w:rPr>
          <w:rFonts w:ascii="Garamond" w:hAnsi="Garamond"/>
          <w:lang w:val="en-AU"/>
        </w:rPr>
      </w:pPr>
      <w:r w:rsidRPr="00005D1E">
        <w:rPr>
          <w:rFonts w:ascii="Garamond" w:hAnsi="Garamond"/>
          <w:lang w:val="en-AU"/>
        </w:rPr>
        <w:t>Antimicrobial dispensing</w:t>
      </w:r>
    </w:p>
    <w:p w:rsidR="00005D1E" w:rsidRPr="00005D1E" w:rsidRDefault="00005D1E" w:rsidP="00005D1E">
      <w:pPr>
        <w:pStyle w:val="ListParagraph"/>
        <w:keepLines/>
        <w:numPr>
          <w:ilvl w:val="0"/>
          <w:numId w:val="24"/>
        </w:numPr>
        <w:autoSpaceDE w:val="0"/>
        <w:autoSpaceDN w:val="0"/>
        <w:adjustRightInd w:val="0"/>
        <w:rPr>
          <w:rFonts w:ascii="Garamond" w:hAnsi="Garamond"/>
          <w:lang w:val="en-AU"/>
        </w:rPr>
      </w:pPr>
      <w:r w:rsidRPr="00005D1E">
        <w:rPr>
          <w:rFonts w:ascii="Garamond" w:hAnsi="Garamond"/>
          <w:lang w:val="en-AU"/>
        </w:rPr>
        <w:t>Diagnostic interventions</w:t>
      </w:r>
    </w:p>
    <w:p w:rsidR="00005D1E" w:rsidRPr="00005D1E" w:rsidRDefault="00005D1E" w:rsidP="00005D1E">
      <w:pPr>
        <w:pStyle w:val="ListParagraph"/>
        <w:keepLines/>
        <w:numPr>
          <w:ilvl w:val="0"/>
          <w:numId w:val="24"/>
        </w:numPr>
        <w:autoSpaceDE w:val="0"/>
        <w:autoSpaceDN w:val="0"/>
        <w:adjustRightInd w:val="0"/>
        <w:rPr>
          <w:rFonts w:ascii="Garamond" w:hAnsi="Garamond"/>
          <w:lang w:val="en-AU"/>
        </w:rPr>
      </w:pPr>
      <w:r w:rsidRPr="00005D1E">
        <w:rPr>
          <w:rFonts w:ascii="Garamond" w:hAnsi="Garamond"/>
          <w:lang w:val="en-AU"/>
        </w:rPr>
        <w:t xml:space="preserve">Surgical interventions </w:t>
      </w:r>
    </w:p>
    <w:p w:rsidR="00005D1E" w:rsidRPr="00005D1E" w:rsidRDefault="00005D1E" w:rsidP="00005D1E">
      <w:pPr>
        <w:pStyle w:val="ListParagraph"/>
        <w:keepLines/>
        <w:numPr>
          <w:ilvl w:val="0"/>
          <w:numId w:val="24"/>
        </w:numPr>
        <w:autoSpaceDE w:val="0"/>
        <w:autoSpaceDN w:val="0"/>
        <w:adjustRightInd w:val="0"/>
        <w:rPr>
          <w:rFonts w:ascii="Garamond" w:hAnsi="Garamond"/>
          <w:lang w:val="en-AU"/>
        </w:rPr>
      </w:pPr>
      <w:r w:rsidRPr="00005D1E">
        <w:rPr>
          <w:rFonts w:ascii="Garamond" w:hAnsi="Garamond"/>
          <w:lang w:val="en-AU"/>
        </w:rPr>
        <w:t>Interventions for mental health and psychotropic medicines</w:t>
      </w:r>
    </w:p>
    <w:p w:rsidR="00005D1E" w:rsidRPr="00005D1E" w:rsidRDefault="00005D1E" w:rsidP="00005D1E">
      <w:pPr>
        <w:pStyle w:val="ListParagraph"/>
        <w:keepLines/>
        <w:numPr>
          <w:ilvl w:val="0"/>
          <w:numId w:val="24"/>
        </w:numPr>
        <w:autoSpaceDE w:val="0"/>
        <w:autoSpaceDN w:val="0"/>
        <w:adjustRightInd w:val="0"/>
        <w:rPr>
          <w:rFonts w:ascii="Garamond" w:hAnsi="Garamond"/>
          <w:lang w:val="en-AU"/>
        </w:rPr>
      </w:pPr>
      <w:r w:rsidRPr="00005D1E">
        <w:rPr>
          <w:rFonts w:ascii="Garamond" w:hAnsi="Garamond"/>
          <w:lang w:val="en-AU"/>
        </w:rPr>
        <w:t>Opioid medicines</w:t>
      </w:r>
    </w:p>
    <w:p w:rsidR="00005D1E" w:rsidRPr="00005D1E" w:rsidRDefault="00005D1E" w:rsidP="00005D1E">
      <w:pPr>
        <w:pStyle w:val="ListParagraph"/>
        <w:keepLines/>
        <w:numPr>
          <w:ilvl w:val="0"/>
          <w:numId w:val="24"/>
        </w:numPr>
        <w:autoSpaceDE w:val="0"/>
        <w:autoSpaceDN w:val="0"/>
        <w:adjustRightInd w:val="0"/>
        <w:rPr>
          <w:rFonts w:ascii="Garamond" w:hAnsi="Garamond"/>
          <w:lang w:val="en-AU"/>
        </w:rPr>
      </w:pPr>
      <w:r w:rsidRPr="00005D1E">
        <w:rPr>
          <w:rFonts w:ascii="Garamond" w:hAnsi="Garamond"/>
          <w:lang w:val="en-AU"/>
        </w:rPr>
        <w:t>Interventions for chronic diseases.</w:t>
      </w:r>
    </w:p>
    <w:p w:rsidR="00005D1E" w:rsidRDefault="0064182E" w:rsidP="0064182E">
      <w:pPr>
        <w:autoSpaceDE w:val="0"/>
        <w:autoSpaceDN w:val="0"/>
        <w:adjustRightInd w:val="0"/>
        <w:rPr>
          <w:rFonts w:ascii="Garamond" w:hAnsi="Garamond"/>
          <w:lang w:val="en-AU"/>
        </w:rPr>
      </w:pPr>
      <w:r>
        <w:rPr>
          <w:rFonts w:ascii="Garamond" w:hAnsi="Garamond"/>
          <w:noProof/>
          <w:lang w:val="en-AU" w:eastAsia="en-AU"/>
        </w:rPr>
        <w:drawing>
          <wp:inline distT="0" distB="0" distL="0" distR="0" wp14:anchorId="4C204FD1" wp14:editId="0EA2DC72">
            <wp:extent cx="4558937" cy="1928799"/>
            <wp:effectExtent l="0" t="0" r="0" b="0"/>
            <wp:docPr id="1" name="Picture 1" descr="\\central.health\dfsuserenv\Users\User_07\johnni\Desktop\SQ16-073-Atlas-banner-DES02-28oct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esktop\SQ16-073-Atlas-banner-DES02-28oct16-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58777" cy="1928731"/>
                    </a:xfrm>
                    <a:prstGeom prst="rect">
                      <a:avLst/>
                    </a:prstGeom>
                    <a:noFill/>
                    <a:ln>
                      <a:noFill/>
                    </a:ln>
                  </pic:spPr>
                </pic:pic>
              </a:graphicData>
            </a:graphic>
          </wp:inline>
        </w:drawing>
      </w:r>
    </w:p>
    <w:p w:rsidR="00005D1E" w:rsidRPr="00005D1E" w:rsidRDefault="00005D1E" w:rsidP="00005D1E">
      <w:pPr>
        <w:keepLines/>
        <w:autoSpaceDE w:val="0"/>
        <w:autoSpaceDN w:val="0"/>
        <w:adjustRightInd w:val="0"/>
        <w:rPr>
          <w:rFonts w:ascii="Garamond" w:hAnsi="Garamond"/>
          <w:lang w:val="en-AU"/>
        </w:rPr>
      </w:pPr>
      <w:r w:rsidRPr="00005D1E">
        <w:rPr>
          <w:rFonts w:ascii="Garamond" w:hAnsi="Garamond"/>
          <w:lang w:val="en-AU"/>
        </w:rPr>
        <w:lastRenderedPageBreak/>
        <w:t>The online interactive version provides users a new platform to interact and engage with the content and data in the atlas. The maps provide overlays of Primary Health Network and Local Hospital Network boundaries and pop-ups for each local area. The pop-u</w:t>
      </w:r>
      <w:r>
        <w:rPr>
          <w:rFonts w:ascii="Garamond" w:hAnsi="Garamond"/>
          <w:lang w:val="en-AU"/>
        </w:rPr>
        <w:t>ps depict graphically the local</w:t>
      </w:r>
      <w:r w:rsidRPr="00005D1E">
        <w:rPr>
          <w:rFonts w:ascii="Garamond" w:hAnsi="Garamond"/>
          <w:lang w:val="en-AU"/>
        </w:rPr>
        <w:t>, state and national rate, and for some items, national and international comparison rates.</w:t>
      </w:r>
    </w:p>
    <w:p w:rsidR="00005D1E" w:rsidRPr="00005D1E" w:rsidRDefault="00005D1E" w:rsidP="00005D1E">
      <w:pPr>
        <w:keepLines/>
        <w:autoSpaceDE w:val="0"/>
        <w:autoSpaceDN w:val="0"/>
        <w:adjustRightInd w:val="0"/>
        <w:rPr>
          <w:rFonts w:ascii="Garamond" w:hAnsi="Garamond"/>
          <w:lang w:val="en-AU"/>
        </w:rPr>
      </w:pPr>
      <w:r w:rsidRPr="00005D1E">
        <w:rPr>
          <w:rFonts w:ascii="Garamond" w:hAnsi="Garamond"/>
          <w:lang w:val="en-AU"/>
        </w:rPr>
        <w:t>The online interactive atlas allows users to manipulate the maps, including being able to zoom in and out, move across the maps, and to interrogate the data behind the maps in various ways. The interactive atlas also allows users to examine and download or export the data in a range of formats.</w:t>
      </w:r>
    </w:p>
    <w:p w:rsidR="00005D1E" w:rsidRDefault="00005D1E" w:rsidP="00005D1E">
      <w:pPr>
        <w:keepLines/>
        <w:autoSpaceDE w:val="0"/>
        <w:autoSpaceDN w:val="0"/>
        <w:adjustRightInd w:val="0"/>
        <w:rPr>
          <w:rFonts w:ascii="Garamond" w:hAnsi="Garamond"/>
          <w:lang w:val="en-AU"/>
        </w:rPr>
      </w:pPr>
    </w:p>
    <w:p w:rsidR="0064182E" w:rsidRPr="00005D1E" w:rsidRDefault="0064182E" w:rsidP="00005D1E">
      <w:pPr>
        <w:keepLines/>
        <w:autoSpaceDE w:val="0"/>
        <w:autoSpaceDN w:val="0"/>
        <w:adjustRightInd w:val="0"/>
        <w:rPr>
          <w:rFonts w:ascii="Garamond" w:hAnsi="Garamond"/>
          <w:lang w:val="en-AU"/>
        </w:rPr>
      </w:pPr>
    </w:p>
    <w:p w:rsidR="007D7A6D" w:rsidRPr="00EB0FFF" w:rsidRDefault="007D7A6D" w:rsidP="004F47AC">
      <w:pPr>
        <w:keepNext/>
        <w:keepLines/>
        <w:autoSpaceDE w:val="0"/>
        <w:autoSpaceDN w:val="0"/>
        <w:adjustRightInd w:val="0"/>
        <w:rPr>
          <w:rFonts w:ascii="Garamond" w:hAnsi="Garamond"/>
          <w:b/>
          <w:lang w:val="en-AU"/>
        </w:rPr>
      </w:pPr>
      <w:r w:rsidRPr="00EB0FFF">
        <w:rPr>
          <w:rFonts w:ascii="Garamond" w:hAnsi="Garamond"/>
          <w:b/>
          <w:lang w:val="en-AU"/>
        </w:rPr>
        <w:t>Reports</w:t>
      </w:r>
    </w:p>
    <w:p w:rsidR="007D7A6D" w:rsidRDefault="007D7A6D" w:rsidP="007D7A6D">
      <w:pPr>
        <w:keepNext/>
        <w:keepLines/>
        <w:autoSpaceDE w:val="0"/>
        <w:autoSpaceDN w:val="0"/>
        <w:adjustRightInd w:val="0"/>
        <w:rPr>
          <w:rFonts w:ascii="Garamond" w:hAnsi="Garamond"/>
          <w:lang w:val="en-AU"/>
        </w:rPr>
      </w:pPr>
    </w:p>
    <w:p w:rsidR="00A23E89" w:rsidRPr="00A23E89" w:rsidRDefault="00A23E89" w:rsidP="00A23E89">
      <w:pPr>
        <w:keepNext/>
        <w:keepLines/>
        <w:autoSpaceDE w:val="0"/>
        <w:autoSpaceDN w:val="0"/>
        <w:adjustRightInd w:val="0"/>
        <w:rPr>
          <w:rFonts w:ascii="Garamond" w:hAnsi="Garamond"/>
          <w:i/>
          <w:lang w:val="en-AU"/>
        </w:rPr>
      </w:pPr>
      <w:r w:rsidRPr="00A23E89">
        <w:rPr>
          <w:rFonts w:ascii="Garamond" w:hAnsi="Garamond"/>
          <w:i/>
          <w:lang w:val="en-AU"/>
        </w:rPr>
        <w:t>Consent: Supported Decision-Making. A Guide to Good Practice</w:t>
      </w:r>
    </w:p>
    <w:p w:rsidR="00A23E89" w:rsidRDefault="00A23E89" w:rsidP="007D7A6D">
      <w:pPr>
        <w:keepNext/>
        <w:keepLines/>
        <w:autoSpaceDE w:val="0"/>
        <w:autoSpaceDN w:val="0"/>
        <w:adjustRightInd w:val="0"/>
        <w:rPr>
          <w:rFonts w:ascii="Garamond" w:hAnsi="Garamond"/>
          <w:lang w:val="en-AU"/>
        </w:rPr>
      </w:pPr>
      <w:r w:rsidRPr="00A23E89">
        <w:rPr>
          <w:rFonts w:ascii="Garamond" w:hAnsi="Garamond"/>
          <w:lang w:val="en-AU"/>
        </w:rPr>
        <w:t>Royal College of Surgeons of England</w:t>
      </w:r>
    </w:p>
    <w:p w:rsidR="00E82E45" w:rsidRDefault="00A23E89" w:rsidP="007D7A6D">
      <w:pPr>
        <w:keepNext/>
        <w:keepLines/>
        <w:autoSpaceDE w:val="0"/>
        <w:autoSpaceDN w:val="0"/>
        <w:adjustRightInd w:val="0"/>
        <w:rPr>
          <w:rFonts w:ascii="Garamond" w:hAnsi="Garamond"/>
          <w:lang w:val="en-AU"/>
        </w:rPr>
      </w:pPr>
      <w:r w:rsidRPr="00A23E89">
        <w:rPr>
          <w:rFonts w:ascii="Garamond" w:hAnsi="Garamond"/>
          <w:lang w:val="en-AU"/>
        </w:rPr>
        <w:t>London: Royal College of Surgeons of England; 2016. p. 44.</w:t>
      </w:r>
    </w:p>
    <w:tbl>
      <w:tblPr>
        <w:tblStyle w:val="TableGrid"/>
        <w:tblW w:w="0" w:type="auto"/>
        <w:tblInd w:w="288" w:type="dxa"/>
        <w:tblLayout w:type="fixed"/>
        <w:tblLook w:val="01E0" w:firstRow="1" w:lastRow="1" w:firstColumn="1" w:lastColumn="1" w:noHBand="0" w:noVBand="0"/>
      </w:tblPr>
      <w:tblGrid>
        <w:gridCol w:w="1080"/>
        <w:gridCol w:w="8280"/>
      </w:tblGrid>
      <w:tr w:rsidR="00E739F8" w:rsidRPr="00EB0FFF" w:rsidTr="00D56A96">
        <w:tc>
          <w:tcPr>
            <w:tcW w:w="1080" w:type="dxa"/>
            <w:tcBorders>
              <w:top w:val="single" w:sz="4" w:space="0" w:color="auto"/>
              <w:left w:val="single" w:sz="4" w:space="0" w:color="auto"/>
              <w:bottom w:val="single" w:sz="4" w:space="0" w:color="auto"/>
              <w:right w:val="single" w:sz="4" w:space="0" w:color="auto"/>
            </w:tcBorders>
            <w:vAlign w:val="center"/>
          </w:tcPr>
          <w:p w:rsidR="00E739F8" w:rsidRPr="00EB0FFF" w:rsidRDefault="00E739F8" w:rsidP="00D56A96">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739F8" w:rsidRPr="00EB0FFF" w:rsidRDefault="00F8446E" w:rsidP="00A23E89">
            <w:pPr>
              <w:rPr>
                <w:rStyle w:val="Hyperlink"/>
                <w:rFonts w:ascii="Garamond" w:hAnsi="Garamond"/>
                <w:color w:val="auto"/>
                <w:u w:val="none"/>
                <w:lang w:val="en-AU"/>
              </w:rPr>
            </w:pPr>
            <w:hyperlink r:id="rId18" w:history="1">
              <w:r w:rsidR="00A23E89" w:rsidRPr="002C247D">
                <w:rPr>
                  <w:rStyle w:val="Hyperlink"/>
                  <w:rFonts w:ascii="Garamond" w:hAnsi="Garamond"/>
                  <w:lang w:val="en-AU"/>
                </w:rPr>
                <w:t>https://www.rcseng.ac.uk/library-and-publications/college-publications/docs/consent-good-practice-guide/</w:t>
              </w:r>
            </w:hyperlink>
          </w:p>
        </w:tc>
      </w:tr>
      <w:tr w:rsidR="00E739F8" w:rsidRPr="00EB0FFF" w:rsidTr="00D56A96">
        <w:tc>
          <w:tcPr>
            <w:tcW w:w="1080" w:type="dxa"/>
            <w:tcBorders>
              <w:top w:val="single" w:sz="4" w:space="0" w:color="auto"/>
              <w:left w:val="single" w:sz="4" w:space="0" w:color="auto"/>
              <w:bottom w:val="single" w:sz="4" w:space="0" w:color="auto"/>
              <w:right w:val="single" w:sz="4" w:space="0" w:color="auto"/>
            </w:tcBorders>
            <w:vAlign w:val="center"/>
          </w:tcPr>
          <w:p w:rsidR="00E739F8" w:rsidRPr="00EB0FFF" w:rsidRDefault="00E739F8" w:rsidP="00D56A96">
            <w:pPr>
              <w:rPr>
                <w:rFonts w:ascii="Garamond" w:hAnsi="Garamond"/>
                <w:lang w:val="en-AU" w:eastAsia="en-AU"/>
              </w:rPr>
            </w:pPr>
            <w:r w:rsidRPr="00EB0FFF">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D7F7E" w:rsidRPr="00181BD0" w:rsidRDefault="008D7F7E" w:rsidP="00181BD0">
            <w:pPr>
              <w:keepNext/>
              <w:keepLines/>
              <w:autoSpaceDE w:val="0"/>
              <w:autoSpaceDN w:val="0"/>
              <w:adjustRightInd w:val="0"/>
              <w:rPr>
                <w:rFonts w:ascii="Garamond" w:hAnsi="Garamond"/>
                <w:lang w:val="en-AU"/>
              </w:rPr>
            </w:pPr>
            <w:r w:rsidRPr="00181BD0">
              <w:rPr>
                <w:rFonts w:ascii="Garamond" w:hAnsi="Garamond"/>
                <w:lang w:val="en-AU"/>
              </w:rPr>
              <w:t xml:space="preserve">The Royal College of Surgeons of England has released a new guide </w:t>
            </w:r>
            <w:r w:rsidRPr="00181BD0">
              <w:rPr>
                <w:rFonts w:ascii="Garamond" w:hAnsi="Garamond"/>
                <w:i/>
                <w:lang w:val="en-AU"/>
              </w:rPr>
              <w:t>Consent: Supported Decision-Making</w:t>
            </w:r>
            <w:r w:rsidRPr="00181BD0">
              <w:rPr>
                <w:rFonts w:ascii="Garamond" w:hAnsi="Garamond"/>
                <w:lang w:val="en-AU"/>
              </w:rPr>
              <w:t xml:space="preserve"> for surgeons on meeting the legal and regulatory requiremen</w:t>
            </w:r>
            <w:r w:rsidR="00181BD0">
              <w:rPr>
                <w:rFonts w:ascii="Garamond" w:hAnsi="Garamond"/>
                <w:lang w:val="en-AU"/>
              </w:rPr>
              <w:t>ts around the consent process.</w:t>
            </w:r>
          </w:p>
          <w:p w:rsidR="008D7F7E" w:rsidRPr="00181BD0" w:rsidRDefault="008D7F7E" w:rsidP="00181BD0">
            <w:pPr>
              <w:keepNext/>
              <w:keepLines/>
              <w:autoSpaceDE w:val="0"/>
              <w:autoSpaceDN w:val="0"/>
              <w:adjustRightInd w:val="0"/>
              <w:rPr>
                <w:rFonts w:ascii="Garamond" w:hAnsi="Garamond"/>
                <w:lang w:val="en-AU"/>
              </w:rPr>
            </w:pPr>
            <w:r w:rsidRPr="00181BD0">
              <w:rPr>
                <w:rFonts w:ascii="Garamond" w:hAnsi="Garamond"/>
                <w:lang w:val="en-AU"/>
              </w:rPr>
              <w:t>The guide references the UK Supreme Court’s landmark decision in 2015 which repositioned the focus of the legal requirements about what information should be provided to patients prior to making a decision about their care</w:t>
            </w:r>
            <w:r w:rsidR="00181BD0">
              <w:rPr>
                <w:rFonts w:ascii="Garamond" w:hAnsi="Garamond"/>
                <w:lang w:val="en-AU"/>
              </w:rPr>
              <w:t xml:space="preserve">. </w:t>
            </w:r>
            <w:r w:rsidR="00931CA4" w:rsidRPr="00181BD0">
              <w:rPr>
                <w:rFonts w:ascii="Garamond" w:hAnsi="Garamond"/>
                <w:lang w:val="en-AU"/>
              </w:rPr>
              <w:t xml:space="preserve">This </w:t>
            </w:r>
            <w:r w:rsidRPr="00181BD0">
              <w:rPr>
                <w:rFonts w:ascii="Garamond" w:hAnsi="Garamond"/>
                <w:lang w:val="en-AU"/>
              </w:rPr>
              <w:t>shift</w:t>
            </w:r>
            <w:r w:rsidR="00931CA4" w:rsidRPr="00181BD0">
              <w:rPr>
                <w:rFonts w:ascii="Garamond" w:hAnsi="Garamond"/>
                <w:lang w:val="en-AU"/>
              </w:rPr>
              <w:t>ed</w:t>
            </w:r>
            <w:r w:rsidRPr="00181BD0">
              <w:rPr>
                <w:rFonts w:ascii="Garamond" w:hAnsi="Garamond"/>
                <w:lang w:val="en-AU"/>
              </w:rPr>
              <w:t xml:space="preserve"> the focus of consent from a paternalistic module where a doctor is the arbiter of determining what risks are material to their patients, towards consent a being patient-specific approach. </w:t>
            </w:r>
          </w:p>
          <w:p w:rsidR="008D7F7E" w:rsidRPr="00181BD0" w:rsidRDefault="008D7F7E" w:rsidP="00181BD0">
            <w:pPr>
              <w:keepNext/>
              <w:keepLines/>
              <w:autoSpaceDE w:val="0"/>
              <w:autoSpaceDN w:val="0"/>
              <w:adjustRightInd w:val="0"/>
              <w:rPr>
                <w:rFonts w:ascii="Garamond" w:hAnsi="Garamond"/>
                <w:lang w:val="en-AU"/>
              </w:rPr>
            </w:pPr>
            <w:r w:rsidRPr="00181BD0">
              <w:rPr>
                <w:rFonts w:ascii="Garamond" w:hAnsi="Garamond"/>
                <w:lang w:val="en-AU"/>
              </w:rPr>
              <w:t>The guide provides surgeons with practical advice on:</w:t>
            </w:r>
          </w:p>
          <w:p w:rsidR="008D7F7E" w:rsidRPr="00181BD0" w:rsidRDefault="008D7F7E" w:rsidP="00181BD0">
            <w:pPr>
              <w:pStyle w:val="ListParagraph"/>
              <w:keepNext/>
              <w:keepLines/>
              <w:numPr>
                <w:ilvl w:val="0"/>
                <w:numId w:val="27"/>
              </w:numPr>
              <w:autoSpaceDE w:val="0"/>
              <w:autoSpaceDN w:val="0"/>
              <w:adjustRightInd w:val="0"/>
              <w:rPr>
                <w:rFonts w:ascii="Garamond" w:hAnsi="Garamond"/>
                <w:lang w:val="en-AU"/>
              </w:rPr>
            </w:pPr>
            <w:r w:rsidRPr="00181BD0">
              <w:rPr>
                <w:rFonts w:ascii="Garamond" w:hAnsi="Garamond"/>
                <w:lang w:val="en-AU"/>
              </w:rPr>
              <w:t>key principles of supported decision making</w:t>
            </w:r>
          </w:p>
          <w:p w:rsidR="008D7F7E" w:rsidRPr="00181BD0" w:rsidRDefault="008D7F7E" w:rsidP="00181BD0">
            <w:pPr>
              <w:pStyle w:val="ListParagraph"/>
              <w:keepNext/>
              <w:keepLines/>
              <w:numPr>
                <w:ilvl w:val="0"/>
                <w:numId w:val="27"/>
              </w:numPr>
              <w:autoSpaceDE w:val="0"/>
              <w:autoSpaceDN w:val="0"/>
              <w:adjustRightInd w:val="0"/>
              <w:rPr>
                <w:rFonts w:ascii="Garamond" w:hAnsi="Garamond"/>
                <w:lang w:val="en-AU"/>
              </w:rPr>
            </w:pPr>
            <w:r w:rsidRPr="00181BD0">
              <w:rPr>
                <w:rFonts w:ascii="Garamond" w:hAnsi="Garamond"/>
                <w:lang w:val="en-AU"/>
              </w:rPr>
              <w:t>types of information that patients require to make an informed decision about treatment</w:t>
            </w:r>
          </w:p>
          <w:p w:rsidR="00931CA4" w:rsidRPr="00181BD0" w:rsidRDefault="008D7F7E" w:rsidP="00181BD0">
            <w:pPr>
              <w:pStyle w:val="ListParagraph"/>
              <w:keepNext/>
              <w:keepLines/>
              <w:numPr>
                <w:ilvl w:val="0"/>
                <w:numId w:val="27"/>
              </w:numPr>
              <w:autoSpaceDE w:val="0"/>
              <w:autoSpaceDN w:val="0"/>
              <w:adjustRightInd w:val="0"/>
              <w:rPr>
                <w:rStyle w:val="Hyperlink"/>
                <w:rFonts w:ascii="Garamond" w:hAnsi="Garamond"/>
                <w:color w:val="auto"/>
                <w:u w:val="none"/>
              </w:rPr>
            </w:pPr>
            <w:r w:rsidRPr="00181BD0">
              <w:rPr>
                <w:rFonts w:ascii="Garamond" w:hAnsi="Garamond"/>
                <w:lang w:val="en-AU"/>
              </w:rPr>
              <w:t>10 step process on working with patients to obtain valid consent.</w:t>
            </w:r>
          </w:p>
        </w:tc>
      </w:tr>
    </w:tbl>
    <w:p w:rsidR="00960C09" w:rsidRDefault="00960C09">
      <w:pPr>
        <w:rPr>
          <w:rFonts w:ascii="Garamond" w:hAnsi="Garamond"/>
          <w:lang w:val="en-AU"/>
        </w:rPr>
      </w:pPr>
    </w:p>
    <w:p w:rsidR="00E8067F" w:rsidRPr="002D758E" w:rsidRDefault="00E8067F">
      <w:pPr>
        <w:rPr>
          <w:rFonts w:ascii="Garamond" w:hAnsi="Garamond"/>
          <w:lang w:val="en-AU"/>
        </w:rPr>
      </w:pPr>
      <w:r w:rsidRPr="00EB0FFF">
        <w:rPr>
          <w:rFonts w:ascii="Garamond" w:hAnsi="Garamond"/>
          <w:lang w:val="en-AU" w:eastAsia="en-AU"/>
        </w:rPr>
        <w:t xml:space="preserve">For information </w:t>
      </w:r>
      <w:r>
        <w:rPr>
          <w:rFonts w:ascii="Garamond" w:hAnsi="Garamond"/>
          <w:lang w:val="en-AU" w:eastAsia="en-AU"/>
        </w:rPr>
        <w:t>about</w:t>
      </w:r>
      <w:r w:rsidRPr="00EB0FFF">
        <w:rPr>
          <w:rFonts w:ascii="Garamond" w:hAnsi="Garamond"/>
          <w:lang w:val="en-AU" w:eastAsia="en-AU"/>
        </w:rPr>
        <w:t xml:space="preserve"> the Commission’s work on</w:t>
      </w:r>
      <w:r>
        <w:rPr>
          <w:rFonts w:ascii="Garamond" w:hAnsi="Garamond"/>
          <w:lang w:val="en-AU" w:eastAsia="en-AU"/>
        </w:rPr>
        <w:t xml:space="preserve"> shared decision making, see </w:t>
      </w:r>
      <w:hyperlink r:id="rId19" w:history="1">
        <w:r w:rsidRPr="002C247D">
          <w:rPr>
            <w:rStyle w:val="Hyperlink"/>
            <w:rFonts w:ascii="Garamond" w:hAnsi="Garamond"/>
            <w:lang w:val="en-AU" w:eastAsia="en-AU"/>
          </w:rPr>
          <w:t>https://www.safetyandquality.gov.au/our-work/shared-decision-making/</w:t>
        </w:r>
      </w:hyperlink>
    </w:p>
    <w:p w:rsidR="00181BD0" w:rsidRDefault="00181BD0">
      <w:pPr>
        <w:rPr>
          <w:rFonts w:ascii="Garamond" w:hAnsi="Garamond"/>
          <w:b/>
          <w:lang w:val="en-AU"/>
        </w:rPr>
      </w:pPr>
    </w:p>
    <w:p w:rsidR="00F906D8" w:rsidRPr="00F906D8" w:rsidRDefault="00F906D8" w:rsidP="00F906D8">
      <w:pPr>
        <w:keepNext/>
        <w:keepLines/>
        <w:autoSpaceDE w:val="0"/>
        <w:autoSpaceDN w:val="0"/>
        <w:adjustRightInd w:val="0"/>
        <w:rPr>
          <w:rFonts w:ascii="Garamond" w:hAnsi="Garamond"/>
          <w:i/>
          <w:lang w:val="en-AU"/>
        </w:rPr>
      </w:pPr>
      <w:r w:rsidRPr="00F906D8">
        <w:rPr>
          <w:rFonts w:ascii="Garamond" w:hAnsi="Garamond"/>
          <w:i/>
          <w:lang w:val="en-AU"/>
        </w:rPr>
        <w:t>Measuring Patient Harm in Canadian Hospitals</w:t>
      </w:r>
    </w:p>
    <w:p w:rsidR="00F906D8" w:rsidRDefault="00F906D8" w:rsidP="00F906D8">
      <w:pPr>
        <w:keepNext/>
        <w:keepLines/>
        <w:autoSpaceDE w:val="0"/>
        <w:autoSpaceDN w:val="0"/>
        <w:adjustRightInd w:val="0"/>
        <w:rPr>
          <w:rFonts w:ascii="Garamond" w:hAnsi="Garamond"/>
          <w:lang w:val="en-AU"/>
        </w:rPr>
      </w:pPr>
      <w:r w:rsidRPr="00F906D8">
        <w:rPr>
          <w:rFonts w:ascii="Garamond" w:hAnsi="Garamond"/>
          <w:lang w:val="en-AU"/>
        </w:rPr>
        <w:t>Canadian Institute for Health Information</w:t>
      </w:r>
      <w:r>
        <w:rPr>
          <w:rFonts w:ascii="Garamond" w:hAnsi="Garamond"/>
          <w:lang w:val="en-AU"/>
        </w:rPr>
        <w:t xml:space="preserve"> and</w:t>
      </w:r>
      <w:r w:rsidRPr="00F906D8">
        <w:rPr>
          <w:rFonts w:ascii="Garamond" w:hAnsi="Garamond"/>
          <w:lang w:val="en-AU"/>
        </w:rPr>
        <w:t xml:space="preserve"> Canadian Patient Safety Institute</w:t>
      </w:r>
    </w:p>
    <w:p w:rsidR="00F906D8" w:rsidRDefault="00F906D8" w:rsidP="00F906D8">
      <w:pPr>
        <w:keepNext/>
        <w:keepLines/>
        <w:autoSpaceDE w:val="0"/>
        <w:autoSpaceDN w:val="0"/>
        <w:adjustRightInd w:val="0"/>
        <w:rPr>
          <w:rFonts w:ascii="Garamond" w:hAnsi="Garamond"/>
          <w:lang w:val="en-AU"/>
        </w:rPr>
      </w:pPr>
      <w:r w:rsidRPr="00F906D8">
        <w:rPr>
          <w:rFonts w:ascii="Garamond" w:hAnsi="Garamond"/>
          <w:lang w:val="en-AU"/>
        </w:rPr>
        <w:t>Ottawa: Canadian Institute for Health Information; 2016. p. 49.</w:t>
      </w:r>
    </w:p>
    <w:tbl>
      <w:tblPr>
        <w:tblStyle w:val="TableGrid"/>
        <w:tblW w:w="0" w:type="auto"/>
        <w:tblInd w:w="288" w:type="dxa"/>
        <w:tblLayout w:type="fixed"/>
        <w:tblLook w:val="01E0" w:firstRow="1" w:lastRow="1" w:firstColumn="1" w:lastColumn="1" w:noHBand="0" w:noVBand="0"/>
      </w:tblPr>
      <w:tblGrid>
        <w:gridCol w:w="1080"/>
        <w:gridCol w:w="8280"/>
      </w:tblGrid>
      <w:tr w:rsidR="00F906D8" w:rsidRPr="00EB0FFF" w:rsidTr="00D15DE7">
        <w:tc>
          <w:tcPr>
            <w:tcW w:w="1080" w:type="dxa"/>
            <w:tcBorders>
              <w:top w:val="single" w:sz="4" w:space="0" w:color="auto"/>
              <w:left w:val="single" w:sz="4" w:space="0" w:color="auto"/>
              <w:bottom w:val="single" w:sz="4" w:space="0" w:color="auto"/>
              <w:right w:val="single" w:sz="4" w:space="0" w:color="auto"/>
            </w:tcBorders>
            <w:vAlign w:val="center"/>
          </w:tcPr>
          <w:p w:rsidR="00F906D8" w:rsidRPr="00EB0FFF" w:rsidRDefault="00F906D8" w:rsidP="00D15DE7">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906D8" w:rsidRPr="00EB0FFF" w:rsidRDefault="00F8446E" w:rsidP="00D15DE7">
            <w:pPr>
              <w:rPr>
                <w:rStyle w:val="Hyperlink"/>
                <w:rFonts w:ascii="Garamond" w:hAnsi="Garamond"/>
                <w:color w:val="auto"/>
                <w:u w:val="none"/>
                <w:lang w:val="en-AU"/>
              </w:rPr>
            </w:pPr>
            <w:hyperlink r:id="rId20" w:history="1">
              <w:r w:rsidR="00F906D8" w:rsidRPr="009F4D37">
                <w:rPr>
                  <w:rStyle w:val="Hyperlink"/>
                  <w:rFonts w:ascii="Garamond" w:hAnsi="Garamond"/>
                  <w:lang w:val="en-AU"/>
                </w:rPr>
                <w:t>https://www.cihi.ca/en/health-system-performance/quality-of-care-and-outcomes/1-in-18-patients-experiences-harm-in-canadian-hospitals</w:t>
              </w:r>
            </w:hyperlink>
          </w:p>
        </w:tc>
      </w:tr>
      <w:tr w:rsidR="00F906D8" w:rsidRPr="00EB0FFF" w:rsidTr="00D15DE7">
        <w:tc>
          <w:tcPr>
            <w:tcW w:w="1080" w:type="dxa"/>
            <w:tcBorders>
              <w:top w:val="single" w:sz="4" w:space="0" w:color="auto"/>
              <w:left w:val="single" w:sz="4" w:space="0" w:color="auto"/>
              <w:bottom w:val="single" w:sz="4" w:space="0" w:color="auto"/>
              <w:right w:val="single" w:sz="4" w:space="0" w:color="auto"/>
            </w:tcBorders>
            <w:vAlign w:val="center"/>
          </w:tcPr>
          <w:p w:rsidR="00F906D8" w:rsidRPr="00EB0FFF" w:rsidRDefault="00F906D8" w:rsidP="00D15DE7">
            <w:pPr>
              <w:rPr>
                <w:rFonts w:ascii="Garamond" w:hAnsi="Garamond"/>
                <w:lang w:val="en-AU" w:eastAsia="en-AU"/>
              </w:rPr>
            </w:pPr>
            <w:r w:rsidRPr="00EB0FFF">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0519A" w:rsidRDefault="00C90F9E" w:rsidP="001763B1">
            <w:pPr>
              <w:keepNext/>
              <w:keepLines/>
              <w:autoSpaceDE w:val="0"/>
              <w:autoSpaceDN w:val="0"/>
              <w:adjustRightInd w:val="0"/>
              <w:rPr>
                <w:rStyle w:val="Hyperlink"/>
                <w:rFonts w:ascii="Garamond" w:hAnsi="Garamond"/>
                <w:color w:val="auto"/>
                <w:u w:val="none"/>
                <w:lang w:val="en-AU"/>
              </w:rPr>
            </w:pPr>
            <w:r>
              <w:rPr>
                <w:rStyle w:val="Hyperlink"/>
                <w:rFonts w:ascii="Garamond" w:hAnsi="Garamond"/>
                <w:color w:val="auto"/>
                <w:u w:val="none"/>
                <w:lang w:val="en-AU"/>
              </w:rPr>
              <w:t xml:space="preserve">The </w:t>
            </w:r>
            <w:r w:rsidRPr="00F906D8">
              <w:rPr>
                <w:rFonts w:ascii="Garamond" w:hAnsi="Garamond"/>
                <w:lang w:val="en-AU"/>
              </w:rPr>
              <w:t>Canadian Institute for Health Information</w:t>
            </w:r>
            <w:r>
              <w:rPr>
                <w:rFonts w:ascii="Garamond" w:hAnsi="Garamond"/>
                <w:lang w:val="en-AU"/>
              </w:rPr>
              <w:t xml:space="preserve"> and</w:t>
            </w:r>
            <w:r w:rsidRPr="00F906D8">
              <w:rPr>
                <w:rFonts w:ascii="Garamond" w:hAnsi="Garamond"/>
                <w:lang w:val="en-AU"/>
              </w:rPr>
              <w:t xml:space="preserve"> Canadian Patient Safety Institute</w:t>
            </w:r>
            <w:r>
              <w:rPr>
                <w:rFonts w:ascii="Garamond" w:hAnsi="Garamond"/>
                <w:lang w:val="en-AU"/>
              </w:rPr>
              <w:t xml:space="preserve"> have released this report into patient harm in Canadian (excluding Quebec) hospitals. The report suggests that in 2014–15</w:t>
            </w:r>
            <w:r w:rsidR="00B45D6F">
              <w:rPr>
                <w:rFonts w:ascii="Garamond" w:hAnsi="Garamond"/>
                <w:lang w:val="en-AU"/>
              </w:rPr>
              <w:t xml:space="preserve"> there were </w:t>
            </w:r>
            <w:r w:rsidRPr="00C90F9E">
              <w:rPr>
                <w:rStyle w:val="Hyperlink"/>
                <w:rFonts w:ascii="Garamond" w:hAnsi="Garamond"/>
                <w:color w:val="auto"/>
                <w:u w:val="none"/>
                <w:lang w:val="en-AU"/>
              </w:rPr>
              <w:t xml:space="preserve">138,000 </w:t>
            </w:r>
            <w:r w:rsidR="00B45D6F">
              <w:rPr>
                <w:rStyle w:val="Hyperlink"/>
                <w:rFonts w:ascii="Garamond" w:hAnsi="Garamond"/>
                <w:color w:val="auto"/>
                <w:u w:val="none"/>
                <w:lang w:val="en-AU"/>
              </w:rPr>
              <w:t>patients (</w:t>
            </w:r>
            <w:r w:rsidRPr="00C90F9E">
              <w:rPr>
                <w:rStyle w:val="Hyperlink"/>
                <w:rFonts w:ascii="Garamond" w:hAnsi="Garamond"/>
                <w:color w:val="auto"/>
                <w:u w:val="none"/>
                <w:lang w:val="en-AU"/>
              </w:rPr>
              <w:t xml:space="preserve"> or one in every 18</w:t>
            </w:r>
            <w:r w:rsidR="0000519A">
              <w:rPr>
                <w:rStyle w:val="Hyperlink"/>
                <w:rFonts w:ascii="Garamond" w:hAnsi="Garamond"/>
                <w:color w:val="auto"/>
                <w:u w:val="none"/>
                <w:lang w:val="en-AU"/>
              </w:rPr>
              <w:t xml:space="preserve"> or 5.6%</w:t>
            </w:r>
            <w:r w:rsidR="00B45D6F">
              <w:rPr>
                <w:rStyle w:val="Hyperlink"/>
                <w:rFonts w:ascii="Garamond" w:hAnsi="Garamond"/>
                <w:color w:val="auto"/>
                <w:u w:val="none"/>
                <w:lang w:val="en-AU"/>
              </w:rPr>
              <w:t>)</w:t>
            </w:r>
            <w:r w:rsidRPr="00C90F9E">
              <w:rPr>
                <w:rStyle w:val="Hyperlink"/>
                <w:rFonts w:ascii="Garamond" w:hAnsi="Garamond"/>
                <w:color w:val="auto"/>
                <w:u w:val="none"/>
                <w:lang w:val="en-AU"/>
              </w:rPr>
              <w:t xml:space="preserve"> admitted to a Canadian hospital </w:t>
            </w:r>
            <w:r w:rsidR="00B45D6F">
              <w:rPr>
                <w:rStyle w:val="Hyperlink"/>
                <w:rFonts w:ascii="Garamond" w:hAnsi="Garamond"/>
                <w:color w:val="auto"/>
                <w:u w:val="none"/>
                <w:lang w:val="en-AU"/>
              </w:rPr>
              <w:t xml:space="preserve">who </w:t>
            </w:r>
            <w:r w:rsidRPr="00C90F9E">
              <w:rPr>
                <w:rStyle w:val="Hyperlink"/>
                <w:rFonts w:ascii="Garamond" w:hAnsi="Garamond"/>
                <w:color w:val="auto"/>
                <w:u w:val="none"/>
                <w:lang w:val="en-AU"/>
              </w:rPr>
              <w:t>suffered some kind of harmful event that could potentially have been prevented</w:t>
            </w:r>
            <w:r w:rsidR="00B45D6F">
              <w:rPr>
                <w:rStyle w:val="Hyperlink"/>
                <w:rFonts w:ascii="Garamond" w:hAnsi="Garamond"/>
                <w:color w:val="auto"/>
                <w:u w:val="none"/>
                <w:lang w:val="en-AU"/>
              </w:rPr>
              <w:t xml:space="preserve">. </w:t>
            </w:r>
            <w:r w:rsidRPr="00C90F9E">
              <w:rPr>
                <w:rStyle w:val="Hyperlink"/>
                <w:rFonts w:ascii="Garamond" w:hAnsi="Garamond"/>
                <w:color w:val="auto"/>
                <w:u w:val="none"/>
                <w:lang w:val="en-AU"/>
              </w:rPr>
              <w:t>Of those 138,000 patients, about 30,000 had more than one adverse event that compromised their care.</w:t>
            </w:r>
            <w:r w:rsidR="001763B1">
              <w:rPr>
                <w:rStyle w:val="Hyperlink"/>
                <w:rFonts w:ascii="Garamond" w:hAnsi="Garamond"/>
                <w:color w:val="auto"/>
                <w:u w:val="none"/>
                <w:lang w:val="en-AU"/>
              </w:rPr>
              <w:t xml:space="preserve"> </w:t>
            </w:r>
            <w:r w:rsidR="0000519A" w:rsidRPr="0000519A">
              <w:rPr>
                <w:rStyle w:val="Hyperlink"/>
                <w:rFonts w:ascii="Garamond" w:hAnsi="Garamond"/>
                <w:color w:val="auto"/>
                <w:u w:val="none"/>
                <w:lang w:val="en-AU"/>
              </w:rPr>
              <w:t>Th</w:t>
            </w:r>
            <w:r w:rsidR="0000519A">
              <w:rPr>
                <w:rStyle w:val="Hyperlink"/>
                <w:rFonts w:ascii="Garamond" w:hAnsi="Garamond"/>
                <w:color w:val="auto"/>
                <w:u w:val="none"/>
                <w:lang w:val="en-AU"/>
              </w:rPr>
              <w:t>e report also reveals that tho</w:t>
            </w:r>
            <w:r w:rsidR="0000519A" w:rsidRPr="0000519A">
              <w:rPr>
                <w:rStyle w:val="Hyperlink"/>
                <w:rFonts w:ascii="Garamond" w:hAnsi="Garamond"/>
                <w:color w:val="auto"/>
                <w:u w:val="none"/>
                <w:lang w:val="en-AU"/>
              </w:rPr>
              <w:t>se most at risk for hospital-related harms are patients with multiple conditions</w:t>
            </w:r>
            <w:r w:rsidR="0000519A">
              <w:rPr>
                <w:rStyle w:val="Hyperlink"/>
                <w:rFonts w:ascii="Garamond" w:hAnsi="Garamond"/>
                <w:color w:val="auto"/>
                <w:u w:val="none"/>
                <w:lang w:val="en-AU"/>
              </w:rPr>
              <w:t>.</w:t>
            </w:r>
          </w:p>
          <w:p w:rsidR="001763B1" w:rsidRPr="00FF6168" w:rsidRDefault="001763B1" w:rsidP="001763B1">
            <w:pPr>
              <w:keepNext/>
              <w:keepLines/>
              <w:autoSpaceDE w:val="0"/>
              <w:autoSpaceDN w:val="0"/>
              <w:adjustRightInd w:val="0"/>
              <w:rPr>
                <w:rStyle w:val="Hyperlink"/>
                <w:rFonts w:ascii="Garamond" w:hAnsi="Garamond"/>
                <w:color w:val="auto"/>
                <w:u w:val="none"/>
                <w:lang w:val="en-AU"/>
              </w:rPr>
            </w:pPr>
            <w:r>
              <w:rPr>
                <w:rStyle w:val="Hyperlink"/>
                <w:rFonts w:ascii="Garamond" w:hAnsi="Garamond"/>
                <w:color w:val="auto"/>
                <w:u w:val="none"/>
                <w:lang w:val="en-AU"/>
              </w:rPr>
              <w:t xml:space="preserve">Along with the report there are also a summary report, a technical report, technical backgrounder, an infographic, an FAQ, an information sheet, a data quality report and a </w:t>
            </w:r>
            <w:r w:rsidRPr="001763B1">
              <w:rPr>
                <w:rStyle w:val="Hyperlink"/>
                <w:rFonts w:ascii="Garamond" w:hAnsi="Garamond"/>
                <w:i/>
                <w:color w:val="auto"/>
                <w:u w:val="none"/>
                <w:lang w:val="en-AU"/>
              </w:rPr>
              <w:t>Hospital Harm Improvement Resource</w:t>
            </w:r>
            <w:r w:rsidRPr="001763B1">
              <w:rPr>
                <w:rStyle w:val="Hyperlink"/>
                <w:rFonts w:ascii="Garamond" w:hAnsi="Garamond"/>
                <w:color w:val="auto"/>
                <w:u w:val="none"/>
                <w:lang w:val="en-AU"/>
              </w:rPr>
              <w:t xml:space="preserve"> </w:t>
            </w:r>
            <w:r>
              <w:rPr>
                <w:rStyle w:val="Hyperlink"/>
                <w:rFonts w:ascii="Garamond" w:hAnsi="Garamond"/>
                <w:color w:val="auto"/>
                <w:u w:val="none"/>
                <w:lang w:val="en-AU"/>
              </w:rPr>
              <w:t xml:space="preserve">that is an </w:t>
            </w:r>
            <w:r w:rsidRPr="001763B1">
              <w:rPr>
                <w:rStyle w:val="Hyperlink"/>
                <w:rFonts w:ascii="Garamond" w:hAnsi="Garamond"/>
                <w:color w:val="auto"/>
                <w:u w:val="none"/>
                <w:lang w:val="en-AU"/>
              </w:rPr>
              <w:t>online compilation of resources provides evidence-based practices specific to the 31 different types of harm included in the measure and, as such, links measurement to improvement.</w:t>
            </w:r>
          </w:p>
        </w:tc>
      </w:tr>
    </w:tbl>
    <w:p w:rsidR="00944898" w:rsidRPr="00944898" w:rsidRDefault="00944898">
      <w:pPr>
        <w:rPr>
          <w:rFonts w:ascii="Garamond" w:hAnsi="Garamond"/>
          <w:i/>
          <w:lang w:val="en-AU"/>
        </w:rPr>
      </w:pPr>
      <w:r w:rsidRPr="00944898">
        <w:rPr>
          <w:rFonts w:ascii="Garamond" w:hAnsi="Garamond"/>
          <w:i/>
          <w:lang w:val="en-AU"/>
        </w:rPr>
        <w:lastRenderedPageBreak/>
        <w:t>Designing and Delivering Whole-Person Transitional Care: The Hospital Guide to Reducing Medicaid Readmissions</w:t>
      </w:r>
    </w:p>
    <w:p w:rsidR="00944898" w:rsidRDefault="00944898">
      <w:pPr>
        <w:rPr>
          <w:rFonts w:ascii="Garamond" w:hAnsi="Garamond"/>
          <w:lang w:val="en-AU"/>
        </w:rPr>
      </w:pPr>
      <w:r w:rsidRPr="00944898">
        <w:rPr>
          <w:rFonts w:ascii="Garamond" w:hAnsi="Garamond"/>
          <w:lang w:val="en-AU"/>
        </w:rPr>
        <w:t xml:space="preserve">(Prepared by Collaborative Healthcare Strategies </w:t>
      </w:r>
      <w:r w:rsidR="00513798" w:rsidRPr="00944898">
        <w:rPr>
          <w:rFonts w:ascii="Garamond" w:hAnsi="Garamond"/>
          <w:lang w:val="en-AU"/>
        </w:rPr>
        <w:t>Inc.</w:t>
      </w:r>
      <w:r w:rsidRPr="00944898">
        <w:rPr>
          <w:rFonts w:ascii="Garamond" w:hAnsi="Garamond"/>
          <w:lang w:val="en-AU"/>
        </w:rPr>
        <w:t xml:space="preserve"> and John Snow </w:t>
      </w:r>
      <w:r w:rsidR="00513798" w:rsidRPr="00944898">
        <w:rPr>
          <w:rFonts w:ascii="Garamond" w:hAnsi="Garamond"/>
          <w:lang w:val="en-AU"/>
        </w:rPr>
        <w:t>Inc.</w:t>
      </w:r>
      <w:r w:rsidRPr="00944898">
        <w:rPr>
          <w:rFonts w:ascii="Garamond" w:hAnsi="Garamond"/>
          <w:lang w:val="en-AU"/>
        </w:rPr>
        <w:t xml:space="preserve"> under Contract No HHSA290201000034I) AHRQ Publication No 16-0047-EF</w:t>
      </w:r>
    </w:p>
    <w:p w:rsidR="00944898" w:rsidRDefault="00944898" w:rsidP="00944898">
      <w:pPr>
        <w:rPr>
          <w:rFonts w:ascii="Garamond" w:hAnsi="Garamond"/>
          <w:lang w:val="en-AU"/>
        </w:rPr>
      </w:pPr>
      <w:r w:rsidRPr="00944898">
        <w:rPr>
          <w:rFonts w:ascii="Garamond" w:hAnsi="Garamond"/>
          <w:lang w:val="en-AU"/>
        </w:rPr>
        <w:t>Boutwell A, Bourgoin A, Maxwell J, DeAngelis K, Genetti S, Savuto M</w:t>
      </w:r>
    </w:p>
    <w:p w:rsidR="00E8067F" w:rsidRPr="00944898" w:rsidRDefault="00944898">
      <w:pPr>
        <w:rPr>
          <w:rFonts w:ascii="Garamond" w:hAnsi="Garamond"/>
          <w:lang w:val="en-AU"/>
        </w:rPr>
      </w:pPr>
      <w:r w:rsidRPr="00944898">
        <w:rPr>
          <w:rFonts w:ascii="Garamond" w:hAnsi="Garamond"/>
          <w:lang w:val="en-AU"/>
        </w:rPr>
        <w:t>Rockville, MD: Agency for Healthcare Research and Quality; 2016. p. 94.</w:t>
      </w:r>
    </w:p>
    <w:tbl>
      <w:tblPr>
        <w:tblStyle w:val="TableGrid"/>
        <w:tblW w:w="0" w:type="auto"/>
        <w:tblInd w:w="288" w:type="dxa"/>
        <w:tblLayout w:type="fixed"/>
        <w:tblLook w:val="01E0" w:firstRow="1" w:lastRow="1" w:firstColumn="1" w:lastColumn="1" w:noHBand="0" w:noVBand="0"/>
      </w:tblPr>
      <w:tblGrid>
        <w:gridCol w:w="1080"/>
        <w:gridCol w:w="8280"/>
      </w:tblGrid>
      <w:tr w:rsidR="00944898" w:rsidRPr="00EB0FFF" w:rsidTr="00D15DE7">
        <w:tc>
          <w:tcPr>
            <w:tcW w:w="1080" w:type="dxa"/>
            <w:tcBorders>
              <w:top w:val="single" w:sz="4" w:space="0" w:color="auto"/>
              <w:left w:val="single" w:sz="4" w:space="0" w:color="auto"/>
              <w:bottom w:val="single" w:sz="4" w:space="0" w:color="auto"/>
              <w:right w:val="single" w:sz="4" w:space="0" w:color="auto"/>
            </w:tcBorders>
            <w:vAlign w:val="center"/>
          </w:tcPr>
          <w:p w:rsidR="00944898" w:rsidRPr="00EB0FFF" w:rsidRDefault="00944898" w:rsidP="00D15DE7">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44898" w:rsidRPr="00EB0FFF" w:rsidRDefault="00F8446E" w:rsidP="00944898">
            <w:pPr>
              <w:keepNext/>
              <w:keepLines/>
              <w:rPr>
                <w:rStyle w:val="Hyperlink"/>
                <w:rFonts w:ascii="Garamond" w:hAnsi="Garamond"/>
                <w:color w:val="auto"/>
                <w:u w:val="none"/>
                <w:lang w:val="en-AU"/>
              </w:rPr>
            </w:pPr>
            <w:hyperlink r:id="rId21" w:history="1">
              <w:r w:rsidR="00944898" w:rsidRPr="009F4D37">
                <w:rPr>
                  <w:rStyle w:val="Hyperlink"/>
                  <w:rFonts w:ascii="Garamond" w:hAnsi="Garamond"/>
                  <w:lang w:val="en-AU"/>
                </w:rPr>
                <w:t>http://www.ahrq.gov/professionals/systems/hospital/medicaidreadmitguide/index.html</w:t>
              </w:r>
            </w:hyperlink>
          </w:p>
        </w:tc>
      </w:tr>
      <w:tr w:rsidR="00944898" w:rsidRPr="00EB0FFF" w:rsidTr="00D15DE7">
        <w:tc>
          <w:tcPr>
            <w:tcW w:w="1080" w:type="dxa"/>
            <w:tcBorders>
              <w:top w:val="single" w:sz="4" w:space="0" w:color="auto"/>
              <w:left w:val="single" w:sz="4" w:space="0" w:color="auto"/>
              <w:bottom w:val="single" w:sz="4" w:space="0" w:color="auto"/>
              <w:right w:val="single" w:sz="4" w:space="0" w:color="auto"/>
            </w:tcBorders>
            <w:vAlign w:val="center"/>
          </w:tcPr>
          <w:p w:rsidR="00944898" w:rsidRPr="00EB0FFF" w:rsidRDefault="00944898" w:rsidP="00D15DE7">
            <w:pPr>
              <w:rPr>
                <w:rFonts w:ascii="Garamond" w:hAnsi="Garamond"/>
                <w:lang w:val="en-AU" w:eastAsia="en-AU"/>
              </w:rPr>
            </w:pPr>
            <w:r w:rsidRPr="00EB0FFF">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44898" w:rsidRDefault="00944898" w:rsidP="00944898">
            <w:pPr>
              <w:keepNext/>
              <w:keepLines/>
              <w:rPr>
                <w:rFonts w:ascii="Garamond" w:hAnsi="Garamond"/>
                <w:lang w:val="en-AU"/>
              </w:rPr>
            </w:pPr>
            <w:r>
              <w:rPr>
                <w:rFonts w:ascii="Garamond" w:hAnsi="Garamond"/>
                <w:lang w:val="en-AU"/>
              </w:rPr>
              <w:t xml:space="preserve">The (US) Agency for Healthcare Research and Quality </w:t>
            </w:r>
            <w:r w:rsidRPr="0000519A">
              <w:rPr>
                <w:rFonts w:ascii="Garamond" w:hAnsi="Garamond"/>
                <w:lang w:val="en-AU"/>
              </w:rPr>
              <w:t xml:space="preserve">has updated its </w:t>
            </w:r>
            <w:r w:rsidRPr="0000519A">
              <w:rPr>
                <w:rFonts w:ascii="Garamond" w:hAnsi="Garamond"/>
                <w:i/>
                <w:lang w:val="en-AU"/>
              </w:rPr>
              <w:t>Hospital Guide to Reducing Medicaid Readmissions</w:t>
            </w:r>
            <w:r>
              <w:rPr>
                <w:rFonts w:ascii="Garamond" w:hAnsi="Garamond"/>
                <w:lang w:val="en-AU"/>
              </w:rPr>
              <w:t xml:space="preserve">. This </w:t>
            </w:r>
            <w:r w:rsidRPr="0000519A">
              <w:rPr>
                <w:rFonts w:ascii="Garamond" w:hAnsi="Garamond"/>
                <w:lang w:val="en-AU"/>
              </w:rPr>
              <w:t xml:space="preserve">resource </w:t>
            </w:r>
            <w:r>
              <w:rPr>
                <w:rFonts w:ascii="Garamond" w:hAnsi="Garamond"/>
                <w:lang w:val="en-AU"/>
              </w:rPr>
              <w:t xml:space="preserve">is </w:t>
            </w:r>
            <w:r w:rsidRPr="0000519A">
              <w:rPr>
                <w:rFonts w:ascii="Garamond" w:hAnsi="Garamond"/>
                <w:lang w:val="en-AU"/>
              </w:rPr>
              <w:t>designed to help hospitals design and deliver transitional care that addresses medical, social and behavio</w:t>
            </w:r>
            <w:r>
              <w:rPr>
                <w:rFonts w:ascii="Garamond" w:hAnsi="Garamond"/>
                <w:lang w:val="en-AU"/>
              </w:rPr>
              <w:t>u</w:t>
            </w:r>
            <w:r w:rsidRPr="0000519A">
              <w:rPr>
                <w:rFonts w:ascii="Garamond" w:hAnsi="Garamond"/>
                <w:lang w:val="en-AU"/>
              </w:rPr>
              <w:t>ral needs for Medicaid and other vulnerable populations. The guide includes 13 customizable tools and content for six webinars to support training in use of the guide.</w:t>
            </w:r>
            <w:r>
              <w:rPr>
                <w:rFonts w:ascii="Garamond" w:hAnsi="Garamond"/>
                <w:lang w:val="en-AU"/>
              </w:rPr>
              <w:t xml:space="preserve"> </w:t>
            </w:r>
            <w:r w:rsidRPr="0000519A">
              <w:rPr>
                <w:rFonts w:ascii="Garamond" w:hAnsi="Garamond"/>
                <w:lang w:val="en-AU"/>
              </w:rPr>
              <w:t xml:space="preserve">The resource provides guidance through an easy-to-remember framework </w:t>
            </w:r>
            <w:r>
              <w:rPr>
                <w:rFonts w:ascii="Garamond" w:hAnsi="Garamond"/>
                <w:lang w:val="en-AU"/>
              </w:rPr>
              <w:t>“ASPIRE”:</w:t>
            </w:r>
          </w:p>
          <w:p w:rsidR="00944898" w:rsidRDefault="00944898" w:rsidP="00944898">
            <w:pPr>
              <w:keepNext/>
              <w:keepLines/>
              <w:rPr>
                <w:rFonts w:ascii="Garamond" w:hAnsi="Garamond"/>
                <w:lang w:val="en-AU"/>
              </w:rPr>
            </w:pPr>
            <w:r w:rsidRPr="00944898">
              <w:rPr>
                <w:rFonts w:ascii="Garamond" w:hAnsi="Garamond"/>
                <w:b/>
                <w:lang w:val="en-AU"/>
              </w:rPr>
              <w:t>A</w:t>
            </w:r>
            <w:r w:rsidRPr="0000519A">
              <w:rPr>
                <w:rFonts w:ascii="Garamond" w:hAnsi="Garamond"/>
                <w:lang w:val="en-AU"/>
              </w:rPr>
              <w:t>naly</w:t>
            </w:r>
            <w:r w:rsidR="00D268DA">
              <w:rPr>
                <w:rFonts w:ascii="Garamond" w:hAnsi="Garamond"/>
                <w:lang w:val="en-AU"/>
              </w:rPr>
              <w:t>s</w:t>
            </w:r>
            <w:r w:rsidRPr="0000519A">
              <w:rPr>
                <w:rFonts w:ascii="Garamond" w:hAnsi="Garamond"/>
                <w:lang w:val="en-AU"/>
              </w:rPr>
              <w:t>e your data to understand existing readmission patterns and root cause</w:t>
            </w:r>
          </w:p>
          <w:p w:rsidR="00944898" w:rsidRDefault="00944898" w:rsidP="00944898">
            <w:pPr>
              <w:keepNext/>
              <w:keepLines/>
              <w:rPr>
                <w:rFonts w:ascii="Garamond" w:hAnsi="Garamond"/>
                <w:lang w:val="en-AU"/>
              </w:rPr>
            </w:pPr>
            <w:r w:rsidRPr="00944898">
              <w:rPr>
                <w:rFonts w:ascii="Garamond" w:hAnsi="Garamond"/>
                <w:b/>
                <w:lang w:val="en-AU"/>
              </w:rPr>
              <w:t>S</w:t>
            </w:r>
            <w:r w:rsidRPr="0000519A">
              <w:rPr>
                <w:rFonts w:ascii="Garamond" w:hAnsi="Garamond"/>
                <w:lang w:val="en-AU"/>
              </w:rPr>
              <w:t>urvey your current readmission reduction efforts</w:t>
            </w:r>
          </w:p>
          <w:p w:rsidR="00944898" w:rsidRDefault="00944898" w:rsidP="00944898">
            <w:pPr>
              <w:keepNext/>
              <w:keepLines/>
              <w:rPr>
                <w:rFonts w:ascii="Garamond" w:hAnsi="Garamond"/>
                <w:lang w:val="en-AU"/>
              </w:rPr>
            </w:pPr>
            <w:r w:rsidRPr="00944898">
              <w:rPr>
                <w:rFonts w:ascii="Garamond" w:hAnsi="Garamond"/>
                <w:b/>
                <w:lang w:val="en-AU"/>
              </w:rPr>
              <w:t>P</w:t>
            </w:r>
            <w:r w:rsidRPr="0000519A">
              <w:rPr>
                <w:rFonts w:ascii="Garamond" w:hAnsi="Garamond"/>
                <w:lang w:val="en-AU"/>
              </w:rPr>
              <w:t>lan a multi-faceted, data-informed portfolio of strategies</w:t>
            </w:r>
          </w:p>
          <w:p w:rsidR="00944898" w:rsidRDefault="00944898" w:rsidP="00944898">
            <w:pPr>
              <w:keepNext/>
              <w:keepLines/>
              <w:rPr>
                <w:rFonts w:ascii="Garamond" w:hAnsi="Garamond"/>
                <w:lang w:val="en-AU"/>
              </w:rPr>
            </w:pPr>
            <w:r w:rsidRPr="00944898">
              <w:rPr>
                <w:rFonts w:ascii="Garamond" w:hAnsi="Garamond"/>
                <w:b/>
                <w:lang w:val="en-AU"/>
              </w:rPr>
              <w:t>I</w:t>
            </w:r>
            <w:r w:rsidRPr="0000519A">
              <w:rPr>
                <w:rFonts w:ascii="Garamond" w:hAnsi="Garamond"/>
                <w:lang w:val="en-AU"/>
              </w:rPr>
              <w:t>mplement whole-person transitional care</w:t>
            </w:r>
          </w:p>
          <w:p w:rsidR="00944898" w:rsidRDefault="00944898" w:rsidP="00944898">
            <w:pPr>
              <w:keepNext/>
              <w:keepLines/>
              <w:rPr>
                <w:rFonts w:ascii="Garamond" w:hAnsi="Garamond"/>
                <w:lang w:val="en-AU"/>
              </w:rPr>
            </w:pPr>
            <w:r w:rsidRPr="00944898">
              <w:rPr>
                <w:rFonts w:ascii="Garamond" w:hAnsi="Garamond"/>
                <w:b/>
                <w:lang w:val="en-AU"/>
              </w:rPr>
              <w:t>R</w:t>
            </w:r>
            <w:r w:rsidRPr="0000519A">
              <w:rPr>
                <w:rFonts w:ascii="Garamond" w:hAnsi="Garamond"/>
                <w:lang w:val="en-AU"/>
              </w:rPr>
              <w:t>each out to collabor</w:t>
            </w:r>
            <w:r>
              <w:rPr>
                <w:rFonts w:ascii="Garamond" w:hAnsi="Garamond"/>
                <w:lang w:val="en-AU"/>
              </w:rPr>
              <w:t>ate with cross-setting partners,</w:t>
            </w:r>
            <w:r w:rsidRPr="0000519A">
              <w:rPr>
                <w:rFonts w:ascii="Garamond" w:hAnsi="Garamond"/>
                <w:lang w:val="en-AU"/>
              </w:rPr>
              <w:t xml:space="preserve"> and </w:t>
            </w:r>
          </w:p>
          <w:p w:rsidR="00944898" w:rsidRPr="002068DC" w:rsidRDefault="00944898" w:rsidP="00944898">
            <w:pPr>
              <w:keepNext/>
              <w:keepLines/>
              <w:rPr>
                <w:rStyle w:val="Hyperlink"/>
                <w:rFonts w:ascii="Garamond" w:hAnsi="Garamond"/>
                <w:color w:val="auto"/>
                <w:u w:val="none"/>
                <w:lang w:val="en-AU"/>
              </w:rPr>
            </w:pPr>
            <w:r w:rsidRPr="00944898">
              <w:rPr>
                <w:rFonts w:ascii="Garamond" w:hAnsi="Garamond"/>
                <w:b/>
                <w:lang w:val="en-AU"/>
              </w:rPr>
              <w:t>E</w:t>
            </w:r>
            <w:r w:rsidRPr="0000519A">
              <w:rPr>
                <w:rFonts w:ascii="Garamond" w:hAnsi="Garamond"/>
                <w:lang w:val="en-AU"/>
              </w:rPr>
              <w:t>nhance services for high-risk patients.</w:t>
            </w:r>
          </w:p>
        </w:tc>
      </w:tr>
    </w:tbl>
    <w:p w:rsidR="00944898" w:rsidRDefault="00944898" w:rsidP="00944898">
      <w:pPr>
        <w:rPr>
          <w:rFonts w:ascii="Garamond" w:hAnsi="Garamond"/>
          <w:lang w:val="en-AU"/>
        </w:rPr>
      </w:pPr>
    </w:p>
    <w:p w:rsidR="00944898" w:rsidRDefault="00944898">
      <w:pPr>
        <w:rPr>
          <w:rFonts w:ascii="Garamond" w:hAnsi="Garamond"/>
          <w:b/>
          <w:lang w:val="en-AU"/>
        </w:rPr>
      </w:pPr>
    </w:p>
    <w:p w:rsidR="00BF1006" w:rsidRPr="00EB0FFF" w:rsidRDefault="005F52C2" w:rsidP="004F47AC">
      <w:pPr>
        <w:keepNext/>
        <w:keepLines/>
        <w:autoSpaceDE w:val="0"/>
        <w:autoSpaceDN w:val="0"/>
        <w:adjustRightInd w:val="0"/>
        <w:rPr>
          <w:rFonts w:ascii="Garamond" w:hAnsi="Garamond"/>
          <w:b/>
          <w:lang w:val="en-AU"/>
        </w:rPr>
      </w:pPr>
      <w:r w:rsidRPr="00EB0FFF">
        <w:rPr>
          <w:rFonts w:ascii="Garamond" w:hAnsi="Garamond"/>
          <w:b/>
          <w:lang w:val="en-AU"/>
        </w:rPr>
        <w:t>Journal articles</w:t>
      </w:r>
    </w:p>
    <w:p w:rsidR="009B53E9" w:rsidRDefault="009B53E9" w:rsidP="009B53E9">
      <w:pPr>
        <w:rPr>
          <w:rFonts w:ascii="Garamond" w:hAnsi="Garamond"/>
          <w:lang w:val="en-AU"/>
        </w:rPr>
      </w:pPr>
    </w:p>
    <w:p w:rsidR="007143CD" w:rsidRPr="00CA0C30" w:rsidRDefault="00CA0C30" w:rsidP="007143CD">
      <w:pPr>
        <w:keepNext/>
        <w:keepLines/>
        <w:autoSpaceDE w:val="0"/>
        <w:autoSpaceDN w:val="0"/>
        <w:adjustRightInd w:val="0"/>
        <w:rPr>
          <w:rFonts w:ascii="Garamond" w:hAnsi="Garamond"/>
          <w:i/>
          <w:lang w:val="en-AU"/>
        </w:rPr>
      </w:pPr>
      <w:r w:rsidRPr="00CA0C30">
        <w:rPr>
          <w:rFonts w:ascii="Garamond" w:hAnsi="Garamond"/>
          <w:i/>
          <w:lang w:val="en-AU"/>
        </w:rPr>
        <w:t>Safety Lessons from the NIH Clinical Center</w:t>
      </w:r>
    </w:p>
    <w:p w:rsidR="00CA0C30" w:rsidRDefault="00CA0C30" w:rsidP="007143CD">
      <w:pPr>
        <w:keepNext/>
        <w:keepLines/>
        <w:autoSpaceDE w:val="0"/>
        <w:autoSpaceDN w:val="0"/>
        <w:adjustRightInd w:val="0"/>
        <w:rPr>
          <w:rFonts w:ascii="Garamond" w:hAnsi="Garamond"/>
          <w:lang w:val="en-AU"/>
        </w:rPr>
      </w:pPr>
      <w:r w:rsidRPr="00CA0C30">
        <w:rPr>
          <w:rFonts w:ascii="Garamond" w:hAnsi="Garamond"/>
          <w:lang w:val="en-AU"/>
        </w:rPr>
        <w:t>Gandhi TK</w:t>
      </w:r>
    </w:p>
    <w:p w:rsidR="00CA0C30" w:rsidRPr="00EB0FFF" w:rsidRDefault="00CA0C30" w:rsidP="007143CD">
      <w:pPr>
        <w:keepNext/>
        <w:keepLines/>
        <w:autoSpaceDE w:val="0"/>
        <w:autoSpaceDN w:val="0"/>
        <w:adjustRightInd w:val="0"/>
        <w:rPr>
          <w:rFonts w:ascii="Garamond" w:hAnsi="Garamond"/>
          <w:lang w:val="en-AU"/>
        </w:rPr>
      </w:pPr>
      <w:r w:rsidRPr="00CA0C30">
        <w:rPr>
          <w:rFonts w:ascii="Garamond" w:hAnsi="Garamond"/>
          <w:lang w:val="en-AU"/>
        </w:rPr>
        <w:t>New England Journal of Medicine. 2016;375(18):1705-7.</w:t>
      </w:r>
    </w:p>
    <w:tbl>
      <w:tblPr>
        <w:tblStyle w:val="TableGrid"/>
        <w:tblW w:w="0" w:type="auto"/>
        <w:tblInd w:w="288" w:type="dxa"/>
        <w:tblLayout w:type="fixed"/>
        <w:tblLook w:val="01E0" w:firstRow="1" w:lastRow="1" w:firstColumn="1" w:lastColumn="1" w:noHBand="0" w:noVBand="0"/>
      </w:tblPr>
      <w:tblGrid>
        <w:gridCol w:w="1080"/>
        <w:gridCol w:w="8280"/>
      </w:tblGrid>
      <w:tr w:rsidR="007143CD" w:rsidRPr="00EB0FFF" w:rsidTr="00CB0D9F">
        <w:tc>
          <w:tcPr>
            <w:tcW w:w="1080" w:type="dxa"/>
            <w:tcBorders>
              <w:top w:val="single" w:sz="4" w:space="0" w:color="auto"/>
              <w:left w:val="single" w:sz="4" w:space="0" w:color="auto"/>
              <w:bottom w:val="single" w:sz="4" w:space="0" w:color="auto"/>
              <w:right w:val="single" w:sz="4" w:space="0" w:color="auto"/>
            </w:tcBorders>
            <w:vAlign w:val="center"/>
          </w:tcPr>
          <w:p w:rsidR="007143CD" w:rsidRPr="00EB0FFF" w:rsidRDefault="007143CD" w:rsidP="00CB0D9F">
            <w:pPr>
              <w:rPr>
                <w:rStyle w:val="Hyperlink"/>
                <w:rFonts w:ascii="Garamond" w:hAnsi="Garamond"/>
                <w:lang w:val="en-AU"/>
              </w:rPr>
            </w:pPr>
            <w:r w:rsidRPr="00EB0FFF">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143CD" w:rsidRPr="00EB0FFF" w:rsidRDefault="00F8446E" w:rsidP="00086897">
            <w:pPr>
              <w:rPr>
                <w:rStyle w:val="Hyperlink"/>
                <w:rFonts w:ascii="Garamond" w:hAnsi="Garamond"/>
                <w:color w:val="auto"/>
                <w:u w:val="none"/>
                <w:lang w:val="en-AU"/>
              </w:rPr>
            </w:pPr>
            <w:hyperlink r:id="rId22" w:history="1">
              <w:r w:rsidR="002657C6" w:rsidRPr="002E030E">
                <w:rPr>
                  <w:rStyle w:val="Hyperlink"/>
                  <w:rFonts w:ascii="Garamond" w:hAnsi="Garamond"/>
                  <w:lang w:val="en-AU"/>
                </w:rPr>
                <w:t>http://dx.doi.org/10.1056/NEJMp1609208</w:t>
              </w:r>
            </w:hyperlink>
          </w:p>
        </w:tc>
      </w:tr>
      <w:tr w:rsidR="007143CD" w:rsidRPr="00EB0FFF" w:rsidTr="00CB0D9F">
        <w:tc>
          <w:tcPr>
            <w:tcW w:w="1080" w:type="dxa"/>
            <w:tcBorders>
              <w:top w:val="single" w:sz="4" w:space="0" w:color="auto"/>
              <w:left w:val="single" w:sz="4" w:space="0" w:color="auto"/>
              <w:bottom w:val="single" w:sz="4" w:space="0" w:color="auto"/>
              <w:right w:val="single" w:sz="4" w:space="0" w:color="auto"/>
            </w:tcBorders>
            <w:vAlign w:val="center"/>
          </w:tcPr>
          <w:p w:rsidR="007143CD" w:rsidRPr="00EB0FFF" w:rsidRDefault="007143CD" w:rsidP="00CB0D9F">
            <w:pPr>
              <w:rPr>
                <w:rFonts w:ascii="Garamond" w:hAnsi="Garamond"/>
                <w:lang w:val="en-AU" w:eastAsia="en-AU"/>
              </w:rPr>
            </w:pPr>
            <w:r w:rsidRPr="00EB0FFF">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143CD" w:rsidRPr="002068DC" w:rsidRDefault="00CA0C30" w:rsidP="00CA0C30">
            <w:pPr>
              <w:rPr>
                <w:rStyle w:val="Hyperlink"/>
                <w:rFonts w:ascii="Garamond" w:hAnsi="Garamond"/>
                <w:color w:val="auto"/>
                <w:u w:val="none"/>
                <w:lang w:val="en-AU"/>
              </w:rPr>
            </w:pPr>
            <w:r>
              <w:rPr>
                <w:rStyle w:val="Hyperlink"/>
                <w:rFonts w:ascii="Garamond" w:hAnsi="Garamond"/>
                <w:color w:val="auto"/>
                <w:u w:val="none"/>
                <w:lang w:val="en-AU"/>
              </w:rPr>
              <w:t xml:space="preserve">Perspective piece recounting the identification, analysis and (possible) resolution of issues at the (US) </w:t>
            </w:r>
            <w:r w:rsidRPr="00CA0C30">
              <w:rPr>
                <w:rStyle w:val="Hyperlink"/>
                <w:rFonts w:ascii="Garamond" w:hAnsi="Garamond"/>
                <w:color w:val="auto"/>
                <w:u w:val="none"/>
                <w:lang w:val="en-AU"/>
              </w:rPr>
              <w:t>National Institutes of Health Clinical Center</w:t>
            </w:r>
            <w:r>
              <w:rPr>
                <w:rStyle w:val="Hyperlink"/>
                <w:rFonts w:ascii="Garamond" w:hAnsi="Garamond"/>
                <w:color w:val="auto"/>
                <w:u w:val="none"/>
                <w:lang w:val="en-AU"/>
              </w:rPr>
              <w:t>. While specific to the specific institution many of the experiences and actions are germane to other hospitals and medical facilities. The author’s concluding paragraph: “</w:t>
            </w:r>
            <w:r w:rsidRPr="00CA0C30">
              <w:rPr>
                <w:rStyle w:val="Hyperlink"/>
                <w:rFonts w:ascii="Garamond" w:hAnsi="Garamond"/>
                <w:color w:val="auto"/>
                <w:u w:val="none"/>
                <w:lang w:val="en-AU"/>
              </w:rPr>
              <w:t xml:space="preserve">The NIHCC crisis demonstrates how easy it is for safety to slip out of view. What happened there could happen in any health system: priorities can shift, whether to research, education, mergers, or finances. The lessons of the NIHCC are that </w:t>
            </w:r>
            <w:r w:rsidRPr="00CA0C30">
              <w:rPr>
                <w:rStyle w:val="Hyperlink"/>
                <w:rFonts w:ascii="Garamond" w:hAnsi="Garamond"/>
                <w:b/>
                <w:color w:val="auto"/>
                <w:u w:val="none"/>
                <w:lang w:val="en-AU"/>
              </w:rPr>
              <w:t>patient safety must be a core value</w:t>
            </w:r>
            <w:r w:rsidRPr="00CA0C30">
              <w:rPr>
                <w:rStyle w:val="Hyperlink"/>
                <w:rFonts w:ascii="Garamond" w:hAnsi="Garamond"/>
                <w:color w:val="auto"/>
                <w:u w:val="none"/>
                <w:lang w:val="en-AU"/>
              </w:rPr>
              <w:t xml:space="preserve"> and that </w:t>
            </w:r>
            <w:r w:rsidRPr="00CA0C30">
              <w:rPr>
                <w:rStyle w:val="Hyperlink"/>
                <w:rFonts w:ascii="Garamond" w:hAnsi="Garamond"/>
                <w:b/>
                <w:color w:val="auto"/>
                <w:u w:val="none"/>
                <w:lang w:val="en-AU"/>
              </w:rPr>
              <w:t>health care organizations require a culture of safety, appropriate oversight and expertise, and key safety systems and structures</w:t>
            </w:r>
            <w:r w:rsidRPr="00CA0C30">
              <w:rPr>
                <w:rStyle w:val="Hyperlink"/>
                <w:rFonts w:ascii="Garamond" w:hAnsi="Garamond"/>
                <w:color w:val="auto"/>
                <w:u w:val="none"/>
                <w:lang w:val="en-AU"/>
              </w:rPr>
              <w:t xml:space="preserve">. </w:t>
            </w:r>
            <w:r w:rsidRPr="00CA0C30">
              <w:rPr>
                <w:rStyle w:val="Hyperlink"/>
                <w:rFonts w:ascii="Garamond" w:hAnsi="Garamond"/>
                <w:b/>
                <w:color w:val="auto"/>
                <w:u w:val="none"/>
                <w:lang w:val="en-AU"/>
              </w:rPr>
              <w:t>Patient safety should never take second place.</w:t>
            </w:r>
            <w:r>
              <w:rPr>
                <w:rStyle w:val="Hyperlink"/>
                <w:rFonts w:ascii="Garamond" w:hAnsi="Garamond"/>
                <w:color w:val="auto"/>
                <w:u w:val="none"/>
                <w:lang w:val="en-AU"/>
              </w:rPr>
              <w:t>”</w:t>
            </w:r>
          </w:p>
        </w:tc>
      </w:tr>
    </w:tbl>
    <w:p w:rsidR="007143CD" w:rsidRDefault="007143CD" w:rsidP="007143CD">
      <w:pPr>
        <w:rPr>
          <w:rFonts w:ascii="Garamond" w:hAnsi="Garamond"/>
          <w:lang w:val="en-AU"/>
        </w:rPr>
      </w:pPr>
    </w:p>
    <w:p w:rsidR="00476600" w:rsidRPr="00476600" w:rsidRDefault="00476600" w:rsidP="00476600">
      <w:pPr>
        <w:keepNext/>
        <w:keepLines/>
        <w:autoSpaceDE w:val="0"/>
        <w:autoSpaceDN w:val="0"/>
        <w:adjustRightInd w:val="0"/>
        <w:rPr>
          <w:rFonts w:ascii="Garamond" w:hAnsi="Garamond"/>
          <w:i/>
          <w:lang w:val="en-AU"/>
        </w:rPr>
      </w:pPr>
      <w:r w:rsidRPr="00476600">
        <w:rPr>
          <w:rFonts w:ascii="Garamond" w:hAnsi="Garamond"/>
          <w:i/>
          <w:lang w:val="en-AU"/>
        </w:rPr>
        <w:t>Building a Culture of Safety in Ophthalmology</w:t>
      </w:r>
    </w:p>
    <w:p w:rsidR="00476600" w:rsidRDefault="00476600" w:rsidP="00476600">
      <w:pPr>
        <w:keepNext/>
        <w:keepLines/>
        <w:autoSpaceDE w:val="0"/>
        <w:autoSpaceDN w:val="0"/>
        <w:adjustRightInd w:val="0"/>
        <w:rPr>
          <w:rFonts w:ascii="Garamond" w:hAnsi="Garamond"/>
          <w:lang w:val="en-AU"/>
        </w:rPr>
      </w:pPr>
      <w:r w:rsidRPr="00476600">
        <w:rPr>
          <w:rFonts w:ascii="Garamond" w:hAnsi="Garamond"/>
          <w:lang w:val="en-AU"/>
        </w:rPr>
        <w:t xml:space="preserve">Custer PL, Fitzgerald ME, Herman DC, Lee PP, Cowan </w:t>
      </w:r>
      <w:r>
        <w:rPr>
          <w:rFonts w:ascii="Garamond" w:hAnsi="Garamond"/>
          <w:lang w:val="en-AU"/>
        </w:rPr>
        <w:t>CL, Cantor LB, et al</w:t>
      </w:r>
    </w:p>
    <w:p w:rsidR="00476600" w:rsidRPr="00EB0FFF" w:rsidRDefault="00476600" w:rsidP="00476600">
      <w:pPr>
        <w:keepNext/>
        <w:keepLines/>
        <w:autoSpaceDE w:val="0"/>
        <w:autoSpaceDN w:val="0"/>
        <w:adjustRightInd w:val="0"/>
        <w:rPr>
          <w:rFonts w:ascii="Garamond" w:hAnsi="Garamond"/>
          <w:lang w:val="en-AU"/>
        </w:rPr>
      </w:pPr>
      <w:r w:rsidRPr="00476600">
        <w:rPr>
          <w:rFonts w:ascii="Garamond" w:hAnsi="Garamond"/>
          <w:lang w:val="en-AU"/>
        </w:rPr>
        <w:t>Ophthalmology. 2016;123(9, Supplement):S40-S5.</w:t>
      </w:r>
    </w:p>
    <w:tbl>
      <w:tblPr>
        <w:tblStyle w:val="TableGrid"/>
        <w:tblW w:w="0" w:type="auto"/>
        <w:tblInd w:w="288" w:type="dxa"/>
        <w:tblLayout w:type="fixed"/>
        <w:tblLook w:val="01E0" w:firstRow="1" w:lastRow="1" w:firstColumn="1" w:lastColumn="1" w:noHBand="0" w:noVBand="0"/>
      </w:tblPr>
      <w:tblGrid>
        <w:gridCol w:w="1080"/>
        <w:gridCol w:w="8280"/>
      </w:tblGrid>
      <w:tr w:rsidR="00476600" w:rsidRPr="00EB0FFF" w:rsidTr="00E11413">
        <w:tc>
          <w:tcPr>
            <w:tcW w:w="1080" w:type="dxa"/>
            <w:tcBorders>
              <w:top w:val="single" w:sz="4" w:space="0" w:color="auto"/>
              <w:left w:val="single" w:sz="4" w:space="0" w:color="auto"/>
              <w:bottom w:val="single" w:sz="4" w:space="0" w:color="auto"/>
              <w:right w:val="single" w:sz="4" w:space="0" w:color="auto"/>
            </w:tcBorders>
            <w:vAlign w:val="center"/>
          </w:tcPr>
          <w:p w:rsidR="00476600" w:rsidRPr="00EB0FFF" w:rsidRDefault="00476600" w:rsidP="00E11413">
            <w:pPr>
              <w:rPr>
                <w:rStyle w:val="Hyperlink"/>
                <w:rFonts w:ascii="Garamond" w:hAnsi="Garamond"/>
                <w:lang w:val="en-AU"/>
              </w:rPr>
            </w:pPr>
            <w:r w:rsidRPr="00EB0FFF">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76600" w:rsidRPr="00EB0FFF" w:rsidRDefault="00F8446E" w:rsidP="00E11413">
            <w:pPr>
              <w:rPr>
                <w:rStyle w:val="Hyperlink"/>
                <w:rFonts w:ascii="Garamond" w:hAnsi="Garamond"/>
                <w:color w:val="auto"/>
                <w:u w:val="none"/>
                <w:lang w:val="en-AU"/>
              </w:rPr>
            </w:pPr>
            <w:hyperlink r:id="rId23" w:history="1">
              <w:r w:rsidR="00476600" w:rsidRPr="002E030E">
                <w:rPr>
                  <w:rStyle w:val="Hyperlink"/>
                  <w:rFonts w:ascii="Garamond" w:hAnsi="Garamond"/>
                  <w:lang w:val="en-AU"/>
                </w:rPr>
                <w:t>http://dx.doi.org/10.1016/j.ophtha.2016.06.019</w:t>
              </w:r>
            </w:hyperlink>
          </w:p>
        </w:tc>
      </w:tr>
      <w:tr w:rsidR="00476600" w:rsidRPr="00EB0FFF" w:rsidTr="00E11413">
        <w:tc>
          <w:tcPr>
            <w:tcW w:w="1080" w:type="dxa"/>
            <w:tcBorders>
              <w:top w:val="single" w:sz="4" w:space="0" w:color="auto"/>
              <w:left w:val="single" w:sz="4" w:space="0" w:color="auto"/>
              <w:bottom w:val="single" w:sz="4" w:space="0" w:color="auto"/>
              <w:right w:val="single" w:sz="4" w:space="0" w:color="auto"/>
            </w:tcBorders>
            <w:vAlign w:val="center"/>
          </w:tcPr>
          <w:p w:rsidR="00476600" w:rsidRPr="00EB0FFF" w:rsidRDefault="00476600" w:rsidP="00E11413">
            <w:pPr>
              <w:rPr>
                <w:rFonts w:ascii="Garamond" w:hAnsi="Garamond"/>
                <w:lang w:val="en-AU" w:eastAsia="en-AU"/>
              </w:rPr>
            </w:pPr>
            <w:r w:rsidRPr="00EB0FFF">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76600" w:rsidRPr="002068DC" w:rsidRDefault="00476600" w:rsidP="00476600">
            <w:pPr>
              <w:rPr>
                <w:rStyle w:val="Hyperlink"/>
                <w:rFonts w:ascii="Garamond" w:hAnsi="Garamond"/>
                <w:color w:val="auto"/>
                <w:u w:val="none"/>
                <w:lang w:val="en-AU"/>
              </w:rPr>
            </w:pPr>
            <w:r>
              <w:rPr>
                <w:rStyle w:val="Hyperlink"/>
                <w:rFonts w:ascii="Garamond" w:hAnsi="Garamond"/>
                <w:color w:val="auto"/>
                <w:u w:val="none"/>
                <w:lang w:val="en-AU"/>
              </w:rPr>
              <w:t xml:space="preserve">This paper, reflecting many of the same considerations as the previous, focuses on how a safety culture can be fostered in the specific domain of ophthalmology. Issues discussed include specifics such as </w:t>
            </w:r>
            <w:r w:rsidRPr="00476600">
              <w:rPr>
                <w:rStyle w:val="Hyperlink"/>
                <w:rFonts w:ascii="Garamond" w:hAnsi="Garamond"/>
                <w:color w:val="auto"/>
                <w:u w:val="none"/>
                <w:lang w:val="en-AU"/>
              </w:rPr>
              <w:t>error disclosure, teamwork, and failure analysis</w:t>
            </w:r>
            <w:r>
              <w:rPr>
                <w:rStyle w:val="Hyperlink"/>
                <w:rFonts w:ascii="Garamond" w:hAnsi="Garamond"/>
                <w:color w:val="auto"/>
                <w:u w:val="none"/>
                <w:lang w:val="en-AU"/>
              </w:rPr>
              <w:t xml:space="preserve"> while also taking a broader view on safety culture, training and attributes of safe practice and the safe p</w:t>
            </w:r>
            <w:r w:rsidRPr="00476600">
              <w:rPr>
                <w:rStyle w:val="Hyperlink"/>
                <w:rFonts w:ascii="Garamond" w:hAnsi="Garamond"/>
                <w:color w:val="auto"/>
                <w:u w:val="none"/>
                <w:lang w:val="en-AU"/>
              </w:rPr>
              <w:t>hysician</w:t>
            </w:r>
            <w:r>
              <w:rPr>
                <w:rStyle w:val="Hyperlink"/>
                <w:rFonts w:ascii="Garamond" w:hAnsi="Garamond"/>
                <w:color w:val="auto"/>
                <w:u w:val="none"/>
                <w:lang w:val="en-AU"/>
              </w:rPr>
              <w:t>.</w:t>
            </w:r>
          </w:p>
        </w:tc>
      </w:tr>
    </w:tbl>
    <w:p w:rsidR="0064182E" w:rsidRDefault="0064182E" w:rsidP="000A7073">
      <w:pPr>
        <w:keepNext/>
        <w:keepLines/>
        <w:autoSpaceDE w:val="0"/>
        <w:autoSpaceDN w:val="0"/>
        <w:adjustRightInd w:val="0"/>
        <w:rPr>
          <w:rFonts w:ascii="Garamond" w:hAnsi="Garamond"/>
          <w:i/>
          <w:lang w:val="en-AU"/>
        </w:rPr>
      </w:pPr>
    </w:p>
    <w:p w:rsidR="0064182E" w:rsidRDefault="0064182E" w:rsidP="0064182E">
      <w:pPr>
        <w:rPr>
          <w:lang w:val="en-AU"/>
        </w:rPr>
      </w:pPr>
      <w:r>
        <w:rPr>
          <w:lang w:val="en-AU"/>
        </w:rPr>
        <w:br w:type="page"/>
      </w:r>
    </w:p>
    <w:p w:rsidR="000A7073" w:rsidRPr="000A7073" w:rsidRDefault="000A7073" w:rsidP="000A7073">
      <w:pPr>
        <w:keepNext/>
        <w:keepLines/>
        <w:autoSpaceDE w:val="0"/>
        <w:autoSpaceDN w:val="0"/>
        <w:adjustRightInd w:val="0"/>
        <w:rPr>
          <w:rFonts w:ascii="Garamond" w:hAnsi="Garamond"/>
          <w:i/>
          <w:lang w:val="en-AU"/>
        </w:rPr>
      </w:pPr>
      <w:r w:rsidRPr="000A7073">
        <w:rPr>
          <w:rFonts w:ascii="Garamond" w:hAnsi="Garamond"/>
          <w:i/>
          <w:lang w:val="en-AU"/>
        </w:rPr>
        <w:lastRenderedPageBreak/>
        <w:t>Measures to Improve Diagnostic Safety in Clinical Practice</w:t>
      </w:r>
    </w:p>
    <w:p w:rsidR="000A7073" w:rsidRDefault="000A7073" w:rsidP="00452EE3">
      <w:pPr>
        <w:keepNext/>
        <w:keepLines/>
        <w:autoSpaceDE w:val="0"/>
        <w:autoSpaceDN w:val="0"/>
        <w:adjustRightInd w:val="0"/>
        <w:rPr>
          <w:rFonts w:ascii="Garamond" w:hAnsi="Garamond"/>
          <w:lang w:val="en-AU"/>
        </w:rPr>
      </w:pPr>
      <w:r w:rsidRPr="000A7073">
        <w:rPr>
          <w:rFonts w:ascii="Garamond" w:hAnsi="Garamond"/>
          <w:lang w:val="en-AU"/>
        </w:rPr>
        <w:t>Singh H, Graber ML, Hofer TP</w:t>
      </w:r>
    </w:p>
    <w:p w:rsidR="00452EE3" w:rsidRPr="00EB0FFF" w:rsidRDefault="000A7073" w:rsidP="00452EE3">
      <w:pPr>
        <w:keepNext/>
        <w:keepLines/>
        <w:autoSpaceDE w:val="0"/>
        <w:autoSpaceDN w:val="0"/>
        <w:adjustRightInd w:val="0"/>
        <w:rPr>
          <w:rFonts w:ascii="Garamond" w:hAnsi="Garamond"/>
          <w:lang w:val="en-AU"/>
        </w:rPr>
      </w:pPr>
      <w:r w:rsidRPr="000A7073">
        <w:rPr>
          <w:rFonts w:ascii="Garamond" w:hAnsi="Garamond"/>
          <w:lang w:val="en-AU"/>
        </w:rPr>
        <w:t>Journal of Patient Safety. 2016</w:t>
      </w:r>
      <w:r>
        <w:rPr>
          <w:rFonts w:ascii="Garamond" w:hAnsi="Garamond"/>
          <w:lang w:val="en-AU"/>
        </w:rPr>
        <w:t xml:space="preserve"> [epub]</w:t>
      </w:r>
      <w:r w:rsidRPr="000A7073">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452EE3" w:rsidRPr="00EB0FFF" w:rsidTr="003B2C28">
        <w:tc>
          <w:tcPr>
            <w:tcW w:w="1080" w:type="dxa"/>
            <w:tcBorders>
              <w:top w:val="single" w:sz="4" w:space="0" w:color="auto"/>
              <w:left w:val="single" w:sz="4" w:space="0" w:color="auto"/>
              <w:bottom w:val="single" w:sz="4" w:space="0" w:color="auto"/>
              <w:right w:val="single" w:sz="4" w:space="0" w:color="auto"/>
            </w:tcBorders>
            <w:vAlign w:val="center"/>
          </w:tcPr>
          <w:p w:rsidR="00452EE3" w:rsidRPr="00EB0FFF" w:rsidRDefault="00452EE3" w:rsidP="003B2C28">
            <w:pPr>
              <w:rPr>
                <w:rStyle w:val="Hyperlink"/>
                <w:rFonts w:ascii="Garamond" w:hAnsi="Garamond"/>
                <w:lang w:val="en-AU"/>
              </w:rPr>
            </w:pPr>
            <w:r w:rsidRPr="00EB0FFF">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52EE3" w:rsidRPr="00EB0FFF" w:rsidRDefault="00F8446E" w:rsidP="003B2C28">
            <w:pPr>
              <w:rPr>
                <w:rStyle w:val="Hyperlink"/>
                <w:rFonts w:ascii="Garamond" w:hAnsi="Garamond"/>
                <w:color w:val="auto"/>
                <w:u w:val="none"/>
                <w:lang w:val="en-AU"/>
              </w:rPr>
            </w:pPr>
            <w:hyperlink r:id="rId24" w:history="1">
              <w:r w:rsidR="000A7073" w:rsidRPr="002E030E">
                <w:rPr>
                  <w:rStyle w:val="Hyperlink"/>
                  <w:rFonts w:ascii="Garamond" w:hAnsi="Garamond"/>
                  <w:lang w:val="en-AU"/>
                </w:rPr>
                <w:t>http://dx.doi.org/10.1097/PTS.0000000000000338</w:t>
              </w:r>
            </w:hyperlink>
          </w:p>
        </w:tc>
      </w:tr>
      <w:tr w:rsidR="00452EE3" w:rsidRPr="00EB0FFF" w:rsidTr="003B2C28">
        <w:tc>
          <w:tcPr>
            <w:tcW w:w="1080" w:type="dxa"/>
            <w:tcBorders>
              <w:top w:val="single" w:sz="4" w:space="0" w:color="auto"/>
              <w:left w:val="single" w:sz="4" w:space="0" w:color="auto"/>
              <w:bottom w:val="single" w:sz="4" w:space="0" w:color="auto"/>
              <w:right w:val="single" w:sz="4" w:space="0" w:color="auto"/>
            </w:tcBorders>
            <w:vAlign w:val="center"/>
          </w:tcPr>
          <w:p w:rsidR="00452EE3" w:rsidRPr="00EB0FFF" w:rsidRDefault="00452EE3" w:rsidP="003B2C28">
            <w:pPr>
              <w:rPr>
                <w:rFonts w:ascii="Garamond" w:hAnsi="Garamond"/>
                <w:lang w:val="en-AU" w:eastAsia="en-AU"/>
              </w:rPr>
            </w:pPr>
            <w:r w:rsidRPr="00EB0FFF">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A7073" w:rsidRPr="002068DC" w:rsidRDefault="000A7073" w:rsidP="000A7073">
            <w:pPr>
              <w:rPr>
                <w:rStyle w:val="Hyperlink"/>
                <w:rFonts w:ascii="Garamond" w:hAnsi="Garamond"/>
                <w:color w:val="auto"/>
                <w:u w:val="none"/>
                <w:lang w:val="en-AU"/>
              </w:rPr>
            </w:pPr>
            <w:r>
              <w:rPr>
                <w:rStyle w:val="Hyperlink"/>
                <w:rFonts w:ascii="Garamond" w:hAnsi="Garamond"/>
                <w:color w:val="auto"/>
                <w:u w:val="none"/>
                <w:lang w:val="en-AU"/>
              </w:rPr>
              <w:t>Further addition to the literature on diagnostic error (much of which these authors have been responsible for). This open access article canvasses the</w:t>
            </w:r>
            <w:r w:rsidRPr="000A7073">
              <w:rPr>
                <w:rStyle w:val="Hyperlink"/>
                <w:rFonts w:ascii="Garamond" w:hAnsi="Garamond"/>
                <w:color w:val="auto"/>
                <w:u w:val="none"/>
                <w:lang w:val="en-AU"/>
              </w:rPr>
              <w:t xml:space="preserve"> need to develop measures to improve diagnostic performance</w:t>
            </w:r>
            <w:r>
              <w:rPr>
                <w:rStyle w:val="Hyperlink"/>
                <w:rFonts w:ascii="Garamond" w:hAnsi="Garamond"/>
                <w:color w:val="auto"/>
                <w:u w:val="none"/>
                <w:lang w:val="en-AU"/>
              </w:rPr>
              <w:t xml:space="preserve"> and the </w:t>
            </w:r>
            <w:r w:rsidRPr="000A7073">
              <w:rPr>
                <w:rStyle w:val="Hyperlink"/>
                <w:rFonts w:ascii="Garamond" w:hAnsi="Garamond"/>
                <w:color w:val="auto"/>
                <w:u w:val="none"/>
                <w:lang w:val="en-AU"/>
              </w:rPr>
              <w:t xml:space="preserve">challenges and opportunities for developing potential measures of "diagnostic safety" related to clinical diagnostic errors and associated preventable diagnostic harm. </w:t>
            </w:r>
            <w:r>
              <w:rPr>
                <w:rStyle w:val="Hyperlink"/>
                <w:rFonts w:ascii="Garamond" w:hAnsi="Garamond"/>
                <w:color w:val="auto"/>
                <w:u w:val="none"/>
                <w:lang w:val="en-AU"/>
              </w:rPr>
              <w:t xml:space="preserve">The authors </w:t>
            </w:r>
            <w:r w:rsidRPr="000A7073">
              <w:rPr>
                <w:rStyle w:val="Hyperlink"/>
                <w:rFonts w:ascii="Garamond" w:hAnsi="Garamond"/>
                <w:color w:val="auto"/>
                <w:u w:val="none"/>
                <w:lang w:val="en-AU"/>
              </w:rPr>
              <w:t xml:space="preserve">propose measurement concepts </w:t>
            </w:r>
            <w:r>
              <w:rPr>
                <w:rStyle w:val="Hyperlink"/>
                <w:rFonts w:ascii="Garamond" w:hAnsi="Garamond"/>
                <w:color w:val="auto"/>
                <w:u w:val="none"/>
                <w:lang w:val="en-AU"/>
              </w:rPr>
              <w:t>and argue that h</w:t>
            </w:r>
            <w:r w:rsidRPr="000A7073">
              <w:rPr>
                <w:rStyle w:val="Hyperlink"/>
                <w:rFonts w:ascii="Garamond" w:hAnsi="Garamond"/>
                <w:color w:val="auto"/>
                <w:u w:val="none"/>
                <w:lang w:val="en-AU"/>
              </w:rPr>
              <w:t>ealth-care systems should consider measurement and evaluation of diagnostic performance as essential to timely and accurate diagnosis and to the reduction of preventable diagnostic harm.</w:t>
            </w:r>
          </w:p>
        </w:tc>
      </w:tr>
    </w:tbl>
    <w:p w:rsidR="00452EE3" w:rsidRDefault="00452EE3" w:rsidP="00452EE3">
      <w:pPr>
        <w:rPr>
          <w:rFonts w:ascii="Garamond" w:hAnsi="Garamond"/>
          <w:lang w:val="en-AU"/>
        </w:rPr>
      </w:pPr>
    </w:p>
    <w:p w:rsidR="0031513F" w:rsidRPr="00027C56" w:rsidRDefault="0031513F" w:rsidP="0031513F">
      <w:pPr>
        <w:keepNext/>
        <w:keepLines/>
        <w:rPr>
          <w:rFonts w:ascii="Garamond" w:hAnsi="Garamond"/>
          <w:i/>
          <w:lang w:val="en-AU"/>
        </w:rPr>
      </w:pPr>
      <w:r w:rsidRPr="00027C56">
        <w:rPr>
          <w:rFonts w:ascii="Garamond" w:hAnsi="Garamond"/>
          <w:i/>
          <w:lang w:val="en-AU"/>
        </w:rPr>
        <w:t>Healthcare Quarterly</w:t>
      </w:r>
    </w:p>
    <w:p w:rsidR="0031513F" w:rsidRPr="00027C56" w:rsidRDefault="0031513F" w:rsidP="0031513F">
      <w:pPr>
        <w:keepNext/>
        <w:keepLines/>
        <w:rPr>
          <w:rFonts w:ascii="Garamond" w:hAnsi="Garamond"/>
          <w:lang w:val="en-AU"/>
        </w:rPr>
      </w:pPr>
      <w:r w:rsidRPr="00027C56">
        <w:rPr>
          <w:rFonts w:ascii="Garamond" w:hAnsi="Garamond"/>
          <w:lang w:val="en-AU"/>
        </w:rPr>
        <w:t>Vol. 19 No. 3 2016</w:t>
      </w:r>
    </w:p>
    <w:tbl>
      <w:tblPr>
        <w:tblStyle w:val="TableGrid"/>
        <w:tblW w:w="0" w:type="auto"/>
        <w:tblInd w:w="288" w:type="dxa"/>
        <w:tblLayout w:type="fixed"/>
        <w:tblLook w:val="01E0" w:firstRow="1" w:lastRow="1" w:firstColumn="1" w:lastColumn="1" w:noHBand="0" w:noVBand="0"/>
      </w:tblPr>
      <w:tblGrid>
        <w:gridCol w:w="1080"/>
        <w:gridCol w:w="8280"/>
      </w:tblGrid>
      <w:tr w:rsidR="0031513F" w:rsidRPr="006C05BC" w:rsidTr="00E91453">
        <w:tc>
          <w:tcPr>
            <w:tcW w:w="1080" w:type="dxa"/>
            <w:tcBorders>
              <w:top w:val="single" w:sz="4" w:space="0" w:color="auto"/>
              <w:left w:val="single" w:sz="4" w:space="0" w:color="auto"/>
              <w:bottom w:val="single" w:sz="4" w:space="0" w:color="auto"/>
              <w:right w:val="single" w:sz="4" w:space="0" w:color="auto"/>
            </w:tcBorders>
            <w:vAlign w:val="center"/>
          </w:tcPr>
          <w:p w:rsidR="0031513F" w:rsidRPr="006C05BC" w:rsidRDefault="0031513F" w:rsidP="00E91453">
            <w:pPr>
              <w:rPr>
                <w:rStyle w:val="Hyperlink"/>
                <w:rFonts w:ascii="Garamond" w:hAnsi="Garamond"/>
              </w:rPr>
            </w:pPr>
            <w:r w:rsidRPr="006C05BC">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1513F" w:rsidRPr="006C05BC" w:rsidRDefault="0031513F" w:rsidP="00E91453">
            <w:pPr>
              <w:shd w:val="clear" w:color="auto" w:fill="FFFFFF"/>
              <w:rPr>
                <w:rStyle w:val="Hyperlink"/>
                <w:rFonts w:ascii="Garamond" w:hAnsi="Garamond"/>
                <w:color w:val="auto"/>
                <w:u w:val="none"/>
              </w:rPr>
            </w:pPr>
            <w:hyperlink r:id="rId25" w:history="1">
              <w:r w:rsidRPr="002E030E">
                <w:rPr>
                  <w:rStyle w:val="Hyperlink"/>
                  <w:rFonts w:ascii="Garamond" w:hAnsi="Garamond"/>
                </w:rPr>
                <w:t>http://www.longwoods.com/publications/healthcare-quarterly/24787</w:t>
              </w:r>
            </w:hyperlink>
          </w:p>
        </w:tc>
      </w:tr>
      <w:tr w:rsidR="0031513F" w:rsidRPr="006C05BC" w:rsidTr="00E91453">
        <w:tc>
          <w:tcPr>
            <w:tcW w:w="1080" w:type="dxa"/>
            <w:tcBorders>
              <w:top w:val="single" w:sz="4" w:space="0" w:color="auto"/>
              <w:left w:val="single" w:sz="4" w:space="0" w:color="auto"/>
              <w:bottom w:val="single" w:sz="4" w:space="0" w:color="auto"/>
              <w:right w:val="single" w:sz="4" w:space="0" w:color="auto"/>
            </w:tcBorders>
            <w:vAlign w:val="center"/>
          </w:tcPr>
          <w:p w:rsidR="0031513F" w:rsidRPr="006C05BC" w:rsidRDefault="0031513F" w:rsidP="00E91453">
            <w:pPr>
              <w:rPr>
                <w:rFonts w:ascii="Garamond" w:hAnsi="Garamond"/>
                <w:lang w:val="en-AU" w:eastAsia="en-AU"/>
              </w:rPr>
            </w:pPr>
            <w:r w:rsidRPr="006C05B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1513F" w:rsidRPr="006C05BC" w:rsidRDefault="0031513F" w:rsidP="00E91453">
            <w:pPr>
              <w:keepNext/>
              <w:keepLines/>
              <w:rPr>
                <w:rFonts w:ascii="Garamond" w:hAnsi="Garamond"/>
                <w:lang w:val="en-AU" w:eastAsia="en-AU"/>
              </w:rPr>
            </w:pPr>
            <w:r w:rsidRPr="006C05BC">
              <w:rPr>
                <w:rFonts w:ascii="Garamond" w:hAnsi="Garamond"/>
                <w:lang w:val="en-AU" w:eastAsia="en-AU"/>
              </w:rPr>
              <w:t xml:space="preserve">A </w:t>
            </w:r>
            <w:r>
              <w:rPr>
                <w:rFonts w:ascii="Garamond" w:hAnsi="Garamond"/>
                <w:lang w:val="en-AU" w:eastAsia="en-AU"/>
              </w:rPr>
              <w:t xml:space="preserve">new </w:t>
            </w:r>
            <w:r w:rsidRPr="006C05BC">
              <w:rPr>
                <w:rFonts w:ascii="Garamond" w:hAnsi="Garamond"/>
                <w:lang w:val="en-AU" w:eastAsia="en-AU"/>
              </w:rPr>
              <w:t xml:space="preserve">issue of </w:t>
            </w:r>
            <w:r w:rsidRPr="00027C56">
              <w:rPr>
                <w:rFonts w:ascii="Garamond" w:hAnsi="Garamond"/>
                <w:i/>
                <w:lang w:val="en-AU" w:eastAsia="en-AU"/>
              </w:rPr>
              <w:t>Healthcare Quarterly</w:t>
            </w:r>
            <w:r>
              <w:rPr>
                <w:rFonts w:ascii="Garamond" w:hAnsi="Garamond"/>
                <w:lang w:val="en-AU" w:eastAsia="en-AU"/>
              </w:rPr>
              <w:t xml:space="preserve"> </w:t>
            </w:r>
            <w:r w:rsidRPr="006C05BC">
              <w:rPr>
                <w:rFonts w:ascii="Garamond" w:hAnsi="Garamond"/>
                <w:lang w:val="en-AU" w:eastAsia="en-AU"/>
              </w:rPr>
              <w:t>has been published</w:t>
            </w:r>
            <w:r>
              <w:rPr>
                <w:rFonts w:ascii="Garamond" w:hAnsi="Garamond"/>
                <w:lang w:val="en-AU" w:eastAsia="en-AU"/>
              </w:rPr>
              <w:t xml:space="preserve"> with a special focus on global climate change</w:t>
            </w:r>
            <w:r w:rsidRPr="006C05BC">
              <w:rPr>
                <w:rFonts w:ascii="Garamond" w:hAnsi="Garamond"/>
                <w:lang w:val="en-AU" w:eastAsia="en-AU"/>
              </w:rPr>
              <w:t xml:space="preserve">. Articles in this </w:t>
            </w:r>
            <w:r>
              <w:rPr>
                <w:rFonts w:ascii="Garamond" w:hAnsi="Garamond"/>
                <w:lang w:val="en-AU" w:eastAsia="en-AU"/>
              </w:rPr>
              <w:t xml:space="preserve">special </w:t>
            </w:r>
            <w:r w:rsidRPr="006C05BC">
              <w:rPr>
                <w:rFonts w:ascii="Garamond" w:hAnsi="Garamond"/>
                <w:lang w:val="en-AU" w:eastAsia="en-AU"/>
              </w:rPr>
              <w:t xml:space="preserve">issue of </w:t>
            </w:r>
            <w:r w:rsidRPr="00027C56">
              <w:rPr>
                <w:rFonts w:ascii="Garamond" w:hAnsi="Garamond"/>
                <w:i/>
                <w:lang w:val="en-AU"/>
              </w:rPr>
              <w:t>Healthcare Quarterly</w:t>
            </w:r>
            <w:r>
              <w:rPr>
                <w:rFonts w:ascii="Garamond" w:hAnsi="Garamond"/>
                <w:i/>
                <w:lang w:val="en-AU"/>
              </w:rPr>
              <w:t xml:space="preserve"> </w:t>
            </w:r>
            <w:r w:rsidRPr="006C05BC">
              <w:rPr>
                <w:rFonts w:ascii="Garamond" w:hAnsi="Garamond"/>
                <w:lang w:val="en-AU" w:eastAsia="en-AU"/>
              </w:rPr>
              <w:t>include:</w:t>
            </w:r>
          </w:p>
          <w:p w:rsidR="0031513F" w:rsidRPr="00027C56" w:rsidRDefault="0031513F" w:rsidP="00E91453">
            <w:pPr>
              <w:pStyle w:val="ListParagraph"/>
              <w:numPr>
                <w:ilvl w:val="0"/>
                <w:numId w:val="23"/>
              </w:numPr>
              <w:rPr>
                <w:rFonts w:ascii="Garamond" w:hAnsi="Garamond"/>
                <w:lang w:val="en-AU" w:eastAsia="en-AU"/>
              </w:rPr>
            </w:pPr>
            <w:r w:rsidRPr="00027C56">
              <w:rPr>
                <w:rFonts w:ascii="Garamond" w:hAnsi="Garamond"/>
                <w:lang w:val="en-AU" w:eastAsia="en-AU"/>
              </w:rPr>
              <w:t xml:space="preserve">Developing </w:t>
            </w:r>
            <w:r w:rsidRPr="00027C56">
              <w:rPr>
                <w:rFonts w:ascii="Garamond" w:hAnsi="Garamond"/>
                <w:b/>
                <w:lang w:val="en-AU" w:eastAsia="en-AU"/>
              </w:rPr>
              <w:t>Indicators</w:t>
            </w:r>
            <w:r w:rsidRPr="00027C56">
              <w:rPr>
                <w:rFonts w:ascii="Garamond" w:hAnsi="Garamond"/>
                <w:lang w:val="en-AU" w:eastAsia="en-AU"/>
              </w:rPr>
              <w:t xml:space="preserve"> for the </w:t>
            </w:r>
            <w:r w:rsidRPr="00027C56">
              <w:rPr>
                <w:rFonts w:ascii="Garamond" w:hAnsi="Garamond"/>
                <w:b/>
                <w:lang w:val="en-AU" w:eastAsia="en-AU"/>
              </w:rPr>
              <w:t>Child and Youth Mental Health</w:t>
            </w:r>
            <w:r w:rsidRPr="00027C56">
              <w:rPr>
                <w:rFonts w:ascii="Garamond" w:hAnsi="Garamond"/>
                <w:lang w:val="en-AU" w:eastAsia="en-AU"/>
              </w:rPr>
              <w:t xml:space="preserve"> System in Ontario (Julie Yang, Paul Kurdyak and Astrid Guttmann</w:t>
            </w:r>
            <w:r>
              <w:rPr>
                <w:rFonts w:ascii="Garamond" w:hAnsi="Garamond"/>
                <w:lang w:val="en-AU" w:eastAsia="en-AU"/>
              </w:rPr>
              <w:t>)</w:t>
            </w:r>
          </w:p>
          <w:p w:rsidR="0031513F" w:rsidRPr="00027C56" w:rsidRDefault="0031513F" w:rsidP="00E91453">
            <w:pPr>
              <w:pStyle w:val="ListParagraph"/>
              <w:numPr>
                <w:ilvl w:val="0"/>
                <w:numId w:val="23"/>
              </w:numPr>
              <w:rPr>
                <w:rFonts w:ascii="Garamond" w:hAnsi="Garamond"/>
                <w:lang w:val="en-AU" w:eastAsia="en-AU"/>
              </w:rPr>
            </w:pPr>
            <w:r w:rsidRPr="00027C56">
              <w:rPr>
                <w:rFonts w:ascii="Garamond" w:hAnsi="Garamond"/>
                <w:lang w:val="en-AU" w:eastAsia="en-AU"/>
              </w:rPr>
              <w:t xml:space="preserve">Increasing Rates of </w:t>
            </w:r>
            <w:r w:rsidRPr="00027C56">
              <w:rPr>
                <w:rFonts w:ascii="Garamond" w:hAnsi="Garamond"/>
                <w:b/>
                <w:lang w:val="en-AU" w:eastAsia="en-AU"/>
              </w:rPr>
              <w:t xml:space="preserve">Kidney Failure Care </w:t>
            </w:r>
            <w:r w:rsidRPr="00027C56">
              <w:rPr>
                <w:rFonts w:ascii="Garamond" w:hAnsi="Garamond"/>
                <w:lang w:val="en-AU" w:eastAsia="en-AU"/>
              </w:rPr>
              <w:t>in Canada Strains Demand for Kidney Donors (Michael Terner, Noura Redding and Juliana Wu</w:t>
            </w:r>
            <w:r>
              <w:rPr>
                <w:rFonts w:ascii="Garamond" w:hAnsi="Garamond"/>
                <w:lang w:val="en-AU" w:eastAsia="en-AU"/>
              </w:rPr>
              <w:t>)</w:t>
            </w:r>
          </w:p>
          <w:p w:rsidR="0031513F" w:rsidRPr="00027C56" w:rsidRDefault="0031513F" w:rsidP="00E91453">
            <w:pPr>
              <w:pStyle w:val="ListParagraph"/>
              <w:numPr>
                <w:ilvl w:val="0"/>
                <w:numId w:val="23"/>
              </w:numPr>
              <w:rPr>
                <w:rFonts w:ascii="Garamond" w:hAnsi="Garamond"/>
                <w:lang w:val="en-AU" w:eastAsia="en-AU"/>
              </w:rPr>
            </w:pPr>
            <w:r w:rsidRPr="00027C56">
              <w:rPr>
                <w:rFonts w:ascii="Garamond" w:hAnsi="Garamond"/>
                <w:b/>
                <w:lang w:val="en-AU" w:eastAsia="en-AU"/>
              </w:rPr>
              <w:t>Healthcare in the Anthropocene</w:t>
            </w:r>
            <w:r w:rsidRPr="00027C56">
              <w:rPr>
                <w:rFonts w:ascii="Garamond" w:hAnsi="Garamond"/>
                <w:lang w:val="en-AU" w:eastAsia="en-AU"/>
              </w:rPr>
              <w:t>: Challenges and Opportunities (Trevor Hancock</w:t>
            </w:r>
            <w:r>
              <w:rPr>
                <w:rFonts w:ascii="Garamond" w:hAnsi="Garamond"/>
                <w:lang w:val="en-AU" w:eastAsia="en-AU"/>
              </w:rPr>
              <w:t>)</w:t>
            </w:r>
          </w:p>
          <w:p w:rsidR="0031513F" w:rsidRPr="00027C56" w:rsidRDefault="0031513F" w:rsidP="00E91453">
            <w:pPr>
              <w:pStyle w:val="ListParagraph"/>
              <w:numPr>
                <w:ilvl w:val="0"/>
                <w:numId w:val="23"/>
              </w:numPr>
              <w:rPr>
                <w:rFonts w:ascii="Garamond" w:hAnsi="Garamond"/>
                <w:lang w:val="en-AU" w:eastAsia="en-AU"/>
              </w:rPr>
            </w:pPr>
            <w:r w:rsidRPr="00027C56">
              <w:rPr>
                <w:rFonts w:ascii="Garamond" w:hAnsi="Garamond"/>
                <w:lang w:val="en-AU" w:eastAsia="en-AU"/>
              </w:rPr>
              <w:t xml:space="preserve">Canadian Coalition for </w:t>
            </w:r>
            <w:r w:rsidRPr="00027C56">
              <w:rPr>
                <w:rFonts w:ascii="Garamond" w:hAnsi="Garamond"/>
                <w:b/>
                <w:lang w:val="en-AU" w:eastAsia="en-AU"/>
              </w:rPr>
              <w:t>Green Health Care</w:t>
            </w:r>
            <w:r w:rsidRPr="00027C56">
              <w:rPr>
                <w:rFonts w:ascii="Garamond" w:hAnsi="Garamond"/>
                <w:lang w:val="en-AU" w:eastAsia="en-AU"/>
              </w:rPr>
              <w:t xml:space="preserve"> Leading the Evolution of Green (Kent Waddington and Linda Varangu</w:t>
            </w:r>
            <w:r>
              <w:rPr>
                <w:rFonts w:ascii="Garamond" w:hAnsi="Garamond"/>
                <w:lang w:val="en-AU" w:eastAsia="en-AU"/>
              </w:rPr>
              <w:t>)</w:t>
            </w:r>
          </w:p>
          <w:p w:rsidR="0031513F" w:rsidRPr="00027C56" w:rsidRDefault="0031513F" w:rsidP="00E91453">
            <w:pPr>
              <w:pStyle w:val="ListParagraph"/>
              <w:numPr>
                <w:ilvl w:val="0"/>
                <w:numId w:val="23"/>
              </w:numPr>
              <w:rPr>
                <w:rFonts w:ascii="Garamond" w:hAnsi="Garamond"/>
                <w:lang w:val="en-AU" w:eastAsia="en-AU"/>
              </w:rPr>
            </w:pPr>
            <w:r w:rsidRPr="00027C56">
              <w:rPr>
                <w:rFonts w:ascii="Garamond" w:hAnsi="Garamond"/>
                <w:b/>
                <w:lang w:val="en-AU" w:eastAsia="en-AU"/>
              </w:rPr>
              <w:t>Recovering Plastics</w:t>
            </w:r>
            <w:r w:rsidRPr="00027C56">
              <w:rPr>
                <w:rFonts w:ascii="Garamond" w:hAnsi="Garamond"/>
                <w:lang w:val="en-AU" w:eastAsia="en-AU"/>
              </w:rPr>
              <w:t xml:space="preserve"> in a Hospital Can Have Environmental, Social and Economic Benefits (Jérôme Ribesse and Nathalie Robitaille</w:t>
            </w:r>
            <w:r>
              <w:rPr>
                <w:rFonts w:ascii="Garamond" w:hAnsi="Garamond"/>
                <w:lang w:val="en-AU" w:eastAsia="en-AU"/>
              </w:rPr>
              <w:t>)</w:t>
            </w:r>
          </w:p>
          <w:p w:rsidR="0031513F" w:rsidRPr="00027C56" w:rsidRDefault="0031513F" w:rsidP="00E91453">
            <w:pPr>
              <w:pStyle w:val="ListParagraph"/>
              <w:numPr>
                <w:ilvl w:val="0"/>
                <w:numId w:val="23"/>
              </w:numPr>
              <w:rPr>
                <w:rFonts w:ascii="Garamond" w:hAnsi="Garamond"/>
                <w:lang w:val="en-AU" w:eastAsia="en-AU"/>
              </w:rPr>
            </w:pPr>
            <w:r w:rsidRPr="00027C56">
              <w:rPr>
                <w:rFonts w:ascii="Garamond" w:hAnsi="Garamond"/>
                <w:b/>
                <w:lang w:val="en-AU" w:eastAsia="en-AU"/>
              </w:rPr>
              <w:t>Organic Waste Reduction</w:t>
            </w:r>
            <w:r w:rsidRPr="00027C56">
              <w:rPr>
                <w:rFonts w:ascii="Garamond" w:hAnsi="Garamond"/>
                <w:lang w:val="en-AU" w:eastAsia="en-AU"/>
              </w:rPr>
              <w:t xml:space="preserve"> at Hamilton Health Sciences (Rosemary Van Oostrom</w:t>
            </w:r>
            <w:r>
              <w:rPr>
                <w:rFonts w:ascii="Garamond" w:hAnsi="Garamond"/>
                <w:lang w:val="en-AU" w:eastAsia="en-AU"/>
              </w:rPr>
              <w:t>)</w:t>
            </w:r>
          </w:p>
          <w:p w:rsidR="0031513F" w:rsidRPr="00027C56" w:rsidRDefault="0031513F" w:rsidP="00E91453">
            <w:pPr>
              <w:pStyle w:val="ListParagraph"/>
              <w:numPr>
                <w:ilvl w:val="0"/>
                <w:numId w:val="23"/>
              </w:numPr>
              <w:rPr>
                <w:rFonts w:ascii="Garamond" w:hAnsi="Garamond"/>
                <w:lang w:val="en-AU" w:eastAsia="en-AU"/>
              </w:rPr>
            </w:pPr>
            <w:r w:rsidRPr="00027C56">
              <w:rPr>
                <w:rFonts w:ascii="Garamond" w:hAnsi="Garamond"/>
                <w:b/>
                <w:lang w:val="en-AU" w:eastAsia="en-AU"/>
              </w:rPr>
              <w:t>Healthcare and Climate Change</w:t>
            </w:r>
            <w:r w:rsidRPr="00027C56">
              <w:rPr>
                <w:rFonts w:ascii="Garamond" w:hAnsi="Garamond"/>
                <w:lang w:val="en-AU" w:eastAsia="en-AU"/>
              </w:rPr>
              <w:t>: Do No Harm (Deanna Fourt and Claudette Poirier</w:t>
            </w:r>
            <w:r>
              <w:rPr>
                <w:rFonts w:ascii="Garamond" w:hAnsi="Garamond"/>
                <w:lang w:val="en-AU" w:eastAsia="en-AU"/>
              </w:rPr>
              <w:t>)</w:t>
            </w:r>
          </w:p>
          <w:p w:rsidR="0031513F" w:rsidRPr="00027C56" w:rsidRDefault="0031513F" w:rsidP="00E91453">
            <w:pPr>
              <w:pStyle w:val="ListParagraph"/>
              <w:numPr>
                <w:ilvl w:val="0"/>
                <w:numId w:val="23"/>
              </w:numPr>
              <w:rPr>
                <w:rFonts w:ascii="Garamond" w:hAnsi="Garamond"/>
                <w:lang w:val="en-AU" w:eastAsia="en-AU"/>
              </w:rPr>
            </w:pPr>
            <w:r w:rsidRPr="00027C56">
              <w:rPr>
                <w:rFonts w:ascii="Garamond" w:hAnsi="Garamond"/>
                <w:lang w:val="en-AU" w:eastAsia="en-AU"/>
              </w:rPr>
              <w:t xml:space="preserve">Searching for </w:t>
            </w:r>
            <w:r w:rsidRPr="00027C56">
              <w:rPr>
                <w:rFonts w:ascii="Garamond" w:hAnsi="Garamond"/>
                <w:b/>
                <w:lang w:val="en-AU" w:eastAsia="en-AU"/>
              </w:rPr>
              <w:t>Best Direction in Healthcare</w:t>
            </w:r>
            <w:r w:rsidRPr="00027C56">
              <w:rPr>
                <w:rFonts w:ascii="Garamond" w:hAnsi="Garamond"/>
                <w:lang w:val="en-AU" w:eastAsia="en-AU"/>
              </w:rPr>
              <w:t>: Distilling Opportunities, Priorities and Responsibilities (Terrence Montague, Amédé Gogovor, Lucas Marshall, Bonnie Cochrane, Sara Ahmed, E Torr, J Aylen and J Nemis-White</w:t>
            </w:r>
            <w:r>
              <w:rPr>
                <w:rFonts w:ascii="Garamond" w:hAnsi="Garamond"/>
                <w:lang w:val="en-AU" w:eastAsia="en-AU"/>
              </w:rPr>
              <w:t>)</w:t>
            </w:r>
          </w:p>
          <w:p w:rsidR="0031513F" w:rsidRPr="00027C56" w:rsidRDefault="0031513F" w:rsidP="00E91453">
            <w:pPr>
              <w:pStyle w:val="ListParagraph"/>
              <w:numPr>
                <w:ilvl w:val="0"/>
                <w:numId w:val="23"/>
              </w:numPr>
              <w:rPr>
                <w:rFonts w:ascii="Garamond" w:hAnsi="Garamond"/>
                <w:lang w:val="en-AU" w:eastAsia="en-AU"/>
              </w:rPr>
            </w:pPr>
            <w:r w:rsidRPr="00027C56">
              <w:rPr>
                <w:rFonts w:ascii="Garamond" w:hAnsi="Garamond"/>
                <w:lang w:val="en-AU" w:eastAsia="en-AU"/>
              </w:rPr>
              <w:t xml:space="preserve">Using </w:t>
            </w:r>
            <w:r w:rsidRPr="00027C56">
              <w:rPr>
                <w:rFonts w:ascii="Garamond" w:hAnsi="Garamond"/>
                <w:b/>
                <w:lang w:val="en-AU" w:eastAsia="en-AU"/>
              </w:rPr>
              <w:t>System Maps</w:t>
            </w:r>
            <w:r w:rsidRPr="00027C56">
              <w:rPr>
                <w:rFonts w:ascii="Garamond" w:hAnsi="Garamond"/>
                <w:lang w:val="en-AU" w:eastAsia="en-AU"/>
              </w:rPr>
              <w:t xml:space="preserve"> to Gain a System Perspective to Improve Outcomes (Faten Mitchell</w:t>
            </w:r>
            <w:r>
              <w:rPr>
                <w:rFonts w:ascii="Garamond" w:hAnsi="Garamond"/>
                <w:lang w:val="en-AU" w:eastAsia="en-AU"/>
              </w:rPr>
              <w:t>)</w:t>
            </w:r>
          </w:p>
          <w:p w:rsidR="0031513F" w:rsidRPr="00027C56" w:rsidRDefault="0031513F" w:rsidP="00E91453">
            <w:pPr>
              <w:pStyle w:val="ListParagraph"/>
              <w:numPr>
                <w:ilvl w:val="0"/>
                <w:numId w:val="23"/>
              </w:numPr>
              <w:rPr>
                <w:rFonts w:ascii="Garamond" w:hAnsi="Garamond"/>
                <w:lang w:val="en-AU" w:eastAsia="en-AU"/>
              </w:rPr>
            </w:pPr>
            <w:r w:rsidRPr="00027C56">
              <w:rPr>
                <w:rFonts w:ascii="Garamond" w:hAnsi="Garamond"/>
                <w:lang w:val="en-AU" w:eastAsia="en-AU"/>
              </w:rPr>
              <w:t xml:space="preserve">Canadian Cancer Programs Are Struggling to Invest in Development of </w:t>
            </w:r>
            <w:r w:rsidRPr="00C44804">
              <w:rPr>
                <w:rFonts w:ascii="Garamond" w:hAnsi="Garamond"/>
                <w:b/>
                <w:lang w:val="en-AU" w:eastAsia="en-AU"/>
              </w:rPr>
              <w:t>Future Leaders</w:t>
            </w:r>
            <w:r w:rsidRPr="00027C56">
              <w:rPr>
                <w:rFonts w:ascii="Garamond" w:hAnsi="Garamond"/>
                <w:lang w:val="en-AU" w:eastAsia="en-AU"/>
              </w:rPr>
              <w:t>: Results of a Pan-Canadian Survey (Nadir Khan, Lena Ghatage and Peter S. Craighead</w:t>
            </w:r>
            <w:r>
              <w:rPr>
                <w:rFonts w:ascii="Garamond" w:hAnsi="Garamond"/>
                <w:lang w:val="en-AU" w:eastAsia="en-AU"/>
              </w:rPr>
              <w:t>)</w:t>
            </w:r>
          </w:p>
          <w:p w:rsidR="0031513F" w:rsidRPr="00027C56" w:rsidRDefault="0031513F" w:rsidP="00E91453">
            <w:pPr>
              <w:pStyle w:val="ListParagraph"/>
              <w:numPr>
                <w:ilvl w:val="0"/>
                <w:numId w:val="23"/>
              </w:numPr>
              <w:rPr>
                <w:rFonts w:ascii="Garamond" w:hAnsi="Garamond"/>
                <w:lang w:val="en-AU" w:eastAsia="en-AU"/>
              </w:rPr>
            </w:pPr>
            <w:r w:rsidRPr="00027C56">
              <w:rPr>
                <w:rFonts w:ascii="Garamond" w:hAnsi="Garamond"/>
                <w:lang w:val="en-AU" w:eastAsia="en-AU"/>
              </w:rPr>
              <w:t xml:space="preserve">Increasing </w:t>
            </w:r>
            <w:r w:rsidRPr="00C44804">
              <w:rPr>
                <w:rFonts w:ascii="Garamond" w:hAnsi="Garamond"/>
                <w:b/>
                <w:lang w:val="en-AU" w:eastAsia="en-AU"/>
              </w:rPr>
              <w:t>Primary Care Access</w:t>
            </w:r>
            <w:r w:rsidRPr="00027C56">
              <w:rPr>
                <w:rFonts w:ascii="Garamond" w:hAnsi="Garamond"/>
                <w:lang w:val="en-AU" w:eastAsia="en-AU"/>
              </w:rPr>
              <w:t xml:space="preserve"> Close to Home for Residents of </w:t>
            </w:r>
            <w:r w:rsidRPr="00C44804">
              <w:rPr>
                <w:rFonts w:ascii="Garamond" w:hAnsi="Garamond"/>
                <w:b/>
                <w:lang w:val="en-AU" w:eastAsia="en-AU"/>
              </w:rPr>
              <w:t>Remote Communities</w:t>
            </w:r>
            <w:r w:rsidRPr="00027C56">
              <w:rPr>
                <w:rFonts w:ascii="Garamond" w:hAnsi="Garamond"/>
                <w:lang w:val="en-AU" w:eastAsia="en-AU"/>
              </w:rPr>
              <w:t xml:space="preserve"> in Northern Alberta (A Alison Ross, Tracey L Yap, Johan van der </w:t>
            </w:r>
            <w:r>
              <w:rPr>
                <w:rFonts w:ascii="Garamond" w:hAnsi="Garamond"/>
                <w:lang w:val="en-AU" w:eastAsia="en-AU"/>
              </w:rPr>
              <w:t>Nest, Keith Martin and Alison H</w:t>
            </w:r>
            <w:r w:rsidRPr="00027C56">
              <w:rPr>
                <w:rFonts w:ascii="Garamond" w:hAnsi="Garamond"/>
                <w:lang w:val="en-AU" w:eastAsia="en-AU"/>
              </w:rPr>
              <w:t xml:space="preserve"> Edie</w:t>
            </w:r>
            <w:r>
              <w:rPr>
                <w:rFonts w:ascii="Garamond" w:hAnsi="Garamond"/>
                <w:lang w:val="en-AU" w:eastAsia="en-AU"/>
              </w:rPr>
              <w:t>)</w:t>
            </w:r>
          </w:p>
          <w:p w:rsidR="0031513F" w:rsidRPr="006C05BC" w:rsidRDefault="0031513F" w:rsidP="00E91453">
            <w:pPr>
              <w:pStyle w:val="ListParagraph"/>
              <w:numPr>
                <w:ilvl w:val="0"/>
                <w:numId w:val="23"/>
              </w:numPr>
              <w:rPr>
                <w:rFonts w:ascii="Garamond" w:hAnsi="Garamond"/>
                <w:lang w:val="en-AU" w:eastAsia="en-AU"/>
              </w:rPr>
            </w:pPr>
            <w:r w:rsidRPr="00027C56">
              <w:rPr>
                <w:rFonts w:ascii="Garamond" w:hAnsi="Garamond"/>
                <w:lang w:val="en-AU" w:eastAsia="en-AU"/>
              </w:rPr>
              <w:t xml:space="preserve">Evaluating Innovations in </w:t>
            </w:r>
            <w:r w:rsidRPr="00C44804">
              <w:rPr>
                <w:rFonts w:ascii="Garamond" w:hAnsi="Garamond"/>
                <w:b/>
                <w:lang w:val="en-AU" w:eastAsia="en-AU"/>
              </w:rPr>
              <w:t>Home Care</w:t>
            </w:r>
            <w:r w:rsidRPr="00027C56">
              <w:rPr>
                <w:rFonts w:ascii="Garamond" w:hAnsi="Garamond"/>
                <w:lang w:val="en-AU" w:eastAsia="en-AU"/>
              </w:rPr>
              <w:t xml:space="preserve"> for </w:t>
            </w:r>
            <w:r w:rsidRPr="00C44804">
              <w:rPr>
                <w:rFonts w:ascii="Garamond" w:hAnsi="Garamond"/>
                <w:b/>
                <w:lang w:val="en-AU" w:eastAsia="en-AU"/>
              </w:rPr>
              <w:t>Performance Accountability</w:t>
            </w:r>
            <w:r>
              <w:rPr>
                <w:rFonts w:ascii="Garamond" w:hAnsi="Garamond"/>
                <w:lang w:val="en-AU" w:eastAsia="en-AU"/>
              </w:rPr>
              <w:t xml:space="preserve"> (</w:t>
            </w:r>
            <w:r w:rsidRPr="00027C56">
              <w:rPr>
                <w:rFonts w:ascii="Garamond" w:hAnsi="Garamond"/>
                <w:lang w:val="en-AU" w:eastAsia="en-AU"/>
              </w:rPr>
              <w:t>Barbara Collister, Abram Gutscher and Jana Ambrogiano</w:t>
            </w:r>
            <w:r>
              <w:rPr>
                <w:rFonts w:ascii="Garamond" w:hAnsi="Garamond"/>
                <w:lang w:val="en-AU" w:eastAsia="en-AU"/>
              </w:rPr>
              <w:t>)</w:t>
            </w:r>
          </w:p>
        </w:tc>
      </w:tr>
    </w:tbl>
    <w:p w:rsidR="0031513F" w:rsidRDefault="0031513F" w:rsidP="0031513F">
      <w:pPr>
        <w:rPr>
          <w:rFonts w:ascii="Garamond" w:hAnsi="Garamond"/>
          <w:lang w:val="en-AU" w:eastAsia="en-AU"/>
        </w:rPr>
      </w:pPr>
    </w:p>
    <w:p w:rsidR="0031513F" w:rsidRDefault="0031513F">
      <w:pPr>
        <w:rPr>
          <w:rFonts w:ascii="Garamond" w:hAnsi="Garamond"/>
          <w:i/>
          <w:lang w:val="en-AU" w:eastAsia="en-AU"/>
        </w:rPr>
      </w:pPr>
      <w:r>
        <w:rPr>
          <w:rFonts w:ascii="Garamond" w:hAnsi="Garamond"/>
          <w:i/>
          <w:lang w:val="en-AU" w:eastAsia="en-AU"/>
        </w:rPr>
        <w:br w:type="page"/>
      </w:r>
    </w:p>
    <w:p w:rsidR="00E66A7E" w:rsidRPr="00E66A7E" w:rsidRDefault="00E66A7E" w:rsidP="00E66A7E">
      <w:pPr>
        <w:rPr>
          <w:rFonts w:ascii="Garamond" w:hAnsi="Garamond"/>
          <w:i/>
          <w:lang w:val="en-AU" w:eastAsia="en-AU"/>
        </w:rPr>
      </w:pPr>
      <w:r w:rsidRPr="00E66A7E">
        <w:rPr>
          <w:rFonts w:ascii="Garamond" w:hAnsi="Garamond"/>
          <w:i/>
          <w:lang w:val="en-AU" w:eastAsia="en-AU"/>
        </w:rPr>
        <w:lastRenderedPageBreak/>
        <w:t>American Journal of Medical Quality</w:t>
      </w:r>
    </w:p>
    <w:p w:rsidR="00E66A7E" w:rsidRDefault="00E66A7E" w:rsidP="00E66A7E">
      <w:pPr>
        <w:rPr>
          <w:rFonts w:ascii="Garamond" w:hAnsi="Garamond"/>
          <w:lang w:val="en-AU" w:eastAsia="en-AU"/>
        </w:rPr>
      </w:pPr>
      <w:r w:rsidRPr="00E66A7E">
        <w:rPr>
          <w:rFonts w:ascii="Garamond" w:hAnsi="Garamond"/>
          <w:lang w:val="en-AU" w:eastAsia="en-AU"/>
        </w:rPr>
        <w:t>November/December, 2016; Vol. 31, No. 6</w:t>
      </w:r>
    </w:p>
    <w:tbl>
      <w:tblPr>
        <w:tblStyle w:val="TableGrid"/>
        <w:tblW w:w="0" w:type="auto"/>
        <w:tblInd w:w="288" w:type="dxa"/>
        <w:tblLayout w:type="fixed"/>
        <w:tblLook w:val="01E0" w:firstRow="1" w:lastRow="1" w:firstColumn="1" w:lastColumn="1" w:noHBand="0" w:noVBand="0"/>
      </w:tblPr>
      <w:tblGrid>
        <w:gridCol w:w="1080"/>
        <w:gridCol w:w="8280"/>
      </w:tblGrid>
      <w:tr w:rsidR="00E66A7E" w:rsidRPr="00EB0FFF" w:rsidTr="00E11413">
        <w:tc>
          <w:tcPr>
            <w:tcW w:w="1080" w:type="dxa"/>
            <w:tcBorders>
              <w:top w:val="single" w:sz="4" w:space="0" w:color="auto"/>
              <w:left w:val="single" w:sz="4" w:space="0" w:color="auto"/>
              <w:bottom w:val="single" w:sz="4" w:space="0" w:color="auto"/>
              <w:right w:val="single" w:sz="4" w:space="0" w:color="auto"/>
            </w:tcBorders>
            <w:vAlign w:val="center"/>
          </w:tcPr>
          <w:p w:rsidR="00E66A7E" w:rsidRPr="00EB0FFF" w:rsidRDefault="00E66A7E" w:rsidP="00E11413">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66A7E" w:rsidRPr="00EB0FFF" w:rsidRDefault="00F8446E" w:rsidP="00E11413">
            <w:pPr>
              <w:rPr>
                <w:rStyle w:val="Hyperlink"/>
                <w:rFonts w:ascii="Garamond" w:hAnsi="Garamond"/>
                <w:color w:val="auto"/>
                <w:u w:val="none"/>
                <w:lang w:val="en-AU"/>
              </w:rPr>
            </w:pPr>
            <w:hyperlink r:id="rId26" w:history="1">
              <w:r w:rsidR="000A7245" w:rsidRPr="002E030E">
                <w:rPr>
                  <w:rStyle w:val="Hyperlink"/>
                  <w:rFonts w:ascii="Garamond" w:hAnsi="Garamond"/>
                  <w:lang w:val="en-AU"/>
                </w:rPr>
                <w:t>http://ajm.sagepub.com/content/31/6?etoc</w:t>
              </w:r>
            </w:hyperlink>
          </w:p>
        </w:tc>
      </w:tr>
      <w:tr w:rsidR="00E66A7E" w:rsidRPr="00EB0FFF" w:rsidTr="00E11413">
        <w:tc>
          <w:tcPr>
            <w:tcW w:w="1080" w:type="dxa"/>
            <w:tcBorders>
              <w:top w:val="single" w:sz="4" w:space="0" w:color="auto"/>
              <w:left w:val="single" w:sz="4" w:space="0" w:color="auto"/>
              <w:bottom w:val="single" w:sz="4" w:space="0" w:color="auto"/>
              <w:right w:val="single" w:sz="4" w:space="0" w:color="auto"/>
            </w:tcBorders>
            <w:vAlign w:val="center"/>
          </w:tcPr>
          <w:p w:rsidR="00E66A7E" w:rsidRPr="00EB0FFF" w:rsidRDefault="00E66A7E" w:rsidP="00E11413">
            <w:pPr>
              <w:rPr>
                <w:rFonts w:ascii="Garamond" w:hAnsi="Garamond"/>
                <w:lang w:val="en-AU" w:eastAsia="en-AU"/>
              </w:rPr>
            </w:pPr>
            <w:r w:rsidRPr="00EB0FFF">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F7211" w:rsidRPr="0095520C" w:rsidRDefault="002F7211" w:rsidP="002F7211">
            <w:pPr>
              <w:keepLines/>
              <w:autoSpaceDE w:val="0"/>
              <w:autoSpaceDN w:val="0"/>
              <w:adjustRightInd w:val="0"/>
              <w:rPr>
                <w:lang w:val="en-AU"/>
              </w:rPr>
            </w:pPr>
            <w:r>
              <w:rPr>
                <w:lang w:val="en-AU"/>
              </w:rPr>
              <w:t xml:space="preserve">A new issue of the </w:t>
            </w:r>
            <w:r w:rsidRPr="00AA019F">
              <w:rPr>
                <w:i/>
                <w:lang w:val="en-AU"/>
              </w:rPr>
              <w:t>American Journal of Medical Quality</w:t>
            </w:r>
            <w:r>
              <w:rPr>
                <w:i/>
                <w:lang w:val="en-AU"/>
              </w:rPr>
              <w:t xml:space="preserve"> </w:t>
            </w:r>
            <w:r>
              <w:rPr>
                <w:lang w:val="en-AU"/>
              </w:rPr>
              <w:t xml:space="preserve">has been published. Articles in this issue of the </w:t>
            </w:r>
            <w:r w:rsidRPr="00AA019F">
              <w:rPr>
                <w:i/>
                <w:lang w:val="en-AU"/>
              </w:rPr>
              <w:t>American Journal of Medical Quality</w:t>
            </w:r>
            <w:r>
              <w:rPr>
                <w:i/>
                <w:lang w:val="en-AU"/>
              </w:rPr>
              <w:t xml:space="preserve"> </w:t>
            </w:r>
            <w:r>
              <w:rPr>
                <w:lang w:val="en-AU"/>
              </w:rPr>
              <w:t>include:</w:t>
            </w:r>
          </w:p>
          <w:p w:rsidR="000A7245" w:rsidRPr="000A7245" w:rsidRDefault="000A7245" w:rsidP="000A7245">
            <w:pPr>
              <w:pStyle w:val="ListParagraph"/>
              <w:numPr>
                <w:ilvl w:val="0"/>
                <w:numId w:val="25"/>
              </w:numPr>
              <w:rPr>
                <w:lang w:val="en-AU"/>
              </w:rPr>
            </w:pPr>
            <w:r w:rsidRPr="000A7245">
              <w:rPr>
                <w:lang w:val="en-AU"/>
              </w:rPr>
              <w:t xml:space="preserve">A Multidisciplinary </w:t>
            </w:r>
            <w:r w:rsidRPr="000A7245">
              <w:rPr>
                <w:b/>
                <w:lang w:val="en-AU"/>
              </w:rPr>
              <w:t>Sepsis Program</w:t>
            </w:r>
            <w:r w:rsidRPr="000A7245">
              <w:rPr>
                <w:lang w:val="en-AU"/>
              </w:rPr>
              <w:t xml:space="preserve"> Enabled by a Two-Stage Clinical Decision Support System: Factors That Influence Patient Outcomes (Robert C Amland, James M Haley, and Jason J Lyons</w:t>
            </w:r>
            <w:r>
              <w:rPr>
                <w:lang w:val="en-AU"/>
              </w:rPr>
              <w:t>)</w:t>
            </w:r>
          </w:p>
          <w:p w:rsidR="000A7245" w:rsidRPr="000A7245" w:rsidRDefault="000A7245" w:rsidP="000A7245">
            <w:pPr>
              <w:pStyle w:val="ListParagraph"/>
              <w:numPr>
                <w:ilvl w:val="0"/>
                <w:numId w:val="25"/>
              </w:numPr>
              <w:rPr>
                <w:lang w:val="en-AU"/>
              </w:rPr>
            </w:pPr>
            <w:r w:rsidRPr="000A7245">
              <w:rPr>
                <w:lang w:val="en-AU"/>
              </w:rPr>
              <w:t xml:space="preserve">Together We Learn: Analyzing the Interprofessional Internal Medicine </w:t>
            </w:r>
            <w:r w:rsidRPr="000A7245">
              <w:rPr>
                <w:b/>
                <w:lang w:val="en-AU"/>
              </w:rPr>
              <w:t>Residents’</w:t>
            </w:r>
            <w:r w:rsidRPr="000A7245">
              <w:rPr>
                <w:lang w:val="en-AU"/>
              </w:rPr>
              <w:t xml:space="preserve"> and Master of Public Health </w:t>
            </w:r>
            <w:r w:rsidRPr="000A7245">
              <w:rPr>
                <w:b/>
                <w:lang w:val="en-AU"/>
              </w:rPr>
              <w:t>Students’ Quality Improvement Education Experience</w:t>
            </w:r>
            <w:r w:rsidRPr="000A7245">
              <w:rPr>
                <w:lang w:val="en-AU"/>
              </w:rPr>
              <w:t xml:space="preserve"> (Gouri Gupte, Craig Noronha, Michal Horný, Karin Sloan, and Winnie Suen</w:t>
            </w:r>
            <w:r>
              <w:rPr>
                <w:lang w:val="en-AU"/>
              </w:rPr>
              <w:t>)</w:t>
            </w:r>
          </w:p>
          <w:p w:rsidR="000A7245" w:rsidRPr="000A7245" w:rsidRDefault="000A7245" w:rsidP="000A7245">
            <w:pPr>
              <w:pStyle w:val="ListParagraph"/>
              <w:numPr>
                <w:ilvl w:val="0"/>
                <w:numId w:val="25"/>
              </w:numPr>
              <w:rPr>
                <w:lang w:val="en-AU"/>
              </w:rPr>
            </w:pPr>
            <w:r w:rsidRPr="000A7245">
              <w:rPr>
                <w:lang w:val="en-AU"/>
              </w:rPr>
              <w:t xml:space="preserve">Partnering With a </w:t>
            </w:r>
            <w:r w:rsidRPr="000A7245">
              <w:rPr>
                <w:b/>
                <w:lang w:val="en-AU"/>
              </w:rPr>
              <w:t>Family Advisor</w:t>
            </w:r>
            <w:r w:rsidRPr="000A7245">
              <w:rPr>
                <w:lang w:val="en-AU"/>
              </w:rPr>
              <w:t xml:space="preserve"> to Improve Communication in a </w:t>
            </w:r>
            <w:r w:rsidRPr="000A7245">
              <w:rPr>
                <w:b/>
                <w:lang w:val="en-AU"/>
              </w:rPr>
              <w:t>Pediatric Intensive Care Unit</w:t>
            </w:r>
            <w:r w:rsidRPr="000A7245">
              <w:rPr>
                <w:lang w:val="en-AU"/>
              </w:rPr>
              <w:t xml:space="preserve"> (Laura Czulada, Patience Leino, and Tina Schade Willis</w:t>
            </w:r>
            <w:r>
              <w:rPr>
                <w:lang w:val="en-AU"/>
              </w:rPr>
              <w:t>)</w:t>
            </w:r>
          </w:p>
          <w:p w:rsidR="000A7245" w:rsidRPr="000A7245" w:rsidRDefault="000A7245" w:rsidP="000A7245">
            <w:pPr>
              <w:pStyle w:val="ListParagraph"/>
              <w:numPr>
                <w:ilvl w:val="0"/>
                <w:numId w:val="25"/>
              </w:numPr>
              <w:rPr>
                <w:lang w:val="en-AU"/>
              </w:rPr>
            </w:pPr>
            <w:r w:rsidRPr="000A7245">
              <w:rPr>
                <w:lang w:val="en-AU"/>
              </w:rPr>
              <w:t xml:space="preserve">Attitudes Toward </w:t>
            </w:r>
            <w:r w:rsidRPr="000A7245">
              <w:rPr>
                <w:b/>
                <w:lang w:val="en-AU"/>
              </w:rPr>
              <w:t>Collaboration</w:t>
            </w:r>
            <w:r w:rsidRPr="000A7245">
              <w:rPr>
                <w:lang w:val="en-AU"/>
              </w:rPr>
              <w:t xml:space="preserve"> Among Practitioners in Newly Established </w:t>
            </w:r>
            <w:r w:rsidRPr="000A7245">
              <w:rPr>
                <w:b/>
                <w:lang w:val="en-AU"/>
              </w:rPr>
              <w:t>Medical Homes</w:t>
            </w:r>
            <w:r w:rsidRPr="000A7245">
              <w:rPr>
                <w:lang w:val="en-AU"/>
              </w:rPr>
              <w:t>: A Survey of Nurses, General Practitioners, and Specialists (Matthew Alcusky, Luciano Ferrari, Giuseppina Rossi, Mengdan Liu, Mohammadreza Hojat, and Vittorio Maio</w:t>
            </w:r>
            <w:r>
              <w:rPr>
                <w:lang w:val="en-AU"/>
              </w:rPr>
              <w:t>)</w:t>
            </w:r>
          </w:p>
          <w:p w:rsidR="000A7245" w:rsidRPr="000A7245" w:rsidRDefault="000A7245" w:rsidP="000A7245">
            <w:pPr>
              <w:pStyle w:val="ListParagraph"/>
              <w:numPr>
                <w:ilvl w:val="0"/>
                <w:numId w:val="25"/>
              </w:numPr>
              <w:rPr>
                <w:lang w:val="en-AU"/>
              </w:rPr>
            </w:pPr>
            <w:r w:rsidRPr="000A7245">
              <w:rPr>
                <w:lang w:val="en-AU"/>
              </w:rPr>
              <w:t xml:space="preserve">The VA Medical Foster Home Program, </w:t>
            </w:r>
            <w:r w:rsidRPr="000A7245">
              <w:rPr>
                <w:b/>
                <w:lang w:val="en-AU"/>
              </w:rPr>
              <w:t>Ambulatory Care Sensitive Conditions</w:t>
            </w:r>
            <w:r w:rsidRPr="000A7245">
              <w:rPr>
                <w:lang w:val="en-AU"/>
              </w:rPr>
              <w:t>, and</w:t>
            </w:r>
            <w:r w:rsidRPr="000A7245">
              <w:rPr>
                <w:b/>
                <w:lang w:val="en-AU"/>
              </w:rPr>
              <w:t xml:space="preserve"> Avoidable Hospitalizations</w:t>
            </w:r>
            <w:r w:rsidRPr="000A7245">
              <w:rPr>
                <w:lang w:val="en-AU"/>
              </w:rPr>
              <w:t xml:space="preserve"> (Etienne E. Pracht, Cari R Levy, Arthur Williams, Farrokh Alemi, and Allison E. Williams</w:t>
            </w:r>
            <w:r>
              <w:rPr>
                <w:lang w:val="en-AU"/>
              </w:rPr>
              <w:t>)</w:t>
            </w:r>
          </w:p>
          <w:p w:rsidR="000A7245" w:rsidRPr="000A7245" w:rsidRDefault="000A7245" w:rsidP="000A7245">
            <w:pPr>
              <w:pStyle w:val="ListParagraph"/>
              <w:numPr>
                <w:ilvl w:val="0"/>
                <w:numId w:val="25"/>
              </w:numPr>
              <w:rPr>
                <w:lang w:val="en-AU"/>
              </w:rPr>
            </w:pPr>
            <w:r w:rsidRPr="000A7245">
              <w:rPr>
                <w:b/>
                <w:lang w:val="en-AU"/>
              </w:rPr>
              <w:t>Emergency Department Return Visits</w:t>
            </w:r>
            <w:r w:rsidRPr="000A7245">
              <w:rPr>
                <w:lang w:val="en-AU"/>
              </w:rPr>
              <w:t xml:space="preserve"> Resulting in Admission: Do They Reflect Quality of Care? (John Cheng, Amita Shroff, Naghma Khan, and Shabnam Jain</w:t>
            </w:r>
            <w:r>
              <w:rPr>
                <w:lang w:val="en-AU"/>
              </w:rPr>
              <w:t>)</w:t>
            </w:r>
          </w:p>
          <w:p w:rsidR="000A7245" w:rsidRPr="000A7245" w:rsidRDefault="000A7245" w:rsidP="000A7245">
            <w:pPr>
              <w:pStyle w:val="ListParagraph"/>
              <w:numPr>
                <w:ilvl w:val="0"/>
                <w:numId w:val="25"/>
              </w:numPr>
              <w:rPr>
                <w:lang w:val="en-AU"/>
              </w:rPr>
            </w:pPr>
            <w:r w:rsidRPr="000A7245">
              <w:rPr>
                <w:b/>
                <w:lang w:val="en-AU"/>
              </w:rPr>
              <w:t>Quality Improvement</w:t>
            </w:r>
            <w:r w:rsidRPr="000A7245">
              <w:rPr>
                <w:lang w:val="en-AU"/>
              </w:rPr>
              <w:t xml:space="preserve"> Process in a Large </w:t>
            </w:r>
            <w:r w:rsidRPr="000A7245">
              <w:rPr>
                <w:b/>
                <w:lang w:val="en-AU"/>
              </w:rPr>
              <w:t>Intensive Care Unit</w:t>
            </w:r>
            <w:r w:rsidRPr="000A7245">
              <w:rPr>
                <w:lang w:val="en-AU"/>
              </w:rPr>
              <w:t>: Structure and Outcomes (Anita J. Reddy and Jorge A. Guzman</w:t>
            </w:r>
            <w:r>
              <w:rPr>
                <w:lang w:val="en-AU"/>
              </w:rPr>
              <w:t>)</w:t>
            </w:r>
          </w:p>
          <w:p w:rsidR="000A7245" w:rsidRPr="000A7245" w:rsidRDefault="000A7245" w:rsidP="000A7245">
            <w:pPr>
              <w:pStyle w:val="ListParagraph"/>
              <w:numPr>
                <w:ilvl w:val="0"/>
                <w:numId w:val="25"/>
              </w:numPr>
              <w:rPr>
                <w:lang w:val="en-AU"/>
              </w:rPr>
            </w:pPr>
            <w:r w:rsidRPr="000A7245">
              <w:rPr>
                <w:lang w:val="en-AU"/>
              </w:rPr>
              <w:t xml:space="preserve">One Size Does Not Fit All: </w:t>
            </w:r>
            <w:r w:rsidRPr="000A7245">
              <w:rPr>
                <w:b/>
                <w:lang w:val="en-AU"/>
              </w:rPr>
              <w:t>Pediatric Patient Satisfaction</w:t>
            </w:r>
            <w:r w:rsidRPr="000A7245">
              <w:rPr>
                <w:lang w:val="en-AU"/>
              </w:rPr>
              <w:t xml:space="preserve"> Within an Integrated Health Network (Gang Ye, Paul Rosen, Brian Collins, and Stephen Lawless</w:t>
            </w:r>
            <w:r>
              <w:rPr>
                <w:lang w:val="en-AU"/>
              </w:rPr>
              <w:t>)</w:t>
            </w:r>
          </w:p>
          <w:p w:rsidR="000A7245" w:rsidRPr="000A7245" w:rsidRDefault="000A7245" w:rsidP="000A7245">
            <w:pPr>
              <w:pStyle w:val="ListParagraph"/>
              <w:numPr>
                <w:ilvl w:val="0"/>
                <w:numId w:val="25"/>
              </w:numPr>
              <w:rPr>
                <w:lang w:val="en-AU"/>
              </w:rPr>
            </w:pPr>
            <w:r w:rsidRPr="000A7245">
              <w:rPr>
                <w:lang w:val="en-AU"/>
              </w:rPr>
              <w:t xml:space="preserve">A Missed Opportunity to Improve Patient Satisfaction? Patient Perceptions of </w:t>
            </w:r>
            <w:r w:rsidRPr="000A7245">
              <w:rPr>
                <w:b/>
                <w:lang w:val="en-AU"/>
              </w:rPr>
              <w:t>Inpatient Communication</w:t>
            </w:r>
            <w:r w:rsidRPr="000A7245">
              <w:rPr>
                <w:lang w:val="en-AU"/>
              </w:rPr>
              <w:t xml:space="preserve"> With Their </w:t>
            </w:r>
            <w:r w:rsidRPr="000A7245">
              <w:rPr>
                <w:b/>
                <w:lang w:val="en-AU"/>
              </w:rPr>
              <w:t>Primary Care Physician</w:t>
            </w:r>
            <w:r w:rsidRPr="000A7245">
              <w:rPr>
                <w:lang w:val="en-AU"/>
              </w:rPr>
              <w:t xml:space="preserve"> (Dara R Adams, Andrea Flores, Ainoa Coltri,</w:t>
            </w:r>
            <w:r>
              <w:rPr>
                <w:lang w:val="en-AU"/>
              </w:rPr>
              <w:t xml:space="preserve"> David O Meltzer, and V M</w:t>
            </w:r>
            <w:r w:rsidRPr="000A7245">
              <w:rPr>
                <w:lang w:val="en-AU"/>
              </w:rPr>
              <w:t xml:space="preserve"> Arora</w:t>
            </w:r>
            <w:r>
              <w:rPr>
                <w:lang w:val="en-AU"/>
              </w:rPr>
              <w:t>)</w:t>
            </w:r>
          </w:p>
          <w:p w:rsidR="000A7245" w:rsidRPr="000A7245" w:rsidRDefault="000A7245" w:rsidP="000A7245">
            <w:pPr>
              <w:pStyle w:val="ListParagraph"/>
              <w:numPr>
                <w:ilvl w:val="0"/>
                <w:numId w:val="25"/>
              </w:numPr>
              <w:rPr>
                <w:lang w:val="en-AU"/>
              </w:rPr>
            </w:pPr>
            <w:r w:rsidRPr="000A7245">
              <w:rPr>
                <w:lang w:val="en-AU"/>
              </w:rPr>
              <w:t xml:space="preserve">Achieving </w:t>
            </w:r>
            <w:r w:rsidRPr="000A7245">
              <w:rPr>
                <w:b/>
                <w:lang w:val="en-AU"/>
              </w:rPr>
              <w:t>Hand Hygiene</w:t>
            </w:r>
            <w:r w:rsidRPr="000A7245">
              <w:rPr>
                <w:lang w:val="en-AU"/>
              </w:rPr>
              <w:t xml:space="preserve"> Success With a Partnership Between Graduate Medical Education, Hospital Leadership, and Physicians (Glenn Rosenbluth, Susan Garritson, Adrienne L Green, Dimiter Milev, Arpana R Vidyarthi, Andrew D Auerbach, and Robert B Baron</w:t>
            </w:r>
            <w:r>
              <w:rPr>
                <w:lang w:val="en-AU"/>
              </w:rPr>
              <w:t>)</w:t>
            </w:r>
          </w:p>
          <w:p w:rsidR="000A7245" w:rsidRPr="000A7245" w:rsidRDefault="000A7245" w:rsidP="000A7245">
            <w:pPr>
              <w:pStyle w:val="ListParagraph"/>
              <w:numPr>
                <w:ilvl w:val="0"/>
                <w:numId w:val="25"/>
              </w:numPr>
              <w:rPr>
                <w:lang w:val="en-AU"/>
              </w:rPr>
            </w:pPr>
            <w:r w:rsidRPr="000A7245">
              <w:rPr>
                <w:b/>
                <w:lang w:val="en-AU"/>
              </w:rPr>
              <w:t>Operating Room Inefficiencies</w:t>
            </w:r>
            <w:r w:rsidRPr="000A7245">
              <w:rPr>
                <w:lang w:val="en-AU"/>
              </w:rPr>
              <w:t xml:space="preserve"> Attributable to Errors in Surgical Case Scheduling and Surgeon Procedure Heterogeneity (Joseph J Pariser, Alanna J Diamond, Laura W Christianson, Brian A Mitchell, and A Langerman</w:t>
            </w:r>
            <w:r>
              <w:rPr>
                <w:lang w:val="en-AU"/>
              </w:rPr>
              <w:t>)</w:t>
            </w:r>
          </w:p>
          <w:p w:rsidR="000A7245" w:rsidRPr="000A7245" w:rsidRDefault="000A7245" w:rsidP="000A7245">
            <w:pPr>
              <w:pStyle w:val="ListParagraph"/>
              <w:numPr>
                <w:ilvl w:val="0"/>
                <w:numId w:val="25"/>
              </w:numPr>
              <w:rPr>
                <w:lang w:val="en-AU"/>
              </w:rPr>
            </w:pPr>
            <w:r w:rsidRPr="000A7245">
              <w:rPr>
                <w:b/>
                <w:lang w:val="en-AU"/>
              </w:rPr>
              <w:t>Identifying Deteriorating Patients</w:t>
            </w:r>
            <w:r w:rsidRPr="000A7245">
              <w:rPr>
                <w:lang w:val="en-AU"/>
              </w:rPr>
              <w:t xml:space="preserve"> Through Multidisciplinary Team Training (Abi Merriel, Helen van der Nelson, Sam Merriel, Joanne Bennett, Fiona Donald, Timothy Draycott, and Dimitrios Siassakos</w:t>
            </w:r>
            <w:r>
              <w:rPr>
                <w:lang w:val="en-AU"/>
              </w:rPr>
              <w:t>)</w:t>
            </w:r>
          </w:p>
          <w:p w:rsidR="000A7245" w:rsidRPr="000A7245" w:rsidRDefault="000A7245" w:rsidP="000A7245">
            <w:pPr>
              <w:pStyle w:val="ListParagraph"/>
              <w:numPr>
                <w:ilvl w:val="0"/>
                <w:numId w:val="25"/>
              </w:numPr>
              <w:rPr>
                <w:lang w:val="en-AU"/>
              </w:rPr>
            </w:pPr>
            <w:r w:rsidRPr="000A7245">
              <w:rPr>
                <w:lang w:val="en-AU"/>
              </w:rPr>
              <w:t xml:space="preserve">Changing </w:t>
            </w:r>
            <w:r w:rsidRPr="000A7245">
              <w:rPr>
                <w:b/>
                <w:lang w:val="en-AU"/>
              </w:rPr>
              <w:t>Physician Behavior</w:t>
            </w:r>
            <w:r w:rsidRPr="000A7245">
              <w:rPr>
                <w:lang w:val="en-AU"/>
              </w:rPr>
              <w:t xml:space="preserve"> by Integrating a Risk-Adjusted Database Into a </w:t>
            </w:r>
            <w:r w:rsidRPr="000A7245">
              <w:rPr>
                <w:b/>
                <w:lang w:val="en-AU"/>
              </w:rPr>
              <w:t>Quality Improvement</w:t>
            </w:r>
            <w:r w:rsidRPr="000A7245">
              <w:rPr>
                <w:lang w:val="en-AU"/>
              </w:rPr>
              <w:t xml:space="preserve"> Program (John R Stanford and D S Wilkins</w:t>
            </w:r>
            <w:r>
              <w:rPr>
                <w:lang w:val="en-AU"/>
              </w:rPr>
              <w:t>)</w:t>
            </w:r>
          </w:p>
          <w:p w:rsidR="000A7245" w:rsidRPr="000A7245" w:rsidRDefault="000A7245" w:rsidP="000A7245">
            <w:pPr>
              <w:pStyle w:val="ListParagraph"/>
              <w:numPr>
                <w:ilvl w:val="0"/>
                <w:numId w:val="25"/>
              </w:numPr>
              <w:rPr>
                <w:lang w:val="en-AU"/>
              </w:rPr>
            </w:pPr>
            <w:r w:rsidRPr="000A7245">
              <w:rPr>
                <w:lang w:val="en-AU"/>
              </w:rPr>
              <w:t xml:space="preserve">Department of Veterans Affairs </w:t>
            </w:r>
            <w:r w:rsidRPr="000A7245">
              <w:rPr>
                <w:b/>
                <w:lang w:val="en-AU"/>
              </w:rPr>
              <w:t>Chief Resident in Quality and Patient Safety</w:t>
            </w:r>
            <w:r w:rsidRPr="000A7245">
              <w:rPr>
                <w:lang w:val="en-AU"/>
              </w:rPr>
              <w:t xml:space="preserve"> Program: A Model to Spread Change (Bradley V</w:t>
            </w:r>
            <w:r>
              <w:rPr>
                <w:lang w:val="en-AU"/>
              </w:rPr>
              <w:t xml:space="preserve"> Watts, Douglas E</w:t>
            </w:r>
            <w:r w:rsidRPr="000A7245">
              <w:rPr>
                <w:lang w:val="en-AU"/>
              </w:rPr>
              <w:t xml:space="preserve"> Paull, Linda C Williams, Julia Neily, Robin R Hemphill, and J L Brannen</w:t>
            </w:r>
            <w:r>
              <w:rPr>
                <w:lang w:val="en-AU"/>
              </w:rPr>
              <w:t>)</w:t>
            </w:r>
          </w:p>
          <w:p w:rsidR="00E66A7E" w:rsidRPr="002F7211" w:rsidRDefault="000A7245" w:rsidP="0031513F">
            <w:pPr>
              <w:pStyle w:val="ListParagraph"/>
              <w:numPr>
                <w:ilvl w:val="0"/>
                <w:numId w:val="25"/>
              </w:numPr>
              <w:rPr>
                <w:rStyle w:val="Hyperlink"/>
                <w:rFonts w:ascii="Garamond" w:hAnsi="Garamond"/>
                <w:color w:val="auto"/>
                <w:u w:val="none"/>
                <w:lang w:val="en-AU"/>
              </w:rPr>
            </w:pPr>
            <w:r w:rsidRPr="000A7245">
              <w:rPr>
                <w:b/>
                <w:lang w:val="en-AU"/>
              </w:rPr>
              <w:t xml:space="preserve">Student Perceptions </w:t>
            </w:r>
            <w:r w:rsidRPr="000A7245">
              <w:rPr>
                <w:lang w:val="en-AU"/>
              </w:rPr>
              <w:t>of</w:t>
            </w:r>
            <w:r w:rsidRPr="000A7245">
              <w:rPr>
                <w:b/>
                <w:lang w:val="en-AU"/>
              </w:rPr>
              <w:t xml:space="preserve"> Clinical Quality and Safety</w:t>
            </w:r>
            <w:r w:rsidRPr="000A7245">
              <w:rPr>
                <w:lang w:val="en-AU"/>
              </w:rPr>
              <w:t xml:space="preserve"> (Lakshmana Swamy, Colleen Badke, A Suguness, J McKeegan, K Kirkham, and N J Borges</w:t>
            </w:r>
            <w:r>
              <w:rPr>
                <w:lang w:val="en-AU"/>
              </w:rPr>
              <w:t>)</w:t>
            </w:r>
          </w:p>
        </w:tc>
      </w:tr>
    </w:tbl>
    <w:p w:rsidR="00C90F9E" w:rsidRPr="00C053FC" w:rsidRDefault="00C90F9E" w:rsidP="00C90F9E">
      <w:pPr>
        <w:keepNext/>
        <w:keepLines/>
        <w:rPr>
          <w:rFonts w:ascii="Garamond" w:hAnsi="Garamond"/>
          <w:i/>
          <w:lang w:val="en-AU"/>
        </w:rPr>
      </w:pPr>
      <w:r w:rsidRPr="00C053FC">
        <w:rPr>
          <w:rFonts w:ascii="Garamond" w:hAnsi="Garamond"/>
          <w:i/>
          <w:lang w:val="en-AU"/>
        </w:rPr>
        <w:lastRenderedPageBreak/>
        <w:t>HealthcarePapers</w:t>
      </w:r>
    </w:p>
    <w:p w:rsidR="00C90F9E" w:rsidRPr="00EB0FFF" w:rsidRDefault="00C90F9E" w:rsidP="00C90F9E">
      <w:pPr>
        <w:keepNext/>
        <w:keepLines/>
        <w:rPr>
          <w:rFonts w:ascii="Garamond" w:hAnsi="Garamond"/>
          <w:lang w:val="en-AU"/>
        </w:rPr>
      </w:pPr>
      <w:r w:rsidRPr="00C053FC">
        <w:rPr>
          <w:rFonts w:ascii="Garamond" w:hAnsi="Garamond"/>
          <w:lang w:val="en-AU"/>
        </w:rPr>
        <w:t>Vol. 16, No. 1, 2016</w:t>
      </w:r>
    </w:p>
    <w:tbl>
      <w:tblPr>
        <w:tblStyle w:val="TableGrid"/>
        <w:tblW w:w="0" w:type="auto"/>
        <w:tblInd w:w="288" w:type="dxa"/>
        <w:tblLayout w:type="fixed"/>
        <w:tblLook w:val="01E0" w:firstRow="1" w:lastRow="1" w:firstColumn="1" w:lastColumn="1" w:noHBand="0" w:noVBand="0"/>
      </w:tblPr>
      <w:tblGrid>
        <w:gridCol w:w="1080"/>
        <w:gridCol w:w="8280"/>
      </w:tblGrid>
      <w:tr w:rsidR="00C90F9E" w:rsidRPr="006C05BC" w:rsidTr="00D15DE7">
        <w:tc>
          <w:tcPr>
            <w:tcW w:w="1080" w:type="dxa"/>
            <w:tcBorders>
              <w:top w:val="single" w:sz="4" w:space="0" w:color="auto"/>
              <w:left w:val="single" w:sz="4" w:space="0" w:color="auto"/>
              <w:bottom w:val="single" w:sz="4" w:space="0" w:color="auto"/>
              <w:right w:val="single" w:sz="4" w:space="0" w:color="auto"/>
            </w:tcBorders>
            <w:vAlign w:val="center"/>
          </w:tcPr>
          <w:p w:rsidR="00C90F9E" w:rsidRPr="006C05BC" w:rsidRDefault="00C90F9E" w:rsidP="00D15DE7">
            <w:pPr>
              <w:rPr>
                <w:rStyle w:val="Hyperlink"/>
                <w:rFonts w:ascii="Garamond" w:hAnsi="Garamond"/>
              </w:rPr>
            </w:pPr>
            <w:r w:rsidRPr="006C05BC">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90F9E" w:rsidRPr="006C05BC" w:rsidRDefault="00F8446E" w:rsidP="00D15DE7">
            <w:pPr>
              <w:shd w:val="clear" w:color="auto" w:fill="FFFFFF"/>
              <w:rPr>
                <w:rStyle w:val="Hyperlink"/>
                <w:rFonts w:ascii="Garamond" w:hAnsi="Garamond"/>
                <w:color w:val="auto"/>
                <w:u w:val="none"/>
              </w:rPr>
            </w:pPr>
            <w:hyperlink r:id="rId27" w:history="1">
              <w:r w:rsidR="00C90F9E" w:rsidRPr="003B19EB">
                <w:rPr>
                  <w:rStyle w:val="Hyperlink"/>
                  <w:rFonts w:ascii="Garamond" w:hAnsi="Garamond"/>
                </w:rPr>
                <w:t>http://www.longwoods.com/publications/healthcarepapers/24655</w:t>
              </w:r>
            </w:hyperlink>
          </w:p>
        </w:tc>
      </w:tr>
      <w:tr w:rsidR="00C90F9E" w:rsidRPr="006C05BC" w:rsidTr="00D15DE7">
        <w:tc>
          <w:tcPr>
            <w:tcW w:w="1080" w:type="dxa"/>
            <w:tcBorders>
              <w:top w:val="single" w:sz="4" w:space="0" w:color="auto"/>
              <w:left w:val="single" w:sz="4" w:space="0" w:color="auto"/>
              <w:bottom w:val="single" w:sz="4" w:space="0" w:color="auto"/>
              <w:right w:val="single" w:sz="4" w:space="0" w:color="auto"/>
            </w:tcBorders>
            <w:vAlign w:val="center"/>
          </w:tcPr>
          <w:p w:rsidR="00C90F9E" w:rsidRPr="006C05BC" w:rsidRDefault="00C90F9E" w:rsidP="00D15DE7">
            <w:pPr>
              <w:rPr>
                <w:rFonts w:ascii="Garamond" w:hAnsi="Garamond"/>
                <w:lang w:val="en-AU" w:eastAsia="en-AU"/>
              </w:rPr>
            </w:pPr>
            <w:r w:rsidRPr="006C05B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90F9E" w:rsidRPr="006C05BC" w:rsidRDefault="00C90F9E" w:rsidP="00D15DE7">
            <w:pPr>
              <w:keepNext/>
              <w:keepLines/>
              <w:rPr>
                <w:rFonts w:ascii="Garamond" w:hAnsi="Garamond"/>
                <w:lang w:val="en-AU" w:eastAsia="en-AU"/>
              </w:rPr>
            </w:pPr>
            <w:r w:rsidRPr="006C05BC">
              <w:rPr>
                <w:rFonts w:ascii="Garamond" w:hAnsi="Garamond"/>
                <w:lang w:val="en-AU" w:eastAsia="en-AU"/>
              </w:rPr>
              <w:t xml:space="preserve">A </w:t>
            </w:r>
            <w:r>
              <w:rPr>
                <w:rFonts w:ascii="Garamond" w:hAnsi="Garamond"/>
                <w:lang w:val="en-AU" w:eastAsia="en-AU"/>
              </w:rPr>
              <w:t>special</w:t>
            </w:r>
            <w:r w:rsidR="00027C56">
              <w:rPr>
                <w:rFonts w:ascii="Garamond" w:hAnsi="Garamond"/>
                <w:lang w:val="en-AU" w:eastAsia="en-AU"/>
              </w:rPr>
              <w:t xml:space="preserve"> </w:t>
            </w:r>
            <w:r w:rsidRPr="006C05BC">
              <w:rPr>
                <w:rFonts w:ascii="Garamond" w:hAnsi="Garamond"/>
                <w:lang w:val="en-AU" w:eastAsia="en-AU"/>
              </w:rPr>
              <w:t xml:space="preserve">issue of </w:t>
            </w:r>
            <w:r w:rsidRPr="00C053FC">
              <w:rPr>
                <w:rFonts w:ascii="Garamond" w:hAnsi="Garamond"/>
                <w:i/>
                <w:lang w:val="en-AU"/>
              </w:rPr>
              <w:t>HealthcarePapers</w:t>
            </w:r>
            <w:r>
              <w:rPr>
                <w:rFonts w:ascii="Garamond" w:hAnsi="Garamond"/>
                <w:i/>
                <w:lang w:val="en-AU"/>
              </w:rPr>
              <w:t xml:space="preserve"> </w:t>
            </w:r>
            <w:r w:rsidRPr="006C05BC">
              <w:rPr>
                <w:rFonts w:ascii="Garamond" w:hAnsi="Garamond"/>
                <w:lang w:val="en-AU" w:eastAsia="en-AU"/>
              </w:rPr>
              <w:t>has been published</w:t>
            </w:r>
            <w:r>
              <w:rPr>
                <w:rFonts w:ascii="Garamond" w:hAnsi="Garamond"/>
                <w:lang w:val="en-AU" w:eastAsia="en-AU"/>
              </w:rPr>
              <w:t xml:space="preserve"> with the theme ‘</w:t>
            </w:r>
            <w:r w:rsidRPr="00C90F9E">
              <w:rPr>
                <w:rFonts w:ascii="Garamond" w:hAnsi="Garamond"/>
                <w:lang w:val="en-AU"/>
              </w:rPr>
              <w:t>Health System Transformation through Research Innovation</w:t>
            </w:r>
            <w:r>
              <w:rPr>
                <w:rFonts w:ascii="Garamond" w:hAnsi="Garamond"/>
                <w:lang w:val="en-AU"/>
              </w:rPr>
              <w:t>’</w:t>
            </w:r>
            <w:r w:rsidRPr="006C05BC">
              <w:rPr>
                <w:rFonts w:ascii="Garamond" w:hAnsi="Garamond"/>
                <w:lang w:val="en-AU" w:eastAsia="en-AU"/>
              </w:rPr>
              <w:t xml:space="preserve">. Articles in this </w:t>
            </w:r>
            <w:r>
              <w:rPr>
                <w:rFonts w:ascii="Garamond" w:hAnsi="Garamond"/>
                <w:lang w:val="en-AU" w:eastAsia="en-AU"/>
              </w:rPr>
              <w:t xml:space="preserve">special </w:t>
            </w:r>
            <w:r w:rsidRPr="006C05BC">
              <w:rPr>
                <w:rFonts w:ascii="Garamond" w:hAnsi="Garamond"/>
                <w:lang w:val="en-AU" w:eastAsia="en-AU"/>
              </w:rPr>
              <w:t xml:space="preserve">issue of </w:t>
            </w:r>
            <w:r w:rsidRPr="00C053FC">
              <w:rPr>
                <w:rFonts w:ascii="Garamond" w:hAnsi="Garamond"/>
                <w:i/>
                <w:lang w:val="en-AU"/>
              </w:rPr>
              <w:t>HealthcarePapers</w:t>
            </w:r>
            <w:r w:rsidRPr="006C05BC">
              <w:rPr>
                <w:rFonts w:ascii="Garamond" w:hAnsi="Garamond"/>
                <w:lang w:val="en-AU" w:eastAsia="en-AU"/>
              </w:rPr>
              <w:t xml:space="preserve"> include:</w:t>
            </w:r>
          </w:p>
          <w:p w:rsidR="00C90F9E" w:rsidRPr="00C90F9E" w:rsidRDefault="00C90F9E" w:rsidP="00C90F9E">
            <w:pPr>
              <w:pStyle w:val="ListParagraph"/>
              <w:numPr>
                <w:ilvl w:val="0"/>
                <w:numId w:val="23"/>
              </w:numPr>
              <w:rPr>
                <w:rFonts w:ascii="Garamond" w:hAnsi="Garamond"/>
                <w:lang w:val="en-AU" w:eastAsia="en-AU"/>
              </w:rPr>
            </w:pPr>
            <w:r w:rsidRPr="00C90F9E">
              <w:rPr>
                <w:rFonts w:ascii="Garamond" w:hAnsi="Garamond"/>
                <w:lang w:val="en-AU" w:eastAsia="en-AU"/>
              </w:rPr>
              <w:t xml:space="preserve">The Continuing Relevance of </w:t>
            </w:r>
            <w:r w:rsidRPr="00C90F9E">
              <w:rPr>
                <w:rFonts w:ascii="Garamond" w:hAnsi="Garamond"/>
                <w:b/>
                <w:lang w:val="en-AU" w:eastAsia="en-AU"/>
              </w:rPr>
              <w:t xml:space="preserve">Academics </w:t>
            </w:r>
            <w:r w:rsidRPr="00C90F9E">
              <w:rPr>
                <w:rFonts w:ascii="Garamond" w:hAnsi="Garamond"/>
                <w:lang w:val="en-AU" w:eastAsia="en-AU"/>
              </w:rPr>
              <w:t>to</w:t>
            </w:r>
            <w:r w:rsidRPr="00C90F9E">
              <w:rPr>
                <w:rFonts w:ascii="Garamond" w:hAnsi="Garamond"/>
                <w:b/>
                <w:lang w:val="en-AU" w:eastAsia="en-AU"/>
              </w:rPr>
              <w:t xml:space="preserve"> Health System Reform</w:t>
            </w:r>
            <w:r w:rsidRPr="00C90F9E">
              <w:rPr>
                <w:rFonts w:ascii="Garamond" w:hAnsi="Garamond"/>
                <w:lang w:val="en-AU" w:eastAsia="en-AU"/>
              </w:rPr>
              <w:t xml:space="preserve"> (Adalsteinn D. Brown and Sabina Nuti</w:t>
            </w:r>
          </w:p>
          <w:p w:rsidR="00C90F9E" w:rsidRPr="00C90F9E" w:rsidRDefault="00C90F9E" w:rsidP="00C90F9E">
            <w:pPr>
              <w:pStyle w:val="ListParagraph"/>
              <w:numPr>
                <w:ilvl w:val="0"/>
                <w:numId w:val="23"/>
              </w:numPr>
              <w:rPr>
                <w:rFonts w:ascii="Garamond" w:hAnsi="Garamond"/>
                <w:lang w:val="en-AU" w:eastAsia="en-AU"/>
              </w:rPr>
            </w:pPr>
            <w:r w:rsidRPr="00C90F9E">
              <w:rPr>
                <w:rFonts w:ascii="Garamond" w:hAnsi="Garamond"/>
                <w:b/>
                <w:lang w:val="en-AU" w:eastAsia="en-AU"/>
              </w:rPr>
              <w:t>Health System Transformation</w:t>
            </w:r>
            <w:r w:rsidRPr="00C90F9E">
              <w:rPr>
                <w:rFonts w:ascii="Garamond" w:hAnsi="Garamond"/>
                <w:lang w:val="en-AU" w:eastAsia="en-AU"/>
              </w:rPr>
              <w:t xml:space="preserve"> through </w:t>
            </w:r>
            <w:r w:rsidRPr="00C90F9E">
              <w:rPr>
                <w:rFonts w:ascii="Garamond" w:hAnsi="Garamond"/>
                <w:b/>
                <w:lang w:val="en-AU" w:eastAsia="en-AU"/>
              </w:rPr>
              <w:t>Research Innovation</w:t>
            </w:r>
            <w:r w:rsidRPr="00C90F9E">
              <w:rPr>
                <w:rFonts w:ascii="Garamond" w:hAnsi="Garamond"/>
                <w:lang w:val="en-AU" w:eastAsia="en-AU"/>
              </w:rPr>
              <w:t xml:space="preserve"> (Robyn Tamblyn, Meghan McMahon, Jessica Nadigel, Beth Dunning and Elizabeth Drake with the Institute of Health Services and Policy Research Advisory Board</w:t>
            </w:r>
            <w:r>
              <w:rPr>
                <w:rFonts w:ascii="Garamond" w:hAnsi="Garamond"/>
                <w:lang w:val="en-AU" w:eastAsia="en-AU"/>
              </w:rPr>
              <w:t>)</w:t>
            </w:r>
          </w:p>
          <w:p w:rsidR="00C90F9E" w:rsidRPr="00C90F9E" w:rsidRDefault="00C90F9E" w:rsidP="00C90F9E">
            <w:pPr>
              <w:pStyle w:val="ListParagraph"/>
              <w:numPr>
                <w:ilvl w:val="0"/>
                <w:numId w:val="23"/>
              </w:numPr>
              <w:rPr>
                <w:rFonts w:ascii="Garamond" w:hAnsi="Garamond"/>
                <w:lang w:val="en-AU" w:eastAsia="en-AU"/>
              </w:rPr>
            </w:pPr>
            <w:r>
              <w:rPr>
                <w:rFonts w:ascii="Garamond" w:hAnsi="Garamond"/>
                <w:lang w:val="en-AU" w:eastAsia="en-AU"/>
              </w:rPr>
              <w:t>T</w:t>
            </w:r>
            <w:r w:rsidRPr="00C90F9E">
              <w:rPr>
                <w:rFonts w:ascii="Garamond" w:hAnsi="Garamond"/>
                <w:lang w:val="en-AU" w:eastAsia="en-AU"/>
              </w:rPr>
              <w:t xml:space="preserve">he Necessary – but Not Sufficient – Leadership of </w:t>
            </w:r>
            <w:r w:rsidRPr="00C90F9E">
              <w:rPr>
                <w:rFonts w:ascii="Garamond" w:hAnsi="Garamond"/>
                <w:b/>
                <w:lang w:val="en-AU" w:eastAsia="en-AU"/>
              </w:rPr>
              <w:t>Research</w:t>
            </w:r>
            <w:r w:rsidRPr="00C90F9E">
              <w:rPr>
                <w:rFonts w:ascii="Garamond" w:hAnsi="Garamond"/>
                <w:lang w:val="en-AU" w:eastAsia="en-AU"/>
              </w:rPr>
              <w:t xml:space="preserve"> to </w:t>
            </w:r>
            <w:r w:rsidRPr="00C90F9E">
              <w:rPr>
                <w:rFonts w:ascii="Garamond" w:hAnsi="Garamond"/>
                <w:b/>
                <w:lang w:val="en-AU" w:eastAsia="en-AU"/>
              </w:rPr>
              <w:t>Transform the Health Systems</w:t>
            </w:r>
            <w:r w:rsidRPr="00C90F9E">
              <w:rPr>
                <w:rFonts w:ascii="Garamond" w:hAnsi="Garamond"/>
                <w:lang w:val="en-AU" w:eastAsia="en-AU"/>
              </w:rPr>
              <w:t xml:space="preserve"> (Denis A Roy, Bernard Candas, Eric Litvak and Luc Boileau</w:t>
            </w:r>
            <w:r>
              <w:rPr>
                <w:rFonts w:ascii="Garamond" w:hAnsi="Garamond"/>
                <w:lang w:val="en-AU" w:eastAsia="en-AU"/>
              </w:rPr>
              <w:t>)</w:t>
            </w:r>
          </w:p>
          <w:p w:rsidR="00C90F9E" w:rsidRPr="00C90F9E" w:rsidRDefault="00C90F9E" w:rsidP="00C90F9E">
            <w:pPr>
              <w:pStyle w:val="ListParagraph"/>
              <w:numPr>
                <w:ilvl w:val="0"/>
                <w:numId w:val="23"/>
              </w:numPr>
              <w:rPr>
                <w:rFonts w:ascii="Garamond" w:hAnsi="Garamond"/>
                <w:lang w:val="en-AU" w:eastAsia="en-AU"/>
              </w:rPr>
            </w:pPr>
            <w:r w:rsidRPr="00C90F9E">
              <w:rPr>
                <w:rFonts w:ascii="Garamond" w:hAnsi="Garamond"/>
                <w:lang w:val="en-AU" w:eastAsia="en-AU"/>
              </w:rPr>
              <w:t xml:space="preserve">“If You’re Riding a Horse and It Dies …” A Commentary on </w:t>
            </w:r>
            <w:r w:rsidRPr="00C90F9E">
              <w:rPr>
                <w:rFonts w:ascii="Garamond" w:hAnsi="Garamond"/>
                <w:b/>
                <w:lang w:val="en-AU" w:eastAsia="en-AU"/>
              </w:rPr>
              <w:t>Health System Transformation</w:t>
            </w:r>
            <w:r w:rsidRPr="00C90F9E">
              <w:rPr>
                <w:rFonts w:ascii="Garamond" w:hAnsi="Garamond"/>
                <w:lang w:val="en-AU" w:eastAsia="en-AU"/>
              </w:rPr>
              <w:t xml:space="preserve"> through </w:t>
            </w:r>
            <w:r w:rsidRPr="00C90F9E">
              <w:rPr>
                <w:rFonts w:ascii="Garamond" w:hAnsi="Garamond"/>
                <w:b/>
                <w:lang w:val="en-AU" w:eastAsia="en-AU"/>
              </w:rPr>
              <w:t>Research Innovation</w:t>
            </w:r>
            <w:r w:rsidRPr="00C90F9E">
              <w:rPr>
                <w:rFonts w:ascii="Garamond" w:hAnsi="Garamond"/>
                <w:lang w:val="en-AU" w:eastAsia="en-AU"/>
              </w:rPr>
              <w:t xml:space="preserve"> (Chris Power</w:t>
            </w:r>
            <w:r>
              <w:rPr>
                <w:rFonts w:ascii="Garamond" w:hAnsi="Garamond"/>
                <w:lang w:val="en-AU" w:eastAsia="en-AU"/>
              </w:rPr>
              <w:t>)</w:t>
            </w:r>
          </w:p>
          <w:p w:rsidR="00C90F9E" w:rsidRPr="00C90F9E" w:rsidRDefault="00C90F9E" w:rsidP="00C90F9E">
            <w:pPr>
              <w:pStyle w:val="ListParagraph"/>
              <w:numPr>
                <w:ilvl w:val="0"/>
                <w:numId w:val="23"/>
              </w:numPr>
              <w:rPr>
                <w:rFonts w:ascii="Garamond" w:hAnsi="Garamond"/>
                <w:lang w:val="en-AU" w:eastAsia="en-AU"/>
              </w:rPr>
            </w:pPr>
            <w:r w:rsidRPr="00C90F9E">
              <w:rPr>
                <w:rFonts w:ascii="Garamond" w:hAnsi="Garamond"/>
                <w:lang w:val="en-AU" w:eastAsia="en-AU"/>
              </w:rPr>
              <w:t xml:space="preserve">Embedding </w:t>
            </w:r>
            <w:r w:rsidRPr="00C90F9E">
              <w:rPr>
                <w:rFonts w:ascii="Garamond" w:hAnsi="Garamond"/>
                <w:b/>
                <w:lang w:val="en-AU" w:eastAsia="en-AU"/>
              </w:rPr>
              <w:t>Research</w:t>
            </w:r>
            <w:r w:rsidRPr="00C90F9E">
              <w:rPr>
                <w:rFonts w:ascii="Garamond" w:hAnsi="Garamond"/>
                <w:lang w:val="en-AU" w:eastAsia="en-AU"/>
              </w:rPr>
              <w:t xml:space="preserve"> in the </w:t>
            </w:r>
            <w:r w:rsidRPr="00C90F9E">
              <w:rPr>
                <w:rFonts w:ascii="Garamond" w:hAnsi="Garamond"/>
                <w:b/>
                <w:lang w:val="en-AU" w:eastAsia="en-AU"/>
              </w:rPr>
              <w:t>Learning Health System</w:t>
            </w:r>
            <w:r w:rsidRPr="00C90F9E">
              <w:rPr>
                <w:rFonts w:ascii="Garamond" w:hAnsi="Garamond"/>
                <w:lang w:val="en-AU" w:eastAsia="en-AU"/>
              </w:rPr>
              <w:t xml:space="preserve"> (</w:t>
            </w:r>
            <w:r>
              <w:rPr>
                <w:rFonts w:ascii="Garamond" w:hAnsi="Garamond"/>
                <w:lang w:val="en-AU" w:eastAsia="en-AU"/>
              </w:rPr>
              <w:t>Robert J</w:t>
            </w:r>
            <w:r w:rsidRPr="00C90F9E">
              <w:rPr>
                <w:rFonts w:ascii="Garamond" w:hAnsi="Garamond"/>
                <w:lang w:val="en-AU" w:eastAsia="en-AU"/>
              </w:rPr>
              <w:t xml:space="preserve"> Reid</w:t>
            </w:r>
            <w:r>
              <w:rPr>
                <w:rFonts w:ascii="Garamond" w:hAnsi="Garamond"/>
                <w:lang w:val="en-AU" w:eastAsia="en-AU"/>
              </w:rPr>
              <w:t>)</w:t>
            </w:r>
          </w:p>
          <w:p w:rsidR="00C90F9E" w:rsidRPr="00C90F9E" w:rsidRDefault="00C90F9E" w:rsidP="00C90F9E">
            <w:pPr>
              <w:pStyle w:val="ListParagraph"/>
              <w:numPr>
                <w:ilvl w:val="0"/>
                <w:numId w:val="23"/>
              </w:numPr>
              <w:rPr>
                <w:rFonts w:ascii="Garamond" w:hAnsi="Garamond"/>
                <w:lang w:val="en-AU" w:eastAsia="en-AU"/>
              </w:rPr>
            </w:pPr>
            <w:r w:rsidRPr="00C90F9E">
              <w:rPr>
                <w:rFonts w:ascii="Garamond" w:hAnsi="Garamond"/>
                <w:b/>
                <w:lang w:val="en-AU" w:eastAsia="en-AU"/>
              </w:rPr>
              <w:t>Digital Drivers</w:t>
            </w:r>
            <w:r w:rsidRPr="00C90F9E">
              <w:rPr>
                <w:rFonts w:ascii="Garamond" w:hAnsi="Garamond"/>
                <w:lang w:val="en-AU" w:eastAsia="en-AU"/>
              </w:rPr>
              <w:t xml:space="preserve"> in a </w:t>
            </w:r>
            <w:r w:rsidRPr="00C90F9E">
              <w:rPr>
                <w:rFonts w:ascii="Garamond" w:hAnsi="Garamond"/>
                <w:b/>
                <w:lang w:val="en-AU" w:eastAsia="en-AU"/>
              </w:rPr>
              <w:t>Learning Health System</w:t>
            </w:r>
            <w:r w:rsidRPr="00C90F9E">
              <w:rPr>
                <w:rFonts w:ascii="Garamond" w:hAnsi="Garamond"/>
                <w:lang w:val="en-AU" w:eastAsia="en-AU"/>
              </w:rPr>
              <w:t>: Considerations for Research Innovation (Jennifer Zelmer</w:t>
            </w:r>
            <w:r>
              <w:rPr>
                <w:rFonts w:ascii="Garamond" w:hAnsi="Garamond"/>
                <w:lang w:val="en-AU" w:eastAsia="en-AU"/>
              </w:rPr>
              <w:t>)</w:t>
            </w:r>
          </w:p>
          <w:p w:rsidR="00C90F9E" w:rsidRPr="00C90F9E" w:rsidRDefault="00C90F9E" w:rsidP="00C90F9E">
            <w:pPr>
              <w:pStyle w:val="ListParagraph"/>
              <w:numPr>
                <w:ilvl w:val="0"/>
                <w:numId w:val="23"/>
              </w:numPr>
              <w:rPr>
                <w:rFonts w:ascii="Garamond" w:hAnsi="Garamond"/>
                <w:lang w:val="en-AU" w:eastAsia="en-AU"/>
              </w:rPr>
            </w:pPr>
            <w:r w:rsidRPr="00C90F9E">
              <w:rPr>
                <w:rFonts w:ascii="Garamond" w:hAnsi="Garamond"/>
                <w:b/>
                <w:lang w:val="en-AU" w:eastAsia="en-AU"/>
              </w:rPr>
              <w:t>Community-Engaged Scholarship</w:t>
            </w:r>
            <w:r w:rsidRPr="00C90F9E">
              <w:rPr>
                <w:rFonts w:ascii="Garamond" w:hAnsi="Garamond"/>
                <w:lang w:val="en-AU" w:eastAsia="en-AU"/>
              </w:rPr>
              <w:t xml:space="preserve"> to Catalyze Innovation: A Case Study of the Uptake of Metered-Dose Inhalers with Spacers to Deliver Respiratory Medication in a Pediatric Emergency Department in Nova Scotia (Ingrid Sketris, Barbara Hill Taylor, Joan Sargeant and Katrina Hurley</w:t>
            </w:r>
            <w:r>
              <w:rPr>
                <w:rFonts w:ascii="Garamond" w:hAnsi="Garamond"/>
                <w:lang w:val="en-AU" w:eastAsia="en-AU"/>
              </w:rPr>
              <w:t>)</w:t>
            </w:r>
          </w:p>
          <w:p w:rsidR="00C90F9E" w:rsidRPr="006C05BC" w:rsidRDefault="00C90F9E" w:rsidP="00C90F9E">
            <w:pPr>
              <w:pStyle w:val="ListParagraph"/>
              <w:numPr>
                <w:ilvl w:val="0"/>
                <w:numId w:val="23"/>
              </w:numPr>
              <w:rPr>
                <w:rFonts w:ascii="Garamond" w:hAnsi="Garamond"/>
                <w:lang w:val="en-AU" w:eastAsia="en-AU"/>
              </w:rPr>
            </w:pPr>
            <w:r w:rsidRPr="00C90F9E">
              <w:rPr>
                <w:rFonts w:ascii="Garamond" w:hAnsi="Garamond"/>
                <w:lang w:val="en-AU" w:eastAsia="en-AU"/>
              </w:rPr>
              <w:t xml:space="preserve">Modernizing our </w:t>
            </w:r>
            <w:r w:rsidRPr="00C90F9E">
              <w:rPr>
                <w:rFonts w:ascii="Garamond" w:hAnsi="Garamond"/>
                <w:b/>
                <w:lang w:val="en-AU" w:eastAsia="en-AU"/>
              </w:rPr>
              <w:t>Doctoral and Postdoctoral Training</w:t>
            </w:r>
            <w:r w:rsidRPr="00504238">
              <w:rPr>
                <w:rFonts w:ascii="Garamond" w:hAnsi="Garamond"/>
                <w:lang w:val="en-AU" w:eastAsia="en-AU"/>
              </w:rPr>
              <w:t xml:space="preserve"> Programs</w:t>
            </w:r>
            <w:r w:rsidRPr="00C90F9E">
              <w:rPr>
                <w:rFonts w:ascii="Garamond" w:hAnsi="Garamond"/>
                <w:lang w:val="en-AU" w:eastAsia="en-AU"/>
              </w:rPr>
              <w:t>: Bold New Initiatives</w:t>
            </w:r>
            <w:r>
              <w:rPr>
                <w:rFonts w:ascii="Garamond" w:hAnsi="Garamond"/>
                <w:lang w:val="en-AU" w:eastAsia="en-AU"/>
              </w:rPr>
              <w:t xml:space="preserve"> (</w:t>
            </w:r>
            <w:r w:rsidRPr="00C90F9E">
              <w:rPr>
                <w:rFonts w:ascii="Garamond" w:hAnsi="Garamond"/>
                <w:lang w:val="en-AU" w:eastAsia="en-AU"/>
              </w:rPr>
              <w:t>Stephen Bornstein</w:t>
            </w:r>
            <w:r>
              <w:rPr>
                <w:rFonts w:ascii="Garamond" w:hAnsi="Garamond"/>
                <w:lang w:val="en-AU" w:eastAsia="en-AU"/>
              </w:rPr>
              <w:t>)</w:t>
            </w:r>
          </w:p>
        </w:tc>
      </w:tr>
    </w:tbl>
    <w:p w:rsidR="00C90F9E" w:rsidRDefault="00C90F9E" w:rsidP="00217A44">
      <w:pPr>
        <w:rPr>
          <w:rFonts w:ascii="Garamond" w:hAnsi="Garamond"/>
          <w:lang w:val="en-AU" w:eastAsia="en-AU"/>
        </w:rPr>
      </w:pPr>
    </w:p>
    <w:p w:rsidR="006F2F21" w:rsidRPr="00EB0FFF" w:rsidRDefault="006F2F21" w:rsidP="006F2F21">
      <w:pPr>
        <w:keepNext/>
        <w:rPr>
          <w:rFonts w:ascii="Garamond" w:hAnsi="Garamond"/>
          <w:lang w:val="en-AU"/>
        </w:rPr>
      </w:pPr>
      <w:r w:rsidRPr="00EB0FFF">
        <w:rPr>
          <w:rFonts w:ascii="Garamond" w:hAnsi="Garamond"/>
          <w:i/>
          <w:lang w:val="en-AU"/>
        </w:rPr>
        <w:t xml:space="preserve">International Journal for Quality in Health Care </w:t>
      </w:r>
      <w:r w:rsidRPr="00EB0FFF">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6F2F21" w:rsidRPr="00EB0FFF" w:rsidTr="003B2C28">
        <w:tc>
          <w:tcPr>
            <w:tcW w:w="1080" w:type="dxa"/>
            <w:tcBorders>
              <w:top w:val="single" w:sz="4" w:space="0" w:color="auto"/>
              <w:left w:val="single" w:sz="4" w:space="0" w:color="auto"/>
              <w:bottom w:val="single" w:sz="4" w:space="0" w:color="auto"/>
              <w:right w:val="single" w:sz="4" w:space="0" w:color="auto"/>
            </w:tcBorders>
            <w:vAlign w:val="center"/>
          </w:tcPr>
          <w:p w:rsidR="006F2F21" w:rsidRPr="00EB0FFF" w:rsidRDefault="006F2F21" w:rsidP="003B2C28">
            <w:pPr>
              <w:keepNext/>
              <w:rPr>
                <w:rFonts w:ascii="Garamond" w:hAnsi="Garamond"/>
                <w:lang w:val="en-AU"/>
              </w:rPr>
            </w:pPr>
            <w:r w:rsidRPr="00EB0FFF">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F2F21" w:rsidRPr="00EB0FFF" w:rsidRDefault="00F8446E" w:rsidP="003B2C28">
            <w:pPr>
              <w:keepNext/>
              <w:rPr>
                <w:rFonts w:ascii="Garamond" w:hAnsi="Garamond"/>
                <w:lang w:val="en-AU"/>
              </w:rPr>
            </w:pPr>
            <w:hyperlink r:id="rId28" w:history="1">
              <w:r w:rsidR="006F2F21" w:rsidRPr="00EB0FFF">
                <w:rPr>
                  <w:rStyle w:val="Hyperlink"/>
                  <w:rFonts w:ascii="Garamond" w:hAnsi="Garamond"/>
                  <w:lang w:val="en-AU"/>
                </w:rPr>
                <w:t>http://intqhc.oxfordjournals.org/content/early/recent?papetoc</w:t>
              </w:r>
            </w:hyperlink>
          </w:p>
        </w:tc>
      </w:tr>
      <w:tr w:rsidR="006F2F21" w:rsidRPr="00EB0FFF" w:rsidTr="003B2C28">
        <w:tc>
          <w:tcPr>
            <w:tcW w:w="1080" w:type="dxa"/>
            <w:tcBorders>
              <w:top w:val="single" w:sz="4" w:space="0" w:color="auto"/>
              <w:left w:val="single" w:sz="4" w:space="0" w:color="auto"/>
              <w:bottom w:val="single" w:sz="4" w:space="0" w:color="auto"/>
              <w:right w:val="single" w:sz="4" w:space="0" w:color="auto"/>
            </w:tcBorders>
            <w:vAlign w:val="center"/>
          </w:tcPr>
          <w:p w:rsidR="006F2F21" w:rsidRPr="00EB0FFF" w:rsidRDefault="006F2F21" w:rsidP="003B2C28">
            <w:pPr>
              <w:rPr>
                <w:rFonts w:ascii="Garamond" w:hAnsi="Garamond"/>
                <w:lang w:val="en-AU"/>
              </w:rPr>
            </w:pPr>
            <w:r w:rsidRPr="00EB0FFF">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F2F21" w:rsidRPr="00EB0FFF" w:rsidRDefault="006F2F21" w:rsidP="003B2C28">
            <w:pPr>
              <w:rPr>
                <w:rFonts w:ascii="Garamond" w:hAnsi="Garamond"/>
                <w:lang w:val="en-AU"/>
              </w:rPr>
            </w:pPr>
            <w:r w:rsidRPr="00EB0FFF">
              <w:rPr>
                <w:rFonts w:ascii="Garamond" w:hAnsi="Garamond"/>
                <w:i/>
                <w:lang w:val="en-AU"/>
              </w:rPr>
              <w:t xml:space="preserve">International Journal for Quality in Health Care </w:t>
            </w:r>
            <w:r w:rsidRPr="00EB0FFF">
              <w:rPr>
                <w:rFonts w:ascii="Garamond" w:hAnsi="Garamond"/>
                <w:lang w:val="en-AU"/>
              </w:rPr>
              <w:t>has published a number of ‘online first’ articles, including:</w:t>
            </w:r>
          </w:p>
          <w:p w:rsidR="006F2F21" w:rsidRPr="00EB0FFF" w:rsidRDefault="0031513F" w:rsidP="0031513F">
            <w:pPr>
              <w:pStyle w:val="ListParagraph"/>
              <w:numPr>
                <w:ilvl w:val="0"/>
                <w:numId w:val="14"/>
              </w:numPr>
              <w:rPr>
                <w:rFonts w:ascii="Garamond" w:hAnsi="Garamond"/>
                <w:lang w:val="en-AU"/>
              </w:rPr>
            </w:pPr>
            <w:r w:rsidRPr="0031513F">
              <w:rPr>
                <w:rFonts w:ascii="Garamond" w:hAnsi="Garamond"/>
                <w:b/>
                <w:lang w:val="en-AU"/>
              </w:rPr>
              <w:t>Performance measures</w:t>
            </w:r>
            <w:r w:rsidRPr="0031513F">
              <w:rPr>
                <w:rFonts w:ascii="Garamond" w:hAnsi="Garamond"/>
                <w:lang w:val="en-AU"/>
              </w:rPr>
              <w:t xml:space="preserve">, perceptions of quality and safety, and experience of adverse events </w:t>
            </w:r>
            <w:r>
              <w:rPr>
                <w:rFonts w:ascii="Garamond" w:hAnsi="Garamond"/>
                <w:lang w:val="en-AU"/>
              </w:rPr>
              <w:t>(</w:t>
            </w:r>
            <w:r w:rsidRPr="0031513F">
              <w:rPr>
                <w:rFonts w:ascii="Garamond" w:hAnsi="Garamond"/>
                <w:lang w:val="en-AU"/>
              </w:rPr>
              <w:t>Usman Iqbal, Yu-Chuan (Jack) Li</w:t>
            </w:r>
            <w:r>
              <w:rPr>
                <w:rFonts w:ascii="Garamond" w:hAnsi="Garamond"/>
                <w:lang w:val="en-AU"/>
              </w:rPr>
              <w:t>)</w:t>
            </w:r>
          </w:p>
        </w:tc>
      </w:tr>
    </w:tbl>
    <w:p w:rsidR="006F2F21" w:rsidRDefault="006F2F21" w:rsidP="006F2F21">
      <w:pPr>
        <w:rPr>
          <w:rFonts w:ascii="Garamond" w:hAnsi="Garamond"/>
          <w:lang w:val="en-AU"/>
        </w:rPr>
      </w:pPr>
    </w:p>
    <w:p w:rsidR="006F2F21" w:rsidRPr="00EB0FFF" w:rsidRDefault="006F2F21" w:rsidP="00025ED6">
      <w:pPr>
        <w:keepLines/>
        <w:autoSpaceDE w:val="0"/>
        <w:autoSpaceDN w:val="0"/>
        <w:adjustRightInd w:val="0"/>
        <w:rPr>
          <w:rFonts w:ascii="Garamond" w:hAnsi="Garamond"/>
          <w:lang w:val="en-AU"/>
        </w:rPr>
      </w:pPr>
    </w:p>
    <w:p w:rsidR="00B02F6E" w:rsidRPr="00EB0FFF" w:rsidRDefault="00B02F6E" w:rsidP="00BA6E90">
      <w:pPr>
        <w:rPr>
          <w:rFonts w:ascii="Garamond" w:hAnsi="Garamond"/>
          <w:b/>
          <w:lang w:val="en-AU"/>
        </w:rPr>
      </w:pPr>
      <w:r w:rsidRPr="00EB0FFF">
        <w:rPr>
          <w:rFonts w:ascii="Garamond" w:hAnsi="Garamond"/>
          <w:b/>
          <w:lang w:val="en-AU"/>
        </w:rPr>
        <w:t>Online resources</w:t>
      </w:r>
    </w:p>
    <w:p w:rsidR="00BB12F9" w:rsidRPr="00F643B2" w:rsidRDefault="00BB12F9" w:rsidP="00BA6E90">
      <w:pPr>
        <w:keepLines/>
        <w:rPr>
          <w:rFonts w:ascii="Garamond" w:hAnsi="Garamond"/>
          <w:i/>
          <w:lang w:val="en-AU"/>
        </w:rPr>
      </w:pPr>
    </w:p>
    <w:p w:rsidR="00507C0D" w:rsidRDefault="00507C0D" w:rsidP="00F643B2">
      <w:pPr>
        <w:keepNext/>
        <w:rPr>
          <w:rFonts w:ascii="Garamond" w:hAnsi="Garamond"/>
          <w:i/>
          <w:lang w:val="en-AU"/>
        </w:rPr>
      </w:pPr>
      <w:r>
        <w:rPr>
          <w:rFonts w:ascii="Garamond" w:hAnsi="Garamond"/>
          <w:i/>
          <w:lang w:val="en-AU"/>
        </w:rPr>
        <w:t xml:space="preserve">Future Leaders </w:t>
      </w:r>
      <w:r w:rsidR="003B7584" w:rsidRPr="003B7584">
        <w:rPr>
          <w:rFonts w:ascii="Garamond" w:hAnsi="Garamond"/>
          <w:i/>
          <w:lang w:val="en-AU"/>
        </w:rPr>
        <w:t>Communiqué</w:t>
      </w:r>
    </w:p>
    <w:p w:rsidR="003B7584" w:rsidRDefault="00F8446E" w:rsidP="00507C0D">
      <w:pPr>
        <w:keepNext/>
        <w:rPr>
          <w:rFonts w:ascii="Garamond" w:hAnsi="Garamond"/>
          <w:lang w:val="en-AU"/>
        </w:rPr>
      </w:pPr>
      <w:hyperlink r:id="rId29" w:history="1">
        <w:r w:rsidR="003B7584" w:rsidRPr="00582D5B">
          <w:rPr>
            <w:rStyle w:val="Hyperlink"/>
            <w:rFonts w:ascii="Garamond" w:hAnsi="Garamond"/>
            <w:lang w:val="en-AU"/>
          </w:rPr>
          <w:t>http://www.vifmcommuniques.org</w:t>
        </w:r>
      </w:hyperlink>
    </w:p>
    <w:p w:rsidR="003B7584" w:rsidRDefault="00507C0D" w:rsidP="00507C0D">
      <w:pPr>
        <w:keepNext/>
        <w:rPr>
          <w:rFonts w:ascii="Garamond" w:hAnsi="Garamond"/>
          <w:lang w:val="en-AU"/>
        </w:rPr>
      </w:pPr>
      <w:r>
        <w:rPr>
          <w:rFonts w:ascii="Garamond" w:hAnsi="Garamond"/>
          <w:lang w:val="en-AU"/>
        </w:rPr>
        <w:t xml:space="preserve">The team behind the </w:t>
      </w:r>
      <w:r w:rsidRPr="00507C0D">
        <w:rPr>
          <w:rFonts w:ascii="Garamond" w:hAnsi="Garamond"/>
          <w:i/>
          <w:lang w:val="en-AU"/>
        </w:rPr>
        <w:t xml:space="preserve">Clinical </w:t>
      </w:r>
      <w:r w:rsidR="003B7584" w:rsidRPr="003B7584">
        <w:rPr>
          <w:rFonts w:ascii="Garamond" w:hAnsi="Garamond"/>
          <w:i/>
          <w:lang w:val="en-AU"/>
        </w:rPr>
        <w:t xml:space="preserve">Communiqué </w:t>
      </w:r>
      <w:r>
        <w:rPr>
          <w:rFonts w:ascii="Garamond" w:hAnsi="Garamond"/>
          <w:lang w:val="en-AU"/>
        </w:rPr>
        <w:t xml:space="preserve">are about to launch a new publication, </w:t>
      </w:r>
      <w:r w:rsidRPr="00507C0D">
        <w:rPr>
          <w:rFonts w:ascii="Garamond" w:hAnsi="Garamond"/>
          <w:i/>
          <w:lang w:val="en-AU"/>
        </w:rPr>
        <w:t>The Future Leaders Communiqué</w:t>
      </w:r>
      <w:r>
        <w:rPr>
          <w:rFonts w:ascii="Garamond" w:hAnsi="Garamond"/>
          <w:lang w:val="en-AU"/>
        </w:rPr>
        <w:t xml:space="preserve">. This new publication is </w:t>
      </w:r>
      <w:r w:rsidRPr="00507C0D">
        <w:rPr>
          <w:rFonts w:ascii="Garamond" w:hAnsi="Garamond"/>
          <w:lang w:val="en-AU"/>
        </w:rPr>
        <w:t>an electronic publication containing</w:t>
      </w:r>
      <w:r>
        <w:rPr>
          <w:rFonts w:ascii="Garamond" w:hAnsi="Garamond"/>
          <w:lang w:val="en-AU"/>
        </w:rPr>
        <w:t xml:space="preserve"> </w:t>
      </w:r>
      <w:r w:rsidRPr="00507C0D">
        <w:rPr>
          <w:rFonts w:ascii="Garamond" w:hAnsi="Garamond"/>
          <w:lang w:val="en-AU"/>
        </w:rPr>
        <w:t>narrative case reports about lessons learned from</w:t>
      </w:r>
      <w:r>
        <w:rPr>
          <w:rFonts w:ascii="Garamond" w:hAnsi="Garamond"/>
          <w:lang w:val="en-AU"/>
        </w:rPr>
        <w:t xml:space="preserve"> </w:t>
      </w:r>
      <w:r w:rsidRPr="00507C0D">
        <w:rPr>
          <w:rFonts w:ascii="Garamond" w:hAnsi="Garamond"/>
          <w:lang w:val="en-AU"/>
        </w:rPr>
        <w:t>Coroners’ investigations into preventable deaths.</w:t>
      </w:r>
      <w:r>
        <w:rPr>
          <w:rFonts w:ascii="Garamond" w:hAnsi="Garamond"/>
          <w:lang w:val="en-AU"/>
        </w:rPr>
        <w:t xml:space="preserve"> </w:t>
      </w:r>
      <w:r w:rsidRPr="00507C0D">
        <w:rPr>
          <w:rFonts w:ascii="Garamond" w:hAnsi="Garamond"/>
          <w:lang w:val="en-AU"/>
        </w:rPr>
        <w:t>These articles are written by healthcare graduates</w:t>
      </w:r>
      <w:r>
        <w:rPr>
          <w:rFonts w:ascii="Garamond" w:hAnsi="Garamond"/>
          <w:lang w:val="en-AU"/>
        </w:rPr>
        <w:t xml:space="preserve"> </w:t>
      </w:r>
      <w:r w:rsidRPr="00507C0D">
        <w:rPr>
          <w:rFonts w:ascii="Garamond" w:hAnsi="Garamond"/>
          <w:lang w:val="en-AU"/>
        </w:rPr>
        <w:t>with a fresh take on current matters.</w:t>
      </w:r>
      <w:r w:rsidR="003B7584">
        <w:rPr>
          <w:rFonts w:ascii="Garamond" w:hAnsi="Garamond"/>
          <w:lang w:val="en-AU"/>
        </w:rPr>
        <w:t xml:space="preserve"> To subscribe to any of the </w:t>
      </w:r>
      <w:r w:rsidR="003B7584" w:rsidRPr="003B7584">
        <w:rPr>
          <w:rFonts w:ascii="Garamond" w:hAnsi="Garamond"/>
          <w:lang w:val="en-AU"/>
        </w:rPr>
        <w:t>Communiqué</w:t>
      </w:r>
      <w:r w:rsidR="003B7584">
        <w:rPr>
          <w:rFonts w:ascii="Garamond" w:hAnsi="Garamond"/>
          <w:lang w:val="en-AU"/>
        </w:rPr>
        <w:t xml:space="preserve"> series, visit </w:t>
      </w:r>
      <w:hyperlink r:id="rId30" w:history="1">
        <w:r w:rsidR="003B7584" w:rsidRPr="00582D5B">
          <w:rPr>
            <w:rStyle w:val="Hyperlink"/>
            <w:rFonts w:ascii="Garamond" w:hAnsi="Garamond"/>
            <w:lang w:val="en-AU"/>
          </w:rPr>
          <w:t>www.vifmcommuniques.org</w:t>
        </w:r>
      </w:hyperlink>
    </w:p>
    <w:p w:rsidR="00507C0D" w:rsidRPr="00507C0D" w:rsidRDefault="00507C0D" w:rsidP="00F643B2">
      <w:pPr>
        <w:keepNext/>
        <w:rPr>
          <w:rFonts w:ascii="Garamond" w:hAnsi="Garamond"/>
          <w:lang w:val="en-AU"/>
        </w:rPr>
      </w:pPr>
    </w:p>
    <w:p w:rsidR="0031513F" w:rsidRDefault="0031513F">
      <w:pPr>
        <w:rPr>
          <w:rFonts w:ascii="Garamond" w:hAnsi="Garamond"/>
          <w:i/>
          <w:lang w:val="en-AU"/>
        </w:rPr>
      </w:pPr>
      <w:r>
        <w:rPr>
          <w:rFonts w:ascii="Garamond" w:hAnsi="Garamond"/>
          <w:i/>
          <w:lang w:val="en-AU"/>
        </w:rPr>
        <w:br w:type="page"/>
      </w:r>
    </w:p>
    <w:p w:rsidR="00F643B2" w:rsidRPr="00F643B2" w:rsidRDefault="00F643B2" w:rsidP="00F643B2">
      <w:pPr>
        <w:keepNext/>
        <w:rPr>
          <w:rFonts w:ascii="Garamond" w:hAnsi="Garamond"/>
          <w:i/>
          <w:lang w:val="en-AU"/>
        </w:rPr>
      </w:pPr>
      <w:r w:rsidRPr="00F643B2">
        <w:rPr>
          <w:rFonts w:ascii="Garamond" w:hAnsi="Garamond"/>
          <w:i/>
          <w:lang w:val="en-AU"/>
        </w:rPr>
        <w:lastRenderedPageBreak/>
        <w:t>Medical Devices Safety Update</w:t>
      </w:r>
    </w:p>
    <w:p w:rsidR="00F643B2" w:rsidRDefault="00F8446E" w:rsidP="00F643B2">
      <w:pPr>
        <w:keepNext/>
        <w:rPr>
          <w:rFonts w:ascii="Garamond" w:hAnsi="Garamond"/>
        </w:rPr>
      </w:pPr>
      <w:hyperlink r:id="rId31" w:history="1">
        <w:r w:rsidR="00F643B2" w:rsidRPr="009F4D37">
          <w:rPr>
            <w:rStyle w:val="Hyperlink"/>
            <w:rFonts w:ascii="Garamond" w:hAnsi="Garamond"/>
          </w:rPr>
          <w:t>https://www.tga.gov.au/publication-issue/medical-devices-safety-update-volume-4-number-6-november-2016</w:t>
        </w:r>
      </w:hyperlink>
    </w:p>
    <w:p w:rsidR="00F643B2" w:rsidRPr="00F643B2" w:rsidRDefault="00F643B2" w:rsidP="00F643B2">
      <w:pPr>
        <w:keepNext/>
        <w:rPr>
          <w:rFonts w:ascii="Garamond" w:hAnsi="Garamond"/>
          <w:lang w:val="en-AU"/>
        </w:rPr>
      </w:pPr>
      <w:r w:rsidRPr="00F643B2">
        <w:rPr>
          <w:rFonts w:ascii="Garamond" w:hAnsi="Garamond"/>
          <w:lang w:val="en-AU"/>
        </w:rPr>
        <w:t xml:space="preserve">Volume 4, Number </w:t>
      </w:r>
      <w:r>
        <w:rPr>
          <w:rFonts w:ascii="Garamond" w:hAnsi="Garamond"/>
          <w:lang w:val="en-AU"/>
        </w:rPr>
        <w:t>6</w:t>
      </w:r>
      <w:r w:rsidRPr="00F643B2">
        <w:rPr>
          <w:rFonts w:ascii="Garamond" w:hAnsi="Garamond"/>
          <w:lang w:val="en-AU"/>
        </w:rPr>
        <w:t xml:space="preserve">, </w:t>
      </w:r>
      <w:r>
        <w:rPr>
          <w:rFonts w:ascii="Garamond" w:hAnsi="Garamond"/>
          <w:lang w:val="en-AU"/>
        </w:rPr>
        <w:t>Nov</w:t>
      </w:r>
      <w:r w:rsidRPr="00F643B2">
        <w:rPr>
          <w:rFonts w:ascii="Garamond" w:hAnsi="Garamond"/>
          <w:lang w:val="en-AU"/>
        </w:rPr>
        <w:t>ember 2016</w:t>
      </w:r>
    </w:p>
    <w:p w:rsidR="00F643B2" w:rsidRPr="00F643B2" w:rsidRDefault="00F643B2" w:rsidP="00F643B2">
      <w:pPr>
        <w:rPr>
          <w:rFonts w:ascii="Garamond" w:hAnsi="Garamond"/>
          <w:lang w:val="en-AU"/>
        </w:rPr>
      </w:pPr>
      <w:r w:rsidRPr="00F643B2">
        <w:rPr>
          <w:rFonts w:ascii="Garamond" w:hAnsi="Garamond"/>
          <w:lang w:val="en-AU"/>
        </w:rPr>
        <w:t>The Therapeutic Goods Administration (TGA) has released the latest edition of its medical device safety bulletin. Topics covered in this issue include:</w:t>
      </w:r>
    </w:p>
    <w:p w:rsidR="00F643B2" w:rsidRPr="00F643B2" w:rsidRDefault="00F643B2" w:rsidP="00F643B2">
      <w:pPr>
        <w:pStyle w:val="ListParagraph"/>
        <w:numPr>
          <w:ilvl w:val="0"/>
          <w:numId w:val="22"/>
        </w:numPr>
        <w:rPr>
          <w:rFonts w:ascii="Garamond" w:hAnsi="Garamond"/>
          <w:lang w:val="en-AU"/>
        </w:rPr>
      </w:pPr>
      <w:r w:rsidRPr="00F643B2">
        <w:rPr>
          <w:rFonts w:ascii="Garamond" w:hAnsi="Garamond"/>
          <w:lang w:val="en-AU"/>
        </w:rPr>
        <w:t xml:space="preserve">New insights into </w:t>
      </w:r>
      <w:r w:rsidRPr="00F643B2">
        <w:rPr>
          <w:rFonts w:ascii="Garamond" w:hAnsi="Garamond"/>
          <w:b/>
          <w:lang w:val="en-AU"/>
        </w:rPr>
        <w:t>orthopaedic implants</w:t>
      </w:r>
      <w:r w:rsidRPr="00F643B2">
        <w:rPr>
          <w:rFonts w:ascii="Garamond" w:hAnsi="Garamond"/>
          <w:lang w:val="en-AU"/>
        </w:rPr>
        <w:t xml:space="preserve"> –</w:t>
      </w:r>
      <w:r>
        <w:rPr>
          <w:rFonts w:ascii="Garamond" w:hAnsi="Garamond"/>
          <w:lang w:val="en-AU"/>
        </w:rPr>
        <w:t xml:space="preserve"> t</w:t>
      </w:r>
      <w:r w:rsidRPr="00F643B2">
        <w:rPr>
          <w:rFonts w:ascii="Garamond" w:hAnsi="Garamond"/>
          <w:lang w:val="en-AU"/>
        </w:rPr>
        <w:t>he Australian Orthopaedic Association National Joint Replacement Registry annual reports offer insight into the performance of orthopaedic implants being used in this country</w:t>
      </w:r>
    </w:p>
    <w:p w:rsidR="00F643B2" w:rsidRPr="00F643B2" w:rsidRDefault="00F643B2" w:rsidP="00F643B2">
      <w:pPr>
        <w:pStyle w:val="ListParagraph"/>
        <w:numPr>
          <w:ilvl w:val="0"/>
          <w:numId w:val="22"/>
        </w:numPr>
        <w:rPr>
          <w:rFonts w:ascii="Garamond" w:hAnsi="Garamond"/>
          <w:lang w:val="en-AU"/>
        </w:rPr>
      </w:pPr>
      <w:r w:rsidRPr="00F643B2">
        <w:rPr>
          <w:rFonts w:ascii="Garamond" w:hAnsi="Garamond"/>
          <w:lang w:val="en-AU"/>
        </w:rPr>
        <w:t xml:space="preserve">Standard improves </w:t>
      </w:r>
      <w:r w:rsidRPr="00F643B2">
        <w:rPr>
          <w:rFonts w:ascii="Garamond" w:hAnsi="Garamond"/>
          <w:b/>
          <w:lang w:val="en-AU"/>
        </w:rPr>
        <w:t>heat pack safety</w:t>
      </w:r>
      <w:r w:rsidRPr="00F643B2">
        <w:rPr>
          <w:rFonts w:ascii="Garamond" w:hAnsi="Garamond"/>
          <w:lang w:val="en-AU"/>
        </w:rPr>
        <w:t xml:space="preserve"> – The TGA has collaborated with Standards Australia to improve the saf</w:t>
      </w:r>
      <w:r>
        <w:rPr>
          <w:rFonts w:ascii="Garamond" w:hAnsi="Garamond"/>
          <w:lang w:val="en-AU"/>
        </w:rPr>
        <w:t>ety of microwaveable heat packs</w:t>
      </w:r>
    </w:p>
    <w:p w:rsidR="00F643B2" w:rsidRPr="00F643B2" w:rsidRDefault="00F643B2" w:rsidP="00F643B2">
      <w:pPr>
        <w:pStyle w:val="ListParagraph"/>
        <w:numPr>
          <w:ilvl w:val="0"/>
          <w:numId w:val="22"/>
        </w:numPr>
        <w:rPr>
          <w:rFonts w:ascii="Garamond" w:hAnsi="Garamond"/>
          <w:lang w:val="en-AU"/>
        </w:rPr>
      </w:pPr>
      <w:r w:rsidRPr="00F643B2">
        <w:rPr>
          <w:rFonts w:ascii="Garamond" w:hAnsi="Garamond"/>
          <w:lang w:val="en-AU"/>
        </w:rPr>
        <w:t xml:space="preserve">Practice points: </w:t>
      </w:r>
      <w:r w:rsidRPr="00F643B2">
        <w:rPr>
          <w:rFonts w:ascii="Garamond" w:hAnsi="Garamond"/>
          <w:b/>
          <w:lang w:val="en-AU"/>
        </w:rPr>
        <w:t>Postoperative monitoring</w:t>
      </w:r>
      <w:r w:rsidRPr="00F643B2">
        <w:rPr>
          <w:rFonts w:ascii="Garamond" w:hAnsi="Garamond"/>
          <w:lang w:val="en-AU"/>
        </w:rPr>
        <w:t xml:space="preserve"> – Understanding the time periods of highest risk and individual patient risk factors for respiratory depression may assist in efficient resource allocation in postoperative patients.</w:t>
      </w:r>
    </w:p>
    <w:p w:rsidR="00F643B2" w:rsidRPr="00F643B2" w:rsidRDefault="00F643B2" w:rsidP="00F643B2">
      <w:pPr>
        <w:pStyle w:val="ListParagraph"/>
        <w:numPr>
          <w:ilvl w:val="0"/>
          <w:numId w:val="22"/>
        </w:numPr>
        <w:rPr>
          <w:rFonts w:ascii="Garamond" w:hAnsi="Garamond"/>
          <w:lang w:val="en-AU"/>
        </w:rPr>
      </w:pPr>
      <w:r w:rsidRPr="00F643B2">
        <w:rPr>
          <w:rFonts w:ascii="Garamond" w:hAnsi="Garamond"/>
          <w:b/>
          <w:lang w:val="en-AU"/>
        </w:rPr>
        <w:t>Recent safety alerts</w:t>
      </w:r>
      <w:r w:rsidRPr="00F643B2">
        <w:rPr>
          <w:rFonts w:ascii="Garamond" w:hAnsi="Garamond"/>
          <w:lang w:val="en-AU"/>
        </w:rPr>
        <w:t>.</w:t>
      </w:r>
    </w:p>
    <w:p w:rsidR="00F643B2" w:rsidRPr="00F643B2" w:rsidRDefault="00F643B2" w:rsidP="00BA6E90">
      <w:pPr>
        <w:keepLines/>
        <w:rPr>
          <w:rFonts w:ascii="Garamond" w:hAnsi="Garamond"/>
          <w:i/>
          <w:lang w:val="en-AU"/>
        </w:rPr>
      </w:pPr>
    </w:p>
    <w:p w:rsidR="00F21309" w:rsidRDefault="00F21309" w:rsidP="00EF2ABD">
      <w:pPr>
        <w:keepNext/>
        <w:keepLines/>
        <w:rPr>
          <w:rFonts w:ascii="Garamond" w:hAnsi="Garamond"/>
          <w:i/>
          <w:lang w:val="en-AU"/>
        </w:rPr>
      </w:pPr>
      <w:r>
        <w:rPr>
          <w:rFonts w:ascii="Garamond" w:hAnsi="Garamond"/>
          <w:i/>
          <w:lang w:val="en-AU"/>
        </w:rPr>
        <w:t>[UK] Choosing Wisely UK</w:t>
      </w:r>
    </w:p>
    <w:p w:rsidR="00F21309" w:rsidRDefault="00F8446E" w:rsidP="00EF2ABD">
      <w:pPr>
        <w:keepNext/>
        <w:keepLines/>
        <w:rPr>
          <w:rFonts w:ascii="Garamond" w:hAnsi="Garamond"/>
          <w:lang w:val="en-AU"/>
        </w:rPr>
      </w:pPr>
      <w:hyperlink r:id="rId32" w:history="1">
        <w:r w:rsidR="00F21309" w:rsidRPr="002C247D">
          <w:rPr>
            <w:rStyle w:val="Hyperlink"/>
            <w:rFonts w:ascii="Garamond" w:hAnsi="Garamond"/>
            <w:lang w:val="en-AU"/>
          </w:rPr>
          <w:t>http://www.choosingwisely.co.uk/</w:t>
        </w:r>
      </w:hyperlink>
    </w:p>
    <w:p w:rsidR="00F21309" w:rsidRDefault="00F21309" w:rsidP="00F21309">
      <w:pPr>
        <w:keepNext/>
        <w:keepLines/>
        <w:rPr>
          <w:rFonts w:ascii="Garamond" w:hAnsi="Garamond"/>
          <w:lang w:val="en-AU"/>
        </w:rPr>
      </w:pPr>
      <w:r>
        <w:rPr>
          <w:rFonts w:ascii="Garamond" w:hAnsi="Garamond"/>
          <w:lang w:val="en-AU"/>
        </w:rPr>
        <w:t xml:space="preserve">As part of the continuing global reach of the Choosing Wisely movement, the UK’s </w:t>
      </w:r>
      <w:r w:rsidRPr="00F21309">
        <w:rPr>
          <w:rFonts w:ascii="Garamond" w:hAnsi="Garamond"/>
          <w:lang w:val="en-AU"/>
        </w:rPr>
        <w:t xml:space="preserve">Academy of Medical Royal Colleges </w:t>
      </w:r>
      <w:r>
        <w:rPr>
          <w:rFonts w:ascii="Garamond" w:hAnsi="Garamond"/>
          <w:lang w:val="en-AU"/>
        </w:rPr>
        <w:t xml:space="preserve">has produced </w:t>
      </w:r>
      <w:r w:rsidRPr="00F21309">
        <w:rPr>
          <w:rFonts w:ascii="Garamond" w:hAnsi="Garamond"/>
          <w:lang w:val="en-AU"/>
        </w:rPr>
        <w:t>a list of 40 treatments and procedures that have limited clinical value or impact. The campaign calls for doctors and patients to have a fully informed conversation about the risks and benefits of treatments and procedures</w:t>
      </w:r>
      <w:r>
        <w:rPr>
          <w:rFonts w:ascii="Garamond" w:hAnsi="Garamond"/>
          <w:lang w:val="en-AU"/>
        </w:rPr>
        <w:t>. Apparently New Zealand will shortly join the growing list of countries with a Cho</w:t>
      </w:r>
      <w:r w:rsidR="00504238">
        <w:rPr>
          <w:rFonts w:ascii="Garamond" w:hAnsi="Garamond"/>
          <w:lang w:val="en-AU"/>
        </w:rPr>
        <w:t>osing Wisely program or similar</w:t>
      </w:r>
      <w:r>
        <w:rPr>
          <w:rFonts w:ascii="Garamond" w:hAnsi="Garamond"/>
          <w:lang w:val="en-AU"/>
        </w:rPr>
        <w:t>.</w:t>
      </w:r>
    </w:p>
    <w:p w:rsidR="00F21309" w:rsidRPr="00F21309" w:rsidRDefault="00F21309" w:rsidP="00944898">
      <w:pPr>
        <w:keepLines/>
        <w:rPr>
          <w:rFonts w:ascii="Garamond" w:hAnsi="Garamond"/>
          <w:lang w:val="en-AU"/>
        </w:rPr>
      </w:pPr>
    </w:p>
    <w:p w:rsidR="00EF2ABD" w:rsidRPr="00EB0FFF" w:rsidRDefault="00EF2ABD" w:rsidP="00EF2ABD">
      <w:pPr>
        <w:keepNext/>
        <w:keepLines/>
        <w:rPr>
          <w:rFonts w:ascii="Garamond" w:hAnsi="Garamond"/>
          <w:i/>
          <w:lang w:val="en-AU"/>
        </w:rPr>
      </w:pPr>
      <w:r w:rsidRPr="00EB0FFF">
        <w:rPr>
          <w:rFonts w:ascii="Garamond" w:hAnsi="Garamond"/>
          <w:i/>
          <w:lang w:val="en-AU"/>
        </w:rPr>
        <w:t>[UK] NICE Guidelines and Quality Standards</w:t>
      </w:r>
    </w:p>
    <w:p w:rsidR="00EF2ABD" w:rsidRPr="00EB0FFF" w:rsidRDefault="00F8446E" w:rsidP="00EF2ABD">
      <w:pPr>
        <w:keepNext/>
        <w:keepLines/>
        <w:rPr>
          <w:rFonts w:ascii="Garamond" w:hAnsi="Garamond"/>
          <w:u w:val="single"/>
          <w:lang w:val="en-AU"/>
        </w:rPr>
      </w:pPr>
      <w:hyperlink r:id="rId33" w:history="1">
        <w:r w:rsidR="00EF2ABD" w:rsidRPr="00EB0FFF">
          <w:rPr>
            <w:rStyle w:val="Hyperlink"/>
            <w:rFonts w:ascii="Garamond" w:hAnsi="Garamond"/>
            <w:lang w:val="en-AU"/>
          </w:rPr>
          <w:t>http://www.nice.org.uk</w:t>
        </w:r>
      </w:hyperlink>
    </w:p>
    <w:p w:rsidR="00EF2ABD" w:rsidRPr="00EB0FFF" w:rsidRDefault="00EF2ABD" w:rsidP="00EF2ABD">
      <w:pPr>
        <w:keepNext/>
        <w:keepLines/>
        <w:rPr>
          <w:rFonts w:ascii="Garamond" w:hAnsi="Garamond"/>
          <w:lang w:val="en-AU"/>
        </w:rPr>
      </w:pPr>
      <w:r w:rsidRPr="00EB0FFF">
        <w:rPr>
          <w:rFonts w:ascii="Garamond" w:hAnsi="Garamond"/>
          <w:lang w:val="en-AU"/>
        </w:rPr>
        <w:t>The UK’s National Institute for Health and Care Excellence (NICE) has published new (or updated) guidelines and quality standards. The latest updates are:</w:t>
      </w:r>
    </w:p>
    <w:p w:rsidR="00452EE3" w:rsidRDefault="00F643B2" w:rsidP="00F643B2">
      <w:pPr>
        <w:pStyle w:val="ListParagraph"/>
        <w:keepLines/>
        <w:numPr>
          <w:ilvl w:val="0"/>
          <w:numId w:val="14"/>
        </w:numPr>
        <w:rPr>
          <w:rFonts w:ascii="Garamond" w:hAnsi="Garamond"/>
          <w:lang w:val="en-AU"/>
        </w:rPr>
      </w:pPr>
      <w:r>
        <w:rPr>
          <w:rFonts w:ascii="Garamond" w:hAnsi="Garamond"/>
          <w:lang w:val="en-AU"/>
        </w:rPr>
        <w:t xml:space="preserve">NICE Clinical Guideline CG155 </w:t>
      </w:r>
      <w:r w:rsidRPr="00F643B2">
        <w:rPr>
          <w:rFonts w:ascii="Garamond" w:hAnsi="Garamond"/>
          <w:b/>
          <w:i/>
          <w:lang w:val="en-AU"/>
        </w:rPr>
        <w:t xml:space="preserve">Psychosis </w:t>
      </w:r>
      <w:r w:rsidRPr="00F643B2">
        <w:rPr>
          <w:rFonts w:ascii="Garamond" w:hAnsi="Garamond"/>
          <w:i/>
          <w:lang w:val="en-AU"/>
        </w:rPr>
        <w:t>and</w:t>
      </w:r>
      <w:r w:rsidRPr="00F643B2">
        <w:rPr>
          <w:rFonts w:ascii="Garamond" w:hAnsi="Garamond"/>
          <w:b/>
          <w:i/>
          <w:lang w:val="en-AU"/>
        </w:rPr>
        <w:t xml:space="preserve"> schizophrenia</w:t>
      </w:r>
      <w:r w:rsidRPr="00F643B2">
        <w:rPr>
          <w:rFonts w:ascii="Garamond" w:hAnsi="Garamond"/>
          <w:i/>
          <w:lang w:val="en-AU"/>
        </w:rPr>
        <w:t xml:space="preserve"> in children and young people: recognition and management</w:t>
      </w:r>
      <w:r>
        <w:rPr>
          <w:rFonts w:ascii="Garamond" w:hAnsi="Garamond"/>
          <w:lang w:val="en-AU"/>
        </w:rPr>
        <w:t xml:space="preserve"> </w:t>
      </w:r>
      <w:hyperlink r:id="rId34" w:history="1">
        <w:r w:rsidRPr="009F4D37">
          <w:rPr>
            <w:rStyle w:val="Hyperlink"/>
            <w:rFonts w:ascii="Garamond" w:hAnsi="Garamond"/>
            <w:lang w:val="en-AU"/>
          </w:rPr>
          <w:t>https://www.nice.org.uk/guidance/cg155</w:t>
        </w:r>
      </w:hyperlink>
    </w:p>
    <w:p w:rsidR="00F643B2" w:rsidRDefault="00656535" w:rsidP="00656535">
      <w:pPr>
        <w:pStyle w:val="ListParagraph"/>
        <w:keepLines/>
        <w:numPr>
          <w:ilvl w:val="0"/>
          <w:numId w:val="14"/>
        </w:numPr>
        <w:rPr>
          <w:rFonts w:ascii="Garamond" w:hAnsi="Garamond"/>
          <w:lang w:val="en-AU"/>
        </w:rPr>
      </w:pPr>
      <w:r>
        <w:rPr>
          <w:rFonts w:ascii="Garamond" w:hAnsi="Garamond"/>
          <w:lang w:val="en-AU"/>
        </w:rPr>
        <w:t xml:space="preserve">NICE Guideline NG58 </w:t>
      </w:r>
      <w:r w:rsidRPr="00656535">
        <w:rPr>
          <w:rFonts w:ascii="Garamond" w:hAnsi="Garamond"/>
          <w:i/>
          <w:lang w:val="en-AU"/>
        </w:rPr>
        <w:t xml:space="preserve">Physical </w:t>
      </w:r>
      <w:r w:rsidRPr="00656535">
        <w:rPr>
          <w:rFonts w:ascii="Garamond" w:hAnsi="Garamond"/>
          <w:b/>
          <w:i/>
          <w:lang w:val="en-AU"/>
        </w:rPr>
        <w:t>health</w:t>
      </w:r>
      <w:r w:rsidRPr="00656535">
        <w:rPr>
          <w:rFonts w:ascii="Garamond" w:hAnsi="Garamond"/>
          <w:i/>
          <w:lang w:val="en-AU"/>
        </w:rPr>
        <w:t xml:space="preserve"> of people in </w:t>
      </w:r>
      <w:r w:rsidRPr="00656535">
        <w:rPr>
          <w:rFonts w:ascii="Garamond" w:hAnsi="Garamond"/>
          <w:b/>
          <w:i/>
          <w:lang w:val="en-AU"/>
        </w:rPr>
        <w:t>prison</w:t>
      </w:r>
      <w:r>
        <w:rPr>
          <w:rFonts w:ascii="Garamond" w:hAnsi="Garamond"/>
          <w:lang w:val="en-AU"/>
        </w:rPr>
        <w:t xml:space="preserve"> </w:t>
      </w:r>
      <w:hyperlink r:id="rId35" w:history="1">
        <w:r w:rsidRPr="00582D5B">
          <w:rPr>
            <w:rStyle w:val="Hyperlink"/>
            <w:rFonts w:ascii="Garamond" w:hAnsi="Garamond"/>
            <w:lang w:val="en-AU"/>
          </w:rPr>
          <w:t>https://www.nice.org.uk/guidance/ng57</w:t>
        </w:r>
      </w:hyperlink>
    </w:p>
    <w:p w:rsidR="00C157DE" w:rsidRDefault="00C157DE" w:rsidP="00944898">
      <w:pPr>
        <w:keepLines/>
        <w:rPr>
          <w:rFonts w:ascii="Garamond" w:hAnsi="Garamond"/>
          <w:i/>
          <w:lang w:val="en-AU"/>
        </w:rPr>
      </w:pPr>
    </w:p>
    <w:p w:rsidR="00913206" w:rsidRDefault="00913206" w:rsidP="003A3CD7">
      <w:pPr>
        <w:keepNext/>
        <w:keepLines/>
        <w:rPr>
          <w:rFonts w:ascii="Garamond" w:hAnsi="Garamond"/>
          <w:i/>
          <w:lang w:val="en-AU"/>
        </w:rPr>
      </w:pPr>
      <w:r w:rsidRPr="00D71275">
        <w:rPr>
          <w:rFonts w:ascii="Garamond" w:hAnsi="Garamond"/>
          <w:i/>
          <w:lang w:val="en-AU"/>
        </w:rPr>
        <w:t>[USA] Nursing Home Antimicrobial Stewardship Guide</w:t>
      </w:r>
    </w:p>
    <w:p w:rsidR="00913206" w:rsidRDefault="00F8446E" w:rsidP="003A3CD7">
      <w:pPr>
        <w:keepNext/>
        <w:keepLines/>
        <w:rPr>
          <w:rFonts w:ascii="Garamond" w:hAnsi="Garamond"/>
          <w:lang w:val="en-AU"/>
        </w:rPr>
      </w:pPr>
      <w:hyperlink r:id="rId36" w:history="1">
        <w:r w:rsidR="00913206" w:rsidRPr="002C247D">
          <w:rPr>
            <w:rStyle w:val="Hyperlink"/>
            <w:rFonts w:ascii="Garamond" w:hAnsi="Garamond"/>
            <w:lang w:val="en-AU"/>
          </w:rPr>
          <w:t>http://www.ahrq.gov/nhguide/index.html</w:t>
        </w:r>
      </w:hyperlink>
    </w:p>
    <w:p w:rsidR="00913206" w:rsidRDefault="00913206" w:rsidP="00913206">
      <w:pPr>
        <w:keepLines/>
        <w:rPr>
          <w:rFonts w:ascii="Garamond" w:hAnsi="Garamond"/>
          <w:lang w:val="en-AU"/>
        </w:rPr>
      </w:pPr>
      <w:r>
        <w:rPr>
          <w:rFonts w:ascii="Garamond" w:hAnsi="Garamond"/>
          <w:lang w:val="en-AU"/>
        </w:rPr>
        <w:t xml:space="preserve">The (US) Agency for Healthcare Research and Quality have developed this resource </w:t>
      </w:r>
      <w:r w:rsidRPr="00D71275">
        <w:rPr>
          <w:rFonts w:ascii="Garamond" w:hAnsi="Garamond"/>
          <w:lang w:val="en-AU"/>
        </w:rPr>
        <w:t>that offers step-by-step instructions and materials to help nursing homes improve antibiotic use and decrease harms caused by inappropriate prescribing.</w:t>
      </w:r>
    </w:p>
    <w:p w:rsidR="00913206" w:rsidRDefault="00913206" w:rsidP="00913206">
      <w:pPr>
        <w:keepLines/>
        <w:rPr>
          <w:rFonts w:ascii="Garamond" w:hAnsi="Garamond"/>
          <w:lang w:val="en-AU"/>
        </w:rPr>
      </w:pPr>
      <w:r w:rsidRPr="00D71275">
        <w:rPr>
          <w:rFonts w:ascii="Garamond" w:hAnsi="Garamond"/>
          <w:lang w:val="en-AU"/>
        </w:rPr>
        <w:t>The guide</w:t>
      </w:r>
      <w:r>
        <w:rPr>
          <w:rFonts w:ascii="Garamond" w:hAnsi="Garamond"/>
          <w:lang w:val="en-AU"/>
        </w:rPr>
        <w:t xml:space="preserve"> </w:t>
      </w:r>
      <w:r w:rsidRPr="00D71275">
        <w:rPr>
          <w:rFonts w:ascii="Garamond" w:hAnsi="Garamond"/>
          <w:lang w:val="en-AU"/>
        </w:rPr>
        <w:t xml:space="preserve">includes four toolkits designed to </w:t>
      </w:r>
    </w:p>
    <w:p w:rsidR="00913206" w:rsidRPr="00913206" w:rsidRDefault="00913206" w:rsidP="00913206">
      <w:pPr>
        <w:pStyle w:val="ListParagraph"/>
        <w:keepLines/>
        <w:numPr>
          <w:ilvl w:val="0"/>
          <w:numId w:val="21"/>
        </w:numPr>
        <w:rPr>
          <w:rFonts w:ascii="Garamond" w:hAnsi="Garamond"/>
          <w:lang w:val="en-AU"/>
        </w:rPr>
      </w:pPr>
      <w:r w:rsidRPr="00913206">
        <w:rPr>
          <w:rFonts w:ascii="Garamond" w:hAnsi="Garamond"/>
          <w:lang w:val="en-AU"/>
        </w:rPr>
        <w:t>implement, monitor, and sustain an antimicrobial stewardship program</w:t>
      </w:r>
    </w:p>
    <w:p w:rsidR="00913206" w:rsidRPr="00913206" w:rsidRDefault="00913206" w:rsidP="00913206">
      <w:pPr>
        <w:pStyle w:val="ListParagraph"/>
        <w:keepLines/>
        <w:numPr>
          <w:ilvl w:val="0"/>
          <w:numId w:val="21"/>
        </w:numPr>
        <w:rPr>
          <w:rFonts w:ascii="Garamond" w:hAnsi="Garamond"/>
          <w:lang w:val="en-AU"/>
        </w:rPr>
      </w:pPr>
      <w:r w:rsidRPr="00913206">
        <w:rPr>
          <w:rFonts w:ascii="Garamond" w:hAnsi="Garamond"/>
          <w:lang w:val="en-AU"/>
        </w:rPr>
        <w:t>determine whether it is necessary to treat a potential infection with antibiotics</w:t>
      </w:r>
    </w:p>
    <w:p w:rsidR="00913206" w:rsidRPr="00913206" w:rsidRDefault="00913206" w:rsidP="00913206">
      <w:pPr>
        <w:pStyle w:val="ListParagraph"/>
        <w:keepLines/>
        <w:numPr>
          <w:ilvl w:val="0"/>
          <w:numId w:val="21"/>
        </w:numPr>
        <w:rPr>
          <w:rFonts w:ascii="Garamond" w:hAnsi="Garamond"/>
          <w:lang w:val="en-AU"/>
        </w:rPr>
      </w:pPr>
      <w:r w:rsidRPr="00913206">
        <w:rPr>
          <w:rFonts w:ascii="Garamond" w:hAnsi="Garamond"/>
          <w:lang w:val="en-AU"/>
        </w:rPr>
        <w:t>help prescribing clinicians use an antibiogram to choose the right antibiotic to treat a particular infection</w:t>
      </w:r>
    </w:p>
    <w:p w:rsidR="00913206" w:rsidRPr="00913206" w:rsidRDefault="00913206" w:rsidP="00913206">
      <w:pPr>
        <w:pStyle w:val="ListParagraph"/>
        <w:keepLines/>
        <w:numPr>
          <w:ilvl w:val="0"/>
          <w:numId w:val="21"/>
        </w:numPr>
        <w:rPr>
          <w:rFonts w:ascii="Garamond" w:hAnsi="Garamond"/>
          <w:lang w:val="en-AU"/>
        </w:rPr>
      </w:pPr>
      <w:r w:rsidRPr="00913206">
        <w:rPr>
          <w:rFonts w:ascii="Garamond" w:hAnsi="Garamond"/>
          <w:lang w:val="en-AU"/>
        </w:rPr>
        <w:t>educate and engage residents and family members.</w:t>
      </w:r>
    </w:p>
    <w:p w:rsidR="00C157DE" w:rsidRPr="00EB0FFF" w:rsidRDefault="00C157DE" w:rsidP="00913206">
      <w:pPr>
        <w:keepNext/>
        <w:keepLines/>
        <w:rPr>
          <w:rFonts w:ascii="Garamond" w:hAnsi="Garamond"/>
          <w:i/>
          <w:lang w:val="en-AU"/>
        </w:rPr>
      </w:pPr>
      <w:r w:rsidRPr="00EB0FFF">
        <w:rPr>
          <w:rFonts w:ascii="Garamond" w:hAnsi="Garamond"/>
          <w:i/>
          <w:lang w:val="en-AU"/>
        </w:rPr>
        <w:lastRenderedPageBreak/>
        <w:t>[UK] National Institute for Health Research</w:t>
      </w:r>
    </w:p>
    <w:p w:rsidR="00C157DE" w:rsidRDefault="00F8446E" w:rsidP="00C157DE">
      <w:pPr>
        <w:keepNext/>
        <w:keepLines/>
        <w:rPr>
          <w:rStyle w:val="Hyperlink"/>
          <w:rFonts w:ascii="Garamond" w:hAnsi="Garamond"/>
          <w:lang w:val="en-AU"/>
        </w:rPr>
      </w:pPr>
      <w:hyperlink r:id="rId37" w:history="1">
        <w:r w:rsidR="00C157DE" w:rsidRPr="00EB0FFF">
          <w:rPr>
            <w:rStyle w:val="Hyperlink"/>
            <w:rFonts w:ascii="Garamond" w:hAnsi="Garamond"/>
            <w:lang w:val="en-AU"/>
          </w:rPr>
          <w:t>https://discover.dc.nihr.ac.uk/portal/home</w:t>
        </w:r>
      </w:hyperlink>
    </w:p>
    <w:p w:rsidR="00C157DE" w:rsidRPr="00EB0FFF" w:rsidRDefault="00C157DE" w:rsidP="00C157DE">
      <w:pPr>
        <w:keepNext/>
        <w:keepLines/>
        <w:rPr>
          <w:rFonts w:ascii="Garamond" w:hAnsi="Garamond"/>
          <w:lang w:val="en-AU"/>
        </w:rPr>
      </w:pPr>
      <w:r w:rsidRPr="00EB0FFF">
        <w:rPr>
          <w:rFonts w:ascii="Garamond" w:hAnsi="Garamond"/>
          <w:lang w:val="en-AU"/>
        </w:rPr>
        <w:t>The UK’s National Institute for Health Research (NIHR) Dissemination Centre has released the latest ‘Signals’ research summaries. This latest release includes:</w:t>
      </w:r>
    </w:p>
    <w:p w:rsidR="00913206" w:rsidRPr="00913206" w:rsidRDefault="00913206" w:rsidP="00913206">
      <w:pPr>
        <w:pStyle w:val="ListParagraph"/>
        <w:keepNext/>
        <w:keepLines/>
        <w:numPr>
          <w:ilvl w:val="0"/>
          <w:numId w:val="21"/>
        </w:numPr>
        <w:rPr>
          <w:rFonts w:ascii="Garamond" w:hAnsi="Garamond"/>
          <w:lang w:val="en-AU"/>
        </w:rPr>
      </w:pPr>
      <w:r w:rsidRPr="00913206">
        <w:rPr>
          <w:rFonts w:ascii="Garamond" w:hAnsi="Garamond"/>
          <w:lang w:val="en-AU"/>
        </w:rPr>
        <w:t xml:space="preserve">Video or Facebook pages describing normality seem to reduce </w:t>
      </w:r>
      <w:r w:rsidRPr="00913206">
        <w:rPr>
          <w:rFonts w:ascii="Garamond" w:hAnsi="Garamond"/>
          <w:b/>
          <w:lang w:val="en-AU"/>
        </w:rPr>
        <w:t>sexually transmitted infections in youth</w:t>
      </w:r>
    </w:p>
    <w:p w:rsidR="00913206" w:rsidRPr="00913206" w:rsidRDefault="00913206" w:rsidP="00913206">
      <w:pPr>
        <w:pStyle w:val="ListParagraph"/>
        <w:keepNext/>
        <w:keepLines/>
        <w:numPr>
          <w:ilvl w:val="0"/>
          <w:numId w:val="21"/>
        </w:numPr>
        <w:rPr>
          <w:rFonts w:ascii="Garamond" w:hAnsi="Garamond"/>
          <w:lang w:val="en-AU"/>
        </w:rPr>
      </w:pPr>
      <w:r w:rsidRPr="00913206">
        <w:rPr>
          <w:rFonts w:ascii="Garamond" w:hAnsi="Garamond"/>
          <w:lang w:val="en-AU"/>
        </w:rPr>
        <w:t xml:space="preserve">Rapid blood test helps exclude </w:t>
      </w:r>
      <w:r w:rsidRPr="00913206">
        <w:rPr>
          <w:rFonts w:ascii="Garamond" w:hAnsi="Garamond"/>
          <w:b/>
          <w:lang w:val="en-AU"/>
        </w:rPr>
        <w:t>pulmonary embolism</w:t>
      </w:r>
      <w:r w:rsidRPr="00913206">
        <w:rPr>
          <w:rFonts w:ascii="Garamond" w:hAnsi="Garamond"/>
          <w:lang w:val="en-AU"/>
        </w:rPr>
        <w:t xml:space="preserve"> for low risk patients</w:t>
      </w:r>
    </w:p>
    <w:p w:rsidR="00913206" w:rsidRPr="00913206" w:rsidRDefault="00913206" w:rsidP="00913206">
      <w:pPr>
        <w:pStyle w:val="ListParagraph"/>
        <w:keepNext/>
        <w:keepLines/>
        <w:numPr>
          <w:ilvl w:val="0"/>
          <w:numId w:val="21"/>
        </w:numPr>
        <w:rPr>
          <w:rFonts w:ascii="Garamond" w:hAnsi="Garamond"/>
          <w:lang w:val="en-AU"/>
        </w:rPr>
      </w:pPr>
      <w:r w:rsidRPr="00913206">
        <w:rPr>
          <w:rFonts w:ascii="Garamond" w:hAnsi="Garamond"/>
          <w:lang w:val="en-AU"/>
        </w:rPr>
        <w:t xml:space="preserve">Treating low grade </w:t>
      </w:r>
      <w:r w:rsidRPr="00913206">
        <w:rPr>
          <w:rFonts w:ascii="Garamond" w:hAnsi="Garamond"/>
          <w:b/>
          <w:lang w:val="en-AU"/>
        </w:rPr>
        <w:t>piles</w:t>
      </w:r>
      <w:r w:rsidRPr="00913206">
        <w:rPr>
          <w:rFonts w:ascii="Garamond" w:hAnsi="Garamond"/>
          <w:lang w:val="en-AU"/>
        </w:rPr>
        <w:t xml:space="preserve"> with a newer surgical technique leads to less recurrence than rubber band ligation</w:t>
      </w:r>
    </w:p>
    <w:p w:rsidR="00913206" w:rsidRPr="00913206" w:rsidRDefault="00913206" w:rsidP="00913206">
      <w:pPr>
        <w:pStyle w:val="ListParagraph"/>
        <w:keepNext/>
        <w:keepLines/>
        <w:numPr>
          <w:ilvl w:val="0"/>
          <w:numId w:val="21"/>
        </w:numPr>
        <w:rPr>
          <w:rFonts w:ascii="Garamond" w:hAnsi="Garamond"/>
          <w:lang w:val="en-AU"/>
        </w:rPr>
      </w:pPr>
      <w:r w:rsidRPr="00913206">
        <w:rPr>
          <w:rFonts w:ascii="Garamond" w:hAnsi="Garamond"/>
          <w:b/>
          <w:lang w:val="en-AU"/>
        </w:rPr>
        <w:t>Flu vaccine</w:t>
      </w:r>
      <w:r w:rsidRPr="00913206">
        <w:rPr>
          <w:rFonts w:ascii="Garamond" w:hAnsi="Garamond"/>
          <w:lang w:val="en-AU"/>
        </w:rPr>
        <w:t xml:space="preserve"> reduces deaths for people with </w:t>
      </w:r>
      <w:r w:rsidRPr="00913206">
        <w:rPr>
          <w:rFonts w:ascii="Garamond" w:hAnsi="Garamond"/>
          <w:b/>
          <w:lang w:val="en-AU"/>
        </w:rPr>
        <w:t>type 2 diabetes</w:t>
      </w:r>
    </w:p>
    <w:p w:rsidR="00913206" w:rsidRPr="00913206" w:rsidRDefault="00913206" w:rsidP="00913206">
      <w:pPr>
        <w:pStyle w:val="ListParagraph"/>
        <w:keepNext/>
        <w:keepLines/>
        <w:numPr>
          <w:ilvl w:val="0"/>
          <w:numId w:val="21"/>
        </w:numPr>
        <w:rPr>
          <w:rFonts w:ascii="Garamond" w:hAnsi="Garamond"/>
          <w:lang w:val="en-AU"/>
        </w:rPr>
      </w:pPr>
      <w:r w:rsidRPr="00913206">
        <w:rPr>
          <w:rFonts w:ascii="Garamond" w:hAnsi="Garamond"/>
          <w:lang w:val="en-AU"/>
        </w:rPr>
        <w:t xml:space="preserve">Home-based </w:t>
      </w:r>
      <w:r w:rsidRPr="00913206">
        <w:rPr>
          <w:rFonts w:ascii="Garamond" w:hAnsi="Garamond"/>
          <w:b/>
          <w:lang w:val="en-AU"/>
        </w:rPr>
        <w:t>cardiac rehabilitation</w:t>
      </w:r>
      <w:r w:rsidRPr="00913206">
        <w:rPr>
          <w:rFonts w:ascii="Garamond" w:hAnsi="Garamond"/>
          <w:lang w:val="en-AU"/>
        </w:rPr>
        <w:t xml:space="preserve"> may be a convenient alternative to centre-based rehabilitation</w:t>
      </w:r>
    </w:p>
    <w:p w:rsidR="00913206" w:rsidRPr="00913206" w:rsidRDefault="00913206" w:rsidP="00913206">
      <w:pPr>
        <w:pStyle w:val="ListParagraph"/>
        <w:keepNext/>
        <w:keepLines/>
        <w:numPr>
          <w:ilvl w:val="0"/>
          <w:numId w:val="21"/>
        </w:numPr>
        <w:rPr>
          <w:rFonts w:ascii="Garamond" w:hAnsi="Garamond"/>
          <w:lang w:val="en-AU"/>
        </w:rPr>
      </w:pPr>
      <w:r w:rsidRPr="00913206">
        <w:rPr>
          <w:rFonts w:ascii="Garamond" w:hAnsi="Garamond"/>
          <w:lang w:val="en-AU"/>
        </w:rPr>
        <w:t xml:space="preserve">Acupuncture shows promise for preventing </w:t>
      </w:r>
      <w:r w:rsidRPr="00913206">
        <w:rPr>
          <w:rFonts w:ascii="Garamond" w:hAnsi="Garamond"/>
          <w:b/>
          <w:lang w:val="en-AU"/>
        </w:rPr>
        <w:t>episodic migraines</w:t>
      </w:r>
    </w:p>
    <w:p w:rsidR="00913206" w:rsidRPr="00913206" w:rsidRDefault="00913206" w:rsidP="00913206">
      <w:pPr>
        <w:pStyle w:val="ListParagraph"/>
        <w:keepNext/>
        <w:keepLines/>
        <w:numPr>
          <w:ilvl w:val="0"/>
          <w:numId w:val="21"/>
        </w:numPr>
        <w:rPr>
          <w:rFonts w:ascii="Garamond" w:hAnsi="Garamond"/>
          <w:lang w:val="en-AU"/>
        </w:rPr>
      </w:pPr>
      <w:r w:rsidRPr="00913206">
        <w:rPr>
          <w:rFonts w:ascii="Garamond" w:hAnsi="Garamond"/>
          <w:lang w:val="en-AU"/>
        </w:rPr>
        <w:t xml:space="preserve">Flushing your nose with salt water may be moderately useful for symptoms of </w:t>
      </w:r>
      <w:r w:rsidRPr="00913206">
        <w:rPr>
          <w:rFonts w:ascii="Garamond" w:hAnsi="Garamond"/>
          <w:b/>
          <w:lang w:val="en-AU"/>
        </w:rPr>
        <w:t>sinusitis</w:t>
      </w:r>
    </w:p>
    <w:p w:rsidR="00913206" w:rsidRPr="00913206" w:rsidRDefault="00913206" w:rsidP="00913206">
      <w:pPr>
        <w:pStyle w:val="ListParagraph"/>
        <w:keepNext/>
        <w:keepLines/>
        <w:numPr>
          <w:ilvl w:val="0"/>
          <w:numId w:val="21"/>
        </w:numPr>
        <w:rPr>
          <w:rFonts w:ascii="Garamond" w:hAnsi="Garamond"/>
          <w:lang w:val="en-AU"/>
        </w:rPr>
      </w:pPr>
      <w:r w:rsidRPr="00913206">
        <w:rPr>
          <w:rFonts w:ascii="Garamond" w:hAnsi="Garamond"/>
          <w:lang w:val="en-AU"/>
        </w:rPr>
        <w:t xml:space="preserve">Corticosteroid injections provide only short term relief for </w:t>
      </w:r>
      <w:r w:rsidRPr="00913206">
        <w:rPr>
          <w:rFonts w:ascii="Garamond" w:hAnsi="Garamond"/>
          <w:b/>
          <w:lang w:val="en-AU"/>
        </w:rPr>
        <w:t>rotator cuff disorders</w:t>
      </w:r>
    </w:p>
    <w:p w:rsidR="00913206" w:rsidRPr="00913206" w:rsidRDefault="00913206" w:rsidP="00913206">
      <w:pPr>
        <w:pStyle w:val="ListParagraph"/>
        <w:keepNext/>
        <w:keepLines/>
        <w:numPr>
          <w:ilvl w:val="0"/>
          <w:numId w:val="21"/>
        </w:numPr>
        <w:rPr>
          <w:rFonts w:ascii="Garamond" w:hAnsi="Garamond"/>
          <w:lang w:val="en-AU"/>
        </w:rPr>
      </w:pPr>
      <w:r w:rsidRPr="00913206">
        <w:rPr>
          <w:rFonts w:ascii="Garamond" w:hAnsi="Garamond"/>
          <w:lang w:val="en-AU"/>
        </w:rPr>
        <w:t xml:space="preserve">Questionnaires directed at smokers improve detection of </w:t>
      </w:r>
      <w:r w:rsidRPr="00913206">
        <w:rPr>
          <w:rFonts w:ascii="Garamond" w:hAnsi="Garamond"/>
          <w:b/>
          <w:lang w:val="en-AU"/>
        </w:rPr>
        <w:t>chronic lung disease</w:t>
      </w:r>
      <w:r w:rsidRPr="00913206">
        <w:rPr>
          <w:rFonts w:ascii="Garamond" w:hAnsi="Garamond"/>
          <w:lang w:val="en-AU"/>
        </w:rPr>
        <w:t xml:space="preserve"> in general practice</w:t>
      </w:r>
    </w:p>
    <w:p w:rsidR="00C157DE" w:rsidRPr="00EB0FFF" w:rsidRDefault="00913206" w:rsidP="00913206">
      <w:pPr>
        <w:pStyle w:val="ListParagraph"/>
        <w:keepNext/>
        <w:keepLines/>
        <w:numPr>
          <w:ilvl w:val="0"/>
          <w:numId w:val="21"/>
        </w:numPr>
        <w:rPr>
          <w:rFonts w:ascii="Garamond" w:hAnsi="Garamond"/>
          <w:lang w:val="en-AU"/>
        </w:rPr>
      </w:pPr>
      <w:r w:rsidRPr="00913206">
        <w:rPr>
          <w:rFonts w:ascii="Garamond" w:hAnsi="Garamond"/>
          <w:lang w:val="en-AU"/>
        </w:rPr>
        <w:t xml:space="preserve">Surgery to remove the thymus gland improves weakness for people with </w:t>
      </w:r>
      <w:r w:rsidRPr="00913206">
        <w:rPr>
          <w:rFonts w:ascii="Garamond" w:hAnsi="Garamond"/>
          <w:b/>
          <w:lang w:val="en-AU"/>
        </w:rPr>
        <w:t>myasthenia gravis</w:t>
      </w:r>
      <w:r w:rsidRPr="00913206">
        <w:rPr>
          <w:rFonts w:ascii="Garamond" w:hAnsi="Garamond"/>
          <w:lang w:val="en-AU"/>
        </w:rPr>
        <w:t>.</w:t>
      </w:r>
    </w:p>
    <w:p w:rsidR="00436C28" w:rsidRDefault="00436C28" w:rsidP="009A5D58">
      <w:pPr>
        <w:keepLines/>
        <w:rPr>
          <w:rFonts w:ascii="Garamond" w:hAnsi="Garamond"/>
          <w:lang w:val="en-AU"/>
        </w:rPr>
      </w:pPr>
    </w:p>
    <w:p w:rsidR="00AE16E6" w:rsidRDefault="00AE16E6" w:rsidP="009A5D58">
      <w:pPr>
        <w:keepLines/>
        <w:rPr>
          <w:rFonts w:ascii="Garamond" w:hAnsi="Garamond"/>
          <w:i/>
          <w:lang w:val="en-AU"/>
        </w:rPr>
      </w:pPr>
      <w:r w:rsidRPr="00EB0FFF">
        <w:rPr>
          <w:rFonts w:ascii="Garamond" w:hAnsi="Garamond"/>
          <w:i/>
          <w:lang w:val="en-AU"/>
        </w:rPr>
        <w:t>[USA]</w:t>
      </w:r>
      <w:r>
        <w:rPr>
          <w:rFonts w:ascii="Garamond" w:hAnsi="Garamond"/>
          <w:i/>
          <w:lang w:val="en-AU"/>
        </w:rPr>
        <w:t xml:space="preserve"> </w:t>
      </w:r>
      <w:r w:rsidRPr="00AE16E6">
        <w:rPr>
          <w:rFonts w:ascii="Garamond" w:hAnsi="Garamond"/>
          <w:i/>
          <w:lang w:val="en-AU"/>
        </w:rPr>
        <w:t>Healthcare Simulation Dictionary</w:t>
      </w:r>
    </w:p>
    <w:p w:rsidR="00AE16E6" w:rsidRDefault="00F8446E" w:rsidP="009A5D58">
      <w:pPr>
        <w:keepLines/>
        <w:rPr>
          <w:rFonts w:ascii="Garamond" w:hAnsi="Garamond"/>
          <w:lang w:val="en-AU"/>
        </w:rPr>
      </w:pPr>
      <w:hyperlink r:id="rId38" w:history="1">
        <w:r w:rsidR="00AE16E6" w:rsidRPr="002E030E">
          <w:rPr>
            <w:rStyle w:val="Hyperlink"/>
            <w:rFonts w:ascii="Garamond" w:hAnsi="Garamond"/>
            <w:lang w:val="en-AU"/>
          </w:rPr>
          <w:t>http://www.ahrq.gov/professionals/quality-patient-safety/patient-safety-resources/research/simulation-dictionary/index.html</w:t>
        </w:r>
      </w:hyperlink>
    </w:p>
    <w:p w:rsidR="00AE16E6" w:rsidRDefault="00AE16E6" w:rsidP="009A5D58">
      <w:pPr>
        <w:keepLines/>
        <w:rPr>
          <w:rFonts w:ascii="Garamond" w:hAnsi="Garamond"/>
          <w:lang w:val="en-AU"/>
        </w:rPr>
      </w:pPr>
      <w:r w:rsidRPr="00EB0FFF">
        <w:rPr>
          <w:rFonts w:ascii="Garamond" w:hAnsi="Garamond"/>
          <w:lang w:val="en-AU"/>
        </w:rPr>
        <w:t xml:space="preserve">The </w:t>
      </w:r>
      <w:r w:rsidR="00504238">
        <w:rPr>
          <w:rFonts w:ascii="Garamond" w:hAnsi="Garamond"/>
          <w:lang w:val="en-AU"/>
        </w:rPr>
        <w:t>(</w:t>
      </w:r>
      <w:r w:rsidRPr="00EB0FFF">
        <w:rPr>
          <w:rFonts w:ascii="Garamond" w:hAnsi="Garamond"/>
          <w:lang w:val="en-AU"/>
        </w:rPr>
        <w:t>US</w:t>
      </w:r>
      <w:r w:rsidR="00504238">
        <w:rPr>
          <w:rFonts w:ascii="Garamond" w:hAnsi="Garamond"/>
          <w:lang w:val="en-AU"/>
        </w:rPr>
        <w:t>)</w:t>
      </w:r>
      <w:r w:rsidRPr="00EB0FFF">
        <w:rPr>
          <w:rFonts w:ascii="Garamond" w:hAnsi="Garamond"/>
          <w:lang w:val="en-AU"/>
        </w:rPr>
        <w:t xml:space="preserve"> Agency for Healthcare Research and Quality (AHRQ) has</w:t>
      </w:r>
      <w:r>
        <w:rPr>
          <w:rFonts w:ascii="Garamond" w:hAnsi="Garamond"/>
          <w:lang w:val="en-AU"/>
        </w:rPr>
        <w:t xml:space="preserve"> </w:t>
      </w:r>
      <w:r w:rsidRPr="00AE16E6">
        <w:rPr>
          <w:rFonts w:ascii="Garamond" w:hAnsi="Garamond"/>
          <w:lang w:val="en-AU"/>
        </w:rPr>
        <w:t>partnered with the Society for Simulation in Healthcare to produce th</w:t>
      </w:r>
      <w:r>
        <w:rPr>
          <w:rFonts w:ascii="Garamond" w:hAnsi="Garamond"/>
          <w:lang w:val="en-AU"/>
        </w:rPr>
        <w:t>e</w:t>
      </w:r>
      <w:r w:rsidRPr="00AE16E6">
        <w:rPr>
          <w:rFonts w:ascii="Garamond" w:hAnsi="Garamond"/>
          <w:lang w:val="en-AU"/>
        </w:rPr>
        <w:t xml:space="preserve"> first comprehensive </w:t>
      </w:r>
      <w:r w:rsidRPr="00AE16E6">
        <w:rPr>
          <w:rFonts w:ascii="Garamond" w:hAnsi="Garamond"/>
          <w:i/>
          <w:lang w:val="en-AU"/>
        </w:rPr>
        <w:t>Healthcare Simulation Dictionary</w:t>
      </w:r>
      <w:r w:rsidRPr="00AE16E6">
        <w:rPr>
          <w:rFonts w:ascii="Garamond" w:hAnsi="Garamond"/>
          <w:lang w:val="en-AU"/>
        </w:rPr>
        <w:t xml:space="preserve">. With more than 100 health care simulation terms and definitions, the </w:t>
      </w:r>
      <w:r w:rsidRPr="00AE16E6">
        <w:rPr>
          <w:rFonts w:ascii="Garamond" w:hAnsi="Garamond"/>
          <w:i/>
          <w:lang w:val="en-AU"/>
        </w:rPr>
        <w:t>Healthcare Simulation Dictionary</w:t>
      </w:r>
      <w:r w:rsidRPr="00AE16E6">
        <w:rPr>
          <w:rFonts w:ascii="Garamond" w:hAnsi="Garamond"/>
          <w:lang w:val="en-AU"/>
        </w:rPr>
        <w:t xml:space="preserve"> takes t</w:t>
      </w:r>
      <w:r>
        <w:rPr>
          <w:rFonts w:ascii="Garamond" w:hAnsi="Garamond"/>
          <w:lang w:val="en-AU"/>
        </w:rPr>
        <w:t>he first steps toward standardis</w:t>
      </w:r>
      <w:r w:rsidRPr="00AE16E6">
        <w:rPr>
          <w:rFonts w:ascii="Garamond" w:hAnsi="Garamond"/>
          <w:lang w:val="en-AU"/>
        </w:rPr>
        <w:t>ing the use of simulation terminology to enhance information sharing. The dictionary will support clear communication and improve awareness about lexicon use.</w:t>
      </w:r>
    </w:p>
    <w:p w:rsidR="00AE16E6" w:rsidRDefault="00AE16E6" w:rsidP="009A5D58">
      <w:pPr>
        <w:keepLines/>
        <w:rPr>
          <w:rFonts w:ascii="Garamond" w:hAnsi="Garamond"/>
          <w:lang w:val="en-AU"/>
        </w:rPr>
      </w:pPr>
    </w:p>
    <w:p w:rsidR="006F2F21" w:rsidRPr="00EB0FFF" w:rsidRDefault="006F2F21" w:rsidP="009A5D58">
      <w:pPr>
        <w:keepLines/>
        <w:rPr>
          <w:rFonts w:ascii="Garamond" w:hAnsi="Garamond"/>
          <w:lang w:val="en-AU"/>
        </w:rPr>
      </w:pPr>
    </w:p>
    <w:p w:rsidR="00B02F6E" w:rsidRPr="00EB0FFF" w:rsidRDefault="00B02F6E" w:rsidP="00B02F6E">
      <w:pPr>
        <w:keepNext/>
        <w:pBdr>
          <w:top w:val="single" w:sz="4" w:space="1" w:color="auto"/>
        </w:pBdr>
        <w:rPr>
          <w:rFonts w:ascii="Garamond" w:hAnsi="Garamond"/>
          <w:b/>
          <w:lang w:val="en-AU"/>
        </w:rPr>
      </w:pPr>
      <w:r w:rsidRPr="00EB0FFF">
        <w:rPr>
          <w:rFonts w:ascii="Garamond" w:hAnsi="Garamond"/>
          <w:b/>
          <w:lang w:val="en-AU"/>
        </w:rPr>
        <w:t>Disclaimer</w:t>
      </w:r>
    </w:p>
    <w:p w:rsidR="00B02F6E" w:rsidRPr="00EB0FFF" w:rsidRDefault="00B02F6E" w:rsidP="00B17406">
      <w:pPr>
        <w:rPr>
          <w:rFonts w:ascii="Garamond" w:hAnsi="Garamond"/>
          <w:lang w:val="en-AU"/>
        </w:rPr>
      </w:pPr>
      <w:r w:rsidRPr="00EB0FFF">
        <w:rPr>
          <w:rFonts w:ascii="Garamond" w:hAnsi="Garamond"/>
          <w:i/>
          <w:lang w:val="en-AU"/>
        </w:rPr>
        <w:t>On the Radar</w:t>
      </w:r>
      <w:r w:rsidRPr="00EB0FFF">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EB0FFF">
        <w:rPr>
          <w:rFonts w:ascii="Garamond" w:hAnsi="Garamond"/>
          <w:lang w:val="en-AU"/>
        </w:rPr>
        <w:fldChar w:fldCharType="begin"/>
      </w:r>
      <w:r w:rsidRPr="00EB0FFF">
        <w:rPr>
          <w:rFonts w:ascii="Garamond" w:hAnsi="Garamond"/>
          <w:lang w:val="en-AU"/>
        </w:rPr>
        <w:instrText xml:space="preserve"> ADDIN </w:instrText>
      </w:r>
      <w:r w:rsidRPr="00EB0FFF">
        <w:rPr>
          <w:rFonts w:ascii="Garamond" w:hAnsi="Garamond"/>
          <w:lang w:val="en-AU"/>
        </w:rPr>
        <w:fldChar w:fldCharType="end"/>
      </w:r>
      <w:r w:rsidRPr="00EB0FFF">
        <w:rPr>
          <w:rFonts w:ascii="Garamond" w:hAnsi="Garamond"/>
          <w:lang w:val="en-AU"/>
        </w:rPr>
        <w:fldChar w:fldCharType="begin"/>
      </w:r>
      <w:r w:rsidRPr="00EB0FFF">
        <w:rPr>
          <w:rFonts w:ascii="Garamond" w:hAnsi="Garamond"/>
          <w:lang w:val="en-AU"/>
        </w:rPr>
        <w:instrText xml:space="preserve"> ADDIN </w:instrText>
      </w:r>
      <w:r w:rsidRPr="00EB0FFF">
        <w:rPr>
          <w:rFonts w:ascii="Garamond" w:hAnsi="Garamond"/>
          <w:lang w:val="en-AU"/>
        </w:rPr>
        <w:fldChar w:fldCharType="end"/>
      </w:r>
    </w:p>
    <w:sectPr w:rsidR="00B02F6E" w:rsidRPr="00EB0FFF" w:rsidSect="005C5ABC">
      <w:footerReference w:type="even" r:id="rId39"/>
      <w:footerReference w:type="default" r:id="rId40"/>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B32" w:rsidRDefault="00464B32">
      <w:r>
        <w:separator/>
      </w:r>
    </w:p>
  </w:endnote>
  <w:endnote w:type="continuationSeparator" w:id="0">
    <w:p w:rsidR="00464B32" w:rsidRDefault="00464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5C" w:rsidRDefault="0020765C"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F8446E">
      <w:rPr>
        <w:rStyle w:val="PageNumber"/>
        <w:noProof/>
      </w:rPr>
      <w:t>6</w:t>
    </w:r>
    <w:r>
      <w:rPr>
        <w:rStyle w:val="PageNumber"/>
      </w:rPr>
      <w:fldChar w:fldCharType="end"/>
    </w:r>
  </w:p>
  <w:p w:rsidR="0020765C" w:rsidRPr="001E78F0" w:rsidRDefault="0020765C"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EF2ABD">
      <w:rPr>
        <w:rFonts w:ascii="Garamond" w:hAnsi="Garamond"/>
      </w:rPr>
      <w:t xml:space="preserve"> Issue 29</w:t>
    </w:r>
    <w:r w:rsidR="00452EE3">
      <w:rPr>
        <w:rFonts w:ascii="Garamond" w:hAnsi="Garamond"/>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5C" w:rsidRPr="001E78F0" w:rsidRDefault="0020765C"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F8446E">
      <w:rPr>
        <w:rStyle w:val="PageNumber"/>
        <w:rFonts w:ascii="Garamond" w:hAnsi="Garamond"/>
        <w:noProof/>
      </w:rPr>
      <w:t>5</w:t>
    </w:r>
    <w:r w:rsidRPr="001E78F0">
      <w:rPr>
        <w:rStyle w:val="PageNumber"/>
        <w:rFonts w:ascii="Garamond" w:hAnsi="Garamond"/>
      </w:rPr>
      <w:fldChar w:fldCharType="end"/>
    </w:r>
  </w:p>
  <w:p w:rsidR="0020765C" w:rsidRPr="001E78F0" w:rsidRDefault="0020765C"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2B0FF4">
      <w:rPr>
        <w:rFonts w:ascii="Garamond" w:hAnsi="Garamond"/>
      </w:rPr>
      <w:t xml:space="preserve"> Issue 29</w:t>
    </w:r>
    <w:r w:rsidR="00452EE3">
      <w:rPr>
        <w:rFonts w:ascii="Garamond" w:hAnsi="Garamond"/>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B32" w:rsidRDefault="00464B32">
      <w:r>
        <w:separator/>
      </w:r>
    </w:p>
  </w:footnote>
  <w:footnote w:type="continuationSeparator" w:id="0">
    <w:p w:rsidR="00464B32" w:rsidRDefault="00464B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AA91983"/>
    <w:multiLevelType w:val="hybridMultilevel"/>
    <w:tmpl w:val="D27C5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BF97086"/>
    <w:multiLevelType w:val="hybridMultilevel"/>
    <w:tmpl w:val="41CCA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1EC347C"/>
    <w:multiLevelType w:val="hybridMultilevel"/>
    <w:tmpl w:val="9312B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0F8712D"/>
    <w:multiLevelType w:val="hybridMultilevel"/>
    <w:tmpl w:val="40E29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DEB429A"/>
    <w:multiLevelType w:val="hybridMultilevel"/>
    <w:tmpl w:val="01D22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36556C6"/>
    <w:multiLevelType w:val="hybridMultilevel"/>
    <w:tmpl w:val="66206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BF63F5"/>
    <w:multiLevelType w:val="hybridMultilevel"/>
    <w:tmpl w:val="3CE81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4D849B8"/>
    <w:multiLevelType w:val="hybridMultilevel"/>
    <w:tmpl w:val="A6FED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4486C1D"/>
    <w:multiLevelType w:val="hybridMultilevel"/>
    <w:tmpl w:val="AE0ECB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F014546"/>
    <w:multiLevelType w:val="hybridMultilevel"/>
    <w:tmpl w:val="20748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59C3445"/>
    <w:multiLevelType w:val="hybridMultilevel"/>
    <w:tmpl w:val="E96A1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F5B1662"/>
    <w:multiLevelType w:val="hybridMultilevel"/>
    <w:tmpl w:val="E19A7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7"/>
  </w:num>
  <w:num w:numId="15">
    <w:abstractNumId w:val="26"/>
  </w:num>
  <w:num w:numId="16">
    <w:abstractNumId w:val="24"/>
  </w:num>
  <w:num w:numId="17">
    <w:abstractNumId w:val="20"/>
  </w:num>
  <w:num w:numId="18">
    <w:abstractNumId w:val="18"/>
  </w:num>
  <w:num w:numId="19">
    <w:abstractNumId w:val="21"/>
  </w:num>
  <w:num w:numId="20">
    <w:abstractNumId w:val="12"/>
  </w:num>
  <w:num w:numId="21">
    <w:abstractNumId w:val="14"/>
  </w:num>
  <w:num w:numId="22">
    <w:abstractNumId w:val="25"/>
  </w:num>
  <w:num w:numId="23">
    <w:abstractNumId w:val="22"/>
  </w:num>
  <w:num w:numId="24">
    <w:abstractNumId w:val="11"/>
  </w:num>
  <w:num w:numId="25">
    <w:abstractNumId w:val="13"/>
  </w:num>
  <w:num w:numId="26">
    <w:abstractNumId w:val="15"/>
  </w:num>
  <w:num w:numId="2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45B"/>
    <w:rsid w:val="000025DB"/>
    <w:rsid w:val="000031FB"/>
    <w:rsid w:val="00003275"/>
    <w:rsid w:val="00003289"/>
    <w:rsid w:val="00003610"/>
    <w:rsid w:val="00003680"/>
    <w:rsid w:val="00003A54"/>
    <w:rsid w:val="00003AC5"/>
    <w:rsid w:val="00003C1F"/>
    <w:rsid w:val="00003F45"/>
    <w:rsid w:val="00004056"/>
    <w:rsid w:val="0000414F"/>
    <w:rsid w:val="0000416D"/>
    <w:rsid w:val="0000442A"/>
    <w:rsid w:val="000044A0"/>
    <w:rsid w:val="000049B7"/>
    <w:rsid w:val="00004CB5"/>
    <w:rsid w:val="0000519A"/>
    <w:rsid w:val="00005229"/>
    <w:rsid w:val="00005B0D"/>
    <w:rsid w:val="00005CB5"/>
    <w:rsid w:val="00005D1E"/>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B6A"/>
    <w:rsid w:val="00011BF3"/>
    <w:rsid w:val="00012357"/>
    <w:rsid w:val="00012462"/>
    <w:rsid w:val="00012904"/>
    <w:rsid w:val="00012B48"/>
    <w:rsid w:val="00012B53"/>
    <w:rsid w:val="00012DDC"/>
    <w:rsid w:val="00012E0F"/>
    <w:rsid w:val="000132E1"/>
    <w:rsid w:val="00013751"/>
    <w:rsid w:val="00013DCD"/>
    <w:rsid w:val="0001474B"/>
    <w:rsid w:val="000147CD"/>
    <w:rsid w:val="0001489E"/>
    <w:rsid w:val="000148C3"/>
    <w:rsid w:val="0001497B"/>
    <w:rsid w:val="00014C9E"/>
    <w:rsid w:val="00014DE5"/>
    <w:rsid w:val="00014DF2"/>
    <w:rsid w:val="0001515E"/>
    <w:rsid w:val="00015538"/>
    <w:rsid w:val="000156C1"/>
    <w:rsid w:val="000159EF"/>
    <w:rsid w:val="00016192"/>
    <w:rsid w:val="000164FD"/>
    <w:rsid w:val="0001676F"/>
    <w:rsid w:val="00016A17"/>
    <w:rsid w:val="00017028"/>
    <w:rsid w:val="000170B3"/>
    <w:rsid w:val="000172EF"/>
    <w:rsid w:val="000173F0"/>
    <w:rsid w:val="0001743C"/>
    <w:rsid w:val="00017477"/>
    <w:rsid w:val="0001769D"/>
    <w:rsid w:val="00017F06"/>
    <w:rsid w:val="00020128"/>
    <w:rsid w:val="0002012E"/>
    <w:rsid w:val="00020715"/>
    <w:rsid w:val="000208FC"/>
    <w:rsid w:val="00020AFD"/>
    <w:rsid w:val="00020D58"/>
    <w:rsid w:val="00020D6A"/>
    <w:rsid w:val="00020FF9"/>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ED6"/>
    <w:rsid w:val="000267F1"/>
    <w:rsid w:val="00026C9C"/>
    <w:rsid w:val="00026E16"/>
    <w:rsid w:val="00027059"/>
    <w:rsid w:val="00027144"/>
    <w:rsid w:val="000274F9"/>
    <w:rsid w:val="0002776A"/>
    <w:rsid w:val="00027C56"/>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3E6"/>
    <w:rsid w:val="00035474"/>
    <w:rsid w:val="00035747"/>
    <w:rsid w:val="0003577E"/>
    <w:rsid w:val="000360AA"/>
    <w:rsid w:val="000362FA"/>
    <w:rsid w:val="00036543"/>
    <w:rsid w:val="00036565"/>
    <w:rsid w:val="00036B3D"/>
    <w:rsid w:val="00036C39"/>
    <w:rsid w:val="00036D39"/>
    <w:rsid w:val="00036D97"/>
    <w:rsid w:val="00036D9D"/>
    <w:rsid w:val="00036E68"/>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6C"/>
    <w:rsid w:val="00041D6C"/>
    <w:rsid w:val="00041DCB"/>
    <w:rsid w:val="00042771"/>
    <w:rsid w:val="0004277C"/>
    <w:rsid w:val="000429DE"/>
    <w:rsid w:val="00042E73"/>
    <w:rsid w:val="00042F4F"/>
    <w:rsid w:val="000430F1"/>
    <w:rsid w:val="000432D4"/>
    <w:rsid w:val="00043403"/>
    <w:rsid w:val="000437BB"/>
    <w:rsid w:val="00043CBB"/>
    <w:rsid w:val="00043D2A"/>
    <w:rsid w:val="00044222"/>
    <w:rsid w:val="00044D42"/>
    <w:rsid w:val="0004538C"/>
    <w:rsid w:val="00045745"/>
    <w:rsid w:val="000457EC"/>
    <w:rsid w:val="00045CA8"/>
    <w:rsid w:val="00045CE3"/>
    <w:rsid w:val="00045EBF"/>
    <w:rsid w:val="0004611F"/>
    <w:rsid w:val="0004681B"/>
    <w:rsid w:val="00046930"/>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90A"/>
    <w:rsid w:val="00051B20"/>
    <w:rsid w:val="00051C68"/>
    <w:rsid w:val="00051D7E"/>
    <w:rsid w:val="00052696"/>
    <w:rsid w:val="000527B5"/>
    <w:rsid w:val="000528EF"/>
    <w:rsid w:val="00052CC4"/>
    <w:rsid w:val="00053393"/>
    <w:rsid w:val="000535B1"/>
    <w:rsid w:val="000539E6"/>
    <w:rsid w:val="00053A16"/>
    <w:rsid w:val="00053D98"/>
    <w:rsid w:val="00053DA5"/>
    <w:rsid w:val="00053E77"/>
    <w:rsid w:val="00054156"/>
    <w:rsid w:val="000546A8"/>
    <w:rsid w:val="00054D03"/>
    <w:rsid w:val="00054E6A"/>
    <w:rsid w:val="00054F8D"/>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39"/>
    <w:rsid w:val="000622B6"/>
    <w:rsid w:val="00062364"/>
    <w:rsid w:val="00062372"/>
    <w:rsid w:val="000624DD"/>
    <w:rsid w:val="000625FA"/>
    <w:rsid w:val="00062CB2"/>
    <w:rsid w:val="00062E6B"/>
    <w:rsid w:val="00062FE3"/>
    <w:rsid w:val="0006316D"/>
    <w:rsid w:val="000634DE"/>
    <w:rsid w:val="0006383F"/>
    <w:rsid w:val="00063A98"/>
    <w:rsid w:val="00063BE3"/>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8E5"/>
    <w:rsid w:val="00067BDB"/>
    <w:rsid w:val="000701B0"/>
    <w:rsid w:val="000709AF"/>
    <w:rsid w:val="00070FDA"/>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5A"/>
    <w:rsid w:val="00073FA4"/>
    <w:rsid w:val="000740F2"/>
    <w:rsid w:val="000742DC"/>
    <w:rsid w:val="00074383"/>
    <w:rsid w:val="000747EF"/>
    <w:rsid w:val="00074A03"/>
    <w:rsid w:val="00074A91"/>
    <w:rsid w:val="00074B2A"/>
    <w:rsid w:val="00074F4A"/>
    <w:rsid w:val="00074F8C"/>
    <w:rsid w:val="000753E6"/>
    <w:rsid w:val="00075459"/>
    <w:rsid w:val="00075569"/>
    <w:rsid w:val="000756A5"/>
    <w:rsid w:val="000757ED"/>
    <w:rsid w:val="00075AF0"/>
    <w:rsid w:val="00075FA9"/>
    <w:rsid w:val="00076252"/>
    <w:rsid w:val="00076630"/>
    <w:rsid w:val="00076CA1"/>
    <w:rsid w:val="00076F63"/>
    <w:rsid w:val="0007700B"/>
    <w:rsid w:val="00077931"/>
    <w:rsid w:val="00077ADD"/>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97"/>
    <w:rsid w:val="000868EC"/>
    <w:rsid w:val="00086BE5"/>
    <w:rsid w:val="00086CCC"/>
    <w:rsid w:val="000870BC"/>
    <w:rsid w:val="0008716F"/>
    <w:rsid w:val="000873DC"/>
    <w:rsid w:val="00087600"/>
    <w:rsid w:val="000877CA"/>
    <w:rsid w:val="00087A5A"/>
    <w:rsid w:val="00087C83"/>
    <w:rsid w:val="000905A0"/>
    <w:rsid w:val="000906BC"/>
    <w:rsid w:val="00090868"/>
    <w:rsid w:val="00090A55"/>
    <w:rsid w:val="00090B02"/>
    <w:rsid w:val="00091876"/>
    <w:rsid w:val="000919C2"/>
    <w:rsid w:val="00091AF8"/>
    <w:rsid w:val="00091BB9"/>
    <w:rsid w:val="00091CF5"/>
    <w:rsid w:val="00091FE5"/>
    <w:rsid w:val="0009231A"/>
    <w:rsid w:val="00092425"/>
    <w:rsid w:val="00092493"/>
    <w:rsid w:val="00092DAB"/>
    <w:rsid w:val="00092F3D"/>
    <w:rsid w:val="000930CC"/>
    <w:rsid w:val="0009310B"/>
    <w:rsid w:val="000932A1"/>
    <w:rsid w:val="00093AB0"/>
    <w:rsid w:val="0009411B"/>
    <w:rsid w:val="000947FE"/>
    <w:rsid w:val="00094BEC"/>
    <w:rsid w:val="00094CF1"/>
    <w:rsid w:val="00094E9A"/>
    <w:rsid w:val="000956C8"/>
    <w:rsid w:val="00096256"/>
    <w:rsid w:val="0009698D"/>
    <w:rsid w:val="00096C0F"/>
    <w:rsid w:val="00096C3A"/>
    <w:rsid w:val="00096C98"/>
    <w:rsid w:val="00096D3F"/>
    <w:rsid w:val="00096E45"/>
    <w:rsid w:val="000977FD"/>
    <w:rsid w:val="00097A70"/>
    <w:rsid w:val="000A0137"/>
    <w:rsid w:val="000A024B"/>
    <w:rsid w:val="000A075C"/>
    <w:rsid w:val="000A084F"/>
    <w:rsid w:val="000A0CE6"/>
    <w:rsid w:val="000A1146"/>
    <w:rsid w:val="000A12DF"/>
    <w:rsid w:val="000A155F"/>
    <w:rsid w:val="000A18E5"/>
    <w:rsid w:val="000A1972"/>
    <w:rsid w:val="000A1A1A"/>
    <w:rsid w:val="000A1CE2"/>
    <w:rsid w:val="000A1D5F"/>
    <w:rsid w:val="000A203C"/>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A4"/>
    <w:rsid w:val="000A56E4"/>
    <w:rsid w:val="000A5E75"/>
    <w:rsid w:val="000A5EB2"/>
    <w:rsid w:val="000A6401"/>
    <w:rsid w:val="000A6436"/>
    <w:rsid w:val="000A6B68"/>
    <w:rsid w:val="000A6DB3"/>
    <w:rsid w:val="000A7073"/>
    <w:rsid w:val="000A720E"/>
    <w:rsid w:val="000A7245"/>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77"/>
    <w:rsid w:val="000B765C"/>
    <w:rsid w:val="000B772E"/>
    <w:rsid w:val="000B77A2"/>
    <w:rsid w:val="000B7A9D"/>
    <w:rsid w:val="000B7B21"/>
    <w:rsid w:val="000B7C3E"/>
    <w:rsid w:val="000C02B9"/>
    <w:rsid w:val="000C03B8"/>
    <w:rsid w:val="000C03BC"/>
    <w:rsid w:val="000C043F"/>
    <w:rsid w:val="000C05BB"/>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09ED"/>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9B4"/>
    <w:rsid w:val="000D3D31"/>
    <w:rsid w:val="000D414E"/>
    <w:rsid w:val="000D42D0"/>
    <w:rsid w:val="000D4677"/>
    <w:rsid w:val="000D46DE"/>
    <w:rsid w:val="000D46E8"/>
    <w:rsid w:val="000D4710"/>
    <w:rsid w:val="000D475F"/>
    <w:rsid w:val="000D4995"/>
    <w:rsid w:val="000D4BB0"/>
    <w:rsid w:val="000D4F6E"/>
    <w:rsid w:val="000D54A0"/>
    <w:rsid w:val="000D569F"/>
    <w:rsid w:val="000D5705"/>
    <w:rsid w:val="000D5961"/>
    <w:rsid w:val="000D5C93"/>
    <w:rsid w:val="000D5F0F"/>
    <w:rsid w:val="000D65C9"/>
    <w:rsid w:val="000D6A05"/>
    <w:rsid w:val="000D6C61"/>
    <w:rsid w:val="000D6DA1"/>
    <w:rsid w:val="000D734C"/>
    <w:rsid w:val="000D7471"/>
    <w:rsid w:val="000D763C"/>
    <w:rsid w:val="000D7725"/>
    <w:rsid w:val="000D79F3"/>
    <w:rsid w:val="000D7CF5"/>
    <w:rsid w:val="000D7D35"/>
    <w:rsid w:val="000E0A1B"/>
    <w:rsid w:val="000E0AE5"/>
    <w:rsid w:val="000E0BA0"/>
    <w:rsid w:val="000E10EF"/>
    <w:rsid w:val="000E1496"/>
    <w:rsid w:val="000E1B8B"/>
    <w:rsid w:val="000E1E11"/>
    <w:rsid w:val="000E2188"/>
    <w:rsid w:val="000E249C"/>
    <w:rsid w:val="000E2750"/>
    <w:rsid w:val="000E2770"/>
    <w:rsid w:val="000E2BEB"/>
    <w:rsid w:val="000E2DCF"/>
    <w:rsid w:val="000E3261"/>
    <w:rsid w:val="000E333D"/>
    <w:rsid w:val="000E34DE"/>
    <w:rsid w:val="000E3648"/>
    <w:rsid w:val="000E3F2F"/>
    <w:rsid w:val="000E42FD"/>
    <w:rsid w:val="000E46F2"/>
    <w:rsid w:val="000E4702"/>
    <w:rsid w:val="000E4927"/>
    <w:rsid w:val="000E49E9"/>
    <w:rsid w:val="000E4AFD"/>
    <w:rsid w:val="000E5392"/>
    <w:rsid w:val="000E542F"/>
    <w:rsid w:val="000E5B33"/>
    <w:rsid w:val="000E6504"/>
    <w:rsid w:val="000E66C3"/>
    <w:rsid w:val="000E6807"/>
    <w:rsid w:val="000E6AE4"/>
    <w:rsid w:val="000E6AED"/>
    <w:rsid w:val="000E6B15"/>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E80"/>
    <w:rsid w:val="000F1FD1"/>
    <w:rsid w:val="000F2054"/>
    <w:rsid w:val="000F214D"/>
    <w:rsid w:val="000F293D"/>
    <w:rsid w:val="000F2B0F"/>
    <w:rsid w:val="000F3756"/>
    <w:rsid w:val="000F37CF"/>
    <w:rsid w:val="000F38E4"/>
    <w:rsid w:val="000F3C2D"/>
    <w:rsid w:val="000F3CB3"/>
    <w:rsid w:val="000F3DBE"/>
    <w:rsid w:val="000F448C"/>
    <w:rsid w:val="000F4795"/>
    <w:rsid w:val="000F480F"/>
    <w:rsid w:val="000F4A2B"/>
    <w:rsid w:val="000F4AEE"/>
    <w:rsid w:val="000F548E"/>
    <w:rsid w:val="000F56AF"/>
    <w:rsid w:val="000F56F8"/>
    <w:rsid w:val="000F5AC6"/>
    <w:rsid w:val="000F5B46"/>
    <w:rsid w:val="000F5D7D"/>
    <w:rsid w:val="000F5E32"/>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741"/>
    <w:rsid w:val="001057FA"/>
    <w:rsid w:val="0010599B"/>
    <w:rsid w:val="00105BF3"/>
    <w:rsid w:val="00106291"/>
    <w:rsid w:val="00106390"/>
    <w:rsid w:val="00106783"/>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0D30"/>
    <w:rsid w:val="00111082"/>
    <w:rsid w:val="00111199"/>
    <w:rsid w:val="0011148C"/>
    <w:rsid w:val="001117D9"/>
    <w:rsid w:val="00111CFE"/>
    <w:rsid w:val="001121BB"/>
    <w:rsid w:val="00112306"/>
    <w:rsid w:val="00112462"/>
    <w:rsid w:val="001124DC"/>
    <w:rsid w:val="0011262B"/>
    <w:rsid w:val="001129A6"/>
    <w:rsid w:val="00112BAF"/>
    <w:rsid w:val="00112C43"/>
    <w:rsid w:val="00112C59"/>
    <w:rsid w:val="00112C7D"/>
    <w:rsid w:val="00112FB9"/>
    <w:rsid w:val="00113289"/>
    <w:rsid w:val="001134C0"/>
    <w:rsid w:val="001134D1"/>
    <w:rsid w:val="00113689"/>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657"/>
    <w:rsid w:val="00125AC9"/>
    <w:rsid w:val="00125B39"/>
    <w:rsid w:val="00125FB5"/>
    <w:rsid w:val="001265C3"/>
    <w:rsid w:val="00126797"/>
    <w:rsid w:val="00126C37"/>
    <w:rsid w:val="00126FD4"/>
    <w:rsid w:val="00127226"/>
    <w:rsid w:val="001273B5"/>
    <w:rsid w:val="0012775E"/>
    <w:rsid w:val="00127795"/>
    <w:rsid w:val="0012779E"/>
    <w:rsid w:val="00127ADF"/>
    <w:rsid w:val="00127D2C"/>
    <w:rsid w:val="00127E8B"/>
    <w:rsid w:val="00127FE0"/>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40136"/>
    <w:rsid w:val="001402DB"/>
    <w:rsid w:val="001404BE"/>
    <w:rsid w:val="00140686"/>
    <w:rsid w:val="0014077E"/>
    <w:rsid w:val="00140919"/>
    <w:rsid w:val="0014092E"/>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3FE"/>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1001"/>
    <w:rsid w:val="001511BC"/>
    <w:rsid w:val="001513C8"/>
    <w:rsid w:val="001513F5"/>
    <w:rsid w:val="001518A0"/>
    <w:rsid w:val="00151D2C"/>
    <w:rsid w:val="00152245"/>
    <w:rsid w:val="0015242E"/>
    <w:rsid w:val="001526BB"/>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7067"/>
    <w:rsid w:val="00157079"/>
    <w:rsid w:val="001570B7"/>
    <w:rsid w:val="00157574"/>
    <w:rsid w:val="0015796D"/>
    <w:rsid w:val="001579B2"/>
    <w:rsid w:val="00157C50"/>
    <w:rsid w:val="00157F4A"/>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0D3"/>
    <w:rsid w:val="001636A8"/>
    <w:rsid w:val="0016370A"/>
    <w:rsid w:val="00163879"/>
    <w:rsid w:val="00163A52"/>
    <w:rsid w:val="00163C15"/>
    <w:rsid w:val="00163C30"/>
    <w:rsid w:val="001640BF"/>
    <w:rsid w:val="001644E3"/>
    <w:rsid w:val="00164614"/>
    <w:rsid w:val="00164705"/>
    <w:rsid w:val="00164B25"/>
    <w:rsid w:val="00164BC6"/>
    <w:rsid w:val="00164CAC"/>
    <w:rsid w:val="00164F3E"/>
    <w:rsid w:val="00164FB2"/>
    <w:rsid w:val="00165217"/>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126A"/>
    <w:rsid w:val="0017136A"/>
    <w:rsid w:val="00171452"/>
    <w:rsid w:val="00171545"/>
    <w:rsid w:val="0017189C"/>
    <w:rsid w:val="001718BC"/>
    <w:rsid w:val="001719CC"/>
    <w:rsid w:val="00171AC3"/>
    <w:rsid w:val="00171C57"/>
    <w:rsid w:val="00171C67"/>
    <w:rsid w:val="00172137"/>
    <w:rsid w:val="001723F2"/>
    <w:rsid w:val="001728A1"/>
    <w:rsid w:val="00172D61"/>
    <w:rsid w:val="00173237"/>
    <w:rsid w:val="001732E2"/>
    <w:rsid w:val="001734FC"/>
    <w:rsid w:val="00173834"/>
    <w:rsid w:val="00173954"/>
    <w:rsid w:val="00173A8B"/>
    <w:rsid w:val="00173CB5"/>
    <w:rsid w:val="00174262"/>
    <w:rsid w:val="00174592"/>
    <w:rsid w:val="00174939"/>
    <w:rsid w:val="00174A6D"/>
    <w:rsid w:val="00175016"/>
    <w:rsid w:val="00175165"/>
    <w:rsid w:val="0017551B"/>
    <w:rsid w:val="0017579C"/>
    <w:rsid w:val="001763B1"/>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1251"/>
    <w:rsid w:val="00181563"/>
    <w:rsid w:val="001817D1"/>
    <w:rsid w:val="001818E6"/>
    <w:rsid w:val="00181BD0"/>
    <w:rsid w:val="00181D48"/>
    <w:rsid w:val="00182049"/>
    <w:rsid w:val="00182660"/>
    <w:rsid w:val="001827E6"/>
    <w:rsid w:val="001828A6"/>
    <w:rsid w:val="0018296B"/>
    <w:rsid w:val="00182C11"/>
    <w:rsid w:val="00182D84"/>
    <w:rsid w:val="001831F4"/>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2DC"/>
    <w:rsid w:val="00186A49"/>
    <w:rsid w:val="00186AEE"/>
    <w:rsid w:val="00186CC6"/>
    <w:rsid w:val="00186F8C"/>
    <w:rsid w:val="001873D0"/>
    <w:rsid w:val="00187BCA"/>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503"/>
    <w:rsid w:val="00193937"/>
    <w:rsid w:val="00193AB6"/>
    <w:rsid w:val="00193BB7"/>
    <w:rsid w:val="00193D90"/>
    <w:rsid w:val="00194131"/>
    <w:rsid w:val="00194736"/>
    <w:rsid w:val="001947F0"/>
    <w:rsid w:val="001949E7"/>
    <w:rsid w:val="00194B0B"/>
    <w:rsid w:val="00194B6C"/>
    <w:rsid w:val="00194BA4"/>
    <w:rsid w:val="001951CA"/>
    <w:rsid w:val="0019556E"/>
    <w:rsid w:val="00195B90"/>
    <w:rsid w:val="00195BA3"/>
    <w:rsid w:val="00195BC0"/>
    <w:rsid w:val="0019667A"/>
    <w:rsid w:val="001966E6"/>
    <w:rsid w:val="00196811"/>
    <w:rsid w:val="00196CE1"/>
    <w:rsid w:val="00196E48"/>
    <w:rsid w:val="00196F9C"/>
    <w:rsid w:val="00196FDF"/>
    <w:rsid w:val="001970CC"/>
    <w:rsid w:val="001974AF"/>
    <w:rsid w:val="0019756A"/>
    <w:rsid w:val="001977C7"/>
    <w:rsid w:val="00197B04"/>
    <w:rsid w:val="00197CE1"/>
    <w:rsid w:val="00197D27"/>
    <w:rsid w:val="001A060E"/>
    <w:rsid w:val="001A06A3"/>
    <w:rsid w:val="001A0C61"/>
    <w:rsid w:val="001A0E21"/>
    <w:rsid w:val="001A0F20"/>
    <w:rsid w:val="001A1138"/>
    <w:rsid w:val="001A1145"/>
    <w:rsid w:val="001A1347"/>
    <w:rsid w:val="001A1515"/>
    <w:rsid w:val="001A1617"/>
    <w:rsid w:val="001A1633"/>
    <w:rsid w:val="001A1699"/>
    <w:rsid w:val="001A19D7"/>
    <w:rsid w:val="001A1DA0"/>
    <w:rsid w:val="001A1FC1"/>
    <w:rsid w:val="001A2543"/>
    <w:rsid w:val="001A26F9"/>
    <w:rsid w:val="001A2741"/>
    <w:rsid w:val="001A28CD"/>
    <w:rsid w:val="001A2BE7"/>
    <w:rsid w:val="001A2E52"/>
    <w:rsid w:val="001A3312"/>
    <w:rsid w:val="001A343A"/>
    <w:rsid w:val="001A36BA"/>
    <w:rsid w:val="001A3704"/>
    <w:rsid w:val="001A3E09"/>
    <w:rsid w:val="001A4B55"/>
    <w:rsid w:val="001A4F9E"/>
    <w:rsid w:val="001A5248"/>
    <w:rsid w:val="001A555D"/>
    <w:rsid w:val="001A5637"/>
    <w:rsid w:val="001A58D9"/>
    <w:rsid w:val="001A5A4C"/>
    <w:rsid w:val="001A5B90"/>
    <w:rsid w:val="001A5B99"/>
    <w:rsid w:val="001A6106"/>
    <w:rsid w:val="001A6192"/>
    <w:rsid w:val="001A66F9"/>
    <w:rsid w:val="001A684F"/>
    <w:rsid w:val="001A6FB3"/>
    <w:rsid w:val="001A7296"/>
    <w:rsid w:val="001A779D"/>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E03"/>
    <w:rsid w:val="001B7E41"/>
    <w:rsid w:val="001C05D8"/>
    <w:rsid w:val="001C0972"/>
    <w:rsid w:val="001C0AEF"/>
    <w:rsid w:val="001C0B47"/>
    <w:rsid w:val="001C0BE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5474"/>
    <w:rsid w:val="001C614B"/>
    <w:rsid w:val="001C61BA"/>
    <w:rsid w:val="001C6221"/>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40C"/>
    <w:rsid w:val="001D0526"/>
    <w:rsid w:val="001D059A"/>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86"/>
    <w:rsid w:val="001D3BBD"/>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06A"/>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C79"/>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AA9"/>
    <w:rsid w:val="00202D71"/>
    <w:rsid w:val="0020303C"/>
    <w:rsid w:val="002030FF"/>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27E"/>
    <w:rsid w:val="00214393"/>
    <w:rsid w:val="00214402"/>
    <w:rsid w:val="00214445"/>
    <w:rsid w:val="0021457D"/>
    <w:rsid w:val="0021465E"/>
    <w:rsid w:val="002148BC"/>
    <w:rsid w:val="002149FD"/>
    <w:rsid w:val="002150EA"/>
    <w:rsid w:val="002159C3"/>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83"/>
    <w:rsid w:val="00230E91"/>
    <w:rsid w:val="002312DD"/>
    <w:rsid w:val="00231455"/>
    <w:rsid w:val="002315BC"/>
    <w:rsid w:val="00231632"/>
    <w:rsid w:val="00231639"/>
    <w:rsid w:val="002316FF"/>
    <w:rsid w:val="00231954"/>
    <w:rsid w:val="00231AA5"/>
    <w:rsid w:val="00232176"/>
    <w:rsid w:val="002322F9"/>
    <w:rsid w:val="00232350"/>
    <w:rsid w:val="002324FE"/>
    <w:rsid w:val="002325C9"/>
    <w:rsid w:val="00232781"/>
    <w:rsid w:val="00232D77"/>
    <w:rsid w:val="00232FA8"/>
    <w:rsid w:val="00233756"/>
    <w:rsid w:val="0023380D"/>
    <w:rsid w:val="0023406B"/>
    <w:rsid w:val="00234624"/>
    <w:rsid w:val="00234740"/>
    <w:rsid w:val="002347B9"/>
    <w:rsid w:val="0023484E"/>
    <w:rsid w:val="00234995"/>
    <w:rsid w:val="00234BCB"/>
    <w:rsid w:val="00234C6C"/>
    <w:rsid w:val="00234CA5"/>
    <w:rsid w:val="00235189"/>
    <w:rsid w:val="00235400"/>
    <w:rsid w:val="00235788"/>
    <w:rsid w:val="002359C9"/>
    <w:rsid w:val="002362F5"/>
    <w:rsid w:val="002366BA"/>
    <w:rsid w:val="00236D5C"/>
    <w:rsid w:val="00236E06"/>
    <w:rsid w:val="002373FA"/>
    <w:rsid w:val="0023774E"/>
    <w:rsid w:val="00237877"/>
    <w:rsid w:val="0023797C"/>
    <w:rsid w:val="002410E4"/>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DEF"/>
    <w:rsid w:val="00250054"/>
    <w:rsid w:val="00250100"/>
    <w:rsid w:val="0025022E"/>
    <w:rsid w:val="002502B2"/>
    <w:rsid w:val="002502E6"/>
    <w:rsid w:val="0025059A"/>
    <w:rsid w:val="00250799"/>
    <w:rsid w:val="002509F3"/>
    <w:rsid w:val="00251444"/>
    <w:rsid w:val="002514B3"/>
    <w:rsid w:val="002514C2"/>
    <w:rsid w:val="002516DE"/>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62B"/>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F6A"/>
    <w:rsid w:val="00260FBC"/>
    <w:rsid w:val="00261151"/>
    <w:rsid w:val="00261330"/>
    <w:rsid w:val="0026155C"/>
    <w:rsid w:val="00261914"/>
    <w:rsid w:val="00261CEC"/>
    <w:rsid w:val="002622FC"/>
    <w:rsid w:val="002625FB"/>
    <w:rsid w:val="00262829"/>
    <w:rsid w:val="00262A5A"/>
    <w:rsid w:val="00262D83"/>
    <w:rsid w:val="002631CE"/>
    <w:rsid w:val="0026337E"/>
    <w:rsid w:val="00263426"/>
    <w:rsid w:val="00263733"/>
    <w:rsid w:val="002637F5"/>
    <w:rsid w:val="00263833"/>
    <w:rsid w:val="00263B14"/>
    <w:rsid w:val="00263F1B"/>
    <w:rsid w:val="0026430B"/>
    <w:rsid w:val="002645F9"/>
    <w:rsid w:val="002648D3"/>
    <w:rsid w:val="00264912"/>
    <w:rsid w:val="00264BB2"/>
    <w:rsid w:val="002650D0"/>
    <w:rsid w:val="0026515D"/>
    <w:rsid w:val="00265185"/>
    <w:rsid w:val="00265265"/>
    <w:rsid w:val="0026560E"/>
    <w:rsid w:val="002657C6"/>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EE0"/>
    <w:rsid w:val="00267EF1"/>
    <w:rsid w:val="00267FDB"/>
    <w:rsid w:val="002700E5"/>
    <w:rsid w:val="00270350"/>
    <w:rsid w:val="002703F7"/>
    <w:rsid w:val="002705D0"/>
    <w:rsid w:val="002708D1"/>
    <w:rsid w:val="00270B9B"/>
    <w:rsid w:val="002710DB"/>
    <w:rsid w:val="00271D2F"/>
    <w:rsid w:val="00271F7A"/>
    <w:rsid w:val="0027225A"/>
    <w:rsid w:val="00272420"/>
    <w:rsid w:val="002724D2"/>
    <w:rsid w:val="002729CB"/>
    <w:rsid w:val="00272A9A"/>
    <w:rsid w:val="00272C2B"/>
    <w:rsid w:val="00272C93"/>
    <w:rsid w:val="00273002"/>
    <w:rsid w:val="002732BD"/>
    <w:rsid w:val="0027370C"/>
    <w:rsid w:val="002737A7"/>
    <w:rsid w:val="0027395D"/>
    <w:rsid w:val="00273A0C"/>
    <w:rsid w:val="00273EF6"/>
    <w:rsid w:val="00274579"/>
    <w:rsid w:val="0027484E"/>
    <w:rsid w:val="00274E87"/>
    <w:rsid w:val="002752A2"/>
    <w:rsid w:val="002754DD"/>
    <w:rsid w:val="00275725"/>
    <w:rsid w:val="00275B52"/>
    <w:rsid w:val="00275B63"/>
    <w:rsid w:val="00275C79"/>
    <w:rsid w:val="0027621A"/>
    <w:rsid w:val="00276794"/>
    <w:rsid w:val="00276837"/>
    <w:rsid w:val="002768F4"/>
    <w:rsid w:val="002769D8"/>
    <w:rsid w:val="00276CAE"/>
    <w:rsid w:val="0027701E"/>
    <w:rsid w:val="00277121"/>
    <w:rsid w:val="00277E73"/>
    <w:rsid w:val="00280065"/>
    <w:rsid w:val="002806D1"/>
    <w:rsid w:val="00280A13"/>
    <w:rsid w:val="00280A75"/>
    <w:rsid w:val="00280E58"/>
    <w:rsid w:val="002813E5"/>
    <w:rsid w:val="00281611"/>
    <w:rsid w:val="002819C5"/>
    <w:rsid w:val="0028281C"/>
    <w:rsid w:val="00282BDA"/>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8A2"/>
    <w:rsid w:val="00286B4E"/>
    <w:rsid w:val="00286B88"/>
    <w:rsid w:val="002870CE"/>
    <w:rsid w:val="00287182"/>
    <w:rsid w:val="0028743D"/>
    <w:rsid w:val="00287798"/>
    <w:rsid w:val="0028783C"/>
    <w:rsid w:val="002903E1"/>
    <w:rsid w:val="0029055E"/>
    <w:rsid w:val="00290B35"/>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31D5"/>
    <w:rsid w:val="002A32F1"/>
    <w:rsid w:val="002A3524"/>
    <w:rsid w:val="002A3672"/>
    <w:rsid w:val="002A3907"/>
    <w:rsid w:val="002A3F69"/>
    <w:rsid w:val="002A40BF"/>
    <w:rsid w:val="002A41AF"/>
    <w:rsid w:val="002A4627"/>
    <w:rsid w:val="002A46C4"/>
    <w:rsid w:val="002A514B"/>
    <w:rsid w:val="002A52F3"/>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B20"/>
    <w:rsid w:val="002A7C12"/>
    <w:rsid w:val="002B03BF"/>
    <w:rsid w:val="002B05D7"/>
    <w:rsid w:val="002B06DC"/>
    <w:rsid w:val="002B09F2"/>
    <w:rsid w:val="002B0AE8"/>
    <w:rsid w:val="002B0C21"/>
    <w:rsid w:val="002B0E61"/>
    <w:rsid w:val="002B0FF4"/>
    <w:rsid w:val="002B1A2C"/>
    <w:rsid w:val="002B1A69"/>
    <w:rsid w:val="002B2418"/>
    <w:rsid w:val="002B24B5"/>
    <w:rsid w:val="002B263A"/>
    <w:rsid w:val="002B2709"/>
    <w:rsid w:val="002B2853"/>
    <w:rsid w:val="002B2A44"/>
    <w:rsid w:val="002B2AFC"/>
    <w:rsid w:val="002B2BD1"/>
    <w:rsid w:val="002B2C23"/>
    <w:rsid w:val="002B38B5"/>
    <w:rsid w:val="002B38D2"/>
    <w:rsid w:val="002B3C53"/>
    <w:rsid w:val="002B3CAE"/>
    <w:rsid w:val="002B4AFB"/>
    <w:rsid w:val="002B4C62"/>
    <w:rsid w:val="002B4DDE"/>
    <w:rsid w:val="002B5206"/>
    <w:rsid w:val="002B5207"/>
    <w:rsid w:val="002B5254"/>
    <w:rsid w:val="002B5692"/>
    <w:rsid w:val="002B5799"/>
    <w:rsid w:val="002B5BC4"/>
    <w:rsid w:val="002B5D5E"/>
    <w:rsid w:val="002B5E17"/>
    <w:rsid w:val="002B5E4B"/>
    <w:rsid w:val="002B605F"/>
    <w:rsid w:val="002B64E6"/>
    <w:rsid w:val="002B65E1"/>
    <w:rsid w:val="002B694F"/>
    <w:rsid w:val="002B6C14"/>
    <w:rsid w:val="002B6D21"/>
    <w:rsid w:val="002B6DC7"/>
    <w:rsid w:val="002B713D"/>
    <w:rsid w:val="002B714E"/>
    <w:rsid w:val="002B730B"/>
    <w:rsid w:val="002B792B"/>
    <w:rsid w:val="002B7F8F"/>
    <w:rsid w:val="002C02AF"/>
    <w:rsid w:val="002C061A"/>
    <w:rsid w:val="002C1202"/>
    <w:rsid w:val="002C1817"/>
    <w:rsid w:val="002C1931"/>
    <w:rsid w:val="002C1D81"/>
    <w:rsid w:val="002C1DCB"/>
    <w:rsid w:val="002C1FFE"/>
    <w:rsid w:val="002C251A"/>
    <w:rsid w:val="002C252E"/>
    <w:rsid w:val="002C32D0"/>
    <w:rsid w:val="002C32DD"/>
    <w:rsid w:val="002C38F5"/>
    <w:rsid w:val="002C3EBD"/>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77F"/>
    <w:rsid w:val="002C78C6"/>
    <w:rsid w:val="002C7BF0"/>
    <w:rsid w:val="002C7C2E"/>
    <w:rsid w:val="002C7CC0"/>
    <w:rsid w:val="002C7D6D"/>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E45"/>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9F3"/>
    <w:rsid w:val="002E1A87"/>
    <w:rsid w:val="002E1F03"/>
    <w:rsid w:val="002E278A"/>
    <w:rsid w:val="002E2817"/>
    <w:rsid w:val="002E2C86"/>
    <w:rsid w:val="002E3177"/>
    <w:rsid w:val="002E40DB"/>
    <w:rsid w:val="002E410D"/>
    <w:rsid w:val="002E44F8"/>
    <w:rsid w:val="002E4B7F"/>
    <w:rsid w:val="002E4D42"/>
    <w:rsid w:val="002E4D59"/>
    <w:rsid w:val="002E5040"/>
    <w:rsid w:val="002E50B7"/>
    <w:rsid w:val="002E55AC"/>
    <w:rsid w:val="002E563D"/>
    <w:rsid w:val="002E5727"/>
    <w:rsid w:val="002E593A"/>
    <w:rsid w:val="002E5AB5"/>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2190"/>
    <w:rsid w:val="002F27A6"/>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43D"/>
    <w:rsid w:val="002F6797"/>
    <w:rsid w:val="002F693E"/>
    <w:rsid w:val="002F6AE2"/>
    <w:rsid w:val="002F6D35"/>
    <w:rsid w:val="002F6EA3"/>
    <w:rsid w:val="002F6FDF"/>
    <w:rsid w:val="002F7211"/>
    <w:rsid w:val="002F7249"/>
    <w:rsid w:val="002F72C3"/>
    <w:rsid w:val="002F74B8"/>
    <w:rsid w:val="002F771B"/>
    <w:rsid w:val="002F7A60"/>
    <w:rsid w:val="002F7C9F"/>
    <w:rsid w:val="00300E8F"/>
    <w:rsid w:val="00300EFE"/>
    <w:rsid w:val="00301417"/>
    <w:rsid w:val="00301DE2"/>
    <w:rsid w:val="00301F1F"/>
    <w:rsid w:val="003021D2"/>
    <w:rsid w:val="0030331D"/>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D00"/>
    <w:rsid w:val="00312194"/>
    <w:rsid w:val="003125D7"/>
    <w:rsid w:val="0031271E"/>
    <w:rsid w:val="00312842"/>
    <w:rsid w:val="0031289B"/>
    <w:rsid w:val="00312D50"/>
    <w:rsid w:val="0031331B"/>
    <w:rsid w:val="00313534"/>
    <w:rsid w:val="003136EB"/>
    <w:rsid w:val="00313A6B"/>
    <w:rsid w:val="00313B67"/>
    <w:rsid w:val="00313DF7"/>
    <w:rsid w:val="00313EBC"/>
    <w:rsid w:val="0031406B"/>
    <w:rsid w:val="003141F5"/>
    <w:rsid w:val="0031450E"/>
    <w:rsid w:val="003145C5"/>
    <w:rsid w:val="003146AC"/>
    <w:rsid w:val="003147B8"/>
    <w:rsid w:val="003148D1"/>
    <w:rsid w:val="00314D2B"/>
    <w:rsid w:val="00314E49"/>
    <w:rsid w:val="00314EC1"/>
    <w:rsid w:val="00314FB0"/>
    <w:rsid w:val="0031513F"/>
    <w:rsid w:val="00315229"/>
    <w:rsid w:val="003155B4"/>
    <w:rsid w:val="00315B49"/>
    <w:rsid w:val="00315CFA"/>
    <w:rsid w:val="00315F18"/>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A1"/>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E4"/>
    <w:rsid w:val="003324A6"/>
    <w:rsid w:val="003325C0"/>
    <w:rsid w:val="003332C8"/>
    <w:rsid w:val="0033381D"/>
    <w:rsid w:val="003338C1"/>
    <w:rsid w:val="00333C54"/>
    <w:rsid w:val="00334119"/>
    <w:rsid w:val="003349B6"/>
    <w:rsid w:val="00334CDC"/>
    <w:rsid w:val="00334E24"/>
    <w:rsid w:val="00334EBF"/>
    <w:rsid w:val="00335339"/>
    <w:rsid w:val="0033542A"/>
    <w:rsid w:val="003356F0"/>
    <w:rsid w:val="00335752"/>
    <w:rsid w:val="0033576B"/>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B85"/>
    <w:rsid w:val="00351D3D"/>
    <w:rsid w:val="00351FCC"/>
    <w:rsid w:val="00352467"/>
    <w:rsid w:val="003525BA"/>
    <w:rsid w:val="0035270B"/>
    <w:rsid w:val="00352EE4"/>
    <w:rsid w:val="003537CA"/>
    <w:rsid w:val="00353AAC"/>
    <w:rsid w:val="00353DBF"/>
    <w:rsid w:val="00353E62"/>
    <w:rsid w:val="00353F91"/>
    <w:rsid w:val="003541B3"/>
    <w:rsid w:val="003547D2"/>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340"/>
    <w:rsid w:val="0035766D"/>
    <w:rsid w:val="00357AE9"/>
    <w:rsid w:val="00357C4A"/>
    <w:rsid w:val="00357F13"/>
    <w:rsid w:val="003601A2"/>
    <w:rsid w:val="00360760"/>
    <w:rsid w:val="003607D0"/>
    <w:rsid w:val="00360829"/>
    <w:rsid w:val="00360A7F"/>
    <w:rsid w:val="00360CAC"/>
    <w:rsid w:val="00360CF1"/>
    <w:rsid w:val="00360E36"/>
    <w:rsid w:val="00361295"/>
    <w:rsid w:val="00361347"/>
    <w:rsid w:val="00361530"/>
    <w:rsid w:val="00361C65"/>
    <w:rsid w:val="00361DFA"/>
    <w:rsid w:val="00361E67"/>
    <w:rsid w:val="00361F95"/>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C0"/>
    <w:rsid w:val="003713C8"/>
    <w:rsid w:val="003716A5"/>
    <w:rsid w:val="003716E4"/>
    <w:rsid w:val="003717F4"/>
    <w:rsid w:val="0037182F"/>
    <w:rsid w:val="003719FA"/>
    <w:rsid w:val="00371B2F"/>
    <w:rsid w:val="0037206A"/>
    <w:rsid w:val="0037212A"/>
    <w:rsid w:val="00372697"/>
    <w:rsid w:val="00372705"/>
    <w:rsid w:val="00372ECF"/>
    <w:rsid w:val="00372F2A"/>
    <w:rsid w:val="00373E6A"/>
    <w:rsid w:val="0037417B"/>
    <w:rsid w:val="003741A2"/>
    <w:rsid w:val="003746F0"/>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77"/>
    <w:rsid w:val="003808CD"/>
    <w:rsid w:val="00380BD1"/>
    <w:rsid w:val="00380DEC"/>
    <w:rsid w:val="00380EB1"/>
    <w:rsid w:val="003815D2"/>
    <w:rsid w:val="00381651"/>
    <w:rsid w:val="00381C04"/>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D47"/>
    <w:rsid w:val="00385E33"/>
    <w:rsid w:val="00385E41"/>
    <w:rsid w:val="00386129"/>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AB4"/>
    <w:rsid w:val="00393C57"/>
    <w:rsid w:val="00393D2E"/>
    <w:rsid w:val="00393DB3"/>
    <w:rsid w:val="00393DE7"/>
    <w:rsid w:val="00394249"/>
    <w:rsid w:val="00394833"/>
    <w:rsid w:val="00394CC0"/>
    <w:rsid w:val="00394D69"/>
    <w:rsid w:val="00394DBA"/>
    <w:rsid w:val="0039501F"/>
    <w:rsid w:val="0039566A"/>
    <w:rsid w:val="00395B67"/>
    <w:rsid w:val="00395C23"/>
    <w:rsid w:val="00395FCB"/>
    <w:rsid w:val="00396014"/>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1268"/>
    <w:rsid w:val="003A1813"/>
    <w:rsid w:val="003A18E5"/>
    <w:rsid w:val="003A1CDD"/>
    <w:rsid w:val="003A1FD3"/>
    <w:rsid w:val="003A241F"/>
    <w:rsid w:val="003A26CC"/>
    <w:rsid w:val="003A28B8"/>
    <w:rsid w:val="003A2947"/>
    <w:rsid w:val="003A2CFD"/>
    <w:rsid w:val="003A306D"/>
    <w:rsid w:val="003A3369"/>
    <w:rsid w:val="003A34C9"/>
    <w:rsid w:val="003A3539"/>
    <w:rsid w:val="003A35BE"/>
    <w:rsid w:val="003A3B4A"/>
    <w:rsid w:val="003A3B65"/>
    <w:rsid w:val="003A3CD7"/>
    <w:rsid w:val="003A4578"/>
    <w:rsid w:val="003A472F"/>
    <w:rsid w:val="003A47F4"/>
    <w:rsid w:val="003A4A5D"/>
    <w:rsid w:val="003A4AAC"/>
    <w:rsid w:val="003A4B07"/>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363F"/>
    <w:rsid w:val="003B3788"/>
    <w:rsid w:val="003B391A"/>
    <w:rsid w:val="003B3AAE"/>
    <w:rsid w:val="003B40AA"/>
    <w:rsid w:val="003B40C5"/>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584"/>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5D1A"/>
    <w:rsid w:val="003C678B"/>
    <w:rsid w:val="003C6DC0"/>
    <w:rsid w:val="003C6F8F"/>
    <w:rsid w:val="003C7040"/>
    <w:rsid w:val="003C705F"/>
    <w:rsid w:val="003C70D0"/>
    <w:rsid w:val="003C7404"/>
    <w:rsid w:val="003C75BA"/>
    <w:rsid w:val="003C7EFB"/>
    <w:rsid w:val="003D0065"/>
    <w:rsid w:val="003D0141"/>
    <w:rsid w:val="003D0444"/>
    <w:rsid w:val="003D04AA"/>
    <w:rsid w:val="003D04EA"/>
    <w:rsid w:val="003D0611"/>
    <w:rsid w:val="003D06DC"/>
    <w:rsid w:val="003D0B5D"/>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B72"/>
    <w:rsid w:val="003D3D37"/>
    <w:rsid w:val="003D3FB8"/>
    <w:rsid w:val="003D4911"/>
    <w:rsid w:val="003D4912"/>
    <w:rsid w:val="003D4A84"/>
    <w:rsid w:val="003D4BCC"/>
    <w:rsid w:val="003D4E67"/>
    <w:rsid w:val="003D51C0"/>
    <w:rsid w:val="003D583F"/>
    <w:rsid w:val="003D5F68"/>
    <w:rsid w:val="003D6D09"/>
    <w:rsid w:val="003D7274"/>
    <w:rsid w:val="003D738F"/>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172"/>
    <w:rsid w:val="003E54C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58"/>
    <w:rsid w:val="003F2141"/>
    <w:rsid w:val="003F23B1"/>
    <w:rsid w:val="003F23EF"/>
    <w:rsid w:val="003F23FD"/>
    <w:rsid w:val="003F2824"/>
    <w:rsid w:val="003F2A65"/>
    <w:rsid w:val="003F2DD2"/>
    <w:rsid w:val="003F2DE4"/>
    <w:rsid w:val="003F2E1F"/>
    <w:rsid w:val="003F31B3"/>
    <w:rsid w:val="003F31CB"/>
    <w:rsid w:val="003F3635"/>
    <w:rsid w:val="003F3DDA"/>
    <w:rsid w:val="003F40F5"/>
    <w:rsid w:val="003F4118"/>
    <w:rsid w:val="003F412D"/>
    <w:rsid w:val="003F44A6"/>
    <w:rsid w:val="003F46F5"/>
    <w:rsid w:val="003F4920"/>
    <w:rsid w:val="003F4A3F"/>
    <w:rsid w:val="003F54E6"/>
    <w:rsid w:val="003F57B2"/>
    <w:rsid w:val="003F5EC9"/>
    <w:rsid w:val="003F6129"/>
    <w:rsid w:val="003F61B2"/>
    <w:rsid w:val="003F62E7"/>
    <w:rsid w:val="003F63F4"/>
    <w:rsid w:val="003F6423"/>
    <w:rsid w:val="003F6832"/>
    <w:rsid w:val="003F6926"/>
    <w:rsid w:val="003F69D2"/>
    <w:rsid w:val="003F6CF7"/>
    <w:rsid w:val="003F6D06"/>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5B8"/>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4E0"/>
    <w:rsid w:val="0041073C"/>
    <w:rsid w:val="004112CA"/>
    <w:rsid w:val="004115D3"/>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E82"/>
    <w:rsid w:val="00425001"/>
    <w:rsid w:val="00425022"/>
    <w:rsid w:val="00425474"/>
    <w:rsid w:val="0042560A"/>
    <w:rsid w:val="004256C1"/>
    <w:rsid w:val="004259CD"/>
    <w:rsid w:val="00425A30"/>
    <w:rsid w:val="00425BEF"/>
    <w:rsid w:val="00425BF3"/>
    <w:rsid w:val="00425E81"/>
    <w:rsid w:val="004260E4"/>
    <w:rsid w:val="004260FA"/>
    <w:rsid w:val="00426278"/>
    <w:rsid w:val="0042680B"/>
    <w:rsid w:val="00426915"/>
    <w:rsid w:val="00426BD0"/>
    <w:rsid w:val="00426DDD"/>
    <w:rsid w:val="00427393"/>
    <w:rsid w:val="00427778"/>
    <w:rsid w:val="00430015"/>
    <w:rsid w:val="00430D53"/>
    <w:rsid w:val="00430DC7"/>
    <w:rsid w:val="004311E6"/>
    <w:rsid w:val="00431409"/>
    <w:rsid w:val="00431767"/>
    <w:rsid w:val="004318A7"/>
    <w:rsid w:val="00431B8C"/>
    <w:rsid w:val="00431CB4"/>
    <w:rsid w:val="00431F34"/>
    <w:rsid w:val="004322D9"/>
    <w:rsid w:val="004327B2"/>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F49"/>
    <w:rsid w:val="004371F9"/>
    <w:rsid w:val="004374F8"/>
    <w:rsid w:val="00437792"/>
    <w:rsid w:val="004378A8"/>
    <w:rsid w:val="00437C6F"/>
    <w:rsid w:val="00437CB6"/>
    <w:rsid w:val="00437EEB"/>
    <w:rsid w:val="00440922"/>
    <w:rsid w:val="00440AAA"/>
    <w:rsid w:val="00440D18"/>
    <w:rsid w:val="00440FEE"/>
    <w:rsid w:val="00441147"/>
    <w:rsid w:val="0044128F"/>
    <w:rsid w:val="004414F5"/>
    <w:rsid w:val="004415B7"/>
    <w:rsid w:val="0044194B"/>
    <w:rsid w:val="00441A10"/>
    <w:rsid w:val="004421F5"/>
    <w:rsid w:val="00442726"/>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FCE"/>
    <w:rsid w:val="00446315"/>
    <w:rsid w:val="00446549"/>
    <w:rsid w:val="00446603"/>
    <w:rsid w:val="004468A1"/>
    <w:rsid w:val="004468E0"/>
    <w:rsid w:val="00446AD2"/>
    <w:rsid w:val="00446B31"/>
    <w:rsid w:val="00446B37"/>
    <w:rsid w:val="00446BCF"/>
    <w:rsid w:val="00446DF4"/>
    <w:rsid w:val="00447555"/>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EE3"/>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BFD"/>
    <w:rsid w:val="00461CF7"/>
    <w:rsid w:val="00461DAB"/>
    <w:rsid w:val="00462050"/>
    <w:rsid w:val="004628FE"/>
    <w:rsid w:val="00462A50"/>
    <w:rsid w:val="0046310C"/>
    <w:rsid w:val="00463614"/>
    <w:rsid w:val="00464123"/>
    <w:rsid w:val="00464614"/>
    <w:rsid w:val="00464A8C"/>
    <w:rsid w:val="00464B32"/>
    <w:rsid w:val="004651B1"/>
    <w:rsid w:val="0046566A"/>
    <w:rsid w:val="00465728"/>
    <w:rsid w:val="00465DFB"/>
    <w:rsid w:val="00466112"/>
    <w:rsid w:val="00466837"/>
    <w:rsid w:val="00466E52"/>
    <w:rsid w:val="00466EED"/>
    <w:rsid w:val="00466FB4"/>
    <w:rsid w:val="0046742A"/>
    <w:rsid w:val="0046788E"/>
    <w:rsid w:val="00467A4E"/>
    <w:rsid w:val="00467BC8"/>
    <w:rsid w:val="00467CBD"/>
    <w:rsid w:val="00467D94"/>
    <w:rsid w:val="00467F16"/>
    <w:rsid w:val="004701EF"/>
    <w:rsid w:val="0047038A"/>
    <w:rsid w:val="00470630"/>
    <w:rsid w:val="00470704"/>
    <w:rsid w:val="0047074E"/>
    <w:rsid w:val="00470AB3"/>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A22"/>
    <w:rsid w:val="00473B10"/>
    <w:rsid w:val="00473C7E"/>
    <w:rsid w:val="00473D20"/>
    <w:rsid w:val="00473DF1"/>
    <w:rsid w:val="00474160"/>
    <w:rsid w:val="00474195"/>
    <w:rsid w:val="0047438D"/>
    <w:rsid w:val="004743CC"/>
    <w:rsid w:val="004744FF"/>
    <w:rsid w:val="0047478C"/>
    <w:rsid w:val="00474ABC"/>
    <w:rsid w:val="00475124"/>
    <w:rsid w:val="0047513E"/>
    <w:rsid w:val="004753C3"/>
    <w:rsid w:val="0047560D"/>
    <w:rsid w:val="0047606C"/>
    <w:rsid w:val="00476600"/>
    <w:rsid w:val="0047663A"/>
    <w:rsid w:val="00476E8B"/>
    <w:rsid w:val="00477688"/>
    <w:rsid w:val="00477900"/>
    <w:rsid w:val="00477C6C"/>
    <w:rsid w:val="00480137"/>
    <w:rsid w:val="0048040C"/>
    <w:rsid w:val="004804DC"/>
    <w:rsid w:val="0048081E"/>
    <w:rsid w:val="00480938"/>
    <w:rsid w:val="00480B6E"/>
    <w:rsid w:val="00480D73"/>
    <w:rsid w:val="00480D9D"/>
    <w:rsid w:val="004811D4"/>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1C81"/>
    <w:rsid w:val="00491CCF"/>
    <w:rsid w:val="00491FC5"/>
    <w:rsid w:val="00492A92"/>
    <w:rsid w:val="00492BB6"/>
    <w:rsid w:val="00492F22"/>
    <w:rsid w:val="00492F62"/>
    <w:rsid w:val="004931A4"/>
    <w:rsid w:val="00493379"/>
    <w:rsid w:val="00493498"/>
    <w:rsid w:val="004934EE"/>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14D3"/>
    <w:rsid w:val="004A1534"/>
    <w:rsid w:val="004A16CF"/>
    <w:rsid w:val="004A1889"/>
    <w:rsid w:val="004A1CF9"/>
    <w:rsid w:val="004A2069"/>
    <w:rsid w:val="004A2179"/>
    <w:rsid w:val="004A23F0"/>
    <w:rsid w:val="004A26E2"/>
    <w:rsid w:val="004A2DD7"/>
    <w:rsid w:val="004A2E2D"/>
    <w:rsid w:val="004A2EA3"/>
    <w:rsid w:val="004A2FAB"/>
    <w:rsid w:val="004A3126"/>
    <w:rsid w:val="004A3698"/>
    <w:rsid w:val="004A41E4"/>
    <w:rsid w:val="004A42EC"/>
    <w:rsid w:val="004A4CFF"/>
    <w:rsid w:val="004A4F1E"/>
    <w:rsid w:val="004A51FE"/>
    <w:rsid w:val="004A5AA0"/>
    <w:rsid w:val="004A5D48"/>
    <w:rsid w:val="004A617E"/>
    <w:rsid w:val="004A61B9"/>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128"/>
    <w:rsid w:val="004B331E"/>
    <w:rsid w:val="004B37A8"/>
    <w:rsid w:val="004B3A9C"/>
    <w:rsid w:val="004B3B65"/>
    <w:rsid w:val="004B3D65"/>
    <w:rsid w:val="004B463D"/>
    <w:rsid w:val="004B4D93"/>
    <w:rsid w:val="004B506E"/>
    <w:rsid w:val="004B50CE"/>
    <w:rsid w:val="004B519B"/>
    <w:rsid w:val="004B5204"/>
    <w:rsid w:val="004B531E"/>
    <w:rsid w:val="004B5570"/>
    <w:rsid w:val="004B5595"/>
    <w:rsid w:val="004B5AB1"/>
    <w:rsid w:val="004B60A9"/>
    <w:rsid w:val="004B626C"/>
    <w:rsid w:val="004B6480"/>
    <w:rsid w:val="004B693C"/>
    <w:rsid w:val="004B6B88"/>
    <w:rsid w:val="004B711E"/>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57F"/>
    <w:rsid w:val="004C1809"/>
    <w:rsid w:val="004C1999"/>
    <w:rsid w:val="004C1A8B"/>
    <w:rsid w:val="004C1B5F"/>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F"/>
    <w:rsid w:val="004C7A99"/>
    <w:rsid w:val="004D02FF"/>
    <w:rsid w:val="004D07A8"/>
    <w:rsid w:val="004D097D"/>
    <w:rsid w:val="004D0E80"/>
    <w:rsid w:val="004D102D"/>
    <w:rsid w:val="004D1103"/>
    <w:rsid w:val="004D1B8C"/>
    <w:rsid w:val="004D1BFB"/>
    <w:rsid w:val="004D255A"/>
    <w:rsid w:val="004D267F"/>
    <w:rsid w:val="004D2854"/>
    <w:rsid w:val="004D28FC"/>
    <w:rsid w:val="004D2CDD"/>
    <w:rsid w:val="004D2E7A"/>
    <w:rsid w:val="004D315D"/>
    <w:rsid w:val="004D36C7"/>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0C0"/>
    <w:rsid w:val="004F01A3"/>
    <w:rsid w:val="004F01C3"/>
    <w:rsid w:val="004F0848"/>
    <w:rsid w:val="004F0B1F"/>
    <w:rsid w:val="004F0D31"/>
    <w:rsid w:val="004F0E03"/>
    <w:rsid w:val="004F0FEC"/>
    <w:rsid w:val="004F11C2"/>
    <w:rsid w:val="004F137B"/>
    <w:rsid w:val="004F13C5"/>
    <w:rsid w:val="004F14A9"/>
    <w:rsid w:val="004F169A"/>
    <w:rsid w:val="004F17AE"/>
    <w:rsid w:val="004F197F"/>
    <w:rsid w:val="004F1F7F"/>
    <w:rsid w:val="004F20CF"/>
    <w:rsid w:val="004F2165"/>
    <w:rsid w:val="004F2242"/>
    <w:rsid w:val="004F2499"/>
    <w:rsid w:val="004F24FB"/>
    <w:rsid w:val="004F25C1"/>
    <w:rsid w:val="004F2617"/>
    <w:rsid w:val="004F283D"/>
    <w:rsid w:val="004F2CD0"/>
    <w:rsid w:val="004F2D39"/>
    <w:rsid w:val="004F2EC0"/>
    <w:rsid w:val="004F3550"/>
    <w:rsid w:val="004F35E5"/>
    <w:rsid w:val="004F3886"/>
    <w:rsid w:val="004F3C8A"/>
    <w:rsid w:val="004F3F9A"/>
    <w:rsid w:val="004F47AC"/>
    <w:rsid w:val="004F4BFC"/>
    <w:rsid w:val="004F4E38"/>
    <w:rsid w:val="004F544B"/>
    <w:rsid w:val="004F55A6"/>
    <w:rsid w:val="004F57FF"/>
    <w:rsid w:val="004F58B1"/>
    <w:rsid w:val="004F5B5B"/>
    <w:rsid w:val="004F5CEA"/>
    <w:rsid w:val="004F5DE7"/>
    <w:rsid w:val="004F5F74"/>
    <w:rsid w:val="004F63BC"/>
    <w:rsid w:val="004F6729"/>
    <w:rsid w:val="004F6A08"/>
    <w:rsid w:val="004F6A1E"/>
    <w:rsid w:val="004F6C67"/>
    <w:rsid w:val="004F755C"/>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79B"/>
    <w:rsid w:val="00503824"/>
    <w:rsid w:val="00503AAD"/>
    <w:rsid w:val="00503C54"/>
    <w:rsid w:val="00503CF4"/>
    <w:rsid w:val="00503DA0"/>
    <w:rsid w:val="00504108"/>
    <w:rsid w:val="0050410B"/>
    <w:rsid w:val="00504238"/>
    <w:rsid w:val="005047F1"/>
    <w:rsid w:val="0050483C"/>
    <w:rsid w:val="0050490F"/>
    <w:rsid w:val="00504AF9"/>
    <w:rsid w:val="00504BA1"/>
    <w:rsid w:val="005051E3"/>
    <w:rsid w:val="00505231"/>
    <w:rsid w:val="0050537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07C0D"/>
    <w:rsid w:val="00510228"/>
    <w:rsid w:val="005103BA"/>
    <w:rsid w:val="00510400"/>
    <w:rsid w:val="005105D6"/>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798"/>
    <w:rsid w:val="00513827"/>
    <w:rsid w:val="005139C6"/>
    <w:rsid w:val="00513BDD"/>
    <w:rsid w:val="00513CB6"/>
    <w:rsid w:val="00513D5B"/>
    <w:rsid w:val="00513ED2"/>
    <w:rsid w:val="0051401A"/>
    <w:rsid w:val="00514157"/>
    <w:rsid w:val="0051465B"/>
    <w:rsid w:val="00514780"/>
    <w:rsid w:val="00514792"/>
    <w:rsid w:val="00514D33"/>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3EE"/>
    <w:rsid w:val="00522605"/>
    <w:rsid w:val="00522674"/>
    <w:rsid w:val="005229C0"/>
    <w:rsid w:val="00522A0A"/>
    <w:rsid w:val="00522B26"/>
    <w:rsid w:val="00522E0D"/>
    <w:rsid w:val="005232A7"/>
    <w:rsid w:val="0052333A"/>
    <w:rsid w:val="005234C3"/>
    <w:rsid w:val="005234F2"/>
    <w:rsid w:val="00524358"/>
    <w:rsid w:val="005243D6"/>
    <w:rsid w:val="005243DB"/>
    <w:rsid w:val="0052449F"/>
    <w:rsid w:val="00524855"/>
    <w:rsid w:val="00524BE4"/>
    <w:rsid w:val="00524D7B"/>
    <w:rsid w:val="00525279"/>
    <w:rsid w:val="00525367"/>
    <w:rsid w:val="005256A6"/>
    <w:rsid w:val="00525814"/>
    <w:rsid w:val="005259EB"/>
    <w:rsid w:val="00525A3C"/>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580F"/>
    <w:rsid w:val="00535AC7"/>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71"/>
    <w:rsid w:val="005422E9"/>
    <w:rsid w:val="005427D5"/>
    <w:rsid w:val="00542C64"/>
    <w:rsid w:val="00542DF1"/>
    <w:rsid w:val="00542E10"/>
    <w:rsid w:val="0054320F"/>
    <w:rsid w:val="00543263"/>
    <w:rsid w:val="00543820"/>
    <w:rsid w:val="00543C21"/>
    <w:rsid w:val="00543F90"/>
    <w:rsid w:val="0054401E"/>
    <w:rsid w:val="005440E7"/>
    <w:rsid w:val="0054411F"/>
    <w:rsid w:val="00544517"/>
    <w:rsid w:val="00544823"/>
    <w:rsid w:val="0054485D"/>
    <w:rsid w:val="00544C53"/>
    <w:rsid w:val="00544C6D"/>
    <w:rsid w:val="0054523A"/>
    <w:rsid w:val="00545355"/>
    <w:rsid w:val="00545392"/>
    <w:rsid w:val="005454A2"/>
    <w:rsid w:val="0054557C"/>
    <w:rsid w:val="00545602"/>
    <w:rsid w:val="00545C1D"/>
    <w:rsid w:val="00545C51"/>
    <w:rsid w:val="00545CE9"/>
    <w:rsid w:val="005463D3"/>
    <w:rsid w:val="0054640D"/>
    <w:rsid w:val="00546425"/>
    <w:rsid w:val="0054654F"/>
    <w:rsid w:val="00546616"/>
    <w:rsid w:val="005469CA"/>
    <w:rsid w:val="0054703F"/>
    <w:rsid w:val="00547555"/>
    <w:rsid w:val="0054765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9BD"/>
    <w:rsid w:val="00554A7F"/>
    <w:rsid w:val="00554AA1"/>
    <w:rsid w:val="00554B3D"/>
    <w:rsid w:val="00554B51"/>
    <w:rsid w:val="00554EB3"/>
    <w:rsid w:val="00554F4D"/>
    <w:rsid w:val="00554F89"/>
    <w:rsid w:val="005557A7"/>
    <w:rsid w:val="00555A57"/>
    <w:rsid w:val="00555B01"/>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998"/>
    <w:rsid w:val="00572A8C"/>
    <w:rsid w:val="00572E8E"/>
    <w:rsid w:val="00572E92"/>
    <w:rsid w:val="00572FCE"/>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B1D"/>
    <w:rsid w:val="00575C25"/>
    <w:rsid w:val="00576022"/>
    <w:rsid w:val="00576052"/>
    <w:rsid w:val="005763BF"/>
    <w:rsid w:val="00576742"/>
    <w:rsid w:val="00576AFC"/>
    <w:rsid w:val="00576E10"/>
    <w:rsid w:val="00576EB9"/>
    <w:rsid w:val="00576EE8"/>
    <w:rsid w:val="0057707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422"/>
    <w:rsid w:val="00591B21"/>
    <w:rsid w:val="00591F44"/>
    <w:rsid w:val="0059228A"/>
    <w:rsid w:val="005925D0"/>
    <w:rsid w:val="00592652"/>
    <w:rsid w:val="005929E7"/>
    <w:rsid w:val="00592CCB"/>
    <w:rsid w:val="00592D35"/>
    <w:rsid w:val="00593227"/>
    <w:rsid w:val="005934A2"/>
    <w:rsid w:val="0059375F"/>
    <w:rsid w:val="00593A48"/>
    <w:rsid w:val="00593B0B"/>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345"/>
    <w:rsid w:val="005A33FE"/>
    <w:rsid w:val="005A3D7D"/>
    <w:rsid w:val="005A3DA0"/>
    <w:rsid w:val="005A3EDA"/>
    <w:rsid w:val="005A438B"/>
    <w:rsid w:val="005A45DB"/>
    <w:rsid w:val="005A486E"/>
    <w:rsid w:val="005A4D0F"/>
    <w:rsid w:val="005A4E1C"/>
    <w:rsid w:val="005A4E48"/>
    <w:rsid w:val="005A4FDD"/>
    <w:rsid w:val="005A5259"/>
    <w:rsid w:val="005A56FB"/>
    <w:rsid w:val="005A5888"/>
    <w:rsid w:val="005A593C"/>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BBB"/>
    <w:rsid w:val="005B4C59"/>
    <w:rsid w:val="005B4D3E"/>
    <w:rsid w:val="005B4DD3"/>
    <w:rsid w:val="005B55E4"/>
    <w:rsid w:val="005B5CDA"/>
    <w:rsid w:val="005B5EA5"/>
    <w:rsid w:val="005B6BF1"/>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A95"/>
    <w:rsid w:val="005C2655"/>
    <w:rsid w:val="005C26AF"/>
    <w:rsid w:val="005C2878"/>
    <w:rsid w:val="005C29C1"/>
    <w:rsid w:val="005C2BC6"/>
    <w:rsid w:val="005C2F42"/>
    <w:rsid w:val="005C3B2B"/>
    <w:rsid w:val="005C3C33"/>
    <w:rsid w:val="005C3C51"/>
    <w:rsid w:val="005C3EA8"/>
    <w:rsid w:val="005C3F6F"/>
    <w:rsid w:val="005C481C"/>
    <w:rsid w:val="005C4874"/>
    <w:rsid w:val="005C4A69"/>
    <w:rsid w:val="005C4DB5"/>
    <w:rsid w:val="005C521F"/>
    <w:rsid w:val="005C56C4"/>
    <w:rsid w:val="005C5ABC"/>
    <w:rsid w:val="005C5D12"/>
    <w:rsid w:val="005C6131"/>
    <w:rsid w:val="005C62CD"/>
    <w:rsid w:val="005C62EB"/>
    <w:rsid w:val="005C6603"/>
    <w:rsid w:val="005C6654"/>
    <w:rsid w:val="005C69FD"/>
    <w:rsid w:val="005C6AC7"/>
    <w:rsid w:val="005C71F8"/>
    <w:rsid w:val="005C7414"/>
    <w:rsid w:val="005C7546"/>
    <w:rsid w:val="005C757E"/>
    <w:rsid w:val="005C7859"/>
    <w:rsid w:val="005C7938"/>
    <w:rsid w:val="005C79B8"/>
    <w:rsid w:val="005C7CDE"/>
    <w:rsid w:val="005C7E5A"/>
    <w:rsid w:val="005D0105"/>
    <w:rsid w:val="005D023F"/>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FD"/>
    <w:rsid w:val="005D4564"/>
    <w:rsid w:val="005D48E9"/>
    <w:rsid w:val="005D4F00"/>
    <w:rsid w:val="005D4F5E"/>
    <w:rsid w:val="005D514F"/>
    <w:rsid w:val="005D54B1"/>
    <w:rsid w:val="005D54DD"/>
    <w:rsid w:val="005D562E"/>
    <w:rsid w:val="005D5641"/>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1136"/>
    <w:rsid w:val="005E113B"/>
    <w:rsid w:val="005E12FF"/>
    <w:rsid w:val="005E135B"/>
    <w:rsid w:val="005E1374"/>
    <w:rsid w:val="005E1B63"/>
    <w:rsid w:val="005E20AF"/>
    <w:rsid w:val="005E2159"/>
    <w:rsid w:val="005E2547"/>
    <w:rsid w:val="005E26A5"/>
    <w:rsid w:val="005E29FC"/>
    <w:rsid w:val="005E2B16"/>
    <w:rsid w:val="005E2B33"/>
    <w:rsid w:val="005E2F9C"/>
    <w:rsid w:val="005E30A9"/>
    <w:rsid w:val="005E3F7E"/>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203B"/>
    <w:rsid w:val="0060257E"/>
    <w:rsid w:val="00602A61"/>
    <w:rsid w:val="00602FBB"/>
    <w:rsid w:val="0060314C"/>
    <w:rsid w:val="006031AC"/>
    <w:rsid w:val="00603349"/>
    <w:rsid w:val="00603501"/>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A1"/>
    <w:rsid w:val="00606DD6"/>
    <w:rsid w:val="00606E9D"/>
    <w:rsid w:val="00607175"/>
    <w:rsid w:val="00607191"/>
    <w:rsid w:val="00607371"/>
    <w:rsid w:val="0060766F"/>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91"/>
    <w:rsid w:val="00612982"/>
    <w:rsid w:val="00612C42"/>
    <w:rsid w:val="00612E0B"/>
    <w:rsid w:val="00612E20"/>
    <w:rsid w:val="00612E8C"/>
    <w:rsid w:val="00612F50"/>
    <w:rsid w:val="006130DE"/>
    <w:rsid w:val="006133DC"/>
    <w:rsid w:val="0061353A"/>
    <w:rsid w:val="006135C0"/>
    <w:rsid w:val="0061380F"/>
    <w:rsid w:val="00613A18"/>
    <w:rsid w:val="0061430E"/>
    <w:rsid w:val="006144BC"/>
    <w:rsid w:val="0061456B"/>
    <w:rsid w:val="0061481E"/>
    <w:rsid w:val="00614B13"/>
    <w:rsid w:val="00614C91"/>
    <w:rsid w:val="00614EFB"/>
    <w:rsid w:val="00615CB5"/>
    <w:rsid w:val="0061643A"/>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D9A"/>
    <w:rsid w:val="00627FD1"/>
    <w:rsid w:val="00630033"/>
    <w:rsid w:val="00630136"/>
    <w:rsid w:val="006301E8"/>
    <w:rsid w:val="006302EC"/>
    <w:rsid w:val="006304D1"/>
    <w:rsid w:val="00630534"/>
    <w:rsid w:val="006306F5"/>
    <w:rsid w:val="006307BC"/>
    <w:rsid w:val="0063087B"/>
    <w:rsid w:val="00630BE2"/>
    <w:rsid w:val="00630D51"/>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182E"/>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5E"/>
    <w:rsid w:val="00643FD4"/>
    <w:rsid w:val="00644156"/>
    <w:rsid w:val="00644373"/>
    <w:rsid w:val="00644E60"/>
    <w:rsid w:val="00644E94"/>
    <w:rsid w:val="006450A9"/>
    <w:rsid w:val="00645151"/>
    <w:rsid w:val="006454A4"/>
    <w:rsid w:val="00645B26"/>
    <w:rsid w:val="00645BA5"/>
    <w:rsid w:val="006462DA"/>
    <w:rsid w:val="00646594"/>
    <w:rsid w:val="0064664F"/>
    <w:rsid w:val="00646BBC"/>
    <w:rsid w:val="00646E73"/>
    <w:rsid w:val="00647230"/>
    <w:rsid w:val="006472A1"/>
    <w:rsid w:val="006472D0"/>
    <w:rsid w:val="006477D4"/>
    <w:rsid w:val="006478DF"/>
    <w:rsid w:val="006478F6"/>
    <w:rsid w:val="00647A9E"/>
    <w:rsid w:val="00647B76"/>
    <w:rsid w:val="00647C46"/>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9F3"/>
    <w:rsid w:val="00652A67"/>
    <w:rsid w:val="00652B13"/>
    <w:rsid w:val="00652DFB"/>
    <w:rsid w:val="00653191"/>
    <w:rsid w:val="0065335C"/>
    <w:rsid w:val="00653A2E"/>
    <w:rsid w:val="00653E7C"/>
    <w:rsid w:val="00654101"/>
    <w:rsid w:val="00654120"/>
    <w:rsid w:val="0065417D"/>
    <w:rsid w:val="0065451F"/>
    <w:rsid w:val="00654A71"/>
    <w:rsid w:val="00654B31"/>
    <w:rsid w:val="00654E3D"/>
    <w:rsid w:val="00655073"/>
    <w:rsid w:val="00655274"/>
    <w:rsid w:val="006553C2"/>
    <w:rsid w:val="00655424"/>
    <w:rsid w:val="006554F4"/>
    <w:rsid w:val="00655ADB"/>
    <w:rsid w:val="00656233"/>
    <w:rsid w:val="00656535"/>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FD5"/>
    <w:rsid w:val="00661065"/>
    <w:rsid w:val="00661226"/>
    <w:rsid w:val="0066288B"/>
    <w:rsid w:val="00662E74"/>
    <w:rsid w:val="00663217"/>
    <w:rsid w:val="006633E9"/>
    <w:rsid w:val="0066350B"/>
    <w:rsid w:val="00663605"/>
    <w:rsid w:val="00663696"/>
    <w:rsid w:val="006639A3"/>
    <w:rsid w:val="00663CCC"/>
    <w:rsid w:val="00663CE6"/>
    <w:rsid w:val="00663F1A"/>
    <w:rsid w:val="00663FD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304"/>
    <w:rsid w:val="00676403"/>
    <w:rsid w:val="00676636"/>
    <w:rsid w:val="006766B9"/>
    <w:rsid w:val="006767A4"/>
    <w:rsid w:val="0067684C"/>
    <w:rsid w:val="00676BEF"/>
    <w:rsid w:val="00676CAB"/>
    <w:rsid w:val="00676CF9"/>
    <w:rsid w:val="00676D50"/>
    <w:rsid w:val="00676D69"/>
    <w:rsid w:val="006771B0"/>
    <w:rsid w:val="00677290"/>
    <w:rsid w:val="00677691"/>
    <w:rsid w:val="00677C8C"/>
    <w:rsid w:val="006801B8"/>
    <w:rsid w:val="006803BD"/>
    <w:rsid w:val="006803C0"/>
    <w:rsid w:val="00680666"/>
    <w:rsid w:val="0068083D"/>
    <w:rsid w:val="00680B04"/>
    <w:rsid w:val="00680B81"/>
    <w:rsid w:val="00680CD6"/>
    <w:rsid w:val="00680EB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600"/>
    <w:rsid w:val="00683997"/>
    <w:rsid w:val="0068399F"/>
    <w:rsid w:val="00683AB6"/>
    <w:rsid w:val="00683D80"/>
    <w:rsid w:val="00683E74"/>
    <w:rsid w:val="00683EA6"/>
    <w:rsid w:val="00683F0C"/>
    <w:rsid w:val="00683F5C"/>
    <w:rsid w:val="00684495"/>
    <w:rsid w:val="006844F8"/>
    <w:rsid w:val="00684544"/>
    <w:rsid w:val="0068468B"/>
    <w:rsid w:val="006854BA"/>
    <w:rsid w:val="0068571D"/>
    <w:rsid w:val="00685E98"/>
    <w:rsid w:val="00686644"/>
    <w:rsid w:val="0068687C"/>
    <w:rsid w:val="006869CE"/>
    <w:rsid w:val="00686AB2"/>
    <w:rsid w:val="00686B8D"/>
    <w:rsid w:val="00686E35"/>
    <w:rsid w:val="0068733F"/>
    <w:rsid w:val="00687473"/>
    <w:rsid w:val="00687585"/>
    <w:rsid w:val="00687645"/>
    <w:rsid w:val="0068788F"/>
    <w:rsid w:val="006908EF"/>
    <w:rsid w:val="006908F3"/>
    <w:rsid w:val="00690ACB"/>
    <w:rsid w:val="00690AF9"/>
    <w:rsid w:val="00690B02"/>
    <w:rsid w:val="00690B6D"/>
    <w:rsid w:val="006910EE"/>
    <w:rsid w:val="006912BA"/>
    <w:rsid w:val="00691DE3"/>
    <w:rsid w:val="00692149"/>
    <w:rsid w:val="00692ADA"/>
    <w:rsid w:val="00693366"/>
    <w:rsid w:val="006936A0"/>
    <w:rsid w:val="00693832"/>
    <w:rsid w:val="00693A06"/>
    <w:rsid w:val="00693D73"/>
    <w:rsid w:val="00693E10"/>
    <w:rsid w:val="0069410D"/>
    <w:rsid w:val="00694534"/>
    <w:rsid w:val="006945EF"/>
    <w:rsid w:val="00694795"/>
    <w:rsid w:val="006947DA"/>
    <w:rsid w:val="00694890"/>
    <w:rsid w:val="006948A2"/>
    <w:rsid w:val="00694930"/>
    <w:rsid w:val="00694BA6"/>
    <w:rsid w:val="0069558C"/>
    <w:rsid w:val="0069560B"/>
    <w:rsid w:val="00695616"/>
    <w:rsid w:val="0069578D"/>
    <w:rsid w:val="006957C0"/>
    <w:rsid w:val="00695AE9"/>
    <w:rsid w:val="00695C58"/>
    <w:rsid w:val="00695CA6"/>
    <w:rsid w:val="0069656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F4E"/>
    <w:rsid w:val="006A155F"/>
    <w:rsid w:val="006A158A"/>
    <w:rsid w:val="006A1915"/>
    <w:rsid w:val="006A1B12"/>
    <w:rsid w:val="006A1B8C"/>
    <w:rsid w:val="006A1BAA"/>
    <w:rsid w:val="006A1E58"/>
    <w:rsid w:val="006A1F22"/>
    <w:rsid w:val="006A22A4"/>
    <w:rsid w:val="006A22AE"/>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20B0"/>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34E"/>
    <w:rsid w:val="006B46BB"/>
    <w:rsid w:val="006B4A97"/>
    <w:rsid w:val="006B4B2C"/>
    <w:rsid w:val="006B501E"/>
    <w:rsid w:val="006B5270"/>
    <w:rsid w:val="006B5A5E"/>
    <w:rsid w:val="006B5DBB"/>
    <w:rsid w:val="006B6023"/>
    <w:rsid w:val="006B6498"/>
    <w:rsid w:val="006B6854"/>
    <w:rsid w:val="006B7112"/>
    <w:rsid w:val="006B7353"/>
    <w:rsid w:val="006B7365"/>
    <w:rsid w:val="006B7376"/>
    <w:rsid w:val="006B775B"/>
    <w:rsid w:val="006B79CF"/>
    <w:rsid w:val="006B7F8B"/>
    <w:rsid w:val="006C00D3"/>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A71"/>
    <w:rsid w:val="006C3B53"/>
    <w:rsid w:val="006C3B97"/>
    <w:rsid w:val="006C3C02"/>
    <w:rsid w:val="006C4740"/>
    <w:rsid w:val="006C4975"/>
    <w:rsid w:val="006C49FD"/>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7101"/>
    <w:rsid w:val="006C7987"/>
    <w:rsid w:val="006C7A50"/>
    <w:rsid w:val="006D0366"/>
    <w:rsid w:val="006D0A1B"/>
    <w:rsid w:val="006D0BEC"/>
    <w:rsid w:val="006D0E64"/>
    <w:rsid w:val="006D0EF6"/>
    <w:rsid w:val="006D10F2"/>
    <w:rsid w:val="006D1626"/>
    <w:rsid w:val="006D1908"/>
    <w:rsid w:val="006D1996"/>
    <w:rsid w:val="006D19F2"/>
    <w:rsid w:val="006D1A80"/>
    <w:rsid w:val="006D224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47B1"/>
    <w:rsid w:val="006E4ACB"/>
    <w:rsid w:val="006E4B17"/>
    <w:rsid w:val="006E50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E07"/>
    <w:rsid w:val="006F1329"/>
    <w:rsid w:val="006F1792"/>
    <w:rsid w:val="006F17B3"/>
    <w:rsid w:val="006F17DE"/>
    <w:rsid w:val="006F19DC"/>
    <w:rsid w:val="006F1E24"/>
    <w:rsid w:val="006F25AC"/>
    <w:rsid w:val="006F2A75"/>
    <w:rsid w:val="006F2E7B"/>
    <w:rsid w:val="006F2F21"/>
    <w:rsid w:val="006F3051"/>
    <w:rsid w:val="006F309D"/>
    <w:rsid w:val="006F3121"/>
    <w:rsid w:val="006F32D8"/>
    <w:rsid w:val="006F344C"/>
    <w:rsid w:val="006F36F8"/>
    <w:rsid w:val="006F3AF2"/>
    <w:rsid w:val="006F406D"/>
    <w:rsid w:val="006F4076"/>
    <w:rsid w:val="006F42C2"/>
    <w:rsid w:val="006F4AA9"/>
    <w:rsid w:val="006F51E9"/>
    <w:rsid w:val="006F51ED"/>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03C"/>
    <w:rsid w:val="006F7799"/>
    <w:rsid w:val="006F7B46"/>
    <w:rsid w:val="00700060"/>
    <w:rsid w:val="0070055D"/>
    <w:rsid w:val="007010B5"/>
    <w:rsid w:val="00701352"/>
    <w:rsid w:val="0070162B"/>
    <w:rsid w:val="007019F7"/>
    <w:rsid w:val="00701DEC"/>
    <w:rsid w:val="0070233A"/>
    <w:rsid w:val="00702844"/>
    <w:rsid w:val="00702C84"/>
    <w:rsid w:val="00703176"/>
    <w:rsid w:val="0070336B"/>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5E"/>
    <w:rsid w:val="00711BC8"/>
    <w:rsid w:val="007122FD"/>
    <w:rsid w:val="00712505"/>
    <w:rsid w:val="00712552"/>
    <w:rsid w:val="007127C4"/>
    <w:rsid w:val="007128A6"/>
    <w:rsid w:val="0071291E"/>
    <w:rsid w:val="007129D6"/>
    <w:rsid w:val="00712B67"/>
    <w:rsid w:val="0071328B"/>
    <w:rsid w:val="007133DA"/>
    <w:rsid w:val="007136E8"/>
    <w:rsid w:val="00713DBD"/>
    <w:rsid w:val="00713E1E"/>
    <w:rsid w:val="00713F8C"/>
    <w:rsid w:val="00713FE5"/>
    <w:rsid w:val="007140EE"/>
    <w:rsid w:val="00714188"/>
    <w:rsid w:val="007143CD"/>
    <w:rsid w:val="007145E0"/>
    <w:rsid w:val="00714622"/>
    <w:rsid w:val="00714695"/>
    <w:rsid w:val="007147D5"/>
    <w:rsid w:val="00714A3A"/>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5ADA"/>
    <w:rsid w:val="00726002"/>
    <w:rsid w:val="007261F4"/>
    <w:rsid w:val="00726262"/>
    <w:rsid w:val="007263E1"/>
    <w:rsid w:val="0072648D"/>
    <w:rsid w:val="00726510"/>
    <w:rsid w:val="007269AA"/>
    <w:rsid w:val="00726CBB"/>
    <w:rsid w:val="00726F5D"/>
    <w:rsid w:val="007273CC"/>
    <w:rsid w:val="007279BE"/>
    <w:rsid w:val="00727D44"/>
    <w:rsid w:val="00727DBF"/>
    <w:rsid w:val="00727DF4"/>
    <w:rsid w:val="00727EE0"/>
    <w:rsid w:val="007300A8"/>
    <w:rsid w:val="007305EA"/>
    <w:rsid w:val="00730C09"/>
    <w:rsid w:val="00730D21"/>
    <w:rsid w:val="0073113F"/>
    <w:rsid w:val="00731427"/>
    <w:rsid w:val="0073184C"/>
    <w:rsid w:val="00731B6E"/>
    <w:rsid w:val="007320CB"/>
    <w:rsid w:val="00732108"/>
    <w:rsid w:val="00732180"/>
    <w:rsid w:val="007324AD"/>
    <w:rsid w:val="007326A0"/>
    <w:rsid w:val="0073301B"/>
    <w:rsid w:val="00733555"/>
    <w:rsid w:val="00733778"/>
    <w:rsid w:val="00733AEA"/>
    <w:rsid w:val="00733CAB"/>
    <w:rsid w:val="00733D6E"/>
    <w:rsid w:val="00734175"/>
    <w:rsid w:val="007341DC"/>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360"/>
    <w:rsid w:val="0073747E"/>
    <w:rsid w:val="007377AA"/>
    <w:rsid w:val="007377B5"/>
    <w:rsid w:val="007379D4"/>
    <w:rsid w:val="00737BFB"/>
    <w:rsid w:val="00737D9B"/>
    <w:rsid w:val="00737DE1"/>
    <w:rsid w:val="007402F1"/>
    <w:rsid w:val="007403CC"/>
    <w:rsid w:val="00740746"/>
    <w:rsid w:val="00740794"/>
    <w:rsid w:val="0074095B"/>
    <w:rsid w:val="0074096A"/>
    <w:rsid w:val="00740B8D"/>
    <w:rsid w:val="0074119D"/>
    <w:rsid w:val="0074148B"/>
    <w:rsid w:val="0074154D"/>
    <w:rsid w:val="007415DA"/>
    <w:rsid w:val="00741A5F"/>
    <w:rsid w:val="00741C23"/>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7C4"/>
    <w:rsid w:val="00750A22"/>
    <w:rsid w:val="00750A71"/>
    <w:rsid w:val="00750CDB"/>
    <w:rsid w:val="00750F64"/>
    <w:rsid w:val="007513AD"/>
    <w:rsid w:val="007513D5"/>
    <w:rsid w:val="00751416"/>
    <w:rsid w:val="0075147B"/>
    <w:rsid w:val="00751CA2"/>
    <w:rsid w:val="00751E8F"/>
    <w:rsid w:val="00751F84"/>
    <w:rsid w:val="0075219F"/>
    <w:rsid w:val="00752461"/>
    <w:rsid w:val="007527FF"/>
    <w:rsid w:val="00752A6C"/>
    <w:rsid w:val="007530CF"/>
    <w:rsid w:val="007530F7"/>
    <w:rsid w:val="0075343B"/>
    <w:rsid w:val="007534F4"/>
    <w:rsid w:val="007535D5"/>
    <w:rsid w:val="00753A71"/>
    <w:rsid w:val="00753BFC"/>
    <w:rsid w:val="00753FB0"/>
    <w:rsid w:val="00754324"/>
    <w:rsid w:val="00754475"/>
    <w:rsid w:val="00754530"/>
    <w:rsid w:val="007545D1"/>
    <w:rsid w:val="007546C9"/>
    <w:rsid w:val="00754DC0"/>
    <w:rsid w:val="0075503A"/>
    <w:rsid w:val="00755238"/>
    <w:rsid w:val="00755242"/>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2B6"/>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6C8"/>
    <w:rsid w:val="00766995"/>
    <w:rsid w:val="00766A60"/>
    <w:rsid w:val="00766B29"/>
    <w:rsid w:val="00767051"/>
    <w:rsid w:val="0076770B"/>
    <w:rsid w:val="00767986"/>
    <w:rsid w:val="00770053"/>
    <w:rsid w:val="007702AE"/>
    <w:rsid w:val="00770409"/>
    <w:rsid w:val="007704E6"/>
    <w:rsid w:val="0077078A"/>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C5"/>
    <w:rsid w:val="0077493E"/>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D8B"/>
    <w:rsid w:val="00780E54"/>
    <w:rsid w:val="00780E6A"/>
    <w:rsid w:val="00780F4C"/>
    <w:rsid w:val="00781131"/>
    <w:rsid w:val="00781552"/>
    <w:rsid w:val="00781835"/>
    <w:rsid w:val="007818D7"/>
    <w:rsid w:val="00781D73"/>
    <w:rsid w:val="00781FA0"/>
    <w:rsid w:val="0078246C"/>
    <w:rsid w:val="0078297A"/>
    <w:rsid w:val="00783209"/>
    <w:rsid w:val="00783218"/>
    <w:rsid w:val="00783699"/>
    <w:rsid w:val="00783D0A"/>
    <w:rsid w:val="0078415C"/>
    <w:rsid w:val="007843BF"/>
    <w:rsid w:val="0078473C"/>
    <w:rsid w:val="007848DF"/>
    <w:rsid w:val="00784CB2"/>
    <w:rsid w:val="00784D6F"/>
    <w:rsid w:val="0078504B"/>
    <w:rsid w:val="00785179"/>
    <w:rsid w:val="0078528C"/>
    <w:rsid w:val="00785291"/>
    <w:rsid w:val="0078594B"/>
    <w:rsid w:val="00785AD2"/>
    <w:rsid w:val="00785D9A"/>
    <w:rsid w:val="00786150"/>
    <w:rsid w:val="0078659A"/>
    <w:rsid w:val="00786B0F"/>
    <w:rsid w:val="00786C83"/>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514"/>
    <w:rsid w:val="007970BD"/>
    <w:rsid w:val="00797CF3"/>
    <w:rsid w:val="00797EA8"/>
    <w:rsid w:val="007A0276"/>
    <w:rsid w:val="007A02FB"/>
    <w:rsid w:val="007A05AE"/>
    <w:rsid w:val="007A05C9"/>
    <w:rsid w:val="007A093F"/>
    <w:rsid w:val="007A15BC"/>
    <w:rsid w:val="007A15FF"/>
    <w:rsid w:val="007A1897"/>
    <w:rsid w:val="007A191A"/>
    <w:rsid w:val="007A19C8"/>
    <w:rsid w:val="007A1B5A"/>
    <w:rsid w:val="007A2480"/>
    <w:rsid w:val="007A2906"/>
    <w:rsid w:val="007A2DA1"/>
    <w:rsid w:val="007A2E56"/>
    <w:rsid w:val="007A2EE1"/>
    <w:rsid w:val="007A3048"/>
    <w:rsid w:val="007A31E4"/>
    <w:rsid w:val="007A3B62"/>
    <w:rsid w:val="007A3C44"/>
    <w:rsid w:val="007A3D92"/>
    <w:rsid w:val="007A3DAC"/>
    <w:rsid w:val="007A4103"/>
    <w:rsid w:val="007A425F"/>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DC2"/>
    <w:rsid w:val="007A75CC"/>
    <w:rsid w:val="007A7AE1"/>
    <w:rsid w:val="007A7CD9"/>
    <w:rsid w:val="007B00E7"/>
    <w:rsid w:val="007B0270"/>
    <w:rsid w:val="007B06DA"/>
    <w:rsid w:val="007B0734"/>
    <w:rsid w:val="007B09C8"/>
    <w:rsid w:val="007B0DCB"/>
    <w:rsid w:val="007B0E15"/>
    <w:rsid w:val="007B1B55"/>
    <w:rsid w:val="007B1DFC"/>
    <w:rsid w:val="007B1EDF"/>
    <w:rsid w:val="007B25E2"/>
    <w:rsid w:val="007B25E6"/>
    <w:rsid w:val="007B2647"/>
    <w:rsid w:val="007B268F"/>
    <w:rsid w:val="007B26D9"/>
    <w:rsid w:val="007B2C9B"/>
    <w:rsid w:val="007B2F0C"/>
    <w:rsid w:val="007B3343"/>
    <w:rsid w:val="007B362E"/>
    <w:rsid w:val="007B39B9"/>
    <w:rsid w:val="007B42C9"/>
    <w:rsid w:val="007B44EA"/>
    <w:rsid w:val="007B4B57"/>
    <w:rsid w:val="007B4C31"/>
    <w:rsid w:val="007B4CC3"/>
    <w:rsid w:val="007B4ED3"/>
    <w:rsid w:val="007B5217"/>
    <w:rsid w:val="007B5332"/>
    <w:rsid w:val="007B57E4"/>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6D"/>
    <w:rsid w:val="007D7AC5"/>
    <w:rsid w:val="007D7F08"/>
    <w:rsid w:val="007D7F8E"/>
    <w:rsid w:val="007E022E"/>
    <w:rsid w:val="007E0A55"/>
    <w:rsid w:val="007E0BE2"/>
    <w:rsid w:val="007E10D9"/>
    <w:rsid w:val="007E14AD"/>
    <w:rsid w:val="007E1878"/>
    <w:rsid w:val="007E1D9A"/>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A0F"/>
    <w:rsid w:val="007E6DBB"/>
    <w:rsid w:val="007E7277"/>
    <w:rsid w:val="007E74E2"/>
    <w:rsid w:val="007F010C"/>
    <w:rsid w:val="007F042E"/>
    <w:rsid w:val="007F043D"/>
    <w:rsid w:val="007F045C"/>
    <w:rsid w:val="007F0CBE"/>
    <w:rsid w:val="007F0D66"/>
    <w:rsid w:val="007F0D6D"/>
    <w:rsid w:val="007F0F8B"/>
    <w:rsid w:val="007F17D1"/>
    <w:rsid w:val="007F1E37"/>
    <w:rsid w:val="007F1E75"/>
    <w:rsid w:val="007F295A"/>
    <w:rsid w:val="007F2B8A"/>
    <w:rsid w:val="007F30DB"/>
    <w:rsid w:val="007F3507"/>
    <w:rsid w:val="007F353F"/>
    <w:rsid w:val="007F3BFD"/>
    <w:rsid w:val="007F3CE3"/>
    <w:rsid w:val="007F43EE"/>
    <w:rsid w:val="007F44E0"/>
    <w:rsid w:val="007F51C0"/>
    <w:rsid w:val="007F54F6"/>
    <w:rsid w:val="007F5611"/>
    <w:rsid w:val="007F5820"/>
    <w:rsid w:val="007F5E07"/>
    <w:rsid w:val="007F63D0"/>
    <w:rsid w:val="007F647D"/>
    <w:rsid w:val="007F6556"/>
    <w:rsid w:val="007F68BE"/>
    <w:rsid w:val="007F6AD9"/>
    <w:rsid w:val="007F6B24"/>
    <w:rsid w:val="007F6C2A"/>
    <w:rsid w:val="007F6D8A"/>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10295"/>
    <w:rsid w:val="00810519"/>
    <w:rsid w:val="00810B86"/>
    <w:rsid w:val="00810D4C"/>
    <w:rsid w:val="00811292"/>
    <w:rsid w:val="00811656"/>
    <w:rsid w:val="0081174D"/>
    <w:rsid w:val="008119FE"/>
    <w:rsid w:val="00811BEF"/>
    <w:rsid w:val="00811D44"/>
    <w:rsid w:val="00812140"/>
    <w:rsid w:val="008123CE"/>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3D6"/>
    <w:rsid w:val="0081556A"/>
    <w:rsid w:val="008155F1"/>
    <w:rsid w:val="0081578A"/>
    <w:rsid w:val="00815D69"/>
    <w:rsid w:val="00815DF5"/>
    <w:rsid w:val="0081688C"/>
    <w:rsid w:val="00816E5E"/>
    <w:rsid w:val="00817181"/>
    <w:rsid w:val="00817322"/>
    <w:rsid w:val="00817933"/>
    <w:rsid w:val="008179D7"/>
    <w:rsid w:val="00817A00"/>
    <w:rsid w:val="00817B7C"/>
    <w:rsid w:val="00817C66"/>
    <w:rsid w:val="008201A0"/>
    <w:rsid w:val="008204F0"/>
    <w:rsid w:val="00820B59"/>
    <w:rsid w:val="00820D5B"/>
    <w:rsid w:val="00821197"/>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545F"/>
    <w:rsid w:val="00825A32"/>
    <w:rsid w:val="00825CD1"/>
    <w:rsid w:val="00825D67"/>
    <w:rsid w:val="0082628B"/>
    <w:rsid w:val="0082633B"/>
    <w:rsid w:val="00826342"/>
    <w:rsid w:val="008267CF"/>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313"/>
    <w:rsid w:val="00832A94"/>
    <w:rsid w:val="00832B29"/>
    <w:rsid w:val="00832CF2"/>
    <w:rsid w:val="00832DD9"/>
    <w:rsid w:val="00832FD7"/>
    <w:rsid w:val="0083300E"/>
    <w:rsid w:val="00833320"/>
    <w:rsid w:val="0083361B"/>
    <w:rsid w:val="008339E1"/>
    <w:rsid w:val="00834065"/>
    <w:rsid w:val="008343DC"/>
    <w:rsid w:val="008346EB"/>
    <w:rsid w:val="00834702"/>
    <w:rsid w:val="00834854"/>
    <w:rsid w:val="0083488F"/>
    <w:rsid w:val="00834A64"/>
    <w:rsid w:val="00834B71"/>
    <w:rsid w:val="00834C4C"/>
    <w:rsid w:val="0083542D"/>
    <w:rsid w:val="008358CD"/>
    <w:rsid w:val="008358E8"/>
    <w:rsid w:val="00835937"/>
    <w:rsid w:val="00835A83"/>
    <w:rsid w:val="00836095"/>
    <w:rsid w:val="00836293"/>
    <w:rsid w:val="00836B91"/>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154"/>
    <w:rsid w:val="0084251A"/>
    <w:rsid w:val="0084258B"/>
    <w:rsid w:val="00842B7C"/>
    <w:rsid w:val="00842CE8"/>
    <w:rsid w:val="00843261"/>
    <w:rsid w:val="00843CC6"/>
    <w:rsid w:val="008440F6"/>
    <w:rsid w:val="00844119"/>
    <w:rsid w:val="0084442D"/>
    <w:rsid w:val="008444A5"/>
    <w:rsid w:val="008448EE"/>
    <w:rsid w:val="00844F84"/>
    <w:rsid w:val="008452E0"/>
    <w:rsid w:val="00845355"/>
    <w:rsid w:val="00845486"/>
    <w:rsid w:val="00845E08"/>
    <w:rsid w:val="00845FE0"/>
    <w:rsid w:val="008463D2"/>
    <w:rsid w:val="008464F5"/>
    <w:rsid w:val="00846C83"/>
    <w:rsid w:val="00847477"/>
    <w:rsid w:val="00847656"/>
    <w:rsid w:val="0084782F"/>
    <w:rsid w:val="0085007E"/>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164"/>
    <w:rsid w:val="00852241"/>
    <w:rsid w:val="008522A1"/>
    <w:rsid w:val="00852BB3"/>
    <w:rsid w:val="00852CA0"/>
    <w:rsid w:val="00853204"/>
    <w:rsid w:val="00853503"/>
    <w:rsid w:val="008536C5"/>
    <w:rsid w:val="008538D0"/>
    <w:rsid w:val="008540F0"/>
    <w:rsid w:val="008544AB"/>
    <w:rsid w:val="008544DE"/>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09D"/>
    <w:rsid w:val="008621A5"/>
    <w:rsid w:val="00862A07"/>
    <w:rsid w:val="00862A4B"/>
    <w:rsid w:val="00863381"/>
    <w:rsid w:val="0086341E"/>
    <w:rsid w:val="00863EB0"/>
    <w:rsid w:val="00864587"/>
    <w:rsid w:val="008645B1"/>
    <w:rsid w:val="00864614"/>
    <w:rsid w:val="008649C7"/>
    <w:rsid w:val="00864AFA"/>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49C1"/>
    <w:rsid w:val="00884EC9"/>
    <w:rsid w:val="00885781"/>
    <w:rsid w:val="008857A0"/>
    <w:rsid w:val="00885BA7"/>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C4A"/>
    <w:rsid w:val="00892CEF"/>
    <w:rsid w:val="00892E4C"/>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F05"/>
    <w:rsid w:val="008A1771"/>
    <w:rsid w:val="008A21D4"/>
    <w:rsid w:val="008A23B3"/>
    <w:rsid w:val="008A24CE"/>
    <w:rsid w:val="008A25FD"/>
    <w:rsid w:val="008A26B0"/>
    <w:rsid w:val="008A2A33"/>
    <w:rsid w:val="008A300D"/>
    <w:rsid w:val="008A3361"/>
    <w:rsid w:val="008A3857"/>
    <w:rsid w:val="008A3ABD"/>
    <w:rsid w:val="008A3E31"/>
    <w:rsid w:val="008A3F86"/>
    <w:rsid w:val="008A41E8"/>
    <w:rsid w:val="008A44E1"/>
    <w:rsid w:val="008A4615"/>
    <w:rsid w:val="008A47D6"/>
    <w:rsid w:val="008A4984"/>
    <w:rsid w:val="008A4EBD"/>
    <w:rsid w:val="008A4F3D"/>
    <w:rsid w:val="008A533A"/>
    <w:rsid w:val="008A5B37"/>
    <w:rsid w:val="008A5D43"/>
    <w:rsid w:val="008A607F"/>
    <w:rsid w:val="008A69AE"/>
    <w:rsid w:val="008A69F2"/>
    <w:rsid w:val="008A725C"/>
    <w:rsid w:val="008A726C"/>
    <w:rsid w:val="008A742A"/>
    <w:rsid w:val="008A74FE"/>
    <w:rsid w:val="008A76E0"/>
    <w:rsid w:val="008A7910"/>
    <w:rsid w:val="008A7F70"/>
    <w:rsid w:val="008A7F82"/>
    <w:rsid w:val="008A7FAF"/>
    <w:rsid w:val="008B0367"/>
    <w:rsid w:val="008B0588"/>
    <w:rsid w:val="008B0B00"/>
    <w:rsid w:val="008B0C05"/>
    <w:rsid w:val="008B0FE8"/>
    <w:rsid w:val="008B1313"/>
    <w:rsid w:val="008B1513"/>
    <w:rsid w:val="008B16E6"/>
    <w:rsid w:val="008B19AF"/>
    <w:rsid w:val="008B1D08"/>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A09"/>
    <w:rsid w:val="008B7BFF"/>
    <w:rsid w:val="008B7C28"/>
    <w:rsid w:val="008B7D4A"/>
    <w:rsid w:val="008C0208"/>
    <w:rsid w:val="008C0263"/>
    <w:rsid w:val="008C040D"/>
    <w:rsid w:val="008C05FF"/>
    <w:rsid w:val="008C0628"/>
    <w:rsid w:val="008C093D"/>
    <w:rsid w:val="008C10F7"/>
    <w:rsid w:val="008C14FA"/>
    <w:rsid w:val="008C1662"/>
    <w:rsid w:val="008C172A"/>
    <w:rsid w:val="008C209D"/>
    <w:rsid w:val="008C2138"/>
    <w:rsid w:val="008C2260"/>
    <w:rsid w:val="008C2914"/>
    <w:rsid w:val="008C2AAA"/>
    <w:rsid w:val="008C2BA6"/>
    <w:rsid w:val="008C2E53"/>
    <w:rsid w:val="008C30C6"/>
    <w:rsid w:val="008C335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D43"/>
    <w:rsid w:val="008D4E5E"/>
    <w:rsid w:val="008D4FC6"/>
    <w:rsid w:val="008D4FDB"/>
    <w:rsid w:val="008D51EE"/>
    <w:rsid w:val="008D5577"/>
    <w:rsid w:val="008D5740"/>
    <w:rsid w:val="008D57AB"/>
    <w:rsid w:val="008D57D5"/>
    <w:rsid w:val="008D60A7"/>
    <w:rsid w:val="008D6396"/>
    <w:rsid w:val="008D67B4"/>
    <w:rsid w:val="008D695F"/>
    <w:rsid w:val="008D6EC7"/>
    <w:rsid w:val="008D7150"/>
    <w:rsid w:val="008D71C0"/>
    <w:rsid w:val="008D7F7E"/>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A94"/>
    <w:rsid w:val="008F3243"/>
    <w:rsid w:val="008F32A3"/>
    <w:rsid w:val="008F32FA"/>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7F1"/>
    <w:rsid w:val="00900ECD"/>
    <w:rsid w:val="00901324"/>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F50"/>
    <w:rsid w:val="0090716B"/>
    <w:rsid w:val="009075B5"/>
    <w:rsid w:val="00907665"/>
    <w:rsid w:val="00907979"/>
    <w:rsid w:val="00907BA2"/>
    <w:rsid w:val="00907EE0"/>
    <w:rsid w:val="00910163"/>
    <w:rsid w:val="00910180"/>
    <w:rsid w:val="009101AE"/>
    <w:rsid w:val="00910737"/>
    <w:rsid w:val="00910F8D"/>
    <w:rsid w:val="0091125C"/>
    <w:rsid w:val="0091138B"/>
    <w:rsid w:val="00911430"/>
    <w:rsid w:val="00911777"/>
    <w:rsid w:val="00911A40"/>
    <w:rsid w:val="00911D4D"/>
    <w:rsid w:val="0091289A"/>
    <w:rsid w:val="00912B86"/>
    <w:rsid w:val="00913206"/>
    <w:rsid w:val="00913774"/>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3F3"/>
    <w:rsid w:val="00922407"/>
    <w:rsid w:val="009228DA"/>
    <w:rsid w:val="00922AD6"/>
    <w:rsid w:val="009230A6"/>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509"/>
    <w:rsid w:val="0093151B"/>
    <w:rsid w:val="0093156A"/>
    <w:rsid w:val="009316F1"/>
    <w:rsid w:val="00931970"/>
    <w:rsid w:val="00931A1F"/>
    <w:rsid w:val="00931B7E"/>
    <w:rsid w:val="00931CA4"/>
    <w:rsid w:val="00931E6D"/>
    <w:rsid w:val="00931F02"/>
    <w:rsid w:val="009322C7"/>
    <w:rsid w:val="009326DB"/>
    <w:rsid w:val="00932843"/>
    <w:rsid w:val="00932A44"/>
    <w:rsid w:val="00932B43"/>
    <w:rsid w:val="00932C23"/>
    <w:rsid w:val="00932DB8"/>
    <w:rsid w:val="009330B1"/>
    <w:rsid w:val="00933273"/>
    <w:rsid w:val="009336AF"/>
    <w:rsid w:val="00933786"/>
    <w:rsid w:val="00933BE2"/>
    <w:rsid w:val="009340D9"/>
    <w:rsid w:val="009347BC"/>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07"/>
    <w:rsid w:val="00935F3D"/>
    <w:rsid w:val="00935FA9"/>
    <w:rsid w:val="00936354"/>
    <w:rsid w:val="009364A3"/>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E61"/>
    <w:rsid w:val="00942FEB"/>
    <w:rsid w:val="00943078"/>
    <w:rsid w:val="009430E2"/>
    <w:rsid w:val="0094334D"/>
    <w:rsid w:val="009433CE"/>
    <w:rsid w:val="00943719"/>
    <w:rsid w:val="009443D5"/>
    <w:rsid w:val="00944898"/>
    <w:rsid w:val="00944BA8"/>
    <w:rsid w:val="00944E82"/>
    <w:rsid w:val="00945A54"/>
    <w:rsid w:val="00945A80"/>
    <w:rsid w:val="00945B4D"/>
    <w:rsid w:val="009461B7"/>
    <w:rsid w:val="009464C0"/>
    <w:rsid w:val="009464DC"/>
    <w:rsid w:val="00946AED"/>
    <w:rsid w:val="00946DB6"/>
    <w:rsid w:val="00946E86"/>
    <w:rsid w:val="00947092"/>
    <w:rsid w:val="0094781A"/>
    <w:rsid w:val="00947DE3"/>
    <w:rsid w:val="00947FC6"/>
    <w:rsid w:val="009502F3"/>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B7"/>
    <w:rsid w:val="0096088B"/>
    <w:rsid w:val="00960A46"/>
    <w:rsid w:val="00960C09"/>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D36"/>
    <w:rsid w:val="0097611D"/>
    <w:rsid w:val="00976605"/>
    <w:rsid w:val="00976692"/>
    <w:rsid w:val="0097683F"/>
    <w:rsid w:val="00976975"/>
    <w:rsid w:val="00976A01"/>
    <w:rsid w:val="00976E19"/>
    <w:rsid w:val="0097728B"/>
    <w:rsid w:val="009773D7"/>
    <w:rsid w:val="00977573"/>
    <w:rsid w:val="0097760C"/>
    <w:rsid w:val="00977828"/>
    <w:rsid w:val="00977B8B"/>
    <w:rsid w:val="00977CDB"/>
    <w:rsid w:val="00980196"/>
    <w:rsid w:val="00980275"/>
    <w:rsid w:val="00980522"/>
    <w:rsid w:val="00980DE8"/>
    <w:rsid w:val="00981082"/>
    <w:rsid w:val="0098122A"/>
    <w:rsid w:val="00981561"/>
    <w:rsid w:val="00981591"/>
    <w:rsid w:val="009815BF"/>
    <w:rsid w:val="009816D1"/>
    <w:rsid w:val="00981C8E"/>
    <w:rsid w:val="0098221C"/>
    <w:rsid w:val="00982392"/>
    <w:rsid w:val="00982975"/>
    <w:rsid w:val="00982D43"/>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A1C"/>
    <w:rsid w:val="00986A37"/>
    <w:rsid w:val="00986EE7"/>
    <w:rsid w:val="00987026"/>
    <w:rsid w:val="009870A1"/>
    <w:rsid w:val="009870AA"/>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61F3"/>
    <w:rsid w:val="00996995"/>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FCE"/>
    <w:rsid w:val="009A103A"/>
    <w:rsid w:val="009A118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506"/>
    <w:rsid w:val="009A35BE"/>
    <w:rsid w:val="009A3609"/>
    <w:rsid w:val="009A39CC"/>
    <w:rsid w:val="009A3CAA"/>
    <w:rsid w:val="009A4583"/>
    <w:rsid w:val="009A4DFD"/>
    <w:rsid w:val="009A52C9"/>
    <w:rsid w:val="009A5371"/>
    <w:rsid w:val="009A53FF"/>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B13"/>
    <w:rsid w:val="009A7CFF"/>
    <w:rsid w:val="009A7E19"/>
    <w:rsid w:val="009B06DB"/>
    <w:rsid w:val="009B07A3"/>
    <w:rsid w:val="009B0916"/>
    <w:rsid w:val="009B0DC7"/>
    <w:rsid w:val="009B0EE1"/>
    <w:rsid w:val="009B1D26"/>
    <w:rsid w:val="009B227D"/>
    <w:rsid w:val="009B2466"/>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53E9"/>
    <w:rsid w:val="009B5426"/>
    <w:rsid w:val="009B54C7"/>
    <w:rsid w:val="009B55BB"/>
    <w:rsid w:val="009B55CA"/>
    <w:rsid w:val="009B5706"/>
    <w:rsid w:val="009B5C10"/>
    <w:rsid w:val="009B6081"/>
    <w:rsid w:val="009B734C"/>
    <w:rsid w:val="009B734F"/>
    <w:rsid w:val="009B7813"/>
    <w:rsid w:val="009B790E"/>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BC"/>
    <w:rsid w:val="009C7CC2"/>
    <w:rsid w:val="009C7E97"/>
    <w:rsid w:val="009D0194"/>
    <w:rsid w:val="009D042F"/>
    <w:rsid w:val="009D05DF"/>
    <w:rsid w:val="009D079B"/>
    <w:rsid w:val="009D08C2"/>
    <w:rsid w:val="009D0BB1"/>
    <w:rsid w:val="009D1099"/>
    <w:rsid w:val="009D196D"/>
    <w:rsid w:val="009D24D1"/>
    <w:rsid w:val="009D2A48"/>
    <w:rsid w:val="009D2CE4"/>
    <w:rsid w:val="009D2D29"/>
    <w:rsid w:val="009D2FDD"/>
    <w:rsid w:val="009D34A7"/>
    <w:rsid w:val="009D34E4"/>
    <w:rsid w:val="009D3C85"/>
    <w:rsid w:val="009D3CCD"/>
    <w:rsid w:val="009D3EA0"/>
    <w:rsid w:val="009D434C"/>
    <w:rsid w:val="009D440F"/>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93"/>
    <w:rsid w:val="009E1CCD"/>
    <w:rsid w:val="009E1E98"/>
    <w:rsid w:val="009E1F73"/>
    <w:rsid w:val="009E2666"/>
    <w:rsid w:val="009E2A4F"/>
    <w:rsid w:val="009E2A79"/>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DE7"/>
    <w:rsid w:val="009E615D"/>
    <w:rsid w:val="009E66FB"/>
    <w:rsid w:val="009E6936"/>
    <w:rsid w:val="009E71E9"/>
    <w:rsid w:val="009E74D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565"/>
    <w:rsid w:val="009F184E"/>
    <w:rsid w:val="009F19D5"/>
    <w:rsid w:val="009F2457"/>
    <w:rsid w:val="009F28C3"/>
    <w:rsid w:val="009F29BD"/>
    <w:rsid w:val="009F2EBA"/>
    <w:rsid w:val="009F31D6"/>
    <w:rsid w:val="009F3711"/>
    <w:rsid w:val="009F3974"/>
    <w:rsid w:val="009F4238"/>
    <w:rsid w:val="009F446E"/>
    <w:rsid w:val="009F4654"/>
    <w:rsid w:val="009F48B7"/>
    <w:rsid w:val="009F4A56"/>
    <w:rsid w:val="009F4AEC"/>
    <w:rsid w:val="009F4BE6"/>
    <w:rsid w:val="009F505C"/>
    <w:rsid w:val="009F5249"/>
    <w:rsid w:val="009F52CE"/>
    <w:rsid w:val="009F5423"/>
    <w:rsid w:val="009F5B3C"/>
    <w:rsid w:val="009F5C39"/>
    <w:rsid w:val="009F5D43"/>
    <w:rsid w:val="009F5E45"/>
    <w:rsid w:val="009F608E"/>
    <w:rsid w:val="009F6504"/>
    <w:rsid w:val="009F6548"/>
    <w:rsid w:val="009F6EC4"/>
    <w:rsid w:val="009F70D6"/>
    <w:rsid w:val="009F70E1"/>
    <w:rsid w:val="009F72FD"/>
    <w:rsid w:val="009F783C"/>
    <w:rsid w:val="009F7933"/>
    <w:rsid w:val="009F79C1"/>
    <w:rsid w:val="009F7E29"/>
    <w:rsid w:val="009F7FA4"/>
    <w:rsid w:val="00A0019D"/>
    <w:rsid w:val="00A00474"/>
    <w:rsid w:val="00A00522"/>
    <w:rsid w:val="00A00B66"/>
    <w:rsid w:val="00A0107C"/>
    <w:rsid w:val="00A012C4"/>
    <w:rsid w:val="00A01490"/>
    <w:rsid w:val="00A014A9"/>
    <w:rsid w:val="00A014C8"/>
    <w:rsid w:val="00A0194E"/>
    <w:rsid w:val="00A01B66"/>
    <w:rsid w:val="00A020DD"/>
    <w:rsid w:val="00A022A0"/>
    <w:rsid w:val="00A0239A"/>
    <w:rsid w:val="00A027FD"/>
    <w:rsid w:val="00A02AA4"/>
    <w:rsid w:val="00A02B5A"/>
    <w:rsid w:val="00A02BDF"/>
    <w:rsid w:val="00A02EC9"/>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51A"/>
    <w:rsid w:val="00A116D1"/>
    <w:rsid w:val="00A11D44"/>
    <w:rsid w:val="00A12562"/>
    <w:rsid w:val="00A1268B"/>
    <w:rsid w:val="00A12918"/>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336"/>
    <w:rsid w:val="00A15453"/>
    <w:rsid w:val="00A1571A"/>
    <w:rsid w:val="00A1577C"/>
    <w:rsid w:val="00A1588D"/>
    <w:rsid w:val="00A15EE2"/>
    <w:rsid w:val="00A1603D"/>
    <w:rsid w:val="00A160A4"/>
    <w:rsid w:val="00A1621A"/>
    <w:rsid w:val="00A1657B"/>
    <w:rsid w:val="00A1670F"/>
    <w:rsid w:val="00A1696D"/>
    <w:rsid w:val="00A169B9"/>
    <w:rsid w:val="00A169D6"/>
    <w:rsid w:val="00A16A90"/>
    <w:rsid w:val="00A16C61"/>
    <w:rsid w:val="00A17978"/>
    <w:rsid w:val="00A17BA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6F1D"/>
    <w:rsid w:val="00A27039"/>
    <w:rsid w:val="00A27148"/>
    <w:rsid w:val="00A27A19"/>
    <w:rsid w:val="00A27B1E"/>
    <w:rsid w:val="00A27C43"/>
    <w:rsid w:val="00A27C7B"/>
    <w:rsid w:val="00A30315"/>
    <w:rsid w:val="00A30400"/>
    <w:rsid w:val="00A305A9"/>
    <w:rsid w:val="00A306F1"/>
    <w:rsid w:val="00A30946"/>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B76"/>
    <w:rsid w:val="00A33BE1"/>
    <w:rsid w:val="00A33E2B"/>
    <w:rsid w:val="00A3432A"/>
    <w:rsid w:val="00A343D8"/>
    <w:rsid w:val="00A34477"/>
    <w:rsid w:val="00A348C4"/>
    <w:rsid w:val="00A35119"/>
    <w:rsid w:val="00A3519E"/>
    <w:rsid w:val="00A3531A"/>
    <w:rsid w:val="00A35556"/>
    <w:rsid w:val="00A35B0B"/>
    <w:rsid w:val="00A3612B"/>
    <w:rsid w:val="00A36504"/>
    <w:rsid w:val="00A36531"/>
    <w:rsid w:val="00A36585"/>
    <w:rsid w:val="00A36810"/>
    <w:rsid w:val="00A36E82"/>
    <w:rsid w:val="00A37043"/>
    <w:rsid w:val="00A37266"/>
    <w:rsid w:val="00A372F2"/>
    <w:rsid w:val="00A3740F"/>
    <w:rsid w:val="00A374B4"/>
    <w:rsid w:val="00A37666"/>
    <w:rsid w:val="00A378AF"/>
    <w:rsid w:val="00A378C4"/>
    <w:rsid w:val="00A37A80"/>
    <w:rsid w:val="00A404CA"/>
    <w:rsid w:val="00A40A40"/>
    <w:rsid w:val="00A40B1B"/>
    <w:rsid w:val="00A40E85"/>
    <w:rsid w:val="00A41014"/>
    <w:rsid w:val="00A41A97"/>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6F"/>
    <w:rsid w:val="00A44726"/>
    <w:rsid w:val="00A448E6"/>
    <w:rsid w:val="00A44B87"/>
    <w:rsid w:val="00A44E9C"/>
    <w:rsid w:val="00A44EF6"/>
    <w:rsid w:val="00A4542E"/>
    <w:rsid w:val="00A4556F"/>
    <w:rsid w:val="00A455DD"/>
    <w:rsid w:val="00A45657"/>
    <w:rsid w:val="00A45680"/>
    <w:rsid w:val="00A457BC"/>
    <w:rsid w:val="00A45B0A"/>
    <w:rsid w:val="00A45B84"/>
    <w:rsid w:val="00A45EE6"/>
    <w:rsid w:val="00A46403"/>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B8"/>
    <w:rsid w:val="00A64FC3"/>
    <w:rsid w:val="00A65137"/>
    <w:rsid w:val="00A6513D"/>
    <w:rsid w:val="00A65206"/>
    <w:rsid w:val="00A65426"/>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4B"/>
    <w:rsid w:val="00A7178D"/>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49C"/>
    <w:rsid w:val="00A76782"/>
    <w:rsid w:val="00A76ACD"/>
    <w:rsid w:val="00A76B8A"/>
    <w:rsid w:val="00A76BD3"/>
    <w:rsid w:val="00A76CD2"/>
    <w:rsid w:val="00A76CF4"/>
    <w:rsid w:val="00A76FA6"/>
    <w:rsid w:val="00A76FEA"/>
    <w:rsid w:val="00A77247"/>
    <w:rsid w:val="00A77728"/>
    <w:rsid w:val="00A77B7F"/>
    <w:rsid w:val="00A77C3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120"/>
    <w:rsid w:val="00A932E3"/>
    <w:rsid w:val="00A93959"/>
    <w:rsid w:val="00A93A74"/>
    <w:rsid w:val="00A93BEE"/>
    <w:rsid w:val="00A93D46"/>
    <w:rsid w:val="00A9415C"/>
    <w:rsid w:val="00A94364"/>
    <w:rsid w:val="00A94415"/>
    <w:rsid w:val="00A9448E"/>
    <w:rsid w:val="00A9463A"/>
    <w:rsid w:val="00A949AD"/>
    <w:rsid w:val="00A94AB6"/>
    <w:rsid w:val="00A95004"/>
    <w:rsid w:val="00A9511F"/>
    <w:rsid w:val="00A9542F"/>
    <w:rsid w:val="00A954AD"/>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389"/>
    <w:rsid w:val="00AA03C4"/>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BE8"/>
    <w:rsid w:val="00AA6FC8"/>
    <w:rsid w:val="00AA6FCC"/>
    <w:rsid w:val="00AA7439"/>
    <w:rsid w:val="00AA74CD"/>
    <w:rsid w:val="00AA7678"/>
    <w:rsid w:val="00AA7994"/>
    <w:rsid w:val="00AA7D6E"/>
    <w:rsid w:val="00AA7F1C"/>
    <w:rsid w:val="00AB0230"/>
    <w:rsid w:val="00AB0841"/>
    <w:rsid w:val="00AB097D"/>
    <w:rsid w:val="00AB0D0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DF7"/>
    <w:rsid w:val="00AB5114"/>
    <w:rsid w:val="00AB514D"/>
    <w:rsid w:val="00AB52D1"/>
    <w:rsid w:val="00AB55EA"/>
    <w:rsid w:val="00AB57BB"/>
    <w:rsid w:val="00AB5854"/>
    <w:rsid w:val="00AB5C02"/>
    <w:rsid w:val="00AB6033"/>
    <w:rsid w:val="00AB68BD"/>
    <w:rsid w:val="00AB6902"/>
    <w:rsid w:val="00AB6959"/>
    <w:rsid w:val="00AB6ACE"/>
    <w:rsid w:val="00AB6D26"/>
    <w:rsid w:val="00AB76E9"/>
    <w:rsid w:val="00AB77A4"/>
    <w:rsid w:val="00AB7DFD"/>
    <w:rsid w:val="00AB7FE0"/>
    <w:rsid w:val="00AC0084"/>
    <w:rsid w:val="00AC045C"/>
    <w:rsid w:val="00AC06A8"/>
    <w:rsid w:val="00AC0AEF"/>
    <w:rsid w:val="00AC0C25"/>
    <w:rsid w:val="00AC0CAE"/>
    <w:rsid w:val="00AC0DD5"/>
    <w:rsid w:val="00AC1242"/>
    <w:rsid w:val="00AC1362"/>
    <w:rsid w:val="00AC137D"/>
    <w:rsid w:val="00AC1403"/>
    <w:rsid w:val="00AC16B3"/>
    <w:rsid w:val="00AC1A53"/>
    <w:rsid w:val="00AC1ABD"/>
    <w:rsid w:val="00AC1FD6"/>
    <w:rsid w:val="00AC246C"/>
    <w:rsid w:val="00AC2485"/>
    <w:rsid w:val="00AC2A39"/>
    <w:rsid w:val="00AC2B34"/>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EE"/>
    <w:rsid w:val="00AC5433"/>
    <w:rsid w:val="00AC597F"/>
    <w:rsid w:val="00AC6348"/>
    <w:rsid w:val="00AC63A2"/>
    <w:rsid w:val="00AC64BA"/>
    <w:rsid w:val="00AC6544"/>
    <w:rsid w:val="00AC68B7"/>
    <w:rsid w:val="00AC6A9B"/>
    <w:rsid w:val="00AC6D8D"/>
    <w:rsid w:val="00AC6F97"/>
    <w:rsid w:val="00AC701D"/>
    <w:rsid w:val="00AC703F"/>
    <w:rsid w:val="00AC7266"/>
    <w:rsid w:val="00AC7587"/>
    <w:rsid w:val="00AC7643"/>
    <w:rsid w:val="00AC792A"/>
    <w:rsid w:val="00AC7AF8"/>
    <w:rsid w:val="00AC7ECC"/>
    <w:rsid w:val="00AD0222"/>
    <w:rsid w:val="00AD02DD"/>
    <w:rsid w:val="00AD088A"/>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D86"/>
    <w:rsid w:val="00AD3E75"/>
    <w:rsid w:val="00AD401F"/>
    <w:rsid w:val="00AD40ED"/>
    <w:rsid w:val="00AD4255"/>
    <w:rsid w:val="00AD42CB"/>
    <w:rsid w:val="00AD4408"/>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A49"/>
    <w:rsid w:val="00AE0C51"/>
    <w:rsid w:val="00AE16E6"/>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7A6"/>
    <w:rsid w:val="00AE4E76"/>
    <w:rsid w:val="00AE53C2"/>
    <w:rsid w:val="00AE56DF"/>
    <w:rsid w:val="00AE57CA"/>
    <w:rsid w:val="00AE57D9"/>
    <w:rsid w:val="00AE601D"/>
    <w:rsid w:val="00AE6095"/>
    <w:rsid w:val="00AE626B"/>
    <w:rsid w:val="00AE70FF"/>
    <w:rsid w:val="00AE735D"/>
    <w:rsid w:val="00AE78A8"/>
    <w:rsid w:val="00AE790C"/>
    <w:rsid w:val="00AE7B5C"/>
    <w:rsid w:val="00AE7C44"/>
    <w:rsid w:val="00AE7CC4"/>
    <w:rsid w:val="00AE7EFB"/>
    <w:rsid w:val="00AF0120"/>
    <w:rsid w:val="00AF021C"/>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835"/>
    <w:rsid w:val="00AF28E4"/>
    <w:rsid w:val="00AF291D"/>
    <w:rsid w:val="00AF2B7D"/>
    <w:rsid w:val="00AF3677"/>
    <w:rsid w:val="00AF36C9"/>
    <w:rsid w:val="00AF3BF5"/>
    <w:rsid w:val="00AF3E31"/>
    <w:rsid w:val="00AF409B"/>
    <w:rsid w:val="00AF42EC"/>
    <w:rsid w:val="00AF43C6"/>
    <w:rsid w:val="00AF48DC"/>
    <w:rsid w:val="00AF4923"/>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D1F"/>
    <w:rsid w:val="00B0125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961"/>
    <w:rsid w:val="00B04972"/>
    <w:rsid w:val="00B04A53"/>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D04"/>
    <w:rsid w:val="00B07DA0"/>
    <w:rsid w:val="00B07EFB"/>
    <w:rsid w:val="00B100DB"/>
    <w:rsid w:val="00B1016C"/>
    <w:rsid w:val="00B1029B"/>
    <w:rsid w:val="00B10466"/>
    <w:rsid w:val="00B10950"/>
    <w:rsid w:val="00B109EC"/>
    <w:rsid w:val="00B10A6F"/>
    <w:rsid w:val="00B10D33"/>
    <w:rsid w:val="00B10F4A"/>
    <w:rsid w:val="00B116A3"/>
    <w:rsid w:val="00B11800"/>
    <w:rsid w:val="00B1192F"/>
    <w:rsid w:val="00B119FE"/>
    <w:rsid w:val="00B11E53"/>
    <w:rsid w:val="00B11FD4"/>
    <w:rsid w:val="00B1241A"/>
    <w:rsid w:val="00B12B15"/>
    <w:rsid w:val="00B12BE0"/>
    <w:rsid w:val="00B12BE4"/>
    <w:rsid w:val="00B131B1"/>
    <w:rsid w:val="00B132CD"/>
    <w:rsid w:val="00B13687"/>
    <w:rsid w:val="00B13A10"/>
    <w:rsid w:val="00B13BFB"/>
    <w:rsid w:val="00B13C63"/>
    <w:rsid w:val="00B13D32"/>
    <w:rsid w:val="00B13F33"/>
    <w:rsid w:val="00B13FBF"/>
    <w:rsid w:val="00B146EA"/>
    <w:rsid w:val="00B14FF2"/>
    <w:rsid w:val="00B154F7"/>
    <w:rsid w:val="00B15600"/>
    <w:rsid w:val="00B1581E"/>
    <w:rsid w:val="00B15D05"/>
    <w:rsid w:val="00B1605D"/>
    <w:rsid w:val="00B160EF"/>
    <w:rsid w:val="00B1614E"/>
    <w:rsid w:val="00B16335"/>
    <w:rsid w:val="00B16579"/>
    <w:rsid w:val="00B166D3"/>
    <w:rsid w:val="00B16C1D"/>
    <w:rsid w:val="00B17087"/>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5B5"/>
    <w:rsid w:val="00B238B5"/>
    <w:rsid w:val="00B23C20"/>
    <w:rsid w:val="00B23E52"/>
    <w:rsid w:val="00B23E76"/>
    <w:rsid w:val="00B241F2"/>
    <w:rsid w:val="00B2497A"/>
    <w:rsid w:val="00B24BB3"/>
    <w:rsid w:val="00B24CDB"/>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7FA"/>
    <w:rsid w:val="00B30B2B"/>
    <w:rsid w:val="00B30D03"/>
    <w:rsid w:val="00B30D9E"/>
    <w:rsid w:val="00B31297"/>
    <w:rsid w:val="00B3141A"/>
    <w:rsid w:val="00B31573"/>
    <w:rsid w:val="00B319C5"/>
    <w:rsid w:val="00B31C8B"/>
    <w:rsid w:val="00B31F93"/>
    <w:rsid w:val="00B3208C"/>
    <w:rsid w:val="00B32098"/>
    <w:rsid w:val="00B32CB9"/>
    <w:rsid w:val="00B32DF0"/>
    <w:rsid w:val="00B33826"/>
    <w:rsid w:val="00B33B91"/>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0D69"/>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3C2E"/>
    <w:rsid w:val="00B440F1"/>
    <w:rsid w:val="00B44195"/>
    <w:rsid w:val="00B444A5"/>
    <w:rsid w:val="00B44851"/>
    <w:rsid w:val="00B44ACE"/>
    <w:rsid w:val="00B44BC9"/>
    <w:rsid w:val="00B453E7"/>
    <w:rsid w:val="00B453EE"/>
    <w:rsid w:val="00B455C7"/>
    <w:rsid w:val="00B45716"/>
    <w:rsid w:val="00B45901"/>
    <w:rsid w:val="00B45D6F"/>
    <w:rsid w:val="00B45FCB"/>
    <w:rsid w:val="00B460DF"/>
    <w:rsid w:val="00B46512"/>
    <w:rsid w:val="00B46733"/>
    <w:rsid w:val="00B46A50"/>
    <w:rsid w:val="00B46B1E"/>
    <w:rsid w:val="00B46FDF"/>
    <w:rsid w:val="00B47032"/>
    <w:rsid w:val="00B470FF"/>
    <w:rsid w:val="00B47215"/>
    <w:rsid w:val="00B47332"/>
    <w:rsid w:val="00B4745B"/>
    <w:rsid w:val="00B47B4A"/>
    <w:rsid w:val="00B47C7C"/>
    <w:rsid w:val="00B47D6E"/>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486"/>
    <w:rsid w:val="00B536B9"/>
    <w:rsid w:val="00B538FE"/>
    <w:rsid w:val="00B5391D"/>
    <w:rsid w:val="00B5411B"/>
    <w:rsid w:val="00B5421B"/>
    <w:rsid w:val="00B54372"/>
    <w:rsid w:val="00B54D23"/>
    <w:rsid w:val="00B54E41"/>
    <w:rsid w:val="00B54F81"/>
    <w:rsid w:val="00B55179"/>
    <w:rsid w:val="00B551E3"/>
    <w:rsid w:val="00B55754"/>
    <w:rsid w:val="00B55A54"/>
    <w:rsid w:val="00B55D66"/>
    <w:rsid w:val="00B55DFB"/>
    <w:rsid w:val="00B55F0F"/>
    <w:rsid w:val="00B55F4E"/>
    <w:rsid w:val="00B560AE"/>
    <w:rsid w:val="00B564C1"/>
    <w:rsid w:val="00B567B2"/>
    <w:rsid w:val="00B56824"/>
    <w:rsid w:val="00B569EB"/>
    <w:rsid w:val="00B56A3E"/>
    <w:rsid w:val="00B56BE0"/>
    <w:rsid w:val="00B56D07"/>
    <w:rsid w:val="00B56D29"/>
    <w:rsid w:val="00B5745E"/>
    <w:rsid w:val="00B57511"/>
    <w:rsid w:val="00B575E3"/>
    <w:rsid w:val="00B57F49"/>
    <w:rsid w:val="00B605BD"/>
    <w:rsid w:val="00B605D1"/>
    <w:rsid w:val="00B6064C"/>
    <w:rsid w:val="00B606E2"/>
    <w:rsid w:val="00B60737"/>
    <w:rsid w:val="00B607AD"/>
    <w:rsid w:val="00B608DA"/>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C0F"/>
    <w:rsid w:val="00B72DC8"/>
    <w:rsid w:val="00B72FB0"/>
    <w:rsid w:val="00B7316D"/>
    <w:rsid w:val="00B73C5C"/>
    <w:rsid w:val="00B73DC0"/>
    <w:rsid w:val="00B74457"/>
    <w:rsid w:val="00B74819"/>
    <w:rsid w:val="00B749DB"/>
    <w:rsid w:val="00B75119"/>
    <w:rsid w:val="00B752DC"/>
    <w:rsid w:val="00B75320"/>
    <w:rsid w:val="00B75333"/>
    <w:rsid w:val="00B753BB"/>
    <w:rsid w:val="00B75604"/>
    <w:rsid w:val="00B7562E"/>
    <w:rsid w:val="00B7578F"/>
    <w:rsid w:val="00B75794"/>
    <w:rsid w:val="00B75D4A"/>
    <w:rsid w:val="00B7670E"/>
    <w:rsid w:val="00B768A5"/>
    <w:rsid w:val="00B77326"/>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839"/>
    <w:rsid w:val="00B86C24"/>
    <w:rsid w:val="00B871D7"/>
    <w:rsid w:val="00B872A4"/>
    <w:rsid w:val="00B873F7"/>
    <w:rsid w:val="00B87513"/>
    <w:rsid w:val="00B87693"/>
    <w:rsid w:val="00B877D4"/>
    <w:rsid w:val="00B878FA"/>
    <w:rsid w:val="00B87A74"/>
    <w:rsid w:val="00B87B5A"/>
    <w:rsid w:val="00B87F0E"/>
    <w:rsid w:val="00B90130"/>
    <w:rsid w:val="00B901E8"/>
    <w:rsid w:val="00B90236"/>
    <w:rsid w:val="00B90417"/>
    <w:rsid w:val="00B9045F"/>
    <w:rsid w:val="00B90676"/>
    <w:rsid w:val="00B9091B"/>
    <w:rsid w:val="00B91234"/>
    <w:rsid w:val="00B917BF"/>
    <w:rsid w:val="00B91833"/>
    <w:rsid w:val="00B91D99"/>
    <w:rsid w:val="00B91EDA"/>
    <w:rsid w:val="00B9205B"/>
    <w:rsid w:val="00B921C1"/>
    <w:rsid w:val="00B923AF"/>
    <w:rsid w:val="00B92531"/>
    <w:rsid w:val="00B925AA"/>
    <w:rsid w:val="00B92621"/>
    <w:rsid w:val="00B92739"/>
    <w:rsid w:val="00B9293E"/>
    <w:rsid w:val="00B929D2"/>
    <w:rsid w:val="00B93417"/>
    <w:rsid w:val="00B93891"/>
    <w:rsid w:val="00B93DA0"/>
    <w:rsid w:val="00B93DBE"/>
    <w:rsid w:val="00B93E7D"/>
    <w:rsid w:val="00B93FEE"/>
    <w:rsid w:val="00B94329"/>
    <w:rsid w:val="00B94344"/>
    <w:rsid w:val="00B943B8"/>
    <w:rsid w:val="00B9484D"/>
    <w:rsid w:val="00B95110"/>
    <w:rsid w:val="00B9516A"/>
    <w:rsid w:val="00B95258"/>
    <w:rsid w:val="00B9569B"/>
    <w:rsid w:val="00B956D4"/>
    <w:rsid w:val="00B959B9"/>
    <w:rsid w:val="00B95A87"/>
    <w:rsid w:val="00B95C4A"/>
    <w:rsid w:val="00B962D4"/>
    <w:rsid w:val="00B9633E"/>
    <w:rsid w:val="00B96736"/>
    <w:rsid w:val="00B96F3B"/>
    <w:rsid w:val="00B9775D"/>
    <w:rsid w:val="00B9776A"/>
    <w:rsid w:val="00B97783"/>
    <w:rsid w:val="00B97AD6"/>
    <w:rsid w:val="00B97AE8"/>
    <w:rsid w:val="00B97BF4"/>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BC"/>
    <w:rsid w:val="00BA4860"/>
    <w:rsid w:val="00BA4BAA"/>
    <w:rsid w:val="00BA4EB7"/>
    <w:rsid w:val="00BA4F4C"/>
    <w:rsid w:val="00BA515E"/>
    <w:rsid w:val="00BA535F"/>
    <w:rsid w:val="00BA55ED"/>
    <w:rsid w:val="00BA574F"/>
    <w:rsid w:val="00BA6520"/>
    <w:rsid w:val="00BA689D"/>
    <w:rsid w:val="00BA6B20"/>
    <w:rsid w:val="00BA6BD2"/>
    <w:rsid w:val="00BA6D43"/>
    <w:rsid w:val="00BA6E90"/>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2F9"/>
    <w:rsid w:val="00BB17B8"/>
    <w:rsid w:val="00BB1972"/>
    <w:rsid w:val="00BB1B89"/>
    <w:rsid w:val="00BB21BD"/>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245"/>
    <w:rsid w:val="00BB53CF"/>
    <w:rsid w:val="00BB54A9"/>
    <w:rsid w:val="00BB59E0"/>
    <w:rsid w:val="00BB6246"/>
    <w:rsid w:val="00BB6247"/>
    <w:rsid w:val="00BB63F5"/>
    <w:rsid w:val="00BB6406"/>
    <w:rsid w:val="00BB64BE"/>
    <w:rsid w:val="00BB6563"/>
    <w:rsid w:val="00BB695C"/>
    <w:rsid w:val="00BB6C4F"/>
    <w:rsid w:val="00BB6D48"/>
    <w:rsid w:val="00BB7019"/>
    <w:rsid w:val="00BB74F4"/>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4A8"/>
    <w:rsid w:val="00BC27CD"/>
    <w:rsid w:val="00BC2859"/>
    <w:rsid w:val="00BC2A61"/>
    <w:rsid w:val="00BC2B20"/>
    <w:rsid w:val="00BC2CBA"/>
    <w:rsid w:val="00BC3476"/>
    <w:rsid w:val="00BC3526"/>
    <w:rsid w:val="00BC3838"/>
    <w:rsid w:val="00BC388C"/>
    <w:rsid w:val="00BC3F46"/>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A60"/>
    <w:rsid w:val="00BC7EFF"/>
    <w:rsid w:val="00BD00C5"/>
    <w:rsid w:val="00BD02F9"/>
    <w:rsid w:val="00BD0726"/>
    <w:rsid w:val="00BD0F1C"/>
    <w:rsid w:val="00BD1041"/>
    <w:rsid w:val="00BD1484"/>
    <w:rsid w:val="00BD1532"/>
    <w:rsid w:val="00BD1680"/>
    <w:rsid w:val="00BD17D6"/>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C7B"/>
    <w:rsid w:val="00BD6DB4"/>
    <w:rsid w:val="00BD7173"/>
    <w:rsid w:val="00BD72EF"/>
    <w:rsid w:val="00BD736B"/>
    <w:rsid w:val="00BD7439"/>
    <w:rsid w:val="00BD75E0"/>
    <w:rsid w:val="00BD7C6B"/>
    <w:rsid w:val="00BD7D8B"/>
    <w:rsid w:val="00BD7F14"/>
    <w:rsid w:val="00BE027C"/>
    <w:rsid w:val="00BE06B4"/>
    <w:rsid w:val="00BE0F6A"/>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78D"/>
    <w:rsid w:val="00BF48FF"/>
    <w:rsid w:val="00BF4D68"/>
    <w:rsid w:val="00BF55C7"/>
    <w:rsid w:val="00BF565F"/>
    <w:rsid w:val="00BF588A"/>
    <w:rsid w:val="00BF58E9"/>
    <w:rsid w:val="00BF5AA3"/>
    <w:rsid w:val="00BF5AF6"/>
    <w:rsid w:val="00BF5DB9"/>
    <w:rsid w:val="00BF6121"/>
    <w:rsid w:val="00BF64BA"/>
    <w:rsid w:val="00BF6A4F"/>
    <w:rsid w:val="00BF6DCF"/>
    <w:rsid w:val="00BF6FF5"/>
    <w:rsid w:val="00BF72D1"/>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D9B"/>
    <w:rsid w:val="00C060C5"/>
    <w:rsid w:val="00C0621A"/>
    <w:rsid w:val="00C0650F"/>
    <w:rsid w:val="00C06A30"/>
    <w:rsid w:val="00C06C3F"/>
    <w:rsid w:val="00C0713D"/>
    <w:rsid w:val="00C0743C"/>
    <w:rsid w:val="00C07AF7"/>
    <w:rsid w:val="00C07DBC"/>
    <w:rsid w:val="00C1003B"/>
    <w:rsid w:val="00C10076"/>
    <w:rsid w:val="00C1015A"/>
    <w:rsid w:val="00C101DF"/>
    <w:rsid w:val="00C10821"/>
    <w:rsid w:val="00C10868"/>
    <w:rsid w:val="00C108BF"/>
    <w:rsid w:val="00C10E71"/>
    <w:rsid w:val="00C10FEB"/>
    <w:rsid w:val="00C11105"/>
    <w:rsid w:val="00C11351"/>
    <w:rsid w:val="00C11456"/>
    <w:rsid w:val="00C114B3"/>
    <w:rsid w:val="00C11795"/>
    <w:rsid w:val="00C118F8"/>
    <w:rsid w:val="00C11A03"/>
    <w:rsid w:val="00C11F46"/>
    <w:rsid w:val="00C12003"/>
    <w:rsid w:val="00C12434"/>
    <w:rsid w:val="00C124AB"/>
    <w:rsid w:val="00C12897"/>
    <w:rsid w:val="00C12948"/>
    <w:rsid w:val="00C12E44"/>
    <w:rsid w:val="00C132FF"/>
    <w:rsid w:val="00C13439"/>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EF9"/>
    <w:rsid w:val="00C15F84"/>
    <w:rsid w:val="00C16664"/>
    <w:rsid w:val="00C16F3E"/>
    <w:rsid w:val="00C172FE"/>
    <w:rsid w:val="00C17BAE"/>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749"/>
    <w:rsid w:val="00C27851"/>
    <w:rsid w:val="00C278BF"/>
    <w:rsid w:val="00C27C4A"/>
    <w:rsid w:val="00C27CB8"/>
    <w:rsid w:val="00C3000E"/>
    <w:rsid w:val="00C300E0"/>
    <w:rsid w:val="00C303AE"/>
    <w:rsid w:val="00C30571"/>
    <w:rsid w:val="00C305AB"/>
    <w:rsid w:val="00C30B2E"/>
    <w:rsid w:val="00C31061"/>
    <w:rsid w:val="00C31E22"/>
    <w:rsid w:val="00C31FC8"/>
    <w:rsid w:val="00C322AC"/>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100"/>
    <w:rsid w:val="00C405E7"/>
    <w:rsid w:val="00C4069D"/>
    <w:rsid w:val="00C40824"/>
    <w:rsid w:val="00C40BB1"/>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3739"/>
    <w:rsid w:val="00C43EA3"/>
    <w:rsid w:val="00C44541"/>
    <w:rsid w:val="00C445EC"/>
    <w:rsid w:val="00C44804"/>
    <w:rsid w:val="00C44CDF"/>
    <w:rsid w:val="00C45625"/>
    <w:rsid w:val="00C45779"/>
    <w:rsid w:val="00C46963"/>
    <w:rsid w:val="00C46A6B"/>
    <w:rsid w:val="00C4753D"/>
    <w:rsid w:val="00C4772B"/>
    <w:rsid w:val="00C47A3E"/>
    <w:rsid w:val="00C47FF9"/>
    <w:rsid w:val="00C500BD"/>
    <w:rsid w:val="00C5040B"/>
    <w:rsid w:val="00C50736"/>
    <w:rsid w:val="00C50AB3"/>
    <w:rsid w:val="00C50E5C"/>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D27"/>
    <w:rsid w:val="00C52E27"/>
    <w:rsid w:val="00C52F22"/>
    <w:rsid w:val="00C5364C"/>
    <w:rsid w:val="00C53AE6"/>
    <w:rsid w:val="00C53D3A"/>
    <w:rsid w:val="00C53E4E"/>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666"/>
    <w:rsid w:val="00C57919"/>
    <w:rsid w:val="00C57998"/>
    <w:rsid w:val="00C579A5"/>
    <w:rsid w:val="00C579BD"/>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46E"/>
    <w:rsid w:val="00C65579"/>
    <w:rsid w:val="00C65BF5"/>
    <w:rsid w:val="00C65C30"/>
    <w:rsid w:val="00C6604C"/>
    <w:rsid w:val="00C661FC"/>
    <w:rsid w:val="00C6640B"/>
    <w:rsid w:val="00C664E8"/>
    <w:rsid w:val="00C66721"/>
    <w:rsid w:val="00C66B92"/>
    <w:rsid w:val="00C66E97"/>
    <w:rsid w:val="00C670E6"/>
    <w:rsid w:val="00C671DE"/>
    <w:rsid w:val="00C67213"/>
    <w:rsid w:val="00C67A2A"/>
    <w:rsid w:val="00C67C1F"/>
    <w:rsid w:val="00C70161"/>
    <w:rsid w:val="00C702A1"/>
    <w:rsid w:val="00C70A5B"/>
    <w:rsid w:val="00C70A65"/>
    <w:rsid w:val="00C70B1F"/>
    <w:rsid w:val="00C71C04"/>
    <w:rsid w:val="00C71D4F"/>
    <w:rsid w:val="00C71F5F"/>
    <w:rsid w:val="00C7224A"/>
    <w:rsid w:val="00C725BE"/>
    <w:rsid w:val="00C72991"/>
    <w:rsid w:val="00C72A02"/>
    <w:rsid w:val="00C72BB4"/>
    <w:rsid w:val="00C72C70"/>
    <w:rsid w:val="00C73038"/>
    <w:rsid w:val="00C730EF"/>
    <w:rsid w:val="00C7330A"/>
    <w:rsid w:val="00C73762"/>
    <w:rsid w:val="00C73A91"/>
    <w:rsid w:val="00C73B56"/>
    <w:rsid w:val="00C73E4D"/>
    <w:rsid w:val="00C73E5F"/>
    <w:rsid w:val="00C73EEC"/>
    <w:rsid w:val="00C740F2"/>
    <w:rsid w:val="00C7417F"/>
    <w:rsid w:val="00C741DC"/>
    <w:rsid w:val="00C74389"/>
    <w:rsid w:val="00C74427"/>
    <w:rsid w:val="00C746F9"/>
    <w:rsid w:val="00C74790"/>
    <w:rsid w:val="00C74C3F"/>
    <w:rsid w:val="00C74DA0"/>
    <w:rsid w:val="00C74E9A"/>
    <w:rsid w:val="00C74EB0"/>
    <w:rsid w:val="00C74EDA"/>
    <w:rsid w:val="00C74F77"/>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37C"/>
    <w:rsid w:val="00C806EC"/>
    <w:rsid w:val="00C8085B"/>
    <w:rsid w:val="00C80D23"/>
    <w:rsid w:val="00C80E79"/>
    <w:rsid w:val="00C81688"/>
    <w:rsid w:val="00C81B8C"/>
    <w:rsid w:val="00C81C68"/>
    <w:rsid w:val="00C81DB7"/>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0F9E"/>
    <w:rsid w:val="00C9190B"/>
    <w:rsid w:val="00C922E3"/>
    <w:rsid w:val="00C9253D"/>
    <w:rsid w:val="00C925CE"/>
    <w:rsid w:val="00C92650"/>
    <w:rsid w:val="00C928E0"/>
    <w:rsid w:val="00C929AA"/>
    <w:rsid w:val="00C92C05"/>
    <w:rsid w:val="00C92CA0"/>
    <w:rsid w:val="00C92EB4"/>
    <w:rsid w:val="00C930FD"/>
    <w:rsid w:val="00C933FD"/>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5D0"/>
    <w:rsid w:val="00CA0B1F"/>
    <w:rsid w:val="00CA0B76"/>
    <w:rsid w:val="00CA0C30"/>
    <w:rsid w:val="00CA0D25"/>
    <w:rsid w:val="00CA0EC4"/>
    <w:rsid w:val="00CA0FE0"/>
    <w:rsid w:val="00CA11A9"/>
    <w:rsid w:val="00CA1873"/>
    <w:rsid w:val="00CA187D"/>
    <w:rsid w:val="00CA1AE2"/>
    <w:rsid w:val="00CA1C84"/>
    <w:rsid w:val="00CA1CA6"/>
    <w:rsid w:val="00CA1CFF"/>
    <w:rsid w:val="00CA1D15"/>
    <w:rsid w:val="00CA1D70"/>
    <w:rsid w:val="00CA25C7"/>
    <w:rsid w:val="00CA27F1"/>
    <w:rsid w:val="00CA2BA7"/>
    <w:rsid w:val="00CA2DBF"/>
    <w:rsid w:val="00CA34A0"/>
    <w:rsid w:val="00CA3681"/>
    <w:rsid w:val="00CA36C8"/>
    <w:rsid w:val="00CA384D"/>
    <w:rsid w:val="00CA396E"/>
    <w:rsid w:val="00CA3F3D"/>
    <w:rsid w:val="00CA3F79"/>
    <w:rsid w:val="00CA4602"/>
    <w:rsid w:val="00CA474A"/>
    <w:rsid w:val="00CA474B"/>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A07"/>
    <w:rsid w:val="00CA7A7C"/>
    <w:rsid w:val="00CB049D"/>
    <w:rsid w:val="00CB058B"/>
    <w:rsid w:val="00CB0759"/>
    <w:rsid w:val="00CB0836"/>
    <w:rsid w:val="00CB0880"/>
    <w:rsid w:val="00CB088C"/>
    <w:rsid w:val="00CB0A21"/>
    <w:rsid w:val="00CB0D61"/>
    <w:rsid w:val="00CB0EB8"/>
    <w:rsid w:val="00CB0F0C"/>
    <w:rsid w:val="00CB143A"/>
    <w:rsid w:val="00CB18B6"/>
    <w:rsid w:val="00CB1F70"/>
    <w:rsid w:val="00CB1F79"/>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4351"/>
    <w:rsid w:val="00CC456A"/>
    <w:rsid w:val="00CC4814"/>
    <w:rsid w:val="00CC486A"/>
    <w:rsid w:val="00CC4DDA"/>
    <w:rsid w:val="00CC4FCA"/>
    <w:rsid w:val="00CC51A7"/>
    <w:rsid w:val="00CC55F4"/>
    <w:rsid w:val="00CC5DD3"/>
    <w:rsid w:val="00CC5F2C"/>
    <w:rsid w:val="00CC64FD"/>
    <w:rsid w:val="00CC65C4"/>
    <w:rsid w:val="00CC69EA"/>
    <w:rsid w:val="00CC6BE6"/>
    <w:rsid w:val="00CC7D0E"/>
    <w:rsid w:val="00CC7E06"/>
    <w:rsid w:val="00CD011D"/>
    <w:rsid w:val="00CD09CD"/>
    <w:rsid w:val="00CD0A32"/>
    <w:rsid w:val="00CD0BDE"/>
    <w:rsid w:val="00CD0F1A"/>
    <w:rsid w:val="00CD1473"/>
    <w:rsid w:val="00CD178D"/>
    <w:rsid w:val="00CD1A46"/>
    <w:rsid w:val="00CD1A69"/>
    <w:rsid w:val="00CD1CD9"/>
    <w:rsid w:val="00CD2035"/>
    <w:rsid w:val="00CD249A"/>
    <w:rsid w:val="00CD25C1"/>
    <w:rsid w:val="00CD2A67"/>
    <w:rsid w:val="00CD2D0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7A5"/>
    <w:rsid w:val="00CE6D52"/>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4A57"/>
    <w:rsid w:val="00CF4BFB"/>
    <w:rsid w:val="00CF4CC2"/>
    <w:rsid w:val="00CF50D1"/>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CC"/>
    <w:rsid w:val="00D005C7"/>
    <w:rsid w:val="00D00BD0"/>
    <w:rsid w:val="00D00F5A"/>
    <w:rsid w:val="00D010AF"/>
    <w:rsid w:val="00D0113F"/>
    <w:rsid w:val="00D0133A"/>
    <w:rsid w:val="00D0159D"/>
    <w:rsid w:val="00D01686"/>
    <w:rsid w:val="00D01CBF"/>
    <w:rsid w:val="00D01D47"/>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6FF"/>
    <w:rsid w:val="00D0483F"/>
    <w:rsid w:val="00D049EE"/>
    <w:rsid w:val="00D04AC8"/>
    <w:rsid w:val="00D04D6F"/>
    <w:rsid w:val="00D04F05"/>
    <w:rsid w:val="00D05848"/>
    <w:rsid w:val="00D05B2E"/>
    <w:rsid w:val="00D06597"/>
    <w:rsid w:val="00D067CC"/>
    <w:rsid w:val="00D0783C"/>
    <w:rsid w:val="00D07900"/>
    <w:rsid w:val="00D07A2B"/>
    <w:rsid w:val="00D07C33"/>
    <w:rsid w:val="00D07DBA"/>
    <w:rsid w:val="00D07DD1"/>
    <w:rsid w:val="00D07FDD"/>
    <w:rsid w:val="00D103F6"/>
    <w:rsid w:val="00D10607"/>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25"/>
    <w:rsid w:val="00D21F47"/>
    <w:rsid w:val="00D2206A"/>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3F1"/>
    <w:rsid w:val="00D255B5"/>
    <w:rsid w:val="00D25920"/>
    <w:rsid w:val="00D25CCD"/>
    <w:rsid w:val="00D25D73"/>
    <w:rsid w:val="00D25E55"/>
    <w:rsid w:val="00D266FC"/>
    <w:rsid w:val="00D268DA"/>
    <w:rsid w:val="00D268EC"/>
    <w:rsid w:val="00D26F12"/>
    <w:rsid w:val="00D272A0"/>
    <w:rsid w:val="00D272F3"/>
    <w:rsid w:val="00D27719"/>
    <w:rsid w:val="00D27D85"/>
    <w:rsid w:val="00D27ECE"/>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2E52"/>
    <w:rsid w:val="00D3309B"/>
    <w:rsid w:val="00D33321"/>
    <w:rsid w:val="00D333B9"/>
    <w:rsid w:val="00D33526"/>
    <w:rsid w:val="00D33A54"/>
    <w:rsid w:val="00D33AC4"/>
    <w:rsid w:val="00D33CAB"/>
    <w:rsid w:val="00D33D43"/>
    <w:rsid w:val="00D34567"/>
    <w:rsid w:val="00D346D4"/>
    <w:rsid w:val="00D34720"/>
    <w:rsid w:val="00D34733"/>
    <w:rsid w:val="00D348FE"/>
    <w:rsid w:val="00D34934"/>
    <w:rsid w:val="00D34F5B"/>
    <w:rsid w:val="00D3554C"/>
    <w:rsid w:val="00D35771"/>
    <w:rsid w:val="00D35EC2"/>
    <w:rsid w:val="00D36258"/>
    <w:rsid w:val="00D367D9"/>
    <w:rsid w:val="00D36DE3"/>
    <w:rsid w:val="00D36FEB"/>
    <w:rsid w:val="00D37169"/>
    <w:rsid w:val="00D371D8"/>
    <w:rsid w:val="00D372EF"/>
    <w:rsid w:val="00D374EF"/>
    <w:rsid w:val="00D377F3"/>
    <w:rsid w:val="00D378DE"/>
    <w:rsid w:val="00D37CD6"/>
    <w:rsid w:val="00D37D1C"/>
    <w:rsid w:val="00D37EAA"/>
    <w:rsid w:val="00D37F26"/>
    <w:rsid w:val="00D37FEB"/>
    <w:rsid w:val="00D400A1"/>
    <w:rsid w:val="00D406EC"/>
    <w:rsid w:val="00D40824"/>
    <w:rsid w:val="00D4090C"/>
    <w:rsid w:val="00D40CDB"/>
    <w:rsid w:val="00D40D7D"/>
    <w:rsid w:val="00D40FC7"/>
    <w:rsid w:val="00D4146C"/>
    <w:rsid w:val="00D41757"/>
    <w:rsid w:val="00D41812"/>
    <w:rsid w:val="00D41912"/>
    <w:rsid w:val="00D41C2A"/>
    <w:rsid w:val="00D425AE"/>
    <w:rsid w:val="00D42B91"/>
    <w:rsid w:val="00D42F20"/>
    <w:rsid w:val="00D43194"/>
    <w:rsid w:val="00D432ED"/>
    <w:rsid w:val="00D43301"/>
    <w:rsid w:val="00D4353E"/>
    <w:rsid w:val="00D43612"/>
    <w:rsid w:val="00D43B01"/>
    <w:rsid w:val="00D43BE3"/>
    <w:rsid w:val="00D43C81"/>
    <w:rsid w:val="00D43D5F"/>
    <w:rsid w:val="00D43DC0"/>
    <w:rsid w:val="00D43FA3"/>
    <w:rsid w:val="00D440FE"/>
    <w:rsid w:val="00D44265"/>
    <w:rsid w:val="00D44853"/>
    <w:rsid w:val="00D44A05"/>
    <w:rsid w:val="00D44AB8"/>
    <w:rsid w:val="00D44B11"/>
    <w:rsid w:val="00D44E60"/>
    <w:rsid w:val="00D44F20"/>
    <w:rsid w:val="00D45085"/>
    <w:rsid w:val="00D457A6"/>
    <w:rsid w:val="00D45806"/>
    <w:rsid w:val="00D4594E"/>
    <w:rsid w:val="00D45B2C"/>
    <w:rsid w:val="00D45CB9"/>
    <w:rsid w:val="00D46038"/>
    <w:rsid w:val="00D4629D"/>
    <w:rsid w:val="00D4645F"/>
    <w:rsid w:val="00D4648B"/>
    <w:rsid w:val="00D464BB"/>
    <w:rsid w:val="00D4660B"/>
    <w:rsid w:val="00D467AE"/>
    <w:rsid w:val="00D467FD"/>
    <w:rsid w:val="00D468C9"/>
    <w:rsid w:val="00D469AD"/>
    <w:rsid w:val="00D46C3E"/>
    <w:rsid w:val="00D46FAF"/>
    <w:rsid w:val="00D4707B"/>
    <w:rsid w:val="00D47254"/>
    <w:rsid w:val="00D47409"/>
    <w:rsid w:val="00D47772"/>
    <w:rsid w:val="00D47D0C"/>
    <w:rsid w:val="00D50074"/>
    <w:rsid w:val="00D501B6"/>
    <w:rsid w:val="00D506B9"/>
    <w:rsid w:val="00D5083F"/>
    <w:rsid w:val="00D50EF4"/>
    <w:rsid w:val="00D50F16"/>
    <w:rsid w:val="00D51233"/>
    <w:rsid w:val="00D51921"/>
    <w:rsid w:val="00D5230A"/>
    <w:rsid w:val="00D52375"/>
    <w:rsid w:val="00D528E9"/>
    <w:rsid w:val="00D536AD"/>
    <w:rsid w:val="00D53937"/>
    <w:rsid w:val="00D53B5C"/>
    <w:rsid w:val="00D5410F"/>
    <w:rsid w:val="00D54735"/>
    <w:rsid w:val="00D5474B"/>
    <w:rsid w:val="00D54786"/>
    <w:rsid w:val="00D54C0B"/>
    <w:rsid w:val="00D54DC6"/>
    <w:rsid w:val="00D54E44"/>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1260"/>
    <w:rsid w:val="00D61363"/>
    <w:rsid w:val="00D613EA"/>
    <w:rsid w:val="00D61DCD"/>
    <w:rsid w:val="00D61E57"/>
    <w:rsid w:val="00D6226C"/>
    <w:rsid w:val="00D62454"/>
    <w:rsid w:val="00D6249C"/>
    <w:rsid w:val="00D6299D"/>
    <w:rsid w:val="00D62A26"/>
    <w:rsid w:val="00D62C3A"/>
    <w:rsid w:val="00D62FF9"/>
    <w:rsid w:val="00D630AC"/>
    <w:rsid w:val="00D63122"/>
    <w:rsid w:val="00D6347F"/>
    <w:rsid w:val="00D63730"/>
    <w:rsid w:val="00D639C6"/>
    <w:rsid w:val="00D63CCB"/>
    <w:rsid w:val="00D64254"/>
    <w:rsid w:val="00D6453B"/>
    <w:rsid w:val="00D64565"/>
    <w:rsid w:val="00D64608"/>
    <w:rsid w:val="00D6461D"/>
    <w:rsid w:val="00D6558C"/>
    <w:rsid w:val="00D65FF2"/>
    <w:rsid w:val="00D661E9"/>
    <w:rsid w:val="00D664EA"/>
    <w:rsid w:val="00D6652A"/>
    <w:rsid w:val="00D666B2"/>
    <w:rsid w:val="00D66775"/>
    <w:rsid w:val="00D66BBB"/>
    <w:rsid w:val="00D66F4A"/>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4F6"/>
    <w:rsid w:val="00D72637"/>
    <w:rsid w:val="00D7277C"/>
    <w:rsid w:val="00D728AD"/>
    <w:rsid w:val="00D7290A"/>
    <w:rsid w:val="00D72CB6"/>
    <w:rsid w:val="00D72DAA"/>
    <w:rsid w:val="00D72ED5"/>
    <w:rsid w:val="00D72F1F"/>
    <w:rsid w:val="00D72F86"/>
    <w:rsid w:val="00D73078"/>
    <w:rsid w:val="00D730B9"/>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181"/>
    <w:rsid w:val="00D772D0"/>
    <w:rsid w:val="00D7737B"/>
    <w:rsid w:val="00D7752E"/>
    <w:rsid w:val="00D7754F"/>
    <w:rsid w:val="00D77639"/>
    <w:rsid w:val="00D77BBE"/>
    <w:rsid w:val="00D77C63"/>
    <w:rsid w:val="00D80193"/>
    <w:rsid w:val="00D80618"/>
    <w:rsid w:val="00D80782"/>
    <w:rsid w:val="00D80E23"/>
    <w:rsid w:val="00D80EC3"/>
    <w:rsid w:val="00D81202"/>
    <w:rsid w:val="00D8144F"/>
    <w:rsid w:val="00D815D6"/>
    <w:rsid w:val="00D81989"/>
    <w:rsid w:val="00D81A39"/>
    <w:rsid w:val="00D81EF1"/>
    <w:rsid w:val="00D82361"/>
    <w:rsid w:val="00D82403"/>
    <w:rsid w:val="00D82A33"/>
    <w:rsid w:val="00D82B81"/>
    <w:rsid w:val="00D82C82"/>
    <w:rsid w:val="00D82C91"/>
    <w:rsid w:val="00D82D8A"/>
    <w:rsid w:val="00D82EC8"/>
    <w:rsid w:val="00D82EE6"/>
    <w:rsid w:val="00D82F33"/>
    <w:rsid w:val="00D83550"/>
    <w:rsid w:val="00D835A3"/>
    <w:rsid w:val="00D83717"/>
    <w:rsid w:val="00D83BAC"/>
    <w:rsid w:val="00D849D7"/>
    <w:rsid w:val="00D84B2B"/>
    <w:rsid w:val="00D84BA3"/>
    <w:rsid w:val="00D84D10"/>
    <w:rsid w:val="00D85089"/>
    <w:rsid w:val="00D853F7"/>
    <w:rsid w:val="00D854D6"/>
    <w:rsid w:val="00D85F9B"/>
    <w:rsid w:val="00D860FB"/>
    <w:rsid w:val="00D86386"/>
    <w:rsid w:val="00D8652F"/>
    <w:rsid w:val="00D866A6"/>
    <w:rsid w:val="00D86777"/>
    <w:rsid w:val="00D86788"/>
    <w:rsid w:val="00D86B75"/>
    <w:rsid w:val="00D86CFE"/>
    <w:rsid w:val="00D879BC"/>
    <w:rsid w:val="00D87AA6"/>
    <w:rsid w:val="00D902EC"/>
    <w:rsid w:val="00D90346"/>
    <w:rsid w:val="00D90423"/>
    <w:rsid w:val="00D906EE"/>
    <w:rsid w:val="00D90851"/>
    <w:rsid w:val="00D909D5"/>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2F4"/>
    <w:rsid w:val="00D957B3"/>
    <w:rsid w:val="00D96078"/>
    <w:rsid w:val="00D9623F"/>
    <w:rsid w:val="00D962DC"/>
    <w:rsid w:val="00D96E13"/>
    <w:rsid w:val="00D9734C"/>
    <w:rsid w:val="00D97634"/>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E89"/>
    <w:rsid w:val="00DA36EE"/>
    <w:rsid w:val="00DA38E6"/>
    <w:rsid w:val="00DA3C83"/>
    <w:rsid w:val="00DA3EEC"/>
    <w:rsid w:val="00DA3F71"/>
    <w:rsid w:val="00DA3F77"/>
    <w:rsid w:val="00DA42E9"/>
    <w:rsid w:val="00DA4424"/>
    <w:rsid w:val="00DA4450"/>
    <w:rsid w:val="00DA4772"/>
    <w:rsid w:val="00DA5279"/>
    <w:rsid w:val="00DA56EC"/>
    <w:rsid w:val="00DA5A66"/>
    <w:rsid w:val="00DA5B58"/>
    <w:rsid w:val="00DA5EF3"/>
    <w:rsid w:val="00DA610B"/>
    <w:rsid w:val="00DA6756"/>
    <w:rsid w:val="00DA6BA0"/>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1896"/>
    <w:rsid w:val="00DB1AC1"/>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220"/>
    <w:rsid w:val="00DB45BE"/>
    <w:rsid w:val="00DB4B9C"/>
    <w:rsid w:val="00DB4D52"/>
    <w:rsid w:val="00DB4E19"/>
    <w:rsid w:val="00DB4FE3"/>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D46"/>
    <w:rsid w:val="00DB7D72"/>
    <w:rsid w:val="00DC004A"/>
    <w:rsid w:val="00DC0BEA"/>
    <w:rsid w:val="00DC0CC4"/>
    <w:rsid w:val="00DC0E9B"/>
    <w:rsid w:val="00DC0F05"/>
    <w:rsid w:val="00DC0F42"/>
    <w:rsid w:val="00DC10D8"/>
    <w:rsid w:val="00DC1348"/>
    <w:rsid w:val="00DC1356"/>
    <w:rsid w:val="00DC1359"/>
    <w:rsid w:val="00DC1F09"/>
    <w:rsid w:val="00DC259D"/>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F00"/>
    <w:rsid w:val="00DC624E"/>
    <w:rsid w:val="00DC663A"/>
    <w:rsid w:val="00DC694C"/>
    <w:rsid w:val="00DC69B9"/>
    <w:rsid w:val="00DC6A4B"/>
    <w:rsid w:val="00DC6D06"/>
    <w:rsid w:val="00DC6EE1"/>
    <w:rsid w:val="00DC70FC"/>
    <w:rsid w:val="00DC7116"/>
    <w:rsid w:val="00DC712C"/>
    <w:rsid w:val="00DC75BA"/>
    <w:rsid w:val="00DC77EC"/>
    <w:rsid w:val="00DC7B82"/>
    <w:rsid w:val="00DC7CCC"/>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470"/>
    <w:rsid w:val="00DD3B0A"/>
    <w:rsid w:val="00DD3B34"/>
    <w:rsid w:val="00DD3E23"/>
    <w:rsid w:val="00DD41F0"/>
    <w:rsid w:val="00DD430B"/>
    <w:rsid w:val="00DD4609"/>
    <w:rsid w:val="00DD4DDE"/>
    <w:rsid w:val="00DD5DFA"/>
    <w:rsid w:val="00DD5E6F"/>
    <w:rsid w:val="00DD609D"/>
    <w:rsid w:val="00DD63DE"/>
    <w:rsid w:val="00DD6CC8"/>
    <w:rsid w:val="00DD6D12"/>
    <w:rsid w:val="00DD6E3D"/>
    <w:rsid w:val="00DD6F2B"/>
    <w:rsid w:val="00DD6FF7"/>
    <w:rsid w:val="00DD7168"/>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337"/>
    <w:rsid w:val="00DE641E"/>
    <w:rsid w:val="00DE6449"/>
    <w:rsid w:val="00DE653A"/>
    <w:rsid w:val="00DE662F"/>
    <w:rsid w:val="00DE6F6F"/>
    <w:rsid w:val="00DE70DE"/>
    <w:rsid w:val="00DE7538"/>
    <w:rsid w:val="00DE7936"/>
    <w:rsid w:val="00DE7A29"/>
    <w:rsid w:val="00DE7DB8"/>
    <w:rsid w:val="00DE7E6C"/>
    <w:rsid w:val="00DE7FAD"/>
    <w:rsid w:val="00DF0710"/>
    <w:rsid w:val="00DF0763"/>
    <w:rsid w:val="00DF08B0"/>
    <w:rsid w:val="00DF0932"/>
    <w:rsid w:val="00DF0B43"/>
    <w:rsid w:val="00DF0D88"/>
    <w:rsid w:val="00DF1080"/>
    <w:rsid w:val="00DF1339"/>
    <w:rsid w:val="00DF1B5D"/>
    <w:rsid w:val="00DF1C0E"/>
    <w:rsid w:val="00DF225B"/>
    <w:rsid w:val="00DF2537"/>
    <w:rsid w:val="00DF26D9"/>
    <w:rsid w:val="00DF300F"/>
    <w:rsid w:val="00DF326B"/>
    <w:rsid w:val="00DF39CD"/>
    <w:rsid w:val="00DF408B"/>
    <w:rsid w:val="00DF4524"/>
    <w:rsid w:val="00DF4716"/>
    <w:rsid w:val="00DF47E6"/>
    <w:rsid w:val="00DF49E4"/>
    <w:rsid w:val="00DF4BC1"/>
    <w:rsid w:val="00DF4FE4"/>
    <w:rsid w:val="00DF5318"/>
    <w:rsid w:val="00DF57E5"/>
    <w:rsid w:val="00DF5B91"/>
    <w:rsid w:val="00DF5E77"/>
    <w:rsid w:val="00DF5F20"/>
    <w:rsid w:val="00DF6114"/>
    <w:rsid w:val="00DF640A"/>
    <w:rsid w:val="00DF64D2"/>
    <w:rsid w:val="00DF69F1"/>
    <w:rsid w:val="00DF6A10"/>
    <w:rsid w:val="00DF6D57"/>
    <w:rsid w:val="00DF6DFB"/>
    <w:rsid w:val="00DF6F85"/>
    <w:rsid w:val="00DF70BE"/>
    <w:rsid w:val="00DF713F"/>
    <w:rsid w:val="00DF73FF"/>
    <w:rsid w:val="00DF74EB"/>
    <w:rsid w:val="00DF78A9"/>
    <w:rsid w:val="00E0044B"/>
    <w:rsid w:val="00E004DD"/>
    <w:rsid w:val="00E0082C"/>
    <w:rsid w:val="00E00859"/>
    <w:rsid w:val="00E00AFD"/>
    <w:rsid w:val="00E00E12"/>
    <w:rsid w:val="00E01047"/>
    <w:rsid w:val="00E010BC"/>
    <w:rsid w:val="00E011F9"/>
    <w:rsid w:val="00E01217"/>
    <w:rsid w:val="00E01278"/>
    <w:rsid w:val="00E019C5"/>
    <w:rsid w:val="00E01EF0"/>
    <w:rsid w:val="00E02100"/>
    <w:rsid w:val="00E021D6"/>
    <w:rsid w:val="00E0265D"/>
    <w:rsid w:val="00E0292E"/>
    <w:rsid w:val="00E030C3"/>
    <w:rsid w:val="00E035B5"/>
    <w:rsid w:val="00E03A79"/>
    <w:rsid w:val="00E0401D"/>
    <w:rsid w:val="00E040A2"/>
    <w:rsid w:val="00E0426E"/>
    <w:rsid w:val="00E043A0"/>
    <w:rsid w:val="00E043B8"/>
    <w:rsid w:val="00E0478D"/>
    <w:rsid w:val="00E047EF"/>
    <w:rsid w:val="00E04958"/>
    <w:rsid w:val="00E04C7A"/>
    <w:rsid w:val="00E04DD0"/>
    <w:rsid w:val="00E05061"/>
    <w:rsid w:val="00E05471"/>
    <w:rsid w:val="00E05B44"/>
    <w:rsid w:val="00E05D9C"/>
    <w:rsid w:val="00E05DCF"/>
    <w:rsid w:val="00E05EAF"/>
    <w:rsid w:val="00E05FB9"/>
    <w:rsid w:val="00E060D5"/>
    <w:rsid w:val="00E06121"/>
    <w:rsid w:val="00E06168"/>
    <w:rsid w:val="00E0626F"/>
    <w:rsid w:val="00E06602"/>
    <w:rsid w:val="00E06A7A"/>
    <w:rsid w:val="00E06ABE"/>
    <w:rsid w:val="00E06B85"/>
    <w:rsid w:val="00E06CF9"/>
    <w:rsid w:val="00E06DF8"/>
    <w:rsid w:val="00E06FD6"/>
    <w:rsid w:val="00E06FDE"/>
    <w:rsid w:val="00E070BE"/>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FE7"/>
    <w:rsid w:val="00E17088"/>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32F"/>
    <w:rsid w:val="00E2135D"/>
    <w:rsid w:val="00E216BE"/>
    <w:rsid w:val="00E216CC"/>
    <w:rsid w:val="00E2173C"/>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D9"/>
    <w:rsid w:val="00E2592D"/>
    <w:rsid w:val="00E25BC1"/>
    <w:rsid w:val="00E25D97"/>
    <w:rsid w:val="00E25DBC"/>
    <w:rsid w:val="00E26882"/>
    <w:rsid w:val="00E26945"/>
    <w:rsid w:val="00E26A89"/>
    <w:rsid w:val="00E26BBF"/>
    <w:rsid w:val="00E27475"/>
    <w:rsid w:val="00E27686"/>
    <w:rsid w:val="00E278FC"/>
    <w:rsid w:val="00E27942"/>
    <w:rsid w:val="00E27A45"/>
    <w:rsid w:val="00E27CEE"/>
    <w:rsid w:val="00E30054"/>
    <w:rsid w:val="00E3010F"/>
    <w:rsid w:val="00E302EA"/>
    <w:rsid w:val="00E308A0"/>
    <w:rsid w:val="00E30A40"/>
    <w:rsid w:val="00E3120B"/>
    <w:rsid w:val="00E313D5"/>
    <w:rsid w:val="00E313E5"/>
    <w:rsid w:val="00E315B5"/>
    <w:rsid w:val="00E31C6E"/>
    <w:rsid w:val="00E31D67"/>
    <w:rsid w:val="00E31FCC"/>
    <w:rsid w:val="00E33054"/>
    <w:rsid w:val="00E3316C"/>
    <w:rsid w:val="00E3354F"/>
    <w:rsid w:val="00E33584"/>
    <w:rsid w:val="00E33A19"/>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91E"/>
    <w:rsid w:val="00E42F28"/>
    <w:rsid w:val="00E42FA3"/>
    <w:rsid w:val="00E43061"/>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244D"/>
    <w:rsid w:val="00E525DE"/>
    <w:rsid w:val="00E52616"/>
    <w:rsid w:val="00E52855"/>
    <w:rsid w:val="00E53192"/>
    <w:rsid w:val="00E532DE"/>
    <w:rsid w:val="00E53896"/>
    <w:rsid w:val="00E544A3"/>
    <w:rsid w:val="00E549A2"/>
    <w:rsid w:val="00E54A75"/>
    <w:rsid w:val="00E54D90"/>
    <w:rsid w:val="00E54DD3"/>
    <w:rsid w:val="00E552D0"/>
    <w:rsid w:val="00E5535A"/>
    <w:rsid w:val="00E5554E"/>
    <w:rsid w:val="00E55CD9"/>
    <w:rsid w:val="00E56026"/>
    <w:rsid w:val="00E56898"/>
    <w:rsid w:val="00E56BA5"/>
    <w:rsid w:val="00E56C9D"/>
    <w:rsid w:val="00E571D6"/>
    <w:rsid w:val="00E5721E"/>
    <w:rsid w:val="00E5794C"/>
    <w:rsid w:val="00E57A5A"/>
    <w:rsid w:val="00E57BD1"/>
    <w:rsid w:val="00E6073D"/>
    <w:rsid w:val="00E60750"/>
    <w:rsid w:val="00E60836"/>
    <w:rsid w:val="00E60D25"/>
    <w:rsid w:val="00E61314"/>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1BF"/>
    <w:rsid w:val="00E64255"/>
    <w:rsid w:val="00E64276"/>
    <w:rsid w:val="00E646D6"/>
    <w:rsid w:val="00E64751"/>
    <w:rsid w:val="00E648D8"/>
    <w:rsid w:val="00E64B81"/>
    <w:rsid w:val="00E6510A"/>
    <w:rsid w:val="00E6560D"/>
    <w:rsid w:val="00E656DD"/>
    <w:rsid w:val="00E65ABF"/>
    <w:rsid w:val="00E65C2A"/>
    <w:rsid w:val="00E660B4"/>
    <w:rsid w:val="00E663A6"/>
    <w:rsid w:val="00E664E2"/>
    <w:rsid w:val="00E66A7E"/>
    <w:rsid w:val="00E66B9D"/>
    <w:rsid w:val="00E67473"/>
    <w:rsid w:val="00E6770C"/>
    <w:rsid w:val="00E679F5"/>
    <w:rsid w:val="00E67BE7"/>
    <w:rsid w:val="00E67CF6"/>
    <w:rsid w:val="00E67EE7"/>
    <w:rsid w:val="00E701B5"/>
    <w:rsid w:val="00E7022E"/>
    <w:rsid w:val="00E70273"/>
    <w:rsid w:val="00E70327"/>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43"/>
    <w:rsid w:val="00E739F8"/>
    <w:rsid w:val="00E73E8B"/>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B93"/>
    <w:rsid w:val="00E77D08"/>
    <w:rsid w:val="00E77DEA"/>
    <w:rsid w:val="00E804B2"/>
    <w:rsid w:val="00E8067F"/>
    <w:rsid w:val="00E80719"/>
    <w:rsid w:val="00E80739"/>
    <w:rsid w:val="00E81164"/>
    <w:rsid w:val="00E8150E"/>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4054"/>
    <w:rsid w:val="00E841F9"/>
    <w:rsid w:val="00E842E1"/>
    <w:rsid w:val="00E84895"/>
    <w:rsid w:val="00E84964"/>
    <w:rsid w:val="00E84B6F"/>
    <w:rsid w:val="00E84D2E"/>
    <w:rsid w:val="00E84E27"/>
    <w:rsid w:val="00E85231"/>
    <w:rsid w:val="00E8525D"/>
    <w:rsid w:val="00E85596"/>
    <w:rsid w:val="00E85812"/>
    <w:rsid w:val="00E85897"/>
    <w:rsid w:val="00E85A69"/>
    <w:rsid w:val="00E85B88"/>
    <w:rsid w:val="00E860BE"/>
    <w:rsid w:val="00E861B5"/>
    <w:rsid w:val="00E8637B"/>
    <w:rsid w:val="00E8689E"/>
    <w:rsid w:val="00E86D44"/>
    <w:rsid w:val="00E86FBF"/>
    <w:rsid w:val="00E875D8"/>
    <w:rsid w:val="00E877DC"/>
    <w:rsid w:val="00E879BB"/>
    <w:rsid w:val="00E87A24"/>
    <w:rsid w:val="00E87F11"/>
    <w:rsid w:val="00E906B0"/>
    <w:rsid w:val="00E912C1"/>
    <w:rsid w:val="00E915A8"/>
    <w:rsid w:val="00E919B9"/>
    <w:rsid w:val="00E91D5E"/>
    <w:rsid w:val="00E91F35"/>
    <w:rsid w:val="00E91FFD"/>
    <w:rsid w:val="00E92119"/>
    <w:rsid w:val="00E92581"/>
    <w:rsid w:val="00E92640"/>
    <w:rsid w:val="00E926DE"/>
    <w:rsid w:val="00E927E6"/>
    <w:rsid w:val="00E92859"/>
    <w:rsid w:val="00E929EE"/>
    <w:rsid w:val="00E92BAC"/>
    <w:rsid w:val="00E92C00"/>
    <w:rsid w:val="00E92CFF"/>
    <w:rsid w:val="00E93164"/>
    <w:rsid w:val="00E93772"/>
    <w:rsid w:val="00E93813"/>
    <w:rsid w:val="00E93977"/>
    <w:rsid w:val="00E93EF5"/>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CA"/>
    <w:rsid w:val="00EA36A4"/>
    <w:rsid w:val="00EA3753"/>
    <w:rsid w:val="00EA3832"/>
    <w:rsid w:val="00EA41CD"/>
    <w:rsid w:val="00EA4435"/>
    <w:rsid w:val="00EA4969"/>
    <w:rsid w:val="00EA4F00"/>
    <w:rsid w:val="00EA52BD"/>
    <w:rsid w:val="00EA557C"/>
    <w:rsid w:val="00EA5AB6"/>
    <w:rsid w:val="00EA5BB6"/>
    <w:rsid w:val="00EA5E99"/>
    <w:rsid w:val="00EA6139"/>
    <w:rsid w:val="00EA636E"/>
    <w:rsid w:val="00EA6430"/>
    <w:rsid w:val="00EA69C3"/>
    <w:rsid w:val="00EA6B06"/>
    <w:rsid w:val="00EA6D40"/>
    <w:rsid w:val="00EA6F18"/>
    <w:rsid w:val="00EA6FA3"/>
    <w:rsid w:val="00EA71C7"/>
    <w:rsid w:val="00EA76B3"/>
    <w:rsid w:val="00EA7B4B"/>
    <w:rsid w:val="00EA7D55"/>
    <w:rsid w:val="00EA7D89"/>
    <w:rsid w:val="00EA7DB0"/>
    <w:rsid w:val="00EB0023"/>
    <w:rsid w:val="00EB023D"/>
    <w:rsid w:val="00EB0458"/>
    <w:rsid w:val="00EB0594"/>
    <w:rsid w:val="00EB05AA"/>
    <w:rsid w:val="00EB05B9"/>
    <w:rsid w:val="00EB07B8"/>
    <w:rsid w:val="00EB0A0D"/>
    <w:rsid w:val="00EB0C51"/>
    <w:rsid w:val="00EB0DD3"/>
    <w:rsid w:val="00EB0FFF"/>
    <w:rsid w:val="00EB1118"/>
    <w:rsid w:val="00EB116D"/>
    <w:rsid w:val="00EB20CF"/>
    <w:rsid w:val="00EB2851"/>
    <w:rsid w:val="00EB2D7A"/>
    <w:rsid w:val="00EB3348"/>
    <w:rsid w:val="00EB3756"/>
    <w:rsid w:val="00EB3803"/>
    <w:rsid w:val="00EB3B07"/>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6BE"/>
    <w:rsid w:val="00EC1807"/>
    <w:rsid w:val="00EC1B1B"/>
    <w:rsid w:val="00EC204A"/>
    <w:rsid w:val="00EC2401"/>
    <w:rsid w:val="00EC2488"/>
    <w:rsid w:val="00EC28A9"/>
    <w:rsid w:val="00EC2C4E"/>
    <w:rsid w:val="00EC3106"/>
    <w:rsid w:val="00EC354D"/>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345"/>
    <w:rsid w:val="00EC777A"/>
    <w:rsid w:val="00EC78F8"/>
    <w:rsid w:val="00EC7C2A"/>
    <w:rsid w:val="00EC7D16"/>
    <w:rsid w:val="00EC7DB0"/>
    <w:rsid w:val="00EC7E7C"/>
    <w:rsid w:val="00EC7EC7"/>
    <w:rsid w:val="00EC7F1A"/>
    <w:rsid w:val="00ED001C"/>
    <w:rsid w:val="00ED0211"/>
    <w:rsid w:val="00ED047E"/>
    <w:rsid w:val="00ED0754"/>
    <w:rsid w:val="00ED07A2"/>
    <w:rsid w:val="00ED1518"/>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66B"/>
    <w:rsid w:val="00EE192D"/>
    <w:rsid w:val="00EE1BC3"/>
    <w:rsid w:val="00EE1C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2337"/>
    <w:rsid w:val="00EF2581"/>
    <w:rsid w:val="00EF25AF"/>
    <w:rsid w:val="00EF2ABD"/>
    <w:rsid w:val="00EF2D1B"/>
    <w:rsid w:val="00EF3096"/>
    <w:rsid w:val="00EF30C9"/>
    <w:rsid w:val="00EF3F50"/>
    <w:rsid w:val="00EF4496"/>
    <w:rsid w:val="00EF47E5"/>
    <w:rsid w:val="00EF47F3"/>
    <w:rsid w:val="00EF49FB"/>
    <w:rsid w:val="00EF49FF"/>
    <w:rsid w:val="00EF4A17"/>
    <w:rsid w:val="00EF4ECE"/>
    <w:rsid w:val="00EF50E8"/>
    <w:rsid w:val="00EF5132"/>
    <w:rsid w:val="00EF525C"/>
    <w:rsid w:val="00EF59D0"/>
    <w:rsid w:val="00EF62CE"/>
    <w:rsid w:val="00EF6DF0"/>
    <w:rsid w:val="00EF6FF2"/>
    <w:rsid w:val="00EF7B72"/>
    <w:rsid w:val="00EF7DAB"/>
    <w:rsid w:val="00EF7EEA"/>
    <w:rsid w:val="00F0011E"/>
    <w:rsid w:val="00F0018C"/>
    <w:rsid w:val="00F0025C"/>
    <w:rsid w:val="00F005B7"/>
    <w:rsid w:val="00F005B8"/>
    <w:rsid w:val="00F006A0"/>
    <w:rsid w:val="00F0082B"/>
    <w:rsid w:val="00F00877"/>
    <w:rsid w:val="00F0098B"/>
    <w:rsid w:val="00F00D1D"/>
    <w:rsid w:val="00F00EA7"/>
    <w:rsid w:val="00F00F2E"/>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11C"/>
    <w:rsid w:val="00F033F9"/>
    <w:rsid w:val="00F03702"/>
    <w:rsid w:val="00F0370D"/>
    <w:rsid w:val="00F03B0D"/>
    <w:rsid w:val="00F03C06"/>
    <w:rsid w:val="00F03C6B"/>
    <w:rsid w:val="00F0458A"/>
    <w:rsid w:val="00F047AA"/>
    <w:rsid w:val="00F0485F"/>
    <w:rsid w:val="00F04889"/>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911"/>
    <w:rsid w:val="00F06AE0"/>
    <w:rsid w:val="00F06E59"/>
    <w:rsid w:val="00F06EFD"/>
    <w:rsid w:val="00F07951"/>
    <w:rsid w:val="00F07BEA"/>
    <w:rsid w:val="00F07D93"/>
    <w:rsid w:val="00F10273"/>
    <w:rsid w:val="00F10E5B"/>
    <w:rsid w:val="00F10F1B"/>
    <w:rsid w:val="00F11202"/>
    <w:rsid w:val="00F1125D"/>
    <w:rsid w:val="00F113DB"/>
    <w:rsid w:val="00F114A5"/>
    <w:rsid w:val="00F11518"/>
    <w:rsid w:val="00F118AF"/>
    <w:rsid w:val="00F118B6"/>
    <w:rsid w:val="00F11BCE"/>
    <w:rsid w:val="00F12521"/>
    <w:rsid w:val="00F1282A"/>
    <w:rsid w:val="00F12DD1"/>
    <w:rsid w:val="00F12F1F"/>
    <w:rsid w:val="00F131DF"/>
    <w:rsid w:val="00F134ED"/>
    <w:rsid w:val="00F135E5"/>
    <w:rsid w:val="00F13995"/>
    <w:rsid w:val="00F13AFA"/>
    <w:rsid w:val="00F13C53"/>
    <w:rsid w:val="00F14682"/>
    <w:rsid w:val="00F14BC1"/>
    <w:rsid w:val="00F14C67"/>
    <w:rsid w:val="00F14DE1"/>
    <w:rsid w:val="00F14FBF"/>
    <w:rsid w:val="00F14FE9"/>
    <w:rsid w:val="00F15187"/>
    <w:rsid w:val="00F151CE"/>
    <w:rsid w:val="00F1532A"/>
    <w:rsid w:val="00F153BB"/>
    <w:rsid w:val="00F15951"/>
    <w:rsid w:val="00F159CB"/>
    <w:rsid w:val="00F15E6C"/>
    <w:rsid w:val="00F16288"/>
    <w:rsid w:val="00F16304"/>
    <w:rsid w:val="00F16726"/>
    <w:rsid w:val="00F16B9E"/>
    <w:rsid w:val="00F16ED6"/>
    <w:rsid w:val="00F16FA1"/>
    <w:rsid w:val="00F1745C"/>
    <w:rsid w:val="00F1766E"/>
    <w:rsid w:val="00F17850"/>
    <w:rsid w:val="00F1791B"/>
    <w:rsid w:val="00F17CCE"/>
    <w:rsid w:val="00F20458"/>
    <w:rsid w:val="00F20F59"/>
    <w:rsid w:val="00F21309"/>
    <w:rsid w:val="00F2160D"/>
    <w:rsid w:val="00F21C25"/>
    <w:rsid w:val="00F21DCB"/>
    <w:rsid w:val="00F2201F"/>
    <w:rsid w:val="00F2207E"/>
    <w:rsid w:val="00F2272D"/>
    <w:rsid w:val="00F227CD"/>
    <w:rsid w:val="00F2295F"/>
    <w:rsid w:val="00F22C87"/>
    <w:rsid w:val="00F22E37"/>
    <w:rsid w:val="00F22F48"/>
    <w:rsid w:val="00F232A1"/>
    <w:rsid w:val="00F232E6"/>
    <w:rsid w:val="00F233CB"/>
    <w:rsid w:val="00F234EF"/>
    <w:rsid w:val="00F23742"/>
    <w:rsid w:val="00F237D2"/>
    <w:rsid w:val="00F23FE9"/>
    <w:rsid w:val="00F24072"/>
    <w:rsid w:val="00F241D2"/>
    <w:rsid w:val="00F244AB"/>
    <w:rsid w:val="00F24540"/>
    <w:rsid w:val="00F247A8"/>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D01"/>
    <w:rsid w:val="00F26EAB"/>
    <w:rsid w:val="00F27693"/>
    <w:rsid w:val="00F2769B"/>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7F2"/>
    <w:rsid w:val="00F34AE1"/>
    <w:rsid w:val="00F34D09"/>
    <w:rsid w:val="00F35009"/>
    <w:rsid w:val="00F350C0"/>
    <w:rsid w:val="00F35313"/>
    <w:rsid w:val="00F354A9"/>
    <w:rsid w:val="00F354E7"/>
    <w:rsid w:val="00F356F8"/>
    <w:rsid w:val="00F35799"/>
    <w:rsid w:val="00F36B17"/>
    <w:rsid w:val="00F36D01"/>
    <w:rsid w:val="00F36DF7"/>
    <w:rsid w:val="00F37074"/>
    <w:rsid w:val="00F37597"/>
    <w:rsid w:val="00F37C74"/>
    <w:rsid w:val="00F4021C"/>
    <w:rsid w:val="00F4058E"/>
    <w:rsid w:val="00F40931"/>
    <w:rsid w:val="00F4095B"/>
    <w:rsid w:val="00F40F64"/>
    <w:rsid w:val="00F41245"/>
    <w:rsid w:val="00F416B1"/>
    <w:rsid w:val="00F416C4"/>
    <w:rsid w:val="00F41718"/>
    <w:rsid w:val="00F4199B"/>
    <w:rsid w:val="00F41DA2"/>
    <w:rsid w:val="00F425B0"/>
    <w:rsid w:val="00F425D1"/>
    <w:rsid w:val="00F4277F"/>
    <w:rsid w:val="00F42859"/>
    <w:rsid w:val="00F42EEF"/>
    <w:rsid w:val="00F43524"/>
    <w:rsid w:val="00F43A0A"/>
    <w:rsid w:val="00F43A6B"/>
    <w:rsid w:val="00F43DDE"/>
    <w:rsid w:val="00F44A78"/>
    <w:rsid w:val="00F44B40"/>
    <w:rsid w:val="00F44BBC"/>
    <w:rsid w:val="00F44E41"/>
    <w:rsid w:val="00F4501C"/>
    <w:rsid w:val="00F4558C"/>
    <w:rsid w:val="00F458F8"/>
    <w:rsid w:val="00F45A91"/>
    <w:rsid w:val="00F45C76"/>
    <w:rsid w:val="00F45D5F"/>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4E"/>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70FB"/>
    <w:rsid w:val="00F57157"/>
    <w:rsid w:val="00F5759E"/>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0D0"/>
    <w:rsid w:val="00F641E1"/>
    <w:rsid w:val="00F643B2"/>
    <w:rsid w:val="00F6449D"/>
    <w:rsid w:val="00F64516"/>
    <w:rsid w:val="00F646E4"/>
    <w:rsid w:val="00F64819"/>
    <w:rsid w:val="00F64871"/>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48"/>
    <w:rsid w:val="00F73D68"/>
    <w:rsid w:val="00F73F12"/>
    <w:rsid w:val="00F743DC"/>
    <w:rsid w:val="00F74645"/>
    <w:rsid w:val="00F74AD9"/>
    <w:rsid w:val="00F74B50"/>
    <w:rsid w:val="00F74EC5"/>
    <w:rsid w:val="00F75079"/>
    <w:rsid w:val="00F75450"/>
    <w:rsid w:val="00F75505"/>
    <w:rsid w:val="00F75516"/>
    <w:rsid w:val="00F75551"/>
    <w:rsid w:val="00F759A2"/>
    <w:rsid w:val="00F75B24"/>
    <w:rsid w:val="00F75B39"/>
    <w:rsid w:val="00F75D45"/>
    <w:rsid w:val="00F76C94"/>
    <w:rsid w:val="00F76FA4"/>
    <w:rsid w:val="00F7737B"/>
    <w:rsid w:val="00F7757D"/>
    <w:rsid w:val="00F77747"/>
    <w:rsid w:val="00F806E4"/>
    <w:rsid w:val="00F808DB"/>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46E"/>
    <w:rsid w:val="00F8499C"/>
    <w:rsid w:val="00F84E05"/>
    <w:rsid w:val="00F85072"/>
    <w:rsid w:val="00F85360"/>
    <w:rsid w:val="00F8566A"/>
    <w:rsid w:val="00F85AD5"/>
    <w:rsid w:val="00F85E64"/>
    <w:rsid w:val="00F87030"/>
    <w:rsid w:val="00F87174"/>
    <w:rsid w:val="00F875BF"/>
    <w:rsid w:val="00F876EA"/>
    <w:rsid w:val="00F8774A"/>
    <w:rsid w:val="00F87778"/>
    <w:rsid w:val="00F8779F"/>
    <w:rsid w:val="00F90105"/>
    <w:rsid w:val="00F901D8"/>
    <w:rsid w:val="00F905D5"/>
    <w:rsid w:val="00F906C7"/>
    <w:rsid w:val="00F906D8"/>
    <w:rsid w:val="00F9078A"/>
    <w:rsid w:val="00F91A82"/>
    <w:rsid w:val="00F91C89"/>
    <w:rsid w:val="00F91D40"/>
    <w:rsid w:val="00F91D78"/>
    <w:rsid w:val="00F91D90"/>
    <w:rsid w:val="00F91F70"/>
    <w:rsid w:val="00F925F2"/>
    <w:rsid w:val="00F9264A"/>
    <w:rsid w:val="00F92D36"/>
    <w:rsid w:val="00F92DD0"/>
    <w:rsid w:val="00F931FE"/>
    <w:rsid w:val="00F937D4"/>
    <w:rsid w:val="00F93C80"/>
    <w:rsid w:val="00F93D88"/>
    <w:rsid w:val="00F93DDF"/>
    <w:rsid w:val="00F94032"/>
    <w:rsid w:val="00F9408D"/>
    <w:rsid w:val="00F940FF"/>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B1"/>
    <w:rsid w:val="00FA0D21"/>
    <w:rsid w:val="00FA10BC"/>
    <w:rsid w:val="00FA19D3"/>
    <w:rsid w:val="00FA238D"/>
    <w:rsid w:val="00FA23DF"/>
    <w:rsid w:val="00FA2576"/>
    <w:rsid w:val="00FA272B"/>
    <w:rsid w:val="00FA275C"/>
    <w:rsid w:val="00FA27F4"/>
    <w:rsid w:val="00FA2B34"/>
    <w:rsid w:val="00FA2D45"/>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D35"/>
    <w:rsid w:val="00FA53E0"/>
    <w:rsid w:val="00FA553C"/>
    <w:rsid w:val="00FA56E1"/>
    <w:rsid w:val="00FA57E8"/>
    <w:rsid w:val="00FA57FB"/>
    <w:rsid w:val="00FA5B0D"/>
    <w:rsid w:val="00FA62E9"/>
    <w:rsid w:val="00FA6497"/>
    <w:rsid w:val="00FA6E38"/>
    <w:rsid w:val="00FA6F8F"/>
    <w:rsid w:val="00FA6FB6"/>
    <w:rsid w:val="00FA7DD7"/>
    <w:rsid w:val="00FB008B"/>
    <w:rsid w:val="00FB00B4"/>
    <w:rsid w:val="00FB00D9"/>
    <w:rsid w:val="00FB097F"/>
    <w:rsid w:val="00FB0A48"/>
    <w:rsid w:val="00FB0AD7"/>
    <w:rsid w:val="00FB0DE6"/>
    <w:rsid w:val="00FB1086"/>
    <w:rsid w:val="00FB10A4"/>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6E6"/>
    <w:rsid w:val="00FC382C"/>
    <w:rsid w:val="00FC3A55"/>
    <w:rsid w:val="00FC4010"/>
    <w:rsid w:val="00FC413E"/>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7612"/>
    <w:rsid w:val="00FD7D16"/>
    <w:rsid w:val="00FE0207"/>
    <w:rsid w:val="00FE045C"/>
    <w:rsid w:val="00FE04B1"/>
    <w:rsid w:val="00FE06A9"/>
    <w:rsid w:val="00FE06D4"/>
    <w:rsid w:val="00FE0CF2"/>
    <w:rsid w:val="00FE12D8"/>
    <w:rsid w:val="00FE1630"/>
    <w:rsid w:val="00FE19E9"/>
    <w:rsid w:val="00FE1EC3"/>
    <w:rsid w:val="00FE226C"/>
    <w:rsid w:val="00FE242A"/>
    <w:rsid w:val="00FE29C2"/>
    <w:rsid w:val="00FE2B09"/>
    <w:rsid w:val="00FE2C0F"/>
    <w:rsid w:val="00FE2D27"/>
    <w:rsid w:val="00FE2D2F"/>
    <w:rsid w:val="00FE32A2"/>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97"/>
    <w:rsid w:val="00FE71EA"/>
    <w:rsid w:val="00FE722C"/>
    <w:rsid w:val="00FE737B"/>
    <w:rsid w:val="00FE7380"/>
    <w:rsid w:val="00FE76B0"/>
    <w:rsid w:val="00FE7785"/>
    <w:rsid w:val="00FE7C1E"/>
    <w:rsid w:val="00FE7D64"/>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168"/>
    <w:rsid w:val="00FF6501"/>
    <w:rsid w:val="00FF67C9"/>
    <w:rsid w:val="00FF68B2"/>
    <w:rsid w:val="00FF6950"/>
    <w:rsid w:val="00FF6E25"/>
    <w:rsid w:val="00FF6E50"/>
    <w:rsid w:val="00FF7083"/>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C56"/>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C56"/>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s://www.rcseng.ac.uk/library-and-publications/college-publications/docs/consent-good-practice-guide/" TargetMode="External"/><Relationship Id="rId26" Type="http://schemas.openxmlformats.org/officeDocument/2006/relationships/hyperlink" Target="http://ajm.sagepub.com/content/31/6?etoc"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ahrq.gov/professionals/systems/hospital/medicaidreadmitguide/index.html" TargetMode="External"/><Relationship Id="rId34" Type="http://schemas.openxmlformats.org/officeDocument/2006/relationships/hyperlink" Target="https://www.nice.org.uk/guidance/cg155"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image" Target="media/image2.jpeg"/><Relationship Id="rId25" Type="http://schemas.openxmlformats.org/officeDocument/2006/relationships/hyperlink" Target="http://www.longwoods.com/publications/healthcare-quarterly/24787" TargetMode="External"/><Relationship Id="rId33" Type="http://schemas.openxmlformats.org/officeDocument/2006/relationships/hyperlink" Target="http://www.nice.org.uk" TargetMode="External"/><Relationship Id="rId38" Type="http://schemas.openxmlformats.org/officeDocument/2006/relationships/hyperlink" Target="http://www.ahrq.gov/professionals/quality-patient-safety/patient-safety-resources/research/simulation-dictionary/index.html" TargetMode="External"/><Relationship Id="rId2" Type="http://schemas.openxmlformats.org/officeDocument/2006/relationships/numbering" Target="numbering.xml"/><Relationship Id="rId16" Type="http://schemas.openxmlformats.org/officeDocument/2006/relationships/hyperlink" Target="http://www.safetyandquality.gov.au/atlas" TargetMode="External"/><Relationship Id="rId20" Type="http://schemas.openxmlformats.org/officeDocument/2006/relationships/hyperlink" Target="https://www.cihi.ca/en/health-system-performance/quality-of-care-and-outcomes/1-in-18-patients-experiences-harm-in-canadian-hospitals" TargetMode="External"/><Relationship Id="rId29" Type="http://schemas.openxmlformats.org/officeDocument/2006/relationships/hyperlink" Target="http://www.vifmcommuniques.or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dx.doi.org/10.1097/PTS.0000000000000338" TargetMode="External"/><Relationship Id="rId32" Type="http://schemas.openxmlformats.org/officeDocument/2006/relationships/hyperlink" Target="http://www.choosingwisely.co.uk/" TargetMode="External"/><Relationship Id="rId37" Type="http://schemas.openxmlformats.org/officeDocument/2006/relationships/hyperlink" Target="https://discover.dc.nihr.ac.uk/portal/home" TargetMode="Externa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x.doi.org/10.1016/j.ophtha.2016.06.019" TargetMode="External"/><Relationship Id="rId28" Type="http://schemas.openxmlformats.org/officeDocument/2006/relationships/hyperlink" Target="http://intqhc.oxfordjournals.org/content/early/recent?papetoc" TargetMode="External"/><Relationship Id="rId36" Type="http://schemas.openxmlformats.org/officeDocument/2006/relationships/hyperlink" Target="http://www.ahrq.gov/nhguide/index.html"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s://www.safetyandquality.gov.au/our-work/shared-decision-making/" TargetMode="External"/><Relationship Id="rId31" Type="http://schemas.openxmlformats.org/officeDocument/2006/relationships/hyperlink" Target="https://www.tga.gov.au/publication-issue/medical-devices-safety-update-volume-4-number-6-november-2016"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dx.doi.org/10.1056/NEJMp1609208" TargetMode="External"/><Relationship Id="rId27" Type="http://schemas.openxmlformats.org/officeDocument/2006/relationships/hyperlink" Target="http://www.longwoods.com/publications/healthcarepapers/24655" TargetMode="External"/><Relationship Id="rId30" Type="http://schemas.openxmlformats.org/officeDocument/2006/relationships/hyperlink" Target="http://www.vifmcommuniques.org" TargetMode="External"/><Relationship Id="rId35" Type="http://schemas.openxmlformats.org/officeDocument/2006/relationships/hyperlink" Target="https://www.nice.org.uk/guidance/ng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48428-0403-4BAC-A061-1D025B051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3411</Words>
  <Characters>19444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22810</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cp:revision>
  <cp:lastPrinted>2016-04-22T04:08:00Z</cp:lastPrinted>
  <dcterms:created xsi:type="dcterms:W3CDTF">2016-11-05T22:26:00Z</dcterms:created>
  <dcterms:modified xsi:type="dcterms:W3CDTF">2016-11-05T22:26:00Z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