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972CA" w:rsidRDefault="00824B99" w:rsidP="00597B4F">
      <w:pPr>
        <w:pStyle w:val="Heading1"/>
        <w:ind w:left="1440" w:hanging="1440"/>
        <w:jc w:val="both"/>
        <w:rPr>
          <w:rFonts w:ascii="Bookman Old Style" w:hAnsi="Bookman Old Style"/>
          <w:sz w:val="48"/>
          <w:szCs w:val="48"/>
          <w:lang w:val="en-AU"/>
        </w:rPr>
      </w:pPr>
      <w:r w:rsidRPr="000972C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A59F3AE" wp14:editId="17E65B2A">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972CA">
        <w:rPr>
          <w:rFonts w:ascii="Bookman Old Style" w:hAnsi="Bookman Old Style"/>
          <w:sz w:val="48"/>
          <w:szCs w:val="48"/>
          <w:lang w:val="en-AU"/>
        </w:rPr>
        <w:t>On the Radar</w:t>
      </w:r>
    </w:p>
    <w:p w:rsidR="00B160EF" w:rsidRPr="000972CA" w:rsidRDefault="00715F47" w:rsidP="00B160EF">
      <w:pPr>
        <w:rPr>
          <w:rFonts w:ascii="Garamond" w:hAnsi="Garamond"/>
          <w:color w:val="000000"/>
          <w:lang w:val="en-AU"/>
        </w:rPr>
      </w:pPr>
      <w:r w:rsidRPr="000972CA">
        <w:rPr>
          <w:rFonts w:ascii="Garamond" w:hAnsi="Garamond"/>
          <w:color w:val="000000"/>
          <w:lang w:val="en-AU"/>
        </w:rPr>
        <w:t xml:space="preserve">Issue </w:t>
      </w:r>
      <w:r w:rsidR="00CC3CD3">
        <w:rPr>
          <w:rFonts w:ascii="Garamond" w:hAnsi="Garamond"/>
          <w:color w:val="000000"/>
          <w:lang w:val="en-AU"/>
        </w:rPr>
        <w:t>304</w:t>
      </w:r>
    </w:p>
    <w:p w:rsidR="00755242" w:rsidRPr="000972CA" w:rsidRDefault="00BA7F94" w:rsidP="00B160EF">
      <w:pPr>
        <w:rPr>
          <w:rFonts w:ascii="Garamond" w:hAnsi="Garamond"/>
          <w:lang w:val="en-AU"/>
        </w:rPr>
      </w:pPr>
      <w:r>
        <w:rPr>
          <w:rFonts w:ascii="Garamond" w:hAnsi="Garamond"/>
          <w:lang w:val="en-AU"/>
        </w:rPr>
        <w:t>1</w:t>
      </w:r>
      <w:r w:rsidR="00CC3CD3">
        <w:rPr>
          <w:rFonts w:ascii="Garamond" w:hAnsi="Garamond"/>
          <w:lang w:val="en-AU"/>
        </w:rPr>
        <w:t>9</w:t>
      </w:r>
      <w:r w:rsidR="00B47E3A">
        <w:rPr>
          <w:rFonts w:ascii="Garamond" w:hAnsi="Garamond"/>
          <w:lang w:val="en-AU"/>
        </w:rPr>
        <w:t xml:space="preserve"> Dece</w:t>
      </w:r>
      <w:r w:rsidR="00452EE3" w:rsidRPr="000972CA">
        <w:rPr>
          <w:rFonts w:ascii="Garamond" w:hAnsi="Garamond"/>
          <w:lang w:val="en-AU"/>
        </w:rPr>
        <w:t>m</w:t>
      </w:r>
      <w:r w:rsidR="004B7E0F" w:rsidRPr="000972CA">
        <w:rPr>
          <w:rFonts w:ascii="Garamond" w:hAnsi="Garamond"/>
          <w:lang w:val="en-AU"/>
        </w:rPr>
        <w:t>ber</w:t>
      </w:r>
      <w:r w:rsidR="00650ACA" w:rsidRPr="000972CA">
        <w:rPr>
          <w:rFonts w:ascii="Garamond" w:hAnsi="Garamond"/>
          <w:lang w:val="en-AU"/>
        </w:rPr>
        <w:t xml:space="preserve"> </w:t>
      </w:r>
      <w:r w:rsidR="00AA7F1C" w:rsidRPr="000972CA">
        <w:rPr>
          <w:rFonts w:ascii="Garamond" w:hAnsi="Garamond"/>
          <w:lang w:val="en-AU"/>
        </w:rPr>
        <w:t>2016</w:t>
      </w:r>
    </w:p>
    <w:p w:rsidR="00566895" w:rsidRPr="000972CA" w:rsidRDefault="00566895" w:rsidP="00B160EF">
      <w:pPr>
        <w:rPr>
          <w:rFonts w:ascii="Garamond" w:hAnsi="Garamond"/>
          <w:lang w:val="en-AU"/>
        </w:rPr>
      </w:pPr>
    </w:p>
    <w:p w:rsidR="00B160EF" w:rsidRPr="000972CA" w:rsidRDefault="00B160EF" w:rsidP="00B160EF">
      <w:pPr>
        <w:rPr>
          <w:rFonts w:ascii="Garamond" w:hAnsi="Garamond"/>
          <w:b/>
          <w:lang w:val="en-AU"/>
        </w:rPr>
      </w:pPr>
      <w:r w:rsidRPr="000972CA">
        <w:rPr>
          <w:rFonts w:ascii="Garamond" w:hAnsi="Garamond"/>
          <w:i/>
          <w:lang w:val="en-AU"/>
        </w:rPr>
        <w:t>On the Radar</w:t>
      </w:r>
      <w:r w:rsidRPr="000972CA">
        <w:rPr>
          <w:rFonts w:ascii="Garamond" w:hAnsi="Garamond"/>
          <w:lang w:val="en-AU"/>
        </w:rPr>
        <w:t xml:space="preserve"> is a summary of some of the recent publications in </w:t>
      </w:r>
      <w:r w:rsidR="000025DB" w:rsidRPr="000972CA">
        <w:rPr>
          <w:rFonts w:ascii="Garamond" w:hAnsi="Garamond"/>
          <w:lang w:val="en-AU"/>
        </w:rPr>
        <w:t>the</w:t>
      </w:r>
      <w:r w:rsidRPr="000972CA">
        <w:rPr>
          <w:rFonts w:ascii="Garamond" w:hAnsi="Garamond"/>
          <w:lang w:val="en-AU"/>
        </w:rPr>
        <w:t xml:space="preserve"> areas of safety and quality in health care. Inclusion in this document is not an endorsement or recommendation of any publication or provider.</w:t>
      </w:r>
      <w:r w:rsidR="00594E21" w:rsidRPr="000972CA">
        <w:rPr>
          <w:rFonts w:ascii="Garamond" w:hAnsi="Garamond"/>
          <w:lang w:val="en-AU"/>
        </w:rPr>
        <w:t xml:space="preserve"> </w:t>
      </w:r>
      <w:r w:rsidRPr="000972CA">
        <w:rPr>
          <w:rFonts w:ascii="Garamond" w:hAnsi="Garamond"/>
          <w:lang w:val="en-AU"/>
        </w:rPr>
        <w:t>Access to particular documents may depend on whether they are Open Access or not, and/or your individual or institutional access to subscription sites/services.</w:t>
      </w:r>
      <w:r w:rsidR="00F460A7" w:rsidRPr="000972CA">
        <w:rPr>
          <w:rFonts w:ascii="Garamond" w:hAnsi="Garamond"/>
          <w:lang w:val="en-AU"/>
        </w:rPr>
        <w:t xml:space="preserve"> Material that may require subscription is included as it is considered relevant.</w:t>
      </w:r>
    </w:p>
    <w:p w:rsidR="00B160EF" w:rsidRPr="000972CA" w:rsidRDefault="00B160EF" w:rsidP="00B160EF">
      <w:pPr>
        <w:rPr>
          <w:rFonts w:ascii="Garamond" w:hAnsi="Garamond"/>
          <w:lang w:val="en-AU"/>
        </w:rPr>
      </w:pPr>
    </w:p>
    <w:p w:rsidR="00230D83" w:rsidRPr="000972CA" w:rsidRDefault="00B160EF" w:rsidP="0045757F">
      <w:pPr>
        <w:autoSpaceDE w:val="0"/>
        <w:rPr>
          <w:rFonts w:ascii="Garamond" w:hAnsi="Garamond"/>
          <w:lang w:val="en-AU"/>
        </w:rPr>
      </w:pPr>
      <w:r w:rsidRPr="000972CA">
        <w:rPr>
          <w:rFonts w:ascii="Garamond" w:hAnsi="Garamond"/>
          <w:i/>
          <w:lang w:val="en-AU"/>
        </w:rPr>
        <w:t>On the Radar</w:t>
      </w:r>
      <w:r w:rsidRPr="000972CA">
        <w:rPr>
          <w:rFonts w:ascii="Garamond" w:hAnsi="Garamond"/>
          <w:lang w:val="en-AU"/>
        </w:rPr>
        <w:t xml:space="preserve"> is available </w:t>
      </w:r>
      <w:r w:rsidR="003D1E7A" w:rsidRPr="000972CA">
        <w:rPr>
          <w:rFonts w:ascii="Garamond" w:hAnsi="Garamond"/>
          <w:lang w:val="en-AU"/>
        </w:rPr>
        <w:t xml:space="preserve">online, </w:t>
      </w:r>
      <w:r w:rsidRPr="000972CA">
        <w:rPr>
          <w:rFonts w:ascii="Garamond" w:hAnsi="Garamond"/>
          <w:lang w:val="en-AU"/>
        </w:rPr>
        <w:t xml:space="preserve">via email or as a PDF </w:t>
      </w:r>
      <w:r w:rsidR="006F34BB">
        <w:rPr>
          <w:rFonts w:ascii="Garamond" w:hAnsi="Garamond"/>
          <w:lang w:val="en-AU"/>
        </w:rPr>
        <w:t xml:space="preserve">or Word </w:t>
      </w:r>
      <w:r w:rsidRPr="000972CA">
        <w:rPr>
          <w:rFonts w:ascii="Garamond" w:hAnsi="Garamond"/>
          <w:lang w:val="en-AU"/>
        </w:rPr>
        <w:t xml:space="preserve">document from </w:t>
      </w:r>
      <w:hyperlink r:id="rId10" w:history="1">
        <w:r w:rsidR="00230D83" w:rsidRPr="000972CA">
          <w:rPr>
            <w:rStyle w:val="Hyperlink"/>
            <w:rFonts w:ascii="Garamond" w:hAnsi="Garamond"/>
            <w:lang w:val="en-AU"/>
          </w:rPr>
          <w:t>http://www.safetyandquality.gov.au/publications-resources/on-the-radar/</w:t>
        </w:r>
      </w:hyperlink>
    </w:p>
    <w:p w:rsidR="0090536C" w:rsidRPr="000972CA" w:rsidRDefault="0090536C" w:rsidP="0045757F">
      <w:pPr>
        <w:autoSpaceDE w:val="0"/>
        <w:rPr>
          <w:rFonts w:ascii="Garamond" w:hAnsi="Garamond"/>
          <w:lang w:val="en-AU"/>
        </w:rPr>
      </w:pPr>
    </w:p>
    <w:p w:rsidR="00B160EF" w:rsidRPr="000972CA" w:rsidRDefault="00B160EF" w:rsidP="0045757F">
      <w:pPr>
        <w:autoSpaceDE w:val="0"/>
        <w:rPr>
          <w:rFonts w:ascii="Garamond" w:hAnsi="Garamond"/>
          <w:lang w:val="en-AU"/>
        </w:rPr>
      </w:pPr>
      <w:r w:rsidRPr="000972CA">
        <w:rPr>
          <w:rFonts w:ascii="Garamond" w:hAnsi="Garamond"/>
          <w:lang w:val="en-AU"/>
        </w:rPr>
        <w:t xml:space="preserve">If you would like to receive </w:t>
      </w:r>
      <w:r w:rsidRPr="000972CA">
        <w:rPr>
          <w:rFonts w:ascii="Garamond" w:hAnsi="Garamond"/>
          <w:i/>
          <w:lang w:val="en-AU"/>
        </w:rPr>
        <w:t>On the Radar</w:t>
      </w:r>
      <w:r w:rsidRPr="000972CA">
        <w:rPr>
          <w:rFonts w:ascii="Garamond" w:hAnsi="Garamond"/>
          <w:lang w:val="en-AU"/>
        </w:rPr>
        <w:t xml:space="preserve"> via email</w:t>
      </w:r>
      <w:r w:rsidR="003D7B9E" w:rsidRPr="000972CA">
        <w:rPr>
          <w:rFonts w:ascii="Garamond" w:hAnsi="Garamond"/>
          <w:lang w:val="en-AU"/>
        </w:rPr>
        <w:t>, you can</w:t>
      </w:r>
      <w:r w:rsidR="00F24F60" w:rsidRPr="000972CA">
        <w:rPr>
          <w:rFonts w:ascii="Garamond" w:hAnsi="Garamond"/>
          <w:lang w:val="en-AU"/>
        </w:rPr>
        <w:t xml:space="preserve"> subscribe on our website </w:t>
      </w:r>
      <w:hyperlink r:id="rId11" w:history="1">
        <w:r w:rsidR="00F24F60" w:rsidRPr="000972CA">
          <w:rPr>
            <w:rStyle w:val="Hyperlink"/>
            <w:rFonts w:ascii="Garamond" w:hAnsi="Garamond"/>
            <w:lang w:val="en-AU"/>
          </w:rPr>
          <w:t>http://www.safetyandquality.gov.au/</w:t>
        </w:r>
      </w:hyperlink>
      <w:r w:rsidR="003D7B9E" w:rsidRPr="000972CA">
        <w:rPr>
          <w:rFonts w:ascii="Garamond" w:hAnsi="Garamond"/>
          <w:lang w:val="en-AU"/>
        </w:rPr>
        <w:t xml:space="preserve"> or by emailing us at </w:t>
      </w:r>
      <w:r w:rsidR="003D7B9E" w:rsidRPr="000972CA">
        <w:rPr>
          <w:rFonts w:ascii="Garamond" w:hAnsi="Garamond" w:cs="ZWAdobeF"/>
          <w:sz w:val="2"/>
          <w:szCs w:val="2"/>
          <w:lang w:val="en-AU"/>
        </w:rPr>
        <w:t>H</w:t>
      </w:r>
      <w:hyperlink r:id="rId12" w:history="1">
        <w:r w:rsidR="003D7B9E" w:rsidRPr="000972CA">
          <w:rPr>
            <w:rFonts w:ascii="Garamond" w:hAnsi="Garamond" w:cs="ZWAdobeF"/>
            <w:sz w:val="2"/>
            <w:szCs w:val="2"/>
            <w:lang w:val="en-AU"/>
          </w:rPr>
          <w:t>U</w:t>
        </w:r>
        <w:r w:rsidR="003D7B9E" w:rsidRPr="000972CA">
          <w:rPr>
            <w:rStyle w:val="Hyperlink"/>
            <w:rFonts w:ascii="Garamond" w:hAnsi="Garamond"/>
            <w:lang w:val="en-AU"/>
          </w:rPr>
          <w:t>mail@safetyandquality.gov.au</w:t>
        </w:r>
        <w:r w:rsidR="003D7B9E" w:rsidRPr="000972CA">
          <w:rPr>
            <w:rStyle w:val="Hyperlink"/>
            <w:rFonts w:ascii="Garamond" w:hAnsi="Garamond" w:cs="ZWAdobeF"/>
            <w:color w:val="auto"/>
            <w:sz w:val="2"/>
            <w:szCs w:val="2"/>
            <w:u w:val="none"/>
            <w:lang w:val="en-AU"/>
          </w:rPr>
          <w:t>U</w:t>
        </w:r>
      </w:hyperlink>
      <w:r w:rsidR="003D7B9E" w:rsidRPr="000972CA">
        <w:rPr>
          <w:rFonts w:ascii="Garamond" w:hAnsi="Garamond"/>
          <w:lang w:val="en-AU"/>
        </w:rPr>
        <w:t xml:space="preserve">. </w:t>
      </w:r>
      <w:r w:rsidR="00E51D23" w:rsidRPr="000972CA">
        <w:rPr>
          <w:rFonts w:ascii="Garamond" w:hAnsi="Garamond"/>
          <w:lang w:val="en-AU"/>
        </w:rPr>
        <w:br/>
      </w:r>
      <w:r w:rsidR="003D7B9E" w:rsidRPr="000972CA">
        <w:rPr>
          <w:rFonts w:ascii="Garamond" w:hAnsi="Garamond"/>
          <w:lang w:val="en-AU"/>
        </w:rPr>
        <w:t xml:space="preserve">You can also send feedback and comments to </w:t>
      </w:r>
      <w:r w:rsidR="003D7B9E" w:rsidRPr="000972CA">
        <w:rPr>
          <w:rFonts w:ascii="Garamond" w:hAnsi="Garamond" w:cs="ZWAdobeF"/>
          <w:sz w:val="2"/>
          <w:szCs w:val="2"/>
          <w:lang w:val="en-AU"/>
        </w:rPr>
        <w:t>H</w:t>
      </w:r>
      <w:hyperlink r:id="rId13" w:history="1">
        <w:r w:rsidR="003D7B9E" w:rsidRPr="000972CA">
          <w:rPr>
            <w:rFonts w:ascii="Garamond" w:hAnsi="Garamond" w:cs="ZWAdobeF"/>
            <w:sz w:val="2"/>
            <w:szCs w:val="2"/>
            <w:lang w:val="en-AU"/>
          </w:rPr>
          <w:t>U</w:t>
        </w:r>
        <w:r w:rsidR="003D7B9E" w:rsidRPr="000972CA">
          <w:rPr>
            <w:rStyle w:val="Hyperlink"/>
            <w:rFonts w:ascii="Garamond" w:hAnsi="Garamond"/>
            <w:lang w:val="en-AU"/>
          </w:rPr>
          <w:t>mail@safetyandquality.gov.au</w:t>
        </w:r>
        <w:r w:rsidR="003D7B9E" w:rsidRPr="000972CA">
          <w:rPr>
            <w:rStyle w:val="Hyperlink"/>
            <w:rFonts w:ascii="Garamond" w:hAnsi="Garamond" w:cs="ZWAdobeF"/>
            <w:color w:val="auto"/>
            <w:sz w:val="2"/>
            <w:szCs w:val="2"/>
            <w:u w:val="none"/>
            <w:lang w:val="en-AU"/>
          </w:rPr>
          <w:t>U</w:t>
        </w:r>
      </w:hyperlink>
      <w:r w:rsidR="003D7B9E" w:rsidRPr="000972CA">
        <w:rPr>
          <w:rFonts w:ascii="Garamond" w:hAnsi="Garamond"/>
          <w:lang w:val="en-AU"/>
        </w:rPr>
        <w:t>.</w:t>
      </w:r>
    </w:p>
    <w:p w:rsidR="00B160EF" w:rsidRPr="000972CA" w:rsidRDefault="00B160EF" w:rsidP="00837FC4">
      <w:pPr>
        <w:tabs>
          <w:tab w:val="left" w:pos="7773"/>
        </w:tabs>
        <w:rPr>
          <w:rFonts w:ascii="Garamond" w:hAnsi="Garamond"/>
          <w:lang w:val="en-AU"/>
        </w:rPr>
      </w:pPr>
    </w:p>
    <w:p w:rsidR="00837FC4" w:rsidRPr="000972CA" w:rsidRDefault="00B160EF" w:rsidP="004554DB">
      <w:pPr>
        <w:autoSpaceDE w:val="0"/>
        <w:rPr>
          <w:rFonts w:ascii="Garamond" w:hAnsi="Garamond"/>
          <w:lang w:val="en-AU"/>
        </w:rPr>
      </w:pPr>
      <w:bookmarkStart w:id="0" w:name="OLE_LINK1"/>
      <w:r w:rsidRPr="000972CA">
        <w:rPr>
          <w:rFonts w:ascii="Garamond" w:hAnsi="Garamond"/>
          <w:lang w:val="en-AU"/>
        </w:rPr>
        <w:t xml:space="preserve">For information about the Commission and its programs and publications, please visit </w:t>
      </w:r>
      <w:hyperlink r:id="rId14" w:history="1">
        <w:r w:rsidR="00837FC4" w:rsidRPr="000972CA">
          <w:rPr>
            <w:rStyle w:val="Hyperlink"/>
            <w:rFonts w:ascii="Garamond" w:hAnsi="Garamond"/>
            <w:lang w:val="en-AU"/>
          </w:rPr>
          <w:t>http://www.safetyandquality.gov.au</w:t>
        </w:r>
      </w:hyperlink>
    </w:p>
    <w:p w:rsidR="0054703F" w:rsidRPr="000972CA" w:rsidRDefault="004554DB" w:rsidP="004554DB">
      <w:pPr>
        <w:autoSpaceDE w:val="0"/>
        <w:rPr>
          <w:rFonts w:ascii="Garamond" w:hAnsi="Garamond"/>
          <w:lang w:val="en-AU"/>
        </w:rPr>
      </w:pPr>
      <w:r w:rsidRPr="000972CA">
        <w:rPr>
          <w:rFonts w:ascii="Garamond" w:hAnsi="Garamond"/>
          <w:lang w:val="en-AU"/>
        </w:rPr>
        <w:t>You can also follow us on Twitter @ACSQHC.</w:t>
      </w:r>
    </w:p>
    <w:p w:rsidR="00210235" w:rsidRPr="000972CA" w:rsidRDefault="00210235" w:rsidP="00210235">
      <w:pPr>
        <w:keepNext/>
        <w:pBdr>
          <w:top w:val="single" w:sz="4" w:space="1" w:color="auto"/>
        </w:pBdr>
        <w:rPr>
          <w:rFonts w:ascii="Garamond" w:hAnsi="Garamond"/>
          <w:b/>
          <w:lang w:val="en-AU"/>
        </w:rPr>
      </w:pPr>
      <w:r w:rsidRPr="000972CA">
        <w:rPr>
          <w:rFonts w:ascii="Garamond" w:hAnsi="Garamond"/>
          <w:b/>
          <w:lang w:val="en-AU"/>
        </w:rPr>
        <w:t>On the Radar</w:t>
      </w:r>
    </w:p>
    <w:p w:rsidR="00340157" w:rsidRPr="000972CA" w:rsidRDefault="00340157" w:rsidP="00210235">
      <w:pPr>
        <w:keepNext/>
        <w:pBdr>
          <w:top w:val="single" w:sz="4" w:space="1" w:color="auto"/>
        </w:pBdr>
        <w:rPr>
          <w:rFonts w:ascii="Garamond" w:hAnsi="Garamond"/>
          <w:bCs/>
          <w:lang w:val="en-AU"/>
        </w:rPr>
      </w:pPr>
      <w:r w:rsidRPr="000972CA">
        <w:rPr>
          <w:rFonts w:ascii="Garamond" w:hAnsi="Garamond"/>
          <w:bCs/>
          <w:lang w:val="en-AU"/>
        </w:rPr>
        <w:t xml:space="preserve">Editor: </w:t>
      </w:r>
      <w:r w:rsidR="00C8085B" w:rsidRPr="000972CA">
        <w:rPr>
          <w:rFonts w:ascii="Garamond" w:hAnsi="Garamond"/>
          <w:bCs/>
          <w:lang w:val="en-AU"/>
        </w:rPr>
        <w:t xml:space="preserve">Dr </w:t>
      </w:r>
      <w:r w:rsidRPr="000972CA">
        <w:rPr>
          <w:rFonts w:ascii="Garamond" w:hAnsi="Garamond"/>
          <w:bCs/>
          <w:lang w:val="en-AU"/>
        </w:rPr>
        <w:t xml:space="preserve">Niall Johnson </w:t>
      </w:r>
      <w:hyperlink r:id="rId15" w:history="1">
        <w:r w:rsidRPr="000972CA">
          <w:rPr>
            <w:rStyle w:val="Hyperlink"/>
            <w:rFonts w:ascii="Garamond" w:hAnsi="Garamond"/>
            <w:bCs/>
            <w:lang w:val="en-AU"/>
          </w:rPr>
          <w:t>niall.johnson@safetyandquality.gov.au</w:t>
        </w:r>
      </w:hyperlink>
    </w:p>
    <w:p w:rsidR="009A35BE" w:rsidRPr="000972CA" w:rsidRDefault="00210235" w:rsidP="00A8296D">
      <w:pPr>
        <w:keepNext/>
        <w:pBdr>
          <w:top w:val="single" w:sz="4" w:space="1" w:color="auto"/>
        </w:pBdr>
        <w:rPr>
          <w:rFonts w:ascii="Garamond" w:hAnsi="Garamond"/>
          <w:shd w:val="clear" w:color="auto" w:fill="FFFFFF"/>
          <w:lang w:val="en-AU"/>
        </w:rPr>
      </w:pPr>
      <w:r w:rsidRPr="000972CA">
        <w:rPr>
          <w:rFonts w:ascii="Garamond" w:hAnsi="Garamond"/>
          <w:bCs/>
          <w:lang w:val="en-AU"/>
        </w:rPr>
        <w:t xml:space="preserve">Contributors: </w:t>
      </w:r>
      <w:r w:rsidR="0056339A" w:rsidRPr="000972CA">
        <w:rPr>
          <w:rFonts w:ascii="Garamond" w:hAnsi="Garamond"/>
          <w:bCs/>
          <w:lang w:val="en-AU"/>
        </w:rPr>
        <w:t>Niall Johnson</w:t>
      </w:r>
      <w:bookmarkEnd w:id="0"/>
    </w:p>
    <w:p w:rsidR="008544DE" w:rsidRDefault="008544DE" w:rsidP="00691DE3">
      <w:pPr>
        <w:keepLines/>
        <w:autoSpaceDE w:val="0"/>
        <w:autoSpaceDN w:val="0"/>
        <w:adjustRightInd w:val="0"/>
        <w:rPr>
          <w:rFonts w:ascii="Garamond" w:hAnsi="Garamond"/>
          <w:lang w:val="en-AU"/>
        </w:rPr>
      </w:pPr>
    </w:p>
    <w:p w:rsidR="00C928C2" w:rsidRDefault="00C928C2" w:rsidP="00691DE3">
      <w:pPr>
        <w:keepLines/>
        <w:autoSpaceDE w:val="0"/>
        <w:autoSpaceDN w:val="0"/>
        <w:adjustRightInd w:val="0"/>
        <w:rPr>
          <w:rFonts w:ascii="Garamond" w:hAnsi="Garamond"/>
          <w:lang w:val="en-AU"/>
        </w:rPr>
      </w:pPr>
    </w:p>
    <w:p w:rsidR="00C928C2" w:rsidRPr="00DA7175" w:rsidRDefault="0068699E" w:rsidP="00C928C2">
      <w:pPr>
        <w:keepLines/>
        <w:autoSpaceDE w:val="0"/>
        <w:autoSpaceDN w:val="0"/>
        <w:adjustRightInd w:val="0"/>
        <w:rPr>
          <w:rFonts w:ascii="Garamond" w:hAnsi="Garamond"/>
          <w:b/>
          <w:lang w:val="en-AU"/>
        </w:rPr>
      </w:pPr>
      <w:r w:rsidRPr="0068699E">
        <w:rPr>
          <w:rFonts w:ascii="Garamond" w:hAnsi="Garamond"/>
          <w:b/>
          <w:lang w:val="en-AU"/>
        </w:rPr>
        <w:t xml:space="preserve">Consultation closing 11 January 2017 </w:t>
      </w:r>
      <w:r>
        <w:rPr>
          <w:rFonts w:ascii="Garamond" w:hAnsi="Garamond"/>
          <w:b/>
          <w:lang w:val="en-AU"/>
        </w:rPr>
        <w:t xml:space="preserve">– </w:t>
      </w:r>
      <w:r w:rsidRPr="0068699E">
        <w:rPr>
          <w:rFonts w:ascii="Garamond" w:hAnsi="Garamond"/>
          <w:b/>
          <w:lang w:val="en-AU"/>
        </w:rPr>
        <w:t>draft Heavy Menstrual Bleeding Clinical Care Standard</w:t>
      </w:r>
    </w:p>
    <w:p w:rsidR="00C928C2" w:rsidRPr="00DA7175" w:rsidRDefault="002A3B69" w:rsidP="00C928C2">
      <w:pPr>
        <w:keepNext/>
        <w:keepLines/>
        <w:autoSpaceDE w:val="0"/>
        <w:autoSpaceDN w:val="0"/>
        <w:adjustRightInd w:val="0"/>
        <w:rPr>
          <w:rFonts w:ascii="Garamond" w:hAnsi="Garamond"/>
          <w:lang w:val="en-AU"/>
        </w:rPr>
      </w:pPr>
      <w:hyperlink r:id="rId16" w:history="1">
        <w:r w:rsidR="00C928C2" w:rsidRPr="00DA7175">
          <w:rPr>
            <w:rStyle w:val="Hyperlink"/>
            <w:rFonts w:ascii="Garamond" w:hAnsi="Garamond"/>
            <w:lang w:val="en-AU"/>
          </w:rPr>
          <w:t>www.safetyandquality.gov.au/ccs/consultation</w:t>
        </w:r>
      </w:hyperlink>
    </w:p>
    <w:p w:rsidR="0068699E" w:rsidRDefault="0068699E" w:rsidP="00C928C2">
      <w:pPr>
        <w:rPr>
          <w:rFonts w:ascii="Garamond" w:hAnsi="Garamond"/>
          <w:lang w:val="en-AU"/>
        </w:rPr>
      </w:pPr>
    </w:p>
    <w:p w:rsidR="0068699E" w:rsidRPr="0068699E" w:rsidRDefault="0068699E" w:rsidP="0068699E">
      <w:pPr>
        <w:rPr>
          <w:rFonts w:ascii="Garamond" w:hAnsi="Garamond"/>
          <w:lang w:val="en-AU"/>
        </w:rPr>
      </w:pPr>
      <w:r w:rsidRPr="0068699E">
        <w:rPr>
          <w:rFonts w:ascii="Garamond" w:hAnsi="Garamond"/>
          <w:lang w:val="en-AU"/>
        </w:rPr>
        <w:t xml:space="preserve">The Commission is seeking feedback on the draft </w:t>
      </w:r>
      <w:r w:rsidRPr="0068699E">
        <w:rPr>
          <w:rFonts w:ascii="Garamond" w:hAnsi="Garamond"/>
          <w:i/>
          <w:lang w:val="en-AU"/>
        </w:rPr>
        <w:t>Heavy Menstrual Bleeding Clinical Care Standard</w:t>
      </w:r>
      <w:r w:rsidRPr="0068699E">
        <w:rPr>
          <w:rFonts w:ascii="Garamond" w:hAnsi="Garamond"/>
          <w:lang w:val="en-AU"/>
        </w:rPr>
        <w:t xml:space="preserve">, developed in response to the variation in endometrial ablation and hysterectomy rates observed in the first </w:t>
      </w:r>
      <w:r w:rsidRPr="0068699E">
        <w:rPr>
          <w:rFonts w:ascii="Garamond" w:hAnsi="Garamond"/>
          <w:i/>
          <w:lang w:val="en-AU"/>
        </w:rPr>
        <w:t>Australian Atlas of Healthcare Variation</w:t>
      </w:r>
      <w:r w:rsidRPr="0068699E">
        <w:rPr>
          <w:rFonts w:ascii="Garamond" w:hAnsi="Garamond"/>
          <w:lang w:val="en-AU"/>
        </w:rPr>
        <w:t>.</w:t>
      </w:r>
    </w:p>
    <w:p w:rsidR="0068699E" w:rsidRPr="0068699E" w:rsidRDefault="0068699E" w:rsidP="0068699E">
      <w:pPr>
        <w:rPr>
          <w:rFonts w:ascii="Garamond" w:hAnsi="Garamond"/>
          <w:lang w:val="en-AU"/>
        </w:rPr>
      </w:pPr>
    </w:p>
    <w:p w:rsidR="0068699E" w:rsidRPr="0068699E" w:rsidRDefault="0068699E" w:rsidP="0068699E">
      <w:pPr>
        <w:rPr>
          <w:rFonts w:ascii="Garamond" w:hAnsi="Garamond"/>
          <w:lang w:val="en-AU"/>
        </w:rPr>
      </w:pPr>
      <w:r w:rsidRPr="0068699E">
        <w:rPr>
          <w:rFonts w:ascii="Garamond" w:hAnsi="Garamond"/>
          <w:lang w:val="en-AU"/>
        </w:rPr>
        <w:t xml:space="preserve">Feedback can be provided easily via the online survey or in writing by </w:t>
      </w:r>
    </w:p>
    <w:p w:rsidR="0068699E" w:rsidRDefault="0068699E" w:rsidP="0068699E">
      <w:pPr>
        <w:rPr>
          <w:rFonts w:ascii="Garamond" w:hAnsi="Garamond"/>
          <w:lang w:val="en-AU"/>
        </w:rPr>
      </w:pPr>
      <w:r w:rsidRPr="0068699E">
        <w:rPr>
          <w:rFonts w:ascii="Garamond" w:hAnsi="Garamond"/>
          <w:lang w:val="en-AU"/>
        </w:rPr>
        <w:t xml:space="preserve">11:59 pm, </w:t>
      </w:r>
      <w:r w:rsidRPr="0068699E">
        <w:rPr>
          <w:rFonts w:ascii="Garamond" w:hAnsi="Garamond"/>
          <w:b/>
          <w:lang w:val="en-AU"/>
        </w:rPr>
        <w:t>11 January 2017</w:t>
      </w:r>
      <w:r w:rsidRPr="0068699E">
        <w:rPr>
          <w:rFonts w:ascii="Garamond" w:hAnsi="Garamond"/>
          <w:lang w:val="en-AU"/>
        </w:rPr>
        <w:t>.</w:t>
      </w:r>
    </w:p>
    <w:p w:rsidR="00C928C2" w:rsidRPr="00DA7175" w:rsidRDefault="00C928C2" w:rsidP="00C928C2">
      <w:pPr>
        <w:keepNext/>
        <w:autoSpaceDE w:val="0"/>
        <w:autoSpaceDN w:val="0"/>
        <w:rPr>
          <w:rFonts w:ascii="Garamond" w:hAnsi="Garamond"/>
          <w:color w:val="1F497D"/>
          <w:lang w:val="en-AU"/>
        </w:rPr>
      </w:pPr>
    </w:p>
    <w:p w:rsidR="00C928C2" w:rsidRPr="00DA7175" w:rsidRDefault="00C928C2" w:rsidP="00C928C2">
      <w:pPr>
        <w:keepNext/>
        <w:autoSpaceDE w:val="0"/>
        <w:autoSpaceDN w:val="0"/>
        <w:rPr>
          <w:rStyle w:val="Hyperlink"/>
          <w:rFonts w:ascii="Garamond" w:hAnsi="Garamond"/>
          <w:lang w:val="en-AU"/>
        </w:rPr>
      </w:pPr>
      <w:r w:rsidRPr="00DA7175">
        <w:rPr>
          <w:rFonts w:ascii="Garamond" w:hAnsi="Garamond"/>
          <w:lang w:val="en-AU"/>
        </w:rPr>
        <w:t xml:space="preserve">Find out about the consultation process and </w:t>
      </w:r>
      <w:r w:rsidR="0068699E">
        <w:rPr>
          <w:rFonts w:ascii="Garamond" w:hAnsi="Garamond"/>
          <w:lang w:val="en-AU"/>
        </w:rPr>
        <w:t xml:space="preserve">provide your feedback </w:t>
      </w:r>
      <w:r w:rsidRPr="00DA7175">
        <w:rPr>
          <w:rFonts w:ascii="Garamond" w:hAnsi="Garamond"/>
          <w:lang w:val="en-AU"/>
        </w:rPr>
        <w:t xml:space="preserve">at </w:t>
      </w:r>
      <w:hyperlink r:id="rId17" w:history="1">
        <w:r w:rsidRPr="00DA7175">
          <w:rPr>
            <w:rStyle w:val="Hyperlink"/>
            <w:rFonts w:ascii="Garamond" w:hAnsi="Garamond"/>
            <w:lang w:val="en-AU"/>
          </w:rPr>
          <w:t>www.safetyandquality.gov.au/ccs/consultation</w:t>
        </w:r>
      </w:hyperlink>
    </w:p>
    <w:p w:rsidR="00C928C2" w:rsidRPr="00DA7175" w:rsidRDefault="00C928C2" w:rsidP="00C928C2">
      <w:pPr>
        <w:keepLines/>
        <w:autoSpaceDE w:val="0"/>
        <w:autoSpaceDN w:val="0"/>
        <w:adjustRightInd w:val="0"/>
        <w:rPr>
          <w:rFonts w:ascii="Garamond" w:hAnsi="Garamond"/>
          <w:lang w:val="en-AU"/>
        </w:rPr>
      </w:pPr>
    </w:p>
    <w:p w:rsidR="00C928C2" w:rsidRPr="00DA7175" w:rsidRDefault="00C928C2" w:rsidP="00C928C2">
      <w:pPr>
        <w:keepLines/>
        <w:autoSpaceDE w:val="0"/>
        <w:autoSpaceDN w:val="0"/>
        <w:adjustRightInd w:val="0"/>
        <w:rPr>
          <w:rFonts w:ascii="Garamond" w:hAnsi="Garamond"/>
          <w:lang w:val="en-AU" w:eastAsia="en-AU"/>
        </w:rPr>
      </w:pPr>
      <w:r w:rsidRPr="00DA7175">
        <w:rPr>
          <w:rFonts w:ascii="Garamond" w:hAnsi="Garamond"/>
          <w:lang w:val="en-AU" w:eastAsia="en-AU"/>
        </w:rPr>
        <w:t xml:space="preserve">For information about the </w:t>
      </w:r>
      <w:r w:rsidRPr="00DA7175">
        <w:rPr>
          <w:rFonts w:ascii="Garamond" w:hAnsi="Garamond"/>
          <w:i/>
          <w:iCs/>
          <w:lang w:val="en-AU"/>
        </w:rPr>
        <w:t>Australian Atlas of Healthcare Variation</w:t>
      </w:r>
      <w:r w:rsidRPr="00DA7175">
        <w:rPr>
          <w:rFonts w:ascii="Garamond" w:hAnsi="Garamond"/>
          <w:lang w:val="en-AU" w:eastAsia="en-AU"/>
        </w:rPr>
        <w:t xml:space="preserve">, see </w:t>
      </w:r>
      <w:hyperlink r:id="rId18" w:history="1">
        <w:r w:rsidRPr="00DA7175">
          <w:rPr>
            <w:rStyle w:val="Hyperlink"/>
            <w:rFonts w:ascii="Garamond" w:hAnsi="Garamond"/>
            <w:lang w:val="en-AU" w:eastAsia="en-AU"/>
          </w:rPr>
          <w:t>http://www.safetyandquality.gov.au/atlas</w:t>
        </w:r>
      </w:hyperlink>
    </w:p>
    <w:p w:rsidR="004D2AB8" w:rsidRDefault="004D2AB8" w:rsidP="00691DE3">
      <w:pPr>
        <w:keepLines/>
        <w:autoSpaceDE w:val="0"/>
        <w:autoSpaceDN w:val="0"/>
        <w:adjustRightInd w:val="0"/>
        <w:rPr>
          <w:rFonts w:ascii="Garamond" w:hAnsi="Garamond"/>
          <w:lang w:val="en-AU"/>
        </w:rPr>
      </w:pPr>
    </w:p>
    <w:p w:rsidR="00C928C2" w:rsidRDefault="00C928C2">
      <w:pPr>
        <w:rPr>
          <w:rFonts w:ascii="Garamond" w:hAnsi="Garamond"/>
          <w:b/>
          <w:lang w:val="en-AU"/>
        </w:rPr>
      </w:pPr>
      <w:r>
        <w:rPr>
          <w:rFonts w:ascii="Garamond" w:hAnsi="Garamond"/>
          <w:b/>
          <w:lang w:val="en-AU"/>
        </w:rPr>
        <w:br w:type="page"/>
      </w:r>
    </w:p>
    <w:p w:rsidR="007D7A6D" w:rsidRPr="000972CA" w:rsidRDefault="007D7A6D" w:rsidP="004F47AC">
      <w:pPr>
        <w:keepNext/>
        <w:keepLines/>
        <w:autoSpaceDE w:val="0"/>
        <w:autoSpaceDN w:val="0"/>
        <w:adjustRightInd w:val="0"/>
        <w:rPr>
          <w:rFonts w:ascii="Garamond" w:hAnsi="Garamond"/>
          <w:b/>
          <w:lang w:val="en-AU"/>
        </w:rPr>
      </w:pPr>
      <w:r w:rsidRPr="000972CA">
        <w:rPr>
          <w:rFonts w:ascii="Garamond" w:hAnsi="Garamond"/>
          <w:b/>
          <w:lang w:val="en-AU"/>
        </w:rPr>
        <w:lastRenderedPageBreak/>
        <w:t>Reports</w:t>
      </w:r>
    </w:p>
    <w:p w:rsidR="00732505" w:rsidRDefault="00732505" w:rsidP="007D7A6D">
      <w:pPr>
        <w:keepNext/>
        <w:keepLines/>
        <w:autoSpaceDE w:val="0"/>
        <w:autoSpaceDN w:val="0"/>
        <w:adjustRightInd w:val="0"/>
        <w:rPr>
          <w:rFonts w:ascii="Garamond" w:hAnsi="Garamond"/>
          <w:i/>
          <w:lang w:val="en-AU"/>
        </w:rPr>
      </w:pPr>
    </w:p>
    <w:p w:rsidR="002B14D7" w:rsidRPr="009C2F19" w:rsidRDefault="002B14D7" w:rsidP="002B14D7">
      <w:pPr>
        <w:keepNext/>
        <w:keepLines/>
        <w:autoSpaceDE w:val="0"/>
        <w:autoSpaceDN w:val="0"/>
        <w:adjustRightInd w:val="0"/>
        <w:rPr>
          <w:rFonts w:ascii="Garamond" w:hAnsi="Garamond"/>
          <w:i/>
          <w:lang w:val="en-AU"/>
        </w:rPr>
      </w:pPr>
      <w:r w:rsidRPr="009C2F19">
        <w:rPr>
          <w:rFonts w:ascii="Garamond" w:hAnsi="Garamond"/>
          <w:i/>
          <w:lang w:val="en-AU"/>
        </w:rPr>
        <w:t>Choosing Wisely in Australia: 2016 Report</w:t>
      </w:r>
    </w:p>
    <w:p w:rsidR="002B14D7" w:rsidRDefault="002B14D7" w:rsidP="002B14D7">
      <w:pPr>
        <w:keepNext/>
        <w:keepLines/>
        <w:autoSpaceDE w:val="0"/>
        <w:autoSpaceDN w:val="0"/>
        <w:adjustRightInd w:val="0"/>
        <w:rPr>
          <w:rFonts w:ascii="Garamond" w:hAnsi="Garamond"/>
          <w:lang w:val="en-AU"/>
        </w:rPr>
      </w:pPr>
      <w:r w:rsidRPr="009C2F19">
        <w:rPr>
          <w:rFonts w:ascii="Garamond" w:hAnsi="Garamond"/>
          <w:lang w:val="en-AU"/>
        </w:rPr>
        <w:t>Choosing Wisely Australia</w:t>
      </w:r>
    </w:p>
    <w:p w:rsidR="002B14D7" w:rsidRPr="000972CA" w:rsidRDefault="002B14D7" w:rsidP="002B14D7">
      <w:pPr>
        <w:keepNext/>
        <w:keepLines/>
        <w:autoSpaceDE w:val="0"/>
        <w:autoSpaceDN w:val="0"/>
        <w:adjustRightInd w:val="0"/>
        <w:rPr>
          <w:rFonts w:ascii="Garamond" w:hAnsi="Garamond"/>
          <w:lang w:val="en-AU"/>
        </w:rPr>
      </w:pPr>
      <w:r w:rsidRPr="009C2F19">
        <w:rPr>
          <w:rFonts w:ascii="Garamond" w:hAnsi="Garamond"/>
          <w:lang w:val="en-AU"/>
        </w:rPr>
        <w:t>Sydney: NPS Medicinewise; 2016. p. 17.</w:t>
      </w:r>
    </w:p>
    <w:tbl>
      <w:tblPr>
        <w:tblStyle w:val="TableGrid"/>
        <w:tblW w:w="0" w:type="auto"/>
        <w:tblInd w:w="288" w:type="dxa"/>
        <w:tblLayout w:type="fixed"/>
        <w:tblLook w:val="01E0" w:firstRow="1" w:lastRow="1" w:firstColumn="1" w:lastColumn="1" w:noHBand="0" w:noVBand="0"/>
      </w:tblPr>
      <w:tblGrid>
        <w:gridCol w:w="1080"/>
        <w:gridCol w:w="8280"/>
      </w:tblGrid>
      <w:tr w:rsidR="002B14D7" w:rsidRPr="000972CA" w:rsidTr="00BC740C">
        <w:tc>
          <w:tcPr>
            <w:tcW w:w="1080" w:type="dxa"/>
            <w:tcBorders>
              <w:top w:val="single" w:sz="4" w:space="0" w:color="auto"/>
              <w:left w:val="single" w:sz="4" w:space="0" w:color="auto"/>
              <w:bottom w:val="single" w:sz="4" w:space="0" w:color="auto"/>
              <w:right w:val="single" w:sz="4" w:space="0" w:color="auto"/>
            </w:tcBorders>
            <w:vAlign w:val="center"/>
          </w:tcPr>
          <w:p w:rsidR="002B14D7" w:rsidRPr="000972CA" w:rsidRDefault="002B14D7" w:rsidP="00BC740C">
            <w:pPr>
              <w:rPr>
                <w:rStyle w:val="Hyperlink"/>
                <w:rFonts w:ascii="Garamond" w:hAnsi="Garamond"/>
                <w:lang w:val="en-AU"/>
              </w:rPr>
            </w:pPr>
            <w:r w:rsidRPr="000972C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2B14D7" w:rsidRPr="000972CA" w:rsidRDefault="002A3B69" w:rsidP="00BC740C">
            <w:pPr>
              <w:rPr>
                <w:rStyle w:val="Hyperlink"/>
                <w:rFonts w:ascii="Garamond" w:hAnsi="Garamond"/>
                <w:color w:val="auto"/>
                <w:u w:val="none"/>
                <w:lang w:val="en-AU"/>
              </w:rPr>
            </w:pPr>
            <w:hyperlink r:id="rId19" w:history="1">
              <w:r w:rsidR="002B14D7" w:rsidRPr="00EF1650">
                <w:rPr>
                  <w:rStyle w:val="Hyperlink"/>
                  <w:rFonts w:ascii="Garamond" w:hAnsi="Garamond"/>
                  <w:lang w:val="en-AU"/>
                </w:rPr>
                <w:t>http://www.choosingwisely.org.au/news-and-media/media-centre/choosing-wisely-australia-report</w:t>
              </w:r>
            </w:hyperlink>
          </w:p>
        </w:tc>
      </w:tr>
      <w:tr w:rsidR="002B14D7" w:rsidRPr="000972CA" w:rsidTr="00BC740C">
        <w:tc>
          <w:tcPr>
            <w:tcW w:w="1080" w:type="dxa"/>
            <w:tcBorders>
              <w:top w:val="single" w:sz="4" w:space="0" w:color="auto"/>
              <w:left w:val="single" w:sz="4" w:space="0" w:color="auto"/>
              <w:bottom w:val="single" w:sz="4" w:space="0" w:color="auto"/>
              <w:right w:val="single" w:sz="4" w:space="0" w:color="auto"/>
            </w:tcBorders>
            <w:vAlign w:val="center"/>
          </w:tcPr>
          <w:p w:rsidR="002B14D7" w:rsidRPr="000972CA" w:rsidRDefault="002B14D7" w:rsidP="00BC740C">
            <w:pPr>
              <w:rPr>
                <w:rFonts w:ascii="Garamond" w:hAnsi="Garamond"/>
                <w:lang w:val="en-AU" w:eastAsia="en-AU"/>
              </w:rPr>
            </w:pPr>
            <w:r w:rsidRPr="000972C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B14D7" w:rsidRDefault="002B14D7" w:rsidP="00BC740C">
            <w:pPr>
              <w:rPr>
                <w:rStyle w:val="Hyperlink"/>
                <w:rFonts w:ascii="Garamond" w:hAnsi="Garamond"/>
                <w:color w:val="auto"/>
                <w:u w:val="none"/>
                <w:lang w:val="en-AU"/>
              </w:rPr>
            </w:pPr>
            <w:r>
              <w:rPr>
                <w:rStyle w:val="Hyperlink"/>
                <w:rFonts w:ascii="Garamond" w:hAnsi="Garamond"/>
                <w:color w:val="auto"/>
                <w:u w:val="none"/>
                <w:lang w:val="en-AU"/>
              </w:rPr>
              <w:t xml:space="preserve">The Australian arm of the Choosing Wisely initiative (facilitated by NPS Medicinewise) have published this report that provides </w:t>
            </w:r>
            <w:r w:rsidRPr="009C2F19">
              <w:rPr>
                <w:rStyle w:val="Hyperlink"/>
                <w:rFonts w:ascii="Garamond" w:hAnsi="Garamond"/>
                <w:color w:val="auto"/>
                <w:u w:val="none"/>
                <w:lang w:val="en-AU"/>
              </w:rPr>
              <w:t>insights into the drivers of unnecessary healthcare and details the success of the campaign since it launched in Australia last year</w:t>
            </w:r>
            <w:r>
              <w:rPr>
                <w:rStyle w:val="Hyperlink"/>
                <w:rFonts w:ascii="Garamond" w:hAnsi="Garamond"/>
                <w:color w:val="auto"/>
                <w:u w:val="none"/>
                <w:lang w:val="en-AU"/>
              </w:rPr>
              <w:t xml:space="preserve">. </w:t>
            </w:r>
            <w:r w:rsidRPr="0098726E">
              <w:rPr>
                <w:rStyle w:val="Hyperlink"/>
                <w:rFonts w:ascii="Garamond" w:hAnsi="Garamond"/>
                <w:color w:val="auto"/>
                <w:u w:val="none"/>
                <w:lang w:val="en-AU"/>
              </w:rPr>
              <w:t>Choosing Wisely Australia launched with six member organisations from Australia’s specialist medical colleges, societies and associations releasing 26 recommendations. This has grown to 28 (more than 70% of medical colleges) with 123 recommendations published.</w:t>
            </w:r>
          </w:p>
          <w:p w:rsidR="002B14D7" w:rsidRPr="000972CA" w:rsidRDefault="002B14D7" w:rsidP="00BC740C">
            <w:pPr>
              <w:rPr>
                <w:rStyle w:val="Hyperlink"/>
                <w:rFonts w:ascii="Garamond" w:hAnsi="Garamond"/>
                <w:color w:val="auto"/>
                <w:u w:val="none"/>
                <w:lang w:val="en-AU"/>
              </w:rPr>
            </w:pPr>
            <w:r>
              <w:rPr>
                <w:rFonts w:ascii="Garamond" w:hAnsi="Garamond"/>
                <w:noProof/>
                <w:lang w:val="en-AU" w:eastAsia="en-AU"/>
              </w:rPr>
              <w:drawing>
                <wp:inline distT="0" distB="0" distL="0" distR="0" wp14:anchorId="55CA80EA" wp14:editId="54C087B1">
                  <wp:extent cx="5181600" cy="2590800"/>
                  <wp:effectExtent l="0" t="0" r="0" b="0"/>
                  <wp:docPr id="2" name="Picture 2" descr="\\central.health\dfsuserenv\Users\User_07\JOHNNI\Desktop\CzrcGbSXgAA_aMN.jpg-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tral.health\dfsuserenv\Users\User_07\JOHNNI\Desktop\CzrcGbSXgAA_aMN.jpg-larg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69413" cy="2584706"/>
                          </a:xfrm>
                          <a:prstGeom prst="rect">
                            <a:avLst/>
                          </a:prstGeom>
                          <a:noFill/>
                          <a:ln>
                            <a:noFill/>
                          </a:ln>
                        </pic:spPr>
                      </pic:pic>
                    </a:graphicData>
                  </a:graphic>
                </wp:inline>
              </w:drawing>
            </w:r>
          </w:p>
        </w:tc>
      </w:tr>
    </w:tbl>
    <w:p w:rsidR="002B14D7" w:rsidRPr="000972CA" w:rsidRDefault="002B14D7" w:rsidP="002B14D7">
      <w:pPr>
        <w:rPr>
          <w:rFonts w:ascii="Garamond" w:hAnsi="Garamond"/>
          <w:lang w:val="en-AU"/>
        </w:rPr>
      </w:pPr>
    </w:p>
    <w:p w:rsidR="002B14D7" w:rsidRPr="00B9562C" w:rsidRDefault="002B14D7" w:rsidP="002B14D7">
      <w:pPr>
        <w:rPr>
          <w:rFonts w:ascii="Garamond" w:hAnsi="Garamond"/>
          <w:i/>
          <w:lang w:val="en-AU"/>
        </w:rPr>
      </w:pPr>
      <w:r w:rsidRPr="00B9562C">
        <w:rPr>
          <w:rFonts w:ascii="Garamond" w:hAnsi="Garamond"/>
          <w:i/>
          <w:lang w:val="en-AU"/>
        </w:rPr>
        <w:t>Prioritised list of clinical domains for clinical quality registry development. Final report</w:t>
      </w:r>
    </w:p>
    <w:p w:rsidR="002B14D7" w:rsidRDefault="002B14D7" w:rsidP="002B14D7">
      <w:pPr>
        <w:rPr>
          <w:rFonts w:ascii="Garamond" w:hAnsi="Garamond"/>
          <w:lang w:val="en-AU"/>
        </w:rPr>
      </w:pPr>
      <w:r w:rsidRPr="00B9562C">
        <w:rPr>
          <w:rFonts w:ascii="Garamond" w:hAnsi="Garamond"/>
          <w:lang w:val="en-AU"/>
        </w:rPr>
        <w:t>Australian Commission on Safety and Quality in Health Care</w:t>
      </w:r>
    </w:p>
    <w:p w:rsidR="002B14D7" w:rsidRDefault="002B14D7" w:rsidP="002B14D7">
      <w:pPr>
        <w:rPr>
          <w:rFonts w:ascii="Garamond" w:hAnsi="Garamond"/>
          <w:lang w:val="en-AU"/>
        </w:rPr>
      </w:pPr>
      <w:r w:rsidRPr="00B9562C">
        <w:rPr>
          <w:rFonts w:ascii="Garamond" w:hAnsi="Garamond"/>
          <w:lang w:val="en-AU"/>
        </w:rPr>
        <w:t>Sydney: ACSQHC; 2016. 97 p.</w:t>
      </w:r>
    </w:p>
    <w:tbl>
      <w:tblPr>
        <w:tblStyle w:val="TableGrid"/>
        <w:tblW w:w="0" w:type="auto"/>
        <w:tblInd w:w="288" w:type="dxa"/>
        <w:tblLayout w:type="fixed"/>
        <w:tblLook w:val="01E0" w:firstRow="1" w:lastRow="1" w:firstColumn="1" w:lastColumn="1" w:noHBand="0" w:noVBand="0"/>
      </w:tblPr>
      <w:tblGrid>
        <w:gridCol w:w="1080"/>
        <w:gridCol w:w="8280"/>
      </w:tblGrid>
      <w:tr w:rsidR="002B14D7" w:rsidRPr="000972CA" w:rsidTr="00BC740C">
        <w:tc>
          <w:tcPr>
            <w:tcW w:w="1080" w:type="dxa"/>
            <w:tcBorders>
              <w:top w:val="single" w:sz="4" w:space="0" w:color="auto"/>
              <w:left w:val="single" w:sz="4" w:space="0" w:color="auto"/>
              <w:bottom w:val="single" w:sz="4" w:space="0" w:color="auto"/>
              <w:right w:val="single" w:sz="4" w:space="0" w:color="auto"/>
            </w:tcBorders>
            <w:vAlign w:val="center"/>
          </w:tcPr>
          <w:p w:rsidR="002B14D7" w:rsidRPr="000972CA" w:rsidRDefault="002B14D7" w:rsidP="00BC740C">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2B14D7" w:rsidRPr="000972CA" w:rsidRDefault="002A3B69" w:rsidP="00BC740C">
            <w:pPr>
              <w:rPr>
                <w:rStyle w:val="Hyperlink"/>
                <w:rFonts w:ascii="Garamond" w:hAnsi="Garamond"/>
                <w:color w:val="auto"/>
                <w:u w:val="none"/>
                <w:lang w:val="en-AU"/>
              </w:rPr>
            </w:pPr>
            <w:hyperlink r:id="rId21" w:history="1">
              <w:r w:rsidR="002B14D7" w:rsidRPr="00DA1BF5">
                <w:rPr>
                  <w:rStyle w:val="Hyperlink"/>
                  <w:rFonts w:ascii="Garamond" w:hAnsi="Garamond"/>
                  <w:lang w:val="en-AU"/>
                </w:rPr>
                <w:t>https://www.safetyandquality.gov.au/our-work/information-strategy/clinical-quality-registries/</w:t>
              </w:r>
            </w:hyperlink>
          </w:p>
        </w:tc>
      </w:tr>
      <w:tr w:rsidR="002B14D7" w:rsidRPr="000972CA" w:rsidTr="00BC740C">
        <w:tc>
          <w:tcPr>
            <w:tcW w:w="1080" w:type="dxa"/>
            <w:tcBorders>
              <w:top w:val="single" w:sz="4" w:space="0" w:color="auto"/>
              <w:left w:val="single" w:sz="4" w:space="0" w:color="auto"/>
              <w:bottom w:val="single" w:sz="4" w:space="0" w:color="auto"/>
              <w:right w:val="single" w:sz="4" w:space="0" w:color="auto"/>
            </w:tcBorders>
            <w:vAlign w:val="center"/>
          </w:tcPr>
          <w:p w:rsidR="002B14D7" w:rsidRPr="000972CA" w:rsidRDefault="002B14D7" w:rsidP="00BC740C">
            <w:pPr>
              <w:rPr>
                <w:rFonts w:ascii="Garamond" w:hAnsi="Garamond"/>
                <w:lang w:val="en-AU" w:eastAsia="en-AU"/>
              </w:rPr>
            </w:pPr>
            <w:r w:rsidRPr="000972C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B14D7" w:rsidRPr="00B9562C" w:rsidRDefault="002B14D7" w:rsidP="00BC740C">
            <w:pPr>
              <w:rPr>
                <w:rStyle w:val="Hyperlink"/>
                <w:rFonts w:ascii="Garamond" w:hAnsi="Garamond"/>
                <w:color w:val="auto"/>
                <w:u w:val="none"/>
                <w:lang w:val="en-AU"/>
              </w:rPr>
            </w:pPr>
            <w:r>
              <w:rPr>
                <w:rStyle w:val="Hyperlink"/>
                <w:rFonts w:ascii="Garamond" w:hAnsi="Garamond"/>
                <w:color w:val="auto"/>
                <w:u w:val="none"/>
                <w:lang w:val="en-AU"/>
              </w:rPr>
              <w:t xml:space="preserve">As part of its work on clinical quality registries, the Australian Commission on Safety and Quality in Health Care undertook this project aimed at </w:t>
            </w:r>
            <w:r w:rsidRPr="00B9562C">
              <w:rPr>
                <w:rStyle w:val="Hyperlink"/>
                <w:rFonts w:ascii="Garamond" w:hAnsi="Garamond"/>
                <w:color w:val="auto"/>
                <w:u w:val="none"/>
                <w:lang w:val="en-AU"/>
              </w:rPr>
              <w:t>implement</w:t>
            </w:r>
            <w:r>
              <w:rPr>
                <w:rStyle w:val="Hyperlink"/>
                <w:rFonts w:ascii="Garamond" w:hAnsi="Garamond"/>
                <w:color w:val="auto"/>
                <w:u w:val="none"/>
                <w:lang w:val="en-AU"/>
              </w:rPr>
              <w:t>ing</w:t>
            </w:r>
            <w:r w:rsidRPr="00B9562C">
              <w:rPr>
                <w:rStyle w:val="Hyperlink"/>
                <w:rFonts w:ascii="Garamond" w:hAnsi="Garamond"/>
                <w:color w:val="auto"/>
                <w:u w:val="none"/>
                <w:lang w:val="en-AU"/>
              </w:rPr>
              <w:t xml:space="preserve"> and document</w:t>
            </w:r>
            <w:r>
              <w:rPr>
                <w:rStyle w:val="Hyperlink"/>
                <w:rFonts w:ascii="Garamond" w:hAnsi="Garamond"/>
                <w:color w:val="auto"/>
                <w:u w:val="none"/>
                <w:lang w:val="en-AU"/>
              </w:rPr>
              <w:t>ing</w:t>
            </w:r>
            <w:r w:rsidRPr="00B9562C">
              <w:rPr>
                <w:rStyle w:val="Hyperlink"/>
                <w:rFonts w:ascii="Garamond" w:hAnsi="Garamond"/>
                <w:color w:val="auto"/>
                <w:u w:val="none"/>
                <w:lang w:val="en-AU"/>
              </w:rPr>
              <w:t xml:space="preserve"> a process applying the prioritisation criteria (and other elements) in the framework for Australian clinical quality registries, to create a prioritised list of clinical domains for potential development of national clinical quality registries.</w:t>
            </w:r>
          </w:p>
          <w:p w:rsidR="002B14D7" w:rsidRPr="00B9562C" w:rsidRDefault="002B14D7" w:rsidP="00BC740C">
            <w:pPr>
              <w:rPr>
                <w:rStyle w:val="Hyperlink"/>
                <w:rFonts w:ascii="Garamond" w:hAnsi="Garamond"/>
                <w:color w:val="auto"/>
                <w:u w:val="none"/>
                <w:lang w:val="en-AU"/>
              </w:rPr>
            </w:pPr>
            <w:r w:rsidRPr="00B9562C">
              <w:rPr>
                <w:rStyle w:val="Hyperlink"/>
                <w:rFonts w:ascii="Garamond" w:hAnsi="Garamond"/>
                <w:color w:val="auto"/>
                <w:u w:val="none"/>
                <w:lang w:val="en-AU"/>
              </w:rPr>
              <w:t>The process used, combined the available data with the collective judgement of experts. Key steps included:</w:t>
            </w:r>
          </w:p>
          <w:p w:rsidR="002B14D7" w:rsidRPr="00B9562C" w:rsidRDefault="002B14D7" w:rsidP="00BC740C">
            <w:pPr>
              <w:pStyle w:val="ListParagraph"/>
              <w:numPr>
                <w:ilvl w:val="0"/>
                <w:numId w:val="39"/>
              </w:numPr>
              <w:rPr>
                <w:rStyle w:val="Hyperlink"/>
                <w:rFonts w:ascii="Garamond" w:hAnsi="Garamond"/>
                <w:color w:val="auto"/>
                <w:u w:val="none"/>
                <w:lang w:val="en-AU"/>
              </w:rPr>
            </w:pPr>
            <w:r w:rsidRPr="00B9562C">
              <w:rPr>
                <w:rStyle w:val="Hyperlink"/>
                <w:rFonts w:ascii="Garamond" w:hAnsi="Garamond"/>
                <w:color w:val="auto"/>
                <w:u w:val="none"/>
                <w:lang w:val="en-AU"/>
              </w:rPr>
              <w:t>shortlisting to identify a manageable list of diseases, conditions and interventions based on cost, burden of disease and stakeholder priorities</w:t>
            </w:r>
          </w:p>
          <w:p w:rsidR="002B14D7" w:rsidRPr="00B9562C" w:rsidRDefault="002B14D7" w:rsidP="00BC740C">
            <w:pPr>
              <w:pStyle w:val="ListParagraph"/>
              <w:numPr>
                <w:ilvl w:val="0"/>
                <w:numId w:val="39"/>
              </w:numPr>
              <w:rPr>
                <w:rStyle w:val="Hyperlink"/>
                <w:rFonts w:ascii="Garamond" w:hAnsi="Garamond"/>
                <w:color w:val="auto"/>
                <w:u w:val="none"/>
                <w:lang w:val="en-AU"/>
              </w:rPr>
            </w:pPr>
            <w:r w:rsidRPr="00B9562C">
              <w:rPr>
                <w:rStyle w:val="Hyperlink"/>
                <w:rFonts w:ascii="Garamond" w:hAnsi="Garamond"/>
                <w:color w:val="auto"/>
                <w:u w:val="none"/>
                <w:lang w:val="en-AU"/>
              </w:rPr>
              <w:t>identifying prioritisation criteria in the Framework that are essential to the successful functioning of a clinical quality registry (threshold criteria)</w:t>
            </w:r>
          </w:p>
          <w:p w:rsidR="002B14D7" w:rsidRPr="00B9562C" w:rsidRDefault="002B14D7" w:rsidP="00BC740C">
            <w:pPr>
              <w:pStyle w:val="ListParagraph"/>
              <w:numPr>
                <w:ilvl w:val="0"/>
                <w:numId w:val="39"/>
              </w:numPr>
              <w:rPr>
                <w:rStyle w:val="Hyperlink"/>
                <w:rFonts w:ascii="Garamond" w:hAnsi="Garamond"/>
                <w:color w:val="auto"/>
                <w:u w:val="none"/>
                <w:lang w:val="en-AU"/>
              </w:rPr>
            </w:pPr>
            <w:r w:rsidRPr="00B9562C">
              <w:rPr>
                <w:rStyle w:val="Hyperlink"/>
                <w:rFonts w:ascii="Garamond" w:hAnsi="Garamond"/>
                <w:color w:val="auto"/>
                <w:u w:val="none"/>
                <w:lang w:val="en-AU"/>
              </w:rPr>
              <w:t>applying threshold criteria to remove diseases, conditions and interventions that are not suitable for clinical quality registry development</w:t>
            </w:r>
          </w:p>
          <w:p w:rsidR="002B14D7" w:rsidRPr="00B9562C" w:rsidRDefault="002B14D7" w:rsidP="00BC740C">
            <w:pPr>
              <w:pStyle w:val="ListParagraph"/>
              <w:numPr>
                <w:ilvl w:val="0"/>
                <w:numId w:val="39"/>
              </w:numPr>
              <w:rPr>
                <w:rStyle w:val="Hyperlink"/>
                <w:rFonts w:ascii="Garamond" w:hAnsi="Garamond"/>
                <w:color w:val="auto"/>
                <w:u w:val="none"/>
                <w:lang w:val="en-AU"/>
              </w:rPr>
            </w:pPr>
            <w:r w:rsidRPr="00B9562C">
              <w:rPr>
                <w:rStyle w:val="Hyperlink"/>
                <w:rFonts w:ascii="Garamond" w:hAnsi="Garamond"/>
                <w:color w:val="auto"/>
                <w:u w:val="none"/>
                <w:lang w:val="en-AU"/>
              </w:rPr>
              <w:t>grouping remaining diseases, conditions and interventions into clinical domains</w:t>
            </w:r>
          </w:p>
          <w:p w:rsidR="002B14D7" w:rsidRPr="00B9562C" w:rsidRDefault="002B14D7" w:rsidP="00BC740C">
            <w:pPr>
              <w:pStyle w:val="ListParagraph"/>
              <w:numPr>
                <w:ilvl w:val="0"/>
                <w:numId w:val="39"/>
              </w:numPr>
              <w:rPr>
                <w:rStyle w:val="Hyperlink"/>
                <w:rFonts w:ascii="Garamond" w:hAnsi="Garamond"/>
                <w:color w:val="auto"/>
                <w:u w:val="none"/>
                <w:lang w:val="en-AU"/>
              </w:rPr>
            </w:pPr>
            <w:r w:rsidRPr="00B9562C">
              <w:rPr>
                <w:rStyle w:val="Hyperlink"/>
                <w:rFonts w:ascii="Garamond" w:hAnsi="Garamond"/>
                <w:color w:val="auto"/>
                <w:u w:val="none"/>
                <w:lang w:val="en-AU"/>
              </w:rPr>
              <w:t>prioritising clinical domains against the remaining prioritisation criteria.</w:t>
            </w:r>
          </w:p>
        </w:tc>
      </w:tr>
    </w:tbl>
    <w:p w:rsidR="002B14D7" w:rsidRPr="009103FF" w:rsidRDefault="002B14D7" w:rsidP="002B14D7">
      <w:pPr>
        <w:keepNext/>
        <w:keepLines/>
        <w:autoSpaceDE w:val="0"/>
        <w:autoSpaceDN w:val="0"/>
        <w:adjustRightInd w:val="0"/>
        <w:rPr>
          <w:rFonts w:ascii="Garamond" w:hAnsi="Garamond"/>
          <w:i/>
          <w:lang w:val="en-AU"/>
        </w:rPr>
      </w:pPr>
      <w:r w:rsidRPr="009103FF">
        <w:rPr>
          <w:rFonts w:ascii="Garamond" w:hAnsi="Garamond"/>
          <w:i/>
          <w:lang w:val="en-AU"/>
        </w:rPr>
        <w:lastRenderedPageBreak/>
        <w:t>Quality at a cost: QualityWatch annual statement 2016</w:t>
      </w:r>
    </w:p>
    <w:p w:rsidR="002B14D7" w:rsidRDefault="002B14D7" w:rsidP="002B14D7">
      <w:pPr>
        <w:keepNext/>
        <w:keepLines/>
        <w:autoSpaceDE w:val="0"/>
        <w:autoSpaceDN w:val="0"/>
        <w:adjustRightInd w:val="0"/>
        <w:rPr>
          <w:rFonts w:ascii="Garamond" w:hAnsi="Garamond"/>
          <w:lang w:val="en-AU"/>
        </w:rPr>
      </w:pPr>
      <w:r w:rsidRPr="009103FF">
        <w:rPr>
          <w:rFonts w:ascii="Garamond" w:hAnsi="Garamond"/>
          <w:lang w:val="en-AU"/>
        </w:rPr>
        <w:t>Fisher E, O'Dowd NC, Dorning H, Keeble E, Kossarova L</w:t>
      </w:r>
    </w:p>
    <w:p w:rsidR="002B14D7" w:rsidRDefault="002B14D7" w:rsidP="002B14D7">
      <w:pPr>
        <w:keepNext/>
        <w:keepLines/>
        <w:autoSpaceDE w:val="0"/>
        <w:autoSpaceDN w:val="0"/>
        <w:adjustRightInd w:val="0"/>
        <w:rPr>
          <w:rFonts w:ascii="Garamond" w:hAnsi="Garamond"/>
          <w:lang w:val="en-AU"/>
        </w:rPr>
      </w:pPr>
      <w:r w:rsidRPr="009103FF">
        <w:rPr>
          <w:rFonts w:ascii="Garamond" w:hAnsi="Garamond"/>
          <w:lang w:val="en-AU"/>
        </w:rPr>
        <w:t>London: The Health Foundation and Nuffield Trust; 2016</w:t>
      </w:r>
      <w:r>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2B14D7" w:rsidRPr="000972CA" w:rsidTr="00BC740C">
        <w:tc>
          <w:tcPr>
            <w:tcW w:w="1080" w:type="dxa"/>
            <w:tcBorders>
              <w:top w:val="single" w:sz="4" w:space="0" w:color="auto"/>
              <w:left w:val="single" w:sz="4" w:space="0" w:color="auto"/>
              <w:bottom w:val="single" w:sz="4" w:space="0" w:color="auto"/>
              <w:right w:val="single" w:sz="4" w:space="0" w:color="auto"/>
            </w:tcBorders>
            <w:vAlign w:val="center"/>
          </w:tcPr>
          <w:p w:rsidR="002B14D7" w:rsidRPr="000972CA" w:rsidRDefault="002B14D7" w:rsidP="00BC740C">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2B14D7" w:rsidRPr="000972CA" w:rsidRDefault="002A3B69" w:rsidP="00BC740C">
            <w:pPr>
              <w:rPr>
                <w:rStyle w:val="Hyperlink"/>
                <w:rFonts w:ascii="Garamond" w:hAnsi="Garamond"/>
                <w:color w:val="auto"/>
                <w:u w:val="none"/>
                <w:lang w:val="en-AU"/>
              </w:rPr>
            </w:pPr>
            <w:hyperlink r:id="rId22" w:history="1">
              <w:r w:rsidR="002B14D7" w:rsidRPr="0074062F">
                <w:rPr>
                  <w:rStyle w:val="Hyperlink"/>
                  <w:rFonts w:ascii="Garamond" w:hAnsi="Garamond"/>
                  <w:lang w:val="en-AU"/>
                </w:rPr>
                <w:t>http://www.qualitywatch.org.uk/quality-at-a-cost</w:t>
              </w:r>
            </w:hyperlink>
          </w:p>
        </w:tc>
      </w:tr>
      <w:tr w:rsidR="002B14D7" w:rsidRPr="000972CA" w:rsidTr="00BC740C">
        <w:tc>
          <w:tcPr>
            <w:tcW w:w="1080" w:type="dxa"/>
            <w:tcBorders>
              <w:top w:val="single" w:sz="4" w:space="0" w:color="auto"/>
              <w:left w:val="single" w:sz="4" w:space="0" w:color="auto"/>
              <w:bottom w:val="single" w:sz="4" w:space="0" w:color="auto"/>
              <w:right w:val="single" w:sz="4" w:space="0" w:color="auto"/>
            </w:tcBorders>
            <w:vAlign w:val="center"/>
          </w:tcPr>
          <w:p w:rsidR="002B14D7" w:rsidRPr="000972CA" w:rsidRDefault="002B14D7" w:rsidP="00BC740C">
            <w:pPr>
              <w:rPr>
                <w:rFonts w:ascii="Garamond" w:hAnsi="Garamond"/>
                <w:lang w:val="en-AU" w:eastAsia="en-AU"/>
              </w:rPr>
            </w:pPr>
            <w:r w:rsidRPr="000972C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B14D7" w:rsidRPr="00CC3CD3" w:rsidRDefault="002B14D7" w:rsidP="00BC740C">
            <w:pPr>
              <w:rPr>
                <w:rStyle w:val="Hyperlink"/>
                <w:rFonts w:ascii="Garamond" w:hAnsi="Garamond"/>
                <w:color w:val="auto"/>
                <w:u w:val="none"/>
                <w:lang w:val="en-AU"/>
              </w:rPr>
            </w:pPr>
            <w:r>
              <w:rPr>
                <w:rStyle w:val="Hyperlink"/>
                <w:rFonts w:ascii="Garamond" w:hAnsi="Garamond"/>
                <w:color w:val="auto"/>
                <w:u w:val="none"/>
                <w:lang w:val="en-AU"/>
              </w:rPr>
              <w:t>The UK’s Quality Watch (developed in partnership by the Nuffield Trust and the Health Foundation) have published their annual statement on the British health and social care system. This statement finds the UK system under stress, as is noted on the website “</w:t>
            </w:r>
            <w:r w:rsidRPr="009103FF">
              <w:rPr>
                <w:rStyle w:val="Hyperlink"/>
                <w:rFonts w:ascii="Garamond" w:hAnsi="Garamond"/>
                <w:color w:val="auto"/>
                <w:u w:val="none"/>
                <w:lang w:val="en-AU"/>
              </w:rPr>
              <w:t>standards in some parts of the health system are being maintained, but it seems that access to services is being forfeited. We observe that the pressure of austerity did not impact on quality measures straight away, but took a few years to be felt. Further ‘delayed decline’ could occur in other aspects of care quality, given the extent of the challenges faced and ongoing austerity in health and social care spending.</w:t>
            </w:r>
            <w:r>
              <w:rPr>
                <w:rStyle w:val="Hyperlink"/>
                <w:rFonts w:ascii="Garamond" w:hAnsi="Garamond"/>
                <w:color w:val="auto"/>
                <w:u w:val="none"/>
                <w:lang w:val="en-AU"/>
              </w:rPr>
              <w:t>”</w:t>
            </w:r>
          </w:p>
        </w:tc>
      </w:tr>
    </w:tbl>
    <w:p w:rsidR="002B14D7" w:rsidRDefault="002B14D7" w:rsidP="002B14D7">
      <w:pPr>
        <w:keepNext/>
        <w:keepLines/>
        <w:autoSpaceDE w:val="0"/>
        <w:autoSpaceDN w:val="0"/>
        <w:adjustRightInd w:val="0"/>
        <w:rPr>
          <w:rFonts w:ascii="Garamond" w:hAnsi="Garamond"/>
          <w:lang w:val="en-AU"/>
        </w:rPr>
      </w:pPr>
    </w:p>
    <w:p w:rsidR="00371241" w:rsidRPr="00371241" w:rsidRDefault="00371241" w:rsidP="00371241">
      <w:pPr>
        <w:keepNext/>
        <w:keepLines/>
        <w:autoSpaceDE w:val="0"/>
        <w:autoSpaceDN w:val="0"/>
        <w:adjustRightInd w:val="0"/>
        <w:rPr>
          <w:rFonts w:ascii="Garamond" w:hAnsi="Garamond"/>
          <w:i/>
          <w:lang w:val="en-AU"/>
        </w:rPr>
      </w:pPr>
      <w:r w:rsidRPr="00371241">
        <w:rPr>
          <w:rFonts w:ascii="Garamond" w:hAnsi="Garamond"/>
          <w:i/>
          <w:lang w:val="en-AU"/>
        </w:rPr>
        <w:t>Learning, candour and accountability: A review of the way NHS trusts review and investigate the deaths of patients in England</w:t>
      </w:r>
    </w:p>
    <w:p w:rsidR="00426B97" w:rsidRDefault="00732505" w:rsidP="007D7A6D">
      <w:pPr>
        <w:keepNext/>
        <w:keepLines/>
        <w:autoSpaceDE w:val="0"/>
        <w:autoSpaceDN w:val="0"/>
        <w:adjustRightInd w:val="0"/>
        <w:rPr>
          <w:rFonts w:ascii="Garamond" w:hAnsi="Garamond"/>
          <w:lang w:val="en-AU"/>
        </w:rPr>
      </w:pPr>
      <w:r>
        <w:rPr>
          <w:rFonts w:ascii="Garamond" w:hAnsi="Garamond"/>
          <w:lang w:val="en-AU"/>
        </w:rPr>
        <w:t>Care Quality Commission</w:t>
      </w:r>
    </w:p>
    <w:p w:rsidR="00732505" w:rsidRDefault="00371241" w:rsidP="007D7A6D">
      <w:pPr>
        <w:keepNext/>
        <w:keepLines/>
        <w:autoSpaceDE w:val="0"/>
        <w:autoSpaceDN w:val="0"/>
        <w:adjustRightInd w:val="0"/>
        <w:rPr>
          <w:rFonts w:ascii="Garamond" w:hAnsi="Garamond"/>
          <w:lang w:val="en-AU"/>
        </w:rPr>
      </w:pPr>
      <w:r w:rsidRPr="00371241">
        <w:rPr>
          <w:rFonts w:ascii="Garamond" w:hAnsi="Garamond"/>
          <w:lang w:val="en-AU"/>
        </w:rPr>
        <w:t xml:space="preserve">Newcastle </w:t>
      </w:r>
      <w:r>
        <w:rPr>
          <w:rFonts w:ascii="Garamond" w:hAnsi="Garamond"/>
          <w:lang w:val="en-AU"/>
        </w:rPr>
        <w:t>u</w:t>
      </w:r>
      <w:r w:rsidRPr="00371241">
        <w:rPr>
          <w:rFonts w:ascii="Garamond" w:hAnsi="Garamond"/>
          <w:lang w:val="en-AU"/>
        </w:rPr>
        <w:t>pon Tyne: Care Quality Commission; 2016. p. 76.</w:t>
      </w:r>
    </w:p>
    <w:tbl>
      <w:tblPr>
        <w:tblStyle w:val="TableGrid"/>
        <w:tblW w:w="0" w:type="auto"/>
        <w:tblInd w:w="288" w:type="dxa"/>
        <w:tblLayout w:type="fixed"/>
        <w:tblLook w:val="01E0" w:firstRow="1" w:lastRow="1" w:firstColumn="1" w:lastColumn="1" w:noHBand="0" w:noVBand="0"/>
      </w:tblPr>
      <w:tblGrid>
        <w:gridCol w:w="1080"/>
        <w:gridCol w:w="8280"/>
      </w:tblGrid>
      <w:tr w:rsidR="00426B97" w:rsidRPr="000972CA" w:rsidTr="00254478">
        <w:tc>
          <w:tcPr>
            <w:tcW w:w="1080" w:type="dxa"/>
            <w:tcBorders>
              <w:top w:val="single" w:sz="4" w:space="0" w:color="auto"/>
              <w:left w:val="single" w:sz="4" w:space="0" w:color="auto"/>
              <w:bottom w:val="single" w:sz="4" w:space="0" w:color="auto"/>
              <w:right w:val="single" w:sz="4" w:space="0" w:color="auto"/>
            </w:tcBorders>
            <w:vAlign w:val="center"/>
          </w:tcPr>
          <w:p w:rsidR="00426B97" w:rsidRPr="000972CA" w:rsidRDefault="00426B97" w:rsidP="00254478">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71241" w:rsidRPr="000972CA" w:rsidRDefault="002A3B69" w:rsidP="00371241">
            <w:pPr>
              <w:rPr>
                <w:rStyle w:val="Hyperlink"/>
                <w:rFonts w:ascii="Garamond" w:hAnsi="Garamond"/>
                <w:color w:val="auto"/>
                <w:u w:val="none"/>
                <w:lang w:val="en-AU"/>
              </w:rPr>
            </w:pPr>
            <w:hyperlink r:id="rId23" w:history="1">
              <w:r w:rsidR="00371241" w:rsidRPr="001C4AFF">
                <w:rPr>
                  <w:rStyle w:val="Hyperlink"/>
                  <w:rFonts w:ascii="Garamond" w:hAnsi="Garamond"/>
                  <w:lang w:val="en-AU"/>
                </w:rPr>
                <w:t>http://www.cqc.org.uk/content/learning-candour-and-accountability</w:t>
              </w:r>
            </w:hyperlink>
          </w:p>
        </w:tc>
      </w:tr>
      <w:tr w:rsidR="00426B97" w:rsidRPr="000972CA" w:rsidTr="00254478">
        <w:tc>
          <w:tcPr>
            <w:tcW w:w="1080" w:type="dxa"/>
            <w:tcBorders>
              <w:top w:val="single" w:sz="4" w:space="0" w:color="auto"/>
              <w:left w:val="single" w:sz="4" w:space="0" w:color="auto"/>
              <w:bottom w:val="single" w:sz="4" w:space="0" w:color="auto"/>
              <w:right w:val="single" w:sz="4" w:space="0" w:color="auto"/>
            </w:tcBorders>
            <w:vAlign w:val="center"/>
          </w:tcPr>
          <w:p w:rsidR="00426B97" w:rsidRPr="000972CA" w:rsidRDefault="00426B97" w:rsidP="00254478">
            <w:pPr>
              <w:rPr>
                <w:rFonts w:ascii="Garamond" w:hAnsi="Garamond"/>
                <w:lang w:val="en-AU" w:eastAsia="en-AU"/>
              </w:rPr>
            </w:pPr>
            <w:r w:rsidRPr="000972C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71241" w:rsidRPr="00371241" w:rsidRDefault="00371241" w:rsidP="00371241">
            <w:pPr>
              <w:rPr>
                <w:rStyle w:val="Hyperlink"/>
                <w:rFonts w:ascii="Garamond" w:hAnsi="Garamond"/>
                <w:color w:val="auto"/>
                <w:u w:val="none"/>
                <w:lang w:val="en-AU"/>
              </w:rPr>
            </w:pPr>
            <w:r>
              <w:rPr>
                <w:rStyle w:val="Hyperlink"/>
                <w:rFonts w:ascii="Garamond" w:hAnsi="Garamond"/>
                <w:color w:val="auto"/>
                <w:u w:val="none"/>
                <w:lang w:val="en-AU"/>
              </w:rPr>
              <w:t xml:space="preserve">Report from the UK’s Care quality Commission following a </w:t>
            </w:r>
            <w:r w:rsidRPr="00371241">
              <w:rPr>
                <w:rStyle w:val="Hyperlink"/>
                <w:rFonts w:ascii="Garamond" w:hAnsi="Garamond"/>
                <w:color w:val="auto"/>
                <w:u w:val="none"/>
                <w:lang w:val="en-AU"/>
              </w:rPr>
              <w:t>review</w:t>
            </w:r>
            <w:r>
              <w:rPr>
                <w:rStyle w:val="Hyperlink"/>
                <w:rFonts w:ascii="Garamond" w:hAnsi="Garamond"/>
                <w:color w:val="auto"/>
                <w:u w:val="none"/>
                <w:lang w:val="en-AU"/>
              </w:rPr>
              <w:t xml:space="preserve"> of </w:t>
            </w:r>
            <w:r w:rsidRPr="00371241">
              <w:rPr>
                <w:rStyle w:val="Hyperlink"/>
                <w:rFonts w:ascii="Garamond" w:hAnsi="Garamond"/>
                <w:color w:val="auto"/>
                <w:u w:val="none"/>
                <w:lang w:val="en-AU"/>
              </w:rPr>
              <w:t>how NHS trusts identify, investigate</w:t>
            </w:r>
            <w:r>
              <w:rPr>
                <w:rStyle w:val="Hyperlink"/>
                <w:rFonts w:ascii="Garamond" w:hAnsi="Garamond"/>
                <w:color w:val="auto"/>
                <w:u w:val="none"/>
                <w:lang w:val="en-AU"/>
              </w:rPr>
              <w:t xml:space="preserve"> </w:t>
            </w:r>
            <w:r w:rsidRPr="00371241">
              <w:rPr>
                <w:rStyle w:val="Hyperlink"/>
                <w:rFonts w:ascii="Garamond" w:hAnsi="Garamond"/>
                <w:color w:val="auto"/>
                <w:u w:val="none"/>
                <w:lang w:val="en-AU"/>
              </w:rPr>
              <w:t>and learn from the deaths of people under their</w:t>
            </w:r>
            <w:r>
              <w:rPr>
                <w:rStyle w:val="Hyperlink"/>
                <w:rFonts w:ascii="Garamond" w:hAnsi="Garamond"/>
                <w:color w:val="auto"/>
                <w:u w:val="none"/>
                <w:lang w:val="en-AU"/>
              </w:rPr>
              <w:t xml:space="preserve"> </w:t>
            </w:r>
            <w:r w:rsidRPr="00371241">
              <w:rPr>
                <w:rStyle w:val="Hyperlink"/>
                <w:rFonts w:ascii="Garamond" w:hAnsi="Garamond"/>
                <w:color w:val="auto"/>
                <w:u w:val="none"/>
                <w:lang w:val="en-AU"/>
              </w:rPr>
              <w:t>care.</w:t>
            </w:r>
            <w:r>
              <w:rPr>
                <w:rStyle w:val="Hyperlink"/>
                <w:rFonts w:ascii="Garamond" w:hAnsi="Garamond"/>
                <w:color w:val="auto"/>
                <w:u w:val="none"/>
                <w:lang w:val="en-AU"/>
              </w:rPr>
              <w:t xml:space="preserve"> The report identified </w:t>
            </w:r>
            <w:r w:rsidRPr="00371241">
              <w:rPr>
                <w:rStyle w:val="Hyperlink"/>
                <w:rFonts w:ascii="Garamond" w:hAnsi="Garamond"/>
                <w:color w:val="auto"/>
                <w:u w:val="none"/>
                <w:lang w:val="en-AU"/>
              </w:rPr>
              <w:t xml:space="preserve">need for improvement in </w:t>
            </w:r>
            <w:r>
              <w:rPr>
                <w:rStyle w:val="Hyperlink"/>
                <w:rFonts w:ascii="Garamond" w:hAnsi="Garamond"/>
                <w:color w:val="auto"/>
                <w:u w:val="none"/>
                <w:lang w:val="en-AU"/>
              </w:rPr>
              <w:t xml:space="preserve">a number of </w:t>
            </w:r>
            <w:r w:rsidRPr="00371241">
              <w:rPr>
                <w:rStyle w:val="Hyperlink"/>
                <w:rFonts w:ascii="Garamond" w:hAnsi="Garamond"/>
                <w:color w:val="auto"/>
                <w:u w:val="none"/>
                <w:lang w:val="en-AU"/>
              </w:rPr>
              <w:t>areas.</w:t>
            </w:r>
          </w:p>
          <w:p w:rsidR="00371241" w:rsidRPr="00371241" w:rsidRDefault="00371241" w:rsidP="00371241">
            <w:pPr>
              <w:pStyle w:val="ListParagraph"/>
              <w:numPr>
                <w:ilvl w:val="0"/>
                <w:numId w:val="41"/>
              </w:numPr>
              <w:rPr>
                <w:rStyle w:val="Hyperlink"/>
                <w:rFonts w:ascii="Garamond" w:hAnsi="Garamond"/>
                <w:color w:val="auto"/>
                <w:u w:val="none"/>
                <w:lang w:val="en-AU"/>
              </w:rPr>
            </w:pPr>
            <w:r w:rsidRPr="00371241">
              <w:rPr>
                <w:rStyle w:val="Hyperlink"/>
                <w:rFonts w:ascii="Garamond" w:hAnsi="Garamond"/>
                <w:color w:val="auto"/>
                <w:u w:val="none"/>
                <w:lang w:val="en-AU"/>
              </w:rPr>
              <w:t xml:space="preserve">Learning from deaths needs much greater priority </w:t>
            </w:r>
            <w:r>
              <w:rPr>
                <w:rStyle w:val="Hyperlink"/>
                <w:rFonts w:ascii="Garamond" w:hAnsi="Garamond"/>
                <w:color w:val="auto"/>
                <w:u w:val="none"/>
                <w:lang w:val="en-AU"/>
              </w:rPr>
              <w:t xml:space="preserve">so as </w:t>
            </w:r>
            <w:r w:rsidRPr="00371241">
              <w:rPr>
                <w:rStyle w:val="Hyperlink"/>
                <w:rFonts w:ascii="Garamond" w:hAnsi="Garamond"/>
                <w:color w:val="auto"/>
                <w:u w:val="none"/>
                <w:lang w:val="en-AU"/>
              </w:rPr>
              <w:t>to avoid missing opportunities to improve care.</w:t>
            </w:r>
          </w:p>
          <w:p w:rsidR="00371241" w:rsidRPr="00371241" w:rsidRDefault="00371241" w:rsidP="00371241">
            <w:pPr>
              <w:pStyle w:val="ListParagraph"/>
              <w:numPr>
                <w:ilvl w:val="0"/>
                <w:numId w:val="41"/>
              </w:numPr>
              <w:rPr>
                <w:rStyle w:val="Hyperlink"/>
                <w:rFonts w:ascii="Garamond" w:hAnsi="Garamond"/>
                <w:color w:val="auto"/>
                <w:u w:val="none"/>
                <w:lang w:val="en-AU"/>
              </w:rPr>
            </w:pPr>
            <w:r w:rsidRPr="00371241">
              <w:rPr>
                <w:rStyle w:val="Hyperlink"/>
                <w:rFonts w:ascii="Garamond" w:hAnsi="Garamond"/>
                <w:color w:val="auto"/>
                <w:u w:val="none"/>
                <w:lang w:val="en-AU"/>
              </w:rPr>
              <w:t xml:space="preserve">Bereaved relatives and carers must receive an honest and caring response </w:t>
            </w:r>
            <w:r>
              <w:rPr>
                <w:rStyle w:val="Hyperlink"/>
                <w:rFonts w:ascii="Garamond" w:hAnsi="Garamond"/>
                <w:color w:val="auto"/>
                <w:u w:val="none"/>
                <w:lang w:val="en-AU"/>
              </w:rPr>
              <w:t xml:space="preserve">and their </w:t>
            </w:r>
            <w:r w:rsidRPr="00371241">
              <w:rPr>
                <w:rStyle w:val="Hyperlink"/>
                <w:rFonts w:ascii="Garamond" w:hAnsi="Garamond"/>
                <w:color w:val="auto"/>
                <w:u w:val="none"/>
                <w:lang w:val="en-AU"/>
              </w:rPr>
              <w:t>right to be meaningfully involved</w:t>
            </w:r>
            <w:r>
              <w:rPr>
                <w:rStyle w:val="Hyperlink"/>
                <w:rFonts w:ascii="Garamond" w:hAnsi="Garamond"/>
                <w:color w:val="auto"/>
                <w:u w:val="none"/>
                <w:lang w:val="en-AU"/>
              </w:rPr>
              <w:t xml:space="preserve"> needs to be supported</w:t>
            </w:r>
            <w:r w:rsidRPr="00371241">
              <w:rPr>
                <w:rStyle w:val="Hyperlink"/>
                <w:rFonts w:ascii="Garamond" w:hAnsi="Garamond"/>
                <w:color w:val="auto"/>
                <w:u w:val="none"/>
                <w:lang w:val="en-AU"/>
              </w:rPr>
              <w:t>.</w:t>
            </w:r>
          </w:p>
          <w:p w:rsidR="00371241" w:rsidRPr="00371241" w:rsidRDefault="00371241" w:rsidP="00371241">
            <w:pPr>
              <w:pStyle w:val="ListParagraph"/>
              <w:numPr>
                <w:ilvl w:val="0"/>
                <w:numId w:val="41"/>
              </w:numPr>
              <w:rPr>
                <w:rStyle w:val="Hyperlink"/>
                <w:rFonts w:ascii="Garamond" w:hAnsi="Garamond"/>
                <w:color w:val="auto"/>
                <w:u w:val="none"/>
                <w:lang w:val="en-AU"/>
              </w:rPr>
            </w:pPr>
            <w:r w:rsidRPr="00371241">
              <w:rPr>
                <w:rStyle w:val="Hyperlink"/>
                <w:rFonts w:ascii="Garamond" w:hAnsi="Garamond"/>
                <w:color w:val="auto"/>
                <w:u w:val="none"/>
                <w:lang w:val="en-AU"/>
              </w:rPr>
              <w:t>Healthcare providers should have a consistent approach to identifying and reporting the deaths of people using their services and share this information with other services involved in a patient's care.</w:t>
            </w:r>
          </w:p>
          <w:p w:rsidR="00371241" w:rsidRPr="00371241" w:rsidRDefault="00371241" w:rsidP="00371241">
            <w:pPr>
              <w:pStyle w:val="ListParagraph"/>
              <w:numPr>
                <w:ilvl w:val="0"/>
                <w:numId w:val="41"/>
              </w:numPr>
              <w:rPr>
                <w:rStyle w:val="Hyperlink"/>
                <w:rFonts w:ascii="Garamond" w:hAnsi="Garamond"/>
                <w:color w:val="auto"/>
                <w:u w:val="none"/>
                <w:lang w:val="en-AU"/>
              </w:rPr>
            </w:pPr>
            <w:r w:rsidRPr="00371241">
              <w:rPr>
                <w:rStyle w:val="Hyperlink"/>
                <w:rFonts w:ascii="Garamond" w:hAnsi="Garamond"/>
                <w:color w:val="auto"/>
                <w:u w:val="none"/>
                <w:lang w:val="en-AU"/>
              </w:rPr>
              <w:t>There needs to be a clear approach to support healthcare professionals' decisions to review and/or investigate a death, informed by timely access to information.</w:t>
            </w:r>
          </w:p>
          <w:p w:rsidR="00371241" w:rsidRPr="00371241" w:rsidRDefault="00371241" w:rsidP="00371241">
            <w:pPr>
              <w:pStyle w:val="ListParagraph"/>
              <w:numPr>
                <w:ilvl w:val="0"/>
                <w:numId w:val="41"/>
              </w:numPr>
              <w:rPr>
                <w:rStyle w:val="Hyperlink"/>
                <w:rFonts w:ascii="Garamond" w:hAnsi="Garamond"/>
                <w:color w:val="auto"/>
                <w:u w:val="none"/>
                <w:lang w:val="en-AU"/>
              </w:rPr>
            </w:pPr>
            <w:r w:rsidRPr="00371241">
              <w:rPr>
                <w:rStyle w:val="Hyperlink"/>
                <w:rFonts w:ascii="Garamond" w:hAnsi="Garamond"/>
                <w:color w:val="auto"/>
                <w:u w:val="none"/>
                <w:lang w:val="en-AU"/>
              </w:rPr>
              <w:t>Reviews and investigations need to be high quality and focus on system analysis rather than individual errors. Staff should have specialist training and protected time to undertake investigations.</w:t>
            </w:r>
          </w:p>
          <w:p w:rsidR="00371241" w:rsidRPr="00371241" w:rsidRDefault="00371241" w:rsidP="00371241">
            <w:pPr>
              <w:pStyle w:val="ListParagraph"/>
              <w:numPr>
                <w:ilvl w:val="0"/>
                <w:numId w:val="41"/>
              </w:numPr>
              <w:rPr>
                <w:rStyle w:val="Hyperlink"/>
                <w:rFonts w:ascii="Garamond" w:hAnsi="Garamond"/>
                <w:color w:val="auto"/>
                <w:u w:val="none"/>
                <w:lang w:val="en-AU"/>
              </w:rPr>
            </w:pPr>
            <w:r w:rsidRPr="00371241">
              <w:rPr>
                <w:rStyle w:val="Hyperlink"/>
                <w:rFonts w:ascii="Garamond" w:hAnsi="Garamond"/>
                <w:color w:val="auto"/>
                <w:u w:val="none"/>
                <w:lang w:val="en-AU"/>
              </w:rPr>
              <w:t>Greater clarity is needed to support agencies working together to investigate deaths and to identify improvements needed across services and commissioning.</w:t>
            </w:r>
          </w:p>
          <w:p w:rsidR="00371241" w:rsidRPr="00371241" w:rsidRDefault="00371241" w:rsidP="00371241">
            <w:pPr>
              <w:pStyle w:val="ListParagraph"/>
              <w:numPr>
                <w:ilvl w:val="0"/>
                <w:numId w:val="41"/>
              </w:numPr>
              <w:rPr>
                <w:rStyle w:val="Hyperlink"/>
                <w:rFonts w:ascii="Garamond" w:hAnsi="Garamond"/>
                <w:color w:val="auto"/>
                <w:u w:val="none"/>
                <w:lang w:val="en-AU"/>
              </w:rPr>
            </w:pPr>
            <w:r w:rsidRPr="00371241">
              <w:rPr>
                <w:rStyle w:val="Hyperlink"/>
                <w:rFonts w:ascii="Garamond" w:hAnsi="Garamond"/>
                <w:color w:val="auto"/>
                <w:u w:val="none"/>
                <w:lang w:val="en-AU"/>
              </w:rPr>
              <w:t>Learning from reviews and investigations needs to be better disseminated, ensuring that appropriate actions are implemented and reviewed.</w:t>
            </w:r>
          </w:p>
          <w:p w:rsidR="00426B97" w:rsidRPr="00371241" w:rsidRDefault="00371241" w:rsidP="00371241">
            <w:pPr>
              <w:pStyle w:val="ListParagraph"/>
              <w:numPr>
                <w:ilvl w:val="0"/>
                <w:numId w:val="41"/>
              </w:numPr>
              <w:rPr>
                <w:rStyle w:val="Hyperlink"/>
                <w:rFonts w:ascii="Garamond" w:hAnsi="Garamond"/>
                <w:color w:val="auto"/>
                <w:u w:val="none"/>
                <w:lang w:val="en-AU"/>
              </w:rPr>
            </w:pPr>
            <w:r w:rsidRPr="00371241">
              <w:rPr>
                <w:rStyle w:val="Hyperlink"/>
                <w:rFonts w:ascii="Garamond" w:hAnsi="Garamond"/>
                <w:color w:val="auto"/>
                <w:u w:val="none"/>
                <w:lang w:val="en-AU"/>
              </w:rPr>
              <w:t>More work is needed to ensure the deaths of people with a mental health or learning disability diagnosis receive the attention they need.</w:t>
            </w:r>
          </w:p>
        </w:tc>
      </w:tr>
    </w:tbl>
    <w:p w:rsidR="00426B97" w:rsidRDefault="00426B97" w:rsidP="007D7A6D">
      <w:pPr>
        <w:keepNext/>
        <w:keepLines/>
        <w:autoSpaceDE w:val="0"/>
        <w:autoSpaceDN w:val="0"/>
        <w:adjustRightInd w:val="0"/>
        <w:rPr>
          <w:rFonts w:ascii="Garamond" w:hAnsi="Garamond"/>
          <w:lang w:val="en-AU"/>
        </w:rPr>
      </w:pPr>
    </w:p>
    <w:p w:rsidR="006F3B13" w:rsidRDefault="006F3B13">
      <w:pPr>
        <w:rPr>
          <w:rFonts w:ascii="Garamond" w:hAnsi="Garamond"/>
          <w:b/>
          <w:lang w:val="en-AU"/>
        </w:rPr>
      </w:pPr>
      <w:r>
        <w:rPr>
          <w:rFonts w:ascii="Garamond" w:hAnsi="Garamond"/>
          <w:b/>
          <w:lang w:val="en-AU"/>
        </w:rPr>
        <w:br w:type="page"/>
      </w:r>
    </w:p>
    <w:p w:rsidR="00BF1006" w:rsidRPr="000972CA" w:rsidRDefault="005F52C2" w:rsidP="004F47AC">
      <w:pPr>
        <w:keepNext/>
        <w:keepLines/>
        <w:autoSpaceDE w:val="0"/>
        <w:autoSpaceDN w:val="0"/>
        <w:adjustRightInd w:val="0"/>
        <w:rPr>
          <w:rFonts w:ascii="Garamond" w:hAnsi="Garamond"/>
          <w:b/>
          <w:lang w:val="en-AU"/>
        </w:rPr>
      </w:pPr>
      <w:r w:rsidRPr="000972CA">
        <w:rPr>
          <w:rFonts w:ascii="Garamond" w:hAnsi="Garamond"/>
          <w:b/>
          <w:lang w:val="en-AU"/>
        </w:rPr>
        <w:lastRenderedPageBreak/>
        <w:t>Journal articles</w:t>
      </w:r>
    </w:p>
    <w:p w:rsidR="009B53E9" w:rsidRDefault="009B53E9" w:rsidP="009B53E9">
      <w:pPr>
        <w:rPr>
          <w:rFonts w:ascii="Garamond" w:hAnsi="Garamond"/>
          <w:lang w:val="en-AU"/>
        </w:rPr>
      </w:pPr>
    </w:p>
    <w:p w:rsidR="00C07BF1" w:rsidRPr="00C07BF1" w:rsidRDefault="00C07BF1" w:rsidP="00C07BF1">
      <w:pPr>
        <w:rPr>
          <w:rFonts w:ascii="Garamond" w:hAnsi="Garamond"/>
          <w:i/>
          <w:lang w:val="en-AU"/>
        </w:rPr>
      </w:pPr>
      <w:r w:rsidRPr="00C07BF1">
        <w:rPr>
          <w:rFonts w:ascii="Garamond" w:hAnsi="Garamond"/>
          <w:i/>
          <w:lang w:val="en-AU"/>
        </w:rPr>
        <w:t>Is there a role for patients and their relatives in escalating clinical deterioration in hospital? A systematic review</w:t>
      </w:r>
    </w:p>
    <w:p w:rsidR="00C07BF1" w:rsidRDefault="00C07BF1" w:rsidP="009B53E9">
      <w:pPr>
        <w:rPr>
          <w:rFonts w:ascii="Garamond" w:hAnsi="Garamond"/>
          <w:lang w:val="en-AU"/>
        </w:rPr>
      </w:pPr>
      <w:r w:rsidRPr="00C07BF1">
        <w:rPr>
          <w:rFonts w:ascii="Garamond" w:hAnsi="Garamond"/>
          <w:lang w:val="en-AU"/>
        </w:rPr>
        <w:t>Albutt AK, O'Hara JK, Conner MT, Fletcher SJ, Lawton RJ</w:t>
      </w:r>
    </w:p>
    <w:p w:rsidR="00C07BF1" w:rsidRDefault="00C07BF1" w:rsidP="009B53E9">
      <w:pPr>
        <w:rPr>
          <w:rFonts w:ascii="Garamond" w:hAnsi="Garamond"/>
          <w:lang w:val="en-AU"/>
        </w:rPr>
      </w:pPr>
      <w:r w:rsidRPr="00C07BF1">
        <w:rPr>
          <w:rFonts w:ascii="Garamond" w:hAnsi="Garamond"/>
          <w:lang w:val="en-AU"/>
        </w:rPr>
        <w:t>Health Expectations. 2016</w:t>
      </w:r>
      <w:r w:rsidR="00732505">
        <w:rPr>
          <w:rFonts w:ascii="Garamond" w:hAnsi="Garamond"/>
          <w:lang w:val="en-AU"/>
        </w:rPr>
        <w:t>[epub]</w:t>
      </w:r>
      <w:r w:rsidRPr="00C07BF1">
        <w:rPr>
          <w:rFonts w:ascii="Garamond" w:hAnsi="Garamond"/>
          <w:lang w:val="en-AU"/>
        </w:rPr>
        <w:t>.</w:t>
      </w:r>
    </w:p>
    <w:p w:rsidR="00C07BF1" w:rsidRDefault="00C07BF1" w:rsidP="009B53E9">
      <w:pPr>
        <w:rPr>
          <w:rFonts w:ascii="Garamond" w:hAnsi="Garamond"/>
          <w:lang w:val="en-AU"/>
        </w:rPr>
      </w:pPr>
    </w:p>
    <w:p w:rsidR="00B170EB" w:rsidRPr="00B170EB" w:rsidRDefault="00B170EB" w:rsidP="00B170EB">
      <w:pPr>
        <w:rPr>
          <w:rFonts w:ascii="Garamond" w:hAnsi="Garamond"/>
          <w:i/>
          <w:lang w:val="en-AU"/>
        </w:rPr>
      </w:pPr>
      <w:r w:rsidRPr="00B170EB">
        <w:rPr>
          <w:rFonts w:ascii="Garamond" w:hAnsi="Garamond"/>
          <w:i/>
          <w:lang w:val="en-AU"/>
        </w:rPr>
        <w:t>A patient feedback reporting tool for OpenNotes: implications for patient-clinician safety and quality partnerships</w:t>
      </w:r>
    </w:p>
    <w:p w:rsidR="00B170EB" w:rsidRDefault="00B170EB" w:rsidP="000972CA">
      <w:pPr>
        <w:rPr>
          <w:rFonts w:ascii="Garamond" w:hAnsi="Garamond"/>
          <w:lang w:val="en-AU"/>
        </w:rPr>
      </w:pPr>
      <w:r w:rsidRPr="00B170EB">
        <w:rPr>
          <w:rFonts w:ascii="Garamond" w:hAnsi="Garamond"/>
          <w:lang w:val="en-AU"/>
        </w:rPr>
        <w:t xml:space="preserve">Bell SK, Gerard M, Fossa A, Delbanco T, </w:t>
      </w:r>
      <w:r>
        <w:rPr>
          <w:rFonts w:ascii="Garamond" w:hAnsi="Garamond"/>
          <w:lang w:val="en-AU"/>
        </w:rPr>
        <w:t>Folcarelli PH, Sands KE, et al</w:t>
      </w:r>
    </w:p>
    <w:p w:rsidR="000972CA" w:rsidRDefault="00B170EB" w:rsidP="000972CA">
      <w:pPr>
        <w:rPr>
          <w:rFonts w:ascii="Garamond" w:hAnsi="Garamond"/>
          <w:lang w:val="en-AU"/>
        </w:rPr>
      </w:pPr>
      <w:r w:rsidRPr="00B170EB">
        <w:rPr>
          <w:rFonts w:ascii="Garamond" w:hAnsi="Garamond"/>
          <w:lang w:val="en-AU"/>
        </w:rPr>
        <w:t>BMJ Quality &amp; Safety. 2016 December 13, 2016.</w:t>
      </w:r>
    </w:p>
    <w:p w:rsidR="00732505" w:rsidRDefault="00732505" w:rsidP="000972CA">
      <w:pPr>
        <w:rPr>
          <w:rFonts w:ascii="Garamond" w:hAnsi="Garamond"/>
          <w:lang w:val="en-AU"/>
        </w:rPr>
      </w:pPr>
    </w:p>
    <w:p w:rsidR="00732505" w:rsidRPr="00732505" w:rsidRDefault="00732505" w:rsidP="00732505">
      <w:pPr>
        <w:rPr>
          <w:rFonts w:ascii="Garamond" w:hAnsi="Garamond"/>
          <w:i/>
          <w:lang w:val="en-AU"/>
        </w:rPr>
      </w:pPr>
      <w:r w:rsidRPr="00732505">
        <w:rPr>
          <w:rFonts w:ascii="Garamond" w:hAnsi="Garamond"/>
          <w:i/>
          <w:lang w:val="en-AU"/>
        </w:rPr>
        <w:t>PReSaFe: A model of barriers and facilitators to patients providing feedback on experiences of safety</w:t>
      </w:r>
    </w:p>
    <w:p w:rsidR="00732505" w:rsidRDefault="00732505" w:rsidP="000972CA">
      <w:pPr>
        <w:rPr>
          <w:rFonts w:ascii="Garamond" w:hAnsi="Garamond"/>
          <w:lang w:val="en-AU"/>
        </w:rPr>
      </w:pPr>
      <w:r w:rsidRPr="00732505">
        <w:rPr>
          <w:rFonts w:ascii="Garamond" w:hAnsi="Garamond"/>
          <w:lang w:val="en-AU"/>
        </w:rPr>
        <w:t>De Brún A, Heavey E, Waring J, Dawson P, Scott J</w:t>
      </w:r>
    </w:p>
    <w:p w:rsidR="00732505" w:rsidRPr="00AC5352" w:rsidRDefault="00732505" w:rsidP="000972CA">
      <w:pPr>
        <w:rPr>
          <w:rFonts w:ascii="Garamond" w:hAnsi="Garamond"/>
          <w:lang w:val="en-AU"/>
        </w:rPr>
      </w:pPr>
      <w:r w:rsidRPr="00732505">
        <w:rPr>
          <w:rFonts w:ascii="Garamond" w:hAnsi="Garamond"/>
          <w:lang w:val="en-AU"/>
        </w:rPr>
        <w:t>Health Expectations. 2016</w:t>
      </w:r>
      <w:r>
        <w:rPr>
          <w:rFonts w:ascii="Garamond" w:hAnsi="Garamond"/>
          <w:lang w:val="en-AU"/>
        </w:rPr>
        <w:t xml:space="preserve"> [epub]</w:t>
      </w:r>
      <w:r w:rsidRPr="00732505">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0972CA" w:rsidRPr="00AC5352" w:rsidTr="00344E74">
        <w:tc>
          <w:tcPr>
            <w:tcW w:w="1080" w:type="dxa"/>
            <w:tcBorders>
              <w:top w:val="single" w:sz="4" w:space="0" w:color="auto"/>
              <w:left w:val="single" w:sz="4" w:space="0" w:color="auto"/>
              <w:bottom w:val="single" w:sz="4" w:space="0" w:color="auto"/>
              <w:right w:val="single" w:sz="4" w:space="0" w:color="auto"/>
            </w:tcBorders>
            <w:vAlign w:val="center"/>
          </w:tcPr>
          <w:p w:rsidR="000972CA" w:rsidRPr="00AC5352" w:rsidRDefault="000972CA" w:rsidP="00344E74">
            <w:pPr>
              <w:rPr>
                <w:rStyle w:val="Hyperlink"/>
                <w:rFonts w:ascii="Garamond" w:hAnsi="Garamond"/>
                <w:lang w:val="en-AU"/>
              </w:rPr>
            </w:pPr>
            <w:r w:rsidRPr="00AC5352">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07BF1" w:rsidRDefault="00C07BF1" w:rsidP="00B170EB">
            <w:pPr>
              <w:rPr>
                <w:rStyle w:val="Hyperlink"/>
                <w:rFonts w:ascii="Garamond" w:hAnsi="Garamond"/>
                <w:color w:val="auto"/>
                <w:u w:val="none"/>
                <w:lang w:val="en-AU"/>
              </w:rPr>
            </w:pPr>
            <w:r>
              <w:rPr>
                <w:rStyle w:val="Hyperlink"/>
                <w:rFonts w:ascii="Garamond" w:hAnsi="Garamond"/>
                <w:color w:val="auto"/>
                <w:u w:val="none"/>
                <w:lang w:val="en-AU"/>
              </w:rPr>
              <w:t xml:space="preserve">Albutt et al </w:t>
            </w:r>
            <w:hyperlink r:id="rId24" w:history="1">
              <w:r w:rsidRPr="001C4AFF">
                <w:rPr>
                  <w:rStyle w:val="Hyperlink"/>
                  <w:rFonts w:ascii="Garamond" w:hAnsi="Garamond"/>
                  <w:lang w:val="en-AU"/>
                </w:rPr>
                <w:t>http://dx.doi.org/10.1111/hex.12496</w:t>
              </w:r>
            </w:hyperlink>
          </w:p>
          <w:p w:rsidR="00B170EB" w:rsidRDefault="00B170EB" w:rsidP="00B170EB">
            <w:pPr>
              <w:rPr>
                <w:rStyle w:val="Hyperlink"/>
                <w:rFonts w:ascii="Garamond" w:hAnsi="Garamond"/>
                <w:color w:val="auto"/>
                <w:u w:val="none"/>
                <w:lang w:val="en-AU"/>
              </w:rPr>
            </w:pPr>
            <w:r>
              <w:rPr>
                <w:rStyle w:val="Hyperlink"/>
                <w:rFonts w:ascii="Garamond" w:hAnsi="Garamond"/>
                <w:color w:val="auto"/>
                <w:u w:val="none"/>
                <w:lang w:val="en-AU"/>
              </w:rPr>
              <w:t xml:space="preserve">Bell et al </w:t>
            </w:r>
            <w:hyperlink r:id="rId25" w:history="1">
              <w:r w:rsidR="00C07BF1" w:rsidRPr="001C4AFF">
                <w:rPr>
                  <w:rStyle w:val="Hyperlink"/>
                  <w:rFonts w:ascii="Garamond" w:hAnsi="Garamond"/>
                  <w:lang w:val="en-AU"/>
                </w:rPr>
                <w:t>http://dx.doi.org/10.1136/bmjqs-2016-006020</w:t>
              </w:r>
            </w:hyperlink>
          </w:p>
          <w:p w:rsidR="00732505" w:rsidRPr="00AC5352" w:rsidRDefault="00732505" w:rsidP="00B170EB">
            <w:pPr>
              <w:rPr>
                <w:rStyle w:val="Hyperlink"/>
                <w:rFonts w:ascii="Garamond" w:hAnsi="Garamond"/>
                <w:color w:val="auto"/>
                <w:u w:val="none"/>
                <w:lang w:val="en-AU"/>
              </w:rPr>
            </w:pPr>
            <w:r w:rsidRPr="00732505">
              <w:rPr>
                <w:rFonts w:ascii="Garamond" w:hAnsi="Garamond"/>
                <w:lang w:val="en-AU"/>
              </w:rPr>
              <w:t>De Brún</w:t>
            </w:r>
            <w:r>
              <w:rPr>
                <w:rFonts w:ascii="Garamond" w:hAnsi="Garamond"/>
                <w:lang w:val="en-AU"/>
              </w:rPr>
              <w:t xml:space="preserve"> et al </w:t>
            </w:r>
            <w:hyperlink r:id="rId26" w:history="1">
              <w:r w:rsidRPr="001C4AFF">
                <w:rPr>
                  <w:rStyle w:val="Hyperlink"/>
                  <w:rFonts w:ascii="Garamond" w:hAnsi="Garamond"/>
                  <w:lang w:val="en-AU"/>
                </w:rPr>
                <w:t>http://dx.doi.org/10.1111/hex.12516</w:t>
              </w:r>
            </w:hyperlink>
          </w:p>
        </w:tc>
      </w:tr>
      <w:tr w:rsidR="000972CA" w:rsidRPr="00AC5352" w:rsidTr="00344E74">
        <w:tc>
          <w:tcPr>
            <w:tcW w:w="1080" w:type="dxa"/>
            <w:tcBorders>
              <w:top w:val="single" w:sz="4" w:space="0" w:color="auto"/>
              <w:left w:val="single" w:sz="4" w:space="0" w:color="auto"/>
              <w:bottom w:val="single" w:sz="4" w:space="0" w:color="auto"/>
              <w:right w:val="single" w:sz="4" w:space="0" w:color="auto"/>
            </w:tcBorders>
            <w:vAlign w:val="center"/>
          </w:tcPr>
          <w:p w:rsidR="000972CA" w:rsidRPr="00AC5352" w:rsidRDefault="000972CA" w:rsidP="00344E74">
            <w:pPr>
              <w:rPr>
                <w:rFonts w:ascii="Garamond" w:hAnsi="Garamond"/>
                <w:lang w:val="en-AU" w:eastAsia="en-AU"/>
              </w:rPr>
            </w:pPr>
            <w:r w:rsidRPr="00AC535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170EB" w:rsidRDefault="00B170EB" w:rsidP="00B170EB">
            <w:pPr>
              <w:rPr>
                <w:rStyle w:val="Hyperlink"/>
                <w:rFonts w:ascii="Garamond" w:hAnsi="Garamond"/>
                <w:color w:val="auto"/>
                <w:u w:val="none"/>
                <w:lang w:val="en-AU"/>
              </w:rPr>
            </w:pPr>
            <w:r>
              <w:rPr>
                <w:rStyle w:val="Hyperlink"/>
                <w:rFonts w:ascii="Garamond" w:hAnsi="Garamond"/>
                <w:color w:val="auto"/>
                <w:u w:val="none"/>
                <w:lang w:val="en-AU"/>
              </w:rPr>
              <w:t xml:space="preserve">A </w:t>
            </w:r>
            <w:r w:rsidR="0059348A">
              <w:rPr>
                <w:rStyle w:val="Hyperlink"/>
                <w:rFonts w:ascii="Garamond" w:hAnsi="Garamond"/>
                <w:color w:val="auto"/>
                <w:u w:val="none"/>
                <w:lang w:val="en-AU"/>
              </w:rPr>
              <w:t xml:space="preserve">number </w:t>
            </w:r>
            <w:r>
              <w:rPr>
                <w:rStyle w:val="Hyperlink"/>
                <w:rFonts w:ascii="Garamond" w:hAnsi="Garamond"/>
                <w:color w:val="auto"/>
                <w:u w:val="none"/>
                <w:lang w:val="en-AU"/>
              </w:rPr>
              <w:t xml:space="preserve">of items that revolve around the input of patients and their families. </w:t>
            </w:r>
          </w:p>
          <w:p w:rsidR="00B170EB" w:rsidRDefault="00B170EB" w:rsidP="00B170EB">
            <w:pPr>
              <w:rPr>
                <w:rStyle w:val="Hyperlink"/>
                <w:rFonts w:ascii="Garamond" w:hAnsi="Garamond"/>
                <w:color w:val="auto"/>
                <w:u w:val="none"/>
                <w:lang w:val="en-AU"/>
              </w:rPr>
            </w:pPr>
            <w:r>
              <w:rPr>
                <w:rStyle w:val="Hyperlink"/>
                <w:rFonts w:ascii="Garamond" w:hAnsi="Garamond"/>
                <w:color w:val="auto"/>
                <w:u w:val="none"/>
                <w:lang w:val="en-AU"/>
              </w:rPr>
              <w:t xml:space="preserve">The first </w:t>
            </w:r>
            <w:r w:rsidR="006F3B13">
              <w:rPr>
                <w:rStyle w:val="Hyperlink"/>
                <w:rFonts w:ascii="Garamond" w:hAnsi="Garamond"/>
                <w:color w:val="auto"/>
                <w:u w:val="none"/>
                <w:lang w:val="en-AU"/>
              </w:rPr>
              <w:t xml:space="preserve">(Albutt et al) looks </w:t>
            </w:r>
            <w:r>
              <w:rPr>
                <w:rStyle w:val="Hyperlink"/>
                <w:rFonts w:ascii="Garamond" w:hAnsi="Garamond"/>
                <w:color w:val="auto"/>
                <w:u w:val="none"/>
                <w:lang w:val="en-AU"/>
              </w:rPr>
              <w:t xml:space="preserve">at their role in identifying and responding to </w:t>
            </w:r>
            <w:r w:rsidRPr="006F3B13">
              <w:rPr>
                <w:rStyle w:val="Hyperlink"/>
                <w:rFonts w:ascii="Garamond" w:hAnsi="Garamond"/>
                <w:b/>
                <w:color w:val="auto"/>
                <w:u w:val="none"/>
                <w:lang w:val="en-AU"/>
              </w:rPr>
              <w:t>clinical deterioration</w:t>
            </w:r>
            <w:r w:rsidR="00C07BF1">
              <w:rPr>
                <w:rStyle w:val="Hyperlink"/>
                <w:rFonts w:ascii="Garamond" w:hAnsi="Garamond"/>
                <w:color w:val="auto"/>
                <w:u w:val="none"/>
                <w:lang w:val="en-AU"/>
              </w:rPr>
              <w:t xml:space="preserve">. This paper reports on a systematic review of literature on </w:t>
            </w:r>
            <w:r w:rsidR="00C07BF1" w:rsidRPr="00C07BF1">
              <w:rPr>
                <w:rStyle w:val="Hyperlink"/>
                <w:rFonts w:ascii="Garamond" w:hAnsi="Garamond"/>
                <w:color w:val="auto"/>
                <w:u w:val="none"/>
                <w:lang w:val="en-AU"/>
              </w:rPr>
              <w:t>systems involving patients and relatives in the detection of clinical patient deterioration and escalation of patient care.</w:t>
            </w:r>
            <w:r w:rsidR="00C07BF1">
              <w:rPr>
                <w:rStyle w:val="Hyperlink"/>
                <w:rFonts w:ascii="Garamond" w:hAnsi="Garamond"/>
                <w:color w:val="auto"/>
                <w:u w:val="none"/>
                <w:lang w:val="en-AU"/>
              </w:rPr>
              <w:t xml:space="preserve"> The study found l</w:t>
            </w:r>
            <w:r w:rsidR="00C07BF1" w:rsidRPr="00C07BF1">
              <w:rPr>
                <w:rStyle w:val="Hyperlink"/>
                <w:rFonts w:ascii="Garamond" w:hAnsi="Garamond"/>
                <w:color w:val="auto"/>
                <w:u w:val="none"/>
                <w:lang w:val="en-AU"/>
              </w:rPr>
              <w:t xml:space="preserve">imited studies </w:t>
            </w:r>
            <w:r w:rsidR="00C07BF1">
              <w:rPr>
                <w:rStyle w:val="Hyperlink"/>
                <w:rFonts w:ascii="Garamond" w:hAnsi="Garamond"/>
                <w:color w:val="auto"/>
                <w:u w:val="none"/>
                <w:lang w:val="en-AU"/>
              </w:rPr>
              <w:t xml:space="preserve">on </w:t>
            </w:r>
            <w:r w:rsidR="00C07BF1" w:rsidRPr="00C07BF1">
              <w:rPr>
                <w:rStyle w:val="Hyperlink"/>
                <w:rFonts w:ascii="Garamond" w:hAnsi="Garamond"/>
                <w:color w:val="auto"/>
                <w:u w:val="none"/>
                <w:lang w:val="en-AU"/>
              </w:rPr>
              <w:t>the clinical effectiveness of patient and relative</w:t>
            </w:r>
            <w:r w:rsidR="00C07BF1">
              <w:rPr>
                <w:rStyle w:val="Hyperlink"/>
                <w:rFonts w:ascii="Garamond" w:hAnsi="Garamond"/>
                <w:color w:val="auto"/>
                <w:u w:val="none"/>
                <w:lang w:val="en-AU"/>
              </w:rPr>
              <w:t>-</w:t>
            </w:r>
            <w:r w:rsidR="00C07BF1" w:rsidRPr="00C07BF1">
              <w:rPr>
                <w:rStyle w:val="Hyperlink"/>
                <w:rFonts w:ascii="Garamond" w:hAnsi="Garamond"/>
                <w:color w:val="auto"/>
                <w:u w:val="none"/>
                <w:lang w:val="en-AU"/>
              </w:rPr>
              <w:t>led escalation</w:t>
            </w:r>
            <w:r w:rsidR="00C07BF1">
              <w:rPr>
                <w:rStyle w:val="Hyperlink"/>
                <w:rFonts w:ascii="Garamond" w:hAnsi="Garamond"/>
                <w:color w:val="auto"/>
                <w:u w:val="none"/>
                <w:lang w:val="en-AU"/>
              </w:rPr>
              <w:t xml:space="preserve"> as </w:t>
            </w:r>
            <w:r w:rsidR="00C07BF1" w:rsidRPr="00C07BF1">
              <w:rPr>
                <w:rStyle w:val="Hyperlink"/>
                <w:rFonts w:ascii="Garamond" w:hAnsi="Garamond"/>
                <w:color w:val="auto"/>
                <w:u w:val="none"/>
                <w:lang w:val="en-AU"/>
              </w:rPr>
              <w:t xml:space="preserve">studies </w:t>
            </w:r>
            <w:r w:rsidR="00C07BF1">
              <w:rPr>
                <w:rStyle w:val="Hyperlink"/>
                <w:rFonts w:ascii="Garamond" w:hAnsi="Garamond"/>
                <w:color w:val="auto"/>
                <w:u w:val="none"/>
                <w:lang w:val="en-AU"/>
              </w:rPr>
              <w:t xml:space="preserve">tended to look at the </w:t>
            </w:r>
            <w:r w:rsidR="00C07BF1" w:rsidRPr="00C07BF1">
              <w:rPr>
                <w:rStyle w:val="Hyperlink"/>
                <w:rFonts w:ascii="Garamond" w:hAnsi="Garamond"/>
                <w:color w:val="auto"/>
                <w:u w:val="none"/>
                <w:lang w:val="en-AU"/>
              </w:rPr>
              <w:t xml:space="preserve">impact on health-care staff and available resources. </w:t>
            </w:r>
            <w:r w:rsidR="00C07BF1">
              <w:rPr>
                <w:rStyle w:val="Hyperlink"/>
                <w:rFonts w:ascii="Garamond" w:hAnsi="Garamond"/>
                <w:color w:val="auto"/>
                <w:u w:val="none"/>
                <w:lang w:val="en-AU"/>
              </w:rPr>
              <w:t>The authors report that “</w:t>
            </w:r>
            <w:r w:rsidR="00C07BF1" w:rsidRPr="00C07BF1">
              <w:rPr>
                <w:rStyle w:val="Hyperlink"/>
                <w:rFonts w:ascii="Garamond" w:hAnsi="Garamond"/>
                <w:color w:val="auto"/>
                <w:u w:val="none"/>
                <w:lang w:val="en-AU"/>
              </w:rPr>
              <w:t>Patients and relatives did not overwhelm resources by activating the RRT</w:t>
            </w:r>
            <w:r w:rsidR="00C07BF1">
              <w:rPr>
                <w:rStyle w:val="Hyperlink"/>
                <w:rFonts w:ascii="Garamond" w:hAnsi="Garamond"/>
                <w:color w:val="auto"/>
                <w:u w:val="none"/>
                <w:lang w:val="en-AU"/>
              </w:rPr>
              <w:t xml:space="preserve"> [rapid response team]</w:t>
            </w:r>
            <w:r w:rsidR="00C07BF1" w:rsidRPr="00C07BF1">
              <w:rPr>
                <w:rStyle w:val="Hyperlink"/>
                <w:rFonts w:ascii="Garamond" w:hAnsi="Garamond"/>
                <w:color w:val="auto"/>
                <w:u w:val="none"/>
                <w:lang w:val="en-AU"/>
              </w:rPr>
              <w:t>. However, they did activate it to address concerns unrelated to patient deterioration.</w:t>
            </w:r>
            <w:r w:rsidR="00C07BF1">
              <w:rPr>
                <w:rStyle w:val="Hyperlink"/>
                <w:rFonts w:ascii="Garamond" w:hAnsi="Garamond"/>
                <w:color w:val="auto"/>
                <w:u w:val="none"/>
                <w:lang w:val="en-AU"/>
              </w:rPr>
              <w:t>”</w:t>
            </w:r>
          </w:p>
          <w:p w:rsidR="00B170EB" w:rsidRDefault="00B170EB" w:rsidP="00B170EB">
            <w:pPr>
              <w:rPr>
                <w:rFonts w:ascii="Garamond" w:hAnsi="Garamond"/>
              </w:rPr>
            </w:pPr>
            <w:r>
              <w:rPr>
                <w:rStyle w:val="Hyperlink"/>
                <w:rFonts w:ascii="Garamond" w:hAnsi="Garamond"/>
                <w:color w:val="auto"/>
                <w:u w:val="none"/>
                <w:lang w:val="en-AU"/>
              </w:rPr>
              <w:t xml:space="preserve">The second paper (Bell et al) reports on the use of a patient reporting tool alongside the </w:t>
            </w:r>
            <w:r w:rsidRPr="006F3B13">
              <w:rPr>
                <w:rStyle w:val="Hyperlink"/>
                <w:rFonts w:ascii="Garamond" w:hAnsi="Garamond"/>
                <w:b/>
                <w:color w:val="auto"/>
                <w:u w:val="none"/>
                <w:lang w:val="en-AU"/>
              </w:rPr>
              <w:t>OpenNotes</w:t>
            </w:r>
            <w:r>
              <w:rPr>
                <w:rStyle w:val="Hyperlink"/>
                <w:rFonts w:ascii="Garamond" w:hAnsi="Garamond"/>
                <w:color w:val="auto"/>
                <w:u w:val="none"/>
                <w:lang w:val="en-AU"/>
              </w:rPr>
              <w:t xml:space="preserve"> approach. In this study, 6,225 patients were invited to use a patient portal through which they could provide feedback on their clinicians’ notes. 44% of the patients </w:t>
            </w:r>
            <w:r w:rsidRPr="00B170EB">
              <w:rPr>
                <w:rFonts w:ascii="Garamond" w:hAnsi="Garamond"/>
              </w:rPr>
              <w:t>read notes</w:t>
            </w:r>
            <w:r>
              <w:rPr>
                <w:rFonts w:ascii="Garamond" w:hAnsi="Garamond"/>
              </w:rPr>
              <w:t xml:space="preserve">. Of these </w:t>
            </w:r>
            <w:r w:rsidRPr="00B170EB">
              <w:rPr>
                <w:rFonts w:ascii="Garamond" w:hAnsi="Garamond"/>
              </w:rPr>
              <w:t>1 in 12 patients used the tool, submitting 260 reports.</w:t>
            </w:r>
            <w:r>
              <w:rPr>
                <w:rFonts w:ascii="Garamond" w:hAnsi="Garamond"/>
              </w:rPr>
              <w:t xml:space="preserve"> High levels of comprehension, finding the tool valuable, wanting the tool to remain and positive clinician-patient relationships were reported.</w:t>
            </w:r>
          </w:p>
          <w:p w:rsidR="00B170EB" w:rsidRDefault="00B170EB" w:rsidP="00B170EB">
            <w:pPr>
              <w:rPr>
                <w:rFonts w:ascii="Garamond" w:hAnsi="Garamond"/>
              </w:rPr>
            </w:pPr>
            <w:r>
              <w:rPr>
                <w:rFonts w:ascii="Garamond" w:hAnsi="Garamond"/>
              </w:rPr>
              <w:t xml:space="preserve">Potential safety concerns were documented in </w:t>
            </w:r>
            <w:r w:rsidRPr="00B170EB">
              <w:rPr>
                <w:rFonts w:ascii="Garamond" w:hAnsi="Garamond"/>
              </w:rPr>
              <w:t xml:space="preserve">23% of reports; 2% did not understand the care plan and 21% reported possible mistakes, including medications, existing health problems, something important missing from the note or current symptoms. </w:t>
            </w:r>
            <w:r>
              <w:rPr>
                <w:rFonts w:ascii="Garamond" w:hAnsi="Garamond"/>
              </w:rPr>
              <w:t>The authors note that “</w:t>
            </w:r>
            <w:r w:rsidRPr="00B170EB">
              <w:rPr>
                <w:rFonts w:ascii="Garamond" w:hAnsi="Garamond"/>
              </w:rPr>
              <w:t>Among these, 64% were definite or possible safety concerns on clinician review, and 57% of cases confirmed with patients resulted in a change to the record or care. The feedback tool exceeded the reporting rate of our ambulatory online clinician adverse event reporting system several-fold.</w:t>
            </w:r>
            <w:r>
              <w:rPr>
                <w:rFonts w:ascii="Garamond" w:hAnsi="Garamond"/>
              </w:rPr>
              <w:t>”</w:t>
            </w:r>
            <w:r w:rsidRPr="00B170EB">
              <w:rPr>
                <w:rFonts w:ascii="Garamond" w:hAnsi="Garamond"/>
              </w:rPr>
              <w:t xml:space="preserve"> </w:t>
            </w:r>
            <w:r>
              <w:rPr>
                <w:rFonts w:ascii="Garamond" w:hAnsi="Garamond"/>
              </w:rPr>
              <w:t>As the authors suggest this “</w:t>
            </w:r>
            <w:r w:rsidRPr="00B170EB">
              <w:rPr>
                <w:rFonts w:ascii="Garamond" w:hAnsi="Garamond"/>
              </w:rPr>
              <w:t>tool may help engage patients as safety partners without apparent negative consequences for clinician workflow or patient-clinician relationships.</w:t>
            </w:r>
            <w:r>
              <w:rPr>
                <w:rFonts w:ascii="Garamond" w:hAnsi="Garamond"/>
              </w:rPr>
              <w:t>”</w:t>
            </w:r>
          </w:p>
          <w:p w:rsidR="0059348A" w:rsidRPr="00AC5352" w:rsidRDefault="0059348A" w:rsidP="0059348A">
            <w:pPr>
              <w:rPr>
                <w:rFonts w:ascii="Garamond" w:hAnsi="Garamond"/>
              </w:rPr>
            </w:pPr>
            <w:r>
              <w:rPr>
                <w:rFonts w:ascii="Garamond" w:hAnsi="Garamond"/>
              </w:rPr>
              <w:t>The third paper (</w:t>
            </w:r>
            <w:r w:rsidRPr="0059348A">
              <w:rPr>
                <w:rFonts w:ascii="Garamond" w:hAnsi="Garamond"/>
              </w:rPr>
              <w:t xml:space="preserve">De Brún </w:t>
            </w:r>
            <w:r>
              <w:rPr>
                <w:rFonts w:ascii="Garamond" w:hAnsi="Garamond"/>
              </w:rPr>
              <w:t xml:space="preserve">et al) describes a study looking at </w:t>
            </w:r>
            <w:r w:rsidRPr="0059348A">
              <w:rPr>
                <w:rFonts w:ascii="Garamond" w:hAnsi="Garamond"/>
              </w:rPr>
              <w:t xml:space="preserve">barriers and facilitators to </w:t>
            </w:r>
            <w:r w:rsidRPr="006F3B13">
              <w:rPr>
                <w:rFonts w:ascii="Garamond" w:hAnsi="Garamond"/>
                <w:b/>
              </w:rPr>
              <w:t>patient reporting of safety</w:t>
            </w:r>
            <w:r w:rsidRPr="0059348A">
              <w:rPr>
                <w:rFonts w:ascii="Garamond" w:hAnsi="Garamond"/>
              </w:rPr>
              <w:t xml:space="preserve"> experiences.</w:t>
            </w:r>
            <w:r>
              <w:rPr>
                <w:rFonts w:ascii="Garamond" w:hAnsi="Garamond"/>
              </w:rPr>
              <w:t xml:space="preserve"> Some of the barriers identified included apparent </w:t>
            </w:r>
            <w:r w:rsidRPr="0059348A">
              <w:rPr>
                <w:rFonts w:ascii="Garamond" w:hAnsi="Garamond"/>
              </w:rPr>
              <w:t>inability to separate safety from overall satisfaction with care, insufficient understanding of how to report concerns, and a perception that patient feedback would not lead to change.</w:t>
            </w:r>
          </w:p>
        </w:tc>
      </w:tr>
    </w:tbl>
    <w:p w:rsidR="00AC5352" w:rsidRDefault="00AC5352" w:rsidP="00FA47B5">
      <w:pPr>
        <w:rPr>
          <w:rFonts w:ascii="Garamond" w:hAnsi="Garamond"/>
          <w:lang w:val="en-AU" w:eastAsia="en-AU"/>
        </w:rPr>
      </w:pPr>
    </w:p>
    <w:p w:rsidR="000F404A" w:rsidRDefault="000F404A" w:rsidP="000F404A">
      <w:pPr>
        <w:rPr>
          <w:rFonts w:ascii="Garamond" w:hAnsi="Garamond"/>
          <w:lang w:val="en-AU" w:eastAsia="en-AU"/>
        </w:rPr>
      </w:pPr>
      <w:r w:rsidRPr="000972CA">
        <w:rPr>
          <w:rFonts w:ascii="Garamond" w:hAnsi="Garamond"/>
          <w:lang w:val="en-AU" w:eastAsia="en-AU"/>
        </w:rPr>
        <w:t>For information about the Commission’s work on</w:t>
      </w:r>
      <w:r>
        <w:rPr>
          <w:rFonts w:ascii="Garamond" w:hAnsi="Garamond"/>
          <w:lang w:val="en-AU" w:eastAsia="en-AU"/>
        </w:rPr>
        <w:t xml:space="preserve"> patient and consumer centred care, see </w:t>
      </w:r>
      <w:hyperlink r:id="rId27" w:history="1">
        <w:r w:rsidRPr="000F0F2B">
          <w:rPr>
            <w:rStyle w:val="Hyperlink"/>
            <w:rFonts w:ascii="Garamond" w:hAnsi="Garamond"/>
            <w:lang w:val="en-AU" w:eastAsia="en-AU"/>
          </w:rPr>
          <w:t>www.safetyandquality.gov.au/our-work/patient-and-consumer-centred-care/</w:t>
        </w:r>
      </w:hyperlink>
    </w:p>
    <w:p w:rsidR="000F404A" w:rsidRDefault="000F404A" w:rsidP="00FA47B5">
      <w:pPr>
        <w:rPr>
          <w:rFonts w:ascii="Garamond" w:hAnsi="Garamond"/>
          <w:lang w:val="en-AU" w:eastAsia="en-AU"/>
        </w:rPr>
      </w:pPr>
    </w:p>
    <w:p w:rsidR="000F404A" w:rsidRDefault="000F404A" w:rsidP="00FA47B5">
      <w:pPr>
        <w:rPr>
          <w:rFonts w:ascii="Garamond" w:hAnsi="Garamond"/>
          <w:lang w:val="en-AU" w:eastAsia="en-AU"/>
        </w:rPr>
      </w:pPr>
      <w:r w:rsidRPr="000972CA">
        <w:rPr>
          <w:rFonts w:ascii="Garamond" w:hAnsi="Garamond"/>
          <w:lang w:val="en-AU" w:eastAsia="en-AU"/>
        </w:rPr>
        <w:t>For information about the Commission’s work on</w:t>
      </w:r>
      <w:r>
        <w:rPr>
          <w:rFonts w:ascii="Garamond" w:hAnsi="Garamond"/>
          <w:lang w:val="en-AU" w:eastAsia="en-AU"/>
        </w:rPr>
        <w:t xml:space="preserve"> </w:t>
      </w:r>
      <w:r w:rsidR="0059348A" w:rsidRPr="000F404A">
        <w:rPr>
          <w:rFonts w:ascii="Garamond" w:hAnsi="Garamond"/>
          <w:lang w:val="en-AU" w:eastAsia="en-AU"/>
        </w:rPr>
        <w:t>recognising</w:t>
      </w:r>
      <w:r w:rsidR="0059348A">
        <w:rPr>
          <w:rFonts w:ascii="Garamond" w:hAnsi="Garamond"/>
          <w:lang w:val="en-AU" w:eastAsia="en-AU"/>
        </w:rPr>
        <w:t xml:space="preserve"> </w:t>
      </w:r>
      <w:r w:rsidR="0059348A" w:rsidRPr="000F404A">
        <w:rPr>
          <w:rFonts w:ascii="Garamond" w:hAnsi="Garamond"/>
          <w:lang w:val="en-AU" w:eastAsia="en-AU"/>
        </w:rPr>
        <w:t>and</w:t>
      </w:r>
      <w:r w:rsidR="0059348A">
        <w:rPr>
          <w:rFonts w:ascii="Garamond" w:hAnsi="Garamond"/>
          <w:lang w:val="en-AU" w:eastAsia="en-AU"/>
        </w:rPr>
        <w:t xml:space="preserve"> </w:t>
      </w:r>
      <w:r w:rsidR="0059348A" w:rsidRPr="000F404A">
        <w:rPr>
          <w:rFonts w:ascii="Garamond" w:hAnsi="Garamond"/>
          <w:lang w:val="en-AU" w:eastAsia="en-AU"/>
        </w:rPr>
        <w:t>responding</w:t>
      </w:r>
      <w:r w:rsidR="0059348A">
        <w:rPr>
          <w:rFonts w:ascii="Garamond" w:hAnsi="Garamond"/>
          <w:lang w:val="en-AU" w:eastAsia="en-AU"/>
        </w:rPr>
        <w:t xml:space="preserve"> </w:t>
      </w:r>
      <w:r w:rsidR="0059348A" w:rsidRPr="000F404A">
        <w:rPr>
          <w:rFonts w:ascii="Garamond" w:hAnsi="Garamond"/>
          <w:lang w:val="en-AU" w:eastAsia="en-AU"/>
        </w:rPr>
        <w:t>to</w:t>
      </w:r>
      <w:r w:rsidR="0059348A">
        <w:rPr>
          <w:rFonts w:ascii="Garamond" w:hAnsi="Garamond"/>
          <w:lang w:val="en-AU" w:eastAsia="en-AU"/>
        </w:rPr>
        <w:t xml:space="preserve"> </w:t>
      </w:r>
      <w:r w:rsidR="0059348A" w:rsidRPr="000F404A">
        <w:rPr>
          <w:rFonts w:ascii="Garamond" w:hAnsi="Garamond"/>
          <w:lang w:val="en-AU" w:eastAsia="en-AU"/>
        </w:rPr>
        <w:t>clinical</w:t>
      </w:r>
      <w:r w:rsidR="0059348A">
        <w:rPr>
          <w:rFonts w:ascii="Garamond" w:hAnsi="Garamond"/>
          <w:lang w:val="en-AU" w:eastAsia="en-AU"/>
        </w:rPr>
        <w:t xml:space="preserve"> </w:t>
      </w:r>
      <w:r w:rsidR="0059348A" w:rsidRPr="000F404A">
        <w:rPr>
          <w:rFonts w:ascii="Garamond" w:hAnsi="Garamond"/>
          <w:lang w:val="en-AU" w:eastAsia="en-AU"/>
        </w:rPr>
        <w:t>deterioration</w:t>
      </w:r>
      <w:r>
        <w:rPr>
          <w:rFonts w:ascii="Garamond" w:hAnsi="Garamond"/>
          <w:lang w:val="en-AU" w:eastAsia="en-AU"/>
        </w:rPr>
        <w:t xml:space="preserve">, see </w:t>
      </w:r>
      <w:hyperlink r:id="rId28" w:history="1">
        <w:r w:rsidR="0059348A" w:rsidRPr="001C4AFF">
          <w:rPr>
            <w:rStyle w:val="Hyperlink"/>
            <w:rFonts w:ascii="Garamond" w:hAnsi="Garamond"/>
            <w:lang w:val="en-AU" w:eastAsia="en-AU"/>
          </w:rPr>
          <w:t>https://www.safetyandquality.gov.au/our-work/recognising-and-responding-to-clinical-deterioration/</w:t>
        </w:r>
      </w:hyperlink>
    </w:p>
    <w:p w:rsidR="005426FD" w:rsidRPr="003D055D" w:rsidRDefault="005426FD" w:rsidP="005426FD">
      <w:pPr>
        <w:rPr>
          <w:rFonts w:ascii="Garamond" w:hAnsi="Garamond"/>
          <w:i/>
          <w:lang w:val="en-AU"/>
        </w:rPr>
      </w:pPr>
      <w:r w:rsidRPr="003D055D">
        <w:rPr>
          <w:rFonts w:ascii="Garamond" w:hAnsi="Garamond"/>
          <w:i/>
          <w:lang w:val="en-AU"/>
        </w:rPr>
        <w:lastRenderedPageBreak/>
        <w:t>Unwanted patients and unwanted diagnostic errors</w:t>
      </w:r>
    </w:p>
    <w:p w:rsidR="005426FD" w:rsidRDefault="005426FD" w:rsidP="005426FD">
      <w:pPr>
        <w:rPr>
          <w:rFonts w:ascii="Garamond" w:hAnsi="Garamond"/>
          <w:lang w:val="en-AU"/>
        </w:rPr>
      </w:pPr>
      <w:r w:rsidRPr="003D055D">
        <w:rPr>
          <w:rFonts w:ascii="Garamond" w:hAnsi="Garamond"/>
          <w:lang w:val="en-AU"/>
        </w:rPr>
        <w:t>Redelmeier DA, Etchells EE</w:t>
      </w:r>
    </w:p>
    <w:p w:rsidR="005426FD" w:rsidRPr="00AC5352" w:rsidRDefault="005426FD" w:rsidP="005426FD">
      <w:pPr>
        <w:rPr>
          <w:rFonts w:ascii="Garamond" w:hAnsi="Garamond"/>
          <w:lang w:val="en-AU"/>
        </w:rPr>
      </w:pPr>
      <w:r w:rsidRPr="003D055D">
        <w:rPr>
          <w:rFonts w:ascii="Garamond" w:hAnsi="Garamond"/>
          <w:lang w:val="en-AU"/>
        </w:rPr>
        <w:t>BMJ Quality &amp; Safety. 2017;26(1):1-3.</w:t>
      </w:r>
    </w:p>
    <w:tbl>
      <w:tblPr>
        <w:tblStyle w:val="TableGrid"/>
        <w:tblW w:w="0" w:type="auto"/>
        <w:tblInd w:w="288" w:type="dxa"/>
        <w:tblLayout w:type="fixed"/>
        <w:tblLook w:val="01E0" w:firstRow="1" w:lastRow="1" w:firstColumn="1" w:lastColumn="1" w:noHBand="0" w:noVBand="0"/>
      </w:tblPr>
      <w:tblGrid>
        <w:gridCol w:w="1080"/>
        <w:gridCol w:w="8280"/>
      </w:tblGrid>
      <w:tr w:rsidR="005426FD" w:rsidRPr="00AC5352" w:rsidTr="00BC740C">
        <w:tc>
          <w:tcPr>
            <w:tcW w:w="1080" w:type="dxa"/>
            <w:tcBorders>
              <w:top w:val="single" w:sz="4" w:space="0" w:color="auto"/>
              <w:left w:val="single" w:sz="4" w:space="0" w:color="auto"/>
              <w:bottom w:val="single" w:sz="4" w:space="0" w:color="auto"/>
              <w:right w:val="single" w:sz="4" w:space="0" w:color="auto"/>
            </w:tcBorders>
            <w:vAlign w:val="center"/>
          </w:tcPr>
          <w:p w:rsidR="005426FD" w:rsidRPr="00AC5352" w:rsidRDefault="005426FD" w:rsidP="00BC740C">
            <w:pPr>
              <w:rPr>
                <w:rStyle w:val="Hyperlink"/>
                <w:rFonts w:ascii="Garamond" w:hAnsi="Garamond"/>
                <w:lang w:val="en-AU"/>
              </w:rPr>
            </w:pPr>
            <w:r w:rsidRPr="00AC5352">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5426FD" w:rsidRPr="00AC5352" w:rsidRDefault="002A3B69" w:rsidP="00BC740C">
            <w:pPr>
              <w:rPr>
                <w:rStyle w:val="Hyperlink"/>
                <w:rFonts w:ascii="Garamond" w:hAnsi="Garamond"/>
                <w:color w:val="auto"/>
                <w:u w:val="none"/>
                <w:lang w:val="en-AU"/>
              </w:rPr>
            </w:pPr>
            <w:hyperlink r:id="rId29" w:history="1">
              <w:r w:rsidR="005426FD" w:rsidRPr="00EF1650">
                <w:rPr>
                  <w:rStyle w:val="Hyperlink"/>
                  <w:rFonts w:ascii="Garamond" w:hAnsi="Garamond"/>
                  <w:lang w:val="en-AU"/>
                </w:rPr>
                <w:t>http://dx.doi.org/10.1136/bmjqs-2015-005150</w:t>
              </w:r>
            </w:hyperlink>
          </w:p>
        </w:tc>
      </w:tr>
      <w:tr w:rsidR="005426FD" w:rsidRPr="00AC5352" w:rsidTr="00BC740C">
        <w:tc>
          <w:tcPr>
            <w:tcW w:w="1080" w:type="dxa"/>
            <w:tcBorders>
              <w:top w:val="single" w:sz="4" w:space="0" w:color="auto"/>
              <w:left w:val="single" w:sz="4" w:space="0" w:color="auto"/>
              <w:bottom w:val="single" w:sz="4" w:space="0" w:color="auto"/>
              <w:right w:val="single" w:sz="4" w:space="0" w:color="auto"/>
            </w:tcBorders>
            <w:vAlign w:val="center"/>
          </w:tcPr>
          <w:p w:rsidR="005426FD" w:rsidRPr="00AC5352" w:rsidRDefault="005426FD" w:rsidP="00BC740C">
            <w:pPr>
              <w:rPr>
                <w:rFonts w:ascii="Garamond" w:hAnsi="Garamond"/>
                <w:lang w:val="en-AU" w:eastAsia="en-AU"/>
              </w:rPr>
            </w:pPr>
            <w:r w:rsidRPr="00AC535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426FD" w:rsidRPr="00AC5352" w:rsidRDefault="005426FD" w:rsidP="00BC740C">
            <w:pPr>
              <w:rPr>
                <w:rFonts w:ascii="Garamond" w:hAnsi="Garamond"/>
              </w:rPr>
            </w:pPr>
            <w:r>
              <w:rPr>
                <w:rFonts w:ascii="Garamond" w:hAnsi="Garamond"/>
              </w:rPr>
              <w:t xml:space="preserve">Editorial reflecting on studies that looked at the potential for bias and misdiagnosis when dealing with difficult or unpleasant patients. The authors identify a number of means by which clinicians can help ensure that their emotions don’t impair their diagnostic skills. Some of these include self-reflection, metacognitive debiasing skills, teamwork and consultation, </w:t>
            </w:r>
            <w:r w:rsidRPr="003D055D">
              <w:rPr>
                <w:rFonts w:ascii="Garamond" w:hAnsi="Garamond"/>
              </w:rPr>
              <w:t>structured diagnostic checklists or computer-assisted diagnoses</w:t>
            </w:r>
            <w:r>
              <w:rPr>
                <w:rFonts w:ascii="Garamond" w:hAnsi="Garamond"/>
              </w:rPr>
              <w:t xml:space="preserve"> and diligent follow-up.</w:t>
            </w:r>
          </w:p>
        </w:tc>
      </w:tr>
    </w:tbl>
    <w:p w:rsidR="005426FD" w:rsidRDefault="005426FD" w:rsidP="005426FD">
      <w:pPr>
        <w:rPr>
          <w:rFonts w:ascii="Garamond" w:hAnsi="Garamond"/>
          <w:lang w:val="en-AU" w:eastAsia="en-AU"/>
        </w:rPr>
      </w:pPr>
    </w:p>
    <w:p w:rsidR="00CC7DB9" w:rsidRPr="00CC7DB9" w:rsidRDefault="00CC7DB9" w:rsidP="00CC7DB9">
      <w:pPr>
        <w:rPr>
          <w:rFonts w:ascii="Garamond" w:hAnsi="Garamond"/>
          <w:i/>
          <w:lang w:val="en-AU"/>
        </w:rPr>
      </w:pPr>
      <w:r w:rsidRPr="00CC7DB9">
        <w:rPr>
          <w:rFonts w:ascii="Garamond" w:hAnsi="Garamond"/>
          <w:i/>
          <w:lang w:val="en-AU"/>
        </w:rPr>
        <w:t>Development of an Electronic Pediatric All-Cause Harm Measurement Tool Using a Modified Delphi Method</w:t>
      </w:r>
    </w:p>
    <w:p w:rsidR="00CC7DB9" w:rsidRDefault="00CC7DB9" w:rsidP="00CC3CD3">
      <w:pPr>
        <w:rPr>
          <w:rFonts w:ascii="Garamond" w:hAnsi="Garamond"/>
          <w:lang w:val="en-AU"/>
        </w:rPr>
      </w:pPr>
      <w:r w:rsidRPr="00CC7DB9">
        <w:rPr>
          <w:rFonts w:ascii="Garamond" w:hAnsi="Garamond"/>
          <w:lang w:val="en-AU"/>
        </w:rPr>
        <w:t>Stockwell DC, Bisarya H, Classen DC, Kirkendall ES, Lachman PI, Matlow AG, et al</w:t>
      </w:r>
    </w:p>
    <w:p w:rsidR="0059348A" w:rsidRPr="00AC5352" w:rsidRDefault="00CC7DB9" w:rsidP="00CC3CD3">
      <w:pPr>
        <w:rPr>
          <w:rFonts w:ascii="Garamond" w:hAnsi="Garamond"/>
          <w:lang w:val="en-AU"/>
        </w:rPr>
      </w:pPr>
      <w:r w:rsidRPr="00CC7DB9">
        <w:rPr>
          <w:rFonts w:ascii="Garamond" w:hAnsi="Garamond"/>
          <w:lang w:val="en-AU"/>
        </w:rPr>
        <w:t>Journal of Patient Safety. 2016;12(4):180-9.</w:t>
      </w:r>
    </w:p>
    <w:tbl>
      <w:tblPr>
        <w:tblStyle w:val="TableGrid"/>
        <w:tblW w:w="0" w:type="auto"/>
        <w:tblInd w:w="288" w:type="dxa"/>
        <w:tblLayout w:type="fixed"/>
        <w:tblLook w:val="01E0" w:firstRow="1" w:lastRow="1" w:firstColumn="1" w:lastColumn="1" w:noHBand="0" w:noVBand="0"/>
      </w:tblPr>
      <w:tblGrid>
        <w:gridCol w:w="1080"/>
        <w:gridCol w:w="8280"/>
      </w:tblGrid>
      <w:tr w:rsidR="00CC3CD3" w:rsidRPr="00AC5352" w:rsidTr="005E0AED">
        <w:tc>
          <w:tcPr>
            <w:tcW w:w="1080" w:type="dxa"/>
            <w:tcBorders>
              <w:top w:val="single" w:sz="4" w:space="0" w:color="auto"/>
              <w:left w:val="single" w:sz="4" w:space="0" w:color="auto"/>
              <w:bottom w:val="single" w:sz="4" w:space="0" w:color="auto"/>
              <w:right w:val="single" w:sz="4" w:space="0" w:color="auto"/>
            </w:tcBorders>
            <w:vAlign w:val="center"/>
          </w:tcPr>
          <w:p w:rsidR="00CC3CD3" w:rsidRPr="00AC5352" w:rsidRDefault="00CC3CD3" w:rsidP="005E0AED">
            <w:pPr>
              <w:rPr>
                <w:rStyle w:val="Hyperlink"/>
                <w:rFonts w:ascii="Garamond" w:hAnsi="Garamond"/>
                <w:lang w:val="en-AU"/>
              </w:rPr>
            </w:pPr>
            <w:r w:rsidRPr="00AC5352">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C3CD3" w:rsidRPr="00AC5352" w:rsidRDefault="002A3B69" w:rsidP="005E0AED">
            <w:pPr>
              <w:rPr>
                <w:rStyle w:val="Hyperlink"/>
                <w:rFonts w:ascii="Garamond" w:hAnsi="Garamond"/>
                <w:color w:val="auto"/>
                <w:u w:val="none"/>
                <w:lang w:val="en-AU"/>
              </w:rPr>
            </w:pPr>
            <w:hyperlink r:id="rId30" w:history="1">
              <w:r w:rsidR="00CC7DB9" w:rsidRPr="001C4AFF">
                <w:rPr>
                  <w:rStyle w:val="Hyperlink"/>
                  <w:rFonts w:ascii="Garamond" w:hAnsi="Garamond"/>
                  <w:lang w:val="en-AU"/>
                </w:rPr>
                <w:t>http://dx.doi.org/10.1097/PTS.0000000000000139</w:t>
              </w:r>
            </w:hyperlink>
          </w:p>
        </w:tc>
      </w:tr>
      <w:tr w:rsidR="00CC3CD3" w:rsidRPr="00AC5352" w:rsidTr="005E0AED">
        <w:tc>
          <w:tcPr>
            <w:tcW w:w="1080" w:type="dxa"/>
            <w:tcBorders>
              <w:top w:val="single" w:sz="4" w:space="0" w:color="auto"/>
              <w:left w:val="single" w:sz="4" w:space="0" w:color="auto"/>
              <w:bottom w:val="single" w:sz="4" w:space="0" w:color="auto"/>
              <w:right w:val="single" w:sz="4" w:space="0" w:color="auto"/>
            </w:tcBorders>
            <w:vAlign w:val="center"/>
          </w:tcPr>
          <w:p w:rsidR="00CC3CD3" w:rsidRPr="00AC5352" w:rsidRDefault="00CC3CD3" w:rsidP="005E0AED">
            <w:pPr>
              <w:rPr>
                <w:rFonts w:ascii="Garamond" w:hAnsi="Garamond"/>
                <w:lang w:val="en-AU" w:eastAsia="en-AU"/>
              </w:rPr>
            </w:pPr>
            <w:r w:rsidRPr="00AC535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C3CD3" w:rsidRPr="00AC5352" w:rsidRDefault="00CC7DB9" w:rsidP="00CC7DB9">
            <w:pPr>
              <w:rPr>
                <w:rFonts w:ascii="Garamond" w:hAnsi="Garamond"/>
              </w:rPr>
            </w:pPr>
            <w:r>
              <w:rPr>
                <w:rFonts w:ascii="Garamond" w:hAnsi="Garamond"/>
              </w:rPr>
              <w:t xml:space="preserve">Paper reporting on the development of an </w:t>
            </w:r>
            <w:r w:rsidRPr="00CC7DB9">
              <w:rPr>
                <w:rFonts w:ascii="Garamond" w:hAnsi="Garamond"/>
              </w:rPr>
              <w:t>all-cause pediatric harm measurement tool</w:t>
            </w:r>
            <w:r>
              <w:rPr>
                <w:rFonts w:ascii="Garamond" w:hAnsi="Garamond"/>
              </w:rPr>
              <w:t xml:space="preserve">.  After reviewing </w:t>
            </w:r>
            <w:r w:rsidRPr="00CC7DB9">
              <w:rPr>
                <w:rFonts w:ascii="Garamond" w:hAnsi="Garamond"/>
              </w:rPr>
              <w:t xml:space="preserve">108 possible trigger tools </w:t>
            </w:r>
            <w:r>
              <w:rPr>
                <w:rFonts w:ascii="Garamond" w:hAnsi="Garamond"/>
              </w:rPr>
              <w:t xml:space="preserve">and a Delphi process the project devised </w:t>
            </w:r>
            <w:r w:rsidRPr="00CC7DB9">
              <w:rPr>
                <w:rFonts w:ascii="Garamond" w:hAnsi="Garamond"/>
              </w:rPr>
              <w:t>a list of 51 triggers</w:t>
            </w:r>
            <w:r>
              <w:rPr>
                <w:rFonts w:ascii="Garamond" w:hAnsi="Garamond"/>
              </w:rPr>
              <w:t xml:space="preserve"> </w:t>
            </w:r>
            <w:r w:rsidRPr="00CC7DB9">
              <w:rPr>
                <w:rFonts w:ascii="Garamond" w:hAnsi="Garamond"/>
              </w:rPr>
              <w:t xml:space="preserve">to </w:t>
            </w:r>
            <w:r>
              <w:rPr>
                <w:rFonts w:ascii="Garamond" w:hAnsi="Garamond"/>
              </w:rPr>
              <w:t xml:space="preserve">be </w:t>
            </w:r>
            <w:r w:rsidRPr="00CC7DB9">
              <w:rPr>
                <w:rFonts w:ascii="Garamond" w:hAnsi="Garamond"/>
              </w:rPr>
              <w:t>test</w:t>
            </w:r>
            <w:r>
              <w:rPr>
                <w:rFonts w:ascii="Garamond" w:hAnsi="Garamond"/>
              </w:rPr>
              <w:t>ed</w:t>
            </w:r>
            <w:r w:rsidRPr="00CC7DB9">
              <w:rPr>
                <w:rFonts w:ascii="Garamond" w:hAnsi="Garamond"/>
              </w:rPr>
              <w:t xml:space="preserve">. The </w:t>
            </w:r>
            <w:r>
              <w:rPr>
                <w:rFonts w:ascii="Garamond" w:hAnsi="Garamond"/>
              </w:rPr>
              <w:t xml:space="preserve">aim is to produce a tool for </w:t>
            </w:r>
            <w:r w:rsidRPr="00CC7DB9">
              <w:rPr>
                <w:rFonts w:ascii="Garamond" w:hAnsi="Garamond"/>
              </w:rPr>
              <w:t>identifying harm to pediatric patients in real-time.</w:t>
            </w:r>
          </w:p>
        </w:tc>
      </w:tr>
    </w:tbl>
    <w:p w:rsidR="00CC3CD3" w:rsidRDefault="00CC3CD3" w:rsidP="00CC3CD3">
      <w:pPr>
        <w:rPr>
          <w:rFonts w:ascii="Garamond" w:hAnsi="Garamond"/>
          <w:lang w:val="en-AU" w:eastAsia="en-AU"/>
        </w:rPr>
      </w:pPr>
    </w:p>
    <w:p w:rsidR="00CC7DB9" w:rsidRPr="00CC7DB9" w:rsidRDefault="00CC7DB9" w:rsidP="00CC7DB9">
      <w:pPr>
        <w:rPr>
          <w:rFonts w:ascii="Garamond" w:hAnsi="Garamond"/>
          <w:i/>
          <w:lang w:val="en-AU"/>
        </w:rPr>
      </w:pPr>
      <w:r w:rsidRPr="00CC7DB9">
        <w:rPr>
          <w:rFonts w:ascii="Garamond" w:hAnsi="Garamond"/>
          <w:i/>
          <w:lang w:val="en-AU"/>
        </w:rPr>
        <w:t>Executive Leadership and Physician Well-being: Nine Organizational Strategies to Promote Engagement and Reduce Burnout</w:t>
      </w:r>
    </w:p>
    <w:p w:rsidR="00CC7DB9" w:rsidRDefault="00CC7DB9" w:rsidP="00CC3CD3">
      <w:pPr>
        <w:rPr>
          <w:rFonts w:ascii="Garamond" w:hAnsi="Garamond"/>
          <w:lang w:val="en-AU"/>
        </w:rPr>
      </w:pPr>
      <w:r w:rsidRPr="00CC7DB9">
        <w:rPr>
          <w:rFonts w:ascii="Garamond" w:hAnsi="Garamond"/>
          <w:lang w:val="en-AU"/>
        </w:rPr>
        <w:t>Shanafelt TD, Noseworthy JH</w:t>
      </w:r>
    </w:p>
    <w:p w:rsidR="00CC3CD3" w:rsidRPr="00AC5352" w:rsidRDefault="00CC7DB9" w:rsidP="00CC3CD3">
      <w:pPr>
        <w:rPr>
          <w:rFonts w:ascii="Garamond" w:hAnsi="Garamond"/>
          <w:lang w:val="en-AU"/>
        </w:rPr>
      </w:pPr>
      <w:r w:rsidRPr="00CC7DB9">
        <w:rPr>
          <w:rFonts w:ascii="Garamond" w:hAnsi="Garamond"/>
          <w:lang w:val="en-AU"/>
        </w:rPr>
        <w:t>Mayo Clinic proceedings. 2016</w:t>
      </w:r>
      <w:r>
        <w:rPr>
          <w:rFonts w:ascii="Garamond" w:hAnsi="Garamond"/>
          <w:lang w:val="en-AU"/>
        </w:rPr>
        <w:t xml:space="preserve"> [epub]</w:t>
      </w:r>
      <w:r w:rsidRPr="00CC7DB9">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CC3CD3" w:rsidRPr="00AC5352" w:rsidTr="005E0AED">
        <w:tc>
          <w:tcPr>
            <w:tcW w:w="1080" w:type="dxa"/>
            <w:tcBorders>
              <w:top w:val="single" w:sz="4" w:space="0" w:color="auto"/>
              <w:left w:val="single" w:sz="4" w:space="0" w:color="auto"/>
              <w:bottom w:val="single" w:sz="4" w:space="0" w:color="auto"/>
              <w:right w:val="single" w:sz="4" w:space="0" w:color="auto"/>
            </w:tcBorders>
            <w:vAlign w:val="center"/>
          </w:tcPr>
          <w:p w:rsidR="00CC3CD3" w:rsidRPr="00AC5352" w:rsidRDefault="00CC3CD3" w:rsidP="005E0AED">
            <w:pPr>
              <w:rPr>
                <w:rStyle w:val="Hyperlink"/>
                <w:rFonts w:ascii="Garamond" w:hAnsi="Garamond"/>
                <w:lang w:val="en-AU"/>
              </w:rPr>
            </w:pPr>
            <w:r w:rsidRPr="00AC5352">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C3CD3" w:rsidRPr="00AC5352" w:rsidRDefault="002A3B69" w:rsidP="005E0AED">
            <w:pPr>
              <w:rPr>
                <w:rStyle w:val="Hyperlink"/>
                <w:rFonts w:ascii="Garamond" w:hAnsi="Garamond"/>
                <w:color w:val="auto"/>
                <w:u w:val="none"/>
                <w:lang w:val="en-AU"/>
              </w:rPr>
            </w:pPr>
            <w:hyperlink r:id="rId31" w:history="1">
              <w:r w:rsidR="00CC7DB9" w:rsidRPr="001C4AFF">
                <w:rPr>
                  <w:rStyle w:val="Hyperlink"/>
                  <w:rFonts w:ascii="Garamond" w:hAnsi="Garamond"/>
                  <w:lang w:val="en-AU"/>
                </w:rPr>
                <w:t>http://dx.doi.org/10.1016/j.mayocp.2016.10.004</w:t>
              </w:r>
            </w:hyperlink>
          </w:p>
        </w:tc>
      </w:tr>
      <w:tr w:rsidR="00CC3CD3" w:rsidRPr="00AC5352" w:rsidTr="005E0AED">
        <w:tc>
          <w:tcPr>
            <w:tcW w:w="1080" w:type="dxa"/>
            <w:tcBorders>
              <w:top w:val="single" w:sz="4" w:space="0" w:color="auto"/>
              <w:left w:val="single" w:sz="4" w:space="0" w:color="auto"/>
              <w:bottom w:val="single" w:sz="4" w:space="0" w:color="auto"/>
              <w:right w:val="single" w:sz="4" w:space="0" w:color="auto"/>
            </w:tcBorders>
            <w:vAlign w:val="center"/>
          </w:tcPr>
          <w:p w:rsidR="00CC3CD3" w:rsidRPr="00AC5352" w:rsidRDefault="00CC3CD3" w:rsidP="005E0AED">
            <w:pPr>
              <w:rPr>
                <w:rFonts w:ascii="Garamond" w:hAnsi="Garamond"/>
                <w:lang w:val="en-AU" w:eastAsia="en-AU"/>
              </w:rPr>
            </w:pPr>
            <w:r w:rsidRPr="00AC535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C3CD3" w:rsidRPr="00AC5352" w:rsidRDefault="00CC7DB9" w:rsidP="00CC7DB9">
            <w:pPr>
              <w:rPr>
                <w:rFonts w:ascii="Garamond" w:hAnsi="Garamond"/>
              </w:rPr>
            </w:pPr>
            <w:r>
              <w:rPr>
                <w:rFonts w:ascii="Garamond" w:hAnsi="Garamond"/>
              </w:rPr>
              <w:t>Clinician</w:t>
            </w:r>
            <w:r w:rsidRPr="00CC7DB9">
              <w:rPr>
                <w:rFonts w:ascii="Garamond" w:hAnsi="Garamond"/>
                <w:lang w:val="en-AU"/>
              </w:rPr>
              <w:t xml:space="preserve"> engagement and burnout are seen as important contributors to safety and quality of care. This paper summarises various organisational strategies for promoting engagement and describe how </w:t>
            </w:r>
            <w:r>
              <w:rPr>
                <w:rFonts w:ascii="Garamond" w:hAnsi="Garamond"/>
                <w:lang w:val="en-AU"/>
              </w:rPr>
              <w:t>some have been implemented</w:t>
            </w:r>
            <w:r w:rsidRPr="00CC7DB9">
              <w:rPr>
                <w:rFonts w:ascii="Garamond" w:hAnsi="Garamond"/>
                <w:lang w:val="en-AU"/>
              </w:rPr>
              <w:t xml:space="preserve">. </w:t>
            </w:r>
            <w:r>
              <w:rPr>
                <w:rFonts w:ascii="Garamond" w:hAnsi="Garamond"/>
                <w:lang w:val="en-AU"/>
              </w:rPr>
              <w:t xml:space="preserve">The authors suggest that their </w:t>
            </w:r>
            <w:r w:rsidRPr="00CC7DB9">
              <w:rPr>
                <w:rFonts w:ascii="Garamond" w:hAnsi="Garamond"/>
                <w:lang w:val="en-AU"/>
              </w:rPr>
              <w:t xml:space="preserve">experience </w:t>
            </w:r>
            <w:r>
              <w:rPr>
                <w:rFonts w:ascii="Garamond" w:hAnsi="Garamond"/>
                <w:lang w:val="en-AU"/>
              </w:rPr>
              <w:t>“</w:t>
            </w:r>
            <w:r w:rsidRPr="00CC7DB9">
              <w:rPr>
                <w:rFonts w:ascii="Garamond" w:hAnsi="Garamond"/>
                <w:lang w:val="en-AU"/>
              </w:rPr>
              <w:t>demonstrates that deliberate, sustained, and comprehensive efforts by the organization to reduce burnout and promote engagement can make a difference. Many effective interventions are relatively inexpensive, and small investments can have a large impact. Leadership and sustained attention from the highest level of the organization are the keys to making progress.</w:t>
            </w:r>
            <w:r>
              <w:rPr>
                <w:rFonts w:ascii="Garamond" w:hAnsi="Garamond"/>
                <w:lang w:val="en-AU"/>
              </w:rPr>
              <w:t>”</w:t>
            </w:r>
          </w:p>
        </w:tc>
      </w:tr>
    </w:tbl>
    <w:p w:rsidR="00CC3CD3" w:rsidRDefault="00CC3CD3" w:rsidP="00CC3CD3">
      <w:pPr>
        <w:rPr>
          <w:rFonts w:ascii="Garamond" w:hAnsi="Garamond"/>
          <w:lang w:val="en-AU" w:eastAsia="en-AU"/>
        </w:rPr>
      </w:pPr>
    </w:p>
    <w:p w:rsidR="000B736D" w:rsidRPr="000B736D" w:rsidRDefault="000B736D" w:rsidP="000B736D">
      <w:pPr>
        <w:rPr>
          <w:rFonts w:ascii="Garamond" w:hAnsi="Garamond"/>
          <w:i/>
          <w:lang w:val="en-AU"/>
        </w:rPr>
      </w:pPr>
      <w:r w:rsidRPr="000B736D">
        <w:rPr>
          <w:rFonts w:ascii="Garamond" w:hAnsi="Garamond"/>
          <w:i/>
          <w:lang w:val="en-AU"/>
        </w:rPr>
        <w:t>Identification of priorities for improvement of medication safety in primary care: a PRIORITIZE study</w:t>
      </w:r>
    </w:p>
    <w:p w:rsidR="000B736D" w:rsidRDefault="000B736D" w:rsidP="00CC3CD3">
      <w:pPr>
        <w:rPr>
          <w:rFonts w:ascii="Garamond" w:hAnsi="Garamond"/>
          <w:lang w:val="en-AU"/>
        </w:rPr>
      </w:pPr>
      <w:r w:rsidRPr="000B736D">
        <w:rPr>
          <w:rFonts w:ascii="Garamond" w:hAnsi="Garamond"/>
          <w:lang w:val="en-AU"/>
        </w:rPr>
        <w:t>Tudor Car L, Papachristou N, Gallagher J, Samra R, Wazny K, El-Khatib M, et al</w:t>
      </w:r>
    </w:p>
    <w:p w:rsidR="00CC3CD3" w:rsidRPr="00AC5352" w:rsidRDefault="000B736D" w:rsidP="00CC3CD3">
      <w:pPr>
        <w:rPr>
          <w:rFonts w:ascii="Garamond" w:hAnsi="Garamond"/>
          <w:lang w:val="en-AU"/>
        </w:rPr>
      </w:pPr>
      <w:r w:rsidRPr="000B736D">
        <w:rPr>
          <w:rFonts w:ascii="Garamond" w:hAnsi="Garamond"/>
          <w:lang w:val="en-AU"/>
        </w:rPr>
        <w:t>BMC Family Practice. 2016;17(1):160.</w:t>
      </w:r>
    </w:p>
    <w:tbl>
      <w:tblPr>
        <w:tblStyle w:val="TableGrid"/>
        <w:tblW w:w="0" w:type="auto"/>
        <w:tblInd w:w="288" w:type="dxa"/>
        <w:tblLayout w:type="fixed"/>
        <w:tblLook w:val="01E0" w:firstRow="1" w:lastRow="1" w:firstColumn="1" w:lastColumn="1" w:noHBand="0" w:noVBand="0"/>
      </w:tblPr>
      <w:tblGrid>
        <w:gridCol w:w="1080"/>
        <w:gridCol w:w="8280"/>
      </w:tblGrid>
      <w:tr w:rsidR="00CC3CD3" w:rsidRPr="00AC5352" w:rsidTr="005E0AED">
        <w:tc>
          <w:tcPr>
            <w:tcW w:w="1080" w:type="dxa"/>
            <w:tcBorders>
              <w:top w:val="single" w:sz="4" w:space="0" w:color="auto"/>
              <w:left w:val="single" w:sz="4" w:space="0" w:color="auto"/>
              <w:bottom w:val="single" w:sz="4" w:space="0" w:color="auto"/>
              <w:right w:val="single" w:sz="4" w:space="0" w:color="auto"/>
            </w:tcBorders>
            <w:vAlign w:val="center"/>
          </w:tcPr>
          <w:p w:rsidR="00CC3CD3" w:rsidRPr="00AC5352" w:rsidRDefault="00CC3CD3" w:rsidP="005E0AED">
            <w:pPr>
              <w:rPr>
                <w:rStyle w:val="Hyperlink"/>
                <w:rFonts w:ascii="Garamond" w:hAnsi="Garamond"/>
                <w:lang w:val="en-AU"/>
              </w:rPr>
            </w:pPr>
            <w:r w:rsidRPr="00AC5352">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C3CD3" w:rsidRPr="00AC5352" w:rsidRDefault="002A3B69" w:rsidP="005E0AED">
            <w:pPr>
              <w:rPr>
                <w:rStyle w:val="Hyperlink"/>
                <w:rFonts w:ascii="Garamond" w:hAnsi="Garamond"/>
                <w:color w:val="auto"/>
                <w:u w:val="none"/>
                <w:lang w:val="en-AU"/>
              </w:rPr>
            </w:pPr>
            <w:hyperlink r:id="rId32" w:history="1">
              <w:r w:rsidR="000B736D" w:rsidRPr="00EF1650">
                <w:rPr>
                  <w:rStyle w:val="Hyperlink"/>
                  <w:rFonts w:ascii="Garamond" w:hAnsi="Garamond"/>
                  <w:lang w:val="en-AU"/>
                </w:rPr>
                <w:t>https://dx.doi.org/10.1186/s12875-016-0552-6</w:t>
              </w:r>
            </w:hyperlink>
          </w:p>
        </w:tc>
      </w:tr>
      <w:tr w:rsidR="00CC3CD3" w:rsidRPr="00AC5352" w:rsidTr="005E0AED">
        <w:tc>
          <w:tcPr>
            <w:tcW w:w="1080" w:type="dxa"/>
            <w:tcBorders>
              <w:top w:val="single" w:sz="4" w:space="0" w:color="auto"/>
              <w:left w:val="single" w:sz="4" w:space="0" w:color="auto"/>
              <w:bottom w:val="single" w:sz="4" w:space="0" w:color="auto"/>
              <w:right w:val="single" w:sz="4" w:space="0" w:color="auto"/>
            </w:tcBorders>
            <w:vAlign w:val="center"/>
          </w:tcPr>
          <w:p w:rsidR="00CC3CD3" w:rsidRPr="00AC5352" w:rsidRDefault="00CC3CD3" w:rsidP="005E0AED">
            <w:pPr>
              <w:rPr>
                <w:rFonts w:ascii="Garamond" w:hAnsi="Garamond"/>
                <w:lang w:val="en-AU" w:eastAsia="en-AU"/>
              </w:rPr>
            </w:pPr>
            <w:r w:rsidRPr="00AC5352">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C3CD3" w:rsidRPr="00AC5352" w:rsidRDefault="000B736D" w:rsidP="000B736D">
            <w:pPr>
              <w:rPr>
                <w:rFonts w:ascii="Garamond" w:hAnsi="Garamond"/>
              </w:rPr>
            </w:pPr>
            <w:r>
              <w:rPr>
                <w:rFonts w:ascii="Garamond" w:hAnsi="Garamond"/>
              </w:rPr>
              <w:t xml:space="preserve">Paper reporting on a British study that </w:t>
            </w:r>
            <w:r w:rsidRPr="000B736D">
              <w:rPr>
                <w:rFonts w:ascii="Garamond" w:hAnsi="Garamond"/>
              </w:rPr>
              <w:t xml:space="preserve">invited 500 primary care clinicians </w:t>
            </w:r>
            <w:r>
              <w:rPr>
                <w:rFonts w:ascii="Garamond" w:hAnsi="Garamond"/>
              </w:rPr>
              <w:t xml:space="preserve">in London </w:t>
            </w:r>
            <w:r w:rsidRPr="000B736D">
              <w:rPr>
                <w:rFonts w:ascii="Garamond" w:hAnsi="Garamond"/>
              </w:rPr>
              <w:t>to complete an open-ended questionnaire to identify three main problems and solutions relating to medication error in primary care.</w:t>
            </w:r>
            <w:r>
              <w:rPr>
                <w:rFonts w:ascii="Garamond" w:hAnsi="Garamond"/>
              </w:rPr>
              <w:t xml:space="preserve"> Analysis of the 113 responses showed </w:t>
            </w:r>
            <w:r w:rsidRPr="000B736D">
              <w:rPr>
                <w:rFonts w:ascii="Garamond" w:hAnsi="Garamond"/>
              </w:rPr>
              <w:t xml:space="preserve">top three problems were </w:t>
            </w:r>
            <w:r w:rsidRPr="000B736D">
              <w:rPr>
                <w:rFonts w:ascii="Garamond" w:hAnsi="Garamond"/>
                <w:b/>
              </w:rPr>
              <w:t>incomplete reconciliation</w:t>
            </w:r>
            <w:r w:rsidRPr="000B736D">
              <w:rPr>
                <w:rFonts w:ascii="Garamond" w:hAnsi="Garamond"/>
              </w:rPr>
              <w:t xml:space="preserve"> of medication during patient ‘hand-overs’, </w:t>
            </w:r>
            <w:r w:rsidRPr="000B736D">
              <w:rPr>
                <w:rFonts w:ascii="Garamond" w:hAnsi="Garamond"/>
                <w:b/>
              </w:rPr>
              <w:t>inadequate patient education</w:t>
            </w:r>
            <w:r w:rsidRPr="000B736D">
              <w:rPr>
                <w:rFonts w:ascii="Garamond" w:hAnsi="Garamond"/>
              </w:rPr>
              <w:t xml:space="preserve"> about their medication use and </w:t>
            </w:r>
            <w:r w:rsidRPr="000B736D">
              <w:rPr>
                <w:rFonts w:ascii="Garamond" w:hAnsi="Garamond"/>
                <w:b/>
              </w:rPr>
              <w:t>poor discharge summaries</w:t>
            </w:r>
            <w:r>
              <w:rPr>
                <w:rFonts w:ascii="Garamond" w:hAnsi="Garamond"/>
              </w:rPr>
              <w:t xml:space="preserve">. The survey respondents also </w:t>
            </w:r>
            <w:r w:rsidRPr="000B736D">
              <w:rPr>
                <w:rFonts w:ascii="Garamond" w:hAnsi="Garamond"/>
              </w:rPr>
              <w:t>identified a range of suggestions for better medication management, quality assurance procedures and patient education.</w:t>
            </w:r>
          </w:p>
        </w:tc>
      </w:tr>
    </w:tbl>
    <w:p w:rsidR="00D90BFA" w:rsidRDefault="00D90BFA" w:rsidP="000B736D">
      <w:pPr>
        <w:rPr>
          <w:rFonts w:ascii="Garamond" w:hAnsi="Garamond"/>
          <w:lang w:val="en-AU" w:eastAsia="en-AU"/>
        </w:rPr>
      </w:pPr>
    </w:p>
    <w:p w:rsidR="000B736D" w:rsidRDefault="000B736D" w:rsidP="000B736D">
      <w:pPr>
        <w:rPr>
          <w:rFonts w:ascii="Garamond" w:hAnsi="Garamond"/>
          <w:lang w:val="en-AU" w:eastAsia="en-AU"/>
        </w:rPr>
      </w:pPr>
      <w:r w:rsidRPr="000972CA">
        <w:rPr>
          <w:rFonts w:ascii="Garamond" w:hAnsi="Garamond"/>
          <w:lang w:val="en-AU" w:eastAsia="en-AU"/>
        </w:rPr>
        <w:t>For information about the Commission’s work on</w:t>
      </w:r>
      <w:r>
        <w:rPr>
          <w:rFonts w:ascii="Garamond" w:hAnsi="Garamond"/>
          <w:lang w:val="en-AU" w:eastAsia="en-AU"/>
        </w:rPr>
        <w:t xml:space="preserve"> medication safety, </w:t>
      </w:r>
      <w:r w:rsidR="002A3B69">
        <w:rPr>
          <w:rFonts w:ascii="Garamond" w:hAnsi="Garamond"/>
          <w:lang w:val="en-AU" w:eastAsia="en-AU"/>
        </w:rPr>
        <w:t xml:space="preserve">including </w:t>
      </w:r>
      <w:bookmarkStart w:id="1" w:name="_GoBack"/>
      <w:bookmarkEnd w:id="1"/>
      <w:r>
        <w:rPr>
          <w:rFonts w:ascii="Garamond" w:hAnsi="Garamond"/>
          <w:lang w:val="en-AU" w:eastAsia="en-AU"/>
        </w:rPr>
        <w:t xml:space="preserve">medication reconciliation, see </w:t>
      </w:r>
      <w:hyperlink r:id="rId33" w:history="1">
        <w:r w:rsidRPr="00DC5161">
          <w:rPr>
            <w:rStyle w:val="Hyperlink"/>
            <w:rFonts w:ascii="Garamond" w:hAnsi="Garamond"/>
            <w:lang w:val="en-AU" w:eastAsia="en-AU"/>
          </w:rPr>
          <w:t>www.safetyandquality.gov.au/our-work/medication-safety/</w:t>
        </w:r>
      </w:hyperlink>
    </w:p>
    <w:p w:rsidR="00CC3CD3" w:rsidRDefault="00CC3CD3" w:rsidP="00CC3CD3">
      <w:pPr>
        <w:rPr>
          <w:rFonts w:ascii="Garamond" w:hAnsi="Garamond"/>
          <w:lang w:val="en-AU" w:eastAsia="en-AU"/>
        </w:rPr>
      </w:pPr>
    </w:p>
    <w:p w:rsidR="00DF67CB" w:rsidRPr="00DA7175" w:rsidRDefault="00DF67CB" w:rsidP="00DF67CB">
      <w:pPr>
        <w:keepNext/>
        <w:rPr>
          <w:rFonts w:ascii="Garamond" w:hAnsi="Garamond"/>
          <w:i/>
          <w:lang w:val="en-AU"/>
        </w:rPr>
      </w:pPr>
      <w:r w:rsidRPr="00DA7175">
        <w:rPr>
          <w:rFonts w:ascii="Garamond" w:hAnsi="Garamond"/>
          <w:i/>
          <w:lang w:val="en-AU"/>
        </w:rPr>
        <w:lastRenderedPageBreak/>
        <w:t>BMJ Quality and Safety</w:t>
      </w:r>
    </w:p>
    <w:p w:rsidR="00DF67CB" w:rsidRPr="00DA7175" w:rsidRDefault="00DF67CB" w:rsidP="00DF67CB">
      <w:pPr>
        <w:keepNext/>
        <w:rPr>
          <w:rFonts w:ascii="Garamond" w:hAnsi="Garamond"/>
          <w:lang w:val="en-AU"/>
        </w:rPr>
      </w:pPr>
      <w:r>
        <w:rPr>
          <w:rFonts w:ascii="Garamond" w:hAnsi="Garamond"/>
          <w:lang w:val="en-AU"/>
        </w:rPr>
        <w:t>January 2017</w:t>
      </w:r>
      <w:r w:rsidRPr="00DA7175">
        <w:rPr>
          <w:rFonts w:ascii="Garamond" w:hAnsi="Garamond"/>
          <w:lang w:val="en-AU"/>
        </w:rPr>
        <w:t>, Vol. 2</w:t>
      </w:r>
      <w:r>
        <w:rPr>
          <w:rFonts w:ascii="Garamond" w:hAnsi="Garamond"/>
          <w:lang w:val="en-AU"/>
        </w:rPr>
        <w:t>6, Issue 1</w:t>
      </w:r>
    </w:p>
    <w:tbl>
      <w:tblPr>
        <w:tblStyle w:val="TableGrid"/>
        <w:tblW w:w="9360" w:type="dxa"/>
        <w:tblInd w:w="288" w:type="dxa"/>
        <w:tblLayout w:type="fixed"/>
        <w:tblLook w:val="04A0" w:firstRow="1" w:lastRow="0" w:firstColumn="1" w:lastColumn="0" w:noHBand="0" w:noVBand="1"/>
      </w:tblPr>
      <w:tblGrid>
        <w:gridCol w:w="1080"/>
        <w:gridCol w:w="8280"/>
      </w:tblGrid>
      <w:tr w:rsidR="00DF67CB" w:rsidRPr="00DA7175" w:rsidTr="00350D3E">
        <w:tc>
          <w:tcPr>
            <w:tcW w:w="1080" w:type="dxa"/>
          </w:tcPr>
          <w:p w:rsidR="00DF67CB" w:rsidRPr="00DA7175" w:rsidRDefault="00DF67CB" w:rsidP="00350D3E">
            <w:pPr>
              <w:rPr>
                <w:rFonts w:ascii="Garamond" w:hAnsi="Garamond"/>
                <w:lang w:val="en-AU"/>
              </w:rPr>
            </w:pPr>
            <w:r w:rsidRPr="00DA7175">
              <w:rPr>
                <w:rFonts w:ascii="Garamond" w:hAnsi="Garamond"/>
                <w:lang w:val="en-AU"/>
              </w:rPr>
              <w:t>URL</w:t>
            </w:r>
          </w:p>
        </w:tc>
        <w:tc>
          <w:tcPr>
            <w:tcW w:w="8280" w:type="dxa"/>
          </w:tcPr>
          <w:p w:rsidR="00DF67CB" w:rsidRPr="00DA7175" w:rsidRDefault="002A3B69" w:rsidP="00DF67CB">
            <w:pPr>
              <w:keepNext/>
              <w:rPr>
                <w:rFonts w:ascii="Garamond" w:hAnsi="Garamond"/>
                <w:lang w:val="en-AU"/>
              </w:rPr>
            </w:pPr>
            <w:hyperlink r:id="rId34" w:history="1">
              <w:r w:rsidR="00DF67CB" w:rsidRPr="0074062F">
                <w:rPr>
                  <w:rStyle w:val="Hyperlink"/>
                  <w:rFonts w:ascii="Garamond" w:hAnsi="Garamond"/>
                  <w:lang w:val="en-AU"/>
                </w:rPr>
                <w:t>http://qualitysafety.bmj.com/content/26/1</w:t>
              </w:r>
            </w:hyperlink>
          </w:p>
        </w:tc>
      </w:tr>
      <w:tr w:rsidR="00DF67CB" w:rsidRPr="00DA7175" w:rsidTr="00350D3E">
        <w:tblPrEx>
          <w:tblLook w:val="01E0" w:firstRow="1" w:lastRow="1" w:firstColumn="1" w:lastColumn="1" w:noHBand="0" w:noVBand="0"/>
        </w:tblPrEx>
        <w:tc>
          <w:tcPr>
            <w:tcW w:w="1080" w:type="dxa"/>
            <w:vAlign w:val="center"/>
          </w:tcPr>
          <w:p w:rsidR="00DF67CB" w:rsidRPr="00DA7175" w:rsidRDefault="00DF67CB" w:rsidP="00350D3E">
            <w:pPr>
              <w:rPr>
                <w:rFonts w:ascii="Garamond" w:hAnsi="Garamond"/>
                <w:lang w:val="en-AU"/>
              </w:rPr>
            </w:pPr>
            <w:r w:rsidRPr="00DA7175">
              <w:rPr>
                <w:rFonts w:ascii="Garamond" w:hAnsi="Garamond"/>
                <w:lang w:val="en-AU"/>
              </w:rPr>
              <w:t>Notes</w:t>
            </w:r>
          </w:p>
        </w:tc>
        <w:tc>
          <w:tcPr>
            <w:tcW w:w="8280" w:type="dxa"/>
            <w:vAlign w:val="center"/>
          </w:tcPr>
          <w:p w:rsidR="00DF67CB" w:rsidRPr="00DA7175" w:rsidRDefault="00DF67CB" w:rsidP="00350D3E">
            <w:pPr>
              <w:keepNext/>
              <w:rPr>
                <w:rFonts w:ascii="Garamond" w:hAnsi="Garamond"/>
                <w:lang w:val="en-AU"/>
              </w:rPr>
            </w:pPr>
            <w:r w:rsidRPr="00DA7175">
              <w:rPr>
                <w:rFonts w:ascii="Garamond" w:hAnsi="Garamond"/>
                <w:lang w:val="en-AU"/>
              </w:rPr>
              <w:t xml:space="preserve">A new issue of </w:t>
            </w:r>
            <w:r w:rsidRPr="00DA7175">
              <w:rPr>
                <w:rFonts w:ascii="Garamond" w:hAnsi="Garamond"/>
                <w:i/>
                <w:lang w:val="en-AU"/>
              </w:rPr>
              <w:t xml:space="preserve">BMJ Quality and Safety </w:t>
            </w:r>
            <w:r w:rsidRPr="00DA7175">
              <w:rPr>
                <w:rFonts w:ascii="Garamond" w:hAnsi="Garamond"/>
                <w:lang w:val="en-AU"/>
              </w:rPr>
              <w:t xml:space="preserve">has been published. Many of the papers in this issue have been referred to in previous editions of </w:t>
            </w:r>
            <w:r w:rsidRPr="00DA7175">
              <w:rPr>
                <w:rFonts w:ascii="Garamond" w:hAnsi="Garamond"/>
                <w:i/>
                <w:lang w:val="en-AU"/>
              </w:rPr>
              <w:t>On the Radar</w:t>
            </w:r>
            <w:r w:rsidRPr="00DA7175">
              <w:rPr>
                <w:rFonts w:ascii="Garamond" w:hAnsi="Garamond"/>
                <w:lang w:val="en-AU"/>
              </w:rPr>
              <w:t xml:space="preserve"> (when they were released online). Articles in this issue of </w:t>
            </w:r>
            <w:r w:rsidRPr="00DA7175">
              <w:rPr>
                <w:rFonts w:ascii="Garamond" w:hAnsi="Garamond"/>
                <w:i/>
                <w:lang w:val="en-AU"/>
              </w:rPr>
              <w:t xml:space="preserve">BMJ Quality and Safety </w:t>
            </w:r>
            <w:r w:rsidRPr="00DA7175">
              <w:rPr>
                <w:rFonts w:ascii="Garamond" w:hAnsi="Garamond"/>
                <w:lang w:val="en-AU"/>
              </w:rPr>
              <w:t>include:</w:t>
            </w:r>
          </w:p>
          <w:p w:rsidR="000545B7" w:rsidRPr="000545B7" w:rsidRDefault="00DF67CB" w:rsidP="000545B7">
            <w:pPr>
              <w:numPr>
                <w:ilvl w:val="0"/>
                <w:numId w:val="17"/>
              </w:numPr>
              <w:rPr>
                <w:rFonts w:ascii="Garamond" w:hAnsi="Garamond"/>
                <w:lang w:val="en-AU"/>
              </w:rPr>
            </w:pPr>
            <w:r w:rsidRPr="000545B7">
              <w:rPr>
                <w:rFonts w:ascii="Garamond" w:hAnsi="Garamond"/>
                <w:lang w:val="en-AU"/>
              </w:rPr>
              <w:t xml:space="preserve">Editorial: </w:t>
            </w:r>
            <w:r w:rsidR="000545B7" w:rsidRPr="000545B7">
              <w:rPr>
                <w:rFonts w:ascii="Garamond" w:hAnsi="Garamond"/>
                <w:b/>
                <w:lang w:val="en-AU"/>
              </w:rPr>
              <w:t>Unwanted patients and unwanted diagnostic errors</w:t>
            </w:r>
            <w:r w:rsidR="000545B7" w:rsidRPr="000545B7">
              <w:rPr>
                <w:rFonts w:ascii="Garamond" w:hAnsi="Garamond"/>
                <w:lang w:val="en-AU"/>
              </w:rPr>
              <w:t xml:space="preserve"> (Donald </w:t>
            </w:r>
            <w:r w:rsidR="000545B7">
              <w:rPr>
                <w:rFonts w:ascii="Garamond" w:hAnsi="Garamond"/>
                <w:lang w:val="en-AU"/>
              </w:rPr>
              <w:t>A Redelmeier, Edward E Etchells)</w:t>
            </w:r>
          </w:p>
          <w:p w:rsidR="000545B7" w:rsidRPr="000545B7" w:rsidRDefault="000545B7" w:rsidP="000545B7">
            <w:pPr>
              <w:numPr>
                <w:ilvl w:val="0"/>
                <w:numId w:val="17"/>
              </w:numPr>
              <w:rPr>
                <w:rFonts w:ascii="Garamond" w:hAnsi="Garamond"/>
                <w:lang w:val="en-AU"/>
              </w:rPr>
            </w:pPr>
            <w:r w:rsidRPr="000545B7">
              <w:rPr>
                <w:rFonts w:ascii="Garamond" w:hAnsi="Garamond"/>
                <w:lang w:val="en-AU"/>
              </w:rPr>
              <w:t xml:space="preserve">Editorial: Turning the page on </w:t>
            </w:r>
            <w:r w:rsidRPr="000545B7">
              <w:rPr>
                <w:rFonts w:ascii="Garamond" w:hAnsi="Garamond"/>
                <w:b/>
                <w:lang w:val="en-AU"/>
              </w:rPr>
              <w:t>hospital communications</w:t>
            </w:r>
            <w:r w:rsidRPr="000545B7">
              <w:rPr>
                <w:rFonts w:ascii="Garamond" w:hAnsi="Garamond"/>
                <w:lang w:val="en-AU"/>
              </w:rPr>
              <w:t xml:space="preserve"> slowly (</w:t>
            </w:r>
            <w:r>
              <w:rPr>
                <w:rFonts w:ascii="Garamond" w:hAnsi="Garamond"/>
                <w:lang w:val="en-AU"/>
              </w:rPr>
              <w:t>Robert Wu)</w:t>
            </w:r>
          </w:p>
          <w:p w:rsidR="000545B7" w:rsidRPr="000545B7" w:rsidRDefault="000545B7" w:rsidP="000545B7">
            <w:pPr>
              <w:numPr>
                <w:ilvl w:val="0"/>
                <w:numId w:val="17"/>
              </w:numPr>
              <w:rPr>
                <w:rFonts w:ascii="Garamond" w:hAnsi="Garamond"/>
                <w:lang w:val="en-AU"/>
              </w:rPr>
            </w:pPr>
            <w:r w:rsidRPr="000545B7">
              <w:rPr>
                <w:rFonts w:ascii="Garamond" w:hAnsi="Garamond"/>
                <w:lang w:val="en-AU"/>
              </w:rPr>
              <w:t xml:space="preserve">Editorial: </w:t>
            </w:r>
            <w:r w:rsidRPr="000545B7">
              <w:rPr>
                <w:rFonts w:ascii="Garamond" w:hAnsi="Garamond"/>
                <w:b/>
                <w:lang w:val="en-AU"/>
              </w:rPr>
              <w:t>Self-care after hospital discharge</w:t>
            </w:r>
            <w:r w:rsidRPr="000545B7">
              <w:rPr>
                <w:rFonts w:ascii="Garamond" w:hAnsi="Garamond"/>
                <w:lang w:val="en-AU"/>
              </w:rPr>
              <w:t>: knowledge is not enough (</w:t>
            </w:r>
            <w:r>
              <w:rPr>
                <w:rFonts w:ascii="Garamond" w:hAnsi="Garamond"/>
                <w:lang w:val="en-AU"/>
              </w:rPr>
              <w:t>Leora I Horwitz)</w:t>
            </w:r>
          </w:p>
          <w:p w:rsidR="000545B7" w:rsidRPr="000545B7" w:rsidRDefault="000545B7" w:rsidP="000545B7">
            <w:pPr>
              <w:numPr>
                <w:ilvl w:val="0"/>
                <w:numId w:val="17"/>
              </w:numPr>
              <w:rPr>
                <w:rFonts w:ascii="Garamond" w:hAnsi="Garamond"/>
                <w:lang w:val="en-AU"/>
              </w:rPr>
            </w:pPr>
            <w:r w:rsidRPr="000545B7">
              <w:rPr>
                <w:rFonts w:ascii="Garamond" w:hAnsi="Garamond"/>
                <w:lang w:val="en-AU"/>
              </w:rPr>
              <w:t xml:space="preserve">Editorial: From stoplight reports to time series: equipping </w:t>
            </w:r>
            <w:r w:rsidRPr="000545B7">
              <w:rPr>
                <w:rFonts w:ascii="Garamond" w:hAnsi="Garamond"/>
                <w:b/>
                <w:lang w:val="en-AU"/>
              </w:rPr>
              <w:t>boards and leadership teams</w:t>
            </w:r>
            <w:r w:rsidRPr="000545B7">
              <w:rPr>
                <w:rFonts w:ascii="Garamond" w:hAnsi="Garamond"/>
                <w:lang w:val="en-AU"/>
              </w:rPr>
              <w:t xml:space="preserve"> to drive better decisions (</w:t>
            </w:r>
            <w:r>
              <w:rPr>
                <w:rFonts w:ascii="Garamond" w:hAnsi="Garamond"/>
                <w:lang w:val="en-AU"/>
              </w:rPr>
              <w:t>James Mountford, D Wakefield)</w:t>
            </w:r>
          </w:p>
          <w:p w:rsidR="000545B7" w:rsidRPr="000545B7" w:rsidRDefault="000545B7" w:rsidP="000545B7">
            <w:pPr>
              <w:numPr>
                <w:ilvl w:val="0"/>
                <w:numId w:val="17"/>
              </w:numPr>
              <w:rPr>
                <w:rFonts w:ascii="Garamond" w:hAnsi="Garamond"/>
                <w:lang w:val="en-AU"/>
              </w:rPr>
            </w:pPr>
            <w:r w:rsidRPr="000545B7">
              <w:rPr>
                <w:rFonts w:ascii="Garamond" w:hAnsi="Garamond"/>
                <w:lang w:val="en-AU"/>
              </w:rPr>
              <w:t xml:space="preserve">Why </w:t>
            </w:r>
            <w:r w:rsidRPr="000545B7">
              <w:rPr>
                <w:rFonts w:ascii="Garamond" w:hAnsi="Garamond"/>
                <w:b/>
                <w:lang w:val="en-AU"/>
              </w:rPr>
              <w:t>patients’ disruptive behaviours</w:t>
            </w:r>
            <w:r w:rsidRPr="000545B7">
              <w:rPr>
                <w:rFonts w:ascii="Garamond" w:hAnsi="Garamond"/>
                <w:lang w:val="en-AU"/>
              </w:rPr>
              <w:t xml:space="preserve"> impair </w:t>
            </w:r>
            <w:r w:rsidRPr="000545B7">
              <w:rPr>
                <w:rFonts w:ascii="Garamond" w:hAnsi="Garamond"/>
                <w:b/>
                <w:lang w:val="en-AU"/>
              </w:rPr>
              <w:t>diagnostic reasoning</w:t>
            </w:r>
            <w:r w:rsidRPr="000545B7">
              <w:rPr>
                <w:rFonts w:ascii="Garamond" w:hAnsi="Garamond"/>
                <w:lang w:val="en-AU"/>
              </w:rPr>
              <w:t>: a randomised experiment (Sílvia Mamede, Tamara Van Gog, Stephanie C E Schuit, Kees Van den Berge, Paul L A Van Daele, Herman Bueving, Tim Van der Zee, Walter W Van den Broek, J</w:t>
            </w:r>
            <w:r>
              <w:rPr>
                <w:rFonts w:ascii="Garamond" w:hAnsi="Garamond"/>
                <w:lang w:val="en-AU"/>
              </w:rPr>
              <w:t>an L C M Van Saase, H G Schmidt)</w:t>
            </w:r>
          </w:p>
          <w:p w:rsidR="000545B7" w:rsidRPr="000545B7" w:rsidRDefault="000545B7" w:rsidP="000545B7">
            <w:pPr>
              <w:numPr>
                <w:ilvl w:val="0"/>
                <w:numId w:val="17"/>
              </w:numPr>
              <w:rPr>
                <w:rFonts w:ascii="Garamond" w:hAnsi="Garamond"/>
                <w:lang w:val="en-AU"/>
              </w:rPr>
            </w:pPr>
            <w:r w:rsidRPr="000545B7">
              <w:rPr>
                <w:rFonts w:ascii="Garamond" w:hAnsi="Garamond"/>
                <w:lang w:val="en-AU"/>
              </w:rPr>
              <w:t xml:space="preserve">Do </w:t>
            </w:r>
            <w:r w:rsidRPr="000545B7">
              <w:rPr>
                <w:rFonts w:ascii="Garamond" w:hAnsi="Garamond"/>
                <w:b/>
                <w:lang w:val="en-AU"/>
              </w:rPr>
              <w:t>patients' disruptive behaviours</w:t>
            </w:r>
            <w:r w:rsidRPr="000545B7">
              <w:rPr>
                <w:rFonts w:ascii="Garamond" w:hAnsi="Garamond"/>
                <w:lang w:val="en-AU"/>
              </w:rPr>
              <w:t xml:space="preserve"> influence the accuracy of a doctor's </w:t>
            </w:r>
            <w:r w:rsidRPr="000545B7">
              <w:rPr>
                <w:rFonts w:ascii="Garamond" w:hAnsi="Garamond"/>
                <w:b/>
                <w:lang w:val="en-AU"/>
              </w:rPr>
              <w:t>diagnosis</w:t>
            </w:r>
            <w:r w:rsidRPr="000545B7">
              <w:rPr>
                <w:rFonts w:ascii="Garamond" w:hAnsi="Garamond"/>
                <w:lang w:val="en-AU"/>
              </w:rPr>
              <w:t>? A randomised experiment (H G Schmidt, Tamara van Gog, Stephanie CE Schuit, Kees Van den Berge, Paul LA Van Daele, Herman Bueving, T Van der Zee, W W Van den Broek, J L</w:t>
            </w:r>
            <w:r w:rsidR="00D90BFA">
              <w:rPr>
                <w:rFonts w:ascii="Garamond" w:hAnsi="Garamond"/>
                <w:lang w:val="en-AU"/>
              </w:rPr>
              <w:t xml:space="preserve"> </w:t>
            </w:r>
            <w:r w:rsidRPr="000545B7">
              <w:rPr>
                <w:rFonts w:ascii="Garamond" w:hAnsi="Garamond"/>
                <w:lang w:val="en-AU"/>
              </w:rPr>
              <w:t>C</w:t>
            </w:r>
            <w:r w:rsidR="00D90BFA">
              <w:rPr>
                <w:rFonts w:ascii="Garamond" w:hAnsi="Garamond"/>
                <w:lang w:val="en-AU"/>
              </w:rPr>
              <w:t xml:space="preserve"> </w:t>
            </w:r>
            <w:r>
              <w:rPr>
                <w:rFonts w:ascii="Garamond" w:hAnsi="Garamond"/>
                <w:lang w:val="en-AU"/>
              </w:rPr>
              <w:t>M Van Saase, S Mamede)</w:t>
            </w:r>
          </w:p>
          <w:p w:rsidR="000545B7" w:rsidRPr="000545B7" w:rsidRDefault="000545B7" w:rsidP="000545B7">
            <w:pPr>
              <w:numPr>
                <w:ilvl w:val="0"/>
                <w:numId w:val="17"/>
              </w:numPr>
              <w:rPr>
                <w:rFonts w:ascii="Garamond" w:hAnsi="Garamond"/>
                <w:lang w:val="en-AU"/>
              </w:rPr>
            </w:pPr>
            <w:r w:rsidRPr="000545B7">
              <w:rPr>
                <w:rFonts w:ascii="Garamond" w:hAnsi="Garamond"/>
                <w:b/>
                <w:lang w:val="en-AU"/>
              </w:rPr>
              <w:t>Why do we still page each other?</w:t>
            </w:r>
            <w:r w:rsidRPr="000545B7">
              <w:rPr>
                <w:rFonts w:ascii="Garamond" w:hAnsi="Garamond"/>
                <w:lang w:val="en-AU"/>
              </w:rPr>
              <w:t xml:space="preserve"> Examining the frequency, types and senders of pages in academic medical services (Narath Carlile, J</w:t>
            </w:r>
            <w:r>
              <w:rPr>
                <w:rFonts w:ascii="Garamond" w:hAnsi="Garamond"/>
                <w:lang w:val="en-AU"/>
              </w:rPr>
              <w:t>oseph J Rhatigan, David W Bates)</w:t>
            </w:r>
          </w:p>
          <w:p w:rsidR="000545B7" w:rsidRPr="000545B7" w:rsidRDefault="000545B7" w:rsidP="000545B7">
            <w:pPr>
              <w:numPr>
                <w:ilvl w:val="0"/>
                <w:numId w:val="17"/>
              </w:numPr>
              <w:rPr>
                <w:rFonts w:ascii="Garamond" w:hAnsi="Garamond"/>
                <w:lang w:val="en-AU"/>
              </w:rPr>
            </w:pPr>
            <w:r w:rsidRPr="000545B7">
              <w:rPr>
                <w:rFonts w:ascii="Garamond" w:hAnsi="Garamond"/>
                <w:lang w:val="en-AU"/>
              </w:rPr>
              <w:t xml:space="preserve">Closing the loop: a process evaluation of </w:t>
            </w:r>
            <w:r w:rsidRPr="000545B7">
              <w:rPr>
                <w:rFonts w:ascii="Garamond" w:hAnsi="Garamond"/>
                <w:b/>
                <w:lang w:val="en-AU"/>
              </w:rPr>
              <w:t>inpatient care team communication</w:t>
            </w:r>
            <w:r w:rsidRPr="000545B7">
              <w:rPr>
                <w:rFonts w:ascii="Garamond" w:hAnsi="Garamond"/>
                <w:lang w:val="en-AU"/>
              </w:rPr>
              <w:t xml:space="preserve"> (Kristy Kummerow Broman, Clark Kensinger, Heather Hart, </w:t>
            </w:r>
            <w:r>
              <w:rPr>
                <w:rFonts w:ascii="Garamond" w:hAnsi="Garamond"/>
                <w:lang w:val="en-AU"/>
              </w:rPr>
              <w:t>Jason Mathisen, Sunil Kripalani)</w:t>
            </w:r>
          </w:p>
          <w:p w:rsidR="000545B7" w:rsidRPr="000545B7" w:rsidRDefault="000545B7" w:rsidP="000545B7">
            <w:pPr>
              <w:numPr>
                <w:ilvl w:val="0"/>
                <w:numId w:val="17"/>
              </w:numPr>
              <w:rPr>
                <w:rFonts w:ascii="Garamond" w:hAnsi="Garamond"/>
                <w:lang w:val="en-AU"/>
              </w:rPr>
            </w:pPr>
            <w:r w:rsidRPr="000545B7">
              <w:rPr>
                <w:rFonts w:ascii="Garamond" w:hAnsi="Garamond"/>
                <w:lang w:val="en-AU"/>
              </w:rPr>
              <w:t xml:space="preserve">Understanding </w:t>
            </w:r>
            <w:r w:rsidRPr="000545B7">
              <w:rPr>
                <w:rFonts w:ascii="Garamond" w:hAnsi="Garamond"/>
                <w:b/>
                <w:lang w:val="en-AU"/>
              </w:rPr>
              <w:t>patient-centred readmission factors</w:t>
            </w:r>
            <w:r w:rsidRPr="000545B7">
              <w:rPr>
                <w:rFonts w:ascii="Garamond" w:hAnsi="Garamond"/>
                <w:lang w:val="en-AU"/>
              </w:rPr>
              <w:t>: a multi-site, mixed-methods study (S Ryan Greysen, James D Harrison, Sunil Kripalani, Eduard Vasilevskis, Edmondo Robinson, Joshua Metlay, Jeffery L Schnipper, David Meltzer, Neil Sehgal, Gregory W Ruhnke, Mar</w:t>
            </w:r>
            <w:r>
              <w:rPr>
                <w:rFonts w:ascii="Garamond" w:hAnsi="Garamond"/>
                <w:lang w:val="en-AU"/>
              </w:rPr>
              <w:t>k V Williams, A D Auerbach)</w:t>
            </w:r>
          </w:p>
          <w:p w:rsidR="000545B7" w:rsidRPr="000545B7" w:rsidRDefault="000545B7" w:rsidP="000545B7">
            <w:pPr>
              <w:numPr>
                <w:ilvl w:val="0"/>
                <w:numId w:val="17"/>
              </w:numPr>
              <w:rPr>
                <w:rFonts w:ascii="Garamond" w:hAnsi="Garamond"/>
                <w:lang w:val="en-AU"/>
              </w:rPr>
            </w:pPr>
            <w:r w:rsidRPr="000545B7">
              <w:rPr>
                <w:rFonts w:ascii="Garamond" w:hAnsi="Garamond"/>
                <w:lang w:val="en-AU"/>
              </w:rPr>
              <w:t xml:space="preserve">How might health services capture </w:t>
            </w:r>
            <w:r w:rsidRPr="000545B7">
              <w:rPr>
                <w:rFonts w:ascii="Garamond" w:hAnsi="Garamond"/>
                <w:b/>
                <w:lang w:val="en-AU"/>
              </w:rPr>
              <w:t>patient-reported safety concerns</w:t>
            </w:r>
            <w:r w:rsidRPr="000545B7">
              <w:rPr>
                <w:rFonts w:ascii="Garamond" w:hAnsi="Garamond"/>
                <w:lang w:val="en-AU"/>
              </w:rPr>
              <w:t xml:space="preserve"> in a hospital setting? An exploratory pilot study of three mechanisms (Jane Kathryn O'Hara, Gerry Armitage, Caroline Reynolds, Claire Coulson, Liz Thorp, Ik</w:t>
            </w:r>
            <w:r>
              <w:rPr>
                <w:rFonts w:ascii="Garamond" w:hAnsi="Garamond"/>
                <w:lang w:val="en-AU"/>
              </w:rPr>
              <w:t>hlaq Din, Ian Watt, John Wright)</w:t>
            </w:r>
          </w:p>
          <w:p w:rsidR="000545B7" w:rsidRPr="000545B7" w:rsidRDefault="000545B7" w:rsidP="000545B7">
            <w:pPr>
              <w:numPr>
                <w:ilvl w:val="0"/>
                <w:numId w:val="17"/>
              </w:numPr>
              <w:rPr>
                <w:rFonts w:ascii="Garamond" w:hAnsi="Garamond"/>
                <w:lang w:val="en-AU"/>
              </w:rPr>
            </w:pPr>
            <w:r w:rsidRPr="000545B7">
              <w:rPr>
                <w:rFonts w:ascii="Garamond" w:hAnsi="Garamond"/>
                <w:lang w:val="en-AU"/>
              </w:rPr>
              <w:t xml:space="preserve">Reporting and design elements of </w:t>
            </w:r>
            <w:r w:rsidRPr="000545B7">
              <w:rPr>
                <w:rFonts w:ascii="Garamond" w:hAnsi="Garamond"/>
                <w:b/>
                <w:lang w:val="en-AU"/>
              </w:rPr>
              <w:t>audit and feedback</w:t>
            </w:r>
            <w:r w:rsidRPr="000545B7">
              <w:rPr>
                <w:rFonts w:ascii="Garamond" w:hAnsi="Garamond"/>
                <w:lang w:val="en-AU"/>
              </w:rPr>
              <w:t xml:space="preserve"> interventions: a secondary review (Heather Colquhoun, Susan Michie, Anne Sales, Noah Ivers, J M Grimshaw, Kelly Carroll, Mathieu Chal</w:t>
            </w:r>
            <w:r>
              <w:rPr>
                <w:rFonts w:ascii="Garamond" w:hAnsi="Garamond"/>
                <w:lang w:val="en-AU"/>
              </w:rPr>
              <w:t>ifoux, Kevin Eva, Jamie Brehaut)</w:t>
            </w:r>
          </w:p>
          <w:p w:rsidR="000545B7" w:rsidRPr="000545B7" w:rsidRDefault="000545B7" w:rsidP="000545B7">
            <w:pPr>
              <w:numPr>
                <w:ilvl w:val="0"/>
                <w:numId w:val="17"/>
              </w:numPr>
              <w:rPr>
                <w:rFonts w:ascii="Garamond" w:hAnsi="Garamond"/>
                <w:lang w:val="en-AU"/>
              </w:rPr>
            </w:pPr>
            <w:r w:rsidRPr="000545B7">
              <w:rPr>
                <w:rFonts w:ascii="Garamond" w:hAnsi="Garamond"/>
                <w:lang w:val="en-AU"/>
              </w:rPr>
              <w:t xml:space="preserve">Considering </w:t>
            </w:r>
            <w:r w:rsidRPr="000545B7">
              <w:rPr>
                <w:rFonts w:ascii="Garamond" w:hAnsi="Garamond"/>
                <w:b/>
                <w:lang w:val="en-AU"/>
              </w:rPr>
              <w:t>chance in quality and safety performance measures</w:t>
            </w:r>
            <w:r w:rsidRPr="000545B7">
              <w:rPr>
                <w:rFonts w:ascii="Garamond" w:hAnsi="Garamond"/>
                <w:lang w:val="en-AU"/>
              </w:rPr>
              <w:t>: an analysis of performance reports by boards in English NHS trusts (Kelly Ann Schmidtke, Alan J Poots, Juan Carpio, Ivo Vlaev, Ngianga-Ba</w:t>
            </w:r>
            <w:r>
              <w:rPr>
                <w:rFonts w:ascii="Garamond" w:hAnsi="Garamond"/>
                <w:lang w:val="en-AU"/>
              </w:rPr>
              <w:t>kwin Kandala, Richard J Lilford)</w:t>
            </w:r>
          </w:p>
          <w:p w:rsidR="000545B7" w:rsidRPr="000545B7" w:rsidRDefault="000545B7" w:rsidP="000545B7">
            <w:pPr>
              <w:numPr>
                <w:ilvl w:val="0"/>
                <w:numId w:val="17"/>
              </w:numPr>
              <w:rPr>
                <w:rFonts w:ascii="Garamond" w:hAnsi="Garamond"/>
                <w:lang w:val="en-AU"/>
              </w:rPr>
            </w:pPr>
            <w:r w:rsidRPr="000545B7">
              <w:rPr>
                <w:rFonts w:ascii="Garamond" w:hAnsi="Garamond"/>
                <w:lang w:val="en-AU"/>
              </w:rPr>
              <w:t xml:space="preserve">The role of </w:t>
            </w:r>
            <w:r w:rsidRPr="000545B7">
              <w:rPr>
                <w:rFonts w:ascii="Garamond" w:hAnsi="Garamond"/>
                <w:b/>
                <w:lang w:val="en-AU"/>
              </w:rPr>
              <w:t>embedded research in quality improvement</w:t>
            </w:r>
            <w:r w:rsidRPr="000545B7">
              <w:rPr>
                <w:rFonts w:ascii="Garamond" w:hAnsi="Garamond"/>
                <w:lang w:val="en-AU"/>
              </w:rPr>
              <w:t>: a narrative review (Cecilia Vindrola-Padros, Tom Pa</w:t>
            </w:r>
            <w:r>
              <w:rPr>
                <w:rFonts w:ascii="Garamond" w:hAnsi="Garamond"/>
                <w:lang w:val="en-AU"/>
              </w:rPr>
              <w:t>pe, Martin Utley, Naomi J Fulop)</w:t>
            </w:r>
          </w:p>
          <w:p w:rsidR="000545B7" w:rsidRPr="000545B7" w:rsidRDefault="000545B7" w:rsidP="000545B7">
            <w:pPr>
              <w:numPr>
                <w:ilvl w:val="0"/>
                <w:numId w:val="17"/>
              </w:numPr>
              <w:rPr>
                <w:rFonts w:ascii="Garamond" w:hAnsi="Garamond"/>
                <w:lang w:val="en-AU"/>
              </w:rPr>
            </w:pPr>
            <w:r w:rsidRPr="000545B7">
              <w:rPr>
                <w:rFonts w:ascii="Garamond" w:hAnsi="Garamond"/>
                <w:lang w:val="en-AU"/>
              </w:rPr>
              <w:t xml:space="preserve">The problem with red, amber, green: the need to avoid distraction by </w:t>
            </w:r>
            <w:r w:rsidRPr="000545B7">
              <w:rPr>
                <w:rFonts w:ascii="Garamond" w:hAnsi="Garamond"/>
                <w:b/>
                <w:lang w:val="en-AU"/>
              </w:rPr>
              <w:t>random variation in organisational performance measures</w:t>
            </w:r>
            <w:r w:rsidRPr="000545B7">
              <w:rPr>
                <w:rFonts w:ascii="Garamond" w:hAnsi="Garamond"/>
                <w:lang w:val="en-AU"/>
              </w:rPr>
              <w:t xml:space="preserve"> (Jacob </w:t>
            </w:r>
            <w:r>
              <w:rPr>
                <w:rFonts w:ascii="Garamond" w:hAnsi="Garamond"/>
                <w:lang w:val="en-AU"/>
              </w:rPr>
              <w:t>Anhøj, Anne-Marie Blok Hellesøe)</w:t>
            </w:r>
          </w:p>
          <w:p w:rsidR="00DF67CB" w:rsidRPr="00DA7175" w:rsidRDefault="000545B7" w:rsidP="000545B7">
            <w:pPr>
              <w:numPr>
                <w:ilvl w:val="0"/>
                <w:numId w:val="17"/>
              </w:numPr>
              <w:rPr>
                <w:rFonts w:ascii="Garamond" w:hAnsi="Garamond"/>
                <w:lang w:val="en-AU"/>
              </w:rPr>
            </w:pPr>
            <w:r w:rsidRPr="000545B7">
              <w:rPr>
                <w:rFonts w:ascii="Garamond" w:hAnsi="Garamond"/>
                <w:lang w:val="en-AU"/>
              </w:rPr>
              <w:t xml:space="preserve">A ‘busy day’ effect on </w:t>
            </w:r>
            <w:r w:rsidRPr="000545B7">
              <w:rPr>
                <w:rFonts w:ascii="Garamond" w:hAnsi="Garamond"/>
                <w:b/>
                <w:lang w:val="en-AU"/>
              </w:rPr>
              <w:t>perinatal complications</w:t>
            </w:r>
            <w:r w:rsidRPr="000545B7">
              <w:rPr>
                <w:rFonts w:ascii="Garamond" w:hAnsi="Garamond"/>
                <w:lang w:val="en-AU"/>
              </w:rPr>
              <w:t xml:space="preserve"> of delivery on </w:t>
            </w:r>
            <w:r w:rsidRPr="000545B7">
              <w:rPr>
                <w:rFonts w:ascii="Garamond" w:hAnsi="Garamond"/>
                <w:b/>
                <w:lang w:val="en-AU"/>
              </w:rPr>
              <w:t>weekends</w:t>
            </w:r>
            <w:r w:rsidRPr="000545B7">
              <w:rPr>
                <w:rFonts w:ascii="Garamond" w:hAnsi="Garamond"/>
                <w:lang w:val="en-AU"/>
              </w:rPr>
              <w:t>: a retrospective cohort study (Jonathan M Snowden, Katy Backes Kozhimannil, Ifeoma Muoto, Aaron B Caughey, K John McConnell</w:t>
            </w:r>
            <w:r>
              <w:rPr>
                <w:rFonts w:ascii="Garamond" w:hAnsi="Garamond"/>
                <w:lang w:val="en-AU"/>
              </w:rPr>
              <w:t>)</w:t>
            </w:r>
          </w:p>
        </w:tc>
      </w:tr>
    </w:tbl>
    <w:p w:rsidR="00073CA3" w:rsidRPr="00EB0FFF" w:rsidRDefault="00073CA3" w:rsidP="00073CA3">
      <w:pPr>
        <w:keepNext/>
        <w:keepLines/>
        <w:autoSpaceDE w:val="0"/>
        <w:autoSpaceDN w:val="0"/>
        <w:adjustRightInd w:val="0"/>
        <w:rPr>
          <w:rFonts w:ascii="Garamond" w:hAnsi="Garamond"/>
          <w:i/>
          <w:lang w:val="en-AU"/>
        </w:rPr>
      </w:pPr>
      <w:r w:rsidRPr="00EB0FFF">
        <w:rPr>
          <w:rFonts w:ascii="Garamond" w:hAnsi="Garamond"/>
          <w:i/>
          <w:lang w:val="en-AU"/>
        </w:rPr>
        <w:lastRenderedPageBreak/>
        <w:t>Public Health Research &amp; Practice</w:t>
      </w:r>
    </w:p>
    <w:p w:rsidR="00073CA3" w:rsidRPr="00EB0FFF" w:rsidRDefault="00073CA3" w:rsidP="00073CA3">
      <w:pPr>
        <w:keepNext/>
        <w:keepLines/>
        <w:autoSpaceDE w:val="0"/>
        <w:autoSpaceDN w:val="0"/>
        <w:adjustRightInd w:val="0"/>
        <w:rPr>
          <w:rFonts w:ascii="Garamond" w:hAnsi="Garamond"/>
          <w:lang w:val="en-AU"/>
        </w:rPr>
      </w:pPr>
      <w:r>
        <w:rPr>
          <w:rFonts w:ascii="Garamond" w:hAnsi="Garamond"/>
          <w:lang w:val="en-AU"/>
        </w:rPr>
        <w:t>December 2016, Volume 26, Issue 5</w:t>
      </w:r>
    </w:p>
    <w:tbl>
      <w:tblPr>
        <w:tblStyle w:val="TableGrid"/>
        <w:tblW w:w="0" w:type="auto"/>
        <w:tblInd w:w="288" w:type="dxa"/>
        <w:tblLayout w:type="fixed"/>
        <w:tblLook w:val="01E0" w:firstRow="1" w:lastRow="1" w:firstColumn="1" w:lastColumn="1" w:noHBand="0" w:noVBand="0"/>
      </w:tblPr>
      <w:tblGrid>
        <w:gridCol w:w="1080"/>
        <w:gridCol w:w="8280"/>
      </w:tblGrid>
      <w:tr w:rsidR="00073CA3" w:rsidRPr="00EB0FFF" w:rsidTr="00254478">
        <w:tc>
          <w:tcPr>
            <w:tcW w:w="1080" w:type="dxa"/>
            <w:tcBorders>
              <w:top w:val="single" w:sz="4" w:space="0" w:color="auto"/>
              <w:left w:val="single" w:sz="4" w:space="0" w:color="auto"/>
              <w:bottom w:val="single" w:sz="4" w:space="0" w:color="auto"/>
              <w:right w:val="single" w:sz="4" w:space="0" w:color="auto"/>
            </w:tcBorders>
            <w:vAlign w:val="center"/>
          </w:tcPr>
          <w:p w:rsidR="00073CA3" w:rsidRPr="00EB0FFF" w:rsidRDefault="00073CA3" w:rsidP="00254478">
            <w:pPr>
              <w:rPr>
                <w:rFonts w:ascii="Garamond" w:hAnsi="Garamond"/>
                <w:lang w:val="en-AU"/>
              </w:rPr>
            </w:pPr>
            <w:r w:rsidRPr="00EB0FFF">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73CA3" w:rsidRPr="00EB0FFF" w:rsidRDefault="002A3B69" w:rsidP="00073CA3">
            <w:pPr>
              <w:rPr>
                <w:rFonts w:ascii="Garamond" w:hAnsi="Garamond"/>
                <w:lang w:val="en-AU"/>
              </w:rPr>
            </w:pPr>
            <w:hyperlink r:id="rId35" w:history="1">
              <w:r w:rsidR="00073CA3" w:rsidRPr="001C4AFF">
                <w:rPr>
                  <w:rStyle w:val="Hyperlink"/>
                  <w:rFonts w:ascii="Garamond" w:hAnsi="Garamond"/>
                  <w:lang w:val="en-AU"/>
                </w:rPr>
                <w:t>http://www.phrp.com.au/issues/december-2016-volume-26-issue-5/</w:t>
              </w:r>
            </w:hyperlink>
          </w:p>
        </w:tc>
      </w:tr>
      <w:tr w:rsidR="00073CA3" w:rsidRPr="00EB0FFF" w:rsidTr="00254478">
        <w:tc>
          <w:tcPr>
            <w:tcW w:w="1080" w:type="dxa"/>
            <w:tcBorders>
              <w:top w:val="single" w:sz="4" w:space="0" w:color="auto"/>
              <w:left w:val="single" w:sz="4" w:space="0" w:color="auto"/>
              <w:bottom w:val="single" w:sz="4" w:space="0" w:color="auto"/>
              <w:right w:val="single" w:sz="4" w:space="0" w:color="auto"/>
            </w:tcBorders>
            <w:vAlign w:val="center"/>
          </w:tcPr>
          <w:p w:rsidR="00073CA3" w:rsidRPr="00EB0FFF" w:rsidRDefault="00073CA3" w:rsidP="00254478">
            <w:pPr>
              <w:rPr>
                <w:rFonts w:ascii="Garamond" w:hAnsi="Garamond"/>
                <w:lang w:val="en-AU"/>
              </w:rPr>
            </w:pPr>
            <w:r w:rsidRPr="00EB0FFF">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73CA3" w:rsidRPr="00EB0FFF" w:rsidRDefault="00073CA3" w:rsidP="00254478">
            <w:pPr>
              <w:rPr>
                <w:rFonts w:ascii="Garamond" w:hAnsi="Garamond"/>
                <w:lang w:val="en-AU" w:eastAsia="en-AU"/>
              </w:rPr>
            </w:pPr>
            <w:r w:rsidRPr="00EB0FFF">
              <w:rPr>
                <w:rFonts w:ascii="Garamond" w:hAnsi="Garamond"/>
                <w:lang w:val="en-AU" w:eastAsia="en-AU"/>
              </w:rPr>
              <w:t xml:space="preserve">A new issue of </w:t>
            </w:r>
            <w:r w:rsidRPr="00EB0FFF">
              <w:rPr>
                <w:rFonts w:ascii="Garamond" w:hAnsi="Garamond"/>
                <w:i/>
                <w:lang w:val="en-AU"/>
              </w:rPr>
              <w:t>Public Health Research &amp; Practice</w:t>
            </w:r>
            <w:r w:rsidRPr="00EB0FFF">
              <w:rPr>
                <w:rFonts w:ascii="Garamond" w:hAnsi="Garamond"/>
                <w:i/>
                <w:lang w:val="en-AU" w:eastAsia="en-AU"/>
              </w:rPr>
              <w:t xml:space="preserve"> </w:t>
            </w:r>
            <w:r w:rsidRPr="00EB0FFF">
              <w:rPr>
                <w:rFonts w:ascii="Garamond" w:hAnsi="Garamond"/>
                <w:lang w:val="en-AU" w:eastAsia="en-AU"/>
              </w:rPr>
              <w:t xml:space="preserve">has been published with a focus on </w:t>
            </w:r>
            <w:r>
              <w:rPr>
                <w:rFonts w:ascii="Garamond" w:hAnsi="Garamond"/>
                <w:lang w:val="en-AU" w:eastAsia="en-AU"/>
              </w:rPr>
              <w:t>e</w:t>
            </w:r>
            <w:r w:rsidRPr="00073CA3">
              <w:rPr>
                <w:rFonts w:ascii="Garamond" w:hAnsi="Garamond"/>
                <w:lang w:val="en-AU" w:eastAsia="en-AU"/>
              </w:rPr>
              <w:t>merging infectious diseases</w:t>
            </w:r>
            <w:r>
              <w:rPr>
                <w:rFonts w:ascii="Garamond" w:hAnsi="Garamond"/>
                <w:lang w:val="en-AU" w:eastAsia="en-AU"/>
              </w:rPr>
              <w:t xml:space="preserve"> and</w:t>
            </w:r>
            <w:r w:rsidRPr="00073CA3">
              <w:rPr>
                <w:rFonts w:ascii="Garamond" w:hAnsi="Garamond"/>
                <w:lang w:val="en-AU" w:eastAsia="en-AU"/>
              </w:rPr>
              <w:t xml:space="preserve"> responses to them, including the risk they pose to Australia</w:t>
            </w:r>
            <w:r w:rsidRPr="00EB0FFF">
              <w:rPr>
                <w:rFonts w:ascii="Garamond" w:hAnsi="Garamond"/>
                <w:lang w:val="en-AU" w:eastAsia="en-AU"/>
              </w:rPr>
              <w:t xml:space="preserve">. Articles in this issue of </w:t>
            </w:r>
            <w:r w:rsidRPr="00EB0FFF">
              <w:rPr>
                <w:rFonts w:ascii="Garamond" w:hAnsi="Garamond"/>
                <w:i/>
                <w:lang w:val="en-AU"/>
              </w:rPr>
              <w:t>Public Health Research &amp; Practice</w:t>
            </w:r>
            <w:r w:rsidRPr="00EB0FFF">
              <w:rPr>
                <w:rFonts w:ascii="Garamond" w:hAnsi="Garamond"/>
                <w:lang w:val="en-AU" w:eastAsia="en-AU"/>
              </w:rPr>
              <w:t xml:space="preserve"> include:</w:t>
            </w:r>
          </w:p>
          <w:p w:rsidR="00073CA3" w:rsidRPr="00073CA3" w:rsidRDefault="00073CA3" w:rsidP="00073CA3">
            <w:pPr>
              <w:pStyle w:val="ListParagraph"/>
              <w:numPr>
                <w:ilvl w:val="0"/>
                <w:numId w:val="40"/>
              </w:numPr>
              <w:rPr>
                <w:rFonts w:ascii="Garamond" w:hAnsi="Garamond"/>
                <w:lang w:val="en-AU" w:eastAsia="en-AU"/>
              </w:rPr>
            </w:pPr>
            <w:r w:rsidRPr="00073CA3">
              <w:rPr>
                <w:rFonts w:ascii="Garamond" w:hAnsi="Garamond"/>
                <w:lang w:val="en-AU" w:eastAsia="en-AU"/>
              </w:rPr>
              <w:t xml:space="preserve">Editorial: </w:t>
            </w:r>
            <w:r w:rsidRPr="00353533">
              <w:rPr>
                <w:rFonts w:ascii="Garamond" w:hAnsi="Garamond"/>
                <w:b/>
                <w:lang w:val="en-AU" w:eastAsia="en-AU"/>
              </w:rPr>
              <w:t>Emerging infectious diseases</w:t>
            </w:r>
            <w:r w:rsidRPr="00073CA3">
              <w:rPr>
                <w:rFonts w:ascii="Garamond" w:hAnsi="Garamond"/>
                <w:lang w:val="en-AU" w:eastAsia="en-AU"/>
              </w:rPr>
              <w:t xml:space="preserve"> (Jeremy M McAnulty</w:t>
            </w:r>
            <w:r>
              <w:rPr>
                <w:rFonts w:ascii="Garamond" w:hAnsi="Garamond"/>
                <w:lang w:val="en-AU" w:eastAsia="en-AU"/>
              </w:rPr>
              <w:t>)</w:t>
            </w:r>
          </w:p>
          <w:p w:rsidR="00073CA3" w:rsidRPr="00073CA3" w:rsidRDefault="00073CA3" w:rsidP="00073CA3">
            <w:pPr>
              <w:pStyle w:val="ListParagraph"/>
              <w:numPr>
                <w:ilvl w:val="0"/>
                <w:numId w:val="40"/>
              </w:numPr>
              <w:rPr>
                <w:rFonts w:ascii="Garamond" w:hAnsi="Garamond"/>
                <w:lang w:val="en-AU" w:eastAsia="en-AU"/>
              </w:rPr>
            </w:pPr>
            <w:r w:rsidRPr="00073CA3">
              <w:rPr>
                <w:rFonts w:ascii="Garamond" w:hAnsi="Garamond"/>
                <w:lang w:val="en-AU" w:eastAsia="en-AU"/>
              </w:rPr>
              <w:t xml:space="preserve">From plague to MERS: coordinating </w:t>
            </w:r>
            <w:r w:rsidRPr="00DD73EF">
              <w:rPr>
                <w:rFonts w:ascii="Garamond" w:hAnsi="Garamond"/>
                <w:b/>
                <w:lang w:val="en-AU" w:eastAsia="en-AU"/>
              </w:rPr>
              <w:t>Australia’s response</w:t>
            </w:r>
            <w:r w:rsidRPr="00073CA3">
              <w:rPr>
                <w:rFonts w:ascii="Garamond" w:hAnsi="Garamond"/>
                <w:lang w:val="en-AU" w:eastAsia="en-AU"/>
              </w:rPr>
              <w:t xml:space="preserve"> to </w:t>
            </w:r>
            <w:r w:rsidRPr="00353533">
              <w:rPr>
                <w:rFonts w:ascii="Garamond" w:hAnsi="Garamond"/>
                <w:b/>
                <w:lang w:val="en-AU" w:eastAsia="en-AU"/>
              </w:rPr>
              <w:t>emerging infectious diseases</w:t>
            </w:r>
            <w:r w:rsidRPr="00073CA3">
              <w:rPr>
                <w:rFonts w:ascii="Garamond" w:hAnsi="Garamond"/>
                <w:lang w:val="en-AU" w:eastAsia="en-AU"/>
              </w:rPr>
              <w:t xml:space="preserve"> (Jenny Firman, Stephanie A Williams, Chris Baggoley</w:t>
            </w:r>
            <w:r>
              <w:rPr>
                <w:rFonts w:ascii="Garamond" w:hAnsi="Garamond"/>
                <w:lang w:val="en-AU" w:eastAsia="en-AU"/>
              </w:rPr>
              <w:t>)</w:t>
            </w:r>
          </w:p>
          <w:p w:rsidR="00073CA3" w:rsidRPr="00073CA3" w:rsidRDefault="00073CA3" w:rsidP="00073CA3">
            <w:pPr>
              <w:pStyle w:val="ListParagraph"/>
              <w:numPr>
                <w:ilvl w:val="0"/>
                <w:numId w:val="40"/>
              </w:numPr>
              <w:rPr>
                <w:rFonts w:ascii="Garamond" w:hAnsi="Garamond"/>
                <w:lang w:val="en-AU" w:eastAsia="en-AU"/>
              </w:rPr>
            </w:pPr>
            <w:r w:rsidRPr="00073CA3">
              <w:rPr>
                <w:rFonts w:ascii="Garamond" w:hAnsi="Garamond"/>
                <w:lang w:val="en-AU" w:eastAsia="en-AU"/>
              </w:rPr>
              <w:t xml:space="preserve">Future directions for public health research in </w:t>
            </w:r>
            <w:r w:rsidRPr="00353533">
              <w:rPr>
                <w:rFonts w:ascii="Garamond" w:hAnsi="Garamond"/>
                <w:b/>
                <w:lang w:val="en-AU" w:eastAsia="en-AU"/>
              </w:rPr>
              <w:t>emerging infectious diseases</w:t>
            </w:r>
            <w:r w:rsidRPr="00073CA3">
              <w:rPr>
                <w:rFonts w:ascii="Garamond" w:hAnsi="Garamond"/>
                <w:lang w:val="en-AU" w:eastAsia="en-AU"/>
              </w:rPr>
              <w:t xml:space="preserve"> (Grant A Hill-Cawthorne, Tania C Sorrell</w:t>
            </w:r>
            <w:r>
              <w:rPr>
                <w:rFonts w:ascii="Garamond" w:hAnsi="Garamond"/>
                <w:lang w:val="en-AU" w:eastAsia="en-AU"/>
              </w:rPr>
              <w:t>)</w:t>
            </w:r>
          </w:p>
          <w:p w:rsidR="00073CA3" w:rsidRPr="00073CA3" w:rsidRDefault="00073CA3" w:rsidP="00073CA3">
            <w:pPr>
              <w:pStyle w:val="ListParagraph"/>
              <w:numPr>
                <w:ilvl w:val="0"/>
                <w:numId w:val="40"/>
              </w:numPr>
              <w:rPr>
                <w:rFonts w:ascii="Garamond" w:hAnsi="Garamond"/>
                <w:lang w:val="en-AU" w:eastAsia="en-AU"/>
              </w:rPr>
            </w:pPr>
            <w:r w:rsidRPr="00353533">
              <w:rPr>
                <w:rFonts w:ascii="Garamond" w:hAnsi="Garamond"/>
                <w:b/>
                <w:lang w:val="en-AU" w:eastAsia="en-AU"/>
              </w:rPr>
              <w:t>Exotic mosquito threats</w:t>
            </w:r>
            <w:r w:rsidRPr="00073CA3">
              <w:rPr>
                <w:rFonts w:ascii="Garamond" w:hAnsi="Garamond"/>
                <w:lang w:val="en-AU" w:eastAsia="en-AU"/>
              </w:rPr>
              <w:t xml:space="preserve"> require strategic surveillance and response planning (Cameron E Webb, Stephen L Doggett</w:t>
            </w:r>
            <w:r>
              <w:rPr>
                <w:rFonts w:ascii="Garamond" w:hAnsi="Garamond"/>
                <w:lang w:val="en-AU" w:eastAsia="en-AU"/>
              </w:rPr>
              <w:t>)</w:t>
            </w:r>
          </w:p>
          <w:p w:rsidR="00073CA3" w:rsidRPr="00073CA3" w:rsidRDefault="00073CA3" w:rsidP="00073CA3">
            <w:pPr>
              <w:pStyle w:val="ListParagraph"/>
              <w:numPr>
                <w:ilvl w:val="0"/>
                <w:numId w:val="40"/>
              </w:numPr>
              <w:rPr>
                <w:rFonts w:ascii="Garamond" w:hAnsi="Garamond"/>
                <w:lang w:val="en-AU" w:eastAsia="en-AU"/>
              </w:rPr>
            </w:pPr>
            <w:r w:rsidRPr="00073CA3">
              <w:rPr>
                <w:rFonts w:ascii="Garamond" w:hAnsi="Garamond"/>
                <w:lang w:val="en-AU" w:eastAsia="en-AU"/>
              </w:rPr>
              <w:t xml:space="preserve">A review of recommendations on the safe and effective use of </w:t>
            </w:r>
            <w:r w:rsidRPr="00353533">
              <w:rPr>
                <w:rFonts w:ascii="Garamond" w:hAnsi="Garamond"/>
                <w:b/>
                <w:lang w:val="en-AU" w:eastAsia="en-AU"/>
              </w:rPr>
              <w:t>topical mosquito repellents</w:t>
            </w:r>
            <w:r w:rsidRPr="00073CA3">
              <w:rPr>
                <w:rFonts w:ascii="Garamond" w:hAnsi="Garamond"/>
                <w:lang w:val="en-AU" w:eastAsia="en-AU"/>
              </w:rPr>
              <w:t xml:space="preserve"> (Cameron E Webb, Isabel MR Hess</w:t>
            </w:r>
            <w:r>
              <w:rPr>
                <w:rFonts w:ascii="Garamond" w:hAnsi="Garamond"/>
                <w:lang w:val="en-AU" w:eastAsia="en-AU"/>
              </w:rPr>
              <w:t>)</w:t>
            </w:r>
          </w:p>
          <w:p w:rsidR="00073CA3" w:rsidRPr="00073CA3" w:rsidRDefault="00073CA3" w:rsidP="00073CA3">
            <w:pPr>
              <w:pStyle w:val="ListParagraph"/>
              <w:numPr>
                <w:ilvl w:val="0"/>
                <w:numId w:val="40"/>
              </w:numPr>
              <w:rPr>
                <w:rFonts w:ascii="Garamond" w:hAnsi="Garamond"/>
                <w:lang w:val="en-AU" w:eastAsia="en-AU"/>
              </w:rPr>
            </w:pPr>
            <w:r w:rsidRPr="00073CA3">
              <w:rPr>
                <w:rFonts w:ascii="Garamond" w:hAnsi="Garamond"/>
                <w:lang w:val="en-AU" w:eastAsia="en-AU"/>
              </w:rPr>
              <w:t xml:space="preserve">Describing </w:t>
            </w:r>
            <w:r w:rsidRPr="00353533">
              <w:rPr>
                <w:rFonts w:ascii="Garamond" w:hAnsi="Garamond"/>
                <w:b/>
                <w:lang w:val="en-AU" w:eastAsia="en-AU"/>
              </w:rPr>
              <w:t>meningococcal disease</w:t>
            </w:r>
            <w:r w:rsidRPr="00073CA3">
              <w:rPr>
                <w:rFonts w:ascii="Garamond" w:hAnsi="Garamond"/>
                <w:lang w:val="en-AU" w:eastAsia="en-AU"/>
              </w:rPr>
              <w:t>: understanding, perceptions and feelings of people in a regional area of NSW, Australia (Julie Kohlhagen, Peter D Massey, Kylie A Taylor, Maggi Osbourn, Myanfwy Maple</w:t>
            </w:r>
            <w:r>
              <w:rPr>
                <w:rFonts w:ascii="Garamond" w:hAnsi="Garamond"/>
                <w:lang w:val="en-AU" w:eastAsia="en-AU"/>
              </w:rPr>
              <w:t>)</w:t>
            </w:r>
          </w:p>
          <w:p w:rsidR="00073CA3" w:rsidRPr="00073CA3" w:rsidRDefault="00073CA3" w:rsidP="00073CA3">
            <w:pPr>
              <w:pStyle w:val="ListParagraph"/>
              <w:numPr>
                <w:ilvl w:val="0"/>
                <w:numId w:val="40"/>
              </w:numPr>
              <w:rPr>
                <w:rFonts w:ascii="Garamond" w:hAnsi="Garamond"/>
                <w:lang w:val="en-AU" w:eastAsia="en-AU"/>
              </w:rPr>
            </w:pPr>
            <w:r w:rsidRPr="00353533">
              <w:rPr>
                <w:rFonts w:ascii="Garamond" w:hAnsi="Garamond"/>
                <w:b/>
                <w:lang w:val="en-AU" w:eastAsia="en-AU"/>
              </w:rPr>
              <w:t>Fall prevention</w:t>
            </w:r>
            <w:r w:rsidRPr="00073CA3">
              <w:rPr>
                <w:rFonts w:ascii="Garamond" w:hAnsi="Garamond"/>
                <w:lang w:val="en-AU" w:eastAsia="en-AU"/>
              </w:rPr>
              <w:t xml:space="preserve"> services for older Aboriginal people: investigating availability and acceptability (Caroline Lucaszyk, Julieann Coombes, Lisa Keay, Catherine Sherrington, Anne Tiedemann, Tony Broe, Loraine Lovitt, Rebecca Ivers</w:t>
            </w:r>
            <w:r w:rsidR="00353533">
              <w:rPr>
                <w:rFonts w:ascii="Garamond" w:hAnsi="Garamond"/>
                <w:lang w:val="en-AU" w:eastAsia="en-AU"/>
              </w:rPr>
              <w:t>)</w:t>
            </w:r>
          </w:p>
          <w:p w:rsidR="00073CA3" w:rsidRPr="00353533" w:rsidRDefault="00073CA3" w:rsidP="00073CA3">
            <w:pPr>
              <w:pStyle w:val="ListParagraph"/>
              <w:numPr>
                <w:ilvl w:val="0"/>
                <w:numId w:val="40"/>
              </w:numPr>
              <w:rPr>
                <w:rFonts w:ascii="Garamond" w:hAnsi="Garamond"/>
                <w:lang w:val="en-AU" w:eastAsia="en-AU"/>
              </w:rPr>
            </w:pPr>
            <w:r w:rsidRPr="00353533">
              <w:rPr>
                <w:rFonts w:ascii="Garamond" w:hAnsi="Garamond"/>
                <w:lang w:val="en-AU" w:eastAsia="en-AU"/>
              </w:rPr>
              <w:t xml:space="preserve">Content analysis of comments posted on Australian online news sites reporting a celebrity admitting </w:t>
            </w:r>
            <w:r w:rsidRPr="00353533">
              <w:rPr>
                <w:rFonts w:ascii="Garamond" w:hAnsi="Garamond"/>
                <w:b/>
                <w:lang w:val="en-AU" w:eastAsia="en-AU"/>
              </w:rPr>
              <w:t>smoking while pregnant</w:t>
            </w:r>
            <w:r w:rsidRPr="00353533">
              <w:rPr>
                <w:rFonts w:ascii="Garamond" w:hAnsi="Garamond"/>
                <w:lang w:val="en-AU" w:eastAsia="en-AU"/>
              </w:rPr>
              <w:t xml:space="preserve"> </w:t>
            </w:r>
            <w:r w:rsidR="00353533" w:rsidRPr="00353533">
              <w:rPr>
                <w:rFonts w:ascii="Garamond" w:hAnsi="Garamond"/>
                <w:lang w:val="en-AU" w:eastAsia="en-AU"/>
              </w:rPr>
              <w:t>(</w:t>
            </w:r>
            <w:r w:rsidRPr="00353533">
              <w:rPr>
                <w:rFonts w:ascii="Garamond" w:hAnsi="Garamond"/>
                <w:lang w:val="en-AU" w:eastAsia="en-AU"/>
              </w:rPr>
              <w:t>Beverley Carroll, Becky Freeman</w:t>
            </w:r>
            <w:r w:rsidR="00353533">
              <w:rPr>
                <w:rFonts w:ascii="Garamond" w:hAnsi="Garamond"/>
                <w:lang w:val="en-AU" w:eastAsia="en-AU"/>
              </w:rPr>
              <w:t>)</w:t>
            </w:r>
          </w:p>
          <w:p w:rsidR="00073CA3" w:rsidRPr="00353533" w:rsidRDefault="00073CA3" w:rsidP="00073CA3">
            <w:pPr>
              <w:pStyle w:val="ListParagraph"/>
              <w:numPr>
                <w:ilvl w:val="0"/>
                <w:numId w:val="40"/>
              </w:numPr>
              <w:rPr>
                <w:rFonts w:ascii="Garamond" w:hAnsi="Garamond"/>
                <w:lang w:val="en-AU" w:eastAsia="en-AU"/>
              </w:rPr>
            </w:pPr>
            <w:r w:rsidRPr="00353533">
              <w:rPr>
                <w:rFonts w:ascii="Garamond" w:hAnsi="Garamond"/>
                <w:lang w:val="en-AU" w:eastAsia="en-AU"/>
              </w:rPr>
              <w:t xml:space="preserve">Australia's response to </w:t>
            </w:r>
            <w:r w:rsidRPr="00353533">
              <w:rPr>
                <w:rFonts w:ascii="Garamond" w:hAnsi="Garamond"/>
                <w:b/>
                <w:lang w:val="en-AU" w:eastAsia="en-AU"/>
              </w:rPr>
              <w:t>Ebola Virus</w:t>
            </w:r>
            <w:r w:rsidRPr="00353533">
              <w:rPr>
                <w:rFonts w:ascii="Garamond" w:hAnsi="Garamond"/>
                <w:lang w:val="en-AU" w:eastAsia="en-AU"/>
              </w:rPr>
              <w:t xml:space="preserve"> disease in West Africa, 2014–15 </w:t>
            </w:r>
            <w:r w:rsidR="00353533" w:rsidRPr="00353533">
              <w:rPr>
                <w:rFonts w:ascii="Garamond" w:hAnsi="Garamond"/>
                <w:lang w:val="en-AU" w:eastAsia="en-AU"/>
              </w:rPr>
              <w:t>(</w:t>
            </w:r>
            <w:r w:rsidRPr="00353533">
              <w:rPr>
                <w:rFonts w:ascii="Garamond" w:hAnsi="Garamond"/>
                <w:lang w:val="en-AU" w:eastAsia="en-AU"/>
              </w:rPr>
              <w:t>Gwendolyn L Gilbert</w:t>
            </w:r>
            <w:r w:rsidR="00353533">
              <w:rPr>
                <w:rFonts w:ascii="Garamond" w:hAnsi="Garamond"/>
                <w:lang w:val="en-AU" w:eastAsia="en-AU"/>
              </w:rPr>
              <w:t>)</w:t>
            </w:r>
          </w:p>
          <w:p w:rsidR="00073CA3" w:rsidRPr="00353533" w:rsidRDefault="00073CA3" w:rsidP="00073CA3">
            <w:pPr>
              <w:pStyle w:val="ListParagraph"/>
              <w:numPr>
                <w:ilvl w:val="0"/>
                <w:numId w:val="40"/>
              </w:numPr>
              <w:rPr>
                <w:rFonts w:ascii="Garamond" w:hAnsi="Garamond"/>
                <w:lang w:val="en-AU" w:eastAsia="en-AU"/>
              </w:rPr>
            </w:pPr>
            <w:r w:rsidRPr="00353533">
              <w:rPr>
                <w:rFonts w:ascii="Garamond" w:hAnsi="Garamond"/>
                <w:lang w:val="en-AU" w:eastAsia="en-AU"/>
              </w:rPr>
              <w:t xml:space="preserve">Continuing to lift the burden: using a continuous quality improvement approach to advance </w:t>
            </w:r>
            <w:r w:rsidRPr="00353533">
              <w:rPr>
                <w:rFonts w:ascii="Garamond" w:hAnsi="Garamond"/>
                <w:b/>
                <w:lang w:val="en-AU" w:eastAsia="en-AU"/>
              </w:rPr>
              <w:t>Aboriginal tobacco resistance and control</w:t>
            </w:r>
            <w:r w:rsidRPr="00353533">
              <w:rPr>
                <w:rFonts w:ascii="Garamond" w:hAnsi="Garamond"/>
                <w:lang w:val="en-AU" w:eastAsia="en-AU"/>
              </w:rPr>
              <w:t xml:space="preserve"> </w:t>
            </w:r>
            <w:r w:rsidR="00353533" w:rsidRPr="00353533">
              <w:rPr>
                <w:rFonts w:ascii="Garamond" w:hAnsi="Garamond"/>
                <w:lang w:val="en-AU" w:eastAsia="en-AU"/>
              </w:rPr>
              <w:t>(</w:t>
            </w:r>
            <w:r w:rsidRPr="00353533">
              <w:rPr>
                <w:rFonts w:ascii="Garamond" w:hAnsi="Garamond"/>
                <w:lang w:val="en-AU" w:eastAsia="en-AU"/>
              </w:rPr>
              <w:t>Alvin Lee, Kerri Lucas, Megan A Campbell, Jasmine Sarin</w:t>
            </w:r>
            <w:r w:rsidR="00353533">
              <w:rPr>
                <w:rFonts w:ascii="Garamond" w:hAnsi="Garamond"/>
                <w:lang w:val="en-AU" w:eastAsia="en-AU"/>
              </w:rPr>
              <w:t>)</w:t>
            </w:r>
          </w:p>
          <w:p w:rsidR="00073CA3" w:rsidRPr="00073CA3" w:rsidRDefault="00073CA3" w:rsidP="00073CA3">
            <w:pPr>
              <w:pStyle w:val="ListParagraph"/>
              <w:numPr>
                <w:ilvl w:val="0"/>
                <w:numId w:val="40"/>
              </w:numPr>
              <w:rPr>
                <w:rFonts w:ascii="Garamond" w:hAnsi="Garamond"/>
                <w:lang w:val="en-AU" w:eastAsia="en-AU"/>
              </w:rPr>
            </w:pPr>
            <w:r w:rsidRPr="00353533">
              <w:rPr>
                <w:rFonts w:ascii="Garamond" w:hAnsi="Garamond"/>
                <w:b/>
                <w:lang w:val="en-AU" w:eastAsia="en-AU"/>
              </w:rPr>
              <w:t>Zika</w:t>
            </w:r>
            <w:r w:rsidRPr="00073CA3">
              <w:rPr>
                <w:rFonts w:ascii="Garamond" w:hAnsi="Garamond"/>
                <w:lang w:val="en-AU" w:eastAsia="en-AU"/>
              </w:rPr>
              <w:t xml:space="preserve"> still a threat for Australia</w:t>
            </w:r>
            <w:r w:rsidR="00353533">
              <w:rPr>
                <w:rFonts w:ascii="Garamond" w:hAnsi="Garamond"/>
                <w:lang w:val="en-AU" w:eastAsia="en-AU"/>
              </w:rPr>
              <w:t xml:space="preserve"> (Anne Messenger)</w:t>
            </w:r>
          </w:p>
          <w:p w:rsidR="00073CA3" w:rsidRPr="00073CA3" w:rsidRDefault="00073CA3" w:rsidP="00073CA3">
            <w:pPr>
              <w:pStyle w:val="ListParagraph"/>
              <w:numPr>
                <w:ilvl w:val="0"/>
                <w:numId w:val="40"/>
              </w:numPr>
              <w:rPr>
                <w:rFonts w:ascii="Garamond" w:hAnsi="Garamond"/>
                <w:lang w:val="en-AU" w:eastAsia="en-AU"/>
              </w:rPr>
            </w:pPr>
            <w:r w:rsidRPr="00073CA3">
              <w:rPr>
                <w:rFonts w:ascii="Garamond" w:hAnsi="Garamond"/>
                <w:lang w:val="en-AU" w:eastAsia="en-AU"/>
              </w:rPr>
              <w:t>Senate recommends action on ‘</w:t>
            </w:r>
            <w:r w:rsidRPr="00353533">
              <w:rPr>
                <w:rFonts w:ascii="Garamond" w:hAnsi="Garamond"/>
                <w:b/>
                <w:lang w:val="en-AU" w:eastAsia="en-AU"/>
              </w:rPr>
              <w:t>Lyme-like illness</w:t>
            </w:r>
            <w:r w:rsidRPr="00073CA3">
              <w:rPr>
                <w:rFonts w:ascii="Garamond" w:hAnsi="Garamond"/>
                <w:lang w:val="en-AU" w:eastAsia="en-AU"/>
              </w:rPr>
              <w:t>’</w:t>
            </w:r>
            <w:r w:rsidR="00353533">
              <w:rPr>
                <w:rFonts w:ascii="Garamond" w:hAnsi="Garamond"/>
                <w:lang w:val="en-AU" w:eastAsia="en-AU"/>
              </w:rPr>
              <w:t xml:space="preserve"> (Anne Messenger)</w:t>
            </w:r>
          </w:p>
          <w:p w:rsidR="00073CA3" w:rsidRPr="00EB0FFF" w:rsidRDefault="00073CA3" w:rsidP="00353533">
            <w:pPr>
              <w:pStyle w:val="ListParagraph"/>
              <w:numPr>
                <w:ilvl w:val="0"/>
                <w:numId w:val="40"/>
              </w:numPr>
              <w:rPr>
                <w:rFonts w:ascii="Garamond" w:hAnsi="Garamond"/>
                <w:lang w:val="en-AU" w:eastAsia="en-AU"/>
              </w:rPr>
            </w:pPr>
            <w:r w:rsidRPr="00073CA3">
              <w:rPr>
                <w:rFonts w:ascii="Garamond" w:hAnsi="Garamond"/>
                <w:lang w:val="en-AU" w:eastAsia="en-AU"/>
              </w:rPr>
              <w:t xml:space="preserve">Momentum builds for </w:t>
            </w:r>
            <w:r w:rsidRPr="00353533">
              <w:rPr>
                <w:rFonts w:ascii="Garamond" w:hAnsi="Garamond"/>
                <w:b/>
                <w:lang w:val="en-AU" w:eastAsia="en-AU"/>
              </w:rPr>
              <w:t>soft-drink tax</w:t>
            </w:r>
            <w:r w:rsidRPr="00073CA3">
              <w:rPr>
                <w:rFonts w:ascii="Garamond" w:hAnsi="Garamond"/>
                <w:lang w:val="en-AU" w:eastAsia="en-AU"/>
              </w:rPr>
              <w:t xml:space="preserve"> in Australia</w:t>
            </w:r>
            <w:r w:rsidR="00353533">
              <w:rPr>
                <w:rFonts w:ascii="Garamond" w:hAnsi="Garamond"/>
                <w:lang w:val="en-AU" w:eastAsia="en-AU"/>
              </w:rPr>
              <w:t xml:space="preserve"> (Nyssa Skilton)</w:t>
            </w:r>
          </w:p>
        </w:tc>
      </w:tr>
    </w:tbl>
    <w:p w:rsidR="00073CA3" w:rsidRDefault="00073CA3" w:rsidP="00711B2C">
      <w:pPr>
        <w:rPr>
          <w:rFonts w:ascii="Garamond" w:hAnsi="Garamond"/>
          <w:lang w:val="en-AU"/>
        </w:rPr>
      </w:pPr>
    </w:p>
    <w:p w:rsidR="00DF6F43" w:rsidRPr="00DF6F43" w:rsidRDefault="00DF6F43" w:rsidP="00DF6F43">
      <w:pPr>
        <w:keepNext/>
        <w:keepLines/>
        <w:autoSpaceDE w:val="0"/>
        <w:autoSpaceDN w:val="0"/>
        <w:adjustRightInd w:val="0"/>
        <w:rPr>
          <w:rFonts w:ascii="Garamond" w:hAnsi="Garamond"/>
          <w:i/>
          <w:lang w:val="en-AU"/>
        </w:rPr>
      </w:pPr>
      <w:r w:rsidRPr="00DF6F43">
        <w:rPr>
          <w:rFonts w:ascii="Garamond" w:hAnsi="Garamond"/>
          <w:i/>
          <w:lang w:val="en-AU"/>
        </w:rPr>
        <w:t>Healthcare Policy</w:t>
      </w:r>
    </w:p>
    <w:p w:rsidR="00DF6F43" w:rsidRPr="000972CA" w:rsidRDefault="00DF6F43" w:rsidP="00DF6F43">
      <w:pPr>
        <w:keepNext/>
        <w:keepLines/>
        <w:autoSpaceDE w:val="0"/>
        <w:autoSpaceDN w:val="0"/>
        <w:adjustRightInd w:val="0"/>
        <w:rPr>
          <w:rFonts w:ascii="Garamond" w:hAnsi="Garamond"/>
          <w:lang w:val="en-AU"/>
        </w:rPr>
      </w:pPr>
      <w:r w:rsidRPr="00DF6F43">
        <w:rPr>
          <w:rFonts w:ascii="Garamond" w:hAnsi="Garamond"/>
          <w:lang w:val="en-AU"/>
        </w:rPr>
        <w:t>Vol. 12 No. 2, 2016</w:t>
      </w:r>
    </w:p>
    <w:tbl>
      <w:tblPr>
        <w:tblStyle w:val="TableGrid"/>
        <w:tblW w:w="0" w:type="auto"/>
        <w:tblInd w:w="288" w:type="dxa"/>
        <w:tblLayout w:type="fixed"/>
        <w:tblLook w:val="01E0" w:firstRow="1" w:lastRow="1" w:firstColumn="1" w:lastColumn="1" w:noHBand="0" w:noVBand="0"/>
      </w:tblPr>
      <w:tblGrid>
        <w:gridCol w:w="1080"/>
        <w:gridCol w:w="8280"/>
      </w:tblGrid>
      <w:tr w:rsidR="00DF6F43" w:rsidRPr="000972CA" w:rsidTr="00BC740C">
        <w:tc>
          <w:tcPr>
            <w:tcW w:w="1080" w:type="dxa"/>
            <w:tcBorders>
              <w:top w:val="single" w:sz="4" w:space="0" w:color="auto"/>
              <w:left w:val="single" w:sz="4" w:space="0" w:color="auto"/>
              <w:bottom w:val="single" w:sz="4" w:space="0" w:color="auto"/>
              <w:right w:val="single" w:sz="4" w:space="0" w:color="auto"/>
            </w:tcBorders>
            <w:vAlign w:val="center"/>
          </w:tcPr>
          <w:p w:rsidR="00DF6F43" w:rsidRPr="000972CA" w:rsidRDefault="00DF6F43" w:rsidP="00BC740C">
            <w:pPr>
              <w:rPr>
                <w:rStyle w:val="Hyperlink"/>
                <w:rFonts w:ascii="Garamond" w:hAnsi="Garamond"/>
                <w:lang w:val="en-AU"/>
              </w:rPr>
            </w:pPr>
            <w:r w:rsidRPr="000972C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DF6F43" w:rsidRPr="000972CA" w:rsidRDefault="002A3B69" w:rsidP="00BC740C">
            <w:pPr>
              <w:rPr>
                <w:rStyle w:val="Hyperlink"/>
                <w:rFonts w:ascii="Garamond" w:hAnsi="Garamond"/>
                <w:color w:val="auto"/>
                <w:u w:val="none"/>
                <w:lang w:val="en-AU"/>
              </w:rPr>
            </w:pPr>
            <w:hyperlink r:id="rId36" w:history="1">
              <w:r w:rsidR="00DF6F43" w:rsidRPr="00EF1650">
                <w:rPr>
                  <w:rStyle w:val="Hyperlink"/>
                  <w:rFonts w:ascii="Garamond" w:hAnsi="Garamond"/>
                  <w:lang w:val="en-AU"/>
                </w:rPr>
                <w:t>http://www.longwoods.com/publications/healthcare-policy/24850</w:t>
              </w:r>
            </w:hyperlink>
          </w:p>
        </w:tc>
      </w:tr>
      <w:tr w:rsidR="00DF6F43" w:rsidRPr="000972CA" w:rsidTr="00BC740C">
        <w:tc>
          <w:tcPr>
            <w:tcW w:w="1080" w:type="dxa"/>
            <w:tcBorders>
              <w:top w:val="single" w:sz="4" w:space="0" w:color="auto"/>
              <w:left w:val="single" w:sz="4" w:space="0" w:color="auto"/>
              <w:bottom w:val="single" w:sz="4" w:space="0" w:color="auto"/>
              <w:right w:val="single" w:sz="4" w:space="0" w:color="auto"/>
            </w:tcBorders>
            <w:vAlign w:val="center"/>
          </w:tcPr>
          <w:p w:rsidR="00DF6F43" w:rsidRPr="000972CA" w:rsidRDefault="00DF6F43" w:rsidP="00BC740C">
            <w:pPr>
              <w:rPr>
                <w:rFonts w:ascii="Garamond" w:hAnsi="Garamond"/>
                <w:lang w:val="en-AU" w:eastAsia="en-AU"/>
              </w:rPr>
            </w:pPr>
            <w:r w:rsidRPr="000972C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F6F43" w:rsidRPr="00EB0FFF" w:rsidRDefault="00DF6F43" w:rsidP="00DF6F43">
            <w:pPr>
              <w:rPr>
                <w:rFonts w:ascii="Garamond" w:hAnsi="Garamond"/>
                <w:lang w:val="en-AU" w:eastAsia="en-AU"/>
              </w:rPr>
            </w:pPr>
            <w:r w:rsidRPr="00EB0FFF">
              <w:rPr>
                <w:rFonts w:ascii="Garamond" w:hAnsi="Garamond"/>
                <w:lang w:val="en-AU" w:eastAsia="en-AU"/>
              </w:rPr>
              <w:t xml:space="preserve">A new issue of </w:t>
            </w:r>
            <w:r w:rsidRPr="00DF6F43">
              <w:rPr>
                <w:rFonts w:ascii="Garamond" w:hAnsi="Garamond"/>
                <w:i/>
                <w:lang w:val="en-AU"/>
              </w:rPr>
              <w:t>Healthcare Policy</w:t>
            </w:r>
            <w:r w:rsidRPr="00EB0FFF">
              <w:rPr>
                <w:rFonts w:ascii="Garamond" w:hAnsi="Garamond"/>
                <w:lang w:val="en-AU" w:eastAsia="en-AU"/>
              </w:rPr>
              <w:t xml:space="preserve"> has been published. Articles in this issue of </w:t>
            </w:r>
            <w:r w:rsidRPr="00DF6F43">
              <w:rPr>
                <w:rFonts w:ascii="Garamond" w:hAnsi="Garamond"/>
                <w:i/>
                <w:lang w:val="en-AU"/>
              </w:rPr>
              <w:t>Healthcare Policy</w:t>
            </w:r>
            <w:r w:rsidRPr="00EB0FFF">
              <w:rPr>
                <w:rFonts w:ascii="Garamond" w:hAnsi="Garamond"/>
                <w:i/>
                <w:lang w:val="en-AU"/>
              </w:rPr>
              <w:t xml:space="preserve"> </w:t>
            </w:r>
            <w:r w:rsidRPr="00EB0FFF">
              <w:rPr>
                <w:rFonts w:ascii="Garamond" w:hAnsi="Garamond"/>
                <w:lang w:val="en-AU" w:eastAsia="en-AU"/>
              </w:rPr>
              <w:t>include:</w:t>
            </w:r>
          </w:p>
          <w:p w:rsidR="00DF6F43" w:rsidRPr="00DF6F43" w:rsidRDefault="00DF6F43" w:rsidP="00DF6F43">
            <w:pPr>
              <w:pStyle w:val="ListParagraph"/>
              <w:numPr>
                <w:ilvl w:val="0"/>
                <w:numId w:val="42"/>
              </w:numPr>
              <w:rPr>
                <w:rStyle w:val="Hyperlink"/>
                <w:rFonts w:ascii="Garamond" w:hAnsi="Garamond"/>
                <w:color w:val="auto"/>
                <w:u w:val="none"/>
                <w:lang w:val="en-AU"/>
              </w:rPr>
            </w:pPr>
            <w:r w:rsidRPr="00DF6F43">
              <w:rPr>
                <w:rStyle w:val="Hyperlink"/>
                <w:rFonts w:ascii="Garamond" w:hAnsi="Garamond"/>
                <w:color w:val="auto"/>
                <w:u w:val="none"/>
                <w:lang w:val="en-AU"/>
              </w:rPr>
              <w:t xml:space="preserve">Editorial: </w:t>
            </w:r>
            <w:r w:rsidRPr="00DF6F43">
              <w:rPr>
                <w:rStyle w:val="Hyperlink"/>
                <w:rFonts w:ascii="Garamond" w:hAnsi="Garamond"/>
                <w:b/>
                <w:color w:val="auto"/>
                <w:u w:val="none"/>
                <w:lang w:val="en-AU"/>
              </w:rPr>
              <w:t>Better Science, Better Science Reporting</w:t>
            </w:r>
            <w:r>
              <w:rPr>
                <w:rStyle w:val="Hyperlink"/>
                <w:rFonts w:ascii="Garamond" w:hAnsi="Garamond"/>
                <w:color w:val="auto"/>
                <w:u w:val="none"/>
                <w:lang w:val="en-AU"/>
              </w:rPr>
              <w:t xml:space="preserve"> </w:t>
            </w:r>
            <w:r w:rsidRPr="00DF6F43">
              <w:rPr>
                <w:rStyle w:val="Hyperlink"/>
                <w:rFonts w:ascii="Garamond" w:hAnsi="Garamond"/>
                <w:color w:val="auto"/>
                <w:u w:val="none"/>
                <w:lang w:val="en-AU"/>
              </w:rPr>
              <w:t>(Jennifer Zelmer</w:t>
            </w:r>
            <w:r>
              <w:rPr>
                <w:rStyle w:val="Hyperlink"/>
                <w:rFonts w:ascii="Garamond" w:hAnsi="Garamond"/>
                <w:color w:val="auto"/>
                <w:u w:val="none"/>
                <w:lang w:val="en-AU"/>
              </w:rPr>
              <w:t>)</w:t>
            </w:r>
          </w:p>
          <w:p w:rsidR="00DF6F43" w:rsidRPr="00DF6F43" w:rsidRDefault="00DF6F43" w:rsidP="00DF6F43">
            <w:pPr>
              <w:pStyle w:val="ListParagraph"/>
              <w:numPr>
                <w:ilvl w:val="0"/>
                <w:numId w:val="42"/>
              </w:numPr>
              <w:rPr>
                <w:rStyle w:val="Hyperlink"/>
                <w:rFonts w:ascii="Garamond" w:hAnsi="Garamond"/>
                <w:color w:val="auto"/>
                <w:u w:val="none"/>
                <w:lang w:val="en-AU"/>
              </w:rPr>
            </w:pPr>
            <w:r w:rsidRPr="00DF6F43">
              <w:rPr>
                <w:rStyle w:val="Hyperlink"/>
                <w:rFonts w:ascii="Garamond" w:hAnsi="Garamond"/>
                <w:color w:val="auto"/>
                <w:u w:val="none"/>
                <w:lang w:val="en-AU"/>
              </w:rPr>
              <w:t xml:space="preserve">Doctors, Lawyers and </w:t>
            </w:r>
            <w:r w:rsidRPr="00DF6F43">
              <w:rPr>
                <w:rStyle w:val="Hyperlink"/>
                <w:rFonts w:ascii="Garamond" w:hAnsi="Garamond"/>
                <w:b/>
                <w:color w:val="auto"/>
                <w:u w:val="none"/>
                <w:lang w:val="en-AU"/>
              </w:rPr>
              <w:t>Advance Care Planning</w:t>
            </w:r>
            <w:r w:rsidRPr="00DF6F43">
              <w:rPr>
                <w:rStyle w:val="Hyperlink"/>
                <w:rFonts w:ascii="Garamond" w:hAnsi="Garamond"/>
                <w:color w:val="auto"/>
                <w:u w:val="none"/>
                <w:lang w:val="en-AU"/>
              </w:rPr>
              <w:t>: Time for Innovation to Work Together to Meet Client Needs (Nola M Ries, Maureen Douglas, Jessica Simon and Konrad Fassbender</w:t>
            </w:r>
            <w:r>
              <w:rPr>
                <w:rStyle w:val="Hyperlink"/>
                <w:rFonts w:ascii="Garamond" w:hAnsi="Garamond"/>
                <w:color w:val="auto"/>
                <w:u w:val="none"/>
                <w:lang w:val="en-AU"/>
              </w:rPr>
              <w:t>)</w:t>
            </w:r>
          </w:p>
          <w:p w:rsidR="00DF6F43" w:rsidRPr="00DF6F43" w:rsidRDefault="00DF6F43" w:rsidP="00DF6F43">
            <w:pPr>
              <w:pStyle w:val="ListParagraph"/>
              <w:numPr>
                <w:ilvl w:val="0"/>
                <w:numId w:val="42"/>
              </w:numPr>
              <w:rPr>
                <w:rStyle w:val="Hyperlink"/>
                <w:rFonts w:ascii="Garamond" w:hAnsi="Garamond"/>
                <w:color w:val="auto"/>
                <w:u w:val="none"/>
                <w:lang w:val="en-AU"/>
              </w:rPr>
            </w:pPr>
            <w:r w:rsidRPr="00DF6F43">
              <w:rPr>
                <w:rStyle w:val="Hyperlink"/>
                <w:rFonts w:ascii="Garamond" w:hAnsi="Garamond"/>
                <w:color w:val="auto"/>
                <w:u w:val="none"/>
                <w:lang w:val="en-AU"/>
              </w:rPr>
              <w:t xml:space="preserve">Stepping Up to the Plate: An Agenda for Research and Policy Action on </w:t>
            </w:r>
            <w:r w:rsidRPr="00DF6F43">
              <w:rPr>
                <w:rStyle w:val="Hyperlink"/>
                <w:rFonts w:ascii="Garamond" w:hAnsi="Garamond"/>
                <w:b/>
                <w:color w:val="auto"/>
                <w:u w:val="none"/>
                <w:lang w:val="en-AU"/>
              </w:rPr>
              <w:t>Electronic Medical Records</w:t>
            </w:r>
            <w:r w:rsidRPr="00DF6F43">
              <w:rPr>
                <w:rStyle w:val="Hyperlink"/>
                <w:rFonts w:ascii="Garamond" w:hAnsi="Garamond"/>
                <w:color w:val="auto"/>
                <w:u w:val="none"/>
                <w:lang w:val="en-AU"/>
              </w:rPr>
              <w:t xml:space="preserve"> in Canadian </w:t>
            </w:r>
            <w:r w:rsidRPr="00DF6F43">
              <w:rPr>
                <w:rStyle w:val="Hyperlink"/>
                <w:rFonts w:ascii="Garamond" w:hAnsi="Garamond"/>
                <w:b/>
                <w:color w:val="auto"/>
                <w:u w:val="none"/>
                <w:lang w:val="en-AU"/>
              </w:rPr>
              <w:t>Primary Healthcare</w:t>
            </w:r>
            <w:r w:rsidRPr="00DF6F43">
              <w:rPr>
                <w:rStyle w:val="Hyperlink"/>
                <w:rFonts w:ascii="Garamond" w:hAnsi="Garamond"/>
                <w:color w:val="auto"/>
                <w:u w:val="none"/>
                <w:lang w:val="en-AU"/>
              </w:rPr>
              <w:t xml:space="preserve"> (</w:t>
            </w:r>
            <w:r>
              <w:rPr>
                <w:rStyle w:val="Hyperlink"/>
                <w:rFonts w:ascii="Garamond" w:hAnsi="Garamond"/>
                <w:color w:val="auto"/>
                <w:u w:val="none"/>
                <w:lang w:val="en-AU"/>
              </w:rPr>
              <w:t>Amanda L</w:t>
            </w:r>
            <w:r w:rsidRPr="00DF6F43">
              <w:rPr>
                <w:rStyle w:val="Hyperlink"/>
                <w:rFonts w:ascii="Garamond" w:hAnsi="Garamond"/>
                <w:color w:val="auto"/>
                <w:u w:val="none"/>
                <w:lang w:val="en-AU"/>
              </w:rPr>
              <w:t xml:space="preserve"> Terry, Moira Stewart, Martin Fortin, Sabrina T Wong, Inese Grava-Gubins, Lisa Ashley, Patricia Sullivan-Taylor, Frank Sullivan and Amardeep Thind</w:t>
            </w:r>
            <w:r>
              <w:rPr>
                <w:rStyle w:val="Hyperlink"/>
                <w:rFonts w:ascii="Garamond" w:hAnsi="Garamond"/>
                <w:color w:val="auto"/>
                <w:u w:val="none"/>
                <w:lang w:val="en-AU"/>
              </w:rPr>
              <w:t>)</w:t>
            </w:r>
          </w:p>
          <w:p w:rsidR="00DF6F43" w:rsidRPr="00DF6F43" w:rsidRDefault="00DF6F43" w:rsidP="00DF6F43">
            <w:pPr>
              <w:pStyle w:val="ListParagraph"/>
              <w:numPr>
                <w:ilvl w:val="0"/>
                <w:numId w:val="42"/>
              </w:numPr>
              <w:rPr>
                <w:rStyle w:val="Hyperlink"/>
                <w:rFonts w:ascii="Garamond" w:hAnsi="Garamond"/>
                <w:color w:val="auto"/>
                <w:u w:val="none"/>
                <w:lang w:val="en-AU"/>
              </w:rPr>
            </w:pPr>
            <w:r w:rsidRPr="00DF6F43">
              <w:rPr>
                <w:rStyle w:val="Hyperlink"/>
                <w:rFonts w:ascii="Garamond" w:hAnsi="Garamond"/>
                <w:b/>
                <w:color w:val="auto"/>
                <w:u w:val="none"/>
                <w:lang w:val="en-AU"/>
              </w:rPr>
              <w:t>Primary Care Performance Measurement and Reporting</w:t>
            </w:r>
            <w:r w:rsidRPr="00DF6F43">
              <w:rPr>
                <w:rStyle w:val="Hyperlink"/>
                <w:rFonts w:ascii="Garamond" w:hAnsi="Garamond"/>
                <w:color w:val="auto"/>
                <w:u w:val="none"/>
                <w:lang w:val="en-AU"/>
              </w:rPr>
              <w:t xml:space="preserve"> at a Regional Level: Could a Matrix Approach Provide Actionable Information for Policy Makers and Clinicians? (Julia M Langton, Sabrina T Wong, Sharon Johnston, </w:t>
            </w:r>
            <w:r w:rsidRPr="00DF6F43">
              <w:rPr>
                <w:rStyle w:val="Hyperlink"/>
                <w:rFonts w:ascii="Garamond" w:hAnsi="Garamond"/>
                <w:color w:val="auto"/>
                <w:u w:val="none"/>
                <w:lang w:val="en-AU"/>
              </w:rPr>
              <w:lastRenderedPageBreak/>
              <w:t>Julia Abelson, Mehdi Ammi, Fred Burge, John Campbell, Jeannie Haggerty, William Hogg, Walter P Wodchis and Kimberlyn Mcgrail</w:t>
            </w:r>
            <w:r>
              <w:rPr>
                <w:rStyle w:val="Hyperlink"/>
                <w:rFonts w:ascii="Garamond" w:hAnsi="Garamond"/>
                <w:color w:val="auto"/>
                <w:u w:val="none"/>
                <w:lang w:val="en-AU"/>
              </w:rPr>
              <w:t>)</w:t>
            </w:r>
          </w:p>
          <w:p w:rsidR="00DF6F43" w:rsidRPr="00DF6F43" w:rsidRDefault="00DF6F43" w:rsidP="00DF6F43">
            <w:pPr>
              <w:pStyle w:val="ListParagraph"/>
              <w:numPr>
                <w:ilvl w:val="0"/>
                <w:numId w:val="42"/>
              </w:numPr>
              <w:rPr>
                <w:rStyle w:val="Hyperlink"/>
                <w:rFonts w:ascii="Garamond" w:hAnsi="Garamond"/>
                <w:color w:val="auto"/>
                <w:u w:val="none"/>
                <w:lang w:val="en-AU"/>
              </w:rPr>
            </w:pPr>
            <w:r w:rsidRPr="00DF6F43">
              <w:rPr>
                <w:rStyle w:val="Hyperlink"/>
                <w:rFonts w:ascii="Garamond" w:hAnsi="Garamond"/>
                <w:b/>
                <w:color w:val="auto"/>
                <w:u w:val="none"/>
                <w:lang w:val="en-AU"/>
              </w:rPr>
              <w:t>What’s Measured Is Not Necessarily What Matters</w:t>
            </w:r>
            <w:r w:rsidRPr="00DF6F43">
              <w:rPr>
                <w:rStyle w:val="Hyperlink"/>
                <w:rFonts w:ascii="Garamond" w:hAnsi="Garamond"/>
                <w:color w:val="auto"/>
                <w:u w:val="none"/>
                <w:lang w:val="en-AU"/>
              </w:rPr>
              <w:t>: A Cautionary Story from Public Health (Raisa Deber and Robert Schwartz</w:t>
            </w:r>
            <w:r>
              <w:rPr>
                <w:rStyle w:val="Hyperlink"/>
                <w:rFonts w:ascii="Garamond" w:hAnsi="Garamond"/>
                <w:color w:val="auto"/>
                <w:u w:val="none"/>
                <w:lang w:val="en-AU"/>
              </w:rPr>
              <w:t>)</w:t>
            </w:r>
          </w:p>
          <w:p w:rsidR="00DF6F43" w:rsidRPr="00DF6F43" w:rsidRDefault="00DF6F43" w:rsidP="00DF6F43">
            <w:pPr>
              <w:pStyle w:val="ListParagraph"/>
              <w:numPr>
                <w:ilvl w:val="0"/>
                <w:numId w:val="42"/>
              </w:numPr>
              <w:rPr>
                <w:rStyle w:val="Hyperlink"/>
                <w:rFonts w:ascii="Garamond" w:hAnsi="Garamond"/>
                <w:color w:val="auto"/>
                <w:u w:val="none"/>
                <w:lang w:val="en-AU"/>
              </w:rPr>
            </w:pPr>
            <w:r w:rsidRPr="00DF6F43">
              <w:rPr>
                <w:rStyle w:val="Hyperlink"/>
                <w:rFonts w:ascii="Garamond" w:hAnsi="Garamond"/>
                <w:color w:val="auto"/>
                <w:u w:val="none"/>
                <w:lang w:val="en-AU"/>
              </w:rPr>
              <w:t xml:space="preserve">How Safe and Innovative Are </w:t>
            </w:r>
            <w:r w:rsidRPr="00DF6F43">
              <w:rPr>
                <w:rStyle w:val="Hyperlink"/>
                <w:rFonts w:ascii="Garamond" w:hAnsi="Garamond"/>
                <w:b/>
                <w:color w:val="auto"/>
                <w:u w:val="none"/>
                <w:lang w:val="en-AU"/>
              </w:rPr>
              <w:t>First-in-Class Drugs</w:t>
            </w:r>
            <w:r w:rsidRPr="00DF6F43">
              <w:rPr>
                <w:rStyle w:val="Hyperlink"/>
                <w:rFonts w:ascii="Garamond" w:hAnsi="Garamond"/>
                <w:color w:val="auto"/>
                <w:u w:val="none"/>
                <w:lang w:val="en-AU"/>
              </w:rPr>
              <w:t xml:space="preserve"> Approved by Health Canada: A Cohort Study (Joel Lexchin</w:t>
            </w:r>
            <w:r>
              <w:rPr>
                <w:rStyle w:val="Hyperlink"/>
                <w:rFonts w:ascii="Garamond" w:hAnsi="Garamond"/>
                <w:color w:val="auto"/>
                <w:u w:val="none"/>
                <w:lang w:val="en-AU"/>
              </w:rPr>
              <w:t>)</w:t>
            </w:r>
          </w:p>
          <w:p w:rsidR="00DF6F43" w:rsidRPr="00DF6F43" w:rsidRDefault="00DF6F43" w:rsidP="00DF6F43">
            <w:pPr>
              <w:pStyle w:val="ListParagraph"/>
              <w:numPr>
                <w:ilvl w:val="0"/>
                <w:numId w:val="42"/>
              </w:numPr>
              <w:rPr>
                <w:rStyle w:val="Hyperlink"/>
                <w:rFonts w:ascii="Garamond" w:hAnsi="Garamond"/>
                <w:color w:val="auto"/>
                <w:u w:val="none"/>
                <w:lang w:val="en-AU"/>
              </w:rPr>
            </w:pPr>
            <w:r w:rsidRPr="00DF6F43">
              <w:rPr>
                <w:rStyle w:val="Hyperlink"/>
                <w:rFonts w:ascii="Garamond" w:hAnsi="Garamond"/>
                <w:color w:val="auto"/>
                <w:u w:val="none"/>
                <w:lang w:val="en-AU"/>
              </w:rPr>
              <w:t xml:space="preserve">Variation in </w:t>
            </w:r>
            <w:r w:rsidRPr="00DF6F43">
              <w:rPr>
                <w:rStyle w:val="Hyperlink"/>
                <w:rFonts w:ascii="Garamond" w:hAnsi="Garamond"/>
                <w:b/>
                <w:color w:val="auto"/>
                <w:u w:val="none"/>
                <w:lang w:val="en-AU"/>
              </w:rPr>
              <w:t>Emergency Department Transfer</w:t>
            </w:r>
            <w:r w:rsidRPr="00DF6F43">
              <w:rPr>
                <w:rStyle w:val="Hyperlink"/>
                <w:rFonts w:ascii="Garamond" w:hAnsi="Garamond"/>
                <w:color w:val="auto"/>
                <w:u w:val="none"/>
                <w:lang w:val="en-AU"/>
              </w:rPr>
              <w:t xml:space="preserve"> Rates from </w:t>
            </w:r>
            <w:r w:rsidRPr="00DD73EF">
              <w:rPr>
                <w:rStyle w:val="Hyperlink"/>
                <w:rFonts w:ascii="Garamond" w:hAnsi="Garamond"/>
                <w:b/>
                <w:color w:val="auto"/>
                <w:u w:val="none"/>
                <w:lang w:val="en-AU"/>
              </w:rPr>
              <w:t xml:space="preserve">Nursing Homes </w:t>
            </w:r>
            <w:r w:rsidRPr="00DF6F43">
              <w:rPr>
                <w:rStyle w:val="Hyperlink"/>
                <w:rFonts w:ascii="Garamond" w:hAnsi="Garamond"/>
                <w:color w:val="auto"/>
                <w:u w:val="none"/>
                <w:lang w:val="en-AU"/>
              </w:rPr>
              <w:t>in Ontario, Canada (Andrea Gruneir, Susan E Bronskill, Alice Newman, Chaim M Bell, Peter Gozdyra, Geoffrey M Anderson and Paula A Rochon</w:t>
            </w:r>
            <w:r>
              <w:rPr>
                <w:rStyle w:val="Hyperlink"/>
                <w:rFonts w:ascii="Garamond" w:hAnsi="Garamond"/>
                <w:color w:val="auto"/>
                <w:u w:val="none"/>
                <w:lang w:val="en-AU"/>
              </w:rPr>
              <w:t>)</w:t>
            </w:r>
          </w:p>
          <w:p w:rsidR="00DF6F43" w:rsidRPr="00DF6F43" w:rsidRDefault="00DF6F43" w:rsidP="00DF6F43">
            <w:pPr>
              <w:pStyle w:val="ListParagraph"/>
              <w:numPr>
                <w:ilvl w:val="0"/>
                <w:numId w:val="42"/>
              </w:numPr>
              <w:rPr>
                <w:rStyle w:val="Hyperlink"/>
                <w:rFonts w:ascii="Garamond" w:hAnsi="Garamond"/>
                <w:color w:val="auto"/>
                <w:u w:val="none"/>
                <w:lang w:val="en-AU"/>
              </w:rPr>
            </w:pPr>
            <w:r w:rsidRPr="00DF6F43">
              <w:rPr>
                <w:rStyle w:val="Hyperlink"/>
                <w:rFonts w:ascii="Garamond" w:hAnsi="Garamond"/>
                <w:color w:val="auto"/>
                <w:u w:val="none"/>
                <w:lang w:val="en-AU"/>
              </w:rPr>
              <w:t xml:space="preserve">Designing </w:t>
            </w:r>
            <w:r w:rsidRPr="00DF6F43">
              <w:rPr>
                <w:rStyle w:val="Hyperlink"/>
                <w:rFonts w:ascii="Garamond" w:hAnsi="Garamond"/>
                <w:b/>
                <w:color w:val="auto"/>
                <w:u w:val="none"/>
                <w:lang w:val="en-AU"/>
              </w:rPr>
              <w:t>Integrated Approaches</w:t>
            </w:r>
            <w:r w:rsidRPr="00DF6F43">
              <w:rPr>
                <w:rStyle w:val="Hyperlink"/>
                <w:rFonts w:ascii="Garamond" w:hAnsi="Garamond"/>
                <w:color w:val="auto"/>
                <w:u w:val="none"/>
                <w:lang w:val="en-AU"/>
              </w:rPr>
              <w:t xml:space="preserve"> to Support People with </w:t>
            </w:r>
            <w:r w:rsidRPr="00DF6F43">
              <w:rPr>
                <w:rStyle w:val="Hyperlink"/>
                <w:rFonts w:ascii="Garamond" w:hAnsi="Garamond"/>
                <w:b/>
                <w:color w:val="auto"/>
                <w:u w:val="none"/>
                <w:lang w:val="en-AU"/>
              </w:rPr>
              <w:t>Multimorbidity</w:t>
            </w:r>
            <w:r w:rsidRPr="00DF6F43">
              <w:rPr>
                <w:rStyle w:val="Hyperlink"/>
                <w:rFonts w:ascii="Garamond" w:hAnsi="Garamond"/>
                <w:color w:val="auto"/>
                <w:u w:val="none"/>
                <w:lang w:val="en-AU"/>
              </w:rPr>
              <w:t>: Key Messages from Systematic Reviews, Health System Leaders and Citizens (Michael G Wilson, John N Lavis and Francois-Pierre Gauvin</w:t>
            </w:r>
            <w:r>
              <w:rPr>
                <w:rStyle w:val="Hyperlink"/>
                <w:rFonts w:ascii="Garamond" w:hAnsi="Garamond"/>
                <w:color w:val="auto"/>
                <w:u w:val="none"/>
                <w:lang w:val="en-AU"/>
              </w:rPr>
              <w:t>)</w:t>
            </w:r>
          </w:p>
          <w:p w:rsidR="00DF6F43" w:rsidRPr="00DF6F43" w:rsidRDefault="00DF6F43" w:rsidP="00DF6F43">
            <w:pPr>
              <w:pStyle w:val="ListParagraph"/>
              <w:numPr>
                <w:ilvl w:val="0"/>
                <w:numId w:val="42"/>
              </w:numPr>
              <w:rPr>
                <w:rStyle w:val="Hyperlink"/>
                <w:rFonts w:ascii="Garamond" w:hAnsi="Garamond"/>
                <w:color w:val="auto"/>
                <w:u w:val="none"/>
                <w:lang w:val="en-AU"/>
              </w:rPr>
            </w:pPr>
            <w:r w:rsidRPr="00DF6F43">
              <w:rPr>
                <w:rStyle w:val="Hyperlink"/>
                <w:rFonts w:ascii="Garamond" w:hAnsi="Garamond"/>
                <w:color w:val="auto"/>
                <w:u w:val="none"/>
                <w:lang w:val="en-AU"/>
              </w:rPr>
              <w:t xml:space="preserve">A Review of </w:t>
            </w:r>
            <w:r w:rsidRPr="00DF6F43">
              <w:rPr>
                <w:rStyle w:val="Hyperlink"/>
                <w:rFonts w:ascii="Garamond" w:hAnsi="Garamond"/>
                <w:b/>
                <w:color w:val="auto"/>
                <w:u w:val="none"/>
                <w:lang w:val="en-AU"/>
              </w:rPr>
              <w:t>Discharge Prediction Processes</w:t>
            </w:r>
            <w:r w:rsidRPr="00DF6F43">
              <w:rPr>
                <w:rStyle w:val="Hyperlink"/>
                <w:rFonts w:ascii="Garamond" w:hAnsi="Garamond"/>
                <w:color w:val="auto"/>
                <w:u w:val="none"/>
                <w:lang w:val="en-AU"/>
              </w:rPr>
              <w:t xml:space="preserve"> in Acute Care Hospitals</w:t>
            </w:r>
            <w:r>
              <w:rPr>
                <w:rStyle w:val="Hyperlink"/>
                <w:rFonts w:ascii="Garamond" w:hAnsi="Garamond"/>
                <w:color w:val="auto"/>
                <w:u w:val="none"/>
                <w:lang w:val="en-AU"/>
              </w:rPr>
              <w:t xml:space="preserve"> (</w:t>
            </w:r>
            <w:r w:rsidRPr="00DF6F43">
              <w:rPr>
                <w:rStyle w:val="Hyperlink"/>
                <w:rFonts w:ascii="Garamond" w:hAnsi="Garamond"/>
                <w:color w:val="auto"/>
                <w:u w:val="none"/>
                <w:lang w:val="en-AU"/>
              </w:rPr>
              <w:t>Anna de Grood, Kenneth Blades and Sachin R Pendharkar</w:t>
            </w:r>
            <w:r>
              <w:rPr>
                <w:rStyle w:val="Hyperlink"/>
                <w:rFonts w:ascii="Garamond" w:hAnsi="Garamond"/>
                <w:color w:val="auto"/>
                <w:u w:val="none"/>
                <w:lang w:val="en-AU"/>
              </w:rPr>
              <w:t>)</w:t>
            </w:r>
          </w:p>
        </w:tc>
      </w:tr>
    </w:tbl>
    <w:p w:rsidR="00DF6F43" w:rsidRDefault="00DF6F43" w:rsidP="00711B2C">
      <w:pPr>
        <w:rPr>
          <w:rFonts w:ascii="Garamond" w:hAnsi="Garamond"/>
          <w:lang w:val="en-AU"/>
        </w:rPr>
      </w:pPr>
    </w:p>
    <w:p w:rsidR="00B02F6E" w:rsidRPr="000972CA" w:rsidRDefault="00B02F6E" w:rsidP="00BE027C">
      <w:pPr>
        <w:keepNext/>
        <w:rPr>
          <w:rFonts w:ascii="Garamond" w:hAnsi="Garamond"/>
          <w:lang w:val="en-AU"/>
        </w:rPr>
      </w:pPr>
      <w:r w:rsidRPr="000972CA">
        <w:rPr>
          <w:rFonts w:ascii="Garamond" w:hAnsi="Garamond"/>
          <w:i/>
          <w:lang w:val="en-AU"/>
        </w:rPr>
        <w:t xml:space="preserve">BMJ Quality and Safety </w:t>
      </w:r>
      <w:r w:rsidRPr="000972CA">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B02F6E" w:rsidRPr="000972CA" w:rsidTr="00D854D6">
        <w:tc>
          <w:tcPr>
            <w:tcW w:w="1080" w:type="dxa"/>
            <w:tcBorders>
              <w:top w:val="single" w:sz="4" w:space="0" w:color="auto"/>
              <w:left w:val="single" w:sz="4" w:space="0" w:color="auto"/>
              <w:bottom w:val="single" w:sz="4" w:space="0" w:color="auto"/>
              <w:right w:val="single" w:sz="4" w:space="0" w:color="auto"/>
            </w:tcBorders>
            <w:vAlign w:val="center"/>
          </w:tcPr>
          <w:p w:rsidR="00B02F6E" w:rsidRPr="000972CA" w:rsidRDefault="00B02F6E" w:rsidP="00BE027C">
            <w:pPr>
              <w:keepNext/>
              <w:rPr>
                <w:rFonts w:ascii="Garamond" w:hAnsi="Garamond"/>
                <w:lang w:val="en-AU"/>
              </w:rPr>
            </w:pPr>
            <w:r w:rsidRPr="000972CA">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B02F6E" w:rsidRPr="000972CA" w:rsidRDefault="002A3B69" w:rsidP="00BE027C">
            <w:pPr>
              <w:keepNext/>
              <w:rPr>
                <w:rFonts w:ascii="Garamond" w:hAnsi="Garamond"/>
                <w:lang w:val="en-AU"/>
              </w:rPr>
            </w:pPr>
            <w:hyperlink r:id="rId37" w:history="1">
              <w:r w:rsidR="00B02F6E" w:rsidRPr="000972CA">
                <w:rPr>
                  <w:rStyle w:val="Hyperlink"/>
                  <w:rFonts w:ascii="Garamond" w:hAnsi="Garamond"/>
                  <w:lang w:val="en-AU"/>
                </w:rPr>
                <w:t>http://qualitysafety.bmj.com/content/early/recent</w:t>
              </w:r>
            </w:hyperlink>
          </w:p>
        </w:tc>
      </w:tr>
      <w:tr w:rsidR="00B02F6E" w:rsidRPr="000972CA" w:rsidTr="00D854D6">
        <w:tc>
          <w:tcPr>
            <w:tcW w:w="1080" w:type="dxa"/>
            <w:tcBorders>
              <w:top w:val="single" w:sz="4" w:space="0" w:color="auto"/>
              <w:left w:val="single" w:sz="4" w:space="0" w:color="auto"/>
              <w:bottom w:val="single" w:sz="4" w:space="0" w:color="auto"/>
              <w:right w:val="single" w:sz="4" w:space="0" w:color="auto"/>
            </w:tcBorders>
            <w:vAlign w:val="center"/>
          </w:tcPr>
          <w:p w:rsidR="00B02F6E" w:rsidRPr="000972CA" w:rsidRDefault="00B02F6E" w:rsidP="00B47D6E">
            <w:pPr>
              <w:rPr>
                <w:rFonts w:ascii="Garamond" w:hAnsi="Garamond"/>
                <w:lang w:val="en-AU"/>
              </w:rPr>
            </w:pPr>
            <w:r w:rsidRPr="000972CA">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vAlign w:val="center"/>
          </w:tcPr>
          <w:p w:rsidR="00B02F6E" w:rsidRPr="000972CA" w:rsidRDefault="00B02F6E" w:rsidP="00B47D6E">
            <w:pPr>
              <w:rPr>
                <w:rFonts w:ascii="Garamond" w:hAnsi="Garamond"/>
                <w:lang w:val="en-AU"/>
              </w:rPr>
            </w:pPr>
            <w:r w:rsidRPr="000972CA">
              <w:rPr>
                <w:rFonts w:ascii="Garamond" w:hAnsi="Garamond"/>
                <w:i/>
                <w:lang w:val="en-AU"/>
              </w:rPr>
              <w:t>BMJ Quality and Safety</w:t>
            </w:r>
            <w:r w:rsidRPr="000972CA">
              <w:rPr>
                <w:rFonts w:ascii="Garamond" w:hAnsi="Garamond"/>
                <w:lang w:val="en-AU"/>
              </w:rPr>
              <w:t xml:space="preserve"> has published a number of ‘online first’ articles, including:</w:t>
            </w:r>
          </w:p>
          <w:p w:rsidR="009806EB" w:rsidRPr="009806EB" w:rsidRDefault="009806EB" w:rsidP="009806EB">
            <w:pPr>
              <w:pStyle w:val="ListParagraph"/>
              <w:numPr>
                <w:ilvl w:val="0"/>
                <w:numId w:val="14"/>
              </w:numPr>
              <w:rPr>
                <w:rFonts w:ascii="Garamond" w:hAnsi="Garamond"/>
                <w:lang w:val="en-AU"/>
              </w:rPr>
            </w:pPr>
            <w:r w:rsidRPr="009806EB">
              <w:rPr>
                <w:rFonts w:ascii="Garamond" w:hAnsi="Garamond"/>
                <w:lang w:val="en-AU"/>
              </w:rPr>
              <w:t xml:space="preserve">Our current approach to </w:t>
            </w:r>
            <w:r w:rsidRPr="009806EB">
              <w:rPr>
                <w:rFonts w:ascii="Garamond" w:hAnsi="Garamond"/>
                <w:b/>
                <w:lang w:val="en-AU"/>
              </w:rPr>
              <w:t>root cause analysis</w:t>
            </w:r>
            <w:r w:rsidRPr="009806EB">
              <w:rPr>
                <w:rFonts w:ascii="Garamond" w:hAnsi="Garamond"/>
                <w:lang w:val="en-AU"/>
              </w:rPr>
              <w:t>: is it contributing to our failure to improve patient safety? (Kathryn M Kellogg, Zach Hettinger, Manish Shah, Robert L Wears, Craig R Sellers, Melissa Squires, Rollin J Fairbanks</w:t>
            </w:r>
            <w:r>
              <w:rPr>
                <w:rFonts w:ascii="Garamond" w:hAnsi="Garamond"/>
                <w:lang w:val="en-AU"/>
              </w:rPr>
              <w:t>)</w:t>
            </w:r>
          </w:p>
          <w:p w:rsidR="001319C3" w:rsidRDefault="009806EB" w:rsidP="009806EB">
            <w:pPr>
              <w:pStyle w:val="ListParagraph"/>
              <w:numPr>
                <w:ilvl w:val="0"/>
                <w:numId w:val="14"/>
              </w:numPr>
              <w:rPr>
                <w:rFonts w:ascii="Garamond" w:hAnsi="Garamond"/>
                <w:lang w:val="en-AU"/>
              </w:rPr>
            </w:pPr>
            <w:r w:rsidRPr="009806EB">
              <w:rPr>
                <w:rFonts w:ascii="Garamond" w:hAnsi="Garamond"/>
                <w:lang w:val="en-AU"/>
              </w:rPr>
              <w:t xml:space="preserve">Microanalysis of </w:t>
            </w:r>
            <w:r w:rsidRPr="009806EB">
              <w:rPr>
                <w:rFonts w:ascii="Garamond" w:hAnsi="Garamond"/>
                <w:b/>
                <w:lang w:val="en-AU"/>
              </w:rPr>
              <w:t>video from the operating room</w:t>
            </w:r>
            <w:r w:rsidRPr="009806EB">
              <w:rPr>
                <w:rFonts w:ascii="Garamond" w:hAnsi="Garamond"/>
                <w:lang w:val="en-AU"/>
              </w:rPr>
              <w:t>: an underused approach to patient safety research</w:t>
            </w:r>
            <w:r>
              <w:rPr>
                <w:rFonts w:ascii="Garamond" w:hAnsi="Garamond"/>
                <w:lang w:val="en-AU"/>
              </w:rPr>
              <w:t xml:space="preserve"> (</w:t>
            </w:r>
            <w:r w:rsidRPr="009806EB">
              <w:rPr>
                <w:rFonts w:ascii="Garamond" w:hAnsi="Garamond"/>
                <w:lang w:val="en-AU"/>
              </w:rPr>
              <w:t>Jeff Bezemer, Alexandra Cope, Terhi Korkiakangas, Gunther Kress, Ged Murtagh, Sharon-Marie Weldon, Roger Kneebone</w:t>
            </w:r>
            <w:r>
              <w:rPr>
                <w:rFonts w:ascii="Garamond" w:hAnsi="Garamond"/>
                <w:lang w:val="en-AU"/>
              </w:rPr>
              <w:t>)</w:t>
            </w:r>
          </w:p>
          <w:p w:rsidR="00F068BA" w:rsidRPr="000972CA" w:rsidRDefault="00F068BA" w:rsidP="00F068BA">
            <w:pPr>
              <w:pStyle w:val="ListParagraph"/>
              <w:numPr>
                <w:ilvl w:val="0"/>
                <w:numId w:val="14"/>
              </w:numPr>
              <w:rPr>
                <w:rFonts w:ascii="Garamond" w:hAnsi="Garamond"/>
                <w:lang w:val="en-AU"/>
              </w:rPr>
            </w:pPr>
            <w:r w:rsidRPr="00F068BA">
              <w:rPr>
                <w:rFonts w:ascii="Garamond" w:hAnsi="Garamond"/>
                <w:lang w:val="en-AU"/>
              </w:rPr>
              <w:t xml:space="preserve">A </w:t>
            </w:r>
            <w:r w:rsidRPr="00F068BA">
              <w:rPr>
                <w:rFonts w:ascii="Garamond" w:hAnsi="Garamond"/>
                <w:b/>
                <w:lang w:val="en-AU"/>
              </w:rPr>
              <w:t>patient feedback reporting tool for OpenNotes</w:t>
            </w:r>
            <w:r w:rsidRPr="00F068BA">
              <w:rPr>
                <w:rFonts w:ascii="Garamond" w:hAnsi="Garamond"/>
                <w:lang w:val="en-AU"/>
              </w:rPr>
              <w:t xml:space="preserve">: implications for patient-clinician safety and quality partnerships </w:t>
            </w:r>
            <w:r>
              <w:rPr>
                <w:rFonts w:ascii="Garamond" w:hAnsi="Garamond"/>
                <w:lang w:val="en-AU"/>
              </w:rPr>
              <w:t>(</w:t>
            </w:r>
            <w:r w:rsidRPr="00F068BA">
              <w:rPr>
                <w:rFonts w:ascii="Garamond" w:hAnsi="Garamond"/>
                <w:lang w:val="en-AU"/>
              </w:rPr>
              <w:t>Sigall K Bell, Macda Gerard, Alan Fossa, Tom Delbanco, Patricia H Folcarelli, Kenneth E Sands, Barbara Sarnoff Lee, Jan Walker</w:t>
            </w:r>
            <w:r>
              <w:rPr>
                <w:rFonts w:ascii="Garamond" w:hAnsi="Garamond"/>
                <w:lang w:val="en-AU"/>
              </w:rPr>
              <w:t>)</w:t>
            </w:r>
          </w:p>
        </w:tc>
      </w:tr>
    </w:tbl>
    <w:p w:rsidR="00025ED6" w:rsidRPr="000972CA" w:rsidRDefault="00025ED6" w:rsidP="00025ED6">
      <w:pPr>
        <w:keepLines/>
        <w:autoSpaceDE w:val="0"/>
        <w:autoSpaceDN w:val="0"/>
        <w:adjustRightInd w:val="0"/>
        <w:rPr>
          <w:rFonts w:ascii="Garamond" w:hAnsi="Garamond"/>
          <w:lang w:val="en-AU"/>
        </w:rPr>
      </w:pPr>
    </w:p>
    <w:p w:rsidR="006F2F21" w:rsidRPr="000972CA" w:rsidRDefault="006F2F21" w:rsidP="006F2F21">
      <w:pPr>
        <w:keepNext/>
        <w:rPr>
          <w:rFonts w:ascii="Garamond" w:hAnsi="Garamond"/>
          <w:lang w:val="en-AU"/>
        </w:rPr>
      </w:pPr>
      <w:r w:rsidRPr="000972CA">
        <w:rPr>
          <w:rFonts w:ascii="Garamond" w:hAnsi="Garamond"/>
          <w:i/>
          <w:lang w:val="en-AU"/>
        </w:rPr>
        <w:t xml:space="preserve">International Journal for Quality in Health Care </w:t>
      </w:r>
      <w:r w:rsidRPr="000972CA">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6F2F21" w:rsidRPr="000972CA" w:rsidTr="003B2C28">
        <w:tc>
          <w:tcPr>
            <w:tcW w:w="1080" w:type="dxa"/>
            <w:tcBorders>
              <w:top w:val="single" w:sz="4" w:space="0" w:color="auto"/>
              <w:left w:val="single" w:sz="4" w:space="0" w:color="auto"/>
              <w:bottom w:val="single" w:sz="4" w:space="0" w:color="auto"/>
              <w:right w:val="single" w:sz="4" w:space="0" w:color="auto"/>
            </w:tcBorders>
            <w:vAlign w:val="center"/>
          </w:tcPr>
          <w:p w:rsidR="006F2F21" w:rsidRPr="000972CA" w:rsidRDefault="006F2F21" w:rsidP="003B2C28">
            <w:pPr>
              <w:keepNext/>
              <w:rPr>
                <w:rFonts w:ascii="Garamond" w:hAnsi="Garamond"/>
                <w:lang w:val="en-AU"/>
              </w:rPr>
            </w:pPr>
            <w:r w:rsidRPr="000972C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F2F21" w:rsidRPr="000972CA" w:rsidRDefault="002A3B69" w:rsidP="003B2C28">
            <w:pPr>
              <w:keepNext/>
              <w:rPr>
                <w:rFonts w:ascii="Garamond" w:hAnsi="Garamond"/>
                <w:lang w:val="en-AU"/>
              </w:rPr>
            </w:pPr>
            <w:hyperlink r:id="rId38" w:history="1">
              <w:r w:rsidR="006F2F21" w:rsidRPr="000972CA">
                <w:rPr>
                  <w:rStyle w:val="Hyperlink"/>
                  <w:rFonts w:ascii="Garamond" w:hAnsi="Garamond"/>
                  <w:lang w:val="en-AU"/>
                </w:rPr>
                <w:t>http://intqhc.oxfordjournals.org/content/early/recent?papetoc</w:t>
              </w:r>
            </w:hyperlink>
          </w:p>
        </w:tc>
      </w:tr>
      <w:tr w:rsidR="006F2F21" w:rsidRPr="000972CA" w:rsidTr="003B2C28">
        <w:tc>
          <w:tcPr>
            <w:tcW w:w="1080" w:type="dxa"/>
            <w:tcBorders>
              <w:top w:val="single" w:sz="4" w:space="0" w:color="auto"/>
              <w:left w:val="single" w:sz="4" w:space="0" w:color="auto"/>
              <w:bottom w:val="single" w:sz="4" w:space="0" w:color="auto"/>
              <w:right w:val="single" w:sz="4" w:space="0" w:color="auto"/>
            </w:tcBorders>
            <w:vAlign w:val="center"/>
          </w:tcPr>
          <w:p w:rsidR="006F2F21" w:rsidRPr="000972CA" w:rsidRDefault="006F2F21" w:rsidP="003B2C28">
            <w:pPr>
              <w:rPr>
                <w:rFonts w:ascii="Garamond" w:hAnsi="Garamond"/>
                <w:lang w:val="en-AU"/>
              </w:rPr>
            </w:pPr>
            <w:r w:rsidRPr="000972CA">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F2F21" w:rsidRPr="000972CA" w:rsidRDefault="006F2F21" w:rsidP="003B2C28">
            <w:pPr>
              <w:rPr>
                <w:rFonts w:ascii="Garamond" w:hAnsi="Garamond"/>
                <w:lang w:val="en-AU"/>
              </w:rPr>
            </w:pPr>
            <w:r w:rsidRPr="000972CA">
              <w:rPr>
                <w:rFonts w:ascii="Garamond" w:hAnsi="Garamond"/>
                <w:i/>
                <w:lang w:val="en-AU"/>
              </w:rPr>
              <w:t xml:space="preserve">International Journal for Quality in Health Care </w:t>
            </w:r>
            <w:r w:rsidRPr="000972CA">
              <w:rPr>
                <w:rFonts w:ascii="Garamond" w:hAnsi="Garamond"/>
                <w:lang w:val="en-AU"/>
              </w:rPr>
              <w:t>has published a number of ‘online first’ articles, including:</w:t>
            </w:r>
          </w:p>
          <w:p w:rsidR="00CB1338" w:rsidRPr="00CB1338" w:rsidRDefault="00CB1338" w:rsidP="00CB1338">
            <w:pPr>
              <w:pStyle w:val="ListParagraph"/>
              <w:numPr>
                <w:ilvl w:val="0"/>
                <w:numId w:val="14"/>
              </w:numPr>
              <w:rPr>
                <w:rFonts w:ascii="Garamond" w:hAnsi="Garamond"/>
                <w:lang w:val="en-AU"/>
              </w:rPr>
            </w:pPr>
            <w:r w:rsidRPr="00CB1338">
              <w:rPr>
                <w:rFonts w:ascii="Garamond" w:hAnsi="Garamond"/>
                <w:lang w:val="en-AU"/>
              </w:rPr>
              <w:t xml:space="preserve">Healthcare resource utilization and clinical outcomes associated with </w:t>
            </w:r>
            <w:r w:rsidRPr="00CB1338">
              <w:rPr>
                <w:rFonts w:ascii="Garamond" w:hAnsi="Garamond"/>
                <w:b/>
                <w:lang w:val="en-AU"/>
              </w:rPr>
              <w:t>acute care and inpatient rehabilitation of stroke patients</w:t>
            </w:r>
            <w:r w:rsidRPr="00CB1338">
              <w:rPr>
                <w:rFonts w:ascii="Garamond" w:hAnsi="Garamond"/>
                <w:lang w:val="en-AU"/>
              </w:rPr>
              <w:t xml:space="preserve"> in Japan (Kyoko Murata, Shiro Hinotsu, Nobutake Sadamasa, Kazumichi Yoshida, Yamagata Sen, Shoji Asari, Susumu Miyamoto, Koji Kawakami</w:t>
            </w:r>
            <w:r>
              <w:rPr>
                <w:rFonts w:ascii="Garamond" w:hAnsi="Garamond"/>
                <w:lang w:val="en-AU"/>
              </w:rPr>
              <w:t>)</w:t>
            </w:r>
          </w:p>
          <w:p w:rsidR="00CB1338" w:rsidRPr="00CB1338" w:rsidRDefault="00CB1338" w:rsidP="00CB1338">
            <w:pPr>
              <w:pStyle w:val="ListParagraph"/>
              <w:numPr>
                <w:ilvl w:val="0"/>
                <w:numId w:val="14"/>
              </w:numPr>
              <w:rPr>
                <w:rFonts w:ascii="Garamond" w:hAnsi="Garamond"/>
                <w:lang w:val="en-AU"/>
              </w:rPr>
            </w:pPr>
            <w:r w:rsidRPr="00CB1338">
              <w:rPr>
                <w:rFonts w:ascii="Garamond" w:hAnsi="Garamond"/>
                <w:lang w:val="en-AU"/>
              </w:rPr>
              <w:t xml:space="preserve">Developing </w:t>
            </w:r>
            <w:r w:rsidRPr="00CB1338">
              <w:rPr>
                <w:rFonts w:ascii="Garamond" w:hAnsi="Garamond"/>
                <w:b/>
                <w:lang w:val="en-AU"/>
              </w:rPr>
              <w:t>online accreditation education resources</w:t>
            </w:r>
            <w:r w:rsidRPr="00CB1338">
              <w:rPr>
                <w:rFonts w:ascii="Garamond" w:hAnsi="Garamond"/>
                <w:lang w:val="en-AU"/>
              </w:rPr>
              <w:t xml:space="preserve"> for health care services: An Australian Case Study (Amanda Pereira-Salgado, Leanne Boyd, Matthew Johnson</w:t>
            </w:r>
            <w:r>
              <w:rPr>
                <w:rFonts w:ascii="Garamond" w:hAnsi="Garamond"/>
                <w:lang w:val="en-AU"/>
              </w:rPr>
              <w:t>)</w:t>
            </w:r>
          </w:p>
          <w:p w:rsidR="00FE1B79" w:rsidRPr="00FE1B79" w:rsidRDefault="00FE1B79" w:rsidP="00FE1B79">
            <w:pPr>
              <w:pStyle w:val="ListParagraph"/>
              <w:numPr>
                <w:ilvl w:val="0"/>
                <w:numId w:val="14"/>
              </w:numPr>
              <w:rPr>
                <w:rFonts w:ascii="Garamond" w:hAnsi="Garamond"/>
                <w:lang w:val="en-AU"/>
              </w:rPr>
            </w:pPr>
            <w:r w:rsidRPr="00FE1B79">
              <w:rPr>
                <w:rFonts w:ascii="Garamond" w:hAnsi="Garamond"/>
                <w:b/>
                <w:lang w:val="en-AU"/>
              </w:rPr>
              <w:t>Quality management</w:t>
            </w:r>
            <w:r w:rsidRPr="00FE1B79">
              <w:rPr>
                <w:rFonts w:ascii="Garamond" w:hAnsi="Garamond"/>
                <w:lang w:val="en-AU"/>
              </w:rPr>
              <w:t xml:space="preserve">: where is the evidence? Developing an </w:t>
            </w:r>
            <w:r w:rsidRPr="00FE1B79">
              <w:rPr>
                <w:rFonts w:ascii="Garamond" w:hAnsi="Garamond"/>
                <w:b/>
                <w:lang w:val="en-AU"/>
              </w:rPr>
              <w:t>indicator-based approach</w:t>
            </w:r>
            <w:r w:rsidRPr="00FE1B79">
              <w:rPr>
                <w:rFonts w:ascii="Garamond" w:hAnsi="Garamond"/>
                <w:lang w:val="en-AU"/>
              </w:rPr>
              <w:t xml:space="preserve"> in Kenya (Helen Prytherch, Maureen Nafula, Charles Kandie, Marc Brodowski, Irmgard Marx, Sandy Kubaj, Irene Omogi, Alexia Zurkuhlen, Claudia Herrler, Katja Goetz, Joachim Szecsenyi, Michael Marx</w:t>
            </w:r>
            <w:r>
              <w:rPr>
                <w:rFonts w:ascii="Garamond" w:hAnsi="Garamond"/>
                <w:lang w:val="en-AU"/>
              </w:rPr>
              <w:t>)</w:t>
            </w:r>
          </w:p>
          <w:p w:rsidR="00EE191E" w:rsidRPr="000972CA" w:rsidRDefault="00FE1B79" w:rsidP="00FE1B79">
            <w:pPr>
              <w:pStyle w:val="ListParagraph"/>
              <w:numPr>
                <w:ilvl w:val="0"/>
                <w:numId w:val="14"/>
              </w:numPr>
              <w:rPr>
                <w:rFonts w:ascii="Garamond" w:hAnsi="Garamond"/>
                <w:lang w:val="en-AU"/>
              </w:rPr>
            </w:pPr>
            <w:r w:rsidRPr="00FE1B79">
              <w:rPr>
                <w:rFonts w:ascii="Garamond" w:hAnsi="Garamond"/>
                <w:lang w:val="en-AU"/>
              </w:rPr>
              <w:t xml:space="preserve">Incidence, risk factors and associated mortality of </w:t>
            </w:r>
            <w:r w:rsidRPr="00FE1B79">
              <w:rPr>
                <w:rFonts w:ascii="Garamond" w:hAnsi="Garamond"/>
                <w:b/>
                <w:lang w:val="en-AU"/>
              </w:rPr>
              <w:t>central line-associated bloodstream infections</w:t>
            </w:r>
            <w:r w:rsidRPr="00FE1B79">
              <w:rPr>
                <w:rFonts w:ascii="Garamond" w:hAnsi="Garamond"/>
                <w:lang w:val="en-AU"/>
              </w:rPr>
              <w:t xml:space="preserve"> at an intensive care unit in northern India </w:t>
            </w:r>
            <w:r>
              <w:rPr>
                <w:rFonts w:ascii="Garamond" w:hAnsi="Garamond"/>
                <w:lang w:val="en-AU"/>
              </w:rPr>
              <w:t>(</w:t>
            </w:r>
            <w:r w:rsidRPr="00FE1B79">
              <w:rPr>
                <w:rFonts w:ascii="Garamond" w:hAnsi="Garamond"/>
                <w:lang w:val="en-AU"/>
              </w:rPr>
              <w:t>S.B. Mishra, R. Misra, A. Azim, A.K. Baronia, K.N. Prasad, T.N. Dhole, M. Gurjar, R.K. Singh, B. Poddar</w:t>
            </w:r>
            <w:r>
              <w:rPr>
                <w:rFonts w:ascii="Garamond" w:hAnsi="Garamond"/>
                <w:lang w:val="en-AU"/>
              </w:rPr>
              <w:t>)</w:t>
            </w:r>
          </w:p>
        </w:tc>
      </w:tr>
    </w:tbl>
    <w:p w:rsidR="006F2F21" w:rsidRPr="000972CA" w:rsidRDefault="006F2F21" w:rsidP="006F2F21">
      <w:pPr>
        <w:rPr>
          <w:rFonts w:ascii="Garamond" w:hAnsi="Garamond"/>
          <w:lang w:val="en-AU"/>
        </w:rPr>
      </w:pPr>
    </w:p>
    <w:p w:rsidR="006F2F21" w:rsidRPr="000972CA" w:rsidRDefault="006F2F21" w:rsidP="00025ED6">
      <w:pPr>
        <w:keepLines/>
        <w:autoSpaceDE w:val="0"/>
        <w:autoSpaceDN w:val="0"/>
        <w:adjustRightInd w:val="0"/>
        <w:rPr>
          <w:rFonts w:ascii="Garamond" w:hAnsi="Garamond"/>
          <w:lang w:val="en-AU"/>
        </w:rPr>
      </w:pPr>
    </w:p>
    <w:p w:rsidR="00B02F6E" w:rsidRPr="000972CA" w:rsidRDefault="00B02F6E" w:rsidP="001C6360">
      <w:pPr>
        <w:keepNext/>
        <w:rPr>
          <w:rFonts w:ascii="Garamond" w:hAnsi="Garamond"/>
          <w:b/>
          <w:lang w:val="en-AU"/>
        </w:rPr>
      </w:pPr>
      <w:r w:rsidRPr="000972CA">
        <w:rPr>
          <w:rFonts w:ascii="Garamond" w:hAnsi="Garamond"/>
          <w:b/>
          <w:lang w:val="en-AU"/>
        </w:rPr>
        <w:lastRenderedPageBreak/>
        <w:t>Online resources</w:t>
      </w:r>
    </w:p>
    <w:p w:rsidR="00BB12F9" w:rsidRDefault="00BB12F9" w:rsidP="001C6360">
      <w:pPr>
        <w:keepNext/>
        <w:rPr>
          <w:rFonts w:ascii="Garamond" w:hAnsi="Garamond"/>
          <w:i/>
          <w:lang w:val="en-AU"/>
        </w:rPr>
      </w:pPr>
    </w:p>
    <w:p w:rsidR="00426B97" w:rsidRPr="00426B97" w:rsidRDefault="00426B97" w:rsidP="00426B97">
      <w:pPr>
        <w:keepNext/>
        <w:keepLines/>
        <w:autoSpaceDE w:val="0"/>
        <w:autoSpaceDN w:val="0"/>
        <w:adjustRightInd w:val="0"/>
        <w:rPr>
          <w:rFonts w:ascii="Garamond" w:hAnsi="Garamond"/>
          <w:i/>
          <w:lang w:val="en-AU"/>
        </w:rPr>
      </w:pPr>
      <w:r>
        <w:rPr>
          <w:rFonts w:ascii="Garamond" w:hAnsi="Garamond"/>
          <w:i/>
          <w:lang w:val="en-AU"/>
        </w:rPr>
        <w:t xml:space="preserve">[USA] </w:t>
      </w:r>
      <w:r w:rsidRPr="00426B97">
        <w:rPr>
          <w:rFonts w:ascii="Garamond" w:hAnsi="Garamond"/>
          <w:i/>
          <w:lang w:val="en-AU"/>
        </w:rPr>
        <w:t>National Scorecard on Rates of Hospital-Acquired Conditions</w:t>
      </w:r>
    </w:p>
    <w:p w:rsidR="00426B97" w:rsidRDefault="002A3B69" w:rsidP="001C6360">
      <w:pPr>
        <w:keepNext/>
        <w:rPr>
          <w:rFonts w:ascii="Garamond" w:hAnsi="Garamond"/>
          <w:lang w:val="en-AU"/>
        </w:rPr>
      </w:pPr>
      <w:hyperlink r:id="rId39" w:history="1">
        <w:r w:rsidR="00A76B00" w:rsidRPr="00A76B00">
          <w:rPr>
            <w:rStyle w:val="Hyperlink"/>
            <w:rFonts w:ascii="Garamond" w:hAnsi="Garamond"/>
            <w:lang w:val="en-AU"/>
          </w:rPr>
          <w:t>http://www.ahrq.gov/professionals/quality-patient-safety/pfp/2015-interim.html</w:t>
        </w:r>
      </w:hyperlink>
    </w:p>
    <w:p w:rsidR="00A76B00" w:rsidRDefault="00A76B00" w:rsidP="001C6360">
      <w:pPr>
        <w:keepNext/>
        <w:rPr>
          <w:rFonts w:ascii="Garamond" w:hAnsi="Garamond"/>
          <w:lang w:val="en-AU"/>
        </w:rPr>
      </w:pPr>
      <w:r>
        <w:rPr>
          <w:rFonts w:ascii="Garamond" w:hAnsi="Garamond"/>
          <w:lang w:val="en-AU"/>
        </w:rPr>
        <w:t xml:space="preserve">The US </w:t>
      </w:r>
      <w:r w:rsidRPr="00A76B00">
        <w:rPr>
          <w:rFonts w:ascii="Garamond" w:hAnsi="Garamond"/>
          <w:lang w:val="en-AU"/>
        </w:rPr>
        <w:t>Agency for Healthcare Research and Quality</w:t>
      </w:r>
      <w:r>
        <w:rPr>
          <w:rFonts w:ascii="Garamond" w:hAnsi="Garamond"/>
          <w:lang w:val="en-AU"/>
        </w:rPr>
        <w:t xml:space="preserve"> (AHRQ) have published this ‘national scorecard’ showing </w:t>
      </w:r>
      <w:r w:rsidRPr="00A76B00">
        <w:rPr>
          <w:rFonts w:ascii="Garamond" w:hAnsi="Garamond"/>
          <w:lang w:val="en-AU"/>
        </w:rPr>
        <w:t xml:space="preserve">that </w:t>
      </w:r>
      <w:r>
        <w:rPr>
          <w:rFonts w:ascii="Garamond" w:hAnsi="Garamond"/>
          <w:lang w:val="en-AU"/>
        </w:rPr>
        <w:t xml:space="preserve">an estimated </w:t>
      </w:r>
      <w:r w:rsidRPr="00A76B00">
        <w:rPr>
          <w:rFonts w:ascii="Garamond" w:hAnsi="Garamond"/>
          <w:lang w:val="en-AU"/>
        </w:rPr>
        <w:t>125,000 fewer patients died and more than $28 billion in health care costs were saved from 2010 through 2015 due to a 21 percent drop in hospital-acquired conditions (HACs). In total, hospital patients experienced more than 3 million fewer HACs from 2010 through 2015. HACs include adverse drug events, catheter-associated urinary tract infections, central line associated bloodstream infections, pressure ulcers and surgical site infections, among others.</w:t>
      </w:r>
    </w:p>
    <w:p w:rsidR="00A76B00" w:rsidRPr="000972CA" w:rsidRDefault="00A76B00" w:rsidP="001C6360">
      <w:pPr>
        <w:keepNext/>
        <w:rPr>
          <w:rFonts w:ascii="Garamond" w:hAnsi="Garamond"/>
          <w:i/>
          <w:lang w:val="en-AU"/>
        </w:rPr>
      </w:pPr>
    </w:p>
    <w:p w:rsidR="00EF2ABD" w:rsidRPr="000972CA" w:rsidRDefault="00EF2ABD" w:rsidP="00EF2ABD">
      <w:pPr>
        <w:keepNext/>
        <w:keepLines/>
        <w:rPr>
          <w:rFonts w:ascii="Garamond" w:hAnsi="Garamond"/>
          <w:i/>
          <w:lang w:val="en-AU"/>
        </w:rPr>
      </w:pPr>
      <w:r w:rsidRPr="000972CA">
        <w:rPr>
          <w:rFonts w:ascii="Garamond" w:hAnsi="Garamond"/>
          <w:i/>
          <w:lang w:val="en-AU"/>
        </w:rPr>
        <w:t>[UK] NICE Guidelines and Quality Standards</w:t>
      </w:r>
    </w:p>
    <w:p w:rsidR="00EF2ABD" w:rsidRPr="000972CA" w:rsidRDefault="002A3B69" w:rsidP="00EF2ABD">
      <w:pPr>
        <w:keepNext/>
        <w:keepLines/>
        <w:rPr>
          <w:rFonts w:ascii="Garamond" w:hAnsi="Garamond"/>
          <w:u w:val="single"/>
          <w:lang w:val="en-AU"/>
        </w:rPr>
      </w:pPr>
      <w:hyperlink r:id="rId40" w:history="1">
        <w:r w:rsidR="00EF2ABD" w:rsidRPr="000972CA">
          <w:rPr>
            <w:rStyle w:val="Hyperlink"/>
            <w:rFonts w:ascii="Garamond" w:hAnsi="Garamond"/>
            <w:lang w:val="en-AU"/>
          </w:rPr>
          <w:t>http://www.nice.org.uk</w:t>
        </w:r>
      </w:hyperlink>
    </w:p>
    <w:p w:rsidR="00EF2ABD" w:rsidRPr="000972CA" w:rsidRDefault="00EF2ABD" w:rsidP="00EF2ABD">
      <w:pPr>
        <w:keepNext/>
        <w:keepLines/>
        <w:rPr>
          <w:rFonts w:ascii="Garamond" w:hAnsi="Garamond"/>
          <w:lang w:val="en-AU"/>
        </w:rPr>
      </w:pPr>
      <w:r w:rsidRPr="000972CA">
        <w:rPr>
          <w:rFonts w:ascii="Garamond" w:hAnsi="Garamond"/>
          <w:lang w:val="en-AU"/>
        </w:rPr>
        <w:t>The UK’s National Institute for Health and Care Excellence (NICE) has published new (or updated) guidelines and quality standards. The latest updates are:</w:t>
      </w:r>
    </w:p>
    <w:p w:rsidR="00CC3CD3" w:rsidRDefault="00B15FEB" w:rsidP="00B15FEB">
      <w:pPr>
        <w:pStyle w:val="ListParagraph"/>
        <w:keepLines/>
        <w:numPr>
          <w:ilvl w:val="0"/>
          <w:numId w:val="14"/>
        </w:numPr>
        <w:rPr>
          <w:rFonts w:ascii="Garamond" w:hAnsi="Garamond"/>
          <w:lang w:val="en-AU"/>
        </w:rPr>
      </w:pPr>
      <w:r>
        <w:rPr>
          <w:rFonts w:ascii="Garamond" w:hAnsi="Garamond"/>
          <w:lang w:val="en-AU"/>
        </w:rPr>
        <w:t xml:space="preserve">NICE Clinical Guideline CG65 </w:t>
      </w:r>
      <w:r w:rsidRPr="00B15FEB">
        <w:rPr>
          <w:rFonts w:ascii="Garamond" w:hAnsi="Garamond"/>
          <w:b/>
          <w:i/>
          <w:lang w:val="en-AU"/>
        </w:rPr>
        <w:t>Hypothermia</w:t>
      </w:r>
      <w:r w:rsidRPr="00B15FEB">
        <w:rPr>
          <w:rFonts w:ascii="Garamond" w:hAnsi="Garamond"/>
          <w:i/>
          <w:lang w:val="en-AU"/>
        </w:rPr>
        <w:t>: prevention and management in adults having surgery</w:t>
      </w:r>
      <w:r>
        <w:rPr>
          <w:rFonts w:ascii="Garamond" w:hAnsi="Garamond"/>
          <w:lang w:val="en-AU"/>
        </w:rPr>
        <w:t xml:space="preserve"> </w:t>
      </w:r>
      <w:hyperlink r:id="rId41" w:history="1">
        <w:r w:rsidRPr="0074062F">
          <w:rPr>
            <w:rStyle w:val="Hyperlink"/>
            <w:rFonts w:ascii="Garamond" w:hAnsi="Garamond"/>
            <w:lang w:val="en-AU"/>
          </w:rPr>
          <w:t>https://www.nice.org.uk/guidance/cg65</w:t>
        </w:r>
      </w:hyperlink>
    </w:p>
    <w:p w:rsidR="00B15FEB" w:rsidRDefault="00CB1338" w:rsidP="00CB1338">
      <w:pPr>
        <w:pStyle w:val="ListParagraph"/>
        <w:keepLines/>
        <w:numPr>
          <w:ilvl w:val="0"/>
          <w:numId w:val="14"/>
        </w:numPr>
        <w:rPr>
          <w:rFonts w:ascii="Garamond" w:hAnsi="Garamond"/>
          <w:lang w:val="en-AU"/>
        </w:rPr>
      </w:pPr>
      <w:r>
        <w:rPr>
          <w:rFonts w:ascii="Garamond" w:hAnsi="Garamond"/>
          <w:lang w:val="en-AU"/>
        </w:rPr>
        <w:t xml:space="preserve">NICE Quality Standard QS138 </w:t>
      </w:r>
      <w:r w:rsidRPr="00CB1338">
        <w:rPr>
          <w:rFonts w:ascii="Garamond" w:hAnsi="Garamond"/>
          <w:b/>
          <w:i/>
          <w:lang w:val="en-AU"/>
        </w:rPr>
        <w:t>Blood transfusion</w:t>
      </w:r>
      <w:r>
        <w:rPr>
          <w:rFonts w:ascii="Garamond" w:hAnsi="Garamond"/>
          <w:lang w:val="en-AU"/>
        </w:rPr>
        <w:t xml:space="preserve"> </w:t>
      </w:r>
      <w:hyperlink r:id="rId42" w:history="1">
        <w:r w:rsidRPr="00EF1650">
          <w:rPr>
            <w:rStyle w:val="Hyperlink"/>
            <w:rFonts w:ascii="Garamond" w:hAnsi="Garamond"/>
            <w:lang w:val="en-AU"/>
          </w:rPr>
          <w:t>https://www.nice.org.uk/guidance/qs138</w:t>
        </w:r>
      </w:hyperlink>
    </w:p>
    <w:p w:rsidR="00CB1338" w:rsidRDefault="00CB1338" w:rsidP="00CB1338">
      <w:pPr>
        <w:pStyle w:val="ListParagraph"/>
        <w:keepLines/>
        <w:numPr>
          <w:ilvl w:val="0"/>
          <w:numId w:val="14"/>
        </w:numPr>
        <w:rPr>
          <w:rFonts w:ascii="Garamond" w:hAnsi="Garamond"/>
          <w:lang w:val="en-AU"/>
        </w:rPr>
      </w:pPr>
      <w:r>
        <w:rPr>
          <w:rFonts w:ascii="Garamond" w:hAnsi="Garamond"/>
          <w:lang w:val="en-AU"/>
        </w:rPr>
        <w:t xml:space="preserve">NICE Quality Standard QS139 </w:t>
      </w:r>
      <w:r w:rsidRPr="00CB1338">
        <w:rPr>
          <w:rFonts w:ascii="Garamond" w:hAnsi="Garamond"/>
          <w:b/>
          <w:i/>
          <w:lang w:val="en-AU"/>
        </w:rPr>
        <w:t>Oral health</w:t>
      </w:r>
      <w:r w:rsidRPr="00CB1338">
        <w:rPr>
          <w:rFonts w:ascii="Garamond" w:hAnsi="Garamond"/>
          <w:i/>
          <w:lang w:val="en-AU"/>
        </w:rPr>
        <w:t xml:space="preserve"> promotion in the community</w:t>
      </w:r>
      <w:r>
        <w:rPr>
          <w:rFonts w:ascii="Garamond" w:hAnsi="Garamond"/>
          <w:lang w:val="en-AU"/>
        </w:rPr>
        <w:t xml:space="preserve"> </w:t>
      </w:r>
      <w:hyperlink r:id="rId43" w:history="1">
        <w:r w:rsidRPr="00EF1650">
          <w:rPr>
            <w:rStyle w:val="Hyperlink"/>
            <w:rFonts w:ascii="Garamond" w:hAnsi="Garamond"/>
            <w:lang w:val="en-AU"/>
          </w:rPr>
          <w:t>https://www.nice.org.uk/guidance/qs139</w:t>
        </w:r>
      </w:hyperlink>
    </w:p>
    <w:p w:rsidR="00D542B7" w:rsidRDefault="00D542B7" w:rsidP="00B47E3A">
      <w:pPr>
        <w:keepLines/>
        <w:rPr>
          <w:rFonts w:ascii="Garamond" w:hAnsi="Garamond"/>
          <w:lang w:val="en-AU"/>
        </w:rPr>
      </w:pPr>
    </w:p>
    <w:p w:rsidR="00DD5FC3" w:rsidRPr="000972CA" w:rsidRDefault="00DD5FC3" w:rsidP="00DD5FC3">
      <w:pPr>
        <w:keepNext/>
        <w:keepLines/>
        <w:rPr>
          <w:rFonts w:ascii="Garamond" w:hAnsi="Garamond"/>
          <w:i/>
          <w:lang w:val="en-AU"/>
        </w:rPr>
      </w:pPr>
      <w:r w:rsidRPr="000972CA">
        <w:rPr>
          <w:rFonts w:ascii="Garamond" w:hAnsi="Garamond"/>
          <w:i/>
          <w:lang w:val="en-AU"/>
        </w:rPr>
        <w:t>[USA] Effective Health Care Program reports</w:t>
      </w:r>
    </w:p>
    <w:p w:rsidR="00DD5FC3" w:rsidRPr="000972CA" w:rsidRDefault="002A3B69" w:rsidP="00DD5FC3">
      <w:pPr>
        <w:keepNext/>
        <w:keepLines/>
        <w:rPr>
          <w:rFonts w:ascii="Garamond" w:hAnsi="Garamond"/>
          <w:u w:val="single"/>
          <w:lang w:val="en-AU"/>
        </w:rPr>
      </w:pPr>
      <w:hyperlink r:id="rId44" w:history="1">
        <w:r w:rsidR="00DD5FC3" w:rsidRPr="000972CA">
          <w:rPr>
            <w:rStyle w:val="Hyperlink"/>
            <w:rFonts w:ascii="Garamond" w:hAnsi="Garamond"/>
            <w:lang w:val="en-AU"/>
          </w:rPr>
          <w:t>http://effectivehealthcare.ahrq.gov/</w:t>
        </w:r>
      </w:hyperlink>
    </w:p>
    <w:p w:rsidR="00DD5FC3" w:rsidRPr="000972CA" w:rsidRDefault="00DD5FC3" w:rsidP="00DD5FC3">
      <w:pPr>
        <w:keepNext/>
        <w:keepLines/>
        <w:rPr>
          <w:rFonts w:ascii="Garamond" w:hAnsi="Garamond"/>
          <w:lang w:val="en-AU"/>
        </w:rPr>
      </w:pPr>
      <w:r w:rsidRPr="000972CA">
        <w:rPr>
          <w:rFonts w:ascii="Garamond" w:hAnsi="Garamond"/>
          <w:lang w:val="en-AU"/>
        </w:rPr>
        <w:t>The US Agency for Healthcare Research and Quality (AHRQ) has an Effective Health Care (EHC) Program. The EHC has released the following final reports and updates:</w:t>
      </w:r>
    </w:p>
    <w:p w:rsidR="00DD5FC3" w:rsidRPr="00CB1338" w:rsidRDefault="00DD5FC3" w:rsidP="00DD5FC3">
      <w:pPr>
        <w:pStyle w:val="ListParagraph"/>
        <w:keepLines/>
        <w:numPr>
          <w:ilvl w:val="0"/>
          <w:numId w:val="15"/>
        </w:numPr>
        <w:rPr>
          <w:rFonts w:ascii="Garamond" w:hAnsi="Garamond"/>
          <w:lang w:val="en-AU"/>
        </w:rPr>
      </w:pPr>
      <w:r w:rsidRPr="00CB1338">
        <w:rPr>
          <w:rFonts w:ascii="Garamond" w:hAnsi="Garamond"/>
          <w:i/>
          <w:lang w:val="en-AU"/>
        </w:rPr>
        <w:t xml:space="preserve">Medication-Assisted Treatment Models of Care for </w:t>
      </w:r>
      <w:r w:rsidRPr="00CB1338">
        <w:rPr>
          <w:rFonts w:ascii="Garamond" w:hAnsi="Garamond"/>
          <w:b/>
          <w:i/>
          <w:lang w:val="en-AU"/>
        </w:rPr>
        <w:t>Opioid Use Disorder</w:t>
      </w:r>
      <w:r w:rsidRPr="00CB1338">
        <w:rPr>
          <w:rFonts w:ascii="Garamond" w:hAnsi="Garamond"/>
          <w:i/>
          <w:lang w:val="en-AU"/>
        </w:rPr>
        <w:t xml:space="preserve"> in Primary Care Settings</w:t>
      </w:r>
      <w:r w:rsidRPr="00CB1338">
        <w:rPr>
          <w:rFonts w:ascii="Garamond" w:hAnsi="Garamond"/>
          <w:lang w:val="en-AU"/>
        </w:rPr>
        <w:t xml:space="preserve">  </w:t>
      </w:r>
      <w:hyperlink r:id="rId45" w:history="1">
        <w:r w:rsidRPr="00CB1338">
          <w:rPr>
            <w:rStyle w:val="Hyperlink"/>
            <w:rFonts w:ascii="Garamond" w:hAnsi="Garamond"/>
            <w:lang w:val="en-AU"/>
          </w:rPr>
          <w:t>https://www.effectivehealthcare.ahrq.gov/search-for-guides-reviews-and-reports/?pageaction=displayproduct&amp;productid=2350</w:t>
        </w:r>
      </w:hyperlink>
    </w:p>
    <w:p w:rsidR="00DD5FC3" w:rsidRDefault="00DD5FC3" w:rsidP="005367E0">
      <w:pPr>
        <w:rPr>
          <w:rFonts w:ascii="Garamond" w:hAnsi="Garamond"/>
          <w:i/>
          <w:lang w:val="en-AU"/>
        </w:rPr>
      </w:pPr>
    </w:p>
    <w:p w:rsidR="005367E0" w:rsidRPr="00B47E3A" w:rsidRDefault="005367E0" w:rsidP="00B47E3A">
      <w:pPr>
        <w:keepLines/>
        <w:rPr>
          <w:rFonts w:ascii="Garamond" w:hAnsi="Garamond"/>
          <w:lang w:val="en-AU"/>
        </w:rPr>
      </w:pPr>
    </w:p>
    <w:p w:rsidR="00B02F6E" w:rsidRPr="000972CA" w:rsidRDefault="00B02F6E" w:rsidP="00B02F6E">
      <w:pPr>
        <w:keepNext/>
        <w:pBdr>
          <w:top w:val="single" w:sz="4" w:space="1" w:color="auto"/>
        </w:pBdr>
        <w:rPr>
          <w:rFonts w:ascii="Garamond" w:hAnsi="Garamond"/>
          <w:b/>
          <w:lang w:val="en-AU"/>
        </w:rPr>
      </w:pPr>
      <w:r w:rsidRPr="000972CA">
        <w:rPr>
          <w:rFonts w:ascii="Garamond" w:hAnsi="Garamond"/>
          <w:b/>
          <w:lang w:val="en-AU"/>
        </w:rPr>
        <w:t>Disclaimer</w:t>
      </w:r>
    </w:p>
    <w:p w:rsidR="00B02F6E" w:rsidRPr="000972CA" w:rsidRDefault="00B02F6E" w:rsidP="00B17406">
      <w:pPr>
        <w:rPr>
          <w:rFonts w:ascii="Garamond" w:hAnsi="Garamond"/>
          <w:lang w:val="en-AU"/>
        </w:rPr>
      </w:pPr>
      <w:r w:rsidRPr="000972CA">
        <w:rPr>
          <w:rFonts w:ascii="Garamond" w:hAnsi="Garamond"/>
          <w:i/>
          <w:lang w:val="en-AU"/>
        </w:rPr>
        <w:t>On the Radar</w:t>
      </w:r>
      <w:r w:rsidRPr="000972C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972CA">
        <w:rPr>
          <w:rFonts w:ascii="Garamond" w:hAnsi="Garamond"/>
          <w:lang w:val="en-AU"/>
        </w:rPr>
        <w:fldChar w:fldCharType="begin"/>
      </w:r>
      <w:r w:rsidRPr="000972CA">
        <w:rPr>
          <w:rFonts w:ascii="Garamond" w:hAnsi="Garamond"/>
          <w:lang w:val="en-AU"/>
        </w:rPr>
        <w:instrText xml:space="preserve"> ADDIN </w:instrText>
      </w:r>
      <w:r w:rsidRPr="000972CA">
        <w:rPr>
          <w:rFonts w:ascii="Garamond" w:hAnsi="Garamond"/>
          <w:lang w:val="en-AU"/>
        </w:rPr>
        <w:fldChar w:fldCharType="end"/>
      </w:r>
      <w:r w:rsidRPr="000972CA">
        <w:rPr>
          <w:rFonts w:ascii="Garamond" w:hAnsi="Garamond"/>
          <w:lang w:val="en-AU"/>
        </w:rPr>
        <w:fldChar w:fldCharType="begin"/>
      </w:r>
      <w:r w:rsidRPr="000972CA">
        <w:rPr>
          <w:rFonts w:ascii="Garamond" w:hAnsi="Garamond"/>
          <w:lang w:val="en-AU"/>
        </w:rPr>
        <w:instrText xml:space="preserve"> ADDIN </w:instrText>
      </w:r>
      <w:r w:rsidRPr="000972CA">
        <w:rPr>
          <w:rFonts w:ascii="Garamond" w:hAnsi="Garamond"/>
          <w:lang w:val="en-AU"/>
        </w:rPr>
        <w:fldChar w:fldCharType="end"/>
      </w:r>
    </w:p>
    <w:sectPr w:rsidR="00B02F6E" w:rsidRPr="000972CA" w:rsidSect="005C5ABC">
      <w:footerReference w:type="even" r:id="rId46"/>
      <w:footerReference w:type="default" r:id="rId47"/>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AF8" w:rsidRDefault="00461AF8">
      <w:r>
        <w:separator/>
      </w:r>
    </w:p>
  </w:endnote>
  <w:endnote w:type="continuationSeparator" w:id="0">
    <w:p w:rsidR="00461AF8" w:rsidRDefault="00461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5C" w:rsidRDefault="0020765C"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2A3B69">
      <w:rPr>
        <w:rStyle w:val="PageNumber"/>
        <w:noProof/>
      </w:rPr>
      <w:t>8</w:t>
    </w:r>
    <w:r>
      <w:rPr>
        <w:rStyle w:val="PageNumber"/>
      </w:rPr>
      <w:fldChar w:fldCharType="end"/>
    </w:r>
  </w:p>
  <w:p w:rsidR="0020765C" w:rsidRPr="001E78F0" w:rsidRDefault="0020765C"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EF2ABD">
      <w:rPr>
        <w:rFonts w:ascii="Garamond" w:hAnsi="Garamond"/>
      </w:rPr>
      <w:t xml:space="preserve"> Issue </w:t>
    </w:r>
    <w:r w:rsidR="00CF1DAF">
      <w:rPr>
        <w:rFonts w:ascii="Garamond" w:hAnsi="Garamond"/>
      </w:rPr>
      <w:t>30</w:t>
    </w:r>
    <w:r w:rsidR="00CC3CD3">
      <w:rPr>
        <w:rFonts w:ascii="Garamond" w:hAnsi="Garamond"/>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65C" w:rsidRPr="001E78F0" w:rsidRDefault="0020765C"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2A3B69">
      <w:rPr>
        <w:rStyle w:val="PageNumber"/>
        <w:rFonts w:ascii="Garamond" w:hAnsi="Garamond"/>
        <w:noProof/>
      </w:rPr>
      <w:t>5</w:t>
    </w:r>
    <w:r w:rsidRPr="001E78F0">
      <w:rPr>
        <w:rStyle w:val="PageNumber"/>
        <w:rFonts w:ascii="Garamond" w:hAnsi="Garamond"/>
      </w:rPr>
      <w:fldChar w:fldCharType="end"/>
    </w:r>
  </w:p>
  <w:p w:rsidR="0020765C" w:rsidRPr="001E78F0" w:rsidRDefault="0020765C"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CC3CD3">
      <w:rPr>
        <w:rFonts w:ascii="Garamond" w:hAnsi="Garamond"/>
      </w:rPr>
      <w:t xml:space="preserve"> Issue 304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AF8" w:rsidRDefault="00461AF8">
      <w:r>
        <w:separator/>
      </w:r>
    </w:p>
  </w:footnote>
  <w:footnote w:type="continuationSeparator" w:id="0">
    <w:p w:rsidR="00461AF8" w:rsidRDefault="00461A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132718E"/>
    <w:multiLevelType w:val="hybridMultilevel"/>
    <w:tmpl w:val="60D40C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1EC347C"/>
    <w:multiLevelType w:val="hybridMultilevel"/>
    <w:tmpl w:val="9312B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3432686"/>
    <w:multiLevelType w:val="hybridMultilevel"/>
    <w:tmpl w:val="37A06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454096D"/>
    <w:multiLevelType w:val="hybridMultilevel"/>
    <w:tmpl w:val="88965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6F27B97"/>
    <w:multiLevelType w:val="hybridMultilevel"/>
    <w:tmpl w:val="24622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F553DCE"/>
    <w:multiLevelType w:val="hybridMultilevel"/>
    <w:tmpl w:val="94227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02678AB"/>
    <w:multiLevelType w:val="hybridMultilevel"/>
    <w:tmpl w:val="1B141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1091101"/>
    <w:multiLevelType w:val="hybridMultilevel"/>
    <w:tmpl w:val="190EB7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DEB429A"/>
    <w:multiLevelType w:val="hybridMultilevel"/>
    <w:tmpl w:val="01D22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FA22197"/>
    <w:multiLevelType w:val="hybridMultilevel"/>
    <w:tmpl w:val="9AAC26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3F16674"/>
    <w:multiLevelType w:val="hybridMultilevel"/>
    <w:tmpl w:val="498E19C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297F46"/>
    <w:multiLevelType w:val="hybridMultilevel"/>
    <w:tmpl w:val="F6105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EBF63F5"/>
    <w:multiLevelType w:val="hybridMultilevel"/>
    <w:tmpl w:val="3CE81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4B060EE"/>
    <w:multiLevelType w:val="hybridMultilevel"/>
    <w:tmpl w:val="8D22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4D849B8"/>
    <w:multiLevelType w:val="hybridMultilevel"/>
    <w:tmpl w:val="A6FED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7FB2A1D"/>
    <w:multiLevelType w:val="hybridMultilevel"/>
    <w:tmpl w:val="939EA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22F253C"/>
    <w:multiLevelType w:val="hybridMultilevel"/>
    <w:tmpl w:val="0DB65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B1B6105"/>
    <w:multiLevelType w:val="hybridMultilevel"/>
    <w:tmpl w:val="6FE63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E4B3E5D"/>
    <w:multiLevelType w:val="hybridMultilevel"/>
    <w:tmpl w:val="6464E1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02D7672"/>
    <w:multiLevelType w:val="hybridMultilevel"/>
    <w:tmpl w:val="97809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4486C1D"/>
    <w:multiLevelType w:val="hybridMultilevel"/>
    <w:tmpl w:val="AE0ECB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5EE1DCE"/>
    <w:multiLevelType w:val="hybridMultilevel"/>
    <w:tmpl w:val="5DB43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61C0513"/>
    <w:multiLevelType w:val="hybridMultilevel"/>
    <w:tmpl w:val="BE08CF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F014546"/>
    <w:multiLevelType w:val="hybridMultilevel"/>
    <w:tmpl w:val="20748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59C3445"/>
    <w:multiLevelType w:val="hybridMultilevel"/>
    <w:tmpl w:val="E96A1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7932614"/>
    <w:multiLevelType w:val="hybridMultilevel"/>
    <w:tmpl w:val="0D3E5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F5B1662"/>
    <w:multiLevelType w:val="hybridMultilevel"/>
    <w:tmpl w:val="E19A7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3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9"/>
  </w:num>
  <w:num w:numId="14">
    <w:abstractNumId w:val="24"/>
  </w:num>
  <w:num w:numId="15">
    <w:abstractNumId w:val="41"/>
  </w:num>
  <w:num w:numId="16">
    <w:abstractNumId w:val="39"/>
  </w:num>
  <w:num w:numId="17">
    <w:abstractNumId w:val="31"/>
  </w:num>
  <w:num w:numId="18">
    <w:abstractNumId w:val="26"/>
  </w:num>
  <w:num w:numId="19">
    <w:abstractNumId w:val="34"/>
  </w:num>
  <w:num w:numId="20">
    <w:abstractNumId w:val="11"/>
  </w:num>
  <w:num w:numId="21">
    <w:abstractNumId w:val="19"/>
  </w:num>
  <w:num w:numId="22">
    <w:abstractNumId w:val="25"/>
  </w:num>
  <w:num w:numId="23">
    <w:abstractNumId w:val="32"/>
  </w:num>
  <w:num w:numId="24">
    <w:abstractNumId w:val="16"/>
  </w:num>
  <w:num w:numId="25">
    <w:abstractNumId w:val="22"/>
  </w:num>
  <w:num w:numId="26">
    <w:abstractNumId w:val="17"/>
  </w:num>
  <w:num w:numId="27">
    <w:abstractNumId w:val="21"/>
  </w:num>
  <w:num w:numId="28">
    <w:abstractNumId w:val="10"/>
  </w:num>
  <w:num w:numId="29">
    <w:abstractNumId w:val="18"/>
  </w:num>
  <w:num w:numId="30">
    <w:abstractNumId w:val="20"/>
  </w:num>
  <w:num w:numId="31">
    <w:abstractNumId w:val="36"/>
  </w:num>
  <w:num w:numId="32">
    <w:abstractNumId w:val="12"/>
  </w:num>
  <w:num w:numId="33">
    <w:abstractNumId w:val="28"/>
  </w:num>
  <w:num w:numId="34">
    <w:abstractNumId w:val="27"/>
  </w:num>
  <w:num w:numId="35">
    <w:abstractNumId w:val="37"/>
  </w:num>
  <w:num w:numId="36">
    <w:abstractNumId w:val="35"/>
  </w:num>
  <w:num w:numId="37">
    <w:abstractNumId w:val="30"/>
  </w:num>
  <w:num w:numId="38">
    <w:abstractNumId w:val="14"/>
  </w:num>
  <w:num w:numId="39">
    <w:abstractNumId w:val="33"/>
  </w:num>
  <w:num w:numId="40">
    <w:abstractNumId w:val="13"/>
  </w:num>
  <w:num w:numId="41">
    <w:abstractNumId w:val="15"/>
  </w:num>
  <w:num w:numId="42">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45B"/>
    <w:rsid w:val="000025DB"/>
    <w:rsid w:val="000031FB"/>
    <w:rsid w:val="00003275"/>
    <w:rsid w:val="00003289"/>
    <w:rsid w:val="00003610"/>
    <w:rsid w:val="00003680"/>
    <w:rsid w:val="000039E5"/>
    <w:rsid w:val="00003A54"/>
    <w:rsid w:val="00003AC5"/>
    <w:rsid w:val="00003C1F"/>
    <w:rsid w:val="00003F45"/>
    <w:rsid w:val="00004056"/>
    <w:rsid w:val="0000414F"/>
    <w:rsid w:val="0000416D"/>
    <w:rsid w:val="0000442A"/>
    <w:rsid w:val="000044A0"/>
    <w:rsid w:val="000049B7"/>
    <w:rsid w:val="00004CB5"/>
    <w:rsid w:val="00005229"/>
    <w:rsid w:val="00005702"/>
    <w:rsid w:val="00005B0D"/>
    <w:rsid w:val="00005CB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73C"/>
    <w:rsid w:val="00011B6A"/>
    <w:rsid w:val="00011BF3"/>
    <w:rsid w:val="00012357"/>
    <w:rsid w:val="00012462"/>
    <w:rsid w:val="00012904"/>
    <w:rsid w:val="00012B48"/>
    <w:rsid w:val="00012B53"/>
    <w:rsid w:val="00012DDC"/>
    <w:rsid w:val="00012E0F"/>
    <w:rsid w:val="000132E1"/>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92"/>
    <w:rsid w:val="000164FD"/>
    <w:rsid w:val="0001676F"/>
    <w:rsid w:val="00016A17"/>
    <w:rsid w:val="00017028"/>
    <w:rsid w:val="000170B3"/>
    <w:rsid w:val="000172EF"/>
    <w:rsid w:val="000173F0"/>
    <w:rsid w:val="0001743C"/>
    <w:rsid w:val="00017477"/>
    <w:rsid w:val="0001769D"/>
    <w:rsid w:val="00017F06"/>
    <w:rsid w:val="00020128"/>
    <w:rsid w:val="0002012E"/>
    <w:rsid w:val="00020715"/>
    <w:rsid w:val="000208FC"/>
    <w:rsid w:val="00020AFD"/>
    <w:rsid w:val="00020D58"/>
    <w:rsid w:val="00020D6A"/>
    <w:rsid w:val="00020FF9"/>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ED6"/>
    <w:rsid w:val="000267F1"/>
    <w:rsid w:val="00026C9C"/>
    <w:rsid w:val="00026E16"/>
    <w:rsid w:val="00027059"/>
    <w:rsid w:val="00027144"/>
    <w:rsid w:val="000274F9"/>
    <w:rsid w:val="0002776A"/>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3E6"/>
    <w:rsid w:val="00035474"/>
    <w:rsid w:val="00035747"/>
    <w:rsid w:val="0003577E"/>
    <w:rsid w:val="000360AA"/>
    <w:rsid w:val="000362FA"/>
    <w:rsid w:val="00036543"/>
    <w:rsid w:val="00036565"/>
    <w:rsid w:val="00036B3D"/>
    <w:rsid w:val="00036C39"/>
    <w:rsid w:val="00036D39"/>
    <w:rsid w:val="00036D97"/>
    <w:rsid w:val="00036D9D"/>
    <w:rsid w:val="00036E68"/>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6C"/>
    <w:rsid w:val="00041D6C"/>
    <w:rsid w:val="00041DCB"/>
    <w:rsid w:val="00042771"/>
    <w:rsid w:val="0004277C"/>
    <w:rsid w:val="000429DE"/>
    <w:rsid w:val="00042E73"/>
    <w:rsid w:val="00042F4F"/>
    <w:rsid w:val="000430F1"/>
    <w:rsid w:val="000432D4"/>
    <w:rsid w:val="00043403"/>
    <w:rsid w:val="000437BB"/>
    <w:rsid w:val="00043CBB"/>
    <w:rsid w:val="00043D2A"/>
    <w:rsid w:val="00044222"/>
    <w:rsid w:val="00044D42"/>
    <w:rsid w:val="0004538C"/>
    <w:rsid w:val="00045745"/>
    <w:rsid w:val="000457EC"/>
    <w:rsid w:val="00045CA8"/>
    <w:rsid w:val="00045CE3"/>
    <w:rsid w:val="00045EBF"/>
    <w:rsid w:val="0004611F"/>
    <w:rsid w:val="0004681B"/>
    <w:rsid w:val="00046930"/>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D03"/>
    <w:rsid w:val="00054E6A"/>
    <w:rsid w:val="00054F8D"/>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39"/>
    <w:rsid w:val="000622B6"/>
    <w:rsid w:val="00062364"/>
    <w:rsid w:val="00062372"/>
    <w:rsid w:val="000624DD"/>
    <w:rsid w:val="000625FA"/>
    <w:rsid w:val="00062CB2"/>
    <w:rsid w:val="00062E6B"/>
    <w:rsid w:val="00062FE3"/>
    <w:rsid w:val="0006316D"/>
    <w:rsid w:val="000634DE"/>
    <w:rsid w:val="0006383F"/>
    <w:rsid w:val="00063A98"/>
    <w:rsid w:val="00063BE3"/>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46E"/>
    <w:rsid w:val="000678E5"/>
    <w:rsid w:val="00067BDB"/>
    <w:rsid w:val="000701B0"/>
    <w:rsid w:val="000709AF"/>
    <w:rsid w:val="00070FDA"/>
    <w:rsid w:val="00071527"/>
    <w:rsid w:val="00071BDA"/>
    <w:rsid w:val="00071CD2"/>
    <w:rsid w:val="00071E75"/>
    <w:rsid w:val="000720E2"/>
    <w:rsid w:val="00072770"/>
    <w:rsid w:val="000729A4"/>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F4A"/>
    <w:rsid w:val="00074F8C"/>
    <w:rsid w:val="000753E6"/>
    <w:rsid w:val="00075459"/>
    <w:rsid w:val="00075569"/>
    <w:rsid w:val="000756A5"/>
    <w:rsid w:val="000757ED"/>
    <w:rsid w:val="00075AF0"/>
    <w:rsid w:val="00075FA9"/>
    <w:rsid w:val="00076252"/>
    <w:rsid w:val="00076630"/>
    <w:rsid w:val="00076CA1"/>
    <w:rsid w:val="00076F63"/>
    <w:rsid w:val="0007700B"/>
    <w:rsid w:val="00077931"/>
    <w:rsid w:val="00077ADD"/>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6F"/>
    <w:rsid w:val="000873DC"/>
    <w:rsid w:val="00087600"/>
    <w:rsid w:val="000877CA"/>
    <w:rsid w:val="00087A5A"/>
    <w:rsid w:val="00087C83"/>
    <w:rsid w:val="000905A0"/>
    <w:rsid w:val="000906BC"/>
    <w:rsid w:val="00090868"/>
    <w:rsid w:val="00090A55"/>
    <w:rsid w:val="00090B02"/>
    <w:rsid w:val="00091876"/>
    <w:rsid w:val="000919C2"/>
    <w:rsid w:val="00091AF8"/>
    <w:rsid w:val="00091BB9"/>
    <w:rsid w:val="00091CF5"/>
    <w:rsid w:val="00091FE5"/>
    <w:rsid w:val="0009231A"/>
    <w:rsid w:val="00092425"/>
    <w:rsid w:val="00092493"/>
    <w:rsid w:val="00092DAB"/>
    <w:rsid w:val="00092F3D"/>
    <w:rsid w:val="000930CC"/>
    <w:rsid w:val="0009310B"/>
    <w:rsid w:val="000932A1"/>
    <w:rsid w:val="00093AB0"/>
    <w:rsid w:val="0009411B"/>
    <w:rsid w:val="000947FE"/>
    <w:rsid w:val="00094BEC"/>
    <w:rsid w:val="00094CF1"/>
    <w:rsid w:val="00094E9A"/>
    <w:rsid w:val="000956C8"/>
    <w:rsid w:val="00096256"/>
    <w:rsid w:val="0009698D"/>
    <w:rsid w:val="00096C0F"/>
    <w:rsid w:val="00096C3A"/>
    <w:rsid w:val="00096C98"/>
    <w:rsid w:val="00096D3F"/>
    <w:rsid w:val="00096E45"/>
    <w:rsid w:val="000972CA"/>
    <w:rsid w:val="000977FD"/>
    <w:rsid w:val="00097A70"/>
    <w:rsid w:val="000A0137"/>
    <w:rsid w:val="000A024B"/>
    <w:rsid w:val="000A075C"/>
    <w:rsid w:val="000A084F"/>
    <w:rsid w:val="000A0CE6"/>
    <w:rsid w:val="000A1146"/>
    <w:rsid w:val="000A12DF"/>
    <w:rsid w:val="000A155F"/>
    <w:rsid w:val="000A18E5"/>
    <w:rsid w:val="000A1972"/>
    <w:rsid w:val="000A1A1A"/>
    <w:rsid w:val="000A1CE2"/>
    <w:rsid w:val="000A1D5F"/>
    <w:rsid w:val="000A203C"/>
    <w:rsid w:val="000A211E"/>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A4"/>
    <w:rsid w:val="000A56E4"/>
    <w:rsid w:val="000A5E75"/>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27"/>
    <w:rsid w:val="000B208F"/>
    <w:rsid w:val="000B2414"/>
    <w:rsid w:val="000B2582"/>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6D"/>
    <w:rsid w:val="000B7377"/>
    <w:rsid w:val="000B765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09ED"/>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54A0"/>
    <w:rsid w:val="000D569F"/>
    <w:rsid w:val="000D5705"/>
    <w:rsid w:val="000D5961"/>
    <w:rsid w:val="000D5C93"/>
    <w:rsid w:val="000D5F0F"/>
    <w:rsid w:val="000D65C9"/>
    <w:rsid w:val="000D6A05"/>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2188"/>
    <w:rsid w:val="000E249C"/>
    <w:rsid w:val="000E2750"/>
    <w:rsid w:val="000E2770"/>
    <w:rsid w:val="000E2BEB"/>
    <w:rsid w:val="000E2DCF"/>
    <w:rsid w:val="000E3261"/>
    <w:rsid w:val="000E333D"/>
    <w:rsid w:val="000E34DE"/>
    <w:rsid w:val="000E3648"/>
    <w:rsid w:val="000E3F2F"/>
    <w:rsid w:val="000E42FD"/>
    <w:rsid w:val="000E46F2"/>
    <w:rsid w:val="000E4702"/>
    <w:rsid w:val="000E4927"/>
    <w:rsid w:val="000E49E9"/>
    <w:rsid w:val="000E4AFD"/>
    <w:rsid w:val="000E5392"/>
    <w:rsid w:val="000E542F"/>
    <w:rsid w:val="000E5B33"/>
    <w:rsid w:val="000E6504"/>
    <w:rsid w:val="000E66C3"/>
    <w:rsid w:val="000E6807"/>
    <w:rsid w:val="000E6AE4"/>
    <w:rsid w:val="000E6AED"/>
    <w:rsid w:val="000E6B15"/>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E80"/>
    <w:rsid w:val="000F1FD1"/>
    <w:rsid w:val="000F2054"/>
    <w:rsid w:val="000F214D"/>
    <w:rsid w:val="000F293D"/>
    <w:rsid w:val="000F2B0F"/>
    <w:rsid w:val="000F3756"/>
    <w:rsid w:val="000F37CF"/>
    <w:rsid w:val="000F38E4"/>
    <w:rsid w:val="000F3C2D"/>
    <w:rsid w:val="000F3CB3"/>
    <w:rsid w:val="000F3DBE"/>
    <w:rsid w:val="000F404A"/>
    <w:rsid w:val="000F448C"/>
    <w:rsid w:val="000F4795"/>
    <w:rsid w:val="000F480F"/>
    <w:rsid w:val="000F4A2B"/>
    <w:rsid w:val="000F4AEE"/>
    <w:rsid w:val="000F548E"/>
    <w:rsid w:val="000F56AF"/>
    <w:rsid w:val="000F56F8"/>
    <w:rsid w:val="000F5AC6"/>
    <w:rsid w:val="000F5B46"/>
    <w:rsid w:val="000F5D7D"/>
    <w:rsid w:val="000F5E32"/>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741"/>
    <w:rsid w:val="001057FA"/>
    <w:rsid w:val="0010599B"/>
    <w:rsid w:val="00105BF3"/>
    <w:rsid w:val="00106291"/>
    <w:rsid w:val="00106390"/>
    <w:rsid w:val="001066E9"/>
    <w:rsid w:val="00106783"/>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0D30"/>
    <w:rsid w:val="00111082"/>
    <w:rsid w:val="00111199"/>
    <w:rsid w:val="0011148C"/>
    <w:rsid w:val="001117D9"/>
    <w:rsid w:val="00111CFE"/>
    <w:rsid w:val="001121BB"/>
    <w:rsid w:val="00112306"/>
    <w:rsid w:val="00112462"/>
    <w:rsid w:val="001124DC"/>
    <w:rsid w:val="0011262B"/>
    <w:rsid w:val="001129A6"/>
    <w:rsid w:val="00112BAF"/>
    <w:rsid w:val="00112C43"/>
    <w:rsid w:val="00112C59"/>
    <w:rsid w:val="00112C7D"/>
    <w:rsid w:val="00112FB9"/>
    <w:rsid w:val="00113289"/>
    <w:rsid w:val="001134C0"/>
    <w:rsid w:val="001134D1"/>
    <w:rsid w:val="00113689"/>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657"/>
    <w:rsid w:val="00125AC9"/>
    <w:rsid w:val="00125B39"/>
    <w:rsid w:val="00125FB5"/>
    <w:rsid w:val="001265C3"/>
    <w:rsid w:val="00126797"/>
    <w:rsid w:val="00126C37"/>
    <w:rsid w:val="00126FD4"/>
    <w:rsid w:val="00127226"/>
    <w:rsid w:val="001273B5"/>
    <w:rsid w:val="0012775E"/>
    <w:rsid w:val="00127795"/>
    <w:rsid w:val="0012779E"/>
    <w:rsid w:val="00127ADF"/>
    <w:rsid w:val="00127D2C"/>
    <w:rsid w:val="00127E8B"/>
    <w:rsid w:val="00127FE0"/>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9E2"/>
    <w:rsid w:val="00134B2C"/>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40136"/>
    <w:rsid w:val="001402DB"/>
    <w:rsid w:val="001404BE"/>
    <w:rsid w:val="00140686"/>
    <w:rsid w:val="0014077E"/>
    <w:rsid w:val="00140919"/>
    <w:rsid w:val="0014092E"/>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3FE"/>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7067"/>
    <w:rsid w:val="00157079"/>
    <w:rsid w:val="001570B7"/>
    <w:rsid w:val="00157574"/>
    <w:rsid w:val="0015796D"/>
    <w:rsid w:val="001579B2"/>
    <w:rsid w:val="00157C50"/>
    <w:rsid w:val="00157F4A"/>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0D3"/>
    <w:rsid w:val="001636A8"/>
    <w:rsid w:val="0016370A"/>
    <w:rsid w:val="00163879"/>
    <w:rsid w:val="00163A52"/>
    <w:rsid w:val="00163C15"/>
    <w:rsid w:val="00163C30"/>
    <w:rsid w:val="001640BF"/>
    <w:rsid w:val="001644E3"/>
    <w:rsid w:val="00164614"/>
    <w:rsid w:val="00164705"/>
    <w:rsid w:val="00164B25"/>
    <w:rsid w:val="00164BC6"/>
    <w:rsid w:val="00164CAC"/>
    <w:rsid w:val="00164F3E"/>
    <w:rsid w:val="00164FB2"/>
    <w:rsid w:val="00165217"/>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126A"/>
    <w:rsid w:val="0017136A"/>
    <w:rsid w:val="00171452"/>
    <w:rsid w:val="00171545"/>
    <w:rsid w:val="0017189C"/>
    <w:rsid w:val="001718BC"/>
    <w:rsid w:val="001719CC"/>
    <w:rsid w:val="00171AC3"/>
    <w:rsid w:val="00171C57"/>
    <w:rsid w:val="00171C67"/>
    <w:rsid w:val="00172137"/>
    <w:rsid w:val="001723F2"/>
    <w:rsid w:val="001728A1"/>
    <w:rsid w:val="00172D61"/>
    <w:rsid w:val="00173237"/>
    <w:rsid w:val="001732E2"/>
    <w:rsid w:val="001734FC"/>
    <w:rsid w:val="00173834"/>
    <w:rsid w:val="00173954"/>
    <w:rsid w:val="00173A8B"/>
    <w:rsid w:val="00173CB5"/>
    <w:rsid w:val="00174262"/>
    <w:rsid w:val="001742B1"/>
    <w:rsid w:val="00174592"/>
    <w:rsid w:val="00174939"/>
    <w:rsid w:val="00174A6D"/>
    <w:rsid w:val="00175016"/>
    <w:rsid w:val="00175165"/>
    <w:rsid w:val="0017551B"/>
    <w:rsid w:val="0017579C"/>
    <w:rsid w:val="00175F6F"/>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1251"/>
    <w:rsid w:val="00181563"/>
    <w:rsid w:val="001817D1"/>
    <w:rsid w:val="001818E6"/>
    <w:rsid w:val="00181D48"/>
    <w:rsid w:val="00182049"/>
    <w:rsid w:val="00182660"/>
    <w:rsid w:val="001827E6"/>
    <w:rsid w:val="001828A6"/>
    <w:rsid w:val="0018296B"/>
    <w:rsid w:val="00182C11"/>
    <w:rsid w:val="00182D84"/>
    <w:rsid w:val="001831F4"/>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2DC"/>
    <w:rsid w:val="00186A49"/>
    <w:rsid w:val="00186AEE"/>
    <w:rsid w:val="00186CC6"/>
    <w:rsid w:val="00186F8C"/>
    <w:rsid w:val="001873D0"/>
    <w:rsid w:val="00187BCA"/>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B7"/>
    <w:rsid w:val="00193D90"/>
    <w:rsid w:val="00194131"/>
    <w:rsid w:val="00194736"/>
    <w:rsid w:val="001947F0"/>
    <w:rsid w:val="001949E7"/>
    <w:rsid w:val="00194B0B"/>
    <w:rsid w:val="00194B6C"/>
    <w:rsid w:val="00194BA4"/>
    <w:rsid w:val="001951CA"/>
    <w:rsid w:val="0019556E"/>
    <w:rsid w:val="00195B90"/>
    <w:rsid w:val="00195BA3"/>
    <w:rsid w:val="00195BC0"/>
    <w:rsid w:val="0019667A"/>
    <w:rsid w:val="001966E6"/>
    <w:rsid w:val="00196811"/>
    <w:rsid w:val="00196A1E"/>
    <w:rsid w:val="00196CE1"/>
    <w:rsid w:val="00196E48"/>
    <w:rsid w:val="00196F9C"/>
    <w:rsid w:val="00196FDF"/>
    <w:rsid w:val="001970CC"/>
    <w:rsid w:val="001974AF"/>
    <w:rsid w:val="0019756A"/>
    <w:rsid w:val="001977C7"/>
    <w:rsid w:val="00197B04"/>
    <w:rsid w:val="00197CE1"/>
    <w:rsid w:val="00197D27"/>
    <w:rsid w:val="001A060E"/>
    <w:rsid w:val="001A06A3"/>
    <w:rsid w:val="001A0C61"/>
    <w:rsid w:val="001A0E21"/>
    <w:rsid w:val="001A0F20"/>
    <w:rsid w:val="001A1138"/>
    <w:rsid w:val="001A1145"/>
    <w:rsid w:val="001A1347"/>
    <w:rsid w:val="001A1515"/>
    <w:rsid w:val="001A1617"/>
    <w:rsid w:val="001A1633"/>
    <w:rsid w:val="001A1699"/>
    <w:rsid w:val="001A19D7"/>
    <w:rsid w:val="001A1DA0"/>
    <w:rsid w:val="001A1FC1"/>
    <w:rsid w:val="001A2543"/>
    <w:rsid w:val="001A26F9"/>
    <w:rsid w:val="001A2741"/>
    <w:rsid w:val="001A28CD"/>
    <w:rsid w:val="001A2BE7"/>
    <w:rsid w:val="001A2E52"/>
    <w:rsid w:val="001A3312"/>
    <w:rsid w:val="001A343A"/>
    <w:rsid w:val="001A36BA"/>
    <w:rsid w:val="001A3704"/>
    <w:rsid w:val="001A3E09"/>
    <w:rsid w:val="001A4B55"/>
    <w:rsid w:val="001A4F9E"/>
    <w:rsid w:val="001A5248"/>
    <w:rsid w:val="001A555D"/>
    <w:rsid w:val="001A5637"/>
    <w:rsid w:val="001A58D9"/>
    <w:rsid w:val="001A5A4C"/>
    <w:rsid w:val="001A5B90"/>
    <w:rsid w:val="001A5B99"/>
    <w:rsid w:val="001A60A8"/>
    <w:rsid w:val="001A6106"/>
    <w:rsid w:val="001A6192"/>
    <w:rsid w:val="001A66F9"/>
    <w:rsid w:val="001A684F"/>
    <w:rsid w:val="001A6FB3"/>
    <w:rsid w:val="001A7296"/>
    <w:rsid w:val="001A779D"/>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E03"/>
    <w:rsid w:val="001B7E41"/>
    <w:rsid w:val="001C05D8"/>
    <w:rsid w:val="001C0972"/>
    <w:rsid w:val="001C0AEF"/>
    <w:rsid w:val="001C0B47"/>
    <w:rsid w:val="001C0BE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5474"/>
    <w:rsid w:val="001C614B"/>
    <w:rsid w:val="001C61BA"/>
    <w:rsid w:val="001C6221"/>
    <w:rsid w:val="001C6360"/>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40C"/>
    <w:rsid w:val="001D0526"/>
    <w:rsid w:val="001D059A"/>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86"/>
    <w:rsid w:val="001D3BBD"/>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06A"/>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8C1"/>
    <w:rsid w:val="00202AA9"/>
    <w:rsid w:val="00202D71"/>
    <w:rsid w:val="0020303C"/>
    <w:rsid w:val="002030FF"/>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1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27E"/>
    <w:rsid w:val="00214393"/>
    <w:rsid w:val="00214402"/>
    <w:rsid w:val="00214445"/>
    <w:rsid w:val="0021457D"/>
    <w:rsid w:val="0021465E"/>
    <w:rsid w:val="002148BC"/>
    <w:rsid w:val="002149FD"/>
    <w:rsid w:val="002150EA"/>
    <w:rsid w:val="002159C3"/>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83"/>
    <w:rsid w:val="00230E91"/>
    <w:rsid w:val="002312DD"/>
    <w:rsid w:val="00231455"/>
    <w:rsid w:val="002315BC"/>
    <w:rsid w:val="00231632"/>
    <w:rsid w:val="00231639"/>
    <w:rsid w:val="002316FF"/>
    <w:rsid w:val="00231954"/>
    <w:rsid w:val="00231AA5"/>
    <w:rsid w:val="00232176"/>
    <w:rsid w:val="002322F9"/>
    <w:rsid w:val="00232350"/>
    <w:rsid w:val="002324FE"/>
    <w:rsid w:val="002325C9"/>
    <w:rsid w:val="00232781"/>
    <w:rsid w:val="00232D77"/>
    <w:rsid w:val="00232FA8"/>
    <w:rsid w:val="00233756"/>
    <w:rsid w:val="0023380D"/>
    <w:rsid w:val="0023406B"/>
    <w:rsid w:val="00234624"/>
    <w:rsid w:val="00234740"/>
    <w:rsid w:val="002347B9"/>
    <w:rsid w:val="0023484E"/>
    <w:rsid w:val="00234995"/>
    <w:rsid w:val="00234BCB"/>
    <w:rsid w:val="00234C6C"/>
    <w:rsid w:val="00234CA5"/>
    <w:rsid w:val="00235189"/>
    <w:rsid w:val="00235400"/>
    <w:rsid w:val="00235788"/>
    <w:rsid w:val="002359C9"/>
    <w:rsid w:val="002362F5"/>
    <w:rsid w:val="002366BA"/>
    <w:rsid w:val="00236D5C"/>
    <w:rsid w:val="00236E06"/>
    <w:rsid w:val="002373FA"/>
    <w:rsid w:val="0023774E"/>
    <w:rsid w:val="00237877"/>
    <w:rsid w:val="0023797C"/>
    <w:rsid w:val="002410E4"/>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DEF"/>
    <w:rsid w:val="00250054"/>
    <w:rsid w:val="00250100"/>
    <w:rsid w:val="0025015B"/>
    <w:rsid w:val="0025022E"/>
    <w:rsid w:val="002502B2"/>
    <w:rsid w:val="002502E6"/>
    <w:rsid w:val="0025059A"/>
    <w:rsid w:val="00250799"/>
    <w:rsid w:val="002509F3"/>
    <w:rsid w:val="00251444"/>
    <w:rsid w:val="002514B3"/>
    <w:rsid w:val="002514C2"/>
    <w:rsid w:val="002516DE"/>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62B"/>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F6A"/>
    <w:rsid w:val="00260FBC"/>
    <w:rsid w:val="00261151"/>
    <w:rsid w:val="00261330"/>
    <w:rsid w:val="0026155C"/>
    <w:rsid w:val="00261914"/>
    <w:rsid w:val="00261CEC"/>
    <w:rsid w:val="002622FC"/>
    <w:rsid w:val="002625FB"/>
    <w:rsid w:val="00262829"/>
    <w:rsid w:val="00262A5A"/>
    <w:rsid w:val="00262D83"/>
    <w:rsid w:val="002631CE"/>
    <w:rsid w:val="0026337E"/>
    <w:rsid w:val="00263426"/>
    <w:rsid w:val="00263733"/>
    <w:rsid w:val="002637F5"/>
    <w:rsid w:val="00263833"/>
    <w:rsid w:val="00263B14"/>
    <w:rsid w:val="00263F1B"/>
    <w:rsid w:val="0026408B"/>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EE0"/>
    <w:rsid w:val="00267EF1"/>
    <w:rsid w:val="00267FDB"/>
    <w:rsid w:val="002700E5"/>
    <w:rsid w:val="00270350"/>
    <w:rsid w:val="002703F7"/>
    <w:rsid w:val="002705D0"/>
    <w:rsid w:val="002708D1"/>
    <w:rsid w:val="00270B9B"/>
    <w:rsid w:val="002710DB"/>
    <w:rsid w:val="00271D2F"/>
    <w:rsid w:val="00271F7A"/>
    <w:rsid w:val="0027225A"/>
    <w:rsid w:val="00272420"/>
    <w:rsid w:val="002724D2"/>
    <w:rsid w:val="002729CB"/>
    <w:rsid w:val="00272A9A"/>
    <w:rsid w:val="00272C2B"/>
    <w:rsid w:val="00272C93"/>
    <w:rsid w:val="00273002"/>
    <w:rsid w:val="002732BD"/>
    <w:rsid w:val="0027370C"/>
    <w:rsid w:val="002737A7"/>
    <w:rsid w:val="0027395D"/>
    <w:rsid w:val="00273A0C"/>
    <w:rsid w:val="00273EF6"/>
    <w:rsid w:val="00274579"/>
    <w:rsid w:val="0027484E"/>
    <w:rsid w:val="00274E87"/>
    <w:rsid w:val="002752A2"/>
    <w:rsid w:val="002754DD"/>
    <w:rsid w:val="00275725"/>
    <w:rsid w:val="00275B52"/>
    <w:rsid w:val="00275B63"/>
    <w:rsid w:val="00275C79"/>
    <w:rsid w:val="0027621A"/>
    <w:rsid w:val="00276794"/>
    <w:rsid w:val="00276837"/>
    <w:rsid w:val="002768F4"/>
    <w:rsid w:val="002769D8"/>
    <w:rsid w:val="00276CAE"/>
    <w:rsid w:val="0027701E"/>
    <w:rsid w:val="00277121"/>
    <w:rsid w:val="00277E73"/>
    <w:rsid w:val="00280065"/>
    <w:rsid w:val="002806D1"/>
    <w:rsid w:val="00280A13"/>
    <w:rsid w:val="00280A75"/>
    <w:rsid w:val="00280E58"/>
    <w:rsid w:val="002813E5"/>
    <w:rsid w:val="00281611"/>
    <w:rsid w:val="002819C5"/>
    <w:rsid w:val="0028281C"/>
    <w:rsid w:val="00282BDA"/>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8A2"/>
    <w:rsid w:val="00286B4E"/>
    <w:rsid w:val="00286B88"/>
    <w:rsid w:val="002870CE"/>
    <w:rsid w:val="00287182"/>
    <w:rsid w:val="002872C3"/>
    <w:rsid w:val="0028743D"/>
    <w:rsid w:val="00287798"/>
    <w:rsid w:val="0028783C"/>
    <w:rsid w:val="002903E1"/>
    <w:rsid w:val="0029055E"/>
    <w:rsid w:val="00290B35"/>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31D5"/>
    <w:rsid w:val="002A32F1"/>
    <w:rsid w:val="002A3524"/>
    <w:rsid w:val="002A3672"/>
    <w:rsid w:val="002A3907"/>
    <w:rsid w:val="002A3B69"/>
    <w:rsid w:val="002A3F69"/>
    <w:rsid w:val="002A40BF"/>
    <w:rsid w:val="002A41AF"/>
    <w:rsid w:val="002A4627"/>
    <w:rsid w:val="002A46C4"/>
    <w:rsid w:val="002A514B"/>
    <w:rsid w:val="002A52F3"/>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B20"/>
    <w:rsid w:val="002A7C12"/>
    <w:rsid w:val="002B03BF"/>
    <w:rsid w:val="002B05D7"/>
    <w:rsid w:val="002B06DC"/>
    <w:rsid w:val="002B09F2"/>
    <w:rsid w:val="002B0AE8"/>
    <w:rsid w:val="002B0C21"/>
    <w:rsid w:val="002B0E61"/>
    <w:rsid w:val="002B0FF4"/>
    <w:rsid w:val="002B14D7"/>
    <w:rsid w:val="002B1A2C"/>
    <w:rsid w:val="002B1A69"/>
    <w:rsid w:val="002B2418"/>
    <w:rsid w:val="002B24B5"/>
    <w:rsid w:val="002B263A"/>
    <w:rsid w:val="002B2709"/>
    <w:rsid w:val="002B2853"/>
    <w:rsid w:val="002B2A44"/>
    <w:rsid w:val="002B2AFC"/>
    <w:rsid w:val="002B2BD1"/>
    <w:rsid w:val="002B2C23"/>
    <w:rsid w:val="002B38B5"/>
    <w:rsid w:val="002B38D2"/>
    <w:rsid w:val="002B3C53"/>
    <w:rsid w:val="002B3CAE"/>
    <w:rsid w:val="002B4AFB"/>
    <w:rsid w:val="002B4C62"/>
    <w:rsid w:val="002B4DDE"/>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30B"/>
    <w:rsid w:val="002B792B"/>
    <w:rsid w:val="002B7F8F"/>
    <w:rsid w:val="002C02AF"/>
    <w:rsid w:val="002C061A"/>
    <w:rsid w:val="002C1202"/>
    <w:rsid w:val="002C1817"/>
    <w:rsid w:val="002C1931"/>
    <w:rsid w:val="002C1D81"/>
    <w:rsid w:val="002C1DCB"/>
    <w:rsid w:val="002C1FFE"/>
    <w:rsid w:val="002C251A"/>
    <w:rsid w:val="002C252E"/>
    <w:rsid w:val="002C32D0"/>
    <w:rsid w:val="002C32DD"/>
    <w:rsid w:val="002C38F5"/>
    <w:rsid w:val="002C3EBD"/>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77F"/>
    <w:rsid w:val="002C78C6"/>
    <w:rsid w:val="002C7BF0"/>
    <w:rsid w:val="002C7C2E"/>
    <w:rsid w:val="002C7CC0"/>
    <w:rsid w:val="002C7D6D"/>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E45"/>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9F3"/>
    <w:rsid w:val="002E1A87"/>
    <w:rsid w:val="002E1F03"/>
    <w:rsid w:val="002E278A"/>
    <w:rsid w:val="002E2817"/>
    <w:rsid w:val="002E2C86"/>
    <w:rsid w:val="002E3177"/>
    <w:rsid w:val="002E40DB"/>
    <w:rsid w:val="002E410D"/>
    <w:rsid w:val="002E44F8"/>
    <w:rsid w:val="002E4B7F"/>
    <w:rsid w:val="002E4D42"/>
    <w:rsid w:val="002E4D59"/>
    <w:rsid w:val="002E5040"/>
    <w:rsid w:val="002E50B7"/>
    <w:rsid w:val="002E55AC"/>
    <w:rsid w:val="002E563D"/>
    <w:rsid w:val="002E5727"/>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2190"/>
    <w:rsid w:val="002F27A6"/>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43D"/>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D2"/>
    <w:rsid w:val="0030331D"/>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D00"/>
    <w:rsid w:val="00312194"/>
    <w:rsid w:val="003125D7"/>
    <w:rsid w:val="0031271E"/>
    <w:rsid w:val="00312842"/>
    <w:rsid w:val="0031289B"/>
    <w:rsid w:val="00312D50"/>
    <w:rsid w:val="0031331B"/>
    <w:rsid w:val="00313534"/>
    <w:rsid w:val="003136EB"/>
    <w:rsid w:val="00313A6B"/>
    <w:rsid w:val="00313B67"/>
    <w:rsid w:val="00313DF7"/>
    <w:rsid w:val="00313EBC"/>
    <w:rsid w:val="0031406B"/>
    <w:rsid w:val="003141F5"/>
    <w:rsid w:val="0031450E"/>
    <w:rsid w:val="003145C5"/>
    <w:rsid w:val="003146AC"/>
    <w:rsid w:val="003147B8"/>
    <w:rsid w:val="003148D1"/>
    <w:rsid w:val="00314D2B"/>
    <w:rsid w:val="00314E49"/>
    <w:rsid w:val="00314EC1"/>
    <w:rsid w:val="00314FB0"/>
    <w:rsid w:val="00315229"/>
    <w:rsid w:val="003155B4"/>
    <w:rsid w:val="00315B49"/>
    <w:rsid w:val="00315CFA"/>
    <w:rsid w:val="00315F18"/>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A1"/>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E4"/>
    <w:rsid w:val="003324A6"/>
    <w:rsid w:val="003325C0"/>
    <w:rsid w:val="003332C8"/>
    <w:rsid w:val="00333438"/>
    <w:rsid w:val="0033381D"/>
    <w:rsid w:val="003338C1"/>
    <w:rsid w:val="00333C54"/>
    <w:rsid w:val="00334119"/>
    <w:rsid w:val="003349B6"/>
    <w:rsid w:val="00334CDC"/>
    <w:rsid w:val="00334E24"/>
    <w:rsid w:val="00334EBF"/>
    <w:rsid w:val="00335339"/>
    <w:rsid w:val="0033542A"/>
    <w:rsid w:val="003356F0"/>
    <w:rsid w:val="00335752"/>
    <w:rsid w:val="0033576B"/>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B85"/>
    <w:rsid w:val="00351D3D"/>
    <w:rsid w:val="00351FCC"/>
    <w:rsid w:val="00352467"/>
    <w:rsid w:val="003525BA"/>
    <w:rsid w:val="0035270B"/>
    <w:rsid w:val="00352EE4"/>
    <w:rsid w:val="00353533"/>
    <w:rsid w:val="003537CA"/>
    <w:rsid w:val="00353AAC"/>
    <w:rsid w:val="00353DBF"/>
    <w:rsid w:val="00353E62"/>
    <w:rsid w:val="00353F91"/>
    <w:rsid w:val="003541B3"/>
    <w:rsid w:val="003547D2"/>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340"/>
    <w:rsid w:val="0035766D"/>
    <w:rsid w:val="00357AE9"/>
    <w:rsid w:val="00357C4A"/>
    <w:rsid w:val="00357F13"/>
    <w:rsid w:val="003601A2"/>
    <w:rsid w:val="00360760"/>
    <w:rsid w:val="003607D0"/>
    <w:rsid w:val="00360829"/>
    <w:rsid w:val="00360A7F"/>
    <w:rsid w:val="00360CAC"/>
    <w:rsid w:val="00360CF1"/>
    <w:rsid w:val="00360E36"/>
    <w:rsid w:val="00360E5F"/>
    <w:rsid w:val="00361295"/>
    <w:rsid w:val="00361347"/>
    <w:rsid w:val="00361530"/>
    <w:rsid w:val="00361C65"/>
    <w:rsid w:val="00361DFA"/>
    <w:rsid w:val="00361E67"/>
    <w:rsid w:val="00361F95"/>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206A"/>
    <w:rsid w:val="0037212A"/>
    <w:rsid w:val="00372697"/>
    <w:rsid w:val="00372705"/>
    <w:rsid w:val="00372ECF"/>
    <w:rsid w:val="00372F2A"/>
    <w:rsid w:val="00373E6A"/>
    <w:rsid w:val="0037417B"/>
    <w:rsid w:val="003741A2"/>
    <w:rsid w:val="003746F0"/>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77"/>
    <w:rsid w:val="003808CD"/>
    <w:rsid w:val="00380BD1"/>
    <w:rsid w:val="00380DEC"/>
    <w:rsid w:val="00380EB1"/>
    <w:rsid w:val="003815D2"/>
    <w:rsid w:val="00381651"/>
    <w:rsid w:val="00381C04"/>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D47"/>
    <w:rsid w:val="00385E33"/>
    <w:rsid w:val="00385E41"/>
    <w:rsid w:val="00386129"/>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AB4"/>
    <w:rsid w:val="00393C57"/>
    <w:rsid w:val="00393D2E"/>
    <w:rsid w:val="00393DB3"/>
    <w:rsid w:val="00393DE7"/>
    <w:rsid w:val="00394249"/>
    <w:rsid w:val="00394833"/>
    <w:rsid w:val="00394CC0"/>
    <w:rsid w:val="00394D69"/>
    <w:rsid w:val="00394DBA"/>
    <w:rsid w:val="0039501F"/>
    <w:rsid w:val="0039566A"/>
    <w:rsid w:val="00395B67"/>
    <w:rsid w:val="00395C23"/>
    <w:rsid w:val="00395FCB"/>
    <w:rsid w:val="00396014"/>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1268"/>
    <w:rsid w:val="003A1813"/>
    <w:rsid w:val="003A18E5"/>
    <w:rsid w:val="003A1CDD"/>
    <w:rsid w:val="003A1F59"/>
    <w:rsid w:val="003A1FD3"/>
    <w:rsid w:val="003A241F"/>
    <w:rsid w:val="003A26CC"/>
    <w:rsid w:val="003A28B8"/>
    <w:rsid w:val="003A2947"/>
    <w:rsid w:val="003A2CFD"/>
    <w:rsid w:val="003A306D"/>
    <w:rsid w:val="003A3369"/>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363F"/>
    <w:rsid w:val="003B3788"/>
    <w:rsid w:val="003B391A"/>
    <w:rsid w:val="003B3AAE"/>
    <w:rsid w:val="003B40AA"/>
    <w:rsid w:val="003B40C5"/>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5D1A"/>
    <w:rsid w:val="003C678B"/>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B5D"/>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38F"/>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172"/>
    <w:rsid w:val="003E54C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21"/>
    <w:rsid w:val="003F1C58"/>
    <w:rsid w:val="003F2141"/>
    <w:rsid w:val="003F23B1"/>
    <w:rsid w:val="003F23EF"/>
    <w:rsid w:val="003F23FD"/>
    <w:rsid w:val="003F2824"/>
    <w:rsid w:val="003F2A65"/>
    <w:rsid w:val="003F2DD2"/>
    <w:rsid w:val="003F2DE4"/>
    <w:rsid w:val="003F2E1F"/>
    <w:rsid w:val="003F31B3"/>
    <w:rsid w:val="003F31CB"/>
    <w:rsid w:val="003F3635"/>
    <w:rsid w:val="003F3DDA"/>
    <w:rsid w:val="003F40F5"/>
    <w:rsid w:val="003F4118"/>
    <w:rsid w:val="003F412D"/>
    <w:rsid w:val="003F44A6"/>
    <w:rsid w:val="003F46F5"/>
    <w:rsid w:val="003F4920"/>
    <w:rsid w:val="003F4A3F"/>
    <w:rsid w:val="003F54E6"/>
    <w:rsid w:val="003F57B2"/>
    <w:rsid w:val="003F5EC9"/>
    <w:rsid w:val="003F6129"/>
    <w:rsid w:val="003F61B2"/>
    <w:rsid w:val="003F62E7"/>
    <w:rsid w:val="003F63F4"/>
    <w:rsid w:val="003F6423"/>
    <w:rsid w:val="003F6832"/>
    <w:rsid w:val="003F6926"/>
    <w:rsid w:val="003F69D2"/>
    <w:rsid w:val="003F6CF7"/>
    <w:rsid w:val="003F6D06"/>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5B8"/>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4E0"/>
    <w:rsid w:val="0041073C"/>
    <w:rsid w:val="004112CA"/>
    <w:rsid w:val="004115D3"/>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E82"/>
    <w:rsid w:val="00425001"/>
    <w:rsid w:val="00425022"/>
    <w:rsid w:val="00425474"/>
    <w:rsid w:val="0042560A"/>
    <w:rsid w:val="004256C1"/>
    <w:rsid w:val="004259CD"/>
    <w:rsid w:val="00425A30"/>
    <w:rsid w:val="00425BEF"/>
    <w:rsid w:val="00425BF3"/>
    <w:rsid w:val="00425E81"/>
    <w:rsid w:val="004260E4"/>
    <w:rsid w:val="004260FA"/>
    <w:rsid w:val="00426278"/>
    <w:rsid w:val="0042680B"/>
    <w:rsid w:val="00426915"/>
    <w:rsid w:val="00426B97"/>
    <w:rsid w:val="00426BD0"/>
    <w:rsid w:val="00426DDD"/>
    <w:rsid w:val="00427393"/>
    <w:rsid w:val="00427778"/>
    <w:rsid w:val="00430015"/>
    <w:rsid w:val="00430D53"/>
    <w:rsid w:val="00430DC7"/>
    <w:rsid w:val="004311E6"/>
    <w:rsid w:val="00431409"/>
    <w:rsid w:val="00431767"/>
    <w:rsid w:val="004318A7"/>
    <w:rsid w:val="00431B8C"/>
    <w:rsid w:val="00431CB4"/>
    <w:rsid w:val="00431F34"/>
    <w:rsid w:val="004322D9"/>
    <w:rsid w:val="004327B2"/>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F49"/>
    <w:rsid w:val="004371F9"/>
    <w:rsid w:val="004374F8"/>
    <w:rsid w:val="00437792"/>
    <w:rsid w:val="004378A8"/>
    <w:rsid w:val="00437C6F"/>
    <w:rsid w:val="00437CB6"/>
    <w:rsid w:val="00437EEB"/>
    <w:rsid w:val="00440922"/>
    <w:rsid w:val="00440AAA"/>
    <w:rsid w:val="00440D18"/>
    <w:rsid w:val="00440FEE"/>
    <w:rsid w:val="00441147"/>
    <w:rsid w:val="0044128F"/>
    <w:rsid w:val="004414F5"/>
    <w:rsid w:val="004415B7"/>
    <w:rsid w:val="0044194B"/>
    <w:rsid w:val="00441A10"/>
    <w:rsid w:val="004421F5"/>
    <w:rsid w:val="00442726"/>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FCE"/>
    <w:rsid w:val="004460EE"/>
    <w:rsid w:val="00446315"/>
    <w:rsid w:val="00446549"/>
    <w:rsid w:val="00446603"/>
    <w:rsid w:val="004468A1"/>
    <w:rsid w:val="004468E0"/>
    <w:rsid w:val="00446AD2"/>
    <w:rsid w:val="00446B31"/>
    <w:rsid w:val="00446B37"/>
    <w:rsid w:val="00446BCF"/>
    <w:rsid w:val="00446DF4"/>
    <w:rsid w:val="00447555"/>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EE3"/>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AB"/>
    <w:rsid w:val="00462050"/>
    <w:rsid w:val="004626A2"/>
    <w:rsid w:val="004628FE"/>
    <w:rsid w:val="00462A50"/>
    <w:rsid w:val="0046310C"/>
    <w:rsid w:val="00463614"/>
    <w:rsid w:val="00463B5C"/>
    <w:rsid w:val="00464123"/>
    <w:rsid w:val="00464614"/>
    <w:rsid w:val="00464A8C"/>
    <w:rsid w:val="004651B1"/>
    <w:rsid w:val="0046566A"/>
    <w:rsid w:val="00465728"/>
    <w:rsid w:val="00465DFB"/>
    <w:rsid w:val="00466112"/>
    <w:rsid w:val="00466837"/>
    <w:rsid w:val="00466E52"/>
    <w:rsid w:val="00466EED"/>
    <w:rsid w:val="00466FB4"/>
    <w:rsid w:val="0046742A"/>
    <w:rsid w:val="0046788E"/>
    <w:rsid w:val="00467A4E"/>
    <w:rsid w:val="00467BC8"/>
    <w:rsid w:val="00467CBD"/>
    <w:rsid w:val="00467D94"/>
    <w:rsid w:val="00467F16"/>
    <w:rsid w:val="004701EF"/>
    <w:rsid w:val="0047038A"/>
    <w:rsid w:val="00470630"/>
    <w:rsid w:val="00470704"/>
    <w:rsid w:val="0047074E"/>
    <w:rsid w:val="00470AB3"/>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A22"/>
    <w:rsid w:val="00473B10"/>
    <w:rsid w:val="00473C7E"/>
    <w:rsid w:val="00473D20"/>
    <w:rsid w:val="00473DF1"/>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38"/>
    <w:rsid w:val="00480B6E"/>
    <w:rsid w:val="00480D73"/>
    <w:rsid w:val="00480D9D"/>
    <w:rsid w:val="004811D4"/>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1C81"/>
    <w:rsid w:val="00491CCF"/>
    <w:rsid w:val="00491FC5"/>
    <w:rsid w:val="00492A92"/>
    <w:rsid w:val="00492BB6"/>
    <w:rsid w:val="00492F22"/>
    <w:rsid w:val="00492F62"/>
    <w:rsid w:val="004931A4"/>
    <w:rsid w:val="00493379"/>
    <w:rsid w:val="00493498"/>
    <w:rsid w:val="004934EE"/>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14D3"/>
    <w:rsid w:val="004A1534"/>
    <w:rsid w:val="004A16CF"/>
    <w:rsid w:val="004A1889"/>
    <w:rsid w:val="004A1CF9"/>
    <w:rsid w:val="004A2069"/>
    <w:rsid w:val="004A2179"/>
    <w:rsid w:val="004A23F0"/>
    <w:rsid w:val="004A26E2"/>
    <w:rsid w:val="004A2DD7"/>
    <w:rsid w:val="004A2E2D"/>
    <w:rsid w:val="004A2EA3"/>
    <w:rsid w:val="004A2FAB"/>
    <w:rsid w:val="004A3126"/>
    <w:rsid w:val="004A3698"/>
    <w:rsid w:val="004A41E4"/>
    <w:rsid w:val="004A42EC"/>
    <w:rsid w:val="004A4CFF"/>
    <w:rsid w:val="004A4F1E"/>
    <w:rsid w:val="004A51FE"/>
    <w:rsid w:val="004A5AA0"/>
    <w:rsid w:val="004A5D48"/>
    <w:rsid w:val="004A617E"/>
    <w:rsid w:val="004A61B9"/>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128"/>
    <w:rsid w:val="004B331E"/>
    <w:rsid w:val="004B37A8"/>
    <w:rsid w:val="004B3A9C"/>
    <w:rsid w:val="004B3B65"/>
    <w:rsid w:val="004B3D65"/>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93C"/>
    <w:rsid w:val="004B6B88"/>
    <w:rsid w:val="004B711E"/>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57F"/>
    <w:rsid w:val="004C1809"/>
    <w:rsid w:val="004C1999"/>
    <w:rsid w:val="004C1A8B"/>
    <w:rsid w:val="004C1B5F"/>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F"/>
    <w:rsid w:val="004C7A99"/>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0C0"/>
    <w:rsid w:val="004F01A3"/>
    <w:rsid w:val="004F01C3"/>
    <w:rsid w:val="004F0848"/>
    <w:rsid w:val="004F0B1F"/>
    <w:rsid w:val="004F0D31"/>
    <w:rsid w:val="004F0E03"/>
    <w:rsid w:val="004F0FEC"/>
    <w:rsid w:val="004F11C2"/>
    <w:rsid w:val="004F137B"/>
    <w:rsid w:val="004F13C5"/>
    <w:rsid w:val="004F14A9"/>
    <w:rsid w:val="004F169A"/>
    <w:rsid w:val="004F17AE"/>
    <w:rsid w:val="004F197F"/>
    <w:rsid w:val="004F1F7F"/>
    <w:rsid w:val="004F20CF"/>
    <w:rsid w:val="004F2165"/>
    <w:rsid w:val="004F2242"/>
    <w:rsid w:val="004F2499"/>
    <w:rsid w:val="004F24FB"/>
    <w:rsid w:val="004F25C1"/>
    <w:rsid w:val="004F2617"/>
    <w:rsid w:val="004F283D"/>
    <w:rsid w:val="004F2CD0"/>
    <w:rsid w:val="004F2D39"/>
    <w:rsid w:val="004F2EC0"/>
    <w:rsid w:val="004F3550"/>
    <w:rsid w:val="004F35E5"/>
    <w:rsid w:val="004F3886"/>
    <w:rsid w:val="004F3C8A"/>
    <w:rsid w:val="004F3F9A"/>
    <w:rsid w:val="004F47AC"/>
    <w:rsid w:val="004F4BFC"/>
    <w:rsid w:val="004F4E38"/>
    <w:rsid w:val="004F544B"/>
    <w:rsid w:val="004F55A6"/>
    <w:rsid w:val="004F57FF"/>
    <w:rsid w:val="004F58B1"/>
    <w:rsid w:val="004F5B5B"/>
    <w:rsid w:val="004F5CEA"/>
    <w:rsid w:val="004F5DE7"/>
    <w:rsid w:val="004F5F74"/>
    <w:rsid w:val="004F63BC"/>
    <w:rsid w:val="004F6729"/>
    <w:rsid w:val="004F6A08"/>
    <w:rsid w:val="004F6A1E"/>
    <w:rsid w:val="004F6C67"/>
    <w:rsid w:val="004F755C"/>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10228"/>
    <w:rsid w:val="005103BA"/>
    <w:rsid w:val="00510400"/>
    <w:rsid w:val="005105D6"/>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827"/>
    <w:rsid w:val="005139C6"/>
    <w:rsid w:val="00513BDD"/>
    <w:rsid w:val="00513CB6"/>
    <w:rsid w:val="00513D5B"/>
    <w:rsid w:val="00513ED2"/>
    <w:rsid w:val="0051401A"/>
    <w:rsid w:val="00514157"/>
    <w:rsid w:val="0051465B"/>
    <w:rsid w:val="00514780"/>
    <w:rsid w:val="00514792"/>
    <w:rsid w:val="00514D33"/>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3EE"/>
    <w:rsid w:val="00522605"/>
    <w:rsid w:val="00522674"/>
    <w:rsid w:val="005229C0"/>
    <w:rsid w:val="00522A0A"/>
    <w:rsid w:val="00522B26"/>
    <w:rsid w:val="00522E0D"/>
    <w:rsid w:val="005232A7"/>
    <w:rsid w:val="0052333A"/>
    <w:rsid w:val="005234C3"/>
    <w:rsid w:val="005234F2"/>
    <w:rsid w:val="00524358"/>
    <w:rsid w:val="005243D6"/>
    <w:rsid w:val="005243DB"/>
    <w:rsid w:val="0052449F"/>
    <w:rsid w:val="00524855"/>
    <w:rsid w:val="00524BE4"/>
    <w:rsid w:val="00524D7B"/>
    <w:rsid w:val="00525279"/>
    <w:rsid w:val="00525367"/>
    <w:rsid w:val="00525530"/>
    <w:rsid w:val="005256A6"/>
    <w:rsid w:val="00525814"/>
    <w:rsid w:val="005259EB"/>
    <w:rsid w:val="00525A3C"/>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580F"/>
    <w:rsid w:val="00535AC7"/>
    <w:rsid w:val="005367E0"/>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71"/>
    <w:rsid w:val="005422E9"/>
    <w:rsid w:val="005426FD"/>
    <w:rsid w:val="005427D5"/>
    <w:rsid w:val="00542C64"/>
    <w:rsid w:val="00542DF1"/>
    <w:rsid w:val="00542E10"/>
    <w:rsid w:val="0054320F"/>
    <w:rsid w:val="00543263"/>
    <w:rsid w:val="00543820"/>
    <w:rsid w:val="00543C21"/>
    <w:rsid w:val="00543F90"/>
    <w:rsid w:val="0054401E"/>
    <w:rsid w:val="005440E7"/>
    <w:rsid w:val="0054411F"/>
    <w:rsid w:val="00544517"/>
    <w:rsid w:val="00544823"/>
    <w:rsid w:val="0054485D"/>
    <w:rsid w:val="00544C53"/>
    <w:rsid w:val="00544C6D"/>
    <w:rsid w:val="0054523A"/>
    <w:rsid w:val="00545355"/>
    <w:rsid w:val="00545392"/>
    <w:rsid w:val="005454A2"/>
    <w:rsid w:val="0054557C"/>
    <w:rsid w:val="00545602"/>
    <w:rsid w:val="00545C1D"/>
    <w:rsid w:val="00545C51"/>
    <w:rsid w:val="00545CE9"/>
    <w:rsid w:val="005463D3"/>
    <w:rsid w:val="0054640D"/>
    <w:rsid w:val="00546425"/>
    <w:rsid w:val="0054654F"/>
    <w:rsid w:val="00546616"/>
    <w:rsid w:val="005469CA"/>
    <w:rsid w:val="0054703F"/>
    <w:rsid w:val="00547555"/>
    <w:rsid w:val="0054765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9BD"/>
    <w:rsid w:val="00554A7F"/>
    <w:rsid w:val="00554AA1"/>
    <w:rsid w:val="00554B3D"/>
    <w:rsid w:val="00554B51"/>
    <w:rsid w:val="00554EB3"/>
    <w:rsid w:val="00554F4D"/>
    <w:rsid w:val="00554F89"/>
    <w:rsid w:val="005557A7"/>
    <w:rsid w:val="00555A57"/>
    <w:rsid w:val="00555B01"/>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998"/>
    <w:rsid w:val="00572A8C"/>
    <w:rsid w:val="00572E8E"/>
    <w:rsid w:val="00572E92"/>
    <w:rsid w:val="00572FCE"/>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B1D"/>
    <w:rsid w:val="00575C25"/>
    <w:rsid w:val="00576022"/>
    <w:rsid w:val="00576052"/>
    <w:rsid w:val="005763BF"/>
    <w:rsid w:val="00576742"/>
    <w:rsid w:val="00576AFC"/>
    <w:rsid w:val="00576E10"/>
    <w:rsid w:val="00576EB9"/>
    <w:rsid w:val="00576EE8"/>
    <w:rsid w:val="0057707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422"/>
    <w:rsid w:val="00591B21"/>
    <w:rsid w:val="00591F44"/>
    <w:rsid w:val="0059228A"/>
    <w:rsid w:val="005925D0"/>
    <w:rsid w:val="00592652"/>
    <w:rsid w:val="005929E7"/>
    <w:rsid w:val="00592CCB"/>
    <w:rsid w:val="00592D35"/>
    <w:rsid w:val="00593227"/>
    <w:rsid w:val="0059348A"/>
    <w:rsid w:val="005934A2"/>
    <w:rsid w:val="0059375F"/>
    <w:rsid w:val="00593A48"/>
    <w:rsid w:val="00593B0B"/>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345"/>
    <w:rsid w:val="005A33FE"/>
    <w:rsid w:val="005A3D7D"/>
    <w:rsid w:val="005A3DA0"/>
    <w:rsid w:val="005A3EDA"/>
    <w:rsid w:val="005A438B"/>
    <w:rsid w:val="005A45DB"/>
    <w:rsid w:val="005A486E"/>
    <w:rsid w:val="005A4D0F"/>
    <w:rsid w:val="005A4E1C"/>
    <w:rsid w:val="005A4E48"/>
    <w:rsid w:val="005A4FDD"/>
    <w:rsid w:val="005A5259"/>
    <w:rsid w:val="005A56FB"/>
    <w:rsid w:val="005A5888"/>
    <w:rsid w:val="005A593C"/>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BBB"/>
    <w:rsid w:val="005B4C59"/>
    <w:rsid w:val="005B4D3E"/>
    <w:rsid w:val="005B4DD3"/>
    <w:rsid w:val="005B55E4"/>
    <w:rsid w:val="005B5CDA"/>
    <w:rsid w:val="005B5EA5"/>
    <w:rsid w:val="005B6BF1"/>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A95"/>
    <w:rsid w:val="005C2655"/>
    <w:rsid w:val="005C26AF"/>
    <w:rsid w:val="005C2878"/>
    <w:rsid w:val="005C29C1"/>
    <w:rsid w:val="005C2BC6"/>
    <w:rsid w:val="005C2F42"/>
    <w:rsid w:val="005C35FD"/>
    <w:rsid w:val="005C3B2B"/>
    <w:rsid w:val="005C3C33"/>
    <w:rsid w:val="005C3C51"/>
    <w:rsid w:val="005C3EA8"/>
    <w:rsid w:val="005C3F6F"/>
    <w:rsid w:val="005C481C"/>
    <w:rsid w:val="005C4874"/>
    <w:rsid w:val="005C4A69"/>
    <w:rsid w:val="005C4DB5"/>
    <w:rsid w:val="005C521F"/>
    <w:rsid w:val="005C56C4"/>
    <w:rsid w:val="005C5ABC"/>
    <w:rsid w:val="005C5D12"/>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CDE"/>
    <w:rsid w:val="005C7E5A"/>
    <w:rsid w:val="005D0105"/>
    <w:rsid w:val="005D023F"/>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FD"/>
    <w:rsid w:val="005D4564"/>
    <w:rsid w:val="005D48E9"/>
    <w:rsid w:val="005D4F00"/>
    <w:rsid w:val="005D4F5E"/>
    <w:rsid w:val="005D514F"/>
    <w:rsid w:val="005D54B1"/>
    <w:rsid w:val="005D54DD"/>
    <w:rsid w:val="005D562E"/>
    <w:rsid w:val="005D5641"/>
    <w:rsid w:val="005D5BEB"/>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1136"/>
    <w:rsid w:val="005E113B"/>
    <w:rsid w:val="005E12FF"/>
    <w:rsid w:val="005E135B"/>
    <w:rsid w:val="005E1374"/>
    <w:rsid w:val="005E1B63"/>
    <w:rsid w:val="005E20AF"/>
    <w:rsid w:val="005E2159"/>
    <w:rsid w:val="005E2547"/>
    <w:rsid w:val="005E26A5"/>
    <w:rsid w:val="005E29FC"/>
    <w:rsid w:val="005E2B16"/>
    <w:rsid w:val="005E2B33"/>
    <w:rsid w:val="005E2F9C"/>
    <w:rsid w:val="005E30A9"/>
    <w:rsid w:val="005E3F7E"/>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203B"/>
    <w:rsid w:val="0060257E"/>
    <w:rsid w:val="00602A61"/>
    <w:rsid w:val="00602FBB"/>
    <w:rsid w:val="0060314C"/>
    <w:rsid w:val="006031AC"/>
    <w:rsid w:val="00603349"/>
    <w:rsid w:val="00603501"/>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EFB"/>
    <w:rsid w:val="00615CB5"/>
    <w:rsid w:val="0061643A"/>
    <w:rsid w:val="00616455"/>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D9A"/>
    <w:rsid w:val="00627FD1"/>
    <w:rsid w:val="00630033"/>
    <w:rsid w:val="00630136"/>
    <w:rsid w:val="006301E8"/>
    <w:rsid w:val="006302EC"/>
    <w:rsid w:val="006304D1"/>
    <w:rsid w:val="00630534"/>
    <w:rsid w:val="006306F5"/>
    <w:rsid w:val="006307BC"/>
    <w:rsid w:val="0063087B"/>
    <w:rsid w:val="00630BE2"/>
    <w:rsid w:val="00630D51"/>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5E"/>
    <w:rsid w:val="00643FD4"/>
    <w:rsid w:val="00644156"/>
    <w:rsid w:val="00644373"/>
    <w:rsid w:val="00644E60"/>
    <w:rsid w:val="00644E94"/>
    <w:rsid w:val="006450A9"/>
    <w:rsid w:val="00645151"/>
    <w:rsid w:val="006454A4"/>
    <w:rsid w:val="00645B26"/>
    <w:rsid w:val="00645BA5"/>
    <w:rsid w:val="006462DA"/>
    <w:rsid w:val="00646594"/>
    <w:rsid w:val="0064664F"/>
    <w:rsid w:val="00646BBC"/>
    <w:rsid w:val="00646E73"/>
    <w:rsid w:val="00647230"/>
    <w:rsid w:val="006472A1"/>
    <w:rsid w:val="006472D0"/>
    <w:rsid w:val="006477D4"/>
    <w:rsid w:val="006478DF"/>
    <w:rsid w:val="006478F6"/>
    <w:rsid w:val="00647A9E"/>
    <w:rsid w:val="00647B76"/>
    <w:rsid w:val="00647C46"/>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9F3"/>
    <w:rsid w:val="00652A67"/>
    <w:rsid w:val="00652B13"/>
    <w:rsid w:val="00652DFB"/>
    <w:rsid w:val="00653191"/>
    <w:rsid w:val="0065335C"/>
    <w:rsid w:val="00653A2E"/>
    <w:rsid w:val="00653E7C"/>
    <w:rsid w:val="00654101"/>
    <w:rsid w:val="00654120"/>
    <w:rsid w:val="0065417D"/>
    <w:rsid w:val="006542C8"/>
    <w:rsid w:val="0065451F"/>
    <w:rsid w:val="00654A71"/>
    <w:rsid w:val="00654B31"/>
    <w:rsid w:val="00654E3D"/>
    <w:rsid w:val="00655073"/>
    <w:rsid w:val="00655274"/>
    <w:rsid w:val="006553C2"/>
    <w:rsid w:val="00655424"/>
    <w:rsid w:val="006554F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71B0"/>
    <w:rsid w:val="00677290"/>
    <w:rsid w:val="00677691"/>
    <w:rsid w:val="00677C8C"/>
    <w:rsid w:val="006801B8"/>
    <w:rsid w:val="006803BD"/>
    <w:rsid w:val="006803C0"/>
    <w:rsid w:val="00680666"/>
    <w:rsid w:val="0068083D"/>
    <w:rsid w:val="00680B04"/>
    <w:rsid w:val="00680B81"/>
    <w:rsid w:val="00680CD6"/>
    <w:rsid w:val="00680EB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600"/>
    <w:rsid w:val="00683997"/>
    <w:rsid w:val="0068399F"/>
    <w:rsid w:val="00683AB6"/>
    <w:rsid w:val="00683D80"/>
    <w:rsid w:val="00683E74"/>
    <w:rsid w:val="00683EA6"/>
    <w:rsid w:val="00683F0C"/>
    <w:rsid w:val="00683F5C"/>
    <w:rsid w:val="00684495"/>
    <w:rsid w:val="006844F8"/>
    <w:rsid w:val="00684544"/>
    <w:rsid w:val="0068468B"/>
    <w:rsid w:val="006854BA"/>
    <w:rsid w:val="0068571D"/>
    <w:rsid w:val="00685E98"/>
    <w:rsid w:val="00686644"/>
    <w:rsid w:val="0068687C"/>
    <w:rsid w:val="0068699E"/>
    <w:rsid w:val="006869CE"/>
    <w:rsid w:val="00686AB2"/>
    <w:rsid w:val="00686B8D"/>
    <w:rsid w:val="00686E35"/>
    <w:rsid w:val="0068733F"/>
    <w:rsid w:val="00687473"/>
    <w:rsid w:val="00687585"/>
    <w:rsid w:val="00687645"/>
    <w:rsid w:val="0068788F"/>
    <w:rsid w:val="006905FA"/>
    <w:rsid w:val="006908EF"/>
    <w:rsid w:val="006908F3"/>
    <w:rsid w:val="00690ACB"/>
    <w:rsid w:val="00690AF9"/>
    <w:rsid w:val="00690B02"/>
    <w:rsid w:val="00690B6D"/>
    <w:rsid w:val="006910EE"/>
    <w:rsid w:val="006912BA"/>
    <w:rsid w:val="00691DE3"/>
    <w:rsid w:val="00692149"/>
    <w:rsid w:val="00692ADA"/>
    <w:rsid w:val="00693366"/>
    <w:rsid w:val="006936A0"/>
    <w:rsid w:val="00693832"/>
    <w:rsid w:val="00693A06"/>
    <w:rsid w:val="00693A7F"/>
    <w:rsid w:val="00693D73"/>
    <w:rsid w:val="00693E10"/>
    <w:rsid w:val="0069410D"/>
    <w:rsid w:val="00694534"/>
    <w:rsid w:val="006945EF"/>
    <w:rsid w:val="00694795"/>
    <w:rsid w:val="006947DA"/>
    <w:rsid w:val="00694890"/>
    <w:rsid w:val="006948A2"/>
    <w:rsid w:val="00694930"/>
    <w:rsid w:val="00694BA6"/>
    <w:rsid w:val="0069558C"/>
    <w:rsid w:val="0069560B"/>
    <w:rsid w:val="00695616"/>
    <w:rsid w:val="0069578D"/>
    <w:rsid w:val="006957C0"/>
    <w:rsid w:val="00695AE9"/>
    <w:rsid w:val="00695C58"/>
    <w:rsid w:val="00695CA6"/>
    <w:rsid w:val="0069656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F4E"/>
    <w:rsid w:val="006A155F"/>
    <w:rsid w:val="006A158A"/>
    <w:rsid w:val="006A1915"/>
    <w:rsid w:val="006A1B12"/>
    <w:rsid w:val="006A1B8C"/>
    <w:rsid w:val="006A1BAA"/>
    <w:rsid w:val="006A1E58"/>
    <w:rsid w:val="006A1F22"/>
    <w:rsid w:val="006A22A4"/>
    <w:rsid w:val="006A22AE"/>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20B0"/>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34E"/>
    <w:rsid w:val="006B46BB"/>
    <w:rsid w:val="006B4A97"/>
    <w:rsid w:val="006B4B2C"/>
    <w:rsid w:val="006B501E"/>
    <w:rsid w:val="006B5270"/>
    <w:rsid w:val="006B5A5E"/>
    <w:rsid w:val="006B5DBB"/>
    <w:rsid w:val="006B6023"/>
    <w:rsid w:val="006B6498"/>
    <w:rsid w:val="006B6854"/>
    <w:rsid w:val="006B7112"/>
    <w:rsid w:val="006B7353"/>
    <w:rsid w:val="006B7365"/>
    <w:rsid w:val="006B7376"/>
    <w:rsid w:val="006B775B"/>
    <w:rsid w:val="006B79CF"/>
    <w:rsid w:val="006B7F8B"/>
    <w:rsid w:val="006C00D3"/>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A71"/>
    <w:rsid w:val="006C3B53"/>
    <w:rsid w:val="006C3B97"/>
    <w:rsid w:val="006C3C02"/>
    <w:rsid w:val="006C4740"/>
    <w:rsid w:val="006C4975"/>
    <w:rsid w:val="006C49FD"/>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43A7"/>
    <w:rsid w:val="006E47B1"/>
    <w:rsid w:val="006E4ACB"/>
    <w:rsid w:val="006E4B17"/>
    <w:rsid w:val="006E50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E07"/>
    <w:rsid w:val="006F1329"/>
    <w:rsid w:val="006F1792"/>
    <w:rsid w:val="006F17B3"/>
    <w:rsid w:val="006F17DE"/>
    <w:rsid w:val="006F19DC"/>
    <w:rsid w:val="006F1E24"/>
    <w:rsid w:val="006F25AC"/>
    <w:rsid w:val="006F2A75"/>
    <w:rsid w:val="006F2E7B"/>
    <w:rsid w:val="006F2F21"/>
    <w:rsid w:val="006F3051"/>
    <w:rsid w:val="006F309D"/>
    <w:rsid w:val="006F3121"/>
    <w:rsid w:val="006F32D8"/>
    <w:rsid w:val="006F344C"/>
    <w:rsid w:val="006F34BB"/>
    <w:rsid w:val="006F36F8"/>
    <w:rsid w:val="006F3AF2"/>
    <w:rsid w:val="006F3B13"/>
    <w:rsid w:val="006F406D"/>
    <w:rsid w:val="006F4076"/>
    <w:rsid w:val="006F42C2"/>
    <w:rsid w:val="006F4AA9"/>
    <w:rsid w:val="006F51E9"/>
    <w:rsid w:val="006F51ED"/>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03C"/>
    <w:rsid w:val="006F7799"/>
    <w:rsid w:val="006F7B46"/>
    <w:rsid w:val="00700060"/>
    <w:rsid w:val="0070055D"/>
    <w:rsid w:val="007010B5"/>
    <w:rsid w:val="00701352"/>
    <w:rsid w:val="0070162B"/>
    <w:rsid w:val="007019F7"/>
    <w:rsid w:val="00701DEC"/>
    <w:rsid w:val="0070233A"/>
    <w:rsid w:val="00702844"/>
    <w:rsid w:val="00702C84"/>
    <w:rsid w:val="00703176"/>
    <w:rsid w:val="0070336B"/>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2C"/>
    <w:rsid w:val="00711B5E"/>
    <w:rsid w:val="00711BC8"/>
    <w:rsid w:val="007122FD"/>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D5"/>
    <w:rsid w:val="00714A3A"/>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BB3"/>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5ADA"/>
    <w:rsid w:val="00726002"/>
    <w:rsid w:val="007261F4"/>
    <w:rsid w:val="00726262"/>
    <w:rsid w:val="007263E1"/>
    <w:rsid w:val="0072648D"/>
    <w:rsid w:val="00726510"/>
    <w:rsid w:val="007269AA"/>
    <w:rsid w:val="00726CBB"/>
    <w:rsid w:val="00726E19"/>
    <w:rsid w:val="00726F5D"/>
    <w:rsid w:val="007273CC"/>
    <w:rsid w:val="007279BE"/>
    <w:rsid w:val="00727D44"/>
    <w:rsid w:val="00727DBF"/>
    <w:rsid w:val="00727DF4"/>
    <w:rsid w:val="00727EE0"/>
    <w:rsid w:val="007300A8"/>
    <w:rsid w:val="007305EA"/>
    <w:rsid w:val="00730C09"/>
    <w:rsid w:val="00730D21"/>
    <w:rsid w:val="0073113F"/>
    <w:rsid w:val="00731427"/>
    <w:rsid w:val="0073184C"/>
    <w:rsid w:val="00731B6E"/>
    <w:rsid w:val="007320CB"/>
    <w:rsid w:val="00732108"/>
    <w:rsid w:val="00732180"/>
    <w:rsid w:val="007324AD"/>
    <w:rsid w:val="00732505"/>
    <w:rsid w:val="007326A0"/>
    <w:rsid w:val="0073301B"/>
    <w:rsid w:val="00733555"/>
    <w:rsid w:val="00733778"/>
    <w:rsid w:val="00733AEA"/>
    <w:rsid w:val="00733CAB"/>
    <w:rsid w:val="00733D6E"/>
    <w:rsid w:val="00734175"/>
    <w:rsid w:val="007341DC"/>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360"/>
    <w:rsid w:val="0073747E"/>
    <w:rsid w:val="007377AA"/>
    <w:rsid w:val="007377B5"/>
    <w:rsid w:val="007379D4"/>
    <w:rsid w:val="00737BFB"/>
    <w:rsid w:val="00737D9B"/>
    <w:rsid w:val="00737DE1"/>
    <w:rsid w:val="007402F1"/>
    <w:rsid w:val="007403CC"/>
    <w:rsid w:val="00740746"/>
    <w:rsid w:val="00740794"/>
    <w:rsid w:val="0074095B"/>
    <w:rsid w:val="0074096A"/>
    <w:rsid w:val="00740B8D"/>
    <w:rsid w:val="0074119D"/>
    <w:rsid w:val="0074148B"/>
    <w:rsid w:val="0074154D"/>
    <w:rsid w:val="007415DA"/>
    <w:rsid w:val="00741A5F"/>
    <w:rsid w:val="00741C23"/>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7C4"/>
    <w:rsid w:val="00750A22"/>
    <w:rsid w:val="00750A71"/>
    <w:rsid w:val="00750CDB"/>
    <w:rsid w:val="00750F64"/>
    <w:rsid w:val="007513AD"/>
    <w:rsid w:val="007513D5"/>
    <w:rsid w:val="00751416"/>
    <w:rsid w:val="0075147B"/>
    <w:rsid w:val="00751CA2"/>
    <w:rsid w:val="00751E8F"/>
    <w:rsid w:val="00751F84"/>
    <w:rsid w:val="0075219F"/>
    <w:rsid w:val="00752461"/>
    <w:rsid w:val="007527FF"/>
    <w:rsid w:val="00752A6C"/>
    <w:rsid w:val="007530CF"/>
    <w:rsid w:val="007530F7"/>
    <w:rsid w:val="0075343B"/>
    <w:rsid w:val="007534F4"/>
    <w:rsid w:val="007535D5"/>
    <w:rsid w:val="00753A71"/>
    <w:rsid w:val="00753BFC"/>
    <w:rsid w:val="00753FB0"/>
    <w:rsid w:val="00754324"/>
    <w:rsid w:val="00754475"/>
    <w:rsid w:val="00754530"/>
    <w:rsid w:val="007545D1"/>
    <w:rsid w:val="007546C9"/>
    <w:rsid w:val="00754DC0"/>
    <w:rsid w:val="0075503A"/>
    <w:rsid w:val="00755238"/>
    <w:rsid w:val="00755242"/>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2B6"/>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6C8"/>
    <w:rsid w:val="00766995"/>
    <w:rsid w:val="00766A60"/>
    <w:rsid w:val="00766B29"/>
    <w:rsid w:val="00767051"/>
    <w:rsid w:val="0076770B"/>
    <w:rsid w:val="00767986"/>
    <w:rsid w:val="00770053"/>
    <w:rsid w:val="007702AE"/>
    <w:rsid w:val="00770409"/>
    <w:rsid w:val="007704E6"/>
    <w:rsid w:val="0077078A"/>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C5"/>
    <w:rsid w:val="0077493E"/>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D8B"/>
    <w:rsid w:val="00780E54"/>
    <w:rsid w:val="00780E6A"/>
    <w:rsid w:val="00780F4C"/>
    <w:rsid w:val="00781131"/>
    <w:rsid w:val="00781552"/>
    <w:rsid w:val="00781835"/>
    <w:rsid w:val="007818D7"/>
    <w:rsid w:val="00781D73"/>
    <w:rsid w:val="00781FA0"/>
    <w:rsid w:val="0078246C"/>
    <w:rsid w:val="0078297A"/>
    <w:rsid w:val="00783209"/>
    <w:rsid w:val="00783218"/>
    <w:rsid w:val="00783699"/>
    <w:rsid w:val="00783D0A"/>
    <w:rsid w:val="0078415C"/>
    <w:rsid w:val="007843BF"/>
    <w:rsid w:val="0078473C"/>
    <w:rsid w:val="007848DF"/>
    <w:rsid w:val="00784CB2"/>
    <w:rsid w:val="00784D6F"/>
    <w:rsid w:val="0078504B"/>
    <w:rsid w:val="00785179"/>
    <w:rsid w:val="0078528C"/>
    <w:rsid w:val="00785291"/>
    <w:rsid w:val="0078594B"/>
    <w:rsid w:val="00785AD2"/>
    <w:rsid w:val="00785D9A"/>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514"/>
    <w:rsid w:val="007970BD"/>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2480"/>
    <w:rsid w:val="007A2906"/>
    <w:rsid w:val="007A2DA1"/>
    <w:rsid w:val="007A2E56"/>
    <w:rsid w:val="007A2EE1"/>
    <w:rsid w:val="007A3048"/>
    <w:rsid w:val="007A31E4"/>
    <w:rsid w:val="007A3B62"/>
    <w:rsid w:val="007A3C44"/>
    <w:rsid w:val="007A3D92"/>
    <w:rsid w:val="007A3DAC"/>
    <w:rsid w:val="007A4103"/>
    <w:rsid w:val="007A425F"/>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DC2"/>
    <w:rsid w:val="007A75CC"/>
    <w:rsid w:val="007A7AE1"/>
    <w:rsid w:val="007A7CD9"/>
    <w:rsid w:val="007B00E7"/>
    <w:rsid w:val="007B0270"/>
    <w:rsid w:val="007B06DA"/>
    <w:rsid w:val="007B0734"/>
    <w:rsid w:val="007B09C8"/>
    <w:rsid w:val="007B0DCB"/>
    <w:rsid w:val="007B0E15"/>
    <w:rsid w:val="007B1B55"/>
    <w:rsid w:val="007B1DFC"/>
    <w:rsid w:val="007B1EDF"/>
    <w:rsid w:val="007B25E2"/>
    <w:rsid w:val="007B25E6"/>
    <w:rsid w:val="007B2647"/>
    <w:rsid w:val="007B268F"/>
    <w:rsid w:val="007B26D9"/>
    <w:rsid w:val="007B2C9B"/>
    <w:rsid w:val="007B2F0C"/>
    <w:rsid w:val="007B3343"/>
    <w:rsid w:val="007B362E"/>
    <w:rsid w:val="007B39B9"/>
    <w:rsid w:val="007B42C9"/>
    <w:rsid w:val="007B44EA"/>
    <w:rsid w:val="007B4B57"/>
    <w:rsid w:val="007B4C31"/>
    <w:rsid w:val="007B4CC3"/>
    <w:rsid w:val="007B4ED3"/>
    <w:rsid w:val="007B5217"/>
    <w:rsid w:val="007B5332"/>
    <w:rsid w:val="007B57E4"/>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6D"/>
    <w:rsid w:val="007D7AC5"/>
    <w:rsid w:val="007D7F08"/>
    <w:rsid w:val="007D7F8E"/>
    <w:rsid w:val="007E022E"/>
    <w:rsid w:val="007E0A55"/>
    <w:rsid w:val="007E0BE2"/>
    <w:rsid w:val="007E10D9"/>
    <w:rsid w:val="007E14AD"/>
    <w:rsid w:val="007E1878"/>
    <w:rsid w:val="007E1D9A"/>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A0F"/>
    <w:rsid w:val="007E6DBB"/>
    <w:rsid w:val="007E7277"/>
    <w:rsid w:val="007E74E2"/>
    <w:rsid w:val="007F010C"/>
    <w:rsid w:val="007F042E"/>
    <w:rsid w:val="007F043D"/>
    <w:rsid w:val="007F045C"/>
    <w:rsid w:val="007F0CBE"/>
    <w:rsid w:val="007F0D66"/>
    <w:rsid w:val="007F0D6D"/>
    <w:rsid w:val="007F0F8B"/>
    <w:rsid w:val="007F17D1"/>
    <w:rsid w:val="007F1E37"/>
    <w:rsid w:val="007F1E75"/>
    <w:rsid w:val="007F295A"/>
    <w:rsid w:val="007F2B8A"/>
    <w:rsid w:val="007F30DB"/>
    <w:rsid w:val="007F3507"/>
    <w:rsid w:val="007F353F"/>
    <w:rsid w:val="007F3BFD"/>
    <w:rsid w:val="007F3CE3"/>
    <w:rsid w:val="007F43EE"/>
    <w:rsid w:val="007F44E0"/>
    <w:rsid w:val="007F51C0"/>
    <w:rsid w:val="007F54F6"/>
    <w:rsid w:val="007F5611"/>
    <w:rsid w:val="007F5820"/>
    <w:rsid w:val="007F5E07"/>
    <w:rsid w:val="007F63D0"/>
    <w:rsid w:val="007F647D"/>
    <w:rsid w:val="007F6556"/>
    <w:rsid w:val="007F68BE"/>
    <w:rsid w:val="007F6AD9"/>
    <w:rsid w:val="007F6B24"/>
    <w:rsid w:val="007F6C2A"/>
    <w:rsid w:val="007F6D8A"/>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10295"/>
    <w:rsid w:val="00810519"/>
    <w:rsid w:val="00810B86"/>
    <w:rsid w:val="00810D4C"/>
    <w:rsid w:val="00811292"/>
    <w:rsid w:val="00811656"/>
    <w:rsid w:val="0081174D"/>
    <w:rsid w:val="008119FE"/>
    <w:rsid w:val="00811BEF"/>
    <w:rsid w:val="00811D44"/>
    <w:rsid w:val="00812140"/>
    <w:rsid w:val="008123CE"/>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3D6"/>
    <w:rsid w:val="0081556A"/>
    <w:rsid w:val="008155F1"/>
    <w:rsid w:val="0081578A"/>
    <w:rsid w:val="00815D69"/>
    <w:rsid w:val="00815DF5"/>
    <w:rsid w:val="0081688C"/>
    <w:rsid w:val="00816E5E"/>
    <w:rsid w:val="00817181"/>
    <w:rsid w:val="00817322"/>
    <w:rsid w:val="00817933"/>
    <w:rsid w:val="008179D7"/>
    <w:rsid w:val="00817A00"/>
    <w:rsid w:val="00817B7C"/>
    <w:rsid w:val="00817C66"/>
    <w:rsid w:val="008201A0"/>
    <w:rsid w:val="008204F0"/>
    <w:rsid w:val="00820B59"/>
    <w:rsid w:val="00820D5B"/>
    <w:rsid w:val="00821197"/>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545F"/>
    <w:rsid w:val="00825A32"/>
    <w:rsid w:val="00825CD1"/>
    <w:rsid w:val="00825D67"/>
    <w:rsid w:val="0082628B"/>
    <w:rsid w:val="0082633B"/>
    <w:rsid w:val="00826342"/>
    <w:rsid w:val="008267CF"/>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313"/>
    <w:rsid w:val="00832A94"/>
    <w:rsid w:val="00832B29"/>
    <w:rsid w:val="00832CF2"/>
    <w:rsid w:val="00832DD9"/>
    <w:rsid w:val="00832FD7"/>
    <w:rsid w:val="0083300E"/>
    <w:rsid w:val="00833320"/>
    <w:rsid w:val="0083333B"/>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93"/>
    <w:rsid w:val="00836B91"/>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154"/>
    <w:rsid w:val="0084251A"/>
    <w:rsid w:val="0084258B"/>
    <w:rsid w:val="00842B7C"/>
    <w:rsid w:val="00842CE8"/>
    <w:rsid w:val="00843261"/>
    <w:rsid w:val="00843CC6"/>
    <w:rsid w:val="008440F6"/>
    <w:rsid w:val="00844119"/>
    <w:rsid w:val="0084442D"/>
    <w:rsid w:val="008444A5"/>
    <w:rsid w:val="008448EE"/>
    <w:rsid w:val="00844F84"/>
    <w:rsid w:val="008452E0"/>
    <w:rsid w:val="00845355"/>
    <w:rsid w:val="00845486"/>
    <w:rsid w:val="00845E08"/>
    <w:rsid w:val="00845FE0"/>
    <w:rsid w:val="008463D2"/>
    <w:rsid w:val="008464F5"/>
    <w:rsid w:val="00846B61"/>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164"/>
    <w:rsid w:val="00852232"/>
    <w:rsid w:val="00852241"/>
    <w:rsid w:val="008522A1"/>
    <w:rsid w:val="00852BB3"/>
    <w:rsid w:val="00852CA0"/>
    <w:rsid w:val="00853204"/>
    <w:rsid w:val="00853503"/>
    <w:rsid w:val="008536C5"/>
    <w:rsid w:val="008538D0"/>
    <w:rsid w:val="008540F0"/>
    <w:rsid w:val="008544AB"/>
    <w:rsid w:val="008544DE"/>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09D"/>
    <w:rsid w:val="008621A5"/>
    <w:rsid w:val="00862A07"/>
    <w:rsid w:val="00862A4B"/>
    <w:rsid w:val="00863381"/>
    <w:rsid w:val="0086341E"/>
    <w:rsid w:val="00863EB0"/>
    <w:rsid w:val="00864587"/>
    <w:rsid w:val="008645B1"/>
    <w:rsid w:val="00864614"/>
    <w:rsid w:val="008649C7"/>
    <w:rsid w:val="00864AFA"/>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49C1"/>
    <w:rsid w:val="00884EC9"/>
    <w:rsid w:val="00885781"/>
    <w:rsid w:val="008857A0"/>
    <w:rsid w:val="00885BA7"/>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C4A"/>
    <w:rsid w:val="00892CEF"/>
    <w:rsid w:val="00892E4C"/>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F05"/>
    <w:rsid w:val="008A1771"/>
    <w:rsid w:val="008A21D4"/>
    <w:rsid w:val="008A23B3"/>
    <w:rsid w:val="008A24CE"/>
    <w:rsid w:val="008A25FD"/>
    <w:rsid w:val="008A26B0"/>
    <w:rsid w:val="008A2A33"/>
    <w:rsid w:val="008A300D"/>
    <w:rsid w:val="008A3361"/>
    <w:rsid w:val="008A3857"/>
    <w:rsid w:val="008A3ABD"/>
    <w:rsid w:val="008A3E31"/>
    <w:rsid w:val="008A3F86"/>
    <w:rsid w:val="008A41E8"/>
    <w:rsid w:val="008A44E1"/>
    <w:rsid w:val="008A4615"/>
    <w:rsid w:val="008A47D6"/>
    <w:rsid w:val="008A4984"/>
    <w:rsid w:val="008A4EBD"/>
    <w:rsid w:val="008A4F3D"/>
    <w:rsid w:val="008A533A"/>
    <w:rsid w:val="008A5B37"/>
    <w:rsid w:val="008A5D43"/>
    <w:rsid w:val="008A607F"/>
    <w:rsid w:val="008A69AE"/>
    <w:rsid w:val="008A69F2"/>
    <w:rsid w:val="008A725C"/>
    <w:rsid w:val="008A726C"/>
    <w:rsid w:val="008A742A"/>
    <w:rsid w:val="008A74FE"/>
    <w:rsid w:val="008A76E0"/>
    <w:rsid w:val="008A7910"/>
    <w:rsid w:val="008A7BD6"/>
    <w:rsid w:val="008A7F70"/>
    <w:rsid w:val="008A7F82"/>
    <w:rsid w:val="008A7FAF"/>
    <w:rsid w:val="008B0367"/>
    <w:rsid w:val="008B0588"/>
    <w:rsid w:val="008B0B00"/>
    <w:rsid w:val="008B0C05"/>
    <w:rsid w:val="008B0FE8"/>
    <w:rsid w:val="008B1313"/>
    <w:rsid w:val="008B1513"/>
    <w:rsid w:val="008B16E6"/>
    <w:rsid w:val="008B19AF"/>
    <w:rsid w:val="008B1D08"/>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A09"/>
    <w:rsid w:val="008B7BFF"/>
    <w:rsid w:val="008B7C28"/>
    <w:rsid w:val="008B7D4A"/>
    <w:rsid w:val="008C0208"/>
    <w:rsid w:val="008C0263"/>
    <w:rsid w:val="008C040D"/>
    <w:rsid w:val="008C05FF"/>
    <w:rsid w:val="008C0628"/>
    <w:rsid w:val="008C093D"/>
    <w:rsid w:val="008C10F7"/>
    <w:rsid w:val="008C14FA"/>
    <w:rsid w:val="008C1662"/>
    <w:rsid w:val="008C172A"/>
    <w:rsid w:val="008C1E7A"/>
    <w:rsid w:val="008C209D"/>
    <w:rsid w:val="008C2138"/>
    <w:rsid w:val="008C2260"/>
    <w:rsid w:val="008C2914"/>
    <w:rsid w:val="008C2AAA"/>
    <w:rsid w:val="008C2BA6"/>
    <w:rsid w:val="008C2E53"/>
    <w:rsid w:val="008C30C6"/>
    <w:rsid w:val="008C335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D43"/>
    <w:rsid w:val="008D4E5E"/>
    <w:rsid w:val="008D4FC6"/>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A94"/>
    <w:rsid w:val="008F3243"/>
    <w:rsid w:val="008F32A3"/>
    <w:rsid w:val="008F32FA"/>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231"/>
    <w:rsid w:val="009007F1"/>
    <w:rsid w:val="00900ECD"/>
    <w:rsid w:val="00901324"/>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F50"/>
    <w:rsid w:val="0090716B"/>
    <w:rsid w:val="009075B5"/>
    <w:rsid w:val="00907665"/>
    <w:rsid w:val="00907979"/>
    <w:rsid w:val="00907BA2"/>
    <w:rsid w:val="00907EE0"/>
    <w:rsid w:val="00910163"/>
    <w:rsid w:val="00910180"/>
    <w:rsid w:val="009101AE"/>
    <w:rsid w:val="009103FF"/>
    <w:rsid w:val="00910737"/>
    <w:rsid w:val="00910F8D"/>
    <w:rsid w:val="0091125C"/>
    <w:rsid w:val="0091138B"/>
    <w:rsid w:val="00911430"/>
    <w:rsid w:val="00911777"/>
    <w:rsid w:val="00911A40"/>
    <w:rsid w:val="00911D4D"/>
    <w:rsid w:val="0091289A"/>
    <w:rsid w:val="00912B86"/>
    <w:rsid w:val="00913206"/>
    <w:rsid w:val="00913774"/>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3F3"/>
    <w:rsid w:val="00922407"/>
    <w:rsid w:val="009228DA"/>
    <w:rsid w:val="00922AD6"/>
    <w:rsid w:val="009230A6"/>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509"/>
    <w:rsid w:val="0093151B"/>
    <w:rsid w:val="0093156A"/>
    <w:rsid w:val="009316F1"/>
    <w:rsid w:val="00931970"/>
    <w:rsid w:val="00931A1F"/>
    <w:rsid w:val="00931B7E"/>
    <w:rsid w:val="00931E6D"/>
    <w:rsid w:val="00931F02"/>
    <w:rsid w:val="009322C7"/>
    <w:rsid w:val="009326DB"/>
    <w:rsid w:val="00932843"/>
    <w:rsid w:val="00932A44"/>
    <w:rsid w:val="00932B43"/>
    <w:rsid w:val="00932C23"/>
    <w:rsid w:val="00932DB8"/>
    <w:rsid w:val="009330B1"/>
    <w:rsid w:val="00933273"/>
    <w:rsid w:val="009336AF"/>
    <w:rsid w:val="00933786"/>
    <w:rsid w:val="00933BE2"/>
    <w:rsid w:val="009340D9"/>
    <w:rsid w:val="009347BC"/>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07"/>
    <w:rsid w:val="00935F3D"/>
    <w:rsid w:val="00935FA9"/>
    <w:rsid w:val="00936354"/>
    <w:rsid w:val="009364A3"/>
    <w:rsid w:val="0093673C"/>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E61"/>
    <w:rsid w:val="00942FEB"/>
    <w:rsid w:val="00943078"/>
    <w:rsid w:val="009430E2"/>
    <w:rsid w:val="0094334D"/>
    <w:rsid w:val="009433CE"/>
    <w:rsid w:val="00943719"/>
    <w:rsid w:val="009443D5"/>
    <w:rsid w:val="00944BA8"/>
    <w:rsid w:val="00944E82"/>
    <w:rsid w:val="00945130"/>
    <w:rsid w:val="00945A54"/>
    <w:rsid w:val="00945A80"/>
    <w:rsid w:val="00945B4D"/>
    <w:rsid w:val="009461B7"/>
    <w:rsid w:val="009464C0"/>
    <w:rsid w:val="009464DC"/>
    <w:rsid w:val="00946AED"/>
    <w:rsid w:val="00946DB6"/>
    <w:rsid w:val="00946E86"/>
    <w:rsid w:val="00947092"/>
    <w:rsid w:val="0094781A"/>
    <w:rsid w:val="00947DE3"/>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B7"/>
    <w:rsid w:val="0096088B"/>
    <w:rsid w:val="00960A46"/>
    <w:rsid w:val="00960C09"/>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D36"/>
    <w:rsid w:val="0097611D"/>
    <w:rsid w:val="00976605"/>
    <w:rsid w:val="00976692"/>
    <w:rsid w:val="0097683F"/>
    <w:rsid w:val="00976975"/>
    <w:rsid w:val="00976A01"/>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561"/>
    <w:rsid w:val="00981591"/>
    <w:rsid w:val="009815BF"/>
    <w:rsid w:val="009816D1"/>
    <w:rsid w:val="00981C8E"/>
    <w:rsid w:val="0098221C"/>
    <w:rsid w:val="00982392"/>
    <w:rsid w:val="00982975"/>
    <w:rsid w:val="00982D43"/>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A1C"/>
    <w:rsid w:val="00986A37"/>
    <w:rsid w:val="00986EE7"/>
    <w:rsid w:val="00987026"/>
    <w:rsid w:val="009870A1"/>
    <w:rsid w:val="009870AA"/>
    <w:rsid w:val="0098726E"/>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FCE"/>
    <w:rsid w:val="009A103A"/>
    <w:rsid w:val="009A118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506"/>
    <w:rsid w:val="009A35BE"/>
    <w:rsid w:val="009A3609"/>
    <w:rsid w:val="009A39CC"/>
    <w:rsid w:val="009A3CAA"/>
    <w:rsid w:val="009A4583"/>
    <w:rsid w:val="009A4DFD"/>
    <w:rsid w:val="009A52C9"/>
    <w:rsid w:val="009A5371"/>
    <w:rsid w:val="009A53FF"/>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B13"/>
    <w:rsid w:val="009A7CFF"/>
    <w:rsid w:val="009A7E19"/>
    <w:rsid w:val="009B06DB"/>
    <w:rsid w:val="009B07A3"/>
    <w:rsid w:val="009B0916"/>
    <w:rsid w:val="009B0A83"/>
    <w:rsid w:val="009B0DC7"/>
    <w:rsid w:val="009B0EE1"/>
    <w:rsid w:val="009B1D26"/>
    <w:rsid w:val="009B227D"/>
    <w:rsid w:val="009B2466"/>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53E9"/>
    <w:rsid w:val="009B5426"/>
    <w:rsid w:val="009B54C7"/>
    <w:rsid w:val="009B55BB"/>
    <w:rsid w:val="009B55CA"/>
    <w:rsid w:val="009B5706"/>
    <w:rsid w:val="009B5816"/>
    <w:rsid w:val="009B5C10"/>
    <w:rsid w:val="009B6081"/>
    <w:rsid w:val="009B734C"/>
    <w:rsid w:val="009B734F"/>
    <w:rsid w:val="009B7813"/>
    <w:rsid w:val="009B790E"/>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19"/>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BC"/>
    <w:rsid w:val="009C7CC2"/>
    <w:rsid w:val="009C7E97"/>
    <w:rsid w:val="009D0194"/>
    <w:rsid w:val="009D042F"/>
    <w:rsid w:val="009D05DF"/>
    <w:rsid w:val="009D079B"/>
    <w:rsid w:val="009D08C2"/>
    <w:rsid w:val="009D0BB1"/>
    <w:rsid w:val="009D1099"/>
    <w:rsid w:val="009D146F"/>
    <w:rsid w:val="009D196D"/>
    <w:rsid w:val="009D24D1"/>
    <w:rsid w:val="009D2A48"/>
    <w:rsid w:val="009D2CE4"/>
    <w:rsid w:val="009D2D29"/>
    <w:rsid w:val="009D2FDD"/>
    <w:rsid w:val="009D34A7"/>
    <w:rsid w:val="009D34E4"/>
    <w:rsid w:val="009D3C85"/>
    <w:rsid w:val="009D3CCD"/>
    <w:rsid w:val="009D3EA0"/>
    <w:rsid w:val="009D434C"/>
    <w:rsid w:val="009D440F"/>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A4F"/>
    <w:rsid w:val="009E2A79"/>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DE7"/>
    <w:rsid w:val="009E615D"/>
    <w:rsid w:val="009E66F3"/>
    <w:rsid w:val="009E66FB"/>
    <w:rsid w:val="009E6936"/>
    <w:rsid w:val="009E71E9"/>
    <w:rsid w:val="009E74D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565"/>
    <w:rsid w:val="009F184E"/>
    <w:rsid w:val="009F19D5"/>
    <w:rsid w:val="009F2457"/>
    <w:rsid w:val="009F28C3"/>
    <w:rsid w:val="009F29BD"/>
    <w:rsid w:val="009F2EBA"/>
    <w:rsid w:val="009F31D6"/>
    <w:rsid w:val="009F3711"/>
    <w:rsid w:val="009F3974"/>
    <w:rsid w:val="009F4238"/>
    <w:rsid w:val="009F446E"/>
    <w:rsid w:val="009F4654"/>
    <w:rsid w:val="009F48B7"/>
    <w:rsid w:val="009F4A56"/>
    <w:rsid w:val="009F4AEC"/>
    <w:rsid w:val="009F4BE6"/>
    <w:rsid w:val="009F505C"/>
    <w:rsid w:val="009F5249"/>
    <w:rsid w:val="009F52CE"/>
    <w:rsid w:val="009F5423"/>
    <w:rsid w:val="009F5B3C"/>
    <w:rsid w:val="009F5C39"/>
    <w:rsid w:val="009F5D43"/>
    <w:rsid w:val="009F5E45"/>
    <w:rsid w:val="009F608E"/>
    <w:rsid w:val="009F6504"/>
    <w:rsid w:val="009F6548"/>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66"/>
    <w:rsid w:val="00A0107C"/>
    <w:rsid w:val="00A012C4"/>
    <w:rsid w:val="00A01490"/>
    <w:rsid w:val="00A014A9"/>
    <w:rsid w:val="00A014C8"/>
    <w:rsid w:val="00A0194E"/>
    <w:rsid w:val="00A01B66"/>
    <w:rsid w:val="00A020DD"/>
    <w:rsid w:val="00A022A0"/>
    <w:rsid w:val="00A0239A"/>
    <w:rsid w:val="00A027FD"/>
    <w:rsid w:val="00A02AA4"/>
    <w:rsid w:val="00A02B5A"/>
    <w:rsid w:val="00A02BDF"/>
    <w:rsid w:val="00A02EC9"/>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51A"/>
    <w:rsid w:val="00A116D1"/>
    <w:rsid w:val="00A11D44"/>
    <w:rsid w:val="00A12562"/>
    <w:rsid w:val="00A1268B"/>
    <w:rsid w:val="00A12918"/>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336"/>
    <w:rsid w:val="00A15453"/>
    <w:rsid w:val="00A1571A"/>
    <w:rsid w:val="00A1577C"/>
    <w:rsid w:val="00A1588D"/>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6F1D"/>
    <w:rsid w:val="00A27039"/>
    <w:rsid w:val="00A27148"/>
    <w:rsid w:val="00A27A19"/>
    <w:rsid w:val="00A27B1E"/>
    <w:rsid w:val="00A27C43"/>
    <w:rsid w:val="00A27C7B"/>
    <w:rsid w:val="00A30315"/>
    <w:rsid w:val="00A30400"/>
    <w:rsid w:val="00A305A9"/>
    <w:rsid w:val="00A306F1"/>
    <w:rsid w:val="00A30946"/>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B76"/>
    <w:rsid w:val="00A33BE1"/>
    <w:rsid w:val="00A33E2B"/>
    <w:rsid w:val="00A3432A"/>
    <w:rsid w:val="00A343D8"/>
    <w:rsid w:val="00A34477"/>
    <w:rsid w:val="00A348C4"/>
    <w:rsid w:val="00A35119"/>
    <w:rsid w:val="00A3519E"/>
    <w:rsid w:val="00A3531A"/>
    <w:rsid w:val="00A35556"/>
    <w:rsid w:val="00A35B0B"/>
    <w:rsid w:val="00A3612B"/>
    <w:rsid w:val="00A36504"/>
    <w:rsid w:val="00A36531"/>
    <w:rsid w:val="00A36585"/>
    <w:rsid w:val="00A36810"/>
    <w:rsid w:val="00A36E82"/>
    <w:rsid w:val="00A37043"/>
    <w:rsid w:val="00A37266"/>
    <w:rsid w:val="00A372F2"/>
    <w:rsid w:val="00A3740F"/>
    <w:rsid w:val="00A374B4"/>
    <w:rsid w:val="00A37666"/>
    <w:rsid w:val="00A378AF"/>
    <w:rsid w:val="00A378C4"/>
    <w:rsid w:val="00A37A80"/>
    <w:rsid w:val="00A404CA"/>
    <w:rsid w:val="00A40A40"/>
    <w:rsid w:val="00A40B1B"/>
    <w:rsid w:val="00A40E85"/>
    <w:rsid w:val="00A41014"/>
    <w:rsid w:val="00A41A97"/>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6F"/>
    <w:rsid w:val="00A44726"/>
    <w:rsid w:val="00A448E6"/>
    <w:rsid w:val="00A44B87"/>
    <w:rsid w:val="00A44E9C"/>
    <w:rsid w:val="00A44EF6"/>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B8"/>
    <w:rsid w:val="00A64FC3"/>
    <w:rsid w:val="00A65137"/>
    <w:rsid w:val="00A6513D"/>
    <w:rsid w:val="00A65206"/>
    <w:rsid w:val="00A65426"/>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4B"/>
    <w:rsid w:val="00A7178D"/>
    <w:rsid w:val="00A71793"/>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49C"/>
    <w:rsid w:val="00A76782"/>
    <w:rsid w:val="00A76ACD"/>
    <w:rsid w:val="00A76B00"/>
    <w:rsid w:val="00A76B8A"/>
    <w:rsid w:val="00A76BD3"/>
    <w:rsid w:val="00A76CD2"/>
    <w:rsid w:val="00A76CF4"/>
    <w:rsid w:val="00A76FA6"/>
    <w:rsid w:val="00A76FEA"/>
    <w:rsid w:val="00A77247"/>
    <w:rsid w:val="00A77728"/>
    <w:rsid w:val="00A77B7F"/>
    <w:rsid w:val="00A77C3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120"/>
    <w:rsid w:val="00A932E3"/>
    <w:rsid w:val="00A93959"/>
    <w:rsid w:val="00A93A74"/>
    <w:rsid w:val="00A93BEE"/>
    <w:rsid w:val="00A93D46"/>
    <w:rsid w:val="00A9415C"/>
    <w:rsid w:val="00A94364"/>
    <w:rsid w:val="00A94415"/>
    <w:rsid w:val="00A9448E"/>
    <w:rsid w:val="00A9463A"/>
    <w:rsid w:val="00A949AD"/>
    <w:rsid w:val="00A94AB6"/>
    <w:rsid w:val="00A95004"/>
    <w:rsid w:val="00A9511F"/>
    <w:rsid w:val="00A9542F"/>
    <w:rsid w:val="00A954AD"/>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389"/>
    <w:rsid w:val="00AA03C4"/>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BE8"/>
    <w:rsid w:val="00AA6FC8"/>
    <w:rsid w:val="00AA6FCC"/>
    <w:rsid w:val="00AA7439"/>
    <w:rsid w:val="00AA74CD"/>
    <w:rsid w:val="00AA7678"/>
    <w:rsid w:val="00AA7994"/>
    <w:rsid w:val="00AA7D6E"/>
    <w:rsid w:val="00AA7F1C"/>
    <w:rsid w:val="00AB0230"/>
    <w:rsid w:val="00AB0841"/>
    <w:rsid w:val="00AB097D"/>
    <w:rsid w:val="00AB0D0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DF7"/>
    <w:rsid w:val="00AB5114"/>
    <w:rsid w:val="00AB514D"/>
    <w:rsid w:val="00AB52D1"/>
    <w:rsid w:val="00AB55EA"/>
    <w:rsid w:val="00AB57BB"/>
    <w:rsid w:val="00AB5854"/>
    <w:rsid w:val="00AB5C02"/>
    <w:rsid w:val="00AB6033"/>
    <w:rsid w:val="00AB68BD"/>
    <w:rsid w:val="00AB6902"/>
    <w:rsid w:val="00AB6959"/>
    <w:rsid w:val="00AB6ACE"/>
    <w:rsid w:val="00AB6D26"/>
    <w:rsid w:val="00AB7449"/>
    <w:rsid w:val="00AB76E9"/>
    <w:rsid w:val="00AB77A4"/>
    <w:rsid w:val="00AB7DFD"/>
    <w:rsid w:val="00AB7FE0"/>
    <w:rsid w:val="00AC0084"/>
    <w:rsid w:val="00AC045C"/>
    <w:rsid w:val="00AC05DD"/>
    <w:rsid w:val="00AC06A8"/>
    <w:rsid w:val="00AC0AEF"/>
    <w:rsid w:val="00AC0C25"/>
    <w:rsid w:val="00AC0CAE"/>
    <w:rsid w:val="00AC0DD5"/>
    <w:rsid w:val="00AC1242"/>
    <w:rsid w:val="00AC1362"/>
    <w:rsid w:val="00AC137D"/>
    <w:rsid w:val="00AC1403"/>
    <w:rsid w:val="00AC16B3"/>
    <w:rsid w:val="00AC1A53"/>
    <w:rsid w:val="00AC1ABD"/>
    <w:rsid w:val="00AC1FD6"/>
    <w:rsid w:val="00AC246C"/>
    <w:rsid w:val="00AC2485"/>
    <w:rsid w:val="00AC2880"/>
    <w:rsid w:val="00AC2A39"/>
    <w:rsid w:val="00AC2B34"/>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97F"/>
    <w:rsid w:val="00AC6348"/>
    <w:rsid w:val="00AC63A2"/>
    <w:rsid w:val="00AC64BA"/>
    <w:rsid w:val="00AC6544"/>
    <w:rsid w:val="00AC68B7"/>
    <w:rsid w:val="00AC6A9B"/>
    <w:rsid w:val="00AC6D8D"/>
    <w:rsid w:val="00AC6F97"/>
    <w:rsid w:val="00AC701D"/>
    <w:rsid w:val="00AC703F"/>
    <w:rsid w:val="00AC7266"/>
    <w:rsid w:val="00AC7587"/>
    <w:rsid w:val="00AC7643"/>
    <w:rsid w:val="00AC792A"/>
    <w:rsid w:val="00AC7AF8"/>
    <w:rsid w:val="00AC7ECC"/>
    <w:rsid w:val="00AD0222"/>
    <w:rsid w:val="00AD02DD"/>
    <w:rsid w:val="00AD088A"/>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D86"/>
    <w:rsid w:val="00AD3E75"/>
    <w:rsid w:val="00AD401F"/>
    <w:rsid w:val="00AD40ED"/>
    <w:rsid w:val="00AD4255"/>
    <w:rsid w:val="00AD42CB"/>
    <w:rsid w:val="00AD4408"/>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336"/>
    <w:rsid w:val="00AE47A6"/>
    <w:rsid w:val="00AE4E76"/>
    <w:rsid w:val="00AE53C2"/>
    <w:rsid w:val="00AE56DF"/>
    <w:rsid w:val="00AE57CA"/>
    <w:rsid w:val="00AE57D9"/>
    <w:rsid w:val="00AE601D"/>
    <w:rsid w:val="00AE6095"/>
    <w:rsid w:val="00AE626B"/>
    <w:rsid w:val="00AE6A2F"/>
    <w:rsid w:val="00AE70FF"/>
    <w:rsid w:val="00AE735D"/>
    <w:rsid w:val="00AE78A8"/>
    <w:rsid w:val="00AE790C"/>
    <w:rsid w:val="00AE7B5C"/>
    <w:rsid w:val="00AE7C44"/>
    <w:rsid w:val="00AE7CC4"/>
    <w:rsid w:val="00AE7EFB"/>
    <w:rsid w:val="00AF0120"/>
    <w:rsid w:val="00AF021C"/>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835"/>
    <w:rsid w:val="00AF28E4"/>
    <w:rsid w:val="00AF291D"/>
    <w:rsid w:val="00AF2B7D"/>
    <w:rsid w:val="00AF3677"/>
    <w:rsid w:val="00AF36C9"/>
    <w:rsid w:val="00AF3BF5"/>
    <w:rsid w:val="00AF3E31"/>
    <w:rsid w:val="00AF409B"/>
    <w:rsid w:val="00AF42EC"/>
    <w:rsid w:val="00AF43C6"/>
    <w:rsid w:val="00AF48DC"/>
    <w:rsid w:val="00AF4923"/>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A16"/>
    <w:rsid w:val="00B00D1F"/>
    <w:rsid w:val="00B0125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961"/>
    <w:rsid w:val="00B04972"/>
    <w:rsid w:val="00B04A53"/>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D04"/>
    <w:rsid w:val="00B07DA0"/>
    <w:rsid w:val="00B07EFB"/>
    <w:rsid w:val="00B100DB"/>
    <w:rsid w:val="00B1016C"/>
    <w:rsid w:val="00B1029B"/>
    <w:rsid w:val="00B10466"/>
    <w:rsid w:val="00B10950"/>
    <w:rsid w:val="00B109EC"/>
    <w:rsid w:val="00B10A6F"/>
    <w:rsid w:val="00B10D33"/>
    <w:rsid w:val="00B10F4A"/>
    <w:rsid w:val="00B116A3"/>
    <w:rsid w:val="00B11800"/>
    <w:rsid w:val="00B1192F"/>
    <w:rsid w:val="00B119FE"/>
    <w:rsid w:val="00B11E53"/>
    <w:rsid w:val="00B11FD4"/>
    <w:rsid w:val="00B1241A"/>
    <w:rsid w:val="00B12B15"/>
    <w:rsid w:val="00B12BE0"/>
    <w:rsid w:val="00B12BE4"/>
    <w:rsid w:val="00B131B1"/>
    <w:rsid w:val="00B132CD"/>
    <w:rsid w:val="00B13687"/>
    <w:rsid w:val="00B13A10"/>
    <w:rsid w:val="00B13BFB"/>
    <w:rsid w:val="00B13C63"/>
    <w:rsid w:val="00B13D32"/>
    <w:rsid w:val="00B13F33"/>
    <w:rsid w:val="00B13FBF"/>
    <w:rsid w:val="00B146EA"/>
    <w:rsid w:val="00B14FF2"/>
    <w:rsid w:val="00B154F7"/>
    <w:rsid w:val="00B15600"/>
    <w:rsid w:val="00B1581E"/>
    <w:rsid w:val="00B15D05"/>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5B5"/>
    <w:rsid w:val="00B238B5"/>
    <w:rsid w:val="00B23C20"/>
    <w:rsid w:val="00B23E52"/>
    <w:rsid w:val="00B23E76"/>
    <w:rsid w:val="00B241F2"/>
    <w:rsid w:val="00B2497A"/>
    <w:rsid w:val="00B24BB3"/>
    <w:rsid w:val="00B24CDB"/>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631"/>
    <w:rsid w:val="00B307FA"/>
    <w:rsid w:val="00B30B2B"/>
    <w:rsid w:val="00B30D03"/>
    <w:rsid w:val="00B30D9E"/>
    <w:rsid w:val="00B31297"/>
    <w:rsid w:val="00B3141A"/>
    <w:rsid w:val="00B31573"/>
    <w:rsid w:val="00B319C5"/>
    <w:rsid w:val="00B31C8B"/>
    <w:rsid w:val="00B31F93"/>
    <w:rsid w:val="00B3208C"/>
    <w:rsid w:val="00B32098"/>
    <w:rsid w:val="00B32CB9"/>
    <w:rsid w:val="00B32DF0"/>
    <w:rsid w:val="00B33826"/>
    <w:rsid w:val="00B33B91"/>
    <w:rsid w:val="00B33FD2"/>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0D69"/>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3C2E"/>
    <w:rsid w:val="00B440F1"/>
    <w:rsid w:val="00B44195"/>
    <w:rsid w:val="00B444A5"/>
    <w:rsid w:val="00B44851"/>
    <w:rsid w:val="00B44ACE"/>
    <w:rsid w:val="00B44BC9"/>
    <w:rsid w:val="00B453E7"/>
    <w:rsid w:val="00B453EE"/>
    <w:rsid w:val="00B455C7"/>
    <w:rsid w:val="00B45716"/>
    <w:rsid w:val="00B45901"/>
    <w:rsid w:val="00B45FCB"/>
    <w:rsid w:val="00B460DF"/>
    <w:rsid w:val="00B46512"/>
    <w:rsid w:val="00B46733"/>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486"/>
    <w:rsid w:val="00B536B9"/>
    <w:rsid w:val="00B538FE"/>
    <w:rsid w:val="00B5391D"/>
    <w:rsid w:val="00B5411B"/>
    <w:rsid w:val="00B5421B"/>
    <w:rsid w:val="00B54372"/>
    <w:rsid w:val="00B546AC"/>
    <w:rsid w:val="00B54D23"/>
    <w:rsid w:val="00B54E41"/>
    <w:rsid w:val="00B54F81"/>
    <w:rsid w:val="00B55179"/>
    <w:rsid w:val="00B551E3"/>
    <w:rsid w:val="00B55754"/>
    <w:rsid w:val="00B55A54"/>
    <w:rsid w:val="00B55D66"/>
    <w:rsid w:val="00B55DFB"/>
    <w:rsid w:val="00B55F0F"/>
    <w:rsid w:val="00B55F4E"/>
    <w:rsid w:val="00B560AE"/>
    <w:rsid w:val="00B564C1"/>
    <w:rsid w:val="00B567B2"/>
    <w:rsid w:val="00B56824"/>
    <w:rsid w:val="00B569EB"/>
    <w:rsid w:val="00B56A3E"/>
    <w:rsid w:val="00B56BE0"/>
    <w:rsid w:val="00B56D07"/>
    <w:rsid w:val="00B56D29"/>
    <w:rsid w:val="00B5745E"/>
    <w:rsid w:val="00B57511"/>
    <w:rsid w:val="00B575E3"/>
    <w:rsid w:val="00B57F49"/>
    <w:rsid w:val="00B605BD"/>
    <w:rsid w:val="00B605D1"/>
    <w:rsid w:val="00B6064C"/>
    <w:rsid w:val="00B606E2"/>
    <w:rsid w:val="00B60737"/>
    <w:rsid w:val="00B607AD"/>
    <w:rsid w:val="00B608DA"/>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C5C"/>
    <w:rsid w:val="00B73DC0"/>
    <w:rsid w:val="00B74457"/>
    <w:rsid w:val="00B74819"/>
    <w:rsid w:val="00B749DB"/>
    <w:rsid w:val="00B75119"/>
    <w:rsid w:val="00B752DC"/>
    <w:rsid w:val="00B75320"/>
    <w:rsid w:val="00B75333"/>
    <w:rsid w:val="00B753BB"/>
    <w:rsid w:val="00B75604"/>
    <w:rsid w:val="00B7562E"/>
    <w:rsid w:val="00B7578F"/>
    <w:rsid w:val="00B75794"/>
    <w:rsid w:val="00B75D4A"/>
    <w:rsid w:val="00B7670E"/>
    <w:rsid w:val="00B768A5"/>
    <w:rsid w:val="00B77326"/>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839"/>
    <w:rsid w:val="00B86C24"/>
    <w:rsid w:val="00B871D7"/>
    <w:rsid w:val="00B872A4"/>
    <w:rsid w:val="00B873F7"/>
    <w:rsid w:val="00B87513"/>
    <w:rsid w:val="00B87693"/>
    <w:rsid w:val="00B877D4"/>
    <w:rsid w:val="00B878FA"/>
    <w:rsid w:val="00B87A74"/>
    <w:rsid w:val="00B87B5A"/>
    <w:rsid w:val="00B87F0E"/>
    <w:rsid w:val="00B90130"/>
    <w:rsid w:val="00B901E8"/>
    <w:rsid w:val="00B90236"/>
    <w:rsid w:val="00B90417"/>
    <w:rsid w:val="00B9045F"/>
    <w:rsid w:val="00B90676"/>
    <w:rsid w:val="00B9091B"/>
    <w:rsid w:val="00B91234"/>
    <w:rsid w:val="00B917BF"/>
    <w:rsid w:val="00B91833"/>
    <w:rsid w:val="00B91D99"/>
    <w:rsid w:val="00B91EDA"/>
    <w:rsid w:val="00B9205B"/>
    <w:rsid w:val="00B921C1"/>
    <w:rsid w:val="00B923AF"/>
    <w:rsid w:val="00B92531"/>
    <w:rsid w:val="00B925AA"/>
    <w:rsid w:val="00B92621"/>
    <w:rsid w:val="00B92739"/>
    <w:rsid w:val="00B9293E"/>
    <w:rsid w:val="00B929D2"/>
    <w:rsid w:val="00B93417"/>
    <w:rsid w:val="00B93891"/>
    <w:rsid w:val="00B93DA0"/>
    <w:rsid w:val="00B93DBE"/>
    <w:rsid w:val="00B93E7D"/>
    <w:rsid w:val="00B93FEE"/>
    <w:rsid w:val="00B94329"/>
    <w:rsid w:val="00B94344"/>
    <w:rsid w:val="00B943B8"/>
    <w:rsid w:val="00B9484D"/>
    <w:rsid w:val="00B95110"/>
    <w:rsid w:val="00B9516A"/>
    <w:rsid w:val="00B95258"/>
    <w:rsid w:val="00B9562C"/>
    <w:rsid w:val="00B9569B"/>
    <w:rsid w:val="00B956D4"/>
    <w:rsid w:val="00B959B9"/>
    <w:rsid w:val="00B95A87"/>
    <w:rsid w:val="00B95C4A"/>
    <w:rsid w:val="00B962D4"/>
    <w:rsid w:val="00B9633E"/>
    <w:rsid w:val="00B96736"/>
    <w:rsid w:val="00B96F3B"/>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BC"/>
    <w:rsid w:val="00BA4860"/>
    <w:rsid w:val="00BA4BAA"/>
    <w:rsid w:val="00BA4EB7"/>
    <w:rsid w:val="00BA4F4C"/>
    <w:rsid w:val="00BA515E"/>
    <w:rsid w:val="00BA535F"/>
    <w:rsid w:val="00BA55ED"/>
    <w:rsid w:val="00BA574F"/>
    <w:rsid w:val="00BA6520"/>
    <w:rsid w:val="00BA689D"/>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A1F"/>
    <w:rsid w:val="00BB0CD0"/>
    <w:rsid w:val="00BB0D36"/>
    <w:rsid w:val="00BB1130"/>
    <w:rsid w:val="00BB12F9"/>
    <w:rsid w:val="00BB17B8"/>
    <w:rsid w:val="00BB1972"/>
    <w:rsid w:val="00BB1B89"/>
    <w:rsid w:val="00BB21BD"/>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245"/>
    <w:rsid w:val="00BB53CF"/>
    <w:rsid w:val="00BB54A9"/>
    <w:rsid w:val="00BB59E0"/>
    <w:rsid w:val="00BB6246"/>
    <w:rsid w:val="00BB6247"/>
    <w:rsid w:val="00BB63F5"/>
    <w:rsid w:val="00BB6406"/>
    <w:rsid w:val="00BB64BE"/>
    <w:rsid w:val="00BB6563"/>
    <w:rsid w:val="00BB695C"/>
    <w:rsid w:val="00BB6C4F"/>
    <w:rsid w:val="00BB6D48"/>
    <w:rsid w:val="00BB7019"/>
    <w:rsid w:val="00BB74F4"/>
    <w:rsid w:val="00BB768F"/>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4A8"/>
    <w:rsid w:val="00BC27CD"/>
    <w:rsid w:val="00BC2859"/>
    <w:rsid w:val="00BC2A61"/>
    <w:rsid w:val="00BC2B20"/>
    <w:rsid w:val="00BC2CBA"/>
    <w:rsid w:val="00BC3476"/>
    <w:rsid w:val="00BC3526"/>
    <w:rsid w:val="00BC3838"/>
    <w:rsid w:val="00BC388C"/>
    <w:rsid w:val="00BC3F46"/>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A60"/>
    <w:rsid w:val="00BC7EFF"/>
    <w:rsid w:val="00BD00C5"/>
    <w:rsid w:val="00BD02F9"/>
    <w:rsid w:val="00BD0726"/>
    <w:rsid w:val="00BD0F1C"/>
    <w:rsid w:val="00BD1041"/>
    <w:rsid w:val="00BD1484"/>
    <w:rsid w:val="00BD1532"/>
    <w:rsid w:val="00BD1680"/>
    <w:rsid w:val="00BD17D6"/>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C7B"/>
    <w:rsid w:val="00BD6DB4"/>
    <w:rsid w:val="00BD7173"/>
    <w:rsid w:val="00BD72EF"/>
    <w:rsid w:val="00BD736B"/>
    <w:rsid w:val="00BD7439"/>
    <w:rsid w:val="00BD75E0"/>
    <w:rsid w:val="00BD7C6B"/>
    <w:rsid w:val="00BD7D8B"/>
    <w:rsid w:val="00BD7F14"/>
    <w:rsid w:val="00BE027C"/>
    <w:rsid w:val="00BE06B4"/>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78D"/>
    <w:rsid w:val="00BF48FF"/>
    <w:rsid w:val="00BF4D68"/>
    <w:rsid w:val="00BF55C7"/>
    <w:rsid w:val="00BF565F"/>
    <w:rsid w:val="00BF588A"/>
    <w:rsid w:val="00BF58E9"/>
    <w:rsid w:val="00BF5AA3"/>
    <w:rsid w:val="00BF5AF6"/>
    <w:rsid w:val="00BF5DB9"/>
    <w:rsid w:val="00BF6121"/>
    <w:rsid w:val="00BF64BA"/>
    <w:rsid w:val="00BF6A4F"/>
    <w:rsid w:val="00BF6DCF"/>
    <w:rsid w:val="00BF6FF5"/>
    <w:rsid w:val="00BF72D1"/>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D9B"/>
    <w:rsid w:val="00C060C5"/>
    <w:rsid w:val="00C0621A"/>
    <w:rsid w:val="00C0650F"/>
    <w:rsid w:val="00C06A30"/>
    <w:rsid w:val="00C06C3F"/>
    <w:rsid w:val="00C0713D"/>
    <w:rsid w:val="00C0743C"/>
    <w:rsid w:val="00C07AF7"/>
    <w:rsid w:val="00C07BF1"/>
    <w:rsid w:val="00C07DBC"/>
    <w:rsid w:val="00C1003B"/>
    <w:rsid w:val="00C10076"/>
    <w:rsid w:val="00C1015A"/>
    <w:rsid w:val="00C101DF"/>
    <w:rsid w:val="00C10821"/>
    <w:rsid w:val="00C10868"/>
    <w:rsid w:val="00C108BF"/>
    <w:rsid w:val="00C1096B"/>
    <w:rsid w:val="00C10E71"/>
    <w:rsid w:val="00C10FEB"/>
    <w:rsid w:val="00C11105"/>
    <w:rsid w:val="00C11351"/>
    <w:rsid w:val="00C11456"/>
    <w:rsid w:val="00C114B3"/>
    <w:rsid w:val="00C11795"/>
    <w:rsid w:val="00C118F8"/>
    <w:rsid w:val="00C11A03"/>
    <w:rsid w:val="00C11F46"/>
    <w:rsid w:val="00C12003"/>
    <w:rsid w:val="00C122FB"/>
    <w:rsid w:val="00C12434"/>
    <w:rsid w:val="00C124AB"/>
    <w:rsid w:val="00C12897"/>
    <w:rsid w:val="00C12948"/>
    <w:rsid w:val="00C12E44"/>
    <w:rsid w:val="00C132FF"/>
    <w:rsid w:val="00C13439"/>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EF9"/>
    <w:rsid w:val="00C15F84"/>
    <w:rsid w:val="00C16664"/>
    <w:rsid w:val="00C16F3E"/>
    <w:rsid w:val="00C172FE"/>
    <w:rsid w:val="00C17BAE"/>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749"/>
    <w:rsid w:val="00C27851"/>
    <w:rsid w:val="00C278BF"/>
    <w:rsid w:val="00C27C4A"/>
    <w:rsid w:val="00C27CB8"/>
    <w:rsid w:val="00C3000E"/>
    <w:rsid w:val="00C300E0"/>
    <w:rsid w:val="00C303AE"/>
    <w:rsid w:val="00C30571"/>
    <w:rsid w:val="00C305AB"/>
    <w:rsid w:val="00C30B2E"/>
    <w:rsid w:val="00C31061"/>
    <w:rsid w:val="00C31E22"/>
    <w:rsid w:val="00C31FC8"/>
    <w:rsid w:val="00C322AC"/>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100"/>
    <w:rsid w:val="00C405E7"/>
    <w:rsid w:val="00C4069D"/>
    <w:rsid w:val="00C40824"/>
    <w:rsid w:val="00C40BB1"/>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3739"/>
    <w:rsid w:val="00C43EA3"/>
    <w:rsid w:val="00C44541"/>
    <w:rsid w:val="00C445EC"/>
    <w:rsid w:val="00C44CDF"/>
    <w:rsid w:val="00C45625"/>
    <w:rsid w:val="00C45779"/>
    <w:rsid w:val="00C45FF4"/>
    <w:rsid w:val="00C46963"/>
    <w:rsid w:val="00C46A6B"/>
    <w:rsid w:val="00C4753D"/>
    <w:rsid w:val="00C4772B"/>
    <w:rsid w:val="00C47A3E"/>
    <w:rsid w:val="00C47FF9"/>
    <w:rsid w:val="00C500BD"/>
    <w:rsid w:val="00C5040B"/>
    <w:rsid w:val="00C50736"/>
    <w:rsid w:val="00C50AB3"/>
    <w:rsid w:val="00C50E5C"/>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D27"/>
    <w:rsid w:val="00C52E27"/>
    <w:rsid w:val="00C52F22"/>
    <w:rsid w:val="00C5364C"/>
    <w:rsid w:val="00C53AE6"/>
    <w:rsid w:val="00C53D3A"/>
    <w:rsid w:val="00C53E4E"/>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666"/>
    <w:rsid w:val="00C57919"/>
    <w:rsid w:val="00C57998"/>
    <w:rsid w:val="00C579A5"/>
    <w:rsid w:val="00C579BD"/>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BF5"/>
    <w:rsid w:val="00C65C30"/>
    <w:rsid w:val="00C6604C"/>
    <w:rsid w:val="00C660D2"/>
    <w:rsid w:val="00C661FC"/>
    <w:rsid w:val="00C6640B"/>
    <w:rsid w:val="00C664E8"/>
    <w:rsid w:val="00C66721"/>
    <w:rsid w:val="00C66B92"/>
    <w:rsid w:val="00C66E97"/>
    <w:rsid w:val="00C670E6"/>
    <w:rsid w:val="00C671DE"/>
    <w:rsid w:val="00C67213"/>
    <w:rsid w:val="00C67A2A"/>
    <w:rsid w:val="00C67C1F"/>
    <w:rsid w:val="00C70161"/>
    <w:rsid w:val="00C702A1"/>
    <w:rsid w:val="00C70A5B"/>
    <w:rsid w:val="00C70A65"/>
    <w:rsid w:val="00C70B1F"/>
    <w:rsid w:val="00C713C5"/>
    <w:rsid w:val="00C71C04"/>
    <w:rsid w:val="00C71D4F"/>
    <w:rsid w:val="00C71F5F"/>
    <w:rsid w:val="00C7224A"/>
    <w:rsid w:val="00C725BE"/>
    <w:rsid w:val="00C72991"/>
    <w:rsid w:val="00C72A02"/>
    <w:rsid w:val="00C72BB4"/>
    <w:rsid w:val="00C72C70"/>
    <w:rsid w:val="00C73038"/>
    <w:rsid w:val="00C730EF"/>
    <w:rsid w:val="00C7330A"/>
    <w:rsid w:val="00C73762"/>
    <w:rsid w:val="00C73A91"/>
    <w:rsid w:val="00C73B56"/>
    <w:rsid w:val="00C73E4D"/>
    <w:rsid w:val="00C73E5F"/>
    <w:rsid w:val="00C73EEC"/>
    <w:rsid w:val="00C740F2"/>
    <w:rsid w:val="00C7417F"/>
    <w:rsid w:val="00C741DC"/>
    <w:rsid w:val="00C74389"/>
    <w:rsid w:val="00C74427"/>
    <w:rsid w:val="00C746F9"/>
    <w:rsid w:val="00C74790"/>
    <w:rsid w:val="00C74C3F"/>
    <w:rsid w:val="00C74DA0"/>
    <w:rsid w:val="00C74E9A"/>
    <w:rsid w:val="00C74EB0"/>
    <w:rsid w:val="00C74EDA"/>
    <w:rsid w:val="00C74F77"/>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37C"/>
    <w:rsid w:val="00C806EC"/>
    <w:rsid w:val="00C8085B"/>
    <w:rsid w:val="00C80D23"/>
    <w:rsid w:val="00C80E79"/>
    <w:rsid w:val="00C81688"/>
    <w:rsid w:val="00C81B8C"/>
    <w:rsid w:val="00C81C68"/>
    <w:rsid w:val="00C81DB7"/>
    <w:rsid w:val="00C81E70"/>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FD"/>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5C7"/>
    <w:rsid w:val="00CA27F1"/>
    <w:rsid w:val="00CA2BA7"/>
    <w:rsid w:val="00CA2DBF"/>
    <w:rsid w:val="00CA34A0"/>
    <w:rsid w:val="00CA3681"/>
    <w:rsid w:val="00CA36C8"/>
    <w:rsid w:val="00CA384D"/>
    <w:rsid w:val="00CA396E"/>
    <w:rsid w:val="00CA3F3D"/>
    <w:rsid w:val="00CA3F79"/>
    <w:rsid w:val="00CA4602"/>
    <w:rsid w:val="00CA474A"/>
    <w:rsid w:val="00CA474B"/>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3CD3"/>
    <w:rsid w:val="00CC4351"/>
    <w:rsid w:val="00CC456A"/>
    <w:rsid w:val="00CC4814"/>
    <w:rsid w:val="00CC486A"/>
    <w:rsid w:val="00CC4DDA"/>
    <w:rsid w:val="00CC4FCA"/>
    <w:rsid w:val="00CC51A7"/>
    <w:rsid w:val="00CC55F4"/>
    <w:rsid w:val="00CC5B36"/>
    <w:rsid w:val="00CC5DD3"/>
    <w:rsid w:val="00CC5F2C"/>
    <w:rsid w:val="00CC64FD"/>
    <w:rsid w:val="00CC65C4"/>
    <w:rsid w:val="00CC69EA"/>
    <w:rsid w:val="00CC6BE6"/>
    <w:rsid w:val="00CC7D0E"/>
    <w:rsid w:val="00CC7DB9"/>
    <w:rsid w:val="00CC7E06"/>
    <w:rsid w:val="00CD011D"/>
    <w:rsid w:val="00CD09CD"/>
    <w:rsid w:val="00CD0A32"/>
    <w:rsid w:val="00CD0BDE"/>
    <w:rsid w:val="00CD0F1A"/>
    <w:rsid w:val="00CD1473"/>
    <w:rsid w:val="00CD178D"/>
    <w:rsid w:val="00CD1A46"/>
    <w:rsid w:val="00CD1A69"/>
    <w:rsid w:val="00CD1CD9"/>
    <w:rsid w:val="00CD2035"/>
    <w:rsid w:val="00CD249A"/>
    <w:rsid w:val="00CD25C1"/>
    <w:rsid w:val="00CD2A67"/>
    <w:rsid w:val="00CD2D0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7A5"/>
    <w:rsid w:val="00CE6D52"/>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F57"/>
    <w:rsid w:val="00CF50D1"/>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50"/>
    <w:rsid w:val="00D003CC"/>
    <w:rsid w:val="00D005C7"/>
    <w:rsid w:val="00D00BD0"/>
    <w:rsid w:val="00D00F5A"/>
    <w:rsid w:val="00D010AF"/>
    <w:rsid w:val="00D0113F"/>
    <w:rsid w:val="00D0133A"/>
    <w:rsid w:val="00D0159D"/>
    <w:rsid w:val="00D01686"/>
    <w:rsid w:val="00D01CBF"/>
    <w:rsid w:val="00D01D47"/>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6FF"/>
    <w:rsid w:val="00D0483F"/>
    <w:rsid w:val="00D049EE"/>
    <w:rsid w:val="00D04AC8"/>
    <w:rsid w:val="00D04D6F"/>
    <w:rsid w:val="00D04F05"/>
    <w:rsid w:val="00D05848"/>
    <w:rsid w:val="00D05B2E"/>
    <w:rsid w:val="00D06597"/>
    <w:rsid w:val="00D067CC"/>
    <w:rsid w:val="00D0783C"/>
    <w:rsid w:val="00D07900"/>
    <w:rsid w:val="00D07A2B"/>
    <w:rsid w:val="00D07C33"/>
    <w:rsid w:val="00D07DBA"/>
    <w:rsid w:val="00D07DD1"/>
    <w:rsid w:val="00D07FDD"/>
    <w:rsid w:val="00D103F6"/>
    <w:rsid w:val="00D10607"/>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2F54"/>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25"/>
    <w:rsid w:val="00D21F47"/>
    <w:rsid w:val="00D2206A"/>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3F1"/>
    <w:rsid w:val="00D255B5"/>
    <w:rsid w:val="00D25920"/>
    <w:rsid w:val="00D25CCD"/>
    <w:rsid w:val="00D25D73"/>
    <w:rsid w:val="00D25E55"/>
    <w:rsid w:val="00D266FC"/>
    <w:rsid w:val="00D268EC"/>
    <w:rsid w:val="00D26F12"/>
    <w:rsid w:val="00D272A0"/>
    <w:rsid w:val="00D272F3"/>
    <w:rsid w:val="00D27719"/>
    <w:rsid w:val="00D27D85"/>
    <w:rsid w:val="00D27ECE"/>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2E52"/>
    <w:rsid w:val="00D3309B"/>
    <w:rsid w:val="00D33321"/>
    <w:rsid w:val="00D333B9"/>
    <w:rsid w:val="00D33526"/>
    <w:rsid w:val="00D33A54"/>
    <w:rsid w:val="00D33AC4"/>
    <w:rsid w:val="00D33CAB"/>
    <w:rsid w:val="00D33D43"/>
    <w:rsid w:val="00D34567"/>
    <w:rsid w:val="00D346D4"/>
    <w:rsid w:val="00D34720"/>
    <w:rsid w:val="00D34733"/>
    <w:rsid w:val="00D348FE"/>
    <w:rsid w:val="00D34934"/>
    <w:rsid w:val="00D34F5B"/>
    <w:rsid w:val="00D3554C"/>
    <w:rsid w:val="00D35771"/>
    <w:rsid w:val="00D35EC2"/>
    <w:rsid w:val="00D36258"/>
    <w:rsid w:val="00D367D9"/>
    <w:rsid w:val="00D36DE3"/>
    <w:rsid w:val="00D36FEB"/>
    <w:rsid w:val="00D37169"/>
    <w:rsid w:val="00D371D8"/>
    <w:rsid w:val="00D372EF"/>
    <w:rsid w:val="00D374EF"/>
    <w:rsid w:val="00D377F3"/>
    <w:rsid w:val="00D378DE"/>
    <w:rsid w:val="00D37CD6"/>
    <w:rsid w:val="00D37D1C"/>
    <w:rsid w:val="00D37EAA"/>
    <w:rsid w:val="00D37F26"/>
    <w:rsid w:val="00D37FEB"/>
    <w:rsid w:val="00D400A1"/>
    <w:rsid w:val="00D406EC"/>
    <w:rsid w:val="00D40824"/>
    <w:rsid w:val="00D4090C"/>
    <w:rsid w:val="00D40CDB"/>
    <w:rsid w:val="00D40D7D"/>
    <w:rsid w:val="00D40FC7"/>
    <w:rsid w:val="00D4146C"/>
    <w:rsid w:val="00D41757"/>
    <w:rsid w:val="00D41812"/>
    <w:rsid w:val="00D41912"/>
    <w:rsid w:val="00D41C2A"/>
    <w:rsid w:val="00D425AE"/>
    <w:rsid w:val="00D42B91"/>
    <w:rsid w:val="00D42F20"/>
    <w:rsid w:val="00D43194"/>
    <w:rsid w:val="00D432ED"/>
    <w:rsid w:val="00D43301"/>
    <w:rsid w:val="00D4353E"/>
    <w:rsid w:val="00D43612"/>
    <w:rsid w:val="00D43B01"/>
    <w:rsid w:val="00D43BE3"/>
    <w:rsid w:val="00D43C81"/>
    <w:rsid w:val="00D43D5F"/>
    <w:rsid w:val="00D43DC0"/>
    <w:rsid w:val="00D43FA3"/>
    <w:rsid w:val="00D440FE"/>
    <w:rsid w:val="00D44265"/>
    <w:rsid w:val="00D44853"/>
    <w:rsid w:val="00D44A05"/>
    <w:rsid w:val="00D44AB8"/>
    <w:rsid w:val="00D44B11"/>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7AE"/>
    <w:rsid w:val="00D467FD"/>
    <w:rsid w:val="00D468C9"/>
    <w:rsid w:val="00D469AD"/>
    <w:rsid w:val="00D46C3E"/>
    <w:rsid w:val="00D46FAF"/>
    <w:rsid w:val="00D4707B"/>
    <w:rsid w:val="00D47254"/>
    <w:rsid w:val="00D47409"/>
    <w:rsid w:val="00D47772"/>
    <w:rsid w:val="00D47D0C"/>
    <w:rsid w:val="00D50074"/>
    <w:rsid w:val="00D501B6"/>
    <w:rsid w:val="00D506B9"/>
    <w:rsid w:val="00D5083F"/>
    <w:rsid w:val="00D50EF4"/>
    <w:rsid w:val="00D50F16"/>
    <w:rsid w:val="00D51233"/>
    <w:rsid w:val="00D51921"/>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1260"/>
    <w:rsid w:val="00D61363"/>
    <w:rsid w:val="00D613EA"/>
    <w:rsid w:val="00D61DCD"/>
    <w:rsid w:val="00D61E57"/>
    <w:rsid w:val="00D6226C"/>
    <w:rsid w:val="00D62454"/>
    <w:rsid w:val="00D6249C"/>
    <w:rsid w:val="00D6299D"/>
    <w:rsid w:val="00D62A26"/>
    <w:rsid w:val="00D62C3A"/>
    <w:rsid w:val="00D62FF9"/>
    <w:rsid w:val="00D630AC"/>
    <w:rsid w:val="00D63122"/>
    <w:rsid w:val="00D6347F"/>
    <w:rsid w:val="00D63730"/>
    <w:rsid w:val="00D639C6"/>
    <w:rsid w:val="00D63CCB"/>
    <w:rsid w:val="00D64254"/>
    <w:rsid w:val="00D6453B"/>
    <w:rsid w:val="00D64565"/>
    <w:rsid w:val="00D64608"/>
    <w:rsid w:val="00D6461D"/>
    <w:rsid w:val="00D64A4A"/>
    <w:rsid w:val="00D6558C"/>
    <w:rsid w:val="00D65FF2"/>
    <w:rsid w:val="00D661E9"/>
    <w:rsid w:val="00D664EA"/>
    <w:rsid w:val="00D6652A"/>
    <w:rsid w:val="00D666B2"/>
    <w:rsid w:val="00D66775"/>
    <w:rsid w:val="00D66BBB"/>
    <w:rsid w:val="00D66F4A"/>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4F6"/>
    <w:rsid w:val="00D72637"/>
    <w:rsid w:val="00D7277C"/>
    <w:rsid w:val="00D728AD"/>
    <w:rsid w:val="00D7290A"/>
    <w:rsid w:val="00D72CB6"/>
    <w:rsid w:val="00D72DAA"/>
    <w:rsid w:val="00D72ED5"/>
    <w:rsid w:val="00D72F1F"/>
    <w:rsid w:val="00D72F86"/>
    <w:rsid w:val="00D73078"/>
    <w:rsid w:val="00D730B9"/>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193"/>
    <w:rsid w:val="00D80618"/>
    <w:rsid w:val="00D80782"/>
    <w:rsid w:val="00D80E23"/>
    <w:rsid w:val="00D80EC3"/>
    <w:rsid w:val="00D81202"/>
    <w:rsid w:val="00D8144F"/>
    <w:rsid w:val="00D815D6"/>
    <w:rsid w:val="00D81989"/>
    <w:rsid w:val="00D81A39"/>
    <w:rsid w:val="00D81EF1"/>
    <w:rsid w:val="00D82361"/>
    <w:rsid w:val="00D82403"/>
    <w:rsid w:val="00D82A33"/>
    <w:rsid w:val="00D82B81"/>
    <w:rsid w:val="00D82C82"/>
    <w:rsid w:val="00D82C91"/>
    <w:rsid w:val="00D82D8A"/>
    <w:rsid w:val="00D82EC8"/>
    <w:rsid w:val="00D82EE6"/>
    <w:rsid w:val="00D82F33"/>
    <w:rsid w:val="00D83550"/>
    <w:rsid w:val="00D835A3"/>
    <w:rsid w:val="00D83717"/>
    <w:rsid w:val="00D83BAC"/>
    <w:rsid w:val="00D849D7"/>
    <w:rsid w:val="00D84B2B"/>
    <w:rsid w:val="00D84BA3"/>
    <w:rsid w:val="00D84D10"/>
    <w:rsid w:val="00D85089"/>
    <w:rsid w:val="00D853F7"/>
    <w:rsid w:val="00D854D6"/>
    <w:rsid w:val="00D85F9B"/>
    <w:rsid w:val="00D860FB"/>
    <w:rsid w:val="00D86386"/>
    <w:rsid w:val="00D8652F"/>
    <w:rsid w:val="00D866A6"/>
    <w:rsid w:val="00D86777"/>
    <w:rsid w:val="00D86788"/>
    <w:rsid w:val="00D86B75"/>
    <w:rsid w:val="00D86CFE"/>
    <w:rsid w:val="00D879BC"/>
    <w:rsid w:val="00D87AA6"/>
    <w:rsid w:val="00D902EC"/>
    <w:rsid w:val="00D90346"/>
    <w:rsid w:val="00D90423"/>
    <w:rsid w:val="00D906EE"/>
    <w:rsid w:val="00D90851"/>
    <w:rsid w:val="00D909D5"/>
    <w:rsid w:val="00D90BFA"/>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2F4"/>
    <w:rsid w:val="00D957B3"/>
    <w:rsid w:val="00D96078"/>
    <w:rsid w:val="00D9623F"/>
    <w:rsid w:val="00D962DC"/>
    <w:rsid w:val="00D96E13"/>
    <w:rsid w:val="00D9734C"/>
    <w:rsid w:val="00D97634"/>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E89"/>
    <w:rsid w:val="00DA36EE"/>
    <w:rsid w:val="00DA38E6"/>
    <w:rsid w:val="00DA3C83"/>
    <w:rsid w:val="00DA3EEC"/>
    <w:rsid w:val="00DA3F71"/>
    <w:rsid w:val="00DA3F77"/>
    <w:rsid w:val="00DA3FC9"/>
    <w:rsid w:val="00DA42E9"/>
    <w:rsid w:val="00DA4424"/>
    <w:rsid w:val="00DA4450"/>
    <w:rsid w:val="00DA4772"/>
    <w:rsid w:val="00DA5279"/>
    <w:rsid w:val="00DA56EC"/>
    <w:rsid w:val="00DA5A66"/>
    <w:rsid w:val="00DA5B58"/>
    <w:rsid w:val="00DA5EF3"/>
    <w:rsid w:val="00DA610B"/>
    <w:rsid w:val="00DA6756"/>
    <w:rsid w:val="00DA6BA0"/>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1896"/>
    <w:rsid w:val="00DB1AC1"/>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220"/>
    <w:rsid w:val="00DB45BE"/>
    <w:rsid w:val="00DB4B9C"/>
    <w:rsid w:val="00DB4D52"/>
    <w:rsid w:val="00DB4E19"/>
    <w:rsid w:val="00DB4FE3"/>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D46"/>
    <w:rsid w:val="00DB7D72"/>
    <w:rsid w:val="00DC004A"/>
    <w:rsid w:val="00DC0BEA"/>
    <w:rsid w:val="00DC0CC4"/>
    <w:rsid w:val="00DC0E9B"/>
    <w:rsid w:val="00DC0F05"/>
    <w:rsid w:val="00DC0F42"/>
    <w:rsid w:val="00DC10D8"/>
    <w:rsid w:val="00DC1348"/>
    <w:rsid w:val="00DC1356"/>
    <w:rsid w:val="00DC1359"/>
    <w:rsid w:val="00DC1F09"/>
    <w:rsid w:val="00DC259D"/>
    <w:rsid w:val="00DC2685"/>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F00"/>
    <w:rsid w:val="00DC624E"/>
    <w:rsid w:val="00DC663A"/>
    <w:rsid w:val="00DC694C"/>
    <w:rsid w:val="00DC69B9"/>
    <w:rsid w:val="00DC6A4B"/>
    <w:rsid w:val="00DC6D06"/>
    <w:rsid w:val="00DC6EE1"/>
    <w:rsid w:val="00DC70FC"/>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470"/>
    <w:rsid w:val="00DD3B0A"/>
    <w:rsid w:val="00DD3B34"/>
    <w:rsid w:val="00DD3E23"/>
    <w:rsid w:val="00DD41F0"/>
    <w:rsid w:val="00DD430B"/>
    <w:rsid w:val="00DD4609"/>
    <w:rsid w:val="00DD4DDE"/>
    <w:rsid w:val="00DD5DFA"/>
    <w:rsid w:val="00DD5E6F"/>
    <w:rsid w:val="00DD5FC3"/>
    <w:rsid w:val="00DD609D"/>
    <w:rsid w:val="00DD63DE"/>
    <w:rsid w:val="00DD6897"/>
    <w:rsid w:val="00DD6CC8"/>
    <w:rsid w:val="00DD6D12"/>
    <w:rsid w:val="00DD6E3D"/>
    <w:rsid w:val="00DD6F2B"/>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337"/>
    <w:rsid w:val="00DE641E"/>
    <w:rsid w:val="00DE6449"/>
    <w:rsid w:val="00DE653A"/>
    <w:rsid w:val="00DE662F"/>
    <w:rsid w:val="00DE6F6F"/>
    <w:rsid w:val="00DE70DE"/>
    <w:rsid w:val="00DE7538"/>
    <w:rsid w:val="00DE7936"/>
    <w:rsid w:val="00DE7A29"/>
    <w:rsid w:val="00DE7DB8"/>
    <w:rsid w:val="00DE7E6C"/>
    <w:rsid w:val="00DE7FAD"/>
    <w:rsid w:val="00DF0710"/>
    <w:rsid w:val="00DF0763"/>
    <w:rsid w:val="00DF08B0"/>
    <w:rsid w:val="00DF0932"/>
    <w:rsid w:val="00DF0B43"/>
    <w:rsid w:val="00DF0D88"/>
    <w:rsid w:val="00DF1080"/>
    <w:rsid w:val="00DF1339"/>
    <w:rsid w:val="00DF1B5D"/>
    <w:rsid w:val="00DF1C0E"/>
    <w:rsid w:val="00DF225B"/>
    <w:rsid w:val="00DF24CB"/>
    <w:rsid w:val="00DF2537"/>
    <w:rsid w:val="00DF26D9"/>
    <w:rsid w:val="00DF300F"/>
    <w:rsid w:val="00DF326B"/>
    <w:rsid w:val="00DF39CD"/>
    <w:rsid w:val="00DF408B"/>
    <w:rsid w:val="00DF4524"/>
    <w:rsid w:val="00DF4716"/>
    <w:rsid w:val="00DF47E6"/>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1047"/>
    <w:rsid w:val="00E010BC"/>
    <w:rsid w:val="00E011F9"/>
    <w:rsid w:val="00E01217"/>
    <w:rsid w:val="00E01278"/>
    <w:rsid w:val="00E019C5"/>
    <w:rsid w:val="00E01EF0"/>
    <w:rsid w:val="00E02100"/>
    <w:rsid w:val="00E021D6"/>
    <w:rsid w:val="00E0265D"/>
    <w:rsid w:val="00E0292E"/>
    <w:rsid w:val="00E030C3"/>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D9C"/>
    <w:rsid w:val="00E05DCF"/>
    <w:rsid w:val="00E05EAF"/>
    <w:rsid w:val="00E05FB9"/>
    <w:rsid w:val="00E060D5"/>
    <w:rsid w:val="00E06121"/>
    <w:rsid w:val="00E06168"/>
    <w:rsid w:val="00E0626F"/>
    <w:rsid w:val="00E0650A"/>
    <w:rsid w:val="00E06602"/>
    <w:rsid w:val="00E06A7A"/>
    <w:rsid w:val="00E06ABE"/>
    <w:rsid w:val="00E06B85"/>
    <w:rsid w:val="00E06CF9"/>
    <w:rsid w:val="00E06DF8"/>
    <w:rsid w:val="00E06FD6"/>
    <w:rsid w:val="00E06FDE"/>
    <w:rsid w:val="00E070BE"/>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FE7"/>
    <w:rsid w:val="00E17088"/>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32F"/>
    <w:rsid w:val="00E2135D"/>
    <w:rsid w:val="00E216BE"/>
    <w:rsid w:val="00E216CC"/>
    <w:rsid w:val="00E2173C"/>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D9"/>
    <w:rsid w:val="00E2592D"/>
    <w:rsid w:val="00E25BC1"/>
    <w:rsid w:val="00E25D97"/>
    <w:rsid w:val="00E25DBC"/>
    <w:rsid w:val="00E26882"/>
    <w:rsid w:val="00E26945"/>
    <w:rsid w:val="00E26A89"/>
    <w:rsid w:val="00E26BBF"/>
    <w:rsid w:val="00E26FDC"/>
    <w:rsid w:val="00E27475"/>
    <w:rsid w:val="00E27686"/>
    <w:rsid w:val="00E278FC"/>
    <w:rsid w:val="00E27942"/>
    <w:rsid w:val="00E27A45"/>
    <w:rsid w:val="00E27CEE"/>
    <w:rsid w:val="00E30054"/>
    <w:rsid w:val="00E3010F"/>
    <w:rsid w:val="00E302EA"/>
    <w:rsid w:val="00E308A0"/>
    <w:rsid w:val="00E30A40"/>
    <w:rsid w:val="00E3120B"/>
    <w:rsid w:val="00E313D5"/>
    <w:rsid w:val="00E313E5"/>
    <w:rsid w:val="00E315B5"/>
    <w:rsid w:val="00E31C6E"/>
    <w:rsid w:val="00E31D67"/>
    <w:rsid w:val="00E31FCC"/>
    <w:rsid w:val="00E33054"/>
    <w:rsid w:val="00E3316C"/>
    <w:rsid w:val="00E3354F"/>
    <w:rsid w:val="00E33584"/>
    <w:rsid w:val="00E33A19"/>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0917"/>
    <w:rsid w:val="00E410C5"/>
    <w:rsid w:val="00E411BD"/>
    <w:rsid w:val="00E417A8"/>
    <w:rsid w:val="00E41D2F"/>
    <w:rsid w:val="00E4208A"/>
    <w:rsid w:val="00E4291E"/>
    <w:rsid w:val="00E42E0E"/>
    <w:rsid w:val="00E42F28"/>
    <w:rsid w:val="00E42FA3"/>
    <w:rsid w:val="00E43061"/>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244D"/>
    <w:rsid w:val="00E525DE"/>
    <w:rsid w:val="00E52616"/>
    <w:rsid w:val="00E52855"/>
    <w:rsid w:val="00E53192"/>
    <w:rsid w:val="00E532DE"/>
    <w:rsid w:val="00E53896"/>
    <w:rsid w:val="00E544A3"/>
    <w:rsid w:val="00E549A2"/>
    <w:rsid w:val="00E54A75"/>
    <w:rsid w:val="00E54D90"/>
    <w:rsid w:val="00E54DD3"/>
    <w:rsid w:val="00E552D0"/>
    <w:rsid w:val="00E5535A"/>
    <w:rsid w:val="00E5554E"/>
    <w:rsid w:val="00E55CD9"/>
    <w:rsid w:val="00E56026"/>
    <w:rsid w:val="00E56898"/>
    <w:rsid w:val="00E56BA5"/>
    <w:rsid w:val="00E56C9D"/>
    <w:rsid w:val="00E571D6"/>
    <w:rsid w:val="00E5721E"/>
    <w:rsid w:val="00E5794C"/>
    <w:rsid w:val="00E57A5A"/>
    <w:rsid w:val="00E57BD1"/>
    <w:rsid w:val="00E6073D"/>
    <w:rsid w:val="00E60750"/>
    <w:rsid w:val="00E60836"/>
    <w:rsid w:val="00E60D25"/>
    <w:rsid w:val="00E61314"/>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1BF"/>
    <w:rsid w:val="00E64255"/>
    <w:rsid w:val="00E64276"/>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328"/>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9F8"/>
    <w:rsid w:val="00E73E8B"/>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B93"/>
    <w:rsid w:val="00E77D08"/>
    <w:rsid w:val="00E77DEA"/>
    <w:rsid w:val="00E804B2"/>
    <w:rsid w:val="00E8067F"/>
    <w:rsid w:val="00E80719"/>
    <w:rsid w:val="00E80739"/>
    <w:rsid w:val="00E81164"/>
    <w:rsid w:val="00E8150E"/>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4054"/>
    <w:rsid w:val="00E841F9"/>
    <w:rsid w:val="00E842E1"/>
    <w:rsid w:val="00E84895"/>
    <w:rsid w:val="00E84964"/>
    <w:rsid w:val="00E84B6F"/>
    <w:rsid w:val="00E84D2E"/>
    <w:rsid w:val="00E84E27"/>
    <w:rsid w:val="00E84EC1"/>
    <w:rsid w:val="00E85231"/>
    <w:rsid w:val="00E8525D"/>
    <w:rsid w:val="00E85596"/>
    <w:rsid w:val="00E85812"/>
    <w:rsid w:val="00E85897"/>
    <w:rsid w:val="00E85A69"/>
    <w:rsid w:val="00E85B88"/>
    <w:rsid w:val="00E860BE"/>
    <w:rsid w:val="00E861B5"/>
    <w:rsid w:val="00E8637B"/>
    <w:rsid w:val="00E8689E"/>
    <w:rsid w:val="00E86D44"/>
    <w:rsid w:val="00E86FBF"/>
    <w:rsid w:val="00E875D8"/>
    <w:rsid w:val="00E877DC"/>
    <w:rsid w:val="00E879BB"/>
    <w:rsid w:val="00E87A24"/>
    <w:rsid w:val="00E87F11"/>
    <w:rsid w:val="00E906B0"/>
    <w:rsid w:val="00E912C1"/>
    <w:rsid w:val="00E915A8"/>
    <w:rsid w:val="00E919B9"/>
    <w:rsid w:val="00E91D5E"/>
    <w:rsid w:val="00E91F35"/>
    <w:rsid w:val="00E91FFD"/>
    <w:rsid w:val="00E92119"/>
    <w:rsid w:val="00E92459"/>
    <w:rsid w:val="00E92581"/>
    <w:rsid w:val="00E92640"/>
    <w:rsid w:val="00E926DE"/>
    <w:rsid w:val="00E927E6"/>
    <w:rsid w:val="00E92859"/>
    <w:rsid w:val="00E929EE"/>
    <w:rsid w:val="00E92BAC"/>
    <w:rsid w:val="00E92C00"/>
    <w:rsid w:val="00E92CFF"/>
    <w:rsid w:val="00E93164"/>
    <w:rsid w:val="00E93772"/>
    <w:rsid w:val="00E93813"/>
    <w:rsid w:val="00E93977"/>
    <w:rsid w:val="00E93EF5"/>
    <w:rsid w:val="00E94411"/>
    <w:rsid w:val="00E94468"/>
    <w:rsid w:val="00E946C2"/>
    <w:rsid w:val="00E94A30"/>
    <w:rsid w:val="00E94D6F"/>
    <w:rsid w:val="00E94EAD"/>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CA"/>
    <w:rsid w:val="00EA36A4"/>
    <w:rsid w:val="00EA3753"/>
    <w:rsid w:val="00EA3832"/>
    <w:rsid w:val="00EA41CD"/>
    <w:rsid w:val="00EA4435"/>
    <w:rsid w:val="00EA4969"/>
    <w:rsid w:val="00EA4F00"/>
    <w:rsid w:val="00EA52BD"/>
    <w:rsid w:val="00EA557C"/>
    <w:rsid w:val="00EA5AB6"/>
    <w:rsid w:val="00EA5BB6"/>
    <w:rsid w:val="00EA5E99"/>
    <w:rsid w:val="00EA6139"/>
    <w:rsid w:val="00EA636E"/>
    <w:rsid w:val="00EA6430"/>
    <w:rsid w:val="00EA69C3"/>
    <w:rsid w:val="00EA6B06"/>
    <w:rsid w:val="00EA6D40"/>
    <w:rsid w:val="00EA6F18"/>
    <w:rsid w:val="00EA6FA3"/>
    <w:rsid w:val="00EA71C7"/>
    <w:rsid w:val="00EA76B3"/>
    <w:rsid w:val="00EA7B4B"/>
    <w:rsid w:val="00EA7D55"/>
    <w:rsid w:val="00EA7D89"/>
    <w:rsid w:val="00EA7DB0"/>
    <w:rsid w:val="00EB0023"/>
    <w:rsid w:val="00EB023D"/>
    <w:rsid w:val="00EB0458"/>
    <w:rsid w:val="00EB0594"/>
    <w:rsid w:val="00EB05AA"/>
    <w:rsid w:val="00EB05B9"/>
    <w:rsid w:val="00EB07B8"/>
    <w:rsid w:val="00EB0A0D"/>
    <w:rsid w:val="00EB0C51"/>
    <w:rsid w:val="00EB0DD3"/>
    <w:rsid w:val="00EB0FFF"/>
    <w:rsid w:val="00EB1118"/>
    <w:rsid w:val="00EB116D"/>
    <w:rsid w:val="00EB20CF"/>
    <w:rsid w:val="00EB2851"/>
    <w:rsid w:val="00EB2D7A"/>
    <w:rsid w:val="00EB3348"/>
    <w:rsid w:val="00EB3756"/>
    <w:rsid w:val="00EB3803"/>
    <w:rsid w:val="00EB3B07"/>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6BE"/>
    <w:rsid w:val="00EC1807"/>
    <w:rsid w:val="00EC1B1B"/>
    <w:rsid w:val="00EC204A"/>
    <w:rsid w:val="00EC2401"/>
    <w:rsid w:val="00EC2488"/>
    <w:rsid w:val="00EC28A9"/>
    <w:rsid w:val="00EC2C4E"/>
    <w:rsid w:val="00EC3106"/>
    <w:rsid w:val="00EC354D"/>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345"/>
    <w:rsid w:val="00EC777A"/>
    <w:rsid w:val="00EC78F8"/>
    <w:rsid w:val="00EC7C2A"/>
    <w:rsid w:val="00EC7D16"/>
    <w:rsid w:val="00EC7DB0"/>
    <w:rsid w:val="00EC7E7C"/>
    <w:rsid w:val="00EC7EC7"/>
    <w:rsid w:val="00EC7F1A"/>
    <w:rsid w:val="00ED001C"/>
    <w:rsid w:val="00ED0211"/>
    <w:rsid w:val="00ED047E"/>
    <w:rsid w:val="00ED0754"/>
    <w:rsid w:val="00ED07A2"/>
    <w:rsid w:val="00ED1518"/>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2337"/>
    <w:rsid w:val="00EF2581"/>
    <w:rsid w:val="00EF25AF"/>
    <w:rsid w:val="00EF2ABD"/>
    <w:rsid w:val="00EF2D1B"/>
    <w:rsid w:val="00EF3096"/>
    <w:rsid w:val="00EF30C9"/>
    <w:rsid w:val="00EF3F50"/>
    <w:rsid w:val="00EF4496"/>
    <w:rsid w:val="00EF47E5"/>
    <w:rsid w:val="00EF47F3"/>
    <w:rsid w:val="00EF49FB"/>
    <w:rsid w:val="00EF49FF"/>
    <w:rsid w:val="00EF4A17"/>
    <w:rsid w:val="00EF4ECE"/>
    <w:rsid w:val="00EF50E8"/>
    <w:rsid w:val="00EF5132"/>
    <w:rsid w:val="00EF525C"/>
    <w:rsid w:val="00EF59D0"/>
    <w:rsid w:val="00EF62CE"/>
    <w:rsid w:val="00EF6DF0"/>
    <w:rsid w:val="00EF6FF2"/>
    <w:rsid w:val="00EF7B72"/>
    <w:rsid w:val="00EF7DAB"/>
    <w:rsid w:val="00EF7EEA"/>
    <w:rsid w:val="00F0011E"/>
    <w:rsid w:val="00F0018C"/>
    <w:rsid w:val="00F0025C"/>
    <w:rsid w:val="00F005B7"/>
    <w:rsid w:val="00F005B8"/>
    <w:rsid w:val="00F006A0"/>
    <w:rsid w:val="00F0082B"/>
    <w:rsid w:val="00F00877"/>
    <w:rsid w:val="00F0098B"/>
    <w:rsid w:val="00F00D1D"/>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11C"/>
    <w:rsid w:val="00F033F9"/>
    <w:rsid w:val="00F03702"/>
    <w:rsid w:val="00F0370D"/>
    <w:rsid w:val="00F03B0D"/>
    <w:rsid w:val="00F03C06"/>
    <w:rsid w:val="00F03C6B"/>
    <w:rsid w:val="00F0458A"/>
    <w:rsid w:val="00F047AA"/>
    <w:rsid w:val="00F0485F"/>
    <w:rsid w:val="00F04889"/>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951"/>
    <w:rsid w:val="00F07BEA"/>
    <w:rsid w:val="00F07D93"/>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DD1"/>
    <w:rsid w:val="00F12F1F"/>
    <w:rsid w:val="00F131DF"/>
    <w:rsid w:val="00F134ED"/>
    <w:rsid w:val="00F135E5"/>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E6C"/>
    <w:rsid w:val="00F16288"/>
    <w:rsid w:val="00F16304"/>
    <w:rsid w:val="00F16726"/>
    <w:rsid w:val="00F16B9E"/>
    <w:rsid w:val="00F16ED6"/>
    <w:rsid w:val="00F16FA1"/>
    <w:rsid w:val="00F1745C"/>
    <w:rsid w:val="00F1766E"/>
    <w:rsid w:val="00F17850"/>
    <w:rsid w:val="00F1791B"/>
    <w:rsid w:val="00F17CCE"/>
    <w:rsid w:val="00F20458"/>
    <w:rsid w:val="00F20F59"/>
    <w:rsid w:val="00F21309"/>
    <w:rsid w:val="00F2160D"/>
    <w:rsid w:val="00F21C25"/>
    <w:rsid w:val="00F21DCB"/>
    <w:rsid w:val="00F2201F"/>
    <w:rsid w:val="00F2207E"/>
    <w:rsid w:val="00F2272D"/>
    <w:rsid w:val="00F227CD"/>
    <w:rsid w:val="00F2295F"/>
    <w:rsid w:val="00F22C87"/>
    <w:rsid w:val="00F22E37"/>
    <w:rsid w:val="00F22F48"/>
    <w:rsid w:val="00F232A1"/>
    <w:rsid w:val="00F232E6"/>
    <w:rsid w:val="00F233CB"/>
    <w:rsid w:val="00F234EF"/>
    <w:rsid w:val="00F23742"/>
    <w:rsid w:val="00F237D2"/>
    <w:rsid w:val="00F23FE9"/>
    <w:rsid w:val="00F24072"/>
    <w:rsid w:val="00F241D2"/>
    <w:rsid w:val="00F244AB"/>
    <w:rsid w:val="00F24540"/>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D01"/>
    <w:rsid w:val="00F26EAB"/>
    <w:rsid w:val="00F27693"/>
    <w:rsid w:val="00F2769B"/>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7F2"/>
    <w:rsid w:val="00F34AE1"/>
    <w:rsid w:val="00F34D09"/>
    <w:rsid w:val="00F35009"/>
    <w:rsid w:val="00F350C0"/>
    <w:rsid w:val="00F35313"/>
    <w:rsid w:val="00F354A9"/>
    <w:rsid w:val="00F354E7"/>
    <w:rsid w:val="00F356F8"/>
    <w:rsid w:val="00F35799"/>
    <w:rsid w:val="00F36B17"/>
    <w:rsid w:val="00F36D01"/>
    <w:rsid w:val="00F36DF7"/>
    <w:rsid w:val="00F37074"/>
    <w:rsid w:val="00F37597"/>
    <w:rsid w:val="00F37C74"/>
    <w:rsid w:val="00F4021C"/>
    <w:rsid w:val="00F4058E"/>
    <w:rsid w:val="00F40931"/>
    <w:rsid w:val="00F4095B"/>
    <w:rsid w:val="00F40F64"/>
    <w:rsid w:val="00F41245"/>
    <w:rsid w:val="00F416B1"/>
    <w:rsid w:val="00F416C4"/>
    <w:rsid w:val="00F41718"/>
    <w:rsid w:val="00F4199B"/>
    <w:rsid w:val="00F41DA2"/>
    <w:rsid w:val="00F425B0"/>
    <w:rsid w:val="00F425D1"/>
    <w:rsid w:val="00F4277F"/>
    <w:rsid w:val="00F42859"/>
    <w:rsid w:val="00F42EEF"/>
    <w:rsid w:val="00F43524"/>
    <w:rsid w:val="00F43A0A"/>
    <w:rsid w:val="00F43A6B"/>
    <w:rsid w:val="00F43DDE"/>
    <w:rsid w:val="00F44A78"/>
    <w:rsid w:val="00F44B40"/>
    <w:rsid w:val="00F44BBC"/>
    <w:rsid w:val="00F44E41"/>
    <w:rsid w:val="00F4501C"/>
    <w:rsid w:val="00F4558C"/>
    <w:rsid w:val="00F458F8"/>
    <w:rsid w:val="00F45A91"/>
    <w:rsid w:val="00F45C76"/>
    <w:rsid w:val="00F45D5F"/>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70FB"/>
    <w:rsid w:val="00F57157"/>
    <w:rsid w:val="00F5759E"/>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0D0"/>
    <w:rsid w:val="00F641E1"/>
    <w:rsid w:val="00F6449D"/>
    <w:rsid w:val="00F64516"/>
    <w:rsid w:val="00F646E4"/>
    <w:rsid w:val="00F64819"/>
    <w:rsid w:val="00F64871"/>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48"/>
    <w:rsid w:val="00F73D68"/>
    <w:rsid w:val="00F73F12"/>
    <w:rsid w:val="00F743DC"/>
    <w:rsid w:val="00F74645"/>
    <w:rsid w:val="00F74AD9"/>
    <w:rsid w:val="00F74B50"/>
    <w:rsid w:val="00F74EC5"/>
    <w:rsid w:val="00F75079"/>
    <w:rsid w:val="00F75450"/>
    <w:rsid w:val="00F75505"/>
    <w:rsid w:val="00F75516"/>
    <w:rsid w:val="00F75551"/>
    <w:rsid w:val="00F759A2"/>
    <w:rsid w:val="00F75B24"/>
    <w:rsid w:val="00F75B39"/>
    <w:rsid w:val="00F75D45"/>
    <w:rsid w:val="00F76C94"/>
    <w:rsid w:val="00F76FA4"/>
    <w:rsid w:val="00F7737B"/>
    <w:rsid w:val="00F7757D"/>
    <w:rsid w:val="00F77747"/>
    <w:rsid w:val="00F806E4"/>
    <w:rsid w:val="00F808DB"/>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E05"/>
    <w:rsid w:val="00F85072"/>
    <w:rsid w:val="00F85360"/>
    <w:rsid w:val="00F8566A"/>
    <w:rsid w:val="00F85AD5"/>
    <w:rsid w:val="00F85E64"/>
    <w:rsid w:val="00F87030"/>
    <w:rsid w:val="00F87174"/>
    <w:rsid w:val="00F875BF"/>
    <w:rsid w:val="00F876EA"/>
    <w:rsid w:val="00F8774A"/>
    <w:rsid w:val="00F87778"/>
    <w:rsid w:val="00F8779F"/>
    <w:rsid w:val="00F90105"/>
    <w:rsid w:val="00F901D8"/>
    <w:rsid w:val="00F905D5"/>
    <w:rsid w:val="00F906C7"/>
    <w:rsid w:val="00F9078A"/>
    <w:rsid w:val="00F91A82"/>
    <w:rsid w:val="00F91C89"/>
    <w:rsid w:val="00F91D40"/>
    <w:rsid w:val="00F91D78"/>
    <w:rsid w:val="00F91D90"/>
    <w:rsid w:val="00F91F70"/>
    <w:rsid w:val="00F92113"/>
    <w:rsid w:val="00F925F2"/>
    <w:rsid w:val="00F9264A"/>
    <w:rsid w:val="00F92D36"/>
    <w:rsid w:val="00F92DD0"/>
    <w:rsid w:val="00F931FE"/>
    <w:rsid w:val="00F937D4"/>
    <w:rsid w:val="00F93C80"/>
    <w:rsid w:val="00F93D88"/>
    <w:rsid w:val="00F93DDF"/>
    <w:rsid w:val="00F94032"/>
    <w:rsid w:val="00F9408D"/>
    <w:rsid w:val="00F940FF"/>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B1"/>
    <w:rsid w:val="00FA0D21"/>
    <w:rsid w:val="00FA10BC"/>
    <w:rsid w:val="00FA19D3"/>
    <w:rsid w:val="00FA238D"/>
    <w:rsid w:val="00FA23DF"/>
    <w:rsid w:val="00FA2576"/>
    <w:rsid w:val="00FA272B"/>
    <w:rsid w:val="00FA275C"/>
    <w:rsid w:val="00FA27F4"/>
    <w:rsid w:val="00FA2B34"/>
    <w:rsid w:val="00FA2D45"/>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53E0"/>
    <w:rsid w:val="00FA553C"/>
    <w:rsid w:val="00FA56E1"/>
    <w:rsid w:val="00FA57E8"/>
    <w:rsid w:val="00FA57FB"/>
    <w:rsid w:val="00FA5B0D"/>
    <w:rsid w:val="00FA62E9"/>
    <w:rsid w:val="00FA6497"/>
    <w:rsid w:val="00FA6D8D"/>
    <w:rsid w:val="00FA6E38"/>
    <w:rsid w:val="00FA6F8F"/>
    <w:rsid w:val="00FA6FB6"/>
    <w:rsid w:val="00FA7DD7"/>
    <w:rsid w:val="00FB008B"/>
    <w:rsid w:val="00FB00B4"/>
    <w:rsid w:val="00FB00D9"/>
    <w:rsid w:val="00FB097F"/>
    <w:rsid w:val="00FB0A48"/>
    <w:rsid w:val="00FB0AD7"/>
    <w:rsid w:val="00FB0DE6"/>
    <w:rsid w:val="00FB1086"/>
    <w:rsid w:val="00FB10A4"/>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6E6"/>
    <w:rsid w:val="00FC382C"/>
    <w:rsid w:val="00FC3A55"/>
    <w:rsid w:val="00FC4010"/>
    <w:rsid w:val="00FC413E"/>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7612"/>
    <w:rsid w:val="00FD7D16"/>
    <w:rsid w:val="00FE0207"/>
    <w:rsid w:val="00FE045C"/>
    <w:rsid w:val="00FE04B1"/>
    <w:rsid w:val="00FE06A9"/>
    <w:rsid w:val="00FE06D4"/>
    <w:rsid w:val="00FE0CF2"/>
    <w:rsid w:val="00FE12D8"/>
    <w:rsid w:val="00FE1630"/>
    <w:rsid w:val="00FE19E9"/>
    <w:rsid w:val="00FE1B79"/>
    <w:rsid w:val="00FE1EC3"/>
    <w:rsid w:val="00FE226C"/>
    <w:rsid w:val="00FE242A"/>
    <w:rsid w:val="00FE29C2"/>
    <w:rsid w:val="00FE2B09"/>
    <w:rsid w:val="00FE2C0F"/>
    <w:rsid w:val="00FE2D27"/>
    <w:rsid w:val="00FE2D2F"/>
    <w:rsid w:val="00FE32A2"/>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97"/>
    <w:rsid w:val="00FE71EA"/>
    <w:rsid w:val="00FE722C"/>
    <w:rsid w:val="00FE7380"/>
    <w:rsid w:val="00FE76B0"/>
    <w:rsid w:val="00FE7785"/>
    <w:rsid w:val="00FE7C1E"/>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168"/>
    <w:rsid w:val="00FF6501"/>
    <w:rsid w:val="00FF67C9"/>
    <w:rsid w:val="00FF68B2"/>
    <w:rsid w:val="00FF6950"/>
    <w:rsid w:val="00FF6E25"/>
    <w:rsid w:val="00FF6E50"/>
    <w:rsid w:val="00FF7083"/>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il@safetyandquality.gov.au" TargetMode="External"/><Relationship Id="rId18" Type="http://schemas.openxmlformats.org/officeDocument/2006/relationships/hyperlink" Target="http://www.safetyandquality.gov.au/atlas" TargetMode="External"/><Relationship Id="rId26" Type="http://schemas.openxmlformats.org/officeDocument/2006/relationships/hyperlink" Target="http://dx.doi.org/10.1111/hex.12516" TargetMode="External"/><Relationship Id="rId39" Type="http://schemas.openxmlformats.org/officeDocument/2006/relationships/hyperlink" Target="http://www.ahrq.gov/professionals/quality-patient-safety/pfp/2015-interim.html" TargetMode="External"/><Relationship Id="rId3" Type="http://schemas.openxmlformats.org/officeDocument/2006/relationships/styles" Target="styles.xml"/><Relationship Id="rId21" Type="http://schemas.openxmlformats.org/officeDocument/2006/relationships/hyperlink" Target="https://www.safetyandquality.gov.au/our-work/information-strategy/clinical-quality-registries/" TargetMode="External"/><Relationship Id="rId34" Type="http://schemas.openxmlformats.org/officeDocument/2006/relationships/hyperlink" Target="http://qualitysafety.bmj.com/content/26/1" TargetMode="External"/><Relationship Id="rId42" Type="http://schemas.openxmlformats.org/officeDocument/2006/relationships/hyperlink" Target="https://www.nice.org.uk/guidance/qs138" TargetMode="External"/><Relationship Id="rId47"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safetyandquality.gov.au/ccs/consultation" TargetMode="External"/><Relationship Id="rId25" Type="http://schemas.openxmlformats.org/officeDocument/2006/relationships/hyperlink" Target="http://dx.doi.org/10.1136/bmjqs-2016-006020" TargetMode="External"/><Relationship Id="rId33" Type="http://schemas.openxmlformats.org/officeDocument/2006/relationships/hyperlink" Target="http://www.safetyandquality.gov.au/our-work/medication-safety/" TargetMode="External"/><Relationship Id="rId38" Type="http://schemas.openxmlformats.org/officeDocument/2006/relationships/hyperlink" Target="http://intqhc.oxfordjournals.org/content/early/recent?papetoc"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afetyandquality.gov.au/ccs/consultation" TargetMode="External"/><Relationship Id="rId20" Type="http://schemas.openxmlformats.org/officeDocument/2006/relationships/image" Target="media/image2.jpeg"/><Relationship Id="rId29" Type="http://schemas.openxmlformats.org/officeDocument/2006/relationships/hyperlink" Target="http://dx.doi.org/10.1136/bmjqs-2015-005150" TargetMode="External"/><Relationship Id="rId41" Type="http://schemas.openxmlformats.org/officeDocument/2006/relationships/hyperlink" Target="https://www.nice.org.uk/guidance/cg6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dx.doi.org/10.1111/hex.12496" TargetMode="External"/><Relationship Id="rId32" Type="http://schemas.openxmlformats.org/officeDocument/2006/relationships/hyperlink" Target="https://dx.doi.org/10.1186/s12875-016-0552-6" TargetMode="External"/><Relationship Id="rId37" Type="http://schemas.openxmlformats.org/officeDocument/2006/relationships/hyperlink" Target="http://qualitysafety.bmj.com/content/early/recent" TargetMode="External"/><Relationship Id="rId40" Type="http://schemas.openxmlformats.org/officeDocument/2006/relationships/hyperlink" Target="http://www.nice.org.uk" TargetMode="External"/><Relationship Id="rId45" Type="http://schemas.openxmlformats.org/officeDocument/2006/relationships/hyperlink" Target="https://www.effectivehealthcare.ahrq.gov/search-for-guides-reviews-and-reports/?pageaction=displayproduct&amp;productid=2350" TargetMode="Externa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www.cqc.org.uk/content/learning-candour-and-accountability" TargetMode="External"/><Relationship Id="rId28" Type="http://schemas.openxmlformats.org/officeDocument/2006/relationships/hyperlink" Target="https://www.safetyandquality.gov.au/our-work/recognising-and-responding-to-clinical-deterioration/" TargetMode="External"/><Relationship Id="rId36" Type="http://schemas.openxmlformats.org/officeDocument/2006/relationships/hyperlink" Target="http://www.longwoods.com/publications/healthcare-policy/24850" TargetMode="External"/><Relationship Id="rId49" Type="http://schemas.openxmlformats.org/officeDocument/2006/relationships/theme" Target="theme/theme1.xm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www.choosingwisely.org.au/news-and-media/media-centre/choosing-wisely-australia-report" TargetMode="External"/><Relationship Id="rId31" Type="http://schemas.openxmlformats.org/officeDocument/2006/relationships/hyperlink" Target="http://dx.doi.org/10.1016/j.mayocp.2016.10.004" TargetMode="External"/><Relationship Id="rId44" Type="http://schemas.openxmlformats.org/officeDocument/2006/relationships/hyperlink" Target="http://effectivehealthcare.ahrq.gov/"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www.qualitywatch.org.uk/quality-at-a-cost" TargetMode="External"/><Relationship Id="rId27" Type="http://schemas.openxmlformats.org/officeDocument/2006/relationships/hyperlink" Target="http://www.safetyandquality.gov.au/our-work/patient-and-consumer-centred-care/" TargetMode="External"/><Relationship Id="rId30" Type="http://schemas.openxmlformats.org/officeDocument/2006/relationships/hyperlink" Target="http://dx.doi.org/10.1097/PTS.0000000000000139" TargetMode="External"/><Relationship Id="rId35" Type="http://schemas.openxmlformats.org/officeDocument/2006/relationships/hyperlink" Target="http://www.phrp.com.au/issues/december-2016-volume-26-issue-5/" TargetMode="External"/><Relationship Id="rId43" Type="http://schemas.openxmlformats.org/officeDocument/2006/relationships/hyperlink" Target="https://www.nice.org.uk/guidance/qs139"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F40CA-2BF8-41E2-A3AD-AC77F19FE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3744</Words>
  <Characters>23476</Characters>
  <Application>Microsoft Office Word</Application>
  <DocSecurity>0</DocSecurity>
  <Lines>489</Lines>
  <Paragraphs>254</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26966</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3</cp:revision>
  <cp:lastPrinted>2016-04-22T04:08:00Z</cp:lastPrinted>
  <dcterms:created xsi:type="dcterms:W3CDTF">2016-12-16T01:06:00Z</dcterms:created>
  <dcterms:modified xsi:type="dcterms:W3CDTF">2016-12-16T01:28:00Z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