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160029" w:rsidRDefault="00824B99" w:rsidP="00597B4F">
      <w:pPr>
        <w:pStyle w:val="Heading1"/>
        <w:ind w:left="1440" w:hanging="1440"/>
        <w:jc w:val="both"/>
        <w:rPr>
          <w:rFonts w:ascii="Bookman Old Style" w:hAnsi="Bookman Old Style"/>
          <w:sz w:val="48"/>
          <w:szCs w:val="48"/>
          <w:lang w:val="en-AU"/>
        </w:rPr>
      </w:pPr>
      <w:bookmarkStart w:id="0" w:name="_GoBack"/>
      <w:bookmarkEnd w:id="0"/>
      <w:r w:rsidRPr="00160029">
        <w:rPr>
          <w:rFonts w:ascii="Bookman Old Style" w:hAnsi="Bookman Old Style"/>
          <w:noProof/>
          <w:sz w:val="48"/>
          <w:szCs w:val="48"/>
          <w:lang w:val="en-AU" w:eastAsia="en-AU"/>
        </w:rPr>
        <w:drawing>
          <wp:anchor distT="0" distB="0" distL="114300" distR="114300" simplePos="0" relativeHeight="251659264" behindDoc="1" locked="0" layoutInCell="1" allowOverlap="1" wp14:anchorId="55A4A145" wp14:editId="27CBA4FE">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160029">
        <w:rPr>
          <w:rFonts w:ascii="Bookman Old Style" w:hAnsi="Bookman Old Style"/>
          <w:sz w:val="48"/>
          <w:szCs w:val="48"/>
          <w:lang w:val="en-AU"/>
        </w:rPr>
        <w:t>On the Radar</w:t>
      </w:r>
    </w:p>
    <w:p w:rsidR="00B160EF" w:rsidRPr="00160029" w:rsidRDefault="00715F47" w:rsidP="00B160EF">
      <w:pPr>
        <w:rPr>
          <w:rFonts w:ascii="Garamond" w:hAnsi="Garamond"/>
          <w:color w:val="000000"/>
          <w:lang w:val="en-AU"/>
        </w:rPr>
      </w:pPr>
      <w:r w:rsidRPr="00160029">
        <w:rPr>
          <w:rFonts w:ascii="Garamond" w:hAnsi="Garamond"/>
          <w:color w:val="000000"/>
          <w:lang w:val="en-AU"/>
        </w:rPr>
        <w:t xml:space="preserve">Issue </w:t>
      </w:r>
      <w:r w:rsidR="00AF20FE">
        <w:rPr>
          <w:rFonts w:ascii="Garamond" w:hAnsi="Garamond"/>
          <w:color w:val="000000"/>
          <w:lang w:val="en-AU"/>
        </w:rPr>
        <w:t>309</w:t>
      </w:r>
    </w:p>
    <w:p w:rsidR="00755242" w:rsidRPr="00160029" w:rsidRDefault="00AF20FE" w:rsidP="00B160EF">
      <w:pPr>
        <w:rPr>
          <w:rFonts w:ascii="Garamond" w:hAnsi="Garamond"/>
          <w:lang w:val="en-AU"/>
        </w:rPr>
      </w:pPr>
      <w:r>
        <w:rPr>
          <w:rFonts w:ascii="Garamond" w:hAnsi="Garamond"/>
          <w:lang w:val="en-AU"/>
        </w:rPr>
        <w:t>6 Febr</w:t>
      </w:r>
      <w:r w:rsidR="00F74A58" w:rsidRPr="00160029">
        <w:rPr>
          <w:rFonts w:ascii="Garamond" w:hAnsi="Garamond"/>
          <w:lang w:val="en-AU"/>
        </w:rPr>
        <w:t>uary</w:t>
      </w:r>
      <w:r w:rsidR="00650ACA" w:rsidRPr="00160029">
        <w:rPr>
          <w:rFonts w:ascii="Garamond" w:hAnsi="Garamond"/>
          <w:lang w:val="en-AU"/>
        </w:rPr>
        <w:t xml:space="preserve"> </w:t>
      </w:r>
      <w:r w:rsidR="00F74A58" w:rsidRPr="00160029">
        <w:rPr>
          <w:rFonts w:ascii="Garamond" w:hAnsi="Garamond"/>
          <w:lang w:val="en-AU"/>
        </w:rPr>
        <w:t>2017</w:t>
      </w:r>
    </w:p>
    <w:p w:rsidR="00566895" w:rsidRPr="00160029" w:rsidRDefault="00566895" w:rsidP="00B160EF">
      <w:pPr>
        <w:rPr>
          <w:rFonts w:ascii="Garamond" w:hAnsi="Garamond"/>
          <w:lang w:val="en-AU"/>
        </w:rPr>
      </w:pPr>
    </w:p>
    <w:p w:rsidR="00B160EF" w:rsidRPr="00160029" w:rsidRDefault="00B160EF" w:rsidP="00B160EF">
      <w:pPr>
        <w:rPr>
          <w:rFonts w:ascii="Garamond" w:hAnsi="Garamond"/>
          <w:b/>
          <w:lang w:val="en-AU"/>
        </w:rPr>
      </w:pPr>
      <w:r w:rsidRPr="00160029">
        <w:rPr>
          <w:rFonts w:ascii="Garamond" w:hAnsi="Garamond"/>
          <w:i/>
          <w:lang w:val="en-AU"/>
        </w:rPr>
        <w:t>On the Radar</w:t>
      </w:r>
      <w:r w:rsidRPr="00160029">
        <w:rPr>
          <w:rFonts w:ascii="Garamond" w:hAnsi="Garamond"/>
          <w:lang w:val="en-AU"/>
        </w:rPr>
        <w:t xml:space="preserve"> is a summary of some of the recent publications in </w:t>
      </w:r>
      <w:r w:rsidR="000025DB" w:rsidRPr="00160029">
        <w:rPr>
          <w:rFonts w:ascii="Garamond" w:hAnsi="Garamond"/>
          <w:lang w:val="en-AU"/>
        </w:rPr>
        <w:t>the</w:t>
      </w:r>
      <w:r w:rsidRPr="00160029">
        <w:rPr>
          <w:rFonts w:ascii="Garamond" w:hAnsi="Garamond"/>
          <w:lang w:val="en-AU"/>
        </w:rPr>
        <w:t xml:space="preserve"> areas of safety and quality in health care. Inclusion in this document is not an endorsement or recommendation of any publication or provider.</w:t>
      </w:r>
      <w:r w:rsidR="00594E21" w:rsidRPr="00160029">
        <w:rPr>
          <w:rFonts w:ascii="Garamond" w:hAnsi="Garamond"/>
          <w:lang w:val="en-AU"/>
        </w:rPr>
        <w:t xml:space="preserve"> </w:t>
      </w:r>
      <w:r w:rsidRPr="00160029">
        <w:rPr>
          <w:rFonts w:ascii="Garamond" w:hAnsi="Garamond"/>
          <w:lang w:val="en-AU"/>
        </w:rPr>
        <w:t>Access to particular documents may depend on whether they are Open Access or not, and/or your individual or institutional access to subscription sites/services.</w:t>
      </w:r>
      <w:r w:rsidR="00F460A7" w:rsidRPr="00160029">
        <w:rPr>
          <w:rFonts w:ascii="Garamond" w:hAnsi="Garamond"/>
          <w:lang w:val="en-AU"/>
        </w:rPr>
        <w:t xml:space="preserve"> Material that may require subscription is included as it is considered relevant.</w:t>
      </w:r>
    </w:p>
    <w:p w:rsidR="00B160EF" w:rsidRPr="00160029" w:rsidRDefault="00B160EF" w:rsidP="00B160EF">
      <w:pPr>
        <w:rPr>
          <w:rFonts w:ascii="Garamond" w:hAnsi="Garamond"/>
          <w:lang w:val="en-AU"/>
        </w:rPr>
      </w:pPr>
    </w:p>
    <w:p w:rsidR="00230D83" w:rsidRPr="00160029" w:rsidRDefault="00B160EF" w:rsidP="0045757F">
      <w:pPr>
        <w:autoSpaceDE w:val="0"/>
        <w:rPr>
          <w:rFonts w:ascii="Garamond" w:hAnsi="Garamond"/>
          <w:lang w:val="en-AU"/>
        </w:rPr>
      </w:pPr>
      <w:r w:rsidRPr="00160029">
        <w:rPr>
          <w:rFonts w:ascii="Garamond" w:hAnsi="Garamond"/>
          <w:i/>
          <w:lang w:val="en-AU"/>
        </w:rPr>
        <w:t>On the Radar</w:t>
      </w:r>
      <w:r w:rsidRPr="00160029">
        <w:rPr>
          <w:rFonts w:ascii="Garamond" w:hAnsi="Garamond"/>
          <w:lang w:val="en-AU"/>
        </w:rPr>
        <w:t xml:space="preserve"> is available </w:t>
      </w:r>
      <w:r w:rsidR="003D1E7A" w:rsidRPr="00160029">
        <w:rPr>
          <w:rFonts w:ascii="Garamond" w:hAnsi="Garamond"/>
          <w:lang w:val="en-AU"/>
        </w:rPr>
        <w:t xml:space="preserve">online, </w:t>
      </w:r>
      <w:r w:rsidRPr="00160029">
        <w:rPr>
          <w:rFonts w:ascii="Garamond" w:hAnsi="Garamond"/>
          <w:lang w:val="en-AU"/>
        </w:rPr>
        <w:t xml:space="preserve">via email or as a PDF </w:t>
      </w:r>
      <w:r w:rsidR="006F34BB" w:rsidRPr="00160029">
        <w:rPr>
          <w:rFonts w:ascii="Garamond" w:hAnsi="Garamond"/>
          <w:lang w:val="en-AU"/>
        </w:rPr>
        <w:t xml:space="preserve">or Word </w:t>
      </w:r>
      <w:r w:rsidRPr="00160029">
        <w:rPr>
          <w:rFonts w:ascii="Garamond" w:hAnsi="Garamond"/>
          <w:lang w:val="en-AU"/>
        </w:rPr>
        <w:t xml:space="preserve">document from </w:t>
      </w:r>
      <w:hyperlink r:id="rId10" w:history="1">
        <w:r w:rsidR="00230D83" w:rsidRPr="00160029">
          <w:rPr>
            <w:rStyle w:val="Hyperlink"/>
            <w:rFonts w:ascii="Garamond" w:hAnsi="Garamond"/>
            <w:lang w:val="en-AU"/>
          </w:rPr>
          <w:t>http://www.safetyandquality.gov.au/publications-resources/on-the-radar/</w:t>
        </w:r>
      </w:hyperlink>
    </w:p>
    <w:p w:rsidR="0090536C" w:rsidRPr="00160029" w:rsidRDefault="0090536C" w:rsidP="0045757F">
      <w:pPr>
        <w:autoSpaceDE w:val="0"/>
        <w:rPr>
          <w:rFonts w:ascii="Garamond" w:hAnsi="Garamond"/>
          <w:lang w:val="en-AU"/>
        </w:rPr>
      </w:pPr>
    </w:p>
    <w:p w:rsidR="00B160EF" w:rsidRPr="00160029" w:rsidRDefault="00B160EF" w:rsidP="0045757F">
      <w:pPr>
        <w:autoSpaceDE w:val="0"/>
        <w:rPr>
          <w:rFonts w:ascii="Garamond" w:hAnsi="Garamond"/>
          <w:lang w:val="en-AU"/>
        </w:rPr>
      </w:pPr>
      <w:r w:rsidRPr="00160029">
        <w:rPr>
          <w:rFonts w:ascii="Garamond" w:hAnsi="Garamond"/>
          <w:lang w:val="en-AU"/>
        </w:rPr>
        <w:t xml:space="preserve">If you would like to receive </w:t>
      </w:r>
      <w:r w:rsidRPr="00160029">
        <w:rPr>
          <w:rFonts w:ascii="Garamond" w:hAnsi="Garamond"/>
          <w:i/>
          <w:lang w:val="en-AU"/>
        </w:rPr>
        <w:t>On the Radar</w:t>
      </w:r>
      <w:r w:rsidRPr="00160029">
        <w:rPr>
          <w:rFonts w:ascii="Garamond" w:hAnsi="Garamond"/>
          <w:lang w:val="en-AU"/>
        </w:rPr>
        <w:t xml:space="preserve"> via email</w:t>
      </w:r>
      <w:r w:rsidR="003D7B9E" w:rsidRPr="00160029">
        <w:rPr>
          <w:rFonts w:ascii="Garamond" w:hAnsi="Garamond"/>
          <w:lang w:val="en-AU"/>
        </w:rPr>
        <w:t>, you can</w:t>
      </w:r>
      <w:r w:rsidR="00F24F60" w:rsidRPr="00160029">
        <w:rPr>
          <w:rFonts w:ascii="Garamond" w:hAnsi="Garamond"/>
          <w:lang w:val="en-AU"/>
        </w:rPr>
        <w:t xml:space="preserve"> subscribe on our website </w:t>
      </w:r>
      <w:hyperlink r:id="rId11" w:history="1">
        <w:r w:rsidR="00F24F60" w:rsidRPr="00160029">
          <w:rPr>
            <w:rStyle w:val="Hyperlink"/>
            <w:rFonts w:ascii="Garamond" w:hAnsi="Garamond"/>
            <w:lang w:val="en-AU"/>
          </w:rPr>
          <w:t>http://www.safetyandquality.gov.au/</w:t>
        </w:r>
      </w:hyperlink>
      <w:r w:rsidR="003D7B9E" w:rsidRPr="00160029">
        <w:rPr>
          <w:rFonts w:ascii="Garamond" w:hAnsi="Garamond"/>
          <w:lang w:val="en-AU"/>
        </w:rPr>
        <w:t xml:space="preserve"> or by emailing us at </w:t>
      </w:r>
      <w:r w:rsidR="003D7B9E" w:rsidRPr="00160029">
        <w:rPr>
          <w:rFonts w:ascii="Garamond" w:hAnsi="Garamond" w:cs="ZWAdobeF"/>
          <w:sz w:val="2"/>
          <w:szCs w:val="2"/>
          <w:lang w:val="en-AU"/>
        </w:rPr>
        <w:t>H</w:t>
      </w:r>
      <w:hyperlink r:id="rId12" w:history="1">
        <w:r w:rsidR="003D7B9E" w:rsidRPr="00160029">
          <w:rPr>
            <w:rFonts w:ascii="Garamond" w:hAnsi="Garamond" w:cs="ZWAdobeF"/>
            <w:sz w:val="2"/>
            <w:szCs w:val="2"/>
            <w:lang w:val="en-AU"/>
          </w:rPr>
          <w:t>U</w:t>
        </w:r>
        <w:r w:rsidR="003D7B9E" w:rsidRPr="00160029">
          <w:rPr>
            <w:rStyle w:val="Hyperlink"/>
            <w:rFonts w:ascii="Garamond" w:hAnsi="Garamond"/>
            <w:lang w:val="en-AU"/>
          </w:rPr>
          <w:t>mail@safetyandquality.gov.au</w:t>
        </w:r>
        <w:r w:rsidR="003D7B9E" w:rsidRPr="00160029">
          <w:rPr>
            <w:rStyle w:val="Hyperlink"/>
            <w:rFonts w:ascii="Garamond" w:hAnsi="Garamond" w:cs="ZWAdobeF"/>
            <w:color w:val="auto"/>
            <w:sz w:val="2"/>
            <w:szCs w:val="2"/>
            <w:u w:val="none"/>
            <w:lang w:val="en-AU"/>
          </w:rPr>
          <w:t>U</w:t>
        </w:r>
      </w:hyperlink>
      <w:r w:rsidR="003D7B9E" w:rsidRPr="00160029">
        <w:rPr>
          <w:rFonts w:ascii="Garamond" w:hAnsi="Garamond"/>
          <w:lang w:val="en-AU"/>
        </w:rPr>
        <w:t xml:space="preserve">. </w:t>
      </w:r>
      <w:r w:rsidR="00E51D23" w:rsidRPr="00160029">
        <w:rPr>
          <w:rFonts w:ascii="Garamond" w:hAnsi="Garamond"/>
          <w:lang w:val="en-AU"/>
        </w:rPr>
        <w:br/>
      </w:r>
      <w:r w:rsidR="003D7B9E" w:rsidRPr="00160029">
        <w:rPr>
          <w:rFonts w:ascii="Garamond" w:hAnsi="Garamond"/>
          <w:lang w:val="en-AU"/>
        </w:rPr>
        <w:t xml:space="preserve">You can also send feedback and comments to </w:t>
      </w:r>
      <w:r w:rsidR="003D7B9E" w:rsidRPr="00160029">
        <w:rPr>
          <w:rFonts w:ascii="Garamond" w:hAnsi="Garamond" w:cs="ZWAdobeF"/>
          <w:sz w:val="2"/>
          <w:szCs w:val="2"/>
          <w:lang w:val="en-AU"/>
        </w:rPr>
        <w:t>H</w:t>
      </w:r>
      <w:hyperlink r:id="rId13" w:history="1">
        <w:r w:rsidR="003D7B9E" w:rsidRPr="00160029">
          <w:rPr>
            <w:rFonts w:ascii="Garamond" w:hAnsi="Garamond" w:cs="ZWAdobeF"/>
            <w:sz w:val="2"/>
            <w:szCs w:val="2"/>
            <w:lang w:val="en-AU"/>
          </w:rPr>
          <w:t>U</w:t>
        </w:r>
        <w:r w:rsidR="003D7B9E" w:rsidRPr="00160029">
          <w:rPr>
            <w:rStyle w:val="Hyperlink"/>
            <w:rFonts w:ascii="Garamond" w:hAnsi="Garamond"/>
            <w:lang w:val="en-AU"/>
          </w:rPr>
          <w:t>mail@safetyandquality.gov.au</w:t>
        </w:r>
        <w:r w:rsidR="003D7B9E" w:rsidRPr="00160029">
          <w:rPr>
            <w:rStyle w:val="Hyperlink"/>
            <w:rFonts w:ascii="Garamond" w:hAnsi="Garamond" w:cs="ZWAdobeF"/>
            <w:color w:val="auto"/>
            <w:sz w:val="2"/>
            <w:szCs w:val="2"/>
            <w:u w:val="none"/>
            <w:lang w:val="en-AU"/>
          </w:rPr>
          <w:t>U</w:t>
        </w:r>
      </w:hyperlink>
      <w:r w:rsidR="003D7B9E" w:rsidRPr="00160029">
        <w:rPr>
          <w:rFonts w:ascii="Garamond" w:hAnsi="Garamond"/>
          <w:lang w:val="en-AU"/>
        </w:rPr>
        <w:t>.</w:t>
      </w:r>
    </w:p>
    <w:p w:rsidR="00B160EF" w:rsidRPr="00160029" w:rsidRDefault="00B160EF" w:rsidP="00837FC4">
      <w:pPr>
        <w:tabs>
          <w:tab w:val="left" w:pos="7773"/>
        </w:tabs>
        <w:rPr>
          <w:rFonts w:ascii="Garamond" w:hAnsi="Garamond"/>
          <w:lang w:val="en-AU"/>
        </w:rPr>
      </w:pPr>
    </w:p>
    <w:p w:rsidR="00837FC4" w:rsidRPr="00160029" w:rsidRDefault="00B160EF" w:rsidP="004554DB">
      <w:pPr>
        <w:autoSpaceDE w:val="0"/>
        <w:rPr>
          <w:rFonts w:ascii="Garamond" w:hAnsi="Garamond"/>
          <w:lang w:val="en-AU"/>
        </w:rPr>
      </w:pPr>
      <w:bookmarkStart w:id="1" w:name="OLE_LINK1"/>
      <w:r w:rsidRPr="00160029">
        <w:rPr>
          <w:rFonts w:ascii="Garamond" w:hAnsi="Garamond"/>
          <w:lang w:val="en-AU"/>
        </w:rPr>
        <w:t xml:space="preserve">For information about the Commission and its programs and publications, please visit </w:t>
      </w:r>
      <w:hyperlink r:id="rId14" w:history="1">
        <w:r w:rsidR="00837FC4" w:rsidRPr="00160029">
          <w:rPr>
            <w:rStyle w:val="Hyperlink"/>
            <w:rFonts w:ascii="Garamond" w:hAnsi="Garamond"/>
            <w:lang w:val="en-AU"/>
          </w:rPr>
          <w:t>http://www.safetyandquality.gov.au</w:t>
        </w:r>
      </w:hyperlink>
    </w:p>
    <w:p w:rsidR="0054703F" w:rsidRPr="00160029" w:rsidRDefault="004554DB" w:rsidP="004554DB">
      <w:pPr>
        <w:autoSpaceDE w:val="0"/>
        <w:rPr>
          <w:rFonts w:ascii="Garamond" w:hAnsi="Garamond"/>
          <w:lang w:val="en-AU"/>
        </w:rPr>
      </w:pPr>
      <w:r w:rsidRPr="00160029">
        <w:rPr>
          <w:rFonts w:ascii="Garamond" w:hAnsi="Garamond"/>
          <w:lang w:val="en-AU"/>
        </w:rPr>
        <w:t>You can also follow us on Twitter @ACSQHC.</w:t>
      </w:r>
    </w:p>
    <w:p w:rsidR="00210235" w:rsidRPr="00160029" w:rsidRDefault="00210235" w:rsidP="00210235">
      <w:pPr>
        <w:keepNext/>
        <w:pBdr>
          <w:top w:val="single" w:sz="4" w:space="1" w:color="auto"/>
        </w:pBdr>
        <w:rPr>
          <w:rFonts w:ascii="Garamond" w:hAnsi="Garamond"/>
          <w:b/>
          <w:lang w:val="en-AU"/>
        </w:rPr>
      </w:pPr>
      <w:r w:rsidRPr="00160029">
        <w:rPr>
          <w:rFonts w:ascii="Garamond" w:hAnsi="Garamond"/>
          <w:b/>
          <w:lang w:val="en-AU"/>
        </w:rPr>
        <w:t>On the Radar</w:t>
      </w:r>
    </w:p>
    <w:p w:rsidR="00340157" w:rsidRPr="00160029" w:rsidRDefault="00340157" w:rsidP="00210235">
      <w:pPr>
        <w:keepNext/>
        <w:pBdr>
          <w:top w:val="single" w:sz="4" w:space="1" w:color="auto"/>
        </w:pBdr>
        <w:rPr>
          <w:rFonts w:ascii="Garamond" w:hAnsi="Garamond"/>
          <w:bCs/>
          <w:lang w:val="en-AU"/>
        </w:rPr>
      </w:pPr>
      <w:r w:rsidRPr="00160029">
        <w:rPr>
          <w:rFonts w:ascii="Garamond" w:hAnsi="Garamond"/>
          <w:bCs/>
          <w:lang w:val="en-AU"/>
        </w:rPr>
        <w:t xml:space="preserve">Editor: </w:t>
      </w:r>
      <w:r w:rsidR="00C8085B" w:rsidRPr="00160029">
        <w:rPr>
          <w:rFonts w:ascii="Garamond" w:hAnsi="Garamond"/>
          <w:bCs/>
          <w:lang w:val="en-AU"/>
        </w:rPr>
        <w:t xml:space="preserve">Dr </w:t>
      </w:r>
      <w:r w:rsidRPr="00160029">
        <w:rPr>
          <w:rFonts w:ascii="Garamond" w:hAnsi="Garamond"/>
          <w:bCs/>
          <w:lang w:val="en-AU"/>
        </w:rPr>
        <w:t xml:space="preserve">Niall Johnson </w:t>
      </w:r>
      <w:hyperlink r:id="rId15" w:history="1">
        <w:r w:rsidRPr="00160029">
          <w:rPr>
            <w:rStyle w:val="Hyperlink"/>
            <w:rFonts w:ascii="Garamond" w:hAnsi="Garamond"/>
            <w:bCs/>
            <w:lang w:val="en-AU"/>
          </w:rPr>
          <w:t>niall.johnson@safetyandquality.gov.au</w:t>
        </w:r>
      </w:hyperlink>
    </w:p>
    <w:p w:rsidR="009A35BE" w:rsidRPr="00160029" w:rsidRDefault="00210235" w:rsidP="00A8296D">
      <w:pPr>
        <w:keepNext/>
        <w:pBdr>
          <w:top w:val="single" w:sz="4" w:space="1" w:color="auto"/>
        </w:pBdr>
        <w:rPr>
          <w:rFonts w:ascii="Garamond" w:hAnsi="Garamond"/>
          <w:shd w:val="clear" w:color="auto" w:fill="FFFFFF"/>
          <w:lang w:val="en-AU"/>
        </w:rPr>
      </w:pPr>
      <w:r w:rsidRPr="00160029">
        <w:rPr>
          <w:rFonts w:ascii="Garamond" w:hAnsi="Garamond"/>
          <w:bCs/>
          <w:lang w:val="en-AU"/>
        </w:rPr>
        <w:t xml:space="preserve">Contributors: </w:t>
      </w:r>
      <w:r w:rsidR="0056339A" w:rsidRPr="00160029">
        <w:rPr>
          <w:rFonts w:ascii="Garamond" w:hAnsi="Garamond"/>
          <w:bCs/>
          <w:lang w:val="en-AU"/>
        </w:rPr>
        <w:t>Niall Johnson</w:t>
      </w:r>
      <w:bookmarkEnd w:id="1"/>
      <w:r w:rsidR="00C72C6C">
        <w:rPr>
          <w:rFonts w:ascii="Garamond" w:hAnsi="Garamond"/>
          <w:bCs/>
          <w:lang w:val="en-AU"/>
        </w:rPr>
        <w:t>, Lucia Tapsall, Andrew Moors</w:t>
      </w:r>
    </w:p>
    <w:p w:rsidR="0059425E" w:rsidRPr="00160029" w:rsidRDefault="0059425E" w:rsidP="00691DE3">
      <w:pPr>
        <w:keepLines/>
        <w:autoSpaceDE w:val="0"/>
        <w:autoSpaceDN w:val="0"/>
        <w:adjustRightInd w:val="0"/>
        <w:rPr>
          <w:rFonts w:ascii="Garamond" w:hAnsi="Garamond"/>
          <w:lang w:val="en-AU"/>
        </w:rPr>
      </w:pPr>
    </w:p>
    <w:p w:rsidR="00AF20FE" w:rsidRDefault="00AF20FE" w:rsidP="000D0AC4">
      <w:pPr>
        <w:keepNext/>
        <w:rPr>
          <w:rFonts w:ascii="Garamond" w:hAnsi="Garamond"/>
          <w:b/>
          <w:lang w:val="en-AU"/>
        </w:rPr>
      </w:pPr>
      <w:r>
        <w:rPr>
          <w:rFonts w:ascii="Garamond" w:hAnsi="Garamond"/>
          <w:b/>
          <w:lang w:val="en-AU"/>
        </w:rPr>
        <w:t>Reports</w:t>
      </w:r>
    </w:p>
    <w:p w:rsidR="00AF20FE" w:rsidRPr="00160029" w:rsidRDefault="00AF20FE" w:rsidP="00AF20FE">
      <w:pPr>
        <w:keepNext/>
        <w:rPr>
          <w:rFonts w:ascii="Garamond" w:hAnsi="Garamond"/>
          <w:lang w:val="en-AU"/>
        </w:rPr>
      </w:pPr>
    </w:p>
    <w:p w:rsidR="00754621" w:rsidRPr="00754621" w:rsidRDefault="00754621" w:rsidP="00754621">
      <w:pPr>
        <w:keepNext/>
        <w:rPr>
          <w:rFonts w:ascii="Garamond" w:hAnsi="Garamond"/>
          <w:i/>
          <w:lang w:val="en-AU"/>
        </w:rPr>
      </w:pPr>
      <w:r w:rsidRPr="00754621">
        <w:rPr>
          <w:rFonts w:ascii="Garamond" w:hAnsi="Garamond"/>
          <w:i/>
          <w:lang w:val="en-AU"/>
        </w:rPr>
        <w:t>Treat as One: Bridging the gap between mental and physical healthcare in general hospitals</w:t>
      </w:r>
    </w:p>
    <w:p w:rsidR="00754621" w:rsidRDefault="00754621" w:rsidP="00AF20FE">
      <w:pPr>
        <w:keepNext/>
        <w:rPr>
          <w:rFonts w:ascii="Garamond" w:hAnsi="Garamond"/>
          <w:lang w:val="en-AU"/>
        </w:rPr>
      </w:pPr>
      <w:r w:rsidRPr="00754621">
        <w:rPr>
          <w:rFonts w:ascii="Garamond" w:hAnsi="Garamond"/>
          <w:lang w:val="en-AU"/>
        </w:rPr>
        <w:t>National Confidential Enquiry into Patient Outcome and Death</w:t>
      </w:r>
    </w:p>
    <w:p w:rsidR="00AF20FE" w:rsidRPr="00160029" w:rsidRDefault="00754621" w:rsidP="00AF20FE">
      <w:pPr>
        <w:keepNext/>
        <w:rPr>
          <w:rFonts w:ascii="Garamond" w:hAnsi="Garamond"/>
          <w:lang w:val="en-AU"/>
        </w:rPr>
      </w:pPr>
      <w:r w:rsidRPr="00754621">
        <w:rPr>
          <w:rFonts w:ascii="Garamond" w:hAnsi="Garamond"/>
          <w:lang w:val="en-AU"/>
        </w:rPr>
        <w:t>London</w:t>
      </w:r>
      <w:r>
        <w:rPr>
          <w:rFonts w:ascii="Garamond" w:hAnsi="Garamond"/>
          <w:lang w:val="en-AU"/>
        </w:rPr>
        <w:t xml:space="preserve">. </w:t>
      </w:r>
      <w:r w:rsidRPr="00754621">
        <w:rPr>
          <w:rFonts w:ascii="Garamond" w:hAnsi="Garamond"/>
          <w:lang w:val="en-AU"/>
        </w:rPr>
        <w:t>2017. p. 112.</w:t>
      </w:r>
    </w:p>
    <w:tbl>
      <w:tblPr>
        <w:tblStyle w:val="TableGrid"/>
        <w:tblW w:w="0" w:type="auto"/>
        <w:tblInd w:w="288" w:type="dxa"/>
        <w:tblLayout w:type="fixed"/>
        <w:tblLook w:val="01E0" w:firstRow="1" w:lastRow="1" w:firstColumn="1" w:lastColumn="1" w:noHBand="0" w:noVBand="0"/>
      </w:tblPr>
      <w:tblGrid>
        <w:gridCol w:w="1080"/>
        <w:gridCol w:w="8280"/>
      </w:tblGrid>
      <w:tr w:rsidR="00AF20FE" w:rsidRPr="00160029" w:rsidTr="00B13BAF">
        <w:tc>
          <w:tcPr>
            <w:tcW w:w="1080" w:type="dxa"/>
            <w:tcBorders>
              <w:top w:val="single" w:sz="4" w:space="0" w:color="auto"/>
              <w:left w:val="single" w:sz="4" w:space="0" w:color="auto"/>
              <w:bottom w:val="single" w:sz="4" w:space="0" w:color="auto"/>
              <w:right w:val="single" w:sz="4" w:space="0" w:color="auto"/>
            </w:tcBorders>
            <w:vAlign w:val="center"/>
          </w:tcPr>
          <w:p w:rsidR="00AF20FE" w:rsidRPr="00160029" w:rsidRDefault="00AF20FE" w:rsidP="00B13BAF">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F20FE" w:rsidRPr="00160029" w:rsidRDefault="005F3F4B" w:rsidP="00B13BAF">
            <w:pPr>
              <w:rPr>
                <w:rStyle w:val="Hyperlink"/>
                <w:rFonts w:ascii="Garamond" w:hAnsi="Garamond"/>
                <w:color w:val="auto"/>
                <w:u w:val="none"/>
                <w:lang w:val="en-AU"/>
              </w:rPr>
            </w:pPr>
            <w:hyperlink r:id="rId16" w:history="1">
              <w:r w:rsidR="00754621" w:rsidRPr="00413CA7">
                <w:rPr>
                  <w:rStyle w:val="Hyperlink"/>
                  <w:rFonts w:ascii="Garamond" w:hAnsi="Garamond"/>
                  <w:lang w:val="en-AU"/>
                </w:rPr>
                <w:t>http://www.ncepod.org.uk/2017mhgh.html</w:t>
              </w:r>
            </w:hyperlink>
          </w:p>
        </w:tc>
      </w:tr>
      <w:tr w:rsidR="00AF20FE" w:rsidRPr="00160029" w:rsidTr="00B13BAF">
        <w:tc>
          <w:tcPr>
            <w:tcW w:w="1080" w:type="dxa"/>
            <w:tcBorders>
              <w:top w:val="single" w:sz="4" w:space="0" w:color="auto"/>
              <w:left w:val="single" w:sz="4" w:space="0" w:color="auto"/>
              <w:bottom w:val="single" w:sz="4" w:space="0" w:color="auto"/>
              <w:right w:val="single" w:sz="4" w:space="0" w:color="auto"/>
            </w:tcBorders>
            <w:vAlign w:val="center"/>
          </w:tcPr>
          <w:p w:rsidR="00AF20FE" w:rsidRPr="00160029" w:rsidRDefault="00AF20FE" w:rsidP="00B13BAF">
            <w:pPr>
              <w:rPr>
                <w:rFonts w:ascii="Garamond" w:hAnsi="Garamond"/>
                <w:lang w:val="en-AU" w:eastAsia="en-AU"/>
              </w:rPr>
            </w:pPr>
            <w:r w:rsidRPr="00160029">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F62C9" w:rsidRPr="00CF62C9" w:rsidRDefault="00CF62C9" w:rsidP="00CF62C9">
            <w:pPr>
              <w:rPr>
                <w:rFonts w:ascii="Garamond" w:hAnsi="Garamond"/>
                <w:lang w:val="en-AU"/>
              </w:rPr>
            </w:pPr>
            <w:r w:rsidRPr="00CF62C9">
              <w:rPr>
                <w:rFonts w:ascii="Garamond" w:hAnsi="Garamond"/>
                <w:lang w:val="en-AU"/>
              </w:rPr>
              <w:t>People with experience of mental health issues have reported receiving sub-optimal care when they attend health services for physical health concerns. It is estimated that people with serious mental illness die 15 years earlier than members of the general population, from preventable physical health problems.</w:t>
            </w:r>
          </w:p>
          <w:p w:rsidR="00CF62C9" w:rsidRPr="00CF62C9" w:rsidRDefault="00CF62C9" w:rsidP="00CF62C9">
            <w:pPr>
              <w:rPr>
                <w:rFonts w:ascii="Garamond" w:hAnsi="Garamond"/>
                <w:lang w:val="en-AU"/>
              </w:rPr>
            </w:pPr>
            <w:r w:rsidRPr="00CF62C9">
              <w:rPr>
                <w:rFonts w:ascii="Garamond" w:hAnsi="Garamond"/>
                <w:lang w:val="en-AU"/>
              </w:rPr>
              <w:t>This report provides detailed information about systematic factors that influence the care provided to people with known mental health conditions when they enter hospital for treatment of physical illness. A team of clinical researchers reviewed admission notes for 552 people over one month in 2014 throughout general hospitals in the United Kingdom. They also conducted a survey with over 1300 healthcare professionals.</w:t>
            </w:r>
          </w:p>
          <w:p w:rsidR="00CF62C9" w:rsidRPr="00CF62C9" w:rsidRDefault="00CF62C9" w:rsidP="00CF62C9">
            <w:pPr>
              <w:rPr>
                <w:rFonts w:ascii="Garamond" w:hAnsi="Garamond"/>
                <w:lang w:val="en-AU"/>
              </w:rPr>
            </w:pPr>
            <w:r w:rsidRPr="00CF62C9">
              <w:rPr>
                <w:rFonts w:ascii="Garamond" w:hAnsi="Garamond"/>
                <w:lang w:val="en-AU"/>
              </w:rPr>
              <w:t>Key findings include:</w:t>
            </w:r>
          </w:p>
          <w:p w:rsidR="00CF62C9" w:rsidRPr="00CF62C9" w:rsidRDefault="00CF62C9" w:rsidP="00CF62C9">
            <w:pPr>
              <w:pStyle w:val="ListParagraph"/>
              <w:numPr>
                <w:ilvl w:val="0"/>
                <w:numId w:val="24"/>
              </w:numPr>
              <w:rPr>
                <w:rFonts w:ascii="Garamond" w:hAnsi="Garamond"/>
                <w:lang w:val="en-AU"/>
              </w:rPr>
            </w:pPr>
            <w:r w:rsidRPr="00CF62C9">
              <w:rPr>
                <w:rFonts w:ascii="Garamond" w:hAnsi="Garamond"/>
                <w:lang w:val="en-AU"/>
              </w:rPr>
              <w:t>21% of patients did not have their mental health history recorded at admission</w:t>
            </w:r>
          </w:p>
          <w:p w:rsidR="00CF62C9" w:rsidRPr="00CF62C9" w:rsidRDefault="00CF62C9" w:rsidP="00CF62C9">
            <w:pPr>
              <w:pStyle w:val="ListParagraph"/>
              <w:numPr>
                <w:ilvl w:val="0"/>
                <w:numId w:val="24"/>
              </w:numPr>
              <w:rPr>
                <w:rFonts w:ascii="Garamond" w:hAnsi="Garamond"/>
                <w:lang w:val="en-AU"/>
              </w:rPr>
            </w:pPr>
            <w:r w:rsidRPr="00CF62C9">
              <w:rPr>
                <w:rFonts w:ascii="Garamond" w:hAnsi="Garamond"/>
                <w:lang w:val="en-AU"/>
              </w:rPr>
              <w:t>71% of patients had medicines reconciliation at initial assessment</w:t>
            </w:r>
          </w:p>
          <w:p w:rsidR="00CF62C9" w:rsidRPr="00CF62C9" w:rsidRDefault="00CF62C9" w:rsidP="00CF62C9">
            <w:pPr>
              <w:pStyle w:val="ListParagraph"/>
              <w:numPr>
                <w:ilvl w:val="0"/>
                <w:numId w:val="24"/>
              </w:numPr>
              <w:rPr>
                <w:rFonts w:ascii="Garamond" w:hAnsi="Garamond"/>
                <w:lang w:val="en-AU"/>
              </w:rPr>
            </w:pPr>
            <w:r w:rsidRPr="00CF62C9">
              <w:rPr>
                <w:rFonts w:ascii="Garamond" w:hAnsi="Garamond"/>
                <w:lang w:val="en-AU"/>
              </w:rPr>
              <w:t xml:space="preserve">28% of discharge summaries lacked mental health diagnoses and details of mental health medications, and there was no evidence that discharge summaries were copied to relevant mental health consultants, even where </w:t>
            </w:r>
            <w:r w:rsidRPr="00CF62C9">
              <w:rPr>
                <w:rFonts w:ascii="Garamond" w:hAnsi="Garamond"/>
                <w:lang w:val="en-AU"/>
              </w:rPr>
              <w:lastRenderedPageBreak/>
              <w:t>these were named</w:t>
            </w:r>
          </w:p>
          <w:p w:rsidR="00CF62C9" w:rsidRPr="00CF62C9" w:rsidRDefault="00CF62C9" w:rsidP="00CF62C9">
            <w:pPr>
              <w:pStyle w:val="ListParagraph"/>
              <w:numPr>
                <w:ilvl w:val="0"/>
                <w:numId w:val="24"/>
              </w:numPr>
              <w:rPr>
                <w:rFonts w:ascii="Garamond" w:hAnsi="Garamond"/>
                <w:lang w:val="en-AU"/>
              </w:rPr>
            </w:pPr>
            <w:r w:rsidRPr="00CF62C9">
              <w:rPr>
                <w:rFonts w:ascii="Garamond" w:hAnsi="Garamond"/>
                <w:lang w:val="en-AU"/>
              </w:rPr>
              <w:t>11% of healthcare professionals had no basic training in mental health awareness, and 39% had no training dealing with patients who had self-harmed</w:t>
            </w:r>
          </w:p>
          <w:p w:rsidR="00CF62C9" w:rsidRPr="00CF62C9" w:rsidRDefault="00CF62C9" w:rsidP="00CF62C9">
            <w:pPr>
              <w:rPr>
                <w:rFonts w:ascii="Garamond" w:hAnsi="Garamond"/>
                <w:lang w:val="en-AU"/>
              </w:rPr>
            </w:pPr>
          </w:p>
          <w:p w:rsidR="00CF62C9" w:rsidRPr="00CF62C9" w:rsidRDefault="00CF62C9" w:rsidP="00CF62C9">
            <w:pPr>
              <w:rPr>
                <w:rFonts w:ascii="Garamond" w:hAnsi="Garamond"/>
                <w:lang w:val="en-AU"/>
              </w:rPr>
            </w:pPr>
            <w:r w:rsidRPr="00CF62C9">
              <w:rPr>
                <w:rFonts w:ascii="Garamond" w:hAnsi="Garamond"/>
                <w:lang w:val="en-AU"/>
              </w:rPr>
              <w:t>The report also includes a number of case studies that starkly illustrate the negative outcomes for individuals behind these statistics.</w:t>
            </w:r>
          </w:p>
          <w:p w:rsidR="00CF62C9" w:rsidRPr="00CF62C9" w:rsidRDefault="00CF62C9" w:rsidP="00CF62C9">
            <w:pPr>
              <w:rPr>
                <w:rFonts w:ascii="Garamond" w:hAnsi="Garamond"/>
                <w:lang w:val="en-AU"/>
              </w:rPr>
            </w:pPr>
            <w:r w:rsidRPr="00CF62C9">
              <w:rPr>
                <w:rFonts w:ascii="Garamond" w:hAnsi="Garamond"/>
                <w:lang w:val="en-AU"/>
              </w:rPr>
              <w:t>The report recommends:</w:t>
            </w:r>
          </w:p>
          <w:p w:rsidR="00CF62C9" w:rsidRPr="00CF62C9" w:rsidRDefault="00CF62C9" w:rsidP="00CF62C9">
            <w:pPr>
              <w:pStyle w:val="ListParagraph"/>
              <w:numPr>
                <w:ilvl w:val="0"/>
                <w:numId w:val="25"/>
              </w:numPr>
              <w:rPr>
                <w:rFonts w:ascii="Garamond" w:hAnsi="Garamond"/>
                <w:lang w:val="en-AU"/>
              </w:rPr>
            </w:pPr>
            <w:r w:rsidRPr="00CF62C9">
              <w:rPr>
                <w:rFonts w:ascii="Garamond" w:hAnsi="Garamond"/>
                <w:lang w:val="en-AU"/>
              </w:rPr>
              <w:t>Patients who present with known co-existing mental health conditions should have them documented and assessed along with any other clinical conditions that have brought them to hospital.</w:t>
            </w:r>
          </w:p>
          <w:p w:rsidR="00CF62C9" w:rsidRPr="00CF62C9" w:rsidRDefault="00CF62C9" w:rsidP="00CF62C9">
            <w:pPr>
              <w:pStyle w:val="ListParagraph"/>
              <w:numPr>
                <w:ilvl w:val="0"/>
                <w:numId w:val="25"/>
              </w:numPr>
              <w:rPr>
                <w:rFonts w:ascii="Garamond" w:hAnsi="Garamond"/>
                <w:lang w:val="en-AU"/>
              </w:rPr>
            </w:pPr>
            <w:r w:rsidRPr="00CF62C9">
              <w:rPr>
                <w:rFonts w:ascii="Garamond" w:hAnsi="Garamond"/>
                <w:lang w:val="en-AU"/>
              </w:rPr>
              <w:t>National guidelines should be developed outlining the expectations of general hospital staff in the management of mental health conditions</w:t>
            </w:r>
          </w:p>
          <w:p w:rsidR="00CF62C9" w:rsidRPr="00CF62C9" w:rsidRDefault="00CF62C9" w:rsidP="00CF62C9">
            <w:pPr>
              <w:pStyle w:val="ListParagraph"/>
              <w:numPr>
                <w:ilvl w:val="0"/>
                <w:numId w:val="25"/>
              </w:numPr>
              <w:rPr>
                <w:rFonts w:ascii="Garamond" w:hAnsi="Garamond"/>
                <w:lang w:val="en-AU"/>
              </w:rPr>
            </w:pPr>
            <w:r w:rsidRPr="00CF62C9">
              <w:rPr>
                <w:rFonts w:ascii="Garamond" w:hAnsi="Garamond"/>
                <w:lang w:val="en-AU"/>
              </w:rPr>
              <w:t>All hospital staff who have interaction with patients, including clinical, clerical and security staff, should receive training in mental health conditions in general hospitals.</w:t>
            </w:r>
          </w:p>
          <w:p w:rsidR="00AF20FE" w:rsidRDefault="00CF62C9" w:rsidP="00CF62C9">
            <w:pPr>
              <w:rPr>
                <w:rFonts w:ascii="Garamond" w:hAnsi="Garamond"/>
                <w:lang w:val="en-AU"/>
              </w:rPr>
            </w:pPr>
            <w:r w:rsidRPr="00CF62C9">
              <w:rPr>
                <w:rFonts w:ascii="Garamond" w:hAnsi="Garamond"/>
                <w:lang w:val="en-AU"/>
              </w:rPr>
              <w:t xml:space="preserve">The Commission has previously begun work on integrated resources that align with the recommendations arising from this report. Version 2 of the </w:t>
            </w:r>
            <w:r w:rsidRPr="00CF62C9">
              <w:rPr>
                <w:rFonts w:ascii="Garamond" w:hAnsi="Garamond"/>
                <w:i/>
                <w:lang w:val="en-AU"/>
              </w:rPr>
              <w:t>National Safety and Quality Health Service Standards</w:t>
            </w:r>
            <w:r w:rsidRPr="00CF62C9">
              <w:rPr>
                <w:rFonts w:ascii="Garamond" w:hAnsi="Garamond"/>
                <w:lang w:val="en-AU"/>
              </w:rPr>
              <w:t xml:space="preserve"> includes a Comprehensive Care Standard that sets out screening and assessment protocols for physical, mental and cognitive health problems. The Commission has also developed a draft </w:t>
            </w:r>
            <w:r w:rsidRPr="00CF62C9">
              <w:rPr>
                <w:rFonts w:ascii="Garamond" w:hAnsi="Garamond"/>
                <w:i/>
                <w:lang w:val="en-AU"/>
              </w:rPr>
              <w:t>National Consensus Statement: Essential elements for recognising and responding to deterioration in a person’s mental state</w:t>
            </w:r>
            <w:r w:rsidRPr="00CF62C9">
              <w:rPr>
                <w:rFonts w:ascii="Garamond" w:hAnsi="Garamond"/>
                <w:lang w:val="en-AU"/>
              </w:rPr>
              <w:t xml:space="preserve">. Check the website for information on these later in the year, or sign up to our </w:t>
            </w:r>
            <w:r>
              <w:rPr>
                <w:rFonts w:ascii="Garamond" w:hAnsi="Garamond"/>
                <w:lang w:val="en-AU"/>
              </w:rPr>
              <w:t>T</w:t>
            </w:r>
            <w:r w:rsidRPr="00CF62C9">
              <w:rPr>
                <w:rFonts w:ascii="Garamond" w:hAnsi="Garamond"/>
                <w:lang w:val="en-AU"/>
              </w:rPr>
              <w:t>witter feed for advance notice.</w:t>
            </w:r>
          </w:p>
          <w:p w:rsidR="00C72C6C" w:rsidRPr="00160029" w:rsidRDefault="00F408F9" w:rsidP="00B13BAF">
            <w:pPr>
              <w:rPr>
                <w:rFonts w:ascii="Garamond" w:hAnsi="Garamond"/>
                <w:lang w:val="en-AU"/>
              </w:rPr>
            </w:pPr>
            <w:r>
              <w:rPr>
                <w:rFonts w:ascii="Garamond" w:hAnsi="Garamond"/>
                <w:noProof/>
                <w:lang w:val="en-AU" w:eastAsia="en-AU"/>
              </w:rPr>
              <w:drawing>
                <wp:inline distT="0" distB="0" distL="0" distR="0" wp14:anchorId="3584C5A6" wp14:editId="419F33C4">
                  <wp:extent cx="3579222" cy="4793283"/>
                  <wp:effectExtent l="0" t="0" r="2540" b="7620"/>
                  <wp:docPr id="4" name="Picture 4" descr="\\central.health\dfsuserenv\Users\User_07\JOHNNI\Desktop\NCEPOD 2017-02-03_14-18-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al.health\dfsuserenv\Users\User_07\JOHNNI\Desktop\NCEPOD 2017-02-03_14-18-0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92972" cy="4811697"/>
                          </a:xfrm>
                          <a:prstGeom prst="rect">
                            <a:avLst/>
                          </a:prstGeom>
                          <a:noFill/>
                          <a:ln>
                            <a:noFill/>
                          </a:ln>
                        </pic:spPr>
                      </pic:pic>
                    </a:graphicData>
                  </a:graphic>
                </wp:inline>
              </w:drawing>
            </w:r>
          </w:p>
        </w:tc>
      </w:tr>
    </w:tbl>
    <w:p w:rsidR="007A3D6A" w:rsidRPr="007A3D6A" w:rsidRDefault="007A3D6A" w:rsidP="007A3D6A">
      <w:pPr>
        <w:keepNext/>
        <w:rPr>
          <w:rFonts w:ascii="Garamond" w:hAnsi="Garamond"/>
          <w:i/>
          <w:lang w:val="en-AU"/>
        </w:rPr>
      </w:pPr>
      <w:r w:rsidRPr="007A3D6A">
        <w:rPr>
          <w:rFonts w:ascii="Garamond" w:hAnsi="Garamond"/>
          <w:i/>
          <w:lang w:val="en-AU"/>
        </w:rPr>
        <w:lastRenderedPageBreak/>
        <w:t>A Framework for Safe, Reliable, and Effective Care. White Paper</w:t>
      </w:r>
    </w:p>
    <w:p w:rsidR="007A3D6A" w:rsidRDefault="007A3D6A" w:rsidP="007A3D6A">
      <w:pPr>
        <w:keepNext/>
        <w:rPr>
          <w:rFonts w:ascii="Garamond" w:hAnsi="Garamond"/>
          <w:lang w:val="en-AU"/>
        </w:rPr>
      </w:pPr>
      <w:r w:rsidRPr="007A3D6A">
        <w:rPr>
          <w:rFonts w:ascii="Garamond" w:hAnsi="Garamond"/>
          <w:lang w:val="en-AU"/>
        </w:rPr>
        <w:t>Frankel A, Haraden C, Federico F, Lenoci-Edwards J</w:t>
      </w:r>
    </w:p>
    <w:p w:rsidR="007A3D6A" w:rsidRPr="00160029" w:rsidRDefault="007A3D6A" w:rsidP="007A3D6A">
      <w:pPr>
        <w:keepNext/>
        <w:rPr>
          <w:rFonts w:ascii="Garamond" w:hAnsi="Garamond"/>
          <w:lang w:val="en-AU"/>
        </w:rPr>
      </w:pPr>
      <w:r w:rsidRPr="007A3D6A">
        <w:rPr>
          <w:rFonts w:ascii="Garamond" w:hAnsi="Garamond"/>
          <w:lang w:val="en-AU"/>
        </w:rPr>
        <w:t>Cambridge, MA: Institute for Healthcare Improvement and Safe &amp; Reliable Healthcare; 2017. p. 32.</w:t>
      </w:r>
    </w:p>
    <w:tbl>
      <w:tblPr>
        <w:tblStyle w:val="TableGrid"/>
        <w:tblW w:w="0" w:type="auto"/>
        <w:tblInd w:w="288" w:type="dxa"/>
        <w:tblLayout w:type="fixed"/>
        <w:tblLook w:val="01E0" w:firstRow="1" w:lastRow="1" w:firstColumn="1" w:lastColumn="1" w:noHBand="0" w:noVBand="0"/>
      </w:tblPr>
      <w:tblGrid>
        <w:gridCol w:w="1080"/>
        <w:gridCol w:w="8280"/>
      </w:tblGrid>
      <w:tr w:rsidR="007A3D6A" w:rsidRPr="00160029" w:rsidTr="00D70908">
        <w:tc>
          <w:tcPr>
            <w:tcW w:w="1080" w:type="dxa"/>
            <w:tcBorders>
              <w:top w:val="single" w:sz="4" w:space="0" w:color="auto"/>
              <w:left w:val="single" w:sz="4" w:space="0" w:color="auto"/>
              <w:bottom w:val="single" w:sz="4" w:space="0" w:color="auto"/>
              <w:right w:val="single" w:sz="4" w:space="0" w:color="auto"/>
            </w:tcBorders>
            <w:vAlign w:val="center"/>
          </w:tcPr>
          <w:p w:rsidR="007A3D6A" w:rsidRPr="00160029" w:rsidRDefault="007A3D6A" w:rsidP="00D70908">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A3D6A" w:rsidRPr="00160029" w:rsidRDefault="005F3F4B" w:rsidP="00D70908">
            <w:pPr>
              <w:rPr>
                <w:rStyle w:val="Hyperlink"/>
                <w:rFonts w:ascii="Garamond" w:hAnsi="Garamond"/>
                <w:color w:val="auto"/>
                <w:u w:val="none"/>
                <w:lang w:val="en-AU"/>
              </w:rPr>
            </w:pPr>
            <w:hyperlink r:id="rId18" w:history="1">
              <w:r w:rsidR="007A3D6A" w:rsidRPr="002C3346">
                <w:rPr>
                  <w:rStyle w:val="Hyperlink"/>
                  <w:rFonts w:ascii="Garamond" w:hAnsi="Garamond"/>
                  <w:lang w:val="en-AU"/>
                </w:rPr>
                <w:t>http://www.ihi.org/resources/Pages/IHIWhitePapers/Framework-Safe-Reliable-Effective-Care.aspx</w:t>
              </w:r>
            </w:hyperlink>
          </w:p>
        </w:tc>
      </w:tr>
      <w:tr w:rsidR="007A3D6A" w:rsidRPr="00160029" w:rsidTr="00D70908">
        <w:tc>
          <w:tcPr>
            <w:tcW w:w="1080" w:type="dxa"/>
            <w:tcBorders>
              <w:top w:val="single" w:sz="4" w:space="0" w:color="auto"/>
              <w:left w:val="single" w:sz="4" w:space="0" w:color="auto"/>
              <w:bottom w:val="single" w:sz="4" w:space="0" w:color="auto"/>
              <w:right w:val="single" w:sz="4" w:space="0" w:color="auto"/>
            </w:tcBorders>
            <w:vAlign w:val="center"/>
          </w:tcPr>
          <w:p w:rsidR="007A3D6A" w:rsidRPr="00160029" w:rsidRDefault="007A3D6A" w:rsidP="00D70908">
            <w:pPr>
              <w:rPr>
                <w:rFonts w:ascii="Garamond" w:hAnsi="Garamond"/>
                <w:lang w:val="en-AU" w:eastAsia="en-AU"/>
              </w:rPr>
            </w:pPr>
            <w:r w:rsidRPr="00160029">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A3D6A" w:rsidRDefault="007A3D6A" w:rsidP="00D70908">
            <w:pPr>
              <w:rPr>
                <w:rFonts w:ascii="Garamond" w:hAnsi="Garamond"/>
                <w:lang w:val="en-AU"/>
              </w:rPr>
            </w:pPr>
            <w:r>
              <w:rPr>
                <w:rFonts w:ascii="Garamond" w:hAnsi="Garamond"/>
                <w:lang w:val="en-AU"/>
              </w:rPr>
              <w:t xml:space="preserve">The (US) Institute for </w:t>
            </w:r>
            <w:r w:rsidRPr="007A3D6A">
              <w:rPr>
                <w:rFonts w:ascii="Garamond" w:hAnsi="Garamond"/>
                <w:lang w:val="en-AU"/>
              </w:rPr>
              <w:t xml:space="preserve">Healthcare Improvement </w:t>
            </w:r>
            <w:r>
              <w:rPr>
                <w:rFonts w:ascii="Garamond" w:hAnsi="Garamond"/>
                <w:lang w:val="en-AU"/>
              </w:rPr>
              <w:t xml:space="preserve">(IHI) </w:t>
            </w:r>
            <w:r w:rsidRPr="007A3D6A">
              <w:rPr>
                <w:rFonts w:ascii="Garamond" w:hAnsi="Garamond"/>
                <w:lang w:val="en-AU"/>
              </w:rPr>
              <w:t>and Safe &amp; Reliable Healthcare</w:t>
            </w:r>
            <w:r>
              <w:rPr>
                <w:rFonts w:ascii="Garamond" w:hAnsi="Garamond"/>
                <w:lang w:val="en-AU"/>
              </w:rPr>
              <w:t xml:space="preserve"> (SRH) have collaborated to develop this framework that seeks to offer </w:t>
            </w:r>
            <w:r w:rsidR="00A95962">
              <w:rPr>
                <w:rFonts w:ascii="Garamond" w:hAnsi="Garamond"/>
                <w:lang w:val="en-AU"/>
              </w:rPr>
              <w:t>“</w:t>
            </w:r>
            <w:r w:rsidRPr="007A3D6A">
              <w:rPr>
                <w:rFonts w:ascii="Garamond" w:hAnsi="Garamond"/>
                <w:lang w:val="en-AU"/>
              </w:rPr>
              <w:t>direction to health care organi</w:t>
            </w:r>
            <w:r>
              <w:rPr>
                <w:rFonts w:ascii="Garamond" w:hAnsi="Garamond"/>
                <w:lang w:val="en-AU"/>
              </w:rPr>
              <w:t>s</w:t>
            </w:r>
            <w:r w:rsidRPr="007A3D6A">
              <w:rPr>
                <w:rFonts w:ascii="Garamond" w:hAnsi="Garamond"/>
                <w:lang w:val="en-AU"/>
              </w:rPr>
              <w:t xml:space="preserve">ations on key strategic, clinical, and operational components involved in achieving safe and reliable operational excellence — a </w:t>
            </w:r>
            <w:r w:rsidR="00A95962">
              <w:rPr>
                <w:rFonts w:ascii="Garamond" w:hAnsi="Garamond"/>
                <w:lang w:val="en-AU"/>
              </w:rPr>
              <w:t>‘</w:t>
            </w:r>
            <w:r w:rsidRPr="007A3D6A">
              <w:rPr>
                <w:rFonts w:ascii="Garamond" w:hAnsi="Garamond"/>
                <w:lang w:val="en-AU"/>
              </w:rPr>
              <w:t>system of safety,</w:t>
            </w:r>
            <w:r w:rsidR="00A95962">
              <w:rPr>
                <w:rFonts w:ascii="Garamond" w:hAnsi="Garamond"/>
                <w:lang w:val="en-AU"/>
              </w:rPr>
              <w:t>’</w:t>
            </w:r>
            <w:r w:rsidRPr="007A3D6A">
              <w:rPr>
                <w:rFonts w:ascii="Garamond" w:hAnsi="Garamond"/>
                <w:lang w:val="en-AU"/>
              </w:rPr>
              <w:t xml:space="preserve"> not just a collection of stand-alone safety improvement projects.</w:t>
            </w:r>
            <w:r w:rsidR="00A95962">
              <w:rPr>
                <w:rFonts w:ascii="Garamond" w:hAnsi="Garamond"/>
                <w:lang w:val="en-AU"/>
              </w:rPr>
              <w:t>”</w:t>
            </w:r>
          </w:p>
          <w:p w:rsidR="00A95962" w:rsidRDefault="00A95962" w:rsidP="00D70908">
            <w:pPr>
              <w:rPr>
                <w:rFonts w:ascii="Garamond" w:hAnsi="Garamond"/>
                <w:lang w:val="en-AU"/>
              </w:rPr>
            </w:pPr>
            <w:r>
              <w:rPr>
                <w:rFonts w:ascii="Garamond" w:hAnsi="Garamond"/>
                <w:lang w:val="en-AU"/>
              </w:rPr>
              <w:t>According to the IHI, the framework:</w:t>
            </w:r>
          </w:p>
          <w:p w:rsidR="00A95962" w:rsidRPr="00A95962" w:rsidRDefault="00A95962" w:rsidP="00A95962">
            <w:pPr>
              <w:pStyle w:val="ListParagraph"/>
              <w:numPr>
                <w:ilvl w:val="0"/>
                <w:numId w:val="21"/>
              </w:numPr>
              <w:rPr>
                <w:rFonts w:ascii="Garamond" w:hAnsi="Garamond"/>
                <w:lang w:val="en-AU"/>
              </w:rPr>
            </w:pPr>
            <w:r w:rsidRPr="00A95962">
              <w:rPr>
                <w:rFonts w:ascii="Garamond" w:hAnsi="Garamond"/>
                <w:lang w:val="en-AU"/>
              </w:rPr>
              <w:t xml:space="preserve">Describes the framework's two foundational domains — </w:t>
            </w:r>
            <w:r w:rsidRPr="0083354E">
              <w:rPr>
                <w:rFonts w:ascii="Garamond" w:hAnsi="Garamond"/>
                <w:b/>
                <w:lang w:val="en-AU"/>
              </w:rPr>
              <w:t>culture</w:t>
            </w:r>
            <w:r w:rsidRPr="00A95962">
              <w:rPr>
                <w:rFonts w:ascii="Garamond" w:hAnsi="Garamond"/>
                <w:lang w:val="en-AU"/>
              </w:rPr>
              <w:t xml:space="preserve"> and the </w:t>
            </w:r>
            <w:r w:rsidRPr="0083354E">
              <w:rPr>
                <w:rFonts w:ascii="Garamond" w:hAnsi="Garamond"/>
                <w:b/>
                <w:lang w:val="en-AU"/>
              </w:rPr>
              <w:t>learning system</w:t>
            </w:r>
            <w:r w:rsidRPr="00A95962">
              <w:rPr>
                <w:rFonts w:ascii="Garamond" w:hAnsi="Garamond"/>
                <w:lang w:val="en-AU"/>
              </w:rPr>
              <w:t xml:space="preserve"> — outlining what is involved with each and how they interact</w:t>
            </w:r>
          </w:p>
          <w:p w:rsidR="00A95962" w:rsidRPr="00A95962" w:rsidRDefault="00A95962" w:rsidP="00A95962">
            <w:pPr>
              <w:pStyle w:val="ListParagraph"/>
              <w:numPr>
                <w:ilvl w:val="0"/>
                <w:numId w:val="21"/>
              </w:numPr>
              <w:rPr>
                <w:rFonts w:ascii="Garamond" w:hAnsi="Garamond"/>
                <w:lang w:val="en-AU"/>
              </w:rPr>
            </w:pPr>
            <w:r w:rsidRPr="00A95962">
              <w:rPr>
                <w:rFonts w:ascii="Garamond" w:hAnsi="Garamond"/>
                <w:lang w:val="en-AU"/>
              </w:rPr>
              <w:t xml:space="preserve">Provides definitions and implementation strategies for nine interrelated components: </w:t>
            </w:r>
            <w:r w:rsidRPr="0083354E">
              <w:rPr>
                <w:rFonts w:ascii="Garamond" w:hAnsi="Garamond"/>
                <w:b/>
                <w:lang w:val="en-AU"/>
              </w:rPr>
              <w:t>leadership</w:t>
            </w:r>
            <w:r w:rsidRPr="00A95962">
              <w:rPr>
                <w:rFonts w:ascii="Garamond" w:hAnsi="Garamond"/>
                <w:lang w:val="en-AU"/>
              </w:rPr>
              <w:t xml:space="preserve">, </w:t>
            </w:r>
            <w:r w:rsidRPr="0083354E">
              <w:rPr>
                <w:rFonts w:ascii="Garamond" w:hAnsi="Garamond"/>
                <w:b/>
                <w:lang w:val="en-AU"/>
              </w:rPr>
              <w:t>psychological safety</w:t>
            </w:r>
            <w:r w:rsidRPr="00A95962">
              <w:rPr>
                <w:rFonts w:ascii="Garamond" w:hAnsi="Garamond"/>
                <w:lang w:val="en-AU"/>
              </w:rPr>
              <w:t xml:space="preserve">, </w:t>
            </w:r>
            <w:r w:rsidRPr="0083354E">
              <w:rPr>
                <w:rFonts w:ascii="Garamond" w:hAnsi="Garamond"/>
                <w:b/>
                <w:lang w:val="en-AU"/>
              </w:rPr>
              <w:t>accountability</w:t>
            </w:r>
            <w:r w:rsidRPr="00A95962">
              <w:rPr>
                <w:rFonts w:ascii="Garamond" w:hAnsi="Garamond"/>
                <w:lang w:val="en-AU"/>
              </w:rPr>
              <w:t xml:space="preserve">, </w:t>
            </w:r>
            <w:r w:rsidRPr="0083354E">
              <w:rPr>
                <w:rFonts w:ascii="Garamond" w:hAnsi="Garamond"/>
                <w:b/>
                <w:lang w:val="en-AU"/>
              </w:rPr>
              <w:t>teamwork</w:t>
            </w:r>
            <w:r w:rsidRPr="00A95962">
              <w:rPr>
                <w:rFonts w:ascii="Garamond" w:hAnsi="Garamond"/>
                <w:lang w:val="en-AU"/>
              </w:rPr>
              <w:t xml:space="preserve"> and </w:t>
            </w:r>
            <w:r w:rsidRPr="0083354E">
              <w:rPr>
                <w:rFonts w:ascii="Garamond" w:hAnsi="Garamond"/>
                <w:b/>
                <w:lang w:val="en-AU"/>
              </w:rPr>
              <w:t>communication</w:t>
            </w:r>
            <w:r w:rsidRPr="00A95962">
              <w:rPr>
                <w:rFonts w:ascii="Garamond" w:hAnsi="Garamond"/>
                <w:lang w:val="en-AU"/>
              </w:rPr>
              <w:t xml:space="preserve">, </w:t>
            </w:r>
            <w:r w:rsidRPr="0083354E">
              <w:rPr>
                <w:rFonts w:ascii="Garamond" w:hAnsi="Garamond"/>
                <w:b/>
                <w:lang w:val="en-AU"/>
              </w:rPr>
              <w:t>negotiation</w:t>
            </w:r>
            <w:r w:rsidRPr="00A95962">
              <w:rPr>
                <w:rFonts w:ascii="Garamond" w:hAnsi="Garamond"/>
                <w:lang w:val="en-AU"/>
              </w:rPr>
              <w:t xml:space="preserve">, </w:t>
            </w:r>
            <w:r w:rsidRPr="0083354E">
              <w:rPr>
                <w:rFonts w:ascii="Garamond" w:hAnsi="Garamond"/>
                <w:b/>
                <w:lang w:val="en-AU"/>
              </w:rPr>
              <w:t>transparency</w:t>
            </w:r>
            <w:r w:rsidRPr="00A95962">
              <w:rPr>
                <w:rFonts w:ascii="Garamond" w:hAnsi="Garamond"/>
                <w:lang w:val="en-AU"/>
              </w:rPr>
              <w:t xml:space="preserve">, </w:t>
            </w:r>
            <w:r w:rsidRPr="0083354E">
              <w:rPr>
                <w:rFonts w:ascii="Garamond" w:hAnsi="Garamond"/>
                <w:b/>
                <w:lang w:val="en-AU"/>
              </w:rPr>
              <w:t>reliability</w:t>
            </w:r>
            <w:r w:rsidRPr="00A95962">
              <w:rPr>
                <w:rFonts w:ascii="Garamond" w:hAnsi="Garamond"/>
                <w:lang w:val="en-AU"/>
              </w:rPr>
              <w:t xml:space="preserve">, </w:t>
            </w:r>
            <w:r w:rsidRPr="0083354E">
              <w:rPr>
                <w:rFonts w:ascii="Garamond" w:hAnsi="Garamond"/>
                <w:b/>
                <w:lang w:val="en-AU"/>
              </w:rPr>
              <w:t>improvement</w:t>
            </w:r>
            <w:r w:rsidRPr="00A95962">
              <w:rPr>
                <w:rFonts w:ascii="Garamond" w:hAnsi="Garamond"/>
                <w:lang w:val="en-AU"/>
              </w:rPr>
              <w:t xml:space="preserve"> and </w:t>
            </w:r>
            <w:r w:rsidRPr="0083354E">
              <w:rPr>
                <w:rFonts w:ascii="Garamond" w:hAnsi="Garamond"/>
                <w:b/>
                <w:lang w:val="en-AU"/>
              </w:rPr>
              <w:t>measurement</w:t>
            </w:r>
            <w:r w:rsidRPr="00A95962">
              <w:rPr>
                <w:rFonts w:ascii="Garamond" w:hAnsi="Garamond"/>
                <w:lang w:val="en-AU"/>
              </w:rPr>
              <w:t xml:space="preserve">, and </w:t>
            </w:r>
            <w:r w:rsidRPr="0083354E">
              <w:rPr>
                <w:rFonts w:ascii="Garamond" w:hAnsi="Garamond"/>
                <w:b/>
                <w:lang w:val="en-AU"/>
              </w:rPr>
              <w:t>continuous learning</w:t>
            </w:r>
          </w:p>
          <w:p w:rsidR="00A95962" w:rsidRPr="00A95962" w:rsidRDefault="00A95962" w:rsidP="00A95962">
            <w:pPr>
              <w:pStyle w:val="ListParagraph"/>
              <w:numPr>
                <w:ilvl w:val="0"/>
                <w:numId w:val="21"/>
              </w:numPr>
              <w:rPr>
                <w:rFonts w:ascii="Garamond" w:hAnsi="Garamond"/>
                <w:lang w:val="en-AU"/>
              </w:rPr>
            </w:pPr>
            <w:r w:rsidRPr="00A95962">
              <w:rPr>
                <w:rFonts w:ascii="Garamond" w:hAnsi="Garamond"/>
                <w:lang w:val="en-AU"/>
              </w:rPr>
              <w:t xml:space="preserve">Discusses </w:t>
            </w:r>
            <w:r w:rsidRPr="0083354E">
              <w:rPr>
                <w:rFonts w:ascii="Garamond" w:hAnsi="Garamond"/>
                <w:b/>
                <w:lang w:val="en-AU"/>
              </w:rPr>
              <w:t>engagement of patients and their families</w:t>
            </w:r>
            <w:r w:rsidRPr="00A95962">
              <w:rPr>
                <w:rFonts w:ascii="Garamond" w:hAnsi="Garamond"/>
                <w:lang w:val="en-AU"/>
              </w:rPr>
              <w:t>, the core of the framework — the engine that drives the focus of the work to create safe, reliable, and effective care</w:t>
            </w:r>
            <w:r>
              <w:rPr>
                <w:rFonts w:ascii="Garamond" w:hAnsi="Garamond"/>
                <w:lang w:val="en-AU"/>
              </w:rPr>
              <w:t>.</w:t>
            </w:r>
          </w:p>
          <w:p w:rsidR="007A3D6A" w:rsidRPr="00160029" w:rsidRDefault="007A3D6A" w:rsidP="00D70908">
            <w:pPr>
              <w:rPr>
                <w:rFonts w:ascii="Garamond" w:hAnsi="Garamond"/>
                <w:lang w:val="en-AU"/>
              </w:rPr>
            </w:pPr>
            <w:r>
              <w:rPr>
                <w:rFonts w:ascii="Garamond" w:hAnsi="Garamond"/>
                <w:noProof/>
                <w:lang w:val="en-AU" w:eastAsia="en-AU"/>
              </w:rPr>
              <w:drawing>
                <wp:inline distT="0" distB="0" distL="0" distR="0">
                  <wp:extent cx="5151550" cy="3967585"/>
                  <wp:effectExtent l="0" t="0" r="0" b="0"/>
                  <wp:docPr id="1" name="Picture 1" descr="\\central.health\dfsuserenv\Users\User_07\johnni\Desktop\IHI Framework 2017-01-31_8-29-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esktop\IHI Framework 2017-01-31_8-29-3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51782" cy="3967764"/>
                          </a:xfrm>
                          <a:prstGeom prst="rect">
                            <a:avLst/>
                          </a:prstGeom>
                          <a:noFill/>
                          <a:ln>
                            <a:noFill/>
                          </a:ln>
                        </pic:spPr>
                      </pic:pic>
                    </a:graphicData>
                  </a:graphic>
                </wp:inline>
              </w:drawing>
            </w:r>
          </w:p>
        </w:tc>
      </w:tr>
    </w:tbl>
    <w:p w:rsidR="00CF62C9" w:rsidRDefault="00CF62C9" w:rsidP="000D0AC4">
      <w:pPr>
        <w:keepNext/>
        <w:rPr>
          <w:rFonts w:ascii="Garamond" w:hAnsi="Garamond"/>
          <w:b/>
          <w:lang w:val="en-AU"/>
        </w:rPr>
      </w:pPr>
    </w:p>
    <w:p w:rsidR="00CF62C9" w:rsidRDefault="00CF62C9" w:rsidP="00CF62C9">
      <w:pPr>
        <w:rPr>
          <w:lang w:val="en-AU"/>
        </w:rPr>
      </w:pPr>
    </w:p>
    <w:p w:rsidR="00BF1006" w:rsidRPr="00160029" w:rsidRDefault="005F52C2" w:rsidP="000D0AC4">
      <w:pPr>
        <w:keepNext/>
        <w:rPr>
          <w:rFonts w:ascii="Garamond" w:hAnsi="Garamond"/>
          <w:b/>
          <w:lang w:val="en-AU"/>
        </w:rPr>
      </w:pPr>
      <w:r w:rsidRPr="00160029">
        <w:rPr>
          <w:rFonts w:ascii="Garamond" w:hAnsi="Garamond"/>
          <w:b/>
          <w:lang w:val="en-AU"/>
        </w:rPr>
        <w:lastRenderedPageBreak/>
        <w:t>Journal articles</w:t>
      </w:r>
    </w:p>
    <w:p w:rsidR="00732505" w:rsidRDefault="00732505" w:rsidP="000D0AC4">
      <w:pPr>
        <w:keepNext/>
        <w:rPr>
          <w:rFonts w:ascii="Garamond" w:hAnsi="Garamond"/>
          <w:lang w:val="en-AU"/>
        </w:rPr>
      </w:pPr>
    </w:p>
    <w:p w:rsidR="00FB48D0" w:rsidRPr="00F2350D" w:rsidRDefault="00FB48D0" w:rsidP="00FB48D0">
      <w:pPr>
        <w:keepNext/>
        <w:rPr>
          <w:rFonts w:ascii="Garamond" w:hAnsi="Garamond"/>
          <w:i/>
          <w:lang w:val="en-AU"/>
        </w:rPr>
      </w:pPr>
      <w:r w:rsidRPr="00F2350D">
        <w:rPr>
          <w:rFonts w:ascii="Garamond" w:hAnsi="Garamond"/>
          <w:i/>
          <w:lang w:val="en-AU"/>
        </w:rPr>
        <w:t>Surgical decision making: Challenging dogma and incorporating patient preferences</w:t>
      </w:r>
    </w:p>
    <w:p w:rsidR="00FB48D0" w:rsidRDefault="00FB48D0" w:rsidP="00FB48D0">
      <w:pPr>
        <w:keepNext/>
        <w:rPr>
          <w:rFonts w:ascii="Garamond" w:hAnsi="Garamond"/>
          <w:lang w:val="en-AU"/>
        </w:rPr>
      </w:pPr>
      <w:r w:rsidRPr="00F2350D">
        <w:rPr>
          <w:rFonts w:ascii="Garamond" w:hAnsi="Garamond"/>
          <w:lang w:val="en-AU"/>
        </w:rPr>
        <w:t>Chhabra KR, Sacks GD, Dimick JB</w:t>
      </w:r>
    </w:p>
    <w:p w:rsidR="00FB48D0" w:rsidRPr="00160029" w:rsidRDefault="00FB48D0" w:rsidP="00FB48D0">
      <w:pPr>
        <w:keepNext/>
        <w:rPr>
          <w:rFonts w:ascii="Garamond" w:hAnsi="Garamond"/>
          <w:lang w:val="en-AU"/>
        </w:rPr>
      </w:pPr>
      <w:r w:rsidRPr="00F2350D">
        <w:rPr>
          <w:rFonts w:ascii="Garamond" w:hAnsi="Garamond"/>
          <w:lang w:val="en-AU"/>
        </w:rPr>
        <w:t>Journal of the American Medical Association. 2017;317(4):357-8.</w:t>
      </w:r>
    </w:p>
    <w:tbl>
      <w:tblPr>
        <w:tblStyle w:val="TableGrid"/>
        <w:tblW w:w="0" w:type="auto"/>
        <w:tblInd w:w="288" w:type="dxa"/>
        <w:tblLayout w:type="fixed"/>
        <w:tblLook w:val="01E0" w:firstRow="1" w:lastRow="1" w:firstColumn="1" w:lastColumn="1" w:noHBand="0" w:noVBand="0"/>
      </w:tblPr>
      <w:tblGrid>
        <w:gridCol w:w="1080"/>
        <w:gridCol w:w="8280"/>
      </w:tblGrid>
      <w:tr w:rsidR="00FB48D0" w:rsidRPr="00160029" w:rsidTr="00B13BAF">
        <w:tc>
          <w:tcPr>
            <w:tcW w:w="1080" w:type="dxa"/>
            <w:tcBorders>
              <w:top w:val="single" w:sz="4" w:space="0" w:color="auto"/>
              <w:left w:val="single" w:sz="4" w:space="0" w:color="auto"/>
              <w:bottom w:val="single" w:sz="4" w:space="0" w:color="auto"/>
              <w:right w:val="single" w:sz="4" w:space="0" w:color="auto"/>
            </w:tcBorders>
            <w:vAlign w:val="center"/>
          </w:tcPr>
          <w:p w:rsidR="00FB48D0" w:rsidRPr="00160029" w:rsidRDefault="00FB48D0" w:rsidP="00B13BAF">
            <w:pPr>
              <w:rPr>
                <w:rStyle w:val="Hyperlink"/>
                <w:rFonts w:ascii="Garamond" w:hAnsi="Garamond"/>
                <w:lang w:val="en-AU"/>
              </w:rPr>
            </w:pPr>
            <w:r w:rsidRPr="00160029">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B48D0" w:rsidRPr="00160029" w:rsidRDefault="005F3F4B" w:rsidP="00B13BAF">
            <w:pPr>
              <w:rPr>
                <w:rStyle w:val="Hyperlink"/>
                <w:rFonts w:ascii="Garamond" w:hAnsi="Garamond"/>
                <w:color w:val="auto"/>
                <w:u w:val="none"/>
                <w:lang w:val="en-AU"/>
              </w:rPr>
            </w:pPr>
            <w:hyperlink r:id="rId20" w:history="1">
              <w:r w:rsidR="00FB48D0" w:rsidRPr="0080253B">
                <w:rPr>
                  <w:rStyle w:val="Hyperlink"/>
                  <w:rFonts w:ascii="Garamond" w:hAnsi="Garamond"/>
                  <w:lang w:val="en-AU"/>
                </w:rPr>
                <w:t>http://dx.doi.org/10.1001/jama.2016.18719</w:t>
              </w:r>
            </w:hyperlink>
          </w:p>
        </w:tc>
      </w:tr>
      <w:tr w:rsidR="00C72C6C" w:rsidRPr="00160029" w:rsidTr="00B13BAF">
        <w:tc>
          <w:tcPr>
            <w:tcW w:w="1080" w:type="dxa"/>
            <w:tcBorders>
              <w:top w:val="single" w:sz="4" w:space="0" w:color="auto"/>
              <w:left w:val="single" w:sz="4" w:space="0" w:color="auto"/>
              <w:bottom w:val="single" w:sz="4" w:space="0" w:color="auto"/>
              <w:right w:val="single" w:sz="4" w:space="0" w:color="auto"/>
            </w:tcBorders>
            <w:vAlign w:val="center"/>
          </w:tcPr>
          <w:p w:rsidR="00C72C6C" w:rsidRPr="00160029" w:rsidRDefault="00C72C6C" w:rsidP="00B13BAF">
            <w:pPr>
              <w:rPr>
                <w:rFonts w:ascii="Garamond" w:hAnsi="Garamond"/>
                <w:lang w:val="en-AU" w:eastAsia="en-AU"/>
              </w:rPr>
            </w:pPr>
            <w:r w:rsidRPr="00160029">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06858" w:rsidRPr="00741F4D" w:rsidRDefault="00706858" w:rsidP="00741F4D">
            <w:pPr>
              <w:rPr>
                <w:rFonts w:ascii="Garamond" w:hAnsi="Garamond"/>
                <w:lang w:val="en-AU"/>
              </w:rPr>
            </w:pPr>
            <w:r w:rsidRPr="00741F4D">
              <w:rPr>
                <w:rFonts w:ascii="Garamond" w:hAnsi="Garamond"/>
                <w:lang w:val="en-AU"/>
              </w:rPr>
              <w:t xml:space="preserve">In this opinion piece Chhabra and colleagues discuss three recently published randomised trials which compare three commonly used operations (appendectomy for appendicitis, colectomy for diverticulitis and knee replacement for osteoarthritis) with less invasive or non-operative alternatives.  </w:t>
            </w:r>
          </w:p>
          <w:p w:rsidR="00706858" w:rsidRPr="00741F4D" w:rsidRDefault="00706858" w:rsidP="00741F4D">
            <w:pPr>
              <w:rPr>
                <w:rFonts w:ascii="Garamond" w:hAnsi="Garamond"/>
                <w:lang w:val="en-AU"/>
              </w:rPr>
            </w:pPr>
            <w:r w:rsidRPr="00741F4D">
              <w:rPr>
                <w:rFonts w:ascii="Garamond" w:hAnsi="Garamond"/>
                <w:lang w:val="en-AU"/>
              </w:rPr>
              <w:t>In all three trials, the less invasive treatments were found to be safe, effective and though less definitive, may be preferred by some patients, thus challenging the dogma of long-established surgical gold standard t</w:t>
            </w:r>
            <w:r w:rsidR="00741F4D">
              <w:rPr>
                <w:rFonts w:ascii="Garamond" w:hAnsi="Garamond"/>
                <w:lang w:val="en-AU"/>
              </w:rPr>
              <w:t>reatments.</w:t>
            </w:r>
          </w:p>
          <w:p w:rsidR="00C72C6C" w:rsidRPr="00160029" w:rsidRDefault="00706858" w:rsidP="00741F4D">
            <w:pPr>
              <w:rPr>
                <w:rFonts w:ascii="Garamond" w:hAnsi="Garamond"/>
                <w:lang w:val="en-AU"/>
              </w:rPr>
            </w:pPr>
            <w:r w:rsidRPr="00741F4D">
              <w:rPr>
                <w:rFonts w:ascii="Garamond" w:hAnsi="Garamond"/>
                <w:lang w:val="en-AU"/>
              </w:rPr>
              <w:t xml:space="preserve">The authors </w:t>
            </w:r>
            <w:r w:rsidR="00741F4D">
              <w:rPr>
                <w:rFonts w:ascii="Garamond" w:hAnsi="Garamond"/>
                <w:lang w:val="en-AU"/>
              </w:rPr>
              <w:t xml:space="preserve">suggest </w:t>
            </w:r>
            <w:r w:rsidRPr="00741F4D">
              <w:rPr>
                <w:rFonts w:ascii="Garamond" w:hAnsi="Garamond"/>
                <w:lang w:val="en-AU"/>
              </w:rPr>
              <w:t>that in situations where no treatment option is clearly superior, the determination about which treatment is ‘best’ should be guided by how the patient values the different outcomes and trade-offs through the process of shared decision making.</w:t>
            </w:r>
          </w:p>
        </w:tc>
      </w:tr>
    </w:tbl>
    <w:p w:rsidR="00FB48D0" w:rsidRDefault="00FB48D0" w:rsidP="00FB48D0">
      <w:pPr>
        <w:rPr>
          <w:rFonts w:ascii="Garamond" w:hAnsi="Garamond"/>
          <w:lang w:val="en-AU" w:eastAsia="en-AU"/>
        </w:rPr>
      </w:pPr>
    </w:p>
    <w:p w:rsidR="00706858" w:rsidRPr="00706858" w:rsidRDefault="00706858" w:rsidP="00706858">
      <w:pPr>
        <w:rPr>
          <w:rFonts w:ascii="Garamond" w:hAnsi="Garamond"/>
        </w:rPr>
      </w:pPr>
      <w:r w:rsidRPr="00706858">
        <w:rPr>
          <w:rFonts w:ascii="Garamond" w:hAnsi="Garamond"/>
        </w:rPr>
        <w:t xml:space="preserve">The Commission is developing an online training module for </w:t>
      </w:r>
      <w:r w:rsidR="00741F4D">
        <w:rPr>
          <w:rFonts w:ascii="Garamond" w:hAnsi="Garamond"/>
        </w:rPr>
        <w:t>doc</w:t>
      </w:r>
      <w:r>
        <w:rPr>
          <w:rFonts w:ascii="Garamond" w:hAnsi="Garamond"/>
        </w:rPr>
        <w:t>t</w:t>
      </w:r>
      <w:r w:rsidR="00741F4D">
        <w:rPr>
          <w:rFonts w:ascii="Garamond" w:hAnsi="Garamond"/>
        </w:rPr>
        <w:t>o</w:t>
      </w:r>
      <w:r>
        <w:rPr>
          <w:rFonts w:ascii="Garamond" w:hAnsi="Garamond"/>
        </w:rPr>
        <w:t>rs</w:t>
      </w:r>
      <w:r w:rsidRPr="00706858">
        <w:rPr>
          <w:rFonts w:ascii="Garamond" w:hAnsi="Garamond"/>
        </w:rPr>
        <w:t xml:space="preserve"> on the effective communication of risks and benefits with patients.  A version for general practitioners is currently available for RACGP members </w:t>
      </w:r>
      <w:r>
        <w:rPr>
          <w:rFonts w:ascii="Garamond" w:hAnsi="Garamond"/>
        </w:rPr>
        <w:t>at</w:t>
      </w:r>
      <w:r w:rsidRPr="00706858">
        <w:rPr>
          <w:rFonts w:ascii="Garamond" w:hAnsi="Garamond"/>
        </w:rPr>
        <w:t xml:space="preserve"> </w:t>
      </w:r>
      <w:hyperlink r:id="rId21" w:history="1">
        <w:r w:rsidRPr="00C54C7D">
          <w:rPr>
            <w:rStyle w:val="Hyperlink"/>
            <w:rFonts w:ascii="Garamond" w:hAnsi="Garamond"/>
          </w:rPr>
          <w:t>www.racgp.org.au/</w:t>
        </w:r>
      </w:hyperlink>
      <w:r w:rsidRPr="00706858">
        <w:rPr>
          <w:rFonts w:ascii="Garamond" w:hAnsi="Garamond"/>
        </w:rPr>
        <w:t>.  A specialist college version will be released in mid</w:t>
      </w:r>
      <w:r w:rsidR="00741F4D">
        <w:rPr>
          <w:rFonts w:ascii="Garamond" w:hAnsi="Garamond"/>
        </w:rPr>
        <w:t>-</w:t>
      </w:r>
      <w:r w:rsidRPr="00706858">
        <w:rPr>
          <w:rFonts w:ascii="Garamond" w:hAnsi="Garamond"/>
        </w:rPr>
        <w:t>2017</w:t>
      </w:r>
      <w:r w:rsidR="00741F4D">
        <w:rPr>
          <w:rFonts w:ascii="Garamond" w:hAnsi="Garamond"/>
        </w:rPr>
        <w:t>.</w:t>
      </w:r>
    </w:p>
    <w:p w:rsidR="00706858" w:rsidRDefault="00706858" w:rsidP="00706858">
      <w:pPr>
        <w:rPr>
          <w:rFonts w:ascii="Garamond" w:hAnsi="Garamond"/>
          <w:lang w:val="en-AU" w:eastAsia="en-AU"/>
        </w:rPr>
      </w:pPr>
    </w:p>
    <w:p w:rsidR="00D3643D" w:rsidRPr="00160029" w:rsidRDefault="00D3643D" w:rsidP="00FB48D0">
      <w:pPr>
        <w:rPr>
          <w:rFonts w:ascii="Garamond" w:hAnsi="Garamond"/>
          <w:lang w:val="en-AU" w:eastAsia="en-AU"/>
        </w:rPr>
      </w:pPr>
      <w:r w:rsidRPr="00160029">
        <w:rPr>
          <w:rFonts w:ascii="Garamond" w:hAnsi="Garamond"/>
          <w:lang w:val="en-AU" w:eastAsia="en-AU"/>
        </w:rPr>
        <w:t>For information about the Commission’s work on</w:t>
      </w:r>
      <w:r>
        <w:rPr>
          <w:rFonts w:ascii="Garamond" w:hAnsi="Garamond"/>
          <w:lang w:val="en-AU" w:eastAsia="en-AU"/>
        </w:rPr>
        <w:t xml:space="preserve"> shared decision making, see </w:t>
      </w:r>
      <w:hyperlink r:id="rId22" w:history="1">
        <w:r w:rsidRPr="00413CA7">
          <w:rPr>
            <w:rStyle w:val="Hyperlink"/>
            <w:rFonts w:ascii="Garamond" w:hAnsi="Garamond"/>
            <w:lang w:val="en-AU" w:eastAsia="en-AU"/>
          </w:rPr>
          <w:t>https://www.safetyandquality.gov.au/our-work/shared-decision-making/</w:t>
        </w:r>
      </w:hyperlink>
    </w:p>
    <w:p w:rsidR="000D0AC4" w:rsidRDefault="000D0AC4" w:rsidP="000D0AC4">
      <w:pPr>
        <w:keepNext/>
        <w:rPr>
          <w:rFonts w:ascii="Garamond" w:hAnsi="Garamond"/>
          <w:lang w:val="en-AU"/>
        </w:rPr>
      </w:pPr>
    </w:p>
    <w:p w:rsidR="00741F4D" w:rsidRPr="004102D9" w:rsidRDefault="00741F4D" w:rsidP="00741F4D">
      <w:pPr>
        <w:keepNext/>
        <w:rPr>
          <w:rFonts w:ascii="Garamond" w:hAnsi="Garamond"/>
          <w:i/>
          <w:lang w:val="en-AU"/>
        </w:rPr>
      </w:pPr>
      <w:r w:rsidRPr="004102D9">
        <w:rPr>
          <w:rFonts w:ascii="Garamond" w:hAnsi="Garamond"/>
          <w:i/>
          <w:lang w:val="en-AU"/>
        </w:rPr>
        <w:t>Parent Preferences for Medical Error Disclosure: A Qualitative Study</w:t>
      </w:r>
    </w:p>
    <w:p w:rsidR="00741F4D" w:rsidRDefault="00741F4D" w:rsidP="00741F4D">
      <w:pPr>
        <w:keepNext/>
        <w:rPr>
          <w:rFonts w:ascii="Garamond" w:hAnsi="Garamond"/>
          <w:lang w:val="en-AU"/>
        </w:rPr>
      </w:pPr>
      <w:r w:rsidRPr="004102D9">
        <w:rPr>
          <w:rFonts w:ascii="Garamond" w:hAnsi="Garamond"/>
          <w:lang w:val="en-AU"/>
        </w:rPr>
        <w:t>Coffey M, Espin S, Hahmann T, Clairman H, Lo L, Friedman JN, et al</w:t>
      </w:r>
    </w:p>
    <w:p w:rsidR="00741F4D" w:rsidRPr="00160029" w:rsidRDefault="00741F4D" w:rsidP="00741F4D">
      <w:pPr>
        <w:keepNext/>
        <w:rPr>
          <w:rFonts w:ascii="Garamond" w:hAnsi="Garamond"/>
          <w:lang w:val="en-AU"/>
        </w:rPr>
      </w:pPr>
      <w:r>
        <w:rPr>
          <w:rFonts w:ascii="Garamond" w:hAnsi="Garamond"/>
          <w:lang w:val="en-AU"/>
        </w:rPr>
        <w:t xml:space="preserve">Hospital </w:t>
      </w:r>
      <w:r w:rsidRPr="004102D9">
        <w:rPr>
          <w:rFonts w:ascii="Garamond" w:hAnsi="Garamond"/>
          <w:lang w:val="en-AU"/>
        </w:rPr>
        <w:t>Pediatrics. 2017;7(1):24-30.</w:t>
      </w:r>
    </w:p>
    <w:tbl>
      <w:tblPr>
        <w:tblStyle w:val="TableGrid"/>
        <w:tblW w:w="0" w:type="auto"/>
        <w:tblInd w:w="288" w:type="dxa"/>
        <w:tblLayout w:type="fixed"/>
        <w:tblLook w:val="01E0" w:firstRow="1" w:lastRow="1" w:firstColumn="1" w:lastColumn="1" w:noHBand="0" w:noVBand="0"/>
      </w:tblPr>
      <w:tblGrid>
        <w:gridCol w:w="1080"/>
        <w:gridCol w:w="8280"/>
      </w:tblGrid>
      <w:tr w:rsidR="00741F4D" w:rsidRPr="00160029" w:rsidTr="00682C96">
        <w:tc>
          <w:tcPr>
            <w:tcW w:w="1080" w:type="dxa"/>
            <w:tcBorders>
              <w:top w:val="single" w:sz="4" w:space="0" w:color="auto"/>
              <w:left w:val="single" w:sz="4" w:space="0" w:color="auto"/>
              <w:bottom w:val="single" w:sz="4" w:space="0" w:color="auto"/>
              <w:right w:val="single" w:sz="4" w:space="0" w:color="auto"/>
            </w:tcBorders>
            <w:vAlign w:val="center"/>
          </w:tcPr>
          <w:p w:rsidR="00741F4D" w:rsidRPr="00160029" w:rsidRDefault="00741F4D" w:rsidP="00682C96">
            <w:pPr>
              <w:rPr>
                <w:rStyle w:val="Hyperlink"/>
                <w:rFonts w:ascii="Garamond" w:hAnsi="Garamond"/>
                <w:lang w:val="en-AU"/>
              </w:rPr>
            </w:pPr>
            <w:r w:rsidRPr="00160029">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41F4D" w:rsidRPr="00160029" w:rsidRDefault="00741F4D" w:rsidP="00682C96">
            <w:pPr>
              <w:rPr>
                <w:rStyle w:val="Hyperlink"/>
                <w:rFonts w:ascii="Garamond" w:hAnsi="Garamond"/>
                <w:color w:val="auto"/>
                <w:u w:val="none"/>
                <w:lang w:val="en-AU"/>
              </w:rPr>
            </w:pPr>
            <w:hyperlink r:id="rId23" w:history="1">
              <w:r w:rsidRPr="000E2ACA">
                <w:rPr>
                  <w:rStyle w:val="Hyperlink"/>
                  <w:rFonts w:ascii="Garamond" w:hAnsi="Garamond"/>
                  <w:lang w:val="en-AU"/>
                </w:rPr>
                <w:t>http://dx.doi.org/10.1542/hpeds.2016-0048</w:t>
              </w:r>
            </w:hyperlink>
          </w:p>
        </w:tc>
      </w:tr>
      <w:tr w:rsidR="00741F4D" w:rsidRPr="00160029" w:rsidTr="00682C96">
        <w:tc>
          <w:tcPr>
            <w:tcW w:w="1080" w:type="dxa"/>
            <w:tcBorders>
              <w:top w:val="single" w:sz="4" w:space="0" w:color="auto"/>
              <w:left w:val="single" w:sz="4" w:space="0" w:color="auto"/>
              <w:bottom w:val="single" w:sz="4" w:space="0" w:color="auto"/>
              <w:right w:val="single" w:sz="4" w:space="0" w:color="auto"/>
            </w:tcBorders>
            <w:vAlign w:val="center"/>
          </w:tcPr>
          <w:p w:rsidR="00741F4D" w:rsidRPr="00160029" w:rsidRDefault="00741F4D" w:rsidP="00682C96">
            <w:pPr>
              <w:rPr>
                <w:rFonts w:ascii="Garamond" w:hAnsi="Garamond"/>
                <w:lang w:val="en-AU" w:eastAsia="en-AU"/>
              </w:rPr>
            </w:pPr>
            <w:r w:rsidRPr="00160029">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41F4D" w:rsidRPr="00160029" w:rsidRDefault="00741F4D" w:rsidP="00682C96">
            <w:pPr>
              <w:rPr>
                <w:rFonts w:ascii="Garamond" w:hAnsi="Garamond"/>
                <w:lang w:val="en-AU"/>
              </w:rPr>
            </w:pPr>
            <w:r>
              <w:rPr>
                <w:rFonts w:ascii="Garamond" w:hAnsi="Garamond"/>
                <w:lang w:val="en-AU"/>
              </w:rPr>
              <w:t>Paper reporting on a qualitative study that interviewed 15 parents of hospitalis</w:t>
            </w:r>
            <w:r w:rsidRPr="004102D9">
              <w:rPr>
                <w:rFonts w:ascii="Garamond" w:hAnsi="Garamond"/>
                <w:lang w:val="en-AU"/>
              </w:rPr>
              <w:t xml:space="preserve">ed children </w:t>
            </w:r>
            <w:r>
              <w:rPr>
                <w:rFonts w:ascii="Garamond" w:hAnsi="Garamond"/>
                <w:lang w:val="en-AU"/>
              </w:rPr>
              <w:t xml:space="preserve">to examine their </w:t>
            </w:r>
            <w:r w:rsidRPr="004102D9">
              <w:rPr>
                <w:rFonts w:ascii="Garamond" w:hAnsi="Garamond"/>
                <w:lang w:val="en-AU"/>
              </w:rPr>
              <w:t xml:space="preserve">preferences </w:t>
            </w:r>
            <w:r>
              <w:rPr>
                <w:rFonts w:ascii="Garamond" w:hAnsi="Garamond"/>
                <w:lang w:val="en-AU"/>
              </w:rPr>
              <w:t xml:space="preserve">about </w:t>
            </w:r>
            <w:r w:rsidRPr="004102D9">
              <w:rPr>
                <w:rFonts w:ascii="Garamond" w:hAnsi="Garamond"/>
                <w:lang w:val="en-AU"/>
              </w:rPr>
              <w:t xml:space="preserve">disclosure of errors, near misses, and the degree to which they </w:t>
            </w:r>
            <w:r>
              <w:rPr>
                <w:rFonts w:ascii="Garamond" w:hAnsi="Garamond"/>
                <w:lang w:val="en-AU"/>
              </w:rPr>
              <w:t xml:space="preserve">were willing for </w:t>
            </w:r>
            <w:r w:rsidRPr="004102D9">
              <w:rPr>
                <w:rFonts w:ascii="Garamond" w:hAnsi="Garamond"/>
                <w:lang w:val="en-AU"/>
              </w:rPr>
              <w:t xml:space="preserve">their children </w:t>
            </w:r>
            <w:r>
              <w:rPr>
                <w:rFonts w:ascii="Garamond" w:hAnsi="Garamond"/>
                <w:lang w:val="en-AU"/>
              </w:rPr>
              <w:t xml:space="preserve">to </w:t>
            </w:r>
            <w:r w:rsidRPr="004102D9">
              <w:rPr>
                <w:rFonts w:ascii="Garamond" w:hAnsi="Garamond"/>
                <w:lang w:val="en-AU"/>
              </w:rPr>
              <w:t>participate in disclosure process</w:t>
            </w:r>
            <w:r>
              <w:rPr>
                <w:rFonts w:ascii="Garamond" w:hAnsi="Garamond"/>
                <w:lang w:val="en-AU"/>
              </w:rPr>
              <w:t>es</w:t>
            </w:r>
            <w:r w:rsidRPr="004102D9">
              <w:rPr>
                <w:rFonts w:ascii="Garamond" w:hAnsi="Garamond"/>
                <w:lang w:val="en-AU"/>
              </w:rPr>
              <w:t>.</w:t>
            </w:r>
            <w:r>
              <w:rPr>
                <w:rFonts w:ascii="Garamond" w:hAnsi="Garamond"/>
                <w:lang w:val="en-AU"/>
              </w:rPr>
              <w:t xml:space="preserve"> In the scenarios where harm occurred the parents </w:t>
            </w:r>
            <w:r w:rsidRPr="004102D9">
              <w:rPr>
                <w:rFonts w:ascii="Garamond" w:hAnsi="Garamond"/>
                <w:lang w:val="en-AU"/>
              </w:rPr>
              <w:t xml:space="preserve">uniformly wanted disclosure, </w:t>
            </w:r>
            <w:r>
              <w:rPr>
                <w:rFonts w:ascii="Garamond" w:hAnsi="Garamond"/>
                <w:lang w:val="en-AU"/>
              </w:rPr>
              <w:t xml:space="preserve">but not necessarily for the </w:t>
            </w:r>
            <w:r w:rsidRPr="004102D9">
              <w:rPr>
                <w:rFonts w:ascii="Garamond" w:hAnsi="Garamond"/>
                <w:lang w:val="en-AU"/>
              </w:rPr>
              <w:t>child informed. For non</w:t>
            </w:r>
            <w:r>
              <w:rPr>
                <w:rFonts w:ascii="Garamond" w:hAnsi="Garamond"/>
                <w:lang w:val="en-AU"/>
              </w:rPr>
              <w:t>-</w:t>
            </w:r>
            <w:r w:rsidRPr="004102D9">
              <w:rPr>
                <w:rFonts w:ascii="Garamond" w:hAnsi="Garamond"/>
                <w:lang w:val="en-AU"/>
              </w:rPr>
              <w:t>harmful errors, most parents wanted disclosure for themselves but few for their children.</w:t>
            </w:r>
            <w:r>
              <w:rPr>
                <w:rFonts w:ascii="Garamond" w:hAnsi="Garamond"/>
                <w:lang w:val="en-AU"/>
              </w:rPr>
              <w:t xml:space="preserve"> As the authors concluded “</w:t>
            </w:r>
            <w:r w:rsidRPr="004102D9">
              <w:rPr>
                <w:rFonts w:ascii="Garamond" w:hAnsi="Garamond"/>
                <w:lang w:val="en-AU"/>
              </w:rPr>
              <w:t>Parents have mixed expectations regarding disclosure. Although survey studies indicate a stronger desire for disclosure of nonharmful events than for adult patients, this qualitative study revealed a greater degree of hesitation and complexity. Parents have a great need for reassurance and consistently wish to act as a buffer between the health care team and their children.</w:t>
            </w:r>
            <w:r>
              <w:rPr>
                <w:rFonts w:ascii="Garamond" w:hAnsi="Garamond"/>
                <w:lang w:val="en-AU"/>
              </w:rPr>
              <w:t>”</w:t>
            </w:r>
          </w:p>
        </w:tc>
      </w:tr>
    </w:tbl>
    <w:p w:rsidR="00741F4D" w:rsidRDefault="00741F4D" w:rsidP="00741F4D">
      <w:pPr>
        <w:keepNext/>
        <w:rPr>
          <w:rFonts w:ascii="Garamond" w:hAnsi="Garamond"/>
          <w:i/>
          <w:lang w:val="en-AU"/>
        </w:rPr>
      </w:pPr>
    </w:p>
    <w:p w:rsidR="00741F4D" w:rsidRDefault="00741F4D" w:rsidP="00741F4D">
      <w:pPr>
        <w:keepNext/>
        <w:rPr>
          <w:rFonts w:ascii="Garamond" w:hAnsi="Garamond"/>
          <w:i/>
          <w:lang w:val="en-AU"/>
        </w:rPr>
      </w:pPr>
      <w:r w:rsidRPr="00160029">
        <w:rPr>
          <w:rFonts w:ascii="Garamond" w:hAnsi="Garamond"/>
          <w:lang w:val="en-AU" w:eastAsia="en-AU"/>
        </w:rPr>
        <w:t>For information about the Commission’s work on</w:t>
      </w:r>
      <w:r>
        <w:rPr>
          <w:rFonts w:ascii="Garamond" w:hAnsi="Garamond"/>
          <w:lang w:val="en-AU" w:eastAsia="en-AU"/>
        </w:rPr>
        <w:t xml:space="preserve"> open disclosure, including the </w:t>
      </w:r>
      <w:r w:rsidRPr="004102D9">
        <w:rPr>
          <w:rFonts w:ascii="Garamond" w:hAnsi="Garamond"/>
          <w:lang w:val="en-AU" w:eastAsia="en-AU"/>
        </w:rPr>
        <w:t xml:space="preserve">national </w:t>
      </w:r>
      <w:r w:rsidRPr="004102D9">
        <w:rPr>
          <w:rFonts w:ascii="Garamond" w:hAnsi="Garamond"/>
          <w:i/>
          <w:lang w:val="en-AU" w:eastAsia="en-AU"/>
        </w:rPr>
        <w:t>Australian Open Disclosure Framework</w:t>
      </w:r>
      <w:r>
        <w:rPr>
          <w:rFonts w:ascii="Garamond" w:hAnsi="Garamond"/>
          <w:lang w:val="en-AU" w:eastAsia="en-AU"/>
        </w:rPr>
        <w:t xml:space="preserve">, see </w:t>
      </w:r>
      <w:hyperlink r:id="rId24" w:history="1">
        <w:r w:rsidRPr="000E2ACA">
          <w:rPr>
            <w:rStyle w:val="Hyperlink"/>
            <w:rFonts w:ascii="Garamond" w:hAnsi="Garamond"/>
            <w:lang w:val="en-AU" w:eastAsia="en-AU"/>
          </w:rPr>
          <w:t>https://www.safetyandquality.gov.au/our-work/open-disclosure/</w:t>
        </w:r>
      </w:hyperlink>
    </w:p>
    <w:p w:rsidR="00741F4D" w:rsidRDefault="00741F4D" w:rsidP="00741F4D">
      <w:pPr>
        <w:rPr>
          <w:rFonts w:ascii="Garamond" w:hAnsi="Garamond"/>
          <w:i/>
          <w:lang w:val="en-AU" w:eastAsia="en-AU"/>
        </w:rPr>
      </w:pPr>
    </w:p>
    <w:p w:rsidR="009854B3" w:rsidRDefault="009854B3" w:rsidP="009854B3">
      <w:pPr>
        <w:keepNext/>
        <w:rPr>
          <w:rFonts w:ascii="Garamond" w:hAnsi="Garamond"/>
          <w:lang w:val="en-AU"/>
        </w:rPr>
      </w:pPr>
      <w:r w:rsidRPr="009854B3">
        <w:rPr>
          <w:rFonts w:ascii="Garamond" w:hAnsi="Garamond"/>
          <w:i/>
          <w:lang w:val="en-AU"/>
        </w:rPr>
        <w:lastRenderedPageBreak/>
        <w:t xml:space="preserve">Transmission of </w:t>
      </w:r>
      <w:r w:rsidRPr="009854B3">
        <w:rPr>
          <w:rFonts w:ascii="Garamond" w:hAnsi="Garamond"/>
          <w:lang w:val="en-AU"/>
        </w:rPr>
        <w:t>Staphylococcus aureus</w:t>
      </w:r>
      <w:r w:rsidRPr="009854B3">
        <w:rPr>
          <w:rFonts w:ascii="Garamond" w:hAnsi="Garamond"/>
          <w:i/>
          <w:lang w:val="en-AU"/>
        </w:rPr>
        <w:t xml:space="preserve"> between health-care workers, the environment, and patients in an intensive care unit: a longitudinal cohort study based on whole-genome sequencing</w:t>
      </w:r>
    </w:p>
    <w:p w:rsidR="009854B3" w:rsidRDefault="009854B3" w:rsidP="009854B3">
      <w:pPr>
        <w:keepNext/>
        <w:rPr>
          <w:rFonts w:ascii="Garamond" w:hAnsi="Garamond"/>
          <w:lang w:val="en-AU"/>
        </w:rPr>
      </w:pPr>
      <w:r w:rsidRPr="009854B3">
        <w:rPr>
          <w:rFonts w:ascii="Garamond" w:hAnsi="Garamond"/>
          <w:lang w:val="en-AU"/>
        </w:rPr>
        <w:t>Price JR, Cole K, Bexley A, Kostiou V, Eyre DW, Golubchik T, et al</w:t>
      </w:r>
    </w:p>
    <w:p w:rsidR="009854B3" w:rsidRDefault="009854B3" w:rsidP="009854B3">
      <w:pPr>
        <w:keepNext/>
        <w:rPr>
          <w:rFonts w:ascii="Garamond" w:hAnsi="Garamond"/>
          <w:lang w:val="en-AU"/>
        </w:rPr>
      </w:pPr>
      <w:r w:rsidRPr="009854B3">
        <w:rPr>
          <w:rFonts w:ascii="Garamond" w:hAnsi="Garamond"/>
          <w:lang w:val="en-AU"/>
        </w:rPr>
        <w:t>The Lancet Infectious Diseases. 2017;17(2):207-14.</w:t>
      </w:r>
    </w:p>
    <w:p w:rsidR="009854B3" w:rsidRPr="009854B3" w:rsidRDefault="009854B3" w:rsidP="009854B3">
      <w:pPr>
        <w:keepNext/>
        <w:rPr>
          <w:rFonts w:ascii="Garamond" w:hAnsi="Garamond"/>
          <w:lang w:val="en-AU"/>
        </w:rPr>
      </w:pPr>
    </w:p>
    <w:p w:rsidR="009854B3" w:rsidRPr="009854B3" w:rsidRDefault="009854B3" w:rsidP="009854B3">
      <w:pPr>
        <w:keepNext/>
        <w:rPr>
          <w:rFonts w:ascii="Garamond" w:hAnsi="Garamond"/>
          <w:i/>
          <w:lang w:val="en-AU"/>
        </w:rPr>
      </w:pPr>
      <w:r w:rsidRPr="009854B3">
        <w:rPr>
          <w:rFonts w:ascii="Garamond" w:hAnsi="Garamond"/>
          <w:i/>
          <w:lang w:val="en-AU"/>
        </w:rPr>
        <w:t xml:space="preserve">Effects of control interventions on </w:t>
      </w:r>
      <w:r w:rsidRPr="009854B3">
        <w:rPr>
          <w:rFonts w:ascii="Garamond" w:hAnsi="Garamond"/>
          <w:lang w:val="en-AU"/>
        </w:rPr>
        <w:t>Clostridium difficile</w:t>
      </w:r>
      <w:r w:rsidRPr="009854B3">
        <w:rPr>
          <w:rFonts w:ascii="Garamond" w:hAnsi="Garamond"/>
          <w:i/>
          <w:lang w:val="en-AU"/>
        </w:rPr>
        <w:t xml:space="preserve"> infection in England: an observational study</w:t>
      </w:r>
    </w:p>
    <w:p w:rsidR="009854B3" w:rsidRDefault="009854B3" w:rsidP="009854B3">
      <w:pPr>
        <w:keepNext/>
        <w:rPr>
          <w:rFonts w:ascii="Garamond" w:hAnsi="Garamond"/>
          <w:lang w:val="en-AU"/>
        </w:rPr>
      </w:pPr>
      <w:r w:rsidRPr="009854B3">
        <w:rPr>
          <w:rFonts w:ascii="Garamond" w:hAnsi="Garamond"/>
          <w:lang w:val="en-AU"/>
        </w:rPr>
        <w:t>Dingle KE, Didelot X, Quan TP, Eyre DW, Stoesser N, Golubchik T, et al</w:t>
      </w:r>
    </w:p>
    <w:p w:rsidR="009854B3" w:rsidRDefault="009854B3" w:rsidP="009854B3">
      <w:pPr>
        <w:keepNext/>
        <w:rPr>
          <w:rFonts w:ascii="Garamond" w:hAnsi="Garamond"/>
          <w:lang w:val="en-AU"/>
        </w:rPr>
      </w:pPr>
      <w:r w:rsidRPr="009854B3">
        <w:rPr>
          <w:rFonts w:ascii="Garamond" w:hAnsi="Garamond"/>
          <w:lang w:val="en-AU"/>
        </w:rPr>
        <w:t>The La</w:t>
      </w:r>
      <w:r>
        <w:rPr>
          <w:rFonts w:ascii="Garamond" w:hAnsi="Garamond"/>
          <w:lang w:val="en-AU"/>
        </w:rPr>
        <w:t>ncet Infectious Diseases. 2017</w:t>
      </w:r>
    </w:p>
    <w:p w:rsidR="009854B3" w:rsidRPr="009854B3" w:rsidRDefault="009854B3" w:rsidP="009854B3">
      <w:pPr>
        <w:keepNext/>
        <w:rPr>
          <w:rFonts w:ascii="Garamond" w:hAnsi="Garamond"/>
          <w:lang w:val="en-AU"/>
        </w:rPr>
      </w:pPr>
    </w:p>
    <w:p w:rsidR="009854B3" w:rsidRPr="009854B3" w:rsidRDefault="009854B3" w:rsidP="009854B3">
      <w:pPr>
        <w:keepNext/>
        <w:rPr>
          <w:rFonts w:ascii="Garamond" w:hAnsi="Garamond"/>
          <w:i/>
          <w:lang w:val="en-AU"/>
        </w:rPr>
      </w:pPr>
      <w:r w:rsidRPr="009854B3">
        <w:rPr>
          <w:rFonts w:ascii="Garamond" w:hAnsi="Garamond"/>
          <w:i/>
          <w:lang w:val="en-AU"/>
        </w:rPr>
        <w:t xml:space="preserve">Effect of a national 4C antibiotic stewardship intervention on the clinical and molecular epidemiology of </w:t>
      </w:r>
      <w:r w:rsidRPr="009854B3">
        <w:rPr>
          <w:rFonts w:ascii="Garamond" w:hAnsi="Garamond"/>
          <w:lang w:val="en-AU"/>
        </w:rPr>
        <w:t>Clostridium difficile</w:t>
      </w:r>
      <w:r w:rsidRPr="009854B3">
        <w:rPr>
          <w:rFonts w:ascii="Garamond" w:hAnsi="Garamond"/>
          <w:i/>
          <w:lang w:val="en-AU"/>
        </w:rPr>
        <w:t xml:space="preserve"> infections in a region of Scotland: a non-linear time-series analysis</w:t>
      </w:r>
    </w:p>
    <w:p w:rsidR="009854B3" w:rsidRDefault="009854B3" w:rsidP="009854B3">
      <w:pPr>
        <w:keepNext/>
        <w:rPr>
          <w:rFonts w:ascii="Garamond" w:hAnsi="Garamond"/>
          <w:lang w:val="en-AU"/>
        </w:rPr>
      </w:pPr>
      <w:r w:rsidRPr="009854B3">
        <w:rPr>
          <w:rFonts w:ascii="Garamond" w:hAnsi="Garamond"/>
          <w:lang w:val="en-AU"/>
        </w:rPr>
        <w:t>Lawes T, Lopez-Lozano J-M, Nebot CA, Macartney G, Subbarao-Sharma R, Wares KD, et al</w:t>
      </w:r>
    </w:p>
    <w:p w:rsidR="00D3643D" w:rsidRDefault="009854B3" w:rsidP="009854B3">
      <w:pPr>
        <w:keepNext/>
        <w:rPr>
          <w:rFonts w:ascii="Garamond" w:hAnsi="Garamond"/>
          <w:lang w:val="en-AU"/>
        </w:rPr>
      </w:pPr>
      <w:r w:rsidRPr="009854B3">
        <w:rPr>
          <w:rFonts w:ascii="Garamond" w:hAnsi="Garamond"/>
          <w:lang w:val="en-AU"/>
        </w:rPr>
        <w:t>The Lancet Infectious Diseases. 2017;17(2):194-206.</w:t>
      </w:r>
    </w:p>
    <w:p w:rsidR="00892F02" w:rsidRDefault="00892F02" w:rsidP="009854B3">
      <w:pPr>
        <w:keepNext/>
        <w:rPr>
          <w:rFonts w:ascii="Garamond" w:hAnsi="Garamond"/>
          <w:lang w:val="en-AU"/>
        </w:rPr>
      </w:pPr>
    </w:p>
    <w:p w:rsidR="00892F02" w:rsidRPr="009854B3" w:rsidRDefault="00892F02" w:rsidP="00892F02">
      <w:pPr>
        <w:keepNext/>
        <w:rPr>
          <w:rFonts w:ascii="Garamond" w:hAnsi="Garamond"/>
          <w:i/>
          <w:lang w:val="en-AU"/>
        </w:rPr>
      </w:pPr>
      <w:r w:rsidRPr="009854B3">
        <w:rPr>
          <w:rFonts w:ascii="Garamond" w:hAnsi="Garamond"/>
          <w:lang w:val="en-AU"/>
        </w:rPr>
        <w:t>Clostridium difficile</w:t>
      </w:r>
      <w:r w:rsidRPr="009854B3">
        <w:rPr>
          <w:rFonts w:ascii="Garamond" w:hAnsi="Garamond"/>
          <w:i/>
          <w:lang w:val="en-AU"/>
        </w:rPr>
        <w:t xml:space="preserve"> infection: stewardship's lowest hanging fruit?</w:t>
      </w:r>
    </w:p>
    <w:p w:rsidR="00892F02" w:rsidRDefault="00892F02" w:rsidP="00892F02">
      <w:pPr>
        <w:keepNext/>
        <w:rPr>
          <w:rFonts w:ascii="Garamond" w:hAnsi="Garamond"/>
          <w:lang w:val="en-AU"/>
        </w:rPr>
      </w:pPr>
      <w:r w:rsidRPr="009854B3">
        <w:rPr>
          <w:rFonts w:ascii="Garamond" w:hAnsi="Garamond"/>
          <w:lang w:val="en-AU"/>
        </w:rPr>
        <w:t>Graber CJ</w:t>
      </w:r>
    </w:p>
    <w:p w:rsidR="00892F02" w:rsidRDefault="00892F02" w:rsidP="00892F02">
      <w:pPr>
        <w:keepNext/>
        <w:rPr>
          <w:rFonts w:ascii="Garamond" w:hAnsi="Garamond"/>
          <w:lang w:val="en-AU"/>
        </w:rPr>
      </w:pPr>
      <w:r w:rsidRPr="009854B3">
        <w:rPr>
          <w:rFonts w:ascii="Garamond" w:hAnsi="Garamond"/>
          <w:lang w:val="en-AU"/>
        </w:rPr>
        <w:t>The Lancet Infectious Diseases. 2017;17(2):123-4.</w:t>
      </w:r>
    </w:p>
    <w:tbl>
      <w:tblPr>
        <w:tblStyle w:val="TableGrid"/>
        <w:tblW w:w="0" w:type="auto"/>
        <w:tblInd w:w="288" w:type="dxa"/>
        <w:tblLayout w:type="fixed"/>
        <w:tblLook w:val="01E0" w:firstRow="1" w:lastRow="1" w:firstColumn="1" w:lastColumn="1" w:noHBand="0" w:noVBand="0"/>
      </w:tblPr>
      <w:tblGrid>
        <w:gridCol w:w="1080"/>
        <w:gridCol w:w="8280"/>
      </w:tblGrid>
      <w:tr w:rsidR="000972CA" w:rsidRPr="00160029" w:rsidTr="00344E74">
        <w:tc>
          <w:tcPr>
            <w:tcW w:w="1080" w:type="dxa"/>
            <w:tcBorders>
              <w:top w:val="single" w:sz="4" w:space="0" w:color="auto"/>
              <w:left w:val="single" w:sz="4" w:space="0" w:color="auto"/>
              <w:bottom w:val="single" w:sz="4" w:space="0" w:color="auto"/>
              <w:right w:val="single" w:sz="4" w:space="0" w:color="auto"/>
            </w:tcBorders>
            <w:vAlign w:val="center"/>
          </w:tcPr>
          <w:p w:rsidR="000972CA" w:rsidRPr="00160029" w:rsidRDefault="000D0AC4" w:rsidP="00344E74">
            <w:pPr>
              <w:rPr>
                <w:rStyle w:val="Hyperlink"/>
                <w:rFonts w:ascii="Garamond" w:hAnsi="Garamond"/>
                <w:lang w:val="en-AU"/>
              </w:rPr>
            </w:pPr>
            <w:r w:rsidRPr="00160029">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854B3" w:rsidRDefault="009854B3" w:rsidP="009854B3">
            <w:pPr>
              <w:rPr>
                <w:rStyle w:val="Hyperlink"/>
                <w:rFonts w:ascii="Garamond" w:hAnsi="Garamond"/>
                <w:color w:val="auto"/>
                <w:u w:val="none"/>
                <w:lang w:val="en-AU"/>
              </w:rPr>
            </w:pPr>
            <w:r>
              <w:rPr>
                <w:rStyle w:val="Hyperlink"/>
                <w:rFonts w:ascii="Garamond" w:hAnsi="Garamond"/>
                <w:color w:val="auto"/>
                <w:u w:val="none"/>
                <w:lang w:val="en-AU"/>
              </w:rPr>
              <w:t xml:space="preserve">Price et al </w:t>
            </w:r>
            <w:hyperlink r:id="rId25" w:history="1">
              <w:r w:rsidRPr="006E5284">
                <w:rPr>
                  <w:rStyle w:val="Hyperlink"/>
                  <w:rFonts w:ascii="Garamond" w:hAnsi="Garamond"/>
                  <w:lang w:val="en-AU"/>
                </w:rPr>
                <w:t>http://dx.doi.org/10.1016/s1473-3099(16)30413-3</w:t>
              </w:r>
            </w:hyperlink>
          </w:p>
          <w:p w:rsidR="00CB2F25" w:rsidRDefault="009854B3" w:rsidP="000D0AC4">
            <w:pPr>
              <w:rPr>
                <w:rStyle w:val="Hyperlink"/>
                <w:rFonts w:ascii="Garamond" w:hAnsi="Garamond"/>
                <w:color w:val="auto"/>
                <w:u w:val="none"/>
                <w:lang w:val="en-AU"/>
              </w:rPr>
            </w:pPr>
            <w:r>
              <w:rPr>
                <w:rStyle w:val="Hyperlink"/>
                <w:rFonts w:ascii="Garamond" w:hAnsi="Garamond"/>
                <w:color w:val="auto"/>
                <w:u w:val="none"/>
                <w:lang w:val="en-AU"/>
              </w:rPr>
              <w:t xml:space="preserve">Dingle et al </w:t>
            </w:r>
            <w:hyperlink r:id="rId26" w:history="1">
              <w:r w:rsidRPr="006E5284">
                <w:rPr>
                  <w:rStyle w:val="Hyperlink"/>
                  <w:rFonts w:ascii="Garamond" w:hAnsi="Garamond"/>
                  <w:lang w:val="en-AU"/>
                </w:rPr>
                <w:t>http://dx.doi.org/10.1016/s1473-3099(16)30514-x</w:t>
              </w:r>
            </w:hyperlink>
          </w:p>
          <w:p w:rsidR="009854B3" w:rsidRDefault="009854B3" w:rsidP="009854B3">
            <w:pPr>
              <w:rPr>
                <w:rStyle w:val="Hyperlink"/>
                <w:rFonts w:ascii="Garamond" w:hAnsi="Garamond"/>
                <w:lang w:val="en-AU"/>
              </w:rPr>
            </w:pPr>
            <w:r>
              <w:rPr>
                <w:rStyle w:val="Hyperlink"/>
                <w:rFonts w:ascii="Garamond" w:hAnsi="Garamond"/>
                <w:color w:val="auto"/>
                <w:u w:val="none"/>
                <w:lang w:val="en-AU"/>
              </w:rPr>
              <w:t xml:space="preserve">Lawes et al </w:t>
            </w:r>
            <w:hyperlink r:id="rId27" w:history="1">
              <w:r w:rsidRPr="006E5284">
                <w:rPr>
                  <w:rStyle w:val="Hyperlink"/>
                  <w:rFonts w:ascii="Garamond" w:hAnsi="Garamond"/>
                  <w:lang w:val="en-AU"/>
                </w:rPr>
                <w:t>http://dx.doi.org/10.1016/S1473-3099(16)30397-8</w:t>
              </w:r>
            </w:hyperlink>
          </w:p>
          <w:p w:rsidR="005141F3" w:rsidRPr="00160029" w:rsidRDefault="005141F3" w:rsidP="005141F3">
            <w:pPr>
              <w:rPr>
                <w:rStyle w:val="Hyperlink"/>
                <w:rFonts w:ascii="Garamond" w:hAnsi="Garamond"/>
                <w:color w:val="auto"/>
                <w:u w:val="none"/>
                <w:lang w:val="en-AU"/>
              </w:rPr>
            </w:pPr>
            <w:r>
              <w:rPr>
                <w:rStyle w:val="Hyperlink"/>
                <w:rFonts w:ascii="Garamond" w:hAnsi="Garamond"/>
                <w:color w:val="auto"/>
                <w:u w:val="none"/>
                <w:lang w:val="en-AU"/>
              </w:rPr>
              <w:t xml:space="preserve">Graber </w:t>
            </w:r>
            <w:hyperlink r:id="rId28" w:history="1">
              <w:r w:rsidRPr="006E5284">
                <w:rPr>
                  <w:rStyle w:val="Hyperlink"/>
                  <w:rFonts w:ascii="Garamond" w:hAnsi="Garamond"/>
                  <w:lang w:val="en-AU"/>
                </w:rPr>
                <w:t>http://dx.doi.org/10.1016/s1473-3099(16)30416-9</w:t>
              </w:r>
            </w:hyperlink>
          </w:p>
        </w:tc>
      </w:tr>
      <w:tr w:rsidR="000972CA" w:rsidRPr="00160029" w:rsidTr="00344E74">
        <w:tc>
          <w:tcPr>
            <w:tcW w:w="1080" w:type="dxa"/>
            <w:tcBorders>
              <w:top w:val="single" w:sz="4" w:space="0" w:color="auto"/>
              <w:left w:val="single" w:sz="4" w:space="0" w:color="auto"/>
              <w:bottom w:val="single" w:sz="4" w:space="0" w:color="auto"/>
              <w:right w:val="single" w:sz="4" w:space="0" w:color="auto"/>
            </w:tcBorders>
            <w:vAlign w:val="center"/>
          </w:tcPr>
          <w:p w:rsidR="000972CA" w:rsidRPr="00160029" w:rsidRDefault="000972CA" w:rsidP="00344E74">
            <w:pPr>
              <w:rPr>
                <w:rFonts w:ascii="Garamond" w:hAnsi="Garamond"/>
                <w:lang w:val="en-AU" w:eastAsia="en-AU"/>
              </w:rPr>
            </w:pPr>
            <w:r w:rsidRPr="00160029">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14DD7" w:rsidRDefault="009854B3" w:rsidP="00714DD7">
            <w:pPr>
              <w:rPr>
                <w:rFonts w:ascii="Garamond" w:hAnsi="Garamond"/>
                <w:lang w:val="en-AU"/>
              </w:rPr>
            </w:pPr>
            <w:r>
              <w:rPr>
                <w:rFonts w:ascii="Garamond" w:hAnsi="Garamond"/>
                <w:lang w:val="en-AU"/>
              </w:rPr>
              <w:t xml:space="preserve">The journal </w:t>
            </w:r>
            <w:r w:rsidRPr="005141F3">
              <w:rPr>
                <w:rFonts w:ascii="Garamond" w:hAnsi="Garamond"/>
                <w:i/>
                <w:lang w:val="en-AU"/>
              </w:rPr>
              <w:t>Lancet Infectious Diseases</w:t>
            </w:r>
            <w:r>
              <w:rPr>
                <w:rFonts w:ascii="Garamond" w:hAnsi="Garamond"/>
                <w:lang w:val="en-AU"/>
              </w:rPr>
              <w:t xml:space="preserve"> had a number </w:t>
            </w:r>
            <w:r w:rsidR="005141F3">
              <w:rPr>
                <w:rFonts w:ascii="Garamond" w:hAnsi="Garamond"/>
                <w:lang w:val="en-AU"/>
              </w:rPr>
              <w:t xml:space="preserve">of </w:t>
            </w:r>
            <w:r>
              <w:rPr>
                <w:rFonts w:ascii="Garamond" w:hAnsi="Garamond"/>
                <w:lang w:val="en-AU"/>
              </w:rPr>
              <w:t xml:space="preserve">articles on two important infections, </w:t>
            </w:r>
            <w:r w:rsidRPr="009854B3">
              <w:rPr>
                <w:rFonts w:ascii="Garamond" w:hAnsi="Garamond"/>
                <w:i/>
                <w:lang w:val="en-AU"/>
              </w:rPr>
              <w:t>Staphylococcus aureus</w:t>
            </w:r>
            <w:r>
              <w:rPr>
                <w:rFonts w:ascii="Garamond" w:hAnsi="Garamond"/>
                <w:lang w:val="en-AU"/>
              </w:rPr>
              <w:t xml:space="preserve"> and </w:t>
            </w:r>
            <w:r w:rsidRPr="009854B3">
              <w:rPr>
                <w:rFonts w:ascii="Garamond" w:hAnsi="Garamond"/>
                <w:i/>
                <w:lang w:val="en-AU"/>
              </w:rPr>
              <w:t>Clostridium difficile</w:t>
            </w:r>
            <w:r>
              <w:rPr>
                <w:rFonts w:ascii="Garamond" w:hAnsi="Garamond"/>
                <w:lang w:val="en-AU"/>
              </w:rPr>
              <w:t>.</w:t>
            </w:r>
          </w:p>
          <w:p w:rsidR="00400A6E" w:rsidRDefault="009854B3" w:rsidP="00400A6E">
            <w:pPr>
              <w:rPr>
                <w:rFonts w:ascii="Garamond" w:hAnsi="Garamond"/>
                <w:lang w:val="en-AU"/>
              </w:rPr>
            </w:pPr>
            <w:r>
              <w:rPr>
                <w:rFonts w:ascii="Garamond" w:hAnsi="Garamond"/>
                <w:lang w:val="en-AU"/>
              </w:rPr>
              <w:t xml:space="preserve">Price et al report on a study that looked at transmission of </w:t>
            </w:r>
            <w:r w:rsidRPr="009854B3">
              <w:rPr>
                <w:rFonts w:ascii="Garamond" w:hAnsi="Garamond"/>
                <w:i/>
                <w:lang w:val="en-AU"/>
              </w:rPr>
              <w:t>Staphylococcus aureus</w:t>
            </w:r>
            <w:r>
              <w:rPr>
                <w:rFonts w:ascii="Garamond" w:hAnsi="Garamond"/>
                <w:i/>
                <w:lang w:val="en-AU"/>
              </w:rPr>
              <w:t xml:space="preserve"> </w:t>
            </w:r>
            <w:r>
              <w:rPr>
                <w:rFonts w:ascii="Garamond" w:hAnsi="Garamond"/>
                <w:lang w:val="en-AU"/>
              </w:rPr>
              <w:t xml:space="preserve">between health workers, patients and the </w:t>
            </w:r>
            <w:r w:rsidR="00400A6E">
              <w:rPr>
                <w:rFonts w:ascii="Garamond" w:hAnsi="Garamond"/>
                <w:lang w:val="en-AU"/>
              </w:rPr>
              <w:t>intensive care unit (</w:t>
            </w:r>
            <w:r>
              <w:rPr>
                <w:rFonts w:ascii="Garamond" w:hAnsi="Garamond"/>
                <w:lang w:val="en-AU"/>
              </w:rPr>
              <w:t>ICU</w:t>
            </w:r>
            <w:r w:rsidR="00400A6E">
              <w:rPr>
                <w:rFonts w:ascii="Garamond" w:hAnsi="Garamond"/>
                <w:lang w:val="en-AU"/>
              </w:rPr>
              <w:t>)</w:t>
            </w:r>
            <w:r>
              <w:rPr>
                <w:rFonts w:ascii="Garamond" w:hAnsi="Garamond"/>
                <w:lang w:val="en-AU"/>
              </w:rPr>
              <w:t xml:space="preserve"> environment. </w:t>
            </w:r>
            <w:r w:rsidR="00400A6E">
              <w:rPr>
                <w:rFonts w:ascii="Garamond" w:hAnsi="Garamond"/>
                <w:lang w:val="en-AU"/>
              </w:rPr>
              <w:t xml:space="preserve">This was </w:t>
            </w:r>
            <w:r w:rsidR="00400A6E" w:rsidRPr="00400A6E">
              <w:rPr>
                <w:rFonts w:ascii="Garamond" w:hAnsi="Garamond"/>
                <w:lang w:val="en-AU"/>
              </w:rPr>
              <w:t>longitudinal cohort study</w:t>
            </w:r>
            <w:r w:rsidR="00400A6E">
              <w:rPr>
                <w:rFonts w:ascii="Garamond" w:hAnsi="Garamond"/>
                <w:lang w:val="en-AU"/>
              </w:rPr>
              <w:t xml:space="preserve"> in which </w:t>
            </w:r>
            <w:r w:rsidR="00400A6E" w:rsidRPr="00400A6E">
              <w:rPr>
                <w:rFonts w:ascii="Garamond" w:hAnsi="Garamond"/>
                <w:lang w:val="en-AU"/>
              </w:rPr>
              <w:t xml:space="preserve">health-care workers, the environment, and patients </w:t>
            </w:r>
            <w:r w:rsidR="00400A6E">
              <w:rPr>
                <w:rFonts w:ascii="Garamond" w:hAnsi="Garamond"/>
                <w:lang w:val="en-AU"/>
              </w:rPr>
              <w:t xml:space="preserve">were systematically sample </w:t>
            </w:r>
            <w:r w:rsidR="00400A6E" w:rsidRPr="00400A6E">
              <w:rPr>
                <w:rFonts w:ascii="Garamond" w:hAnsi="Garamond"/>
                <w:lang w:val="en-AU"/>
              </w:rPr>
              <w:t xml:space="preserve">over 14 months at the ICU and </w:t>
            </w:r>
            <w:r w:rsidR="00400A6E">
              <w:rPr>
                <w:rFonts w:ascii="Garamond" w:hAnsi="Garamond"/>
                <w:lang w:val="en-AU"/>
              </w:rPr>
              <w:t>high dependency unit (</w:t>
            </w:r>
            <w:r w:rsidR="00400A6E" w:rsidRPr="00400A6E">
              <w:rPr>
                <w:rFonts w:ascii="Garamond" w:hAnsi="Garamond"/>
                <w:lang w:val="en-AU"/>
              </w:rPr>
              <w:t>HDU</w:t>
            </w:r>
            <w:r w:rsidR="00400A6E">
              <w:rPr>
                <w:rFonts w:ascii="Garamond" w:hAnsi="Garamond"/>
                <w:lang w:val="en-AU"/>
              </w:rPr>
              <w:t>)</w:t>
            </w:r>
            <w:r w:rsidR="00400A6E" w:rsidRPr="00400A6E">
              <w:rPr>
                <w:rFonts w:ascii="Garamond" w:hAnsi="Garamond"/>
                <w:lang w:val="en-AU"/>
              </w:rPr>
              <w:t xml:space="preserve"> of the Royal Sussex County Hospital, Brighton, England. Nasal swabs were taken from health-care workers every 4 weeks, bed spaces were sampled monthly, and screening swabs were obtained from patients at admission</w:t>
            </w:r>
            <w:r w:rsidR="00400A6E">
              <w:rPr>
                <w:rFonts w:ascii="Garamond" w:hAnsi="Garamond"/>
                <w:lang w:val="en-AU"/>
              </w:rPr>
              <w:t>,</w:t>
            </w:r>
            <w:r w:rsidR="00400A6E" w:rsidRPr="00400A6E">
              <w:rPr>
                <w:rFonts w:ascii="Garamond" w:hAnsi="Garamond"/>
                <w:lang w:val="en-AU"/>
              </w:rPr>
              <w:t xml:space="preserve"> weekly thereafter, and at discharge. 198 health-care workers, 40 environmental locations, and 1854 patients</w:t>
            </w:r>
            <w:r w:rsidR="00400A6E">
              <w:rPr>
                <w:rFonts w:ascii="Garamond" w:hAnsi="Garamond"/>
                <w:lang w:val="en-AU"/>
              </w:rPr>
              <w:t xml:space="preserve"> were sampled</w:t>
            </w:r>
            <w:r w:rsidR="00400A6E" w:rsidRPr="00400A6E">
              <w:rPr>
                <w:rFonts w:ascii="Garamond" w:hAnsi="Garamond"/>
                <w:lang w:val="en-AU"/>
              </w:rPr>
              <w:t>; 1819 isolates were sequenced.</w:t>
            </w:r>
            <w:r w:rsidR="00400A6E">
              <w:rPr>
                <w:rFonts w:ascii="Garamond" w:hAnsi="Garamond"/>
                <w:lang w:val="en-AU"/>
              </w:rPr>
              <w:t xml:space="preserve"> While </w:t>
            </w:r>
            <w:r w:rsidR="00400A6E" w:rsidRPr="005141F3">
              <w:rPr>
                <w:rFonts w:ascii="Garamond" w:hAnsi="Garamond"/>
                <w:i/>
                <w:lang w:val="en-AU"/>
              </w:rPr>
              <w:t>S aureus</w:t>
            </w:r>
            <w:r w:rsidR="00400A6E">
              <w:rPr>
                <w:rFonts w:ascii="Garamond" w:hAnsi="Garamond"/>
                <w:lang w:val="en-AU"/>
              </w:rPr>
              <w:t xml:space="preserve"> was routinely found, with </w:t>
            </w:r>
            <w:r w:rsidR="00400A6E" w:rsidRPr="00400A6E">
              <w:rPr>
                <w:rFonts w:ascii="Garamond" w:hAnsi="Garamond"/>
                <w:lang w:val="en-AU"/>
              </w:rPr>
              <w:t xml:space="preserve">605 genetically distinct subtypes identified </w:t>
            </w:r>
            <w:r w:rsidR="00400A6E">
              <w:rPr>
                <w:rFonts w:ascii="Garamond" w:hAnsi="Garamond"/>
                <w:lang w:val="en-AU"/>
              </w:rPr>
              <w:t xml:space="preserve">the analysis found only </w:t>
            </w:r>
            <w:r w:rsidR="00400A6E" w:rsidRPr="00400A6E">
              <w:rPr>
                <w:rFonts w:ascii="Garamond" w:hAnsi="Garamond"/>
                <w:lang w:val="en-AU"/>
              </w:rPr>
              <w:t>25 instances of transmission to patients (seven from health-care workers, two from the environment, and 16 from other patients).</w:t>
            </w:r>
            <w:r w:rsidR="00400A6E">
              <w:rPr>
                <w:rFonts w:ascii="Garamond" w:hAnsi="Garamond"/>
                <w:lang w:val="en-AU"/>
              </w:rPr>
              <w:t xml:space="preserve"> This led to the conclusion that “</w:t>
            </w:r>
            <w:r w:rsidR="00400A6E" w:rsidRPr="00400A6E">
              <w:rPr>
                <w:rFonts w:ascii="Garamond" w:hAnsi="Garamond"/>
                <w:lang w:val="en-AU"/>
              </w:rPr>
              <w:t>In the presence of standard infection control measures,</w:t>
            </w:r>
            <w:r w:rsidR="00400A6E" w:rsidRPr="00730233">
              <w:rPr>
                <w:rFonts w:ascii="Garamond" w:hAnsi="Garamond"/>
                <w:b/>
                <w:lang w:val="en-AU"/>
              </w:rPr>
              <w:t xml:space="preserve"> health-care workers were infrequently sources of transmission</w:t>
            </w:r>
            <w:r w:rsidR="00400A6E" w:rsidRPr="00400A6E">
              <w:rPr>
                <w:rFonts w:ascii="Garamond" w:hAnsi="Garamond"/>
                <w:lang w:val="en-AU"/>
              </w:rPr>
              <w:t xml:space="preserve"> </w:t>
            </w:r>
            <w:r w:rsidR="00400A6E" w:rsidRPr="005141F3">
              <w:rPr>
                <w:rFonts w:ascii="Garamond" w:hAnsi="Garamond"/>
                <w:b/>
                <w:lang w:val="en-AU"/>
              </w:rPr>
              <w:t>to patients</w:t>
            </w:r>
            <w:r w:rsidR="00400A6E" w:rsidRPr="00400A6E">
              <w:rPr>
                <w:rFonts w:ascii="Garamond" w:hAnsi="Garamond"/>
                <w:lang w:val="en-AU"/>
              </w:rPr>
              <w:t xml:space="preserve">. </w:t>
            </w:r>
            <w:r w:rsidR="00400A6E" w:rsidRPr="005141F3">
              <w:rPr>
                <w:rFonts w:ascii="Garamond" w:hAnsi="Garamond"/>
                <w:i/>
                <w:lang w:val="en-AU"/>
              </w:rPr>
              <w:t>S aureus</w:t>
            </w:r>
            <w:r w:rsidR="00400A6E" w:rsidRPr="00400A6E">
              <w:rPr>
                <w:rFonts w:ascii="Garamond" w:hAnsi="Garamond"/>
                <w:lang w:val="en-AU"/>
              </w:rPr>
              <w:t xml:space="preserve"> epidemiology in the ICU and HDU is characterised by continuous ingress of distinct subtypes rather than transmission of genetically related strains.</w:t>
            </w:r>
            <w:r w:rsidR="00400A6E">
              <w:rPr>
                <w:rFonts w:ascii="Garamond" w:hAnsi="Garamond"/>
                <w:lang w:val="en-AU"/>
              </w:rPr>
              <w:t>”</w:t>
            </w:r>
          </w:p>
          <w:p w:rsidR="009854B3" w:rsidRDefault="009854B3" w:rsidP="00714DD7">
            <w:pPr>
              <w:rPr>
                <w:rFonts w:ascii="Garamond" w:hAnsi="Garamond"/>
                <w:lang w:val="en-AU"/>
              </w:rPr>
            </w:pPr>
            <w:r>
              <w:rPr>
                <w:rFonts w:ascii="Garamond" w:hAnsi="Garamond"/>
                <w:lang w:val="en-AU"/>
              </w:rPr>
              <w:t xml:space="preserve">The remaining three papers all looked at </w:t>
            </w:r>
            <w:r w:rsidRPr="009854B3">
              <w:rPr>
                <w:rFonts w:ascii="Garamond" w:hAnsi="Garamond"/>
                <w:i/>
                <w:lang w:val="en-AU"/>
              </w:rPr>
              <w:t>Clostridium difficile</w:t>
            </w:r>
            <w:r>
              <w:rPr>
                <w:rFonts w:ascii="Garamond" w:hAnsi="Garamond"/>
                <w:lang w:val="en-AU"/>
              </w:rPr>
              <w:t xml:space="preserve"> – all with </w:t>
            </w:r>
            <w:r w:rsidR="00A61C77">
              <w:rPr>
                <w:rFonts w:ascii="Garamond" w:hAnsi="Garamond"/>
                <w:lang w:val="en-AU"/>
              </w:rPr>
              <w:t xml:space="preserve">reasonably </w:t>
            </w:r>
            <w:r>
              <w:rPr>
                <w:rFonts w:ascii="Garamond" w:hAnsi="Garamond"/>
                <w:lang w:val="en-AU"/>
              </w:rPr>
              <w:t>positive news.</w:t>
            </w:r>
          </w:p>
          <w:p w:rsidR="009854B3" w:rsidRDefault="00A61C77" w:rsidP="00714DD7">
            <w:pPr>
              <w:rPr>
                <w:rFonts w:ascii="Garamond" w:hAnsi="Garamond"/>
                <w:lang w:val="en-AU"/>
              </w:rPr>
            </w:pPr>
            <w:r>
              <w:rPr>
                <w:rFonts w:ascii="Garamond" w:hAnsi="Garamond"/>
                <w:lang w:val="en-AU"/>
              </w:rPr>
              <w:t xml:space="preserve">Dingle et al </w:t>
            </w:r>
            <w:r w:rsidR="00730233">
              <w:rPr>
                <w:rFonts w:ascii="Garamond" w:hAnsi="Garamond"/>
                <w:lang w:val="en-AU"/>
              </w:rPr>
              <w:t>examined how t</w:t>
            </w:r>
            <w:r w:rsidR="00730233" w:rsidRPr="00730233">
              <w:rPr>
                <w:rFonts w:ascii="Garamond" w:hAnsi="Garamond"/>
                <w:lang w:val="en-AU"/>
              </w:rPr>
              <w:t xml:space="preserve">he incidence of </w:t>
            </w:r>
            <w:r w:rsidR="00730233" w:rsidRPr="00730233">
              <w:rPr>
                <w:rFonts w:ascii="Garamond" w:hAnsi="Garamond"/>
                <w:i/>
                <w:lang w:val="en-AU"/>
              </w:rPr>
              <w:t>C difficile</w:t>
            </w:r>
            <w:r w:rsidR="00730233" w:rsidRPr="00730233">
              <w:rPr>
                <w:rFonts w:ascii="Garamond" w:hAnsi="Garamond"/>
                <w:lang w:val="en-AU"/>
              </w:rPr>
              <w:t xml:space="preserve"> in England declined by roughly 80% after 2006, following the implementation of national control policies</w:t>
            </w:r>
            <w:r w:rsidR="00730233">
              <w:rPr>
                <w:rFonts w:ascii="Garamond" w:hAnsi="Garamond"/>
                <w:lang w:val="en-AU"/>
              </w:rPr>
              <w:t xml:space="preserve">. They sought to test two hypotheses: </w:t>
            </w:r>
            <w:r w:rsidR="00730233" w:rsidRPr="00730233">
              <w:rPr>
                <w:rFonts w:ascii="Garamond" w:hAnsi="Garamond"/>
                <w:lang w:val="en-AU"/>
              </w:rPr>
              <w:t xml:space="preserve">if </w:t>
            </w:r>
            <w:r w:rsidR="00730233" w:rsidRPr="00730233">
              <w:rPr>
                <w:rFonts w:ascii="Garamond" w:hAnsi="Garamond"/>
                <w:i/>
                <w:lang w:val="en-AU"/>
              </w:rPr>
              <w:t>C difficile</w:t>
            </w:r>
            <w:r w:rsidR="00730233" w:rsidRPr="00730233">
              <w:rPr>
                <w:rFonts w:ascii="Garamond" w:hAnsi="Garamond"/>
                <w:lang w:val="en-AU"/>
              </w:rPr>
              <w:t xml:space="preserve"> infection declines were driven by reductions in use of particular antibiotics</w:t>
            </w:r>
            <w:r w:rsidR="00730233">
              <w:rPr>
                <w:rFonts w:ascii="Garamond" w:hAnsi="Garamond"/>
                <w:lang w:val="en-AU"/>
              </w:rPr>
              <w:t xml:space="preserve">; and </w:t>
            </w:r>
            <w:r w:rsidR="00730233" w:rsidRPr="00730233">
              <w:rPr>
                <w:rFonts w:ascii="Garamond" w:hAnsi="Garamond"/>
                <w:lang w:val="en-AU"/>
              </w:rPr>
              <w:t xml:space="preserve">if </w:t>
            </w:r>
            <w:r w:rsidR="00730233" w:rsidRPr="00730233">
              <w:rPr>
                <w:rFonts w:ascii="Garamond" w:hAnsi="Garamond"/>
                <w:i/>
                <w:lang w:val="en-AU"/>
              </w:rPr>
              <w:t>C difficile</w:t>
            </w:r>
            <w:r w:rsidR="00730233" w:rsidRPr="00730233">
              <w:rPr>
                <w:rFonts w:ascii="Garamond" w:hAnsi="Garamond"/>
                <w:lang w:val="en-AU"/>
              </w:rPr>
              <w:t xml:space="preserve"> infection declines were driven by improvements in hospital infection control.</w:t>
            </w:r>
            <w:r w:rsidR="00730233">
              <w:rPr>
                <w:rFonts w:ascii="Garamond" w:hAnsi="Garamond"/>
                <w:lang w:val="en-AU"/>
              </w:rPr>
              <w:t xml:space="preserve"> Their analyses led the authors to conclude that “</w:t>
            </w:r>
            <w:r w:rsidR="00730233" w:rsidRPr="00730233">
              <w:rPr>
                <w:rFonts w:ascii="Garamond" w:hAnsi="Garamond"/>
                <w:b/>
                <w:lang w:val="en-AU"/>
              </w:rPr>
              <w:t>Restricting fluoroquinolone prescribing</w:t>
            </w:r>
            <w:r w:rsidR="00730233" w:rsidRPr="00730233">
              <w:rPr>
                <w:rFonts w:ascii="Garamond" w:hAnsi="Garamond"/>
                <w:lang w:val="en-AU"/>
              </w:rPr>
              <w:t xml:space="preserve"> appears to explain the decline in incidence of </w:t>
            </w:r>
            <w:r w:rsidR="00730233" w:rsidRPr="00730233">
              <w:rPr>
                <w:rFonts w:ascii="Garamond" w:hAnsi="Garamond"/>
                <w:i/>
                <w:lang w:val="en-AU"/>
              </w:rPr>
              <w:t>C difficile</w:t>
            </w:r>
            <w:r w:rsidR="00730233" w:rsidRPr="00730233">
              <w:rPr>
                <w:rFonts w:ascii="Garamond" w:hAnsi="Garamond"/>
                <w:lang w:val="en-AU"/>
              </w:rPr>
              <w:t xml:space="preserve"> infections, above other measures, </w:t>
            </w:r>
            <w:r w:rsidR="00730233">
              <w:rPr>
                <w:rFonts w:ascii="Garamond" w:hAnsi="Garamond"/>
                <w:lang w:val="en-AU"/>
              </w:rPr>
              <w:t>…</w:t>
            </w:r>
            <w:r w:rsidR="00730233" w:rsidRPr="00730233">
              <w:rPr>
                <w:rFonts w:ascii="Garamond" w:hAnsi="Garamond"/>
                <w:lang w:val="en-AU"/>
              </w:rPr>
              <w:t xml:space="preserve">. </w:t>
            </w:r>
            <w:r w:rsidR="00730233" w:rsidRPr="00730233">
              <w:rPr>
                <w:rFonts w:ascii="Garamond" w:hAnsi="Garamond"/>
                <w:b/>
                <w:lang w:val="en-AU"/>
              </w:rPr>
              <w:t>Antimicrobial stewardship should be a central component</w:t>
            </w:r>
            <w:r w:rsidR="00730233" w:rsidRPr="00730233">
              <w:rPr>
                <w:rFonts w:ascii="Garamond" w:hAnsi="Garamond"/>
                <w:lang w:val="en-AU"/>
              </w:rPr>
              <w:t xml:space="preserve"> of </w:t>
            </w:r>
            <w:r w:rsidR="00730233" w:rsidRPr="00730233">
              <w:rPr>
                <w:rFonts w:ascii="Garamond" w:hAnsi="Garamond"/>
                <w:i/>
                <w:lang w:val="en-AU"/>
              </w:rPr>
              <w:t>C difficile</w:t>
            </w:r>
            <w:r w:rsidR="00730233" w:rsidRPr="00730233">
              <w:rPr>
                <w:rFonts w:ascii="Garamond" w:hAnsi="Garamond"/>
                <w:lang w:val="en-AU"/>
              </w:rPr>
              <w:t xml:space="preserve"> infection control programmes.</w:t>
            </w:r>
            <w:r w:rsidR="00730233">
              <w:rPr>
                <w:rFonts w:ascii="Garamond" w:hAnsi="Garamond"/>
                <w:lang w:val="en-AU"/>
              </w:rPr>
              <w:t>”</w:t>
            </w:r>
          </w:p>
          <w:p w:rsidR="00A61C77" w:rsidRDefault="00A61C77" w:rsidP="00714DD7">
            <w:pPr>
              <w:rPr>
                <w:rFonts w:ascii="Garamond" w:hAnsi="Garamond"/>
                <w:lang w:val="en-AU"/>
              </w:rPr>
            </w:pPr>
            <w:r>
              <w:rPr>
                <w:rFonts w:ascii="Garamond" w:hAnsi="Garamond"/>
                <w:lang w:val="en-AU"/>
              </w:rPr>
              <w:t>Lawes et al</w:t>
            </w:r>
            <w:r w:rsidR="00730233">
              <w:rPr>
                <w:rFonts w:ascii="Garamond" w:hAnsi="Garamond"/>
                <w:lang w:val="en-AU"/>
              </w:rPr>
              <w:t xml:space="preserve"> also looked at the role of antimicrobial </w:t>
            </w:r>
            <w:r w:rsidR="00730233" w:rsidRPr="00730233">
              <w:rPr>
                <w:rFonts w:ascii="Garamond" w:hAnsi="Garamond"/>
                <w:lang w:val="en-AU"/>
              </w:rPr>
              <w:t xml:space="preserve">stewardship </w:t>
            </w:r>
            <w:r w:rsidR="00730233">
              <w:rPr>
                <w:rFonts w:ascii="Garamond" w:hAnsi="Garamond"/>
                <w:lang w:val="en-AU"/>
              </w:rPr>
              <w:t xml:space="preserve">on </w:t>
            </w:r>
            <w:r w:rsidR="00730233" w:rsidRPr="00730233">
              <w:rPr>
                <w:rFonts w:ascii="Garamond" w:hAnsi="Garamond"/>
                <w:i/>
                <w:lang w:val="en-AU"/>
              </w:rPr>
              <w:t>C difficile</w:t>
            </w:r>
            <w:r w:rsidR="00730233">
              <w:rPr>
                <w:rFonts w:ascii="Garamond" w:hAnsi="Garamond"/>
                <w:lang w:val="en-AU"/>
              </w:rPr>
              <w:t xml:space="preserve"> incidence. This study looked at </w:t>
            </w:r>
            <w:r w:rsidR="00730233" w:rsidRPr="00730233">
              <w:rPr>
                <w:rFonts w:ascii="Garamond" w:hAnsi="Garamond"/>
                <w:lang w:val="en-AU"/>
              </w:rPr>
              <w:t xml:space="preserve">national antibiotic stewardship intervention limiting the use of 4C </w:t>
            </w:r>
            <w:r w:rsidR="00730233" w:rsidRPr="00730233">
              <w:rPr>
                <w:rFonts w:ascii="Garamond" w:hAnsi="Garamond"/>
                <w:lang w:val="en-AU"/>
              </w:rPr>
              <w:lastRenderedPageBreak/>
              <w:t>antibiotics (fluoroquinolones, clindamycin, co-amoxiclav, and cephalosporins) and other infection prevention and control strategies in northeast Scotland.</w:t>
            </w:r>
            <w:r w:rsidR="00730233">
              <w:rPr>
                <w:rFonts w:ascii="Garamond" w:hAnsi="Garamond"/>
                <w:lang w:val="en-AU"/>
              </w:rPr>
              <w:t xml:space="preserve"> Thus study also found a significant impactas the authors reported “</w:t>
            </w:r>
            <w:r w:rsidR="00730233" w:rsidRPr="00730233">
              <w:rPr>
                <w:rFonts w:ascii="Garamond" w:hAnsi="Garamond"/>
                <w:b/>
                <w:lang w:val="en-AU"/>
              </w:rPr>
              <w:t>Limiting</w:t>
            </w:r>
            <w:r w:rsidR="00730233" w:rsidRPr="00730233">
              <w:rPr>
                <w:rFonts w:ascii="Garamond" w:hAnsi="Garamond"/>
                <w:lang w:val="en-AU"/>
              </w:rPr>
              <w:t xml:space="preserve"> population </w:t>
            </w:r>
            <w:r w:rsidR="00730233" w:rsidRPr="00730233">
              <w:rPr>
                <w:rFonts w:ascii="Garamond" w:hAnsi="Garamond"/>
                <w:b/>
                <w:lang w:val="en-AU"/>
              </w:rPr>
              <w:t>use of 4C antibiotics</w:t>
            </w:r>
            <w:r w:rsidR="00730233" w:rsidRPr="00730233">
              <w:rPr>
                <w:rFonts w:ascii="Garamond" w:hAnsi="Garamond"/>
                <w:lang w:val="en-AU"/>
              </w:rPr>
              <w:t xml:space="preserve"> reduced selective pressures favouring multidrug-resistant epidemic ribotypes and was associated with </w:t>
            </w:r>
            <w:r w:rsidR="00730233" w:rsidRPr="00730233">
              <w:rPr>
                <w:rFonts w:ascii="Garamond" w:hAnsi="Garamond"/>
                <w:b/>
                <w:lang w:val="en-AU"/>
              </w:rPr>
              <w:t xml:space="preserve">substantial declines in total </w:t>
            </w:r>
            <w:r w:rsidR="00730233" w:rsidRPr="00730233">
              <w:rPr>
                <w:rFonts w:ascii="Garamond" w:hAnsi="Garamond"/>
                <w:b/>
                <w:i/>
                <w:lang w:val="en-AU"/>
              </w:rPr>
              <w:t>C difficile</w:t>
            </w:r>
            <w:r w:rsidR="00730233" w:rsidRPr="00730233">
              <w:rPr>
                <w:rFonts w:ascii="Garamond" w:hAnsi="Garamond"/>
                <w:b/>
                <w:lang w:val="en-AU"/>
              </w:rPr>
              <w:t xml:space="preserve"> infections</w:t>
            </w:r>
            <w:r w:rsidR="00730233" w:rsidRPr="00730233">
              <w:rPr>
                <w:rFonts w:ascii="Garamond" w:hAnsi="Garamond"/>
                <w:lang w:val="en-AU"/>
              </w:rPr>
              <w:t xml:space="preserve"> in northeast Scotland.</w:t>
            </w:r>
            <w:r w:rsidR="00892F02">
              <w:rPr>
                <w:rFonts w:ascii="Garamond" w:hAnsi="Garamond"/>
                <w:lang w:val="en-AU"/>
              </w:rPr>
              <w:t>” They also</w:t>
            </w:r>
            <w:r w:rsidR="00730233" w:rsidRPr="00730233">
              <w:rPr>
                <w:rFonts w:ascii="Garamond" w:hAnsi="Garamond"/>
                <w:lang w:val="en-AU"/>
              </w:rPr>
              <w:t xml:space="preserve"> </w:t>
            </w:r>
            <w:r w:rsidR="00892F02">
              <w:rPr>
                <w:rFonts w:ascii="Garamond" w:hAnsi="Garamond"/>
                <w:lang w:val="en-AU"/>
              </w:rPr>
              <w:t>noted that “</w:t>
            </w:r>
            <w:r w:rsidR="00730233" w:rsidRPr="00730233">
              <w:rPr>
                <w:rFonts w:ascii="Garamond" w:hAnsi="Garamond"/>
                <w:lang w:val="en-AU"/>
              </w:rPr>
              <w:t xml:space="preserve">Efforts to control </w:t>
            </w:r>
            <w:r w:rsidR="00730233" w:rsidRPr="00694F87">
              <w:rPr>
                <w:rFonts w:ascii="Garamond" w:hAnsi="Garamond"/>
                <w:i/>
                <w:lang w:val="en-AU"/>
              </w:rPr>
              <w:t>C difficile</w:t>
            </w:r>
            <w:r w:rsidR="00730233" w:rsidRPr="00730233">
              <w:rPr>
                <w:rFonts w:ascii="Garamond" w:hAnsi="Garamond"/>
                <w:lang w:val="en-AU"/>
              </w:rPr>
              <w:t xml:space="preserve"> through antibiotic stewardship should account for ribotype distributions and non-linear effects.</w:t>
            </w:r>
            <w:r w:rsidR="00730233">
              <w:rPr>
                <w:rFonts w:ascii="Garamond" w:hAnsi="Garamond"/>
                <w:lang w:val="en-AU"/>
              </w:rPr>
              <w:t>”</w:t>
            </w:r>
          </w:p>
          <w:p w:rsidR="00A61C77" w:rsidRPr="009854B3" w:rsidRDefault="00A61C77" w:rsidP="00892F02">
            <w:pPr>
              <w:rPr>
                <w:rFonts w:ascii="Garamond" w:hAnsi="Garamond"/>
                <w:lang w:val="en-AU"/>
              </w:rPr>
            </w:pPr>
            <w:r>
              <w:rPr>
                <w:rFonts w:ascii="Garamond" w:hAnsi="Garamond"/>
                <w:lang w:val="en-AU"/>
              </w:rPr>
              <w:t xml:space="preserve">These articles contribute to Graber’s </w:t>
            </w:r>
            <w:r w:rsidR="00892F02">
              <w:rPr>
                <w:rFonts w:ascii="Garamond" w:hAnsi="Garamond"/>
                <w:lang w:val="en-AU"/>
              </w:rPr>
              <w:t xml:space="preserve">discussion as to whether </w:t>
            </w:r>
            <w:r>
              <w:rPr>
                <w:rFonts w:ascii="Garamond" w:hAnsi="Garamond"/>
                <w:lang w:val="en-AU"/>
              </w:rPr>
              <w:t xml:space="preserve">ameliorating or preventing </w:t>
            </w:r>
            <w:r w:rsidRPr="009854B3">
              <w:rPr>
                <w:rFonts w:ascii="Garamond" w:hAnsi="Garamond"/>
                <w:i/>
                <w:lang w:val="en-AU"/>
              </w:rPr>
              <w:t>Clostridium difficile</w:t>
            </w:r>
            <w:r w:rsidR="00892F02">
              <w:rPr>
                <w:rFonts w:ascii="Garamond" w:hAnsi="Garamond"/>
                <w:lang w:val="en-AU"/>
              </w:rPr>
              <w:t xml:space="preserve"> </w:t>
            </w:r>
            <w:r>
              <w:rPr>
                <w:rFonts w:ascii="Garamond" w:hAnsi="Garamond"/>
                <w:lang w:val="en-AU"/>
              </w:rPr>
              <w:t>may be one of the more readily achievable goals o</w:t>
            </w:r>
            <w:r w:rsidR="00892F02">
              <w:rPr>
                <w:rFonts w:ascii="Garamond" w:hAnsi="Garamond"/>
                <w:lang w:val="en-AU"/>
              </w:rPr>
              <w:t>f</w:t>
            </w:r>
            <w:r>
              <w:rPr>
                <w:rFonts w:ascii="Garamond" w:hAnsi="Garamond"/>
                <w:lang w:val="en-AU"/>
              </w:rPr>
              <w:t xml:space="preserve"> antimicrobial stewardship.</w:t>
            </w:r>
            <w:r w:rsidR="00892F02">
              <w:rPr>
                <w:rFonts w:ascii="Garamond" w:hAnsi="Garamond"/>
                <w:lang w:val="en-AU"/>
              </w:rPr>
              <w:t xml:space="preserve"> “</w:t>
            </w:r>
            <w:r w:rsidR="00892F02" w:rsidRPr="00892F02">
              <w:rPr>
                <w:rFonts w:ascii="Garamond" w:hAnsi="Garamond"/>
                <w:lang w:val="en-AU"/>
              </w:rPr>
              <w:t xml:space="preserve">Reduction of inappropriate use of antibiotics, particularly those associated with high </w:t>
            </w:r>
            <w:r w:rsidR="00892F02" w:rsidRPr="00892F02">
              <w:rPr>
                <w:rFonts w:ascii="Garamond" w:hAnsi="Garamond"/>
                <w:i/>
                <w:lang w:val="en-AU"/>
              </w:rPr>
              <w:t>C difficile</w:t>
            </w:r>
            <w:r w:rsidR="00892F02" w:rsidRPr="00892F02">
              <w:rPr>
                <w:rFonts w:ascii="Garamond" w:hAnsi="Garamond"/>
                <w:lang w:val="en-AU"/>
              </w:rPr>
              <w:t xml:space="preserve"> infection risk, thus represents one of the clearest opportunities for antimicrobial stewardship programmes to demonstrate their benefit, not only at an individual medical centre level but also at a system or population level.</w:t>
            </w:r>
            <w:r w:rsidR="00892F02">
              <w:rPr>
                <w:rFonts w:ascii="Garamond" w:hAnsi="Garamond"/>
                <w:lang w:val="en-AU"/>
              </w:rPr>
              <w:t>”</w:t>
            </w:r>
          </w:p>
        </w:tc>
      </w:tr>
    </w:tbl>
    <w:p w:rsidR="00AF20FE" w:rsidRDefault="00AF20FE" w:rsidP="00DE7FF6">
      <w:pPr>
        <w:keepNext/>
        <w:rPr>
          <w:rFonts w:ascii="Garamond" w:hAnsi="Garamond"/>
          <w:i/>
          <w:lang w:val="en-AU"/>
        </w:rPr>
      </w:pPr>
    </w:p>
    <w:p w:rsidR="00A61C77" w:rsidRDefault="00A61C77" w:rsidP="00DE7FF6">
      <w:pPr>
        <w:keepNext/>
        <w:rPr>
          <w:rFonts w:ascii="Garamond" w:hAnsi="Garamond"/>
          <w:i/>
          <w:lang w:val="en-AU"/>
        </w:rPr>
      </w:pPr>
      <w:r w:rsidRPr="00160029">
        <w:rPr>
          <w:rFonts w:ascii="Garamond" w:hAnsi="Garamond"/>
          <w:lang w:val="en-AU" w:eastAsia="en-AU"/>
        </w:rPr>
        <w:t>For information about the Commission’s work on</w:t>
      </w:r>
      <w:r>
        <w:rPr>
          <w:rFonts w:ascii="Garamond" w:hAnsi="Garamond"/>
          <w:lang w:val="en-AU" w:eastAsia="en-AU"/>
        </w:rPr>
        <w:t xml:space="preserve"> healthcare associated infection, </w:t>
      </w:r>
      <w:r w:rsidR="00730233">
        <w:rPr>
          <w:rFonts w:ascii="Garamond" w:hAnsi="Garamond"/>
          <w:lang w:val="en-AU" w:eastAsia="en-AU"/>
        </w:rPr>
        <w:t xml:space="preserve">including antimicrobial stewardship, </w:t>
      </w:r>
      <w:r>
        <w:rPr>
          <w:rFonts w:ascii="Garamond" w:hAnsi="Garamond"/>
          <w:lang w:val="en-AU" w:eastAsia="en-AU"/>
        </w:rPr>
        <w:t xml:space="preserve">see </w:t>
      </w:r>
      <w:hyperlink r:id="rId29" w:history="1">
        <w:r w:rsidRPr="006E5284">
          <w:rPr>
            <w:rStyle w:val="Hyperlink"/>
            <w:rFonts w:ascii="Garamond" w:hAnsi="Garamond"/>
            <w:lang w:val="en-AU" w:eastAsia="en-AU"/>
          </w:rPr>
          <w:t>https://www.safetyandquality.gov.au/our-work/healthcare-associated-infection/</w:t>
        </w:r>
      </w:hyperlink>
    </w:p>
    <w:p w:rsidR="00AF20FE" w:rsidRDefault="00AF20FE" w:rsidP="00AF20FE">
      <w:pPr>
        <w:keepNext/>
        <w:rPr>
          <w:rFonts w:ascii="Garamond" w:hAnsi="Garamond"/>
          <w:lang w:val="en-AU"/>
        </w:rPr>
      </w:pPr>
    </w:p>
    <w:p w:rsidR="00741F4D" w:rsidRDefault="00741F4D" w:rsidP="00AF20FE">
      <w:pPr>
        <w:keepNext/>
        <w:rPr>
          <w:rFonts w:ascii="Garamond" w:hAnsi="Garamond"/>
          <w:lang w:val="en-AU"/>
        </w:rPr>
      </w:pPr>
    </w:p>
    <w:p w:rsidR="00C3312F" w:rsidRPr="00F12B47" w:rsidRDefault="00C3312F" w:rsidP="00F35015">
      <w:pPr>
        <w:keepNext/>
        <w:rPr>
          <w:rFonts w:ascii="Garamond" w:hAnsi="Garamond"/>
          <w:i/>
          <w:lang w:val="en-AU" w:eastAsia="en-AU"/>
        </w:rPr>
      </w:pPr>
      <w:r>
        <w:rPr>
          <w:rFonts w:ascii="Garamond" w:hAnsi="Garamond"/>
          <w:i/>
          <w:lang w:val="en-AU" w:eastAsia="en-AU"/>
        </w:rPr>
        <w:t>Australian Health Review</w:t>
      </w:r>
    </w:p>
    <w:p w:rsidR="00C3312F" w:rsidRPr="007A47A8" w:rsidRDefault="00C3312F" w:rsidP="00C3312F">
      <w:pPr>
        <w:rPr>
          <w:rFonts w:ascii="Garamond" w:hAnsi="Garamond"/>
          <w:lang w:val="en-AU" w:eastAsia="en-AU"/>
        </w:rPr>
      </w:pPr>
      <w:r w:rsidRPr="00C3312F">
        <w:rPr>
          <w:rFonts w:ascii="Garamond" w:hAnsi="Garamond"/>
          <w:lang w:val="en-AU" w:eastAsia="en-AU"/>
        </w:rPr>
        <w:t>Volume 41(1) 2017</w:t>
      </w:r>
    </w:p>
    <w:tbl>
      <w:tblPr>
        <w:tblStyle w:val="TableGrid"/>
        <w:tblW w:w="0" w:type="auto"/>
        <w:tblInd w:w="288" w:type="dxa"/>
        <w:tblLayout w:type="fixed"/>
        <w:tblLook w:val="01E0" w:firstRow="1" w:lastRow="1" w:firstColumn="1" w:lastColumn="1" w:noHBand="0" w:noVBand="0"/>
      </w:tblPr>
      <w:tblGrid>
        <w:gridCol w:w="1080"/>
        <w:gridCol w:w="8280"/>
      </w:tblGrid>
      <w:tr w:rsidR="00C3312F" w:rsidRPr="007A47A8" w:rsidTr="00682C96">
        <w:tc>
          <w:tcPr>
            <w:tcW w:w="1080" w:type="dxa"/>
            <w:tcBorders>
              <w:top w:val="single" w:sz="4" w:space="0" w:color="auto"/>
              <w:left w:val="single" w:sz="4" w:space="0" w:color="auto"/>
              <w:bottom w:val="single" w:sz="4" w:space="0" w:color="auto"/>
              <w:right w:val="single" w:sz="4" w:space="0" w:color="auto"/>
            </w:tcBorders>
            <w:vAlign w:val="center"/>
          </w:tcPr>
          <w:p w:rsidR="00C3312F" w:rsidRPr="007A47A8" w:rsidRDefault="00C3312F" w:rsidP="00682C96">
            <w:pPr>
              <w:rPr>
                <w:rStyle w:val="Hyperlink"/>
                <w:rFonts w:ascii="Garamond" w:hAnsi="Garamond"/>
                <w:lang w:val="en-AU"/>
              </w:rPr>
            </w:pPr>
            <w:r w:rsidRPr="007A47A8">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3312F" w:rsidRPr="007A47A8" w:rsidRDefault="005F3F4B" w:rsidP="00682C96">
            <w:pPr>
              <w:rPr>
                <w:rStyle w:val="Hyperlink"/>
                <w:rFonts w:ascii="Garamond" w:hAnsi="Garamond"/>
                <w:color w:val="auto"/>
                <w:u w:val="none"/>
                <w:lang w:val="en-AU"/>
              </w:rPr>
            </w:pPr>
            <w:hyperlink r:id="rId30" w:history="1">
              <w:r w:rsidR="00C3312F" w:rsidRPr="000E2ACA">
                <w:rPr>
                  <w:rStyle w:val="Hyperlink"/>
                  <w:rFonts w:ascii="Garamond" w:hAnsi="Garamond"/>
                  <w:lang w:val="en-AU"/>
                </w:rPr>
                <w:t>http://www.publish.csiro.au/ah/issue/8486</w:t>
              </w:r>
            </w:hyperlink>
          </w:p>
        </w:tc>
      </w:tr>
      <w:tr w:rsidR="00C3312F" w:rsidRPr="007A47A8" w:rsidTr="00682C96">
        <w:tc>
          <w:tcPr>
            <w:tcW w:w="1080" w:type="dxa"/>
            <w:tcBorders>
              <w:top w:val="single" w:sz="4" w:space="0" w:color="auto"/>
              <w:left w:val="single" w:sz="4" w:space="0" w:color="auto"/>
              <w:bottom w:val="single" w:sz="4" w:space="0" w:color="auto"/>
              <w:right w:val="single" w:sz="4" w:space="0" w:color="auto"/>
            </w:tcBorders>
            <w:vAlign w:val="center"/>
          </w:tcPr>
          <w:p w:rsidR="00C3312F" w:rsidRPr="007A47A8" w:rsidRDefault="00C3312F" w:rsidP="00682C96">
            <w:pPr>
              <w:rPr>
                <w:rFonts w:ascii="Garamond" w:hAnsi="Garamond"/>
                <w:lang w:val="en-AU" w:eastAsia="en-AU"/>
              </w:rPr>
            </w:pPr>
            <w:r w:rsidRPr="007A47A8">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3312F" w:rsidRPr="007A47A8" w:rsidRDefault="00C3312F" w:rsidP="00682C96">
            <w:pPr>
              <w:rPr>
                <w:rFonts w:ascii="Garamond" w:hAnsi="Garamond"/>
                <w:lang w:val="en-AU"/>
              </w:rPr>
            </w:pPr>
            <w:r w:rsidRPr="007A47A8">
              <w:rPr>
                <w:rFonts w:ascii="Garamond" w:hAnsi="Garamond"/>
                <w:lang w:val="en-AU"/>
              </w:rPr>
              <w:t xml:space="preserve">A new issue of </w:t>
            </w:r>
            <w:r>
              <w:rPr>
                <w:rFonts w:ascii="Garamond" w:hAnsi="Garamond"/>
                <w:i/>
                <w:lang w:val="en-AU" w:eastAsia="en-AU"/>
              </w:rPr>
              <w:t>Australian Health Review</w:t>
            </w:r>
            <w:r w:rsidRPr="007A47A8">
              <w:rPr>
                <w:rFonts w:ascii="Garamond" w:hAnsi="Garamond"/>
                <w:i/>
                <w:lang w:val="en-AU" w:eastAsia="en-AU"/>
              </w:rPr>
              <w:t xml:space="preserve"> </w:t>
            </w:r>
            <w:r w:rsidRPr="007A47A8">
              <w:rPr>
                <w:rFonts w:ascii="Garamond" w:hAnsi="Garamond"/>
                <w:lang w:val="en-AU"/>
              </w:rPr>
              <w:t xml:space="preserve">has been published. Articles in this issue of </w:t>
            </w:r>
            <w:r>
              <w:rPr>
                <w:rFonts w:ascii="Garamond" w:hAnsi="Garamond"/>
                <w:i/>
                <w:lang w:val="en-AU" w:eastAsia="en-AU"/>
              </w:rPr>
              <w:t>Australian Health Review</w:t>
            </w:r>
            <w:r w:rsidRPr="007A47A8">
              <w:rPr>
                <w:rFonts w:ascii="Garamond" w:hAnsi="Garamond"/>
                <w:lang w:val="en-AU"/>
              </w:rPr>
              <w:t xml:space="preserve"> include:</w:t>
            </w:r>
          </w:p>
          <w:p w:rsidR="00C3312F" w:rsidRPr="00C3312F" w:rsidRDefault="00C3312F" w:rsidP="00C3312F">
            <w:pPr>
              <w:pStyle w:val="ListParagraph"/>
              <w:numPr>
                <w:ilvl w:val="0"/>
                <w:numId w:val="23"/>
              </w:numPr>
              <w:rPr>
                <w:rFonts w:ascii="Garamond" w:hAnsi="Garamond"/>
                <w:lang w:val="en-AU"/>
              </w:rPr>
            </w:pPr>
            <w:r w:rsidRPr="00C3312F">
              <w:rPr>
                <w:rFonts w:ascii="Garamond" w:hAnsi="Garamond"/>
                <w:lang w:val="en-AU"/>
              </w:rPr>
              <w:t xml:space="preserve">Costs of paying higher prices for equivalent effects on the </w:t>
            </w:r>
            <w:r w:rsidRPr="00C3312F">
              <w:rPr>
                <w:rFonts w:ascii="Garamond" w:hAnsi="Garamond"/>
                <w:b/>
                <w:lang w:val="en-AU"/>
              </w:rPr>
              <w:t>Pharmaceutical Benefits Scheme</w:t>
            </w:r>
            <w:r w:rsidRPr="00C3312F">
              <w:rPr>
                <w:rFonts w:ascii="Garamond" w:hAnsi="Garamond"/>
                <w:lang w:val="en-AU"/>
              </w:rPr>
              <w:t xml:space="preserve"> (Jonathan Karnon, Laura Edney and Michael Sorich</w:t>
            </w:r>
            <w:r>
              <w:rPr>
                <w:rFonts w:ascii="Garamond" w:hAnsi="Garamond"/>
                <w:lang w:val="en-AU"/>
              </w:rPr>
              <w:t>)</w:t>
            </w:r>
          </w:p>
          <w:p w:rsidR="00C3312F" w:rsidRPr="00C3312F" w:rsidRDefault="00C3312F" w:rsidP="00C3312F">
            <w:pPr>
              <w:pStyle w:val="ListParagraph"/>
              <w:numPr>
                <w:ilvl w:val="0"/>
                <w:numId w:val="23"/>
              </w:numPr>
              <w:rPr>
                <w:rFonts w:ascii="Garamond" w:hAnsi="Garamond"/>
                <w:lang w:val="en-AU"/>
              </w:rPr>
            </w:pPr>
            <w:r w:rsidRPr="00C3312F">
              <w:rPr>
                <w:rFonts w:ascii="Garamond" w:hAnsi="Garamond"/>
                <w:lang w:val="en-AU"/>
              </w:rPr>
              <w:t xml:space="preserve">Effect of a </w:t>
            </w:r>
            <w:r w:rsidRPr="00C3312F">
              <w:rPr>
                <w:rFonts w:ascii="Garamond" w:hAnsi="Garamond"/>
                <w:b/>
                <w:lang w:val="en-AU"/>
              </w:rPr>
              <w:t>smoke-free policy</w:t>
            </w:r>
            <w:r w:rsidRPr="00C3312F">
              <w:rPr>
                <w:rFonts w:ascii="Garamond" w:hAnsi="Garamond"/>
                <w:lang w:val="en-AU"/>
              </w:rPr>
              <w:t xml:space="preserve"> on staff attitudes and behaviours within an Australian metropolitan health service: a 3 year cross-sectional study (Nicole Hale, Andrea M Murphy, Jon R Adams and Cylie M Williams</w:t>
            </w:r>
            <w:r>
              <w:rPr>
                <w:rFonts w:ascii="Garamond" w:hAnsi="Garamond"/>
                <w:lang w:val="en-AU"/>
              </w:rPr>
              <w:t>)</w:t>
            </w:r>
          </w:p>
          <w:p w:rsidR="00C3312F" w:rsidRPr="00C3312F" w:rsidRDefault="00C3312F" w:rsidP="00C3312F">
            <w:pPr>
              <w:pStyle w:val="ListParagraph"/>
              <w:numPr>
                <w:ilvl w:val="0"/>
                <w:numId w:val="23"/>
              </w:numPr>
              <w:rPr>
                <w:rFonts w:ascii="Garamond" w:hAnsi="Garamond"/>
                <w:lang w:val="en-AU"/>
              </w:rPr>
            </w:pPr>
            <w:r w:rsidRPr="00C3312F">
              <w:rPr>
                <w:rFonts w:ascii="Garamond" w:hAnsi="Garamond"/>
                <w:lang w:val="en-AU"/>
              </w:rPr>
              <w:t xml:space="preserve">Using a community of practice to evaluate </w:t>
            </w:r>
            <w:r w:rsidRPr="00C3312F">
              <w:rPr>
                <w:rFonts w:ascii="Garamond" w:hAnsi="Garamond"/>
                <w:b/>
                <w:lang w:val="en-AU"/>
              </w:rPr>
              <w:t>falls prevention activity</w:t>
            </w:r>
            <w:r w:rsidRPr="00C3312F">
              <w:rPr>
                <w:rFonts w:ascii="Garamond" w:hAnsi="Garamond"/>
                <w:lang w:val="en-AU"/>
              </w:rPr>
              <w:t xml:space="preserve"> in a residential aged care organisation: a clinical audit (Jacqueline Francis-Coad, Christopher Etherton-Beer, Caroline Bulsara, Debbie Nobre and A-M Hill</w:t>
            </w:r>
            <w:r>
              <w:rPr>
                <w:rFonts w:ascii="Garamond" w:hAnsi="Garamond"/>
                <w:lang w:val="en-AU"/>
              </w:rPr>
              <w:t>)</w:t>
            </w:r>
          </w:p>
          <w:p w:rsidR="00C3312F" w:rsidRPr="00C3312F" w:rsidRDefault="00C3312F" w:rsidP="00C3312F">
            <w:pPr>
              <w:pStyle w:val="ListParagraph"/>
              <w:numPr>
                <w:ilvl w:val="0"/>
                <w:numId w:val="23"/>
              </w:numPr>
              <w:rPr>
                <w:rFonts w:ascii="Garamond" w:hAnsi="Garamond"/>
                <w:lang w:val="en-AU"/>
              </w:rPr>
            </w:pPr>
            <w:r w:rsidRPr="00C3312F">
              <w:rPr>
                <w:rFonts w:ascii="Garamond" w:hAnsi="Garamond"/>
                <w:b/>
                <w:lang w:val="en-AU"/>
              </w:rPr>
              <w:t>Health technology assessment</w:t>
            </w:r>
            <w:r w:rsidRPr="00C3312F">
              <w:rPr>
                <w:rFonts w:ascii="Garamond" w:hAnsi="Garamond"/>
                <w:lang w:val="en-AU"/>
              </w:rPr>
              <w:t xml:space="preserve"> in Australia: a role for </w:t>
            </w:r>
            <w:r w:rsidRPr="00C3312F">
              <w:rPr>
                <w:rFonts w:ascii="Garamond" w:hAnsi="Garamond"/>
                <w:b/>
                <w:lang w:val="en-AU"/>
              </w:rPr>
              <w:t>clinical registries</w:t>
            </w:r>
            <w:r w:rsidRPr="00C3312F">
              <w:rPr>
                <w:rFonts w:ascii="Garamond" w:hAnsi="Garamond"/>
                <w:lang w:val="en-AU"/>
              </w:rPr>
              <w:t>? (Anna Mae Scott</w:t>
            </w:r>
            <w:r>
              <w:rPr>
                <w:rFonts w:ascii="Garamond" w:hAnsi="Garamond"/>
                <w:lang w:val="en-AU"/>
              </w:rPr>
              <w:t>)</w:t>
            </w:r>
          </w:p>
          <w:p w:rsidR="00C3312F" w:rsidRPr="00C3312F" w:rsidRDefault="00C3312F" w:rsidP="00C3312F">
            <w:pPr>
              <w:pStyle w:val="ListParagraph"/>
              <w:numPr>
                <w:ilvl w:val="0"/>
                <w:numId w:val="23"/>
              </w:numPr>
              <w:rPr>
                <w:rFonts w:ascii="Garamond" w:hAnsi="Garamond"/>
                <w:lang w:val="en-AU"/>
              </w:rPr>
            </w:pPr>
            <w:r w:rsidRPr="00C3312F">
              <w:rPr>
                <w:rFonts w:ascii="Garamond" w:hAnsi="Garamond"/>
                <w:b/>
                <w:lang w:val="en-AU"/>
              </w:rPr>
              <w:t>Steam sterilisation</w:t>
            </w:r>
            <w:r w:rsidRPr="00C3312F">
              <w:rPr>
                <w:rFonts w:ascii="Garamond" w:hAnsi="Garamond"/>
                <w:lang w:val="en-AU"/>
              </w:rPr>
              <w:t>’s energy and water footprint (Forbes McGain, Graham Moore and Jim Black</w:t>
            </w:r>
            <w:r>
              <w:rPr>
                <w:rFonts w:ascii="Garamond" w:hAnsi="Garamond"/>
                <w:lang w:val="en-AU"/>
              </w:rPr>
              <w:t>)</w:t>
            </w:r>
          </w:p>
          <w:p w:rsidR="00C3312F" w:rsidRPr="00C3312F" w:rsidRDefault="00C3312F" w:rsidP="00C3312F">
            <w:pPr>
              <w:pStyle w:val="ListParagraph"/>
              <w:numPr>
                <w:ilvl w:val="0"/>
                <w:numId w:val="23"/>
              </w:numPr>
              <w:rPr>
                <w:rFonts w:ascii="Garamond" w:hAnsi="Garamond"/>
                <w:lang w:val="en-AU"/>
              </w:rPr>
            </w:pPr>
            <w:r w:rsidRPr="00C3312F">
              <w:rPr>
                <w:rFonts w:ascii="Garamond" w:hAnsi="Garamond"/>
                <w:b/>
                <w:lang w:val="en-AU"/>
              </w:rPr>
              <w:t>Platelet-rich plasma</w:t>
            </w:r>
            <w:r w:rsidRPr="00C3312F">
              <w:rPr>
                <w:rFonts w:ascii="Garamond" w:hAnsi="Garamond"/>
                <w:lang w:val="en-AU"/>
              </w:rPr>
              <w:t>: a case study for the identification of disinvestment opportunities using horizon scanning (Linda Mundy</w:t>
            </w:r>
            <w:r>
              <w:rPr>
                <w:rFonts w:ascii="Garamond" w:hAnsi="Garamond"/>
                <w:lang w:val="en-AU"/>
              </w:rPr>
              <w:t>)</w:t>
            </w:r>
          </w:p>
          <w:p w:rsidR="00C3312F" w:rsidRPr="00C3312F" w:rsidRDefault="00C3312F" w:rsidP="00C3312F">
            <w:pPr>
              <w:pStyle w:val="ListParagraph"/>
              <w:numPr>
                <w:ilvl w:val="0"/>
                <w:numId w:val="23"/>
              </w:numPr>
              <w:rPr>
                <w:rFonts w:ascii="Garamond" w:hAnsi="Garamond"/>
                <w:lang w:val="en-AU"/>
              </w:rPr>
            </w:pPr>
            <w:r w:rsidRPr="00C3312F">
              <w:rPr>
                <w:rFonts w:ascii="Garamond" w:hAnsi="Garamond"/>
                <w:b/>
                <w:lang w:val="en-AU"/>
              </w:rPr>
              <w:t>Integrated mental health atlas</w:t>
            </w:r>
            <w:r w:rsidRPr="00C3312F">
              <w:rPr>
                <w:rFonts w:ascii="Garamond" w:hAnsi="Garamond"/>
                <w:lang w:val="en-AU"/>
              </w:rPr>
              <w:t xml:space="preserve"> of the Western Sydney Local Health District: gaps and recommendations (Ana Fernandez, James A Gillespie, Jennifer Smith-Merry, Xiaoqi Feng, Thomas Astell-Burt, Cailin Maas and Luis Salvador-Carulla</w:t>
            </w:r>
            <w:r>
              <w:rPr>
                <w:rFonts w:ascii="Garamond" w:hAnsi="Garamond"/>
                <w:lang w:val="en-AU"/>
              </w:rPr>
              <w:t>)</w:t>
            </w:r>
          </w:p>
          <w:p w:rsidR="00C3312F" w:rsidRPr="00C3312F" w:rsidRDefault="00C3312F" w:rsidP="00C3312F">
            <w:pPr>
              <w:pStyle w:val="ListParagraph"/>
              <w:numPr>
                <w:ilvl w:val="0"/>
                <w:numId w:val="23"/>
              </w:numPr>
              <w:rPr>
                <w:rFonts w:ascii="Garamond" w:hAnsi="Garamond"/>
                <w:lang w:val="en-AU"/>
              </w:rPr>
            </w:pPr>
            <w:r w:rsidRPr="00C3312F">
              <w:rPr>
                <w:rFonts w:ascii="Garamond" w:hAnsi="Garamond"/>
                <w:lang w:val="en-AU"/>
              </w:rPr>
              <w:t xml:space="preserve">Organisational benefits of a strong </w:t>
            </w:r>
            <w:r w:rsidRPr="00C3312F">
              <w:rPr>
                <w:rFonts w:ascii="Garamond" w:hAnsi="Garamond"/>
                <w:b/>
                <w:lang w:val="en-AU"/>
              </w:rPr>
              <w:t>research culture in a health service</w:t>
            </w:r>
            <w:r w:rsidRPr="00C3312F">
              <w:rPr>
                <w:rFonts w:ascii="Garamond" w:hAnsi="Garamond"/>
                <w:lang w:val="en-AU"/>
              </w:rPr>
              <w:t>: a systematic review (Katherine Harding, Lauren Ly</w:t>
            </w:r>
            <w:r>
              <w:rPr>
                <w:rFonts w:ascii="Garamond" w:hAnsi="Garamond"/>
                <w:lang w:val="en-AU"/>
              </w:rPr>
              <w:t>nch, J Porter and N F</w:t>
            </w:r>
            <w:r w:rsidRPr="00C3312F">
              <w:rPr>
                <w:rFonts w:ascii="Garamond" w:hAnsi="Garamond"/>
                <w:lang w:val="en-AU"/>
              </w:rPr>
              <w:t xml:space="preserve"> Taylor</w:t>
            </w:r>
            <w:r>
              <w:rPr>
                <w:rFonts w:ascii="Garamond" w:hAnsi="Garamond"/>
                <w:lang w:val="en-AU"/>
              </w:rPr>
              <w:t>)</w:t>
            </w:r>
          </w:p>
          <w:p w:rsidR="00C3312F" w:rsidRPr="00C3312F" w:rsidRDefault="00C3312F" w:rsidP="00C3312F">
            <w:pPr>
              <w:pStyle w:val="ListParagraph"/>
              <w:numPr>
                <w:ilvl w:val="0"/>
                <w:numId w:val="23"/>
              </w:numPr>
              <w:rPr>
                <w:rFonts w:ascii="Garamond" w:hAnsi="Garamond"/>
                <w:lang w:val="en-AU"/>
              </w:rPr>
            </w:pPr>
            <w:r w:rsidRPr="00C3312F">
              <w:rPr>
                <w:rFonts w:ascii="Garamond" w:hAnsi="Garamond"/>
                <w:lang w:val="en-AU"/>
              </w:rPr>
              <w:t xml:space="preserve">Stranded: causes and effects of </w:t>
            </w:r>
            <w:r w:rsidRPr="00C3312F">
              <w:rPr>
                <w:rFonts w:ascii="Garamond" w:hAnsi="Garamond"/>
                <w:b/>
                <w:lang w:val="en-AU"/>
              </w:rPr>
              <w:t>discharge delays</w:t>
            </w:r>
            <w:r w:rsidRPr="00C3312F">
              <w:rPr>
                <w:rFonts w:ascii="Garamond" w:hAnsi="Garamond"/>
                <w:lang w:val="en-AU"/>
              </w:rPr>
              <w:t xml:space="preserve"> involving non-acute in-patients requiring maintenance care in a tertiary hospital general medicine service (Armi Salonga-Reyes and Ian A Scott</w:t>
            </w:r>
            <w:r>
              <w:rPr>
                <w:rFonts w:ascii="Garamond" w:hAnsi="Garamond"/>
                <w:lang w:val="en-AU"/>
              </w:rPr>
              <w:t>)</w:t>
            </w:r>
          </w:p>
          <w:p w:rsidR="00C3312F" w:rsidRPr="00C3312F" w:rsidRDefault="00C3312F" w:rsidP="00C3312F">
            <w:pPr>
              <w:pStyle w:val="ListParagraph"/>
              <w:numPr>
                <w:ilvl w:val="0"/>
                <w:numId w:val="23"/>
              </w:numPr>
              <w:rPr>
                <w:rFonts w:ascii="Garamond" w:hAnsi="Garamond"/>
                <w:lang w:val="en-AU"/>
              </w:rPr>
            </w:pPr>
            <w:r w:rsidRPr="00C3312F">
              <w:rPr>
                <w:rFonts w:ascii="Garamond" w:hAnsi="Garamond"/>
                <w:b/>
                <w:lang w:val="en-AU"/>
              </w:rPr>
              <w:t>Private general paediatric care</w:t>
            </w:r>
            <w:r w:rsidRPr="00C3312F">
              <w:rPr>
                <w:rFonts w:ascii="Garamond" w:hAnsi="Garamond"/>
                <w:lang w:val="en-AU"/>
              </w:rPr>
              <w:t xml:space="preserve"> availability in Melbourne (Marina Kunin, Amy R Allen, Caroline Nicolas and Gary L Freed</w:t>
            </w:r>
            <w:r>
              <w:rPr>
                <w:rFonts w:ascii="Garamond" w:hAnsi="Garamond"/>
                <w:lang w:val="en-AU"/>
              </w:rPr>
              <w:t>)</w:t>
            </w:r>
          </w:p>
          <w:p w:rsidR="00C3312F" w:rsidRPr="00C3312F" w:rsidRDefault="00C3312F" w:rsidP="00C3312F">
            <w:pPr>
              <w:pStyle w:val="ListParagraph"/>
              <w:numPr>
                <w:ilvl w:val="0"/>
                <w:numId w:val="23"/>
              </w:numPr>
              <w:rPr>
                <w:rFonts w:ascii="Garamond" w:hAnsi="Garamond"/>
                <w:lang w:val="en-AU"/>
              </w:rPr>
            </w:pPr>
            <w:r w:rsidRPr="00C3312F">
              <w:rPr>
                <w:rFonts w:ascii="Garamond" w:hAnsi="Garamond"/>
                <w:lang w:val="en-AU"/>
              </w:rPr>
              <w:lastRenderedPageBreak/>
              <w:t xml:space="preserve">Community views and perspectives on public engagement in </w:t>
            </w:r>
            <w:r w:rsidRPr="00C3312F">
              <w:rPr>
                <w:rFonts w:ascii="Garamond" w:hAnsi="Garamond"/>
                <w:b/>
                <w:lang w:val="en-AU"/>
              </w:rPr>
              <w:t>health technology assessment</w:t>
            </w:r>
            <w:r w:rsidRPr="00C3312F">
              <w:rPr>
                <w:rFonts w:ascii="Garamond" w:hAnsi="Garamond"/>
                <w:lang w:val="en-AU"/>
              </w:rPr>
              <w:t xml:space="preserve"> decision making (Sally Wortley, Allison Tong and Kirsten Howard</w:t>
            </w:r>
            <w:r>
              <w:rPr>
                <w:rFonts w:ascii="Garamond" w:hAnsi="Garamond"/>
                <w:lang w:val="en-AU"/>
              </w:rPr>
              <w:t>)</w:t>
            </w:r>
          </w:p>
          <w:p w:rsidR="00C3312F" w:rsidRPr="00C3312F" w:rsidRDefault="00C3312F" w:rsidP="00C3312F">
            <w:pPr>
              <w:pStyle w:val="ListParagraph"/>
              <w:numPr>
                <w:ilvl w:val="0"/>
                <w:numId w:val="23"/>
              </w:numPr>
              <w:rPr>
                <w:rFonts w:ascii="Garamond" w:hAnsi="Garamond"/>
                <w:lang w:val="en-AU"/>
              </w:rPr>
            </w:pPr>
            <w:r w:rsidRPr="00C3312F">
              <w:rPr>
                <w:rFonts w:ascii="Garamond" w:hAnsi="Garamond"/>
                <w:lang w:val="en-AU"/>
              </w:rPr>
              <w:t xml:space="preserve">Western Australia’s </w:t>
            </w:r>
            <w:r w:rsidRPr="00C3312F">
              <w:rPr>
                <w:rFonts w:ascii="Garamond" w:hAnsi="Garamond"/>
                <w:b/>
                <w:lang w:val="en-AU"/>
              </w:rPr>
              <w:t>rural surgical workforce</w:t>
            </w:r>
            <w:r w:rsidRPr="00C3312F">
              <w:rPr>
                <w:rFonts w:ascii="Garamond" w:hAnsi="Garamond"/>
                <w:lang w:val="en-AU"/>
              </w:rPr>
              <w:t xml:space="preserve"> going to sustain the future? A quantitative and qualitative analysis (Sharanyaa Shanmugakumar, Denese Playford, Tessa Burkitt, Marc Tennant and Tom Bowles</w:t>
            </w:r>
            <w:r>
              <w:rPr>
                <w:rFonts w:ascii="Garamond" w:hAnsi="Garamond"/>
                <w:lang w:val="en-AU"/>
              </w:rPr>
              <w:t>)</w:t>
            </w:r>
          </w:p>
          <w:p w:rsidR="00C3312F" w:rsidRPr="00C3312F" w:rsidRDefault="00C3312F" w:rsidP="00C3312F">
            <w:pPr>
              <w:pStyle w:val="ListParagraph"/>
              <w:numPr>
                <w:ilvl w:val="0"/>
                <w:numId w:val="23"/>
              </w:numPr>
              <w:rPr>
                <w:rFonts w:ascii="Garamond" w:hAnsi="Garamond"/>
                <w:lang w:val="en-AU"/>
              </w:rPr>
            </w:pPr>
            <w:r w:rsidRPr="00C3312F">
              <w:rPr>
                <w:rFonts w:ascii="Garamond" w:hAnsi="Garamond"/>
                <w:lang w:val="en-AU"/>
              </w:rPr>
              <w:t xml:space="preserve">Costs and returns on training investment for empirically supported </w:t>
            </w:r>
            <w:r w:rsidRPr="00C3312F">
              <w:rPr>
                <w:rFonts w:ascii="Garamond" w:hAnsi="Garamond"/>
                <w:b/>
                <w:lang w:val="en-AU"/>
              </w:rPr>
              <w:t>psychological interventions</w:t>
            </w:r>
            <w:r w:rsidRPr="00C3312F">
              <w:rPr>
                <w:rFonts w:ascii="Garamond" w:hAnsi="Garamond"/>
                <w:lang w:val="en-AU"/>
              </w:rPr>
              <w:t xml:space="preserve"> (Erica Crome, Joanne Shaw and Andrew Baillie</w:t>
            </w:r>
            <w:r>
              <w:rPr>
                <w:rFonts w:ascii="Garamond" w:hAnsi="Garamond"/>
                <w:lang w:val="en-AU"/>
              </w:rPr>
              <w:t>)</w:t>
            </w:r>
          </w:p>
          <w:p w:rsidR="00C3312F" w:rsidRPr="00C3312F" w:rsidRDefault="00C3312F" w:rsidP="00C3312F">
            <w:pPr>
              <w:pStyle w:val="ListParagraph"/>
              <w:numPr>
                <w:ilvl w:val="0"/>
                <w:numId w:val="23"/>
              </w:numPr>
              <w:rPr>
                <w:rFonts w:ascii="Garamond" w:hAnsi="Garamond"/>
                <w:lang w:val="en-AU"/>
              </w:rPr>
            </w:pPr>
            <w:r w:rsidRPr="00C3312F">
              <w:rPr>
                <w:rFonts w:ascii="Garamond" w:hAnsi="Garamond"/>
                <w:lang w:val="en-AU"/>
              </w:rPr>
              <w:t xml:space="preserve">How do we capture the </w:t>
            </w:r>
            <w:r w:rsidRPr="00C3312F">
              <w:rPr>
                <w:rFonts w:ascii="Garamond" w:hAnsi="Garamond"/>
                <w:b/>
                <w:lang w:val="en-AU"/>
              </w:rPr>
              <w:t>emergency nurse practitioners</w:t>
            </w:r>
            <w:r w:rsidRPr="00C3312F">
              <w:rPr>
                <w:rFonts w:ascii="Garamond" w:hAnsi="Garamond"/>
                <w:lang w:val="en-AU"/>
              </w:rPr>
              <w:t>’ contribution to value in health service delivery? (Natasha Jennings, Matthew Lutze, Stuart Clifford and Michael Maw</w:t>
            </w:r>
            <w:r>
              <w:rPr>
                <w:rFonts w:ascii="Garamond" w:hAnsi="Garamond"/>
                <w:lang w:val="en-AU"/>
              </w:rPr>
              <w:t>)</w:t>
            </w:r>
          </w:p>
          <w:p w:rsidR="00C3312F" w:rsidRPr="00C3312F" w:rsidRDefault="00C3312F" w:rsidP="00C3312F">
            <w:pPr>
              <w:pStyle w:val="ListParagraph"/>
              <w:numPr>
                <w:ilvl w:val="0"/>
                <w:numId w:val="23"/>
              </w:numPr>
              <w:rPr>
                <w:rFonts w:ascii="Garamond" w:hAnsi="Garamond"/>
                <w:lang w:val="en-AU"/>
              </w:rPr>
            </w:pPr>
            <w:r w:rsidRPr="00C3312F">
              <w:rPr>
                <w:rFonts w:ascii="Garamond" w:hAnsi="Garamond"/>
                <w:lang w:val="en-AU"/>
              </w:rPr>
              <w:t xml:space="preserve">Roles and competencies of the </w:t>
            </w:r>
            <w:r w:rsidRPr="00C3312F">
              <w:rPr>
                <w:rFonts w:ascii="Garamond" w:hAnsi="Garamond"/>
                <w:b/>
                <w:lang w:val="en-AU"/>
              </w:rPr>
              <w:t>Support Facilitator</w:t>
            </w:r>
            <w:r w:rsidRPr="00C3312F">
              <w:rPr>
                <w:rFonts w:ascii="Garamond" w:hAnsi="Garamond"/>
                <w:lang w:val="en-AU"/>
              </w:rPr>
              <w:t xml:space="preserve"> in Australia’s </w:t>
            </w:r>
            <w:r w:rsidRPr="004B17B6">
              <w:rPr>
                <w:rFonts w:ascii="Garamond" w:hAnsi="Garamond"/>
                <w:b/>
                <w:lang w:val="en-AU"/>
              </w:rPr>
              <w:t>recovery-oriented mental health initiative</w:t>
            </w:r>
            <w:r w:rsidRPr="00C3312F">
              <w:rPr>
                <w:rFonts w:ascii="Garamond" w:hAnsi="Garamond"/>
                <w:lang w:val="en-AU"/>
              </w:rPr>
              <w:t>: a qualitative study from Gippsland, Victoria (Keith Sutton, Anton N Isaacs, Kim Dalziel and Darryl Maybery</w:t>
            </w:r>
            <w:r>
              <w:rPr>
                <w:rFonts w:ascii="Garamond" w:hAnsi="Garamond"/>
                <w:lang w:val="en-AU"/>
              </w:rPr>
              <w:t>)</w:t>
            </w:r>
          </w:p>
          <w:p w:rsidR="00C3312F" w:rsidRPr="00C3312F" w:rsidRDefault="00C3312F" w:rsidP="00C3312F">
            <w:pPr>
              <w:pStyle w:val="ListParagraph"/>
              <w:numPr>
                <w:ilvl w:val="0"/>
                <w:numId w:val="23"/>
              </w:numPr>
              <w:rPr>
                <w:rFonts w:ascii="Garamond" w:hAnsi="Garamond"/>
                <w:lang w:val="en-AU"/>
              </w:rPr>
            </w:pPr>
            <w:r w:rsidRPr="00C3312F">
              <w:rPr>
                <w:rFonts w:ascii="Garamond" w:hAnsi="Garamond"/>
                <w:lang w:val="en-AU"/>
              </w:rPr>
              <w:t xml:space="preserve">Should the healthcare compass in Australia point towards </w:t>
            </w:r>
            <w:r w:rsidRPr="004B17B6">
              <w:rPr>
                <w:rFonts w:ascii="Garamond" w:hAnsi="Garamond"/>
                <w:b/>
                <w:lang w:val="en-AU"/>
              </w:rPr>
              <w:t>value-based primary healthcare</w:t>
            </w:r>
            <w:r w:rsidRPr="00C3312F">
              <w:rPr>
                <w:rFonts w:ascii="Garamond" w:hAnsi="Garamond"/>
                <w:lang w:val="en-AU"/>
              </w:rPr>
              <w:t>? (Jodie Oliver-Baxter, Lynsey Brown and Paresh Dawda</w:t>
            </w:r>
            <w:r>
              <w:rPr>
                <w:rFonts w:ascii="Garamond" w:hAnsi="Garamond"/>
                <w:lang w:val="en-AU"/>
              </w:rPr>
              <w:t>)</w:t>
            </w:r>
          </w:p>
          <w:p w:rsidR="00C3312F" w:rsidRPr="00C3312F" w:rsidRDefault="00C3312F" w:rsidP="00C3312F">
            <w:pPr>
              <w:pStyle w:val="ListParagraph"/>
              <w:numPr>
                <w:ilvl w:val="0"/>
                <w:numId w:val="23"/>
              </w:numPr>
              <w:rPr>
                <w:rFonts w:ascii="Garamond" w:hAnsi="Garamond"/>
                <w:lang w:val="en-AU"/>
              </w:rPr>
            </w:pPr>
            <w:r w:rsidRPr="00C3312F">
              <w:rPr>
                <w:rFonts w:ascii="Garamond" w:hAnsi="Garamond"/>
                <w:lang w:val="en-AU"/>
              </w:rPr>
              <w:t xml:space="preserve">Screening for important </w:t>
            </w:r>
            <w:r w:rsidRPr="004B17B6">
              <w:rPr>
                <w:rFonts w:ascii="Garamond" w:hAnsi="Garamond"/>
                <w:b/>
                <w:lang w:val="en-AU"/>
              </w:rPr>
              <w:t>unwarranted variation in clinical practice</w:t>
            </w:r>
            <w:r w:rsidRPr="00C3312F">
              <w:rPr>
                <w:rFonts w:ascii="Garamond" w:hAnsi="Garamond"/>
                <w:lang w:val="en-AU"/>
              </w:rPr>
              <w:t>: a triple-test of processes of care, costs and patient outcomes (Andrew Partington, Derek P. Chew, David Ben-Tovim, M Horsfall, P Hakendorf and J Karnon</w:t>
            </w:r>
            <w:r>
              <w:rPr>
                <w:rFonts w:ascii="Garamond" w:hAnsi="Garamond"/>
                <w:lang w:val="en-AU"/>
              </w:rPr>
              <w:t>)</w:t>
            </w:r>
          </w:p>
          <w:p w:rsidR="00C3312F" w:rsidRPr="007A47A8" w:rsidRDefault="00C3312F" w:rsidP="00C3312F">
            <w:pPr>
              <w:pStyle w:val="ListParagraph"/>
              <w:numPr>
                <w:ilvl w:val="0"/>
                <w:numId w:val="23"/>
              </w:numPr>
              <w:rPr>
                <w:rFonts w:ascii="Garamond" w:hAnsi="Garamond"/>
                <w:lang w:val="en-AU"/>
              </w:rPr>
            </w:pPr>
            <w:r w:rsidRPr="00C3312F">
              <w:rPr>
                <w:rFonts w:ascii="Garamond" w:hAnsi="Garamond"/>
                <w:lang w:val="en-AU"/>
              </w:rPr>
              <w:t xml:space="preserve">Urban Australian general practitioners’ perceptions of </w:t>
            </w:r>
            <w:r w:rsidRPr="004B17B6">
              <w:rPr>
                <w:rFonts w:ascii="Garamond" w:hAnsi="Garamond"/>
                <w:b/>
                <w:lang w:val="en-AU"/>
              </w:rPr>
              <w:t>falls</w:t>
            </w:r>
            <w:r w:rsidRPr="00C3312F">
              <w:rPr>
                <w:rFonts w:ascii="Garamond" w:hAnsi="Garamond"/>
                <w:lang w:val="en-AU"/>
              </w:rPr>
              <w:t xml:space="preserve"> risk screening, falls risk assessment, and referral practices for falls prevention: an exploratory cross-sectional survey study</w:t>
            </w:r>
            <w:r>
              <w:rPr>
                <w:rFonts w:ascii="Garamond" w:hAnsi="Garamond"/>
                <w:lang w:val="en-AU"/>
              </w:rPr>
              <w:t xml:space="preserve"> (</w:t>
            </w:r>
            <w:r w:rsidRPr="00C3312F">
              <w:rPr>
                <w:rFonts w:ascii="Garamond" w:hAnsi="Garamond"/>
                <w:lang w:val="en-AU"/>
              </w:rPr>
              <w:t>Kajtek Kielich, Lynette Mackenzie, Meryl Lovarini and Lindy Clemson</w:t>
            </w:r>
            <w:r>
              <w:rPr>
                <w:rFonts w:ascii="Garamond" w:hAnsi="Garamond"/>
                <w:lang w:val="en-AU"/>
              </w:rPr>
              <w:t>)</w:t>
            </w:r>
          </w:p>
        </w:tc>
      </w:tr>
    </w:tbl>
    <w:p w:rsidR="00C3312F" w:rsidRDefault="00C3312F" w:rsidP="00AF20FE">
      <w:pPr>
        <w:keepNext/>
        <w:rPr>
          <w:rFonts w:ascii="Garamond" w:hAnsi="Garamond"/>
          <w:i/>
          <w:lang w:val="en-AU"/>
        </w:rPr>
      </w:pPr>
    </w:p>
    <w:p w:rsidR="00741F4D" w:rsidRDefault="00741F4D" w:rsidP="00AF20FE">
      <w:pPr>
        <w:keepNext/>
        <w:rPr>
          <w:rFonts w:ascii="Garamond" w:hAnsi="Garamond"/>
          <w:i/>
          <w:lang w:val="en-AU"/>
        </w:rPr>
      </w:pPr>
    </w:p>
    <w:p w:rsidR="00F12B47" w:rsidRPr="00F12B47" w:rsidRDefault="00F12B47" w:rsidP="00F12B47">
      <w:pPr>
        <w:rPr>
          <w:rFonts w:ascii="Garamond" w:hAnsi="Garamond"/>
          <w:i/>
          <w:lang w:val="en-AU" w:eastAsia="en-AU"/>
        </w:rPr>
      </w:pPr>
      <w:r w:rsidRPr="00F12B47">
        <w:rPr>
          <w:rFonts w:ascii="Garamond" w:hAnsi="Garamond"/>
          <w:i/>
          <w:lang w:val="en-AU" w:eastAsia="en-AU"/>
        </w:rPr>
        <w:t>Healthcare Quarterly</w:t>
      </w:r>
    </w:p>
    <w:p w:rsidR="00F12B47" w:rsidRPr="007A47A8" w:rsidRDefault="00F12B47" w:rsidP="00F12B47">
      <w:pPr>
        <w:rPr>
          <w:rFonts w:ascii="Garamond" w:hAnsi="Garamond"/>
          <w:lang w:val="en-AU" w:eastAsia="en-AU"/>
        </w:rPr>
      </w:pPr>
      <w:r w:rsidRPr="00F12B47">
        <w:rPr>
          <w:rFonts w:ascii="Garamond" w:hAnsi="Garamond"/>
          <w:lang w:val="en-AU" w:eastAsia="en-AU"/>
        </w:rPr>
        <w:t>Vol. 19 No. 4, 2017</w:t>
      </w:r>
    </w:p>
    <w:tbl>
      <w:tblPr>
        <w:tblStyle w:val="TableGrid"/>
        <w:tblW w:w="0" w:type="auto"/>
        <w:tblInd w:w="288" w:type="dxa"/>
        <w:tblLayout w:type="fixed"/>
        <w:tblLook w:val="01E0" w:firstRow="1" w:lastRow="1" w:firstColumn="1" w:lastColumn="1" w:noHBand="0" w:noVBand="0"/>
      </w:tblPr>
      <w:tblGrid>
        <w:gridCol w:w="1080"/>
        <w:gridCol w:w="8280"/>
      </w:tblGrid>
      <w:tr w:rsidR="00F12B47" w:rsidRPr="007A47A8" w:rsidTr="0053347C">
        <w:tc>
          <w:tcPr>
            <w:tcW w:w="1080" w:type="dxa"/>
            <w:tcBorders>
              <w:top w:val="single" w:sz="4" w:space="0" w:color="auto"/>
              <w:left w:val="single" w:sz="4" w:space="0" w:color="auto"/>
              <w:bottom w:val="single" w:sz="4" w:space="0" w:color="auto"/>
              <w:right w:val="single" w:sz="4" w:space="0" w:color="auto"/>
            </w:tcBorders>
            <w:vAlign w:val="center"/>
          </w:tcPr>
          <w:p w:rsidR="00F12B47" w:rsidRPr="007A47A8" w:rsidRDefault="00F12B47" w:rsidP="0053347C">
            <w:pPr>
              <w:rPr>
                <w:rStyle w:val="Hyperlink"/>
                <w:rFonts w:ascii="Garamond" w:hAnsi="Garamond"/>
                <w:lang w:val="en-AU"/>
              </w:rPr>
            </w:pPr>
            <w:r w:rsidRPr="007A47A8">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12B47" w:rsidRPr="007A47A8" w:rsidRDefault="005F3F4B" w:rsidP="0053347C">
            <w:pPr>
              <w:rPr>
                <w:rStyle w:val="Hyperlink"/>
                <w:rFonts w:ascii="Garamond" w:hAnsi="Garamond"/>
                <w:color w:val="auto"/>
                <w:u w:val="none"/>
                <w:lang w:val="en-AU"/>
              </w:rPr>
            </w:pPr>
            <w:hyperlink r:id="rId31" w:history="1">
              <w:r w:rsidR="00F12B47" w:rsidRPr="006E5284">
                <w:rPr>
                  <w:rStyle w:val="Hyperlink"/>
                </w:rPr>
                <w:t>http://www.longwoods.com/publications/healthcare-quarterly/24901</w:t>
              </w:r>
            </w:hyperlink>
          </w:p>
        </w:tc>
      </w:tr>
      <w:tr w:rsidR="00F12B47" w:rsidRPr="007A47A8" w:rsidTr="0053347C">
        <w:tc>
          <w:tcPr>
            <w:tcW w:w="1080" w:type="dxa"/>
            <w:tcBorders>
              <w:top w:val="single" w:sz="4" w:space="0" w:color="auto"/>
              <w:left w:val="single" w:sz="4" w:space="0" w:color="auto"/>
              <w:bottom w:val="single" w:sz="4" w:space="0" w:color="auto"/>
              <w:right w:val="single" w:sz="4" w:space="0" w:color="auto"/>
            </w:tcBorders>
            <w:vAlign w:val="center"/>
          </w:tcPr>
          <w:p w:rsidR="00F12B47" w:rsidRPr="007A47A8" w:rsidRDefault="00F12B47" w:rsidP="0053347C">
            <w:pPr>
              <w:rPr>
                <w:rFonts w:ascii="Garamond" w:hAnsi="Garamond"/>
                <w:lang w:val="en-AU" w:eastAsia="en-AU"/>
              </w:rPr>
            </w:pPr>
            <w:r w:rsidRPr="007A47A8">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12B47" w:rsidRPr="007A47A8" w:rsidRDefault="00F12B47" w:rsidP="0053347C">
            <w:pPr>
              <w:rPr>
                <w:rFonts w:ascii="Garamond" w:hAnsi="Garamond"/>
                <w:lang w:val="en-AU"/>
              </w:rPr>
            </w:pPr>
            <w:r w:rsidRPr="007A47A8">
              <w:rPr>
                <w:rFonts w:ascii="Garamond" w:hAnsi="Garamond"/>
                <w:lang w:val="en-AU"/>
              </w:rPr>
              <w:t xml:space="preserve">A new issue of </w:t>
            </w:r>
            <w:r w:rsidRPr="00F12B47">
              <w:rPr>
                <w:rFonts w:ascii="Garamond" w:hAnsi="Garamond"/>
                <w:i/>
                <w:lang w:val="en-AU" w:eastAsia="en-AU"/>
              </w:rPr>
              <w:t>Healthcare Quarterly</w:t>
            </w:r>
            <w:r w:rsidRPr="007A47A8">
              <w:rPr>
                <w:rFonts w:ascii="Garamond" w:hAnsi="Garamond"/>
                <w:i/>
                <w:lang w:val="en-AU" w:eastAsia="en-AU"/>
              </w:rPr>
              <w:t xml:space="preserve"> </w:t>
            </w:r>
            <w:r w:rsidRPr="007A47A8">
              <w:rPr>
                <w:rFonts w:ascii="Garamond" w:hAnsi="Garamond"/>
                <w:lang w:val="en-AU"/>
              </w:rPr>
              <w:t xml:space="preserve">has been published. Articles in this issue of </w:t>
            </w:r>
            <w:r w:rsidRPr="00F12B47">
              <w:rPr>
                <w:rFonts w:ascii="Garamond" w:hAnsi="Garamond"/>
                <w:i/>
                <w:lang w:val="en-AU" w:eastAsia="en-AU"/>
              </w:rPr>
              <w:t>Healthcare Quarterly</w:t>
            </w:r>
            <w:r w:rsidRPr="007A47A8">
              <w:rPr>
                <w:rFonts w:ascii="Garamond" w:hAnsi="Garamond"/>
                <w:lang w:val="en-AU"/>
              </w:rPr>
              <w:t xml:space="preserve"> include:</w:t>
            </w:r>
          </w:p>
          <w:p w:rsidR="00F12B47" w:rsidRPr="00F12B47" w:rsidRDefault="00F12B47" w:rsidP="00F12B47">
            <w:pPr>
              <w:pStyle w:val="ListParagraph"/>
              <w:numPr>
                <w:ilvl w:val="0"/>
                <w:numId w:val="23"/>
              </w:numPr>
              <w:rPr>
                <w:rFonts w:ascii="Garamond" w:hAnsi="Garamond"/>
                <w:lang w:val="en-AU"/>
              </w:rPr>
            </w:pPr>
            <w:r w:rsidRPr="00F12B47">
              <w:rPr>
                <w:rFonts w:ascii="Garamond" w:hAnsi="Garamond"/>
                <w:b/>
                <w:lang w:val="en-AU"/>
              </w:rPr>
              <w:t>Pediatric Insulin Pump Therapy</w:t>
            </w:r>
            <w:r w:rsidRPr="00F12B47">
              <w:rPr>
                <w:rFonts w:ascii="Garamond" w:hAnsi="Garamond"/>
                <w:lang w:val="en-AU"/>
              </w:rPr>
              <w:t>: Reflecting on the First 10 Years of a Universal Funding Program in Ontario (Rayzel Shulman, Fiona A Miller, Thérèse A Stukel, Denis Daneman and Astrid Guttmann</w:t>
            </w:r>
            <w:r>
              <w:rPr>
                <w:rFonts w:ascii="Garamond" w:hAnsi="Garamond"/>
                <w:lang w:val="en-AU"/>
              </w:rPr>
              <w:t>)</w:t>
            </w:r>
          </w:p>
          <w:p w:rsidR="00F12B47" w:rsidRPr="00F12B47" w:rsidRDefault="00F12B47" w:rsidP="00F12B47">
            <w:pPr>
              <w:pStyle w:val="ListParagraph"/>
              <w:numPr>
                <w:ilvl w:val="0"/>
                <w:numId w:val="23"/>
              </w:numPr>
              <w:rPr>
                <w:rFonts w:ascii="Garamond" w:hAnsi="Garamond"/>
                <w:lang w:val="en-AU"/>
              </w:rPr>
            </w:pPr>
            <w:r w:rsidRPr="00F12B47">
              <w:rPr>
                <w:rFonts w:ascii="Garamond" w:hAnsi="Garamond"/>
                <w:lang w:val="en-AU"/>
              </w:rPr>
              <w:t xml:space="preserve">A Snapshot of </w:t>
            </w:r>
            <w:r w:rsidRPr="00F12B47">
              <w:rPr>
                <w:rFonts w:ascii="Garamond" w:hAnsi="Garamond"/>
                <w:b/>
                <w:lang w:val="en-AU"/>
              </w:rPr>
              <w:t>Advance Directives in Long-Term Care</w:t>
            </w:r>
            <w:r w:rsidRPr="00F12B47">
              <w:rPr>
                <w:rFonts w:ascii="Garamond" w:hAnsi="Garamond"/>
                <w:lang w:val="en-AU"/>
              </w:rPr>
              <w:t>: How Often Is "Do Not" Done? (Sheril Perry and Christina Lawand</w:t>
            </w:r>
            <w:r>
              <w:rPr>
                <w:rFonts w:ascii="Garamond" w:hAnsi="Garamond"/>
                <w:lang w:val="en-AU"/>
              </w:rPr>
              <w:t>)</w:t>
            </w:r>
          </w:p>
          <w:p w:rsidR="00F12B47" w:rsidRPr="00F12B47" w:rsidRDefault="00F12B47" w:rsidP="00F12B47">
            <w:pPr>
              <w:pStyle w:val="ListParagraph"/>
              <w:numPr>
                <w:ilvl w:val="0"/>
                <w:numId w:val="23"/>
              </w:numPr>
              <w:rPr>
                <w:rFonts w:ascii="Garamond" w:hAnsi="Garamond"/>
                <w:lang w:val="en-AU"/>
              </w:rPr>
            </w:pPr>
            <w:r w:rsidRPr="00F12B47">
              <w:rPr>
                <w:rFonts w:ascii="Garamond" w:hAnsi="Garamond"/>
                <w:b/>
                <w:lang w:val="en-AU"/>
              </w:rPr>
              <w:t>Open Innovation</w:t>
            </w:r>
            <w:r w:rsidRPr="00F12B47">
              <w:rPr>
                <w:rFonts w:ascii="Garamond" w:hAnsi="Garamond"/>
                <w:lang w:val="en-AU"/>
              </w:rPr>
              <w:t xml:space="preserve"> Prizes and Challenges: Learnings from the ImagineNation Series (Jennifer Zelmer, Fraser Ratchford and Justin Noble</w:t>
            </w:r>
            <w:r>
              <w:rPr>
                <w:rFonts w:ascii="Garamond" w:hAnsi="Garamond"/>
                <w:lang w:val="en-AU"/>
              </w:rPr>
              <w:t>)</w:t>
            </w:r>
          </w:p>
          <w:p w:rsidR="00F12B47" w:rsidRPr="00F12B47" w:rsidRDefault="00F12B47" w:rsidP="00F12B47">
            <w:pPr>
              <w:pStyle w:val="ListParagraph"/>
              <w:numPr>
                <w:ilvl w:val="0"/>
                <w:numId w:val="23"/>
              </w:numPr>
              <w:rPr>
                <w:rFonts w:ascii="Garamond" w:hAnsi="Garamond"/>
                <w:lang w:val="en-AU"/>
              </w:rPr>
            </w:pPr>
            <w:r w:rsidRPr="00F12B47">
              <w:rPr>
                <w:rFonts w:ascii="Garamond" w:hAnsi="Garamond"/>
                <w:lang w:val="en-AU"/>
              </w:rPr>
              <w:t xml:space="preserve">Principles for </w:t>
            </w:r>
            <w:r w:rsidRPr="00F12B47">
              <w:rPr>
                <w:rFonts w:ascii="Garamond" w:hAnsi="Garamond"/>
                <w:b/>
                <w:lang w:val="en-AU"/>
              </w:rPr>
              <w:t>Health System Capacity Planning</w:t>
            </w:r>
            <w:r w:rsidRPr="00F12B47">
              <w:rPr>
                <w:rFonts w:ascii="Garamond" w:hAnsi="Garamond"/>
                <w:lang w:val="en-AU"/>
              </w:rPr>
              <w:t>: Insights for Healthcare Leaders (James Shaw, Ivy Wong, Bailey G</w:t>
            </w:r>
            <w:r>
              <w:rPr>
                <w:rFonts w:ascii="Garamond" w:hAnsi="Garamond"/>
                <w:lang w:val="en-AU"/>
              </w:rPr>
              <w:t>riffin, Michael Robertson and R</w:t>
            </w:r>
            <w:r w:rsidRPr="00F12B47">
              <w:rPr>
                <w:rFonts w:ascii="Garamond" w:hAnsi="Garamond"/>
                <w:lang w:val="en-AU"/>
              </w:rPr>
              <w:t xml:space="preserve"> Sacha Bhatia</w:t>
            </w:r>
            <w:r>
              <w:rPr>
                <w:rFonts w:ascii="Garamond" w:hAnsi="Garamond"/>
                <w:lang w:val="en-AU"/>
              </w:rPr>
              <w:t>)</w:t>
            </w:r>
          </w:p>
          <w:p w:rsidR="00F12B47" w:rsidRPr="00F12B47" w:rsidRDefault="00F12B47" w:rsidP="00F12B47">
            <w:pPr>
              <w:pStyle w:val="ListParagraph"/>
              <w:numPr>
                <w:ilvl w:val="0"/>
                <w:numId w:val="23"/>
              </w:numPr>
              <w:rPr>
                <w:rFonts w:ascii="Garamond" w:hAnsi="Garamond"/>
                <w:lang w:val="en-AU"/>
              </w:rPr>
            </w:pPr>
            <w:r w:rsidRPr="00F12B47">
              <w:rPr>
                <w:rFonts w:ascii="Garamond" w:hAnsi="Garamond"/>
                <w:b/>
                <w:lang w:val="en-AU"/>
              </w:rPr>
              <w:t>Comparing</w:t>
            </w:r>
            <w:r w:rsidRPr="00F12B47">
              <w:rPr>
                <w:rFonts w:ascii="Garamond" w:hAnsi="Garamond"/>
                <w:lang w:val="en-AU"/>
              </w:rPr>
              <w:t xml:space="preserve"> the Health of Canadian </w:t>
            </w:r>
            <w:r w:rsidRPr="00F12B47">
              <w:rPr>
                <w:rFonts w:ascii="Garamond" w:hAnsi="Garamond"/>
                <w:b/>
                <w:lang w:val="en-AU"/>
              </w:rPr>
              <w:t>Hospitals</w:t>
            </w:r>
            <w:r w:rsidRPr="00F12B47">
              <w:rPr>
                <w:rFonts w:ascii="Garamond" w:hAnsi="Garamond"/>
                <w:lang w:val="en-AU"/>
              </w:rPr>
              <w:t xml:space="preserve">: Paying Attention to the Mix </w:t>
            </w:r>
            <w:r w:rsidRPr="00F12B47">
              <w:rPr>
                <w:rFonts w:ascii="Garamond" w:hAnsi="Garamond"/>
                <w:b/>
                <w:lang w:val="en-AU"/>
              </w:rPr>
              <w:t>of Planned and Unplanned Admissions</w:t>
            </w:r>
            <w:r w:rsidRPr="00F12B47">
              <w:rPr>
                <w:rFonts w:ascii="Garamond" w:hAnsi="Garamond"/>
                <w:lang w:val="en-AU"/>
              </w:rPr>
              <w:t xml:space="preserve"> (Les Vertesi</w:t>
            </w:r>
            <w:r>
              <w:rPr>
                <w:rFonts w:ascii="Garamond" w:hAnsi="Garamond"/>
                <w:lang w:val="en-AU"/>
              </w:rPr>
              <w:t>)</w:t>
            </w:r>
          </w:p>
          <w:p w:rsidR="00F12B47" w:rsidRPr="00F12B47" w:rsidRDefault="00F12B47" w:rsidP="00F12B47">
            <w:pPr>
              <w:pStyle w:val="ListParagraph"/>
              <w:numPr>
                <w:ilvl w:val="0"/>
                <w:numId w:val="23"/>
              </w:numPr>
              <w:rPr>
                <w:rFonts w:ascii="Garamond" w:hAnsi="Garamond"/>
                <w:lang w:val="en-AU"/>
              </w:rPr>
            </w:pPr>
            <w:r w:rsidRPr="00F12B47">
              <w:rPr>
                <w:rFonts w:ascii="Garamond" w:hAnsi="Garamond"/>
                <w:lang w:val="en-AU"/>
              </w:rPr>
              <w:t xml:space="preserve">How Appropriate Is All This </w:t>
            </w:r>
            <w:r w:rsidRPr="00F12B47">
              <w:rPr>
                <w:rFonts w:ascii="Garamond" w:hAnsi="Garamond"/>
                <w:b/>
                <w:lang w:val="en-AU"/>
              </w:rPr>
              <w:t>Data Sharing</w:t>
            </w:r>
            <w:r w:rsidRPr="00F12B47">
              <w:rPr>
                <w:rFonts w:ascii="Garamond" w:hAnsi="Garamond"/>
                <w:lang w:val="en-AU"/>
              </w:rPr>
              <w:t xml:space="preserve">? Building Consensus Around What We Need to Know About </w:t>
            </w:r>
            <w:r w:rsidRPr="00F12B47">
              <w:rPr>
                <w:rFonts w:ascii="Garamond" w:hAnsi="Garamond"/>
                <w:b/>
                <w:lang w:val="en-AU"/>
              </w:rPr>
              <w:t>Shared Electronic Health Records</w:t>
            </w:r>
            <w:r w:rsidRPr="00F12B47">
              <w:rPr>
                <w:rFonts w:ascii="Garamond" w:hAnsi="Garamond"/>
                <w:lang w:val="en-AU"/>
              </w:rPr>
              <w:t xml:space="preserve"> in Extended Circles of Care (Josephine McMurray, Kelly A Grindrod and Catherine Burns</w:t>
            </w:r>
            <w:r>
              <w:rPr>
                <w:rFonts w:ascii="Garamond" w:hAnsi="Garamond"/>
                <w:lang w:val="en-AU"/>
              </w:rPr>
              <w:t>)</w:t>
            </w:r>
          </w:p>
          <w:p w:rsidR="00F12B47" w:rsidRPr="00F12B47" w:rsidRDefault="00F12B47" w:rsidP="00F12B47">
            <w:pPr>
              <w:pStyle w:val="ListParagraph"/>
              <w:numPr>
                <w:ilvl w:val="0"/>
                <w:numId w:val="23"/>
              </w:numPr>
              <w:rPr>
                <w:rFonts w:ascii="Garamond" w:hAnsi="Garamond"/>
                <w:lang w:val="en-AU"/>
              </w:rPr>
            </w:pPr>
            <w:r w:rsidRPr="00F12B47">
              <w:rPr>
                <w:rFonts w:ascii="Garamond" w:hAnsi="Garamond"/>
                <w:lang w:val="en-AU"/>
              </w:rPr>
              <w:t xml:space="preserve">The Development of a Quality Management Framework for Evaluating </w:t>
            </w:r>
            <w:r w:rsidRPr="00F12B47">
              <w:rPr>
                <w:rFonts w:ascii="Garamond" w:hAnsi="Garamond"/>
                <w:b/>
                <w:lang w:val="en-AU"/>
              </w:rPr>
              <w:t>Medical Device Reprocessing</w:t>
            </w:r>
            <w:r w:rsidRPr="00F12B47">
              <w:rPr>
                <w:rFonts w:ascii="Garamond" w:hAnsi="Garamond"/>
                <w:lang w:val="en-AU"/>
              </w:rPr>
              <w:t xml:space="preserve"> Practice in Healthcare Facilities (Bailey Lorv, Robin Horodyski, Cynthia Welton, John Vail, Luca Simonetto, Danilo Jokanovic, Richa Sharma, Angela Rea Mahoney, Shay Savoy-Bird and S Bains</w:t>
            </w:r>
            <w:r>
              <w:rPr>
                <w:rFonts w:ascii="Garamond" w:hAnsi="Garamond"/>
                <w:lang w:val="en-AU"/>
              </w:rPr>
              <w:t>)</w:t>
            </w:r>
          </w:p>
          <w:p w:rsidR="00F12B47" w:rsidRPr="00F12B47" w:rsidRDefault="00F12B47" w:rsidP="00F12B47">
            <w:pPr>
              <w:pStyle w:val="ListParagraph"/>
              <w:numPr>
                <w:ilvl w:val="0"/>
                <w:numId w:val="23"/>
              </w:numPr>
              <w:rPr>
                <w:rFonts w:ascii="Garamond" w:hAnsi="Garamond"/>
                <w:lang w:val="en-AU"/>
              </w:rPr>
            </w:pPr>
            <w:r w:rsidRPr="00F12B47">
              <w:rPr>
                <w:rFonts w:ascii="Garamond" w:hAnsi="Garamond"/>
                <w:lang w:val="en-AU"/>
              </w:rPr>
              <w:lastRenderedPageBreak/>
              <w:t xml:space="preserve">Key Advantages of a Targeted Incident Reporting System for Severe and Critical </w:t>
            </w:r>
            <w:r w:rsidRPr="00F12B47">
              <w:rPr>
                <w:rFonts w:ascii="Garamond" w:hAnsi="Garamond"/>
                <w:b/>
                <w:i/>
                <w:lang w:val="en-AU"/>
              </w:rPr>
              <w:t>Clostridium difficile</w:t>
            </w:r>
            <w:r w:rsidRPr="00F12B47">
              <w:rPr>
                <w:rFonts w:ascii="Garamond" w:hAnsi="Garamond"/>
                <w:b/>
                <w:lang w:val="en-AU"/>
              </w:rPr>
              <w:t xml:space="preserve"> Infection</w:t>
            </w:r>
            <w:r w:rsidRPr="00F12B47">
              <w:rPr>
                <w:rFonts w:ascii="Garamond" w:hAnsi="Garamond"/>
                <w:lang w:val="en-AU"/>
              </w:rPr>
              <w:t xml:space="preserve"> Incidents (Hibak Mahamed, Camille Lemieux and Susy Hota</w:t>
            </w:r>
            <w:r>
              <w:rPr>
                <w:rFonts w:ascii="Garamond" w:hAnsi="Garamond"/>
                <w:lang w:val="en-AU"/>
              </w:rPr>
              <w:t>)</w:t>
            </w:r>
          </w:p>
          <w:p w:rsidR="00F12B47" w:rsidRPr="00F12B47" w:rsidRDefault="00F12B47" w:rsidP="00F12B47">
            <w:pPr>
              <w:pStyle w:val="ListParagraph"/>
              <w:numPr>
                <w:ilvl w:val="0"/>
                <w:numId w:val="23"/>
              </w:numPr>
              <w:rPr>
                <w:rFonts w:ascii="Garamond" w:hAnsi="Garamond"/>
                <w:lang w:val="en-AU"/>
              </w:rPr>
            </w:pPr>
            <w:r w:rsidRPr="00F12B47">
              <w:rPr>
                <w:rFonts w:ascii="Garamond" w:hAnsi="Garamond"/>
                <w:b/>
                <w:lang w:val="en-AU"/>
              </w:rPr>
              <w:t>Emergency Department Use</w:t>
            </w:r>
            <w:r w:rsidRPr="00F12B47">
              <w:rPr>
                <w:rFonts w:ascii="Garamond" w:hAnsi="Garamond"/>
                <w:lang w:val="en-AU"/>
              </w:rPr>
              <w:t>: Influence of Connection to a Family Physician on ED Use and Attempts to Avoid Presentation (Lynette D</w:t>
            </w:r>
            <w:r>
              <w:rPr>
                <w:rFonts w:ascii="Garamond" w:hAnsi="Garamond"/>
                <w:lang w:val="en-AU"/>
              </w:rPr>
              <w:t xml:space="preserve"> Krebs, Scott W</w:t>
            </w:r>
            <w:r w:rsidRPr="00F12B47">
              <w:rPr>
                <w:rFonts w:ascii="Garamond" w:hAnsi="Garamond"/>
                <w:lang w:val="en-AU"/>
              </w:rPr>
              <w:t xml:space="preserve"> Kirkland, Cristina Villa-Roel, Alan Davidson, Britt Voaklander, Taylor Nikel, Rajiv Chetram, Stephanie Couperthwaite, Garnet Cummings and B H Rowe</w:t>
            </w:r>
            <w:r>
              <w:rPr>
                <w:rFonts w:ascii="Garamond" w:hAnsi="Garamond"/>
                <w:lang w:val="en-AU"/>
              </w:rPr>
              <w:t>)</w:t>
            </w:r>
          </w:p>
          <w:p w:rsidR="00F12B47" w:rsidRPr="00F12B47" w:rsidRDefault="00F12B47" w:rsidP="00F12B47">
            <w:pPr>
              <w:pStyle w:val="ListParagraph"/>
              <w:numPr>
                <w:ilvl w:val="0"/>
                <w:numId w:val="23"/>
              </w:numPr>
              <w:rPr>
                <w:rFonts w:ascii="Garamond" w:hAnsi="Garamond"/>
                <w:lang w:val="en-AU"/>
              </w:rPr>
            </w:pPr>
            <w:r w:rsidRPr="00F12B47">
              <w:rPr>
                <w:rFonts w:ascii="Garamond" w:hAnsi="Garamond"/>
                <w:lang w:val="en-AU"/>
              </w:rPr>
              <w:t xml:space="preserve">Primary Care Collaborative Memory Clinics: Building Capacity for Optimized </w:t>
            </w:r>
            <w:r w:rsidRPr="00F12B47">
              <w:rPr>
                <w:rFonts w:ascii="Garamond" w:hAnsi="Garamond"/>
                <w:b/>
                <w:lang w:val="en-AU"/>
              </w:rPr>
              <w:t>Dementia Care</w:t>
            </w:r>
            <w:r w:rsidRPr="00F12B47">
              <w:rPr>
                <w:rFonts w:ascii="Garamond" w:hAnsi="Garamond"/>
                <w:lang w:val="en-AU"/>
              </w:rPr>
              <w:t xml:space="preserve"> (Linda Lee, Loretta M Hillier, Frank Molnar and M J Borrie</w:t>
            </w:r>
            <w:r>
              <w:rPr>
                <w:rFonts w:ascii="Garamond" w:hAnsi="Garamond"/>
                <w:lang w:val="en-AU"/>
              </w:rPr>
              <w:t>)</w:t>
            </w:r>
          </w:p>
          <w:p w:rsidR="00F12B47" w:rsidRPr="00F12B47" w:rsidRDefault="00F12B47" w:rsidP="00F12B47">
            <w:pPr>
              <w:pStyle w:val="ListParagraph"/>
              <w:numPr>
                <w:ilvl w:val="0"/>
                <w:numId w:val="23"/>
              </w:numPr>
              <w:rPr>
                <w:rFonts w:ascii="Garamond" w:hAnsi="Garamond"/>
                <w:lang w:val="en-AU"/>
              </w:rPr>
            </w:pPr>
            <w:r w:rsidRPr="00F12B47">
              <w:rPr>
                <w:rFonts w:ascii="Garamond" w:hAnsi="Garamond"/>
                <w:lang w:val="en-AU"/>
              </w:rPr>
              <w:t xml:space="preserve">Lessons Learned from an </w:t>
            </w:r>
            <w:r w:rsidRPr="00F12B47">
              <w:rPr>
                <w:rFonts w:ascii="Garamond" w:hAnsi="Garamond"/>
                <w:b/>
                <w:lang w:val="en-AU"/>
              </w:rPr>
              <w:t>Advanced Access</w:t>
            </w:r>
            <w:r w:rsidRPr="00F12B47">
              <w:rPr>
                <w:rFonts w:ascii="Garamond" w:hAnsi="Garamond"/>
                <w:lang w:val="en-AU"/>
              </w:rPr>
              <w:t xml:space="preserve"> Trial Within a Canadian Armed Forces </w:t>
            </w:r>
            <w:r w:rsidRPr="00F12B47">
              <w:rPr>
                <w:rFonts w:ascii="Garamond" w:hAnsi="Garamond"/>
                <w:b/>
                <w:lang w:val="en-AU"/>
              </w:rPr>
              <w:t>Primary Care</w:t>
            </w:r>
            <w:r w:rsidRPr="00F12B47">
              <w:rPr>
                <w:rFonts w:ascii="Garamond" w:hAnsi="Garamond"/>
                <w:lang w:val="en-AU"/>
              </w:rPr>
              <w:t xml:space="preserve"> Clinic (P Tony Singh</w:t>
            </w:r>
            <w:r>
              <w:rPr>
                <w:rFonts w:ascii="Garamond" w:hAnsi="Garamond"/>
                <w:lang w:val="en-AU"/>
              </w:rPr>
              <w:t>)</w:t>
            </w:r>
          </w:p>
          <w:p w:rsidR="00F12B47" w:rsidRPr="00F12B47" w:rsidRDefault="00F12B47" w:rsidP="00F12B47">
            <w:pPr>
              <w:pStyle w:val="ListParagraph"/>
              <w:numPr>
                <w:ilvl w:val="0"/>
                <w:numId w:val="23"/>
              </w:numPr>
              <w:rPr>
                <w:rFonts w:ascii="Garamond" w:hAnsi="Garamond"/>
                <w:lang w:val="en-AU"/>
              </w:rPr>
            </w:pPr>
            <w:r w:rsidRPr="00F12B47">
              <w:rPr>
                <w:rFonts w:ascii="Garamond" w:hAnsi="Garamond"/>
                <w:lang w:val="en-AU"/>
              </w:rPr>
              <w:t xml:space="preserve">Strategies For </w:t>
            </w:r>
            <w:r w:rsidRPr="00F12B47">
              <w:rPr>
                <w:rFonts w:ascii="Garamond" w:hAnsi="Garamond"/>
                <w:b/>
                <w:lang w:val="en-AU"/>
              </w:rPr>
              <w:t>Challenging Behaviours</w:t>
            </w:r>
            <w:r w:rsidRPr="00F12B47">
              <w:rPr>
                <w:rFonts w:ascii="Garamond" w:hAnsi="Garamond"/>
                <w:lang w:val="en-AU"/>
              </w:rPr>
              <w:t>: Implementation of Behavioural Supports Ontario (BSO): An Evaluation of Three Models of Care (Michelle Grouchy, Nancy Cooper and Tommy Wong</w:t>
            </w:r>
            <w:r>
              <w:rPr>
                <w:rFonts w:ascii="Garamond" w:hAnsi="Garamond"/>
                <w:lang w:val="en-AU"/>
              </w:rPr>
              <w:t>)</w:t>
            </w:r>
          </w:p>
          <w:p w:rsidR="00F12B47" w:rsidRPr="007A47A8" w:rsidRDefault="00F12B47" w:rsidP="00F12B47">
            <w:pPr>
              <w:pStyle w:val="ListParagraph"/>
              <w:numPr>
                <w:ilvl w:val="0"/>
                <w:numId w:val="23"/>
              </w:numPr>
              <w:rPr>
                <w:rFonts w:ascii="Garamond" w:hAnsi="Garamond"/>
                <w:lang w:val="en-AU"/>
              </w:rPr>
            </w:pPr>
            <w:r>
              <w:rPr>
                <w:rFonts w:ascii="Garamond" w:hAnsi="Garamond"/>
                <w:lang w:val="en-AU"/>
              </w:rPr>
              <w:t>L</w:t>
            </w:r>
            <w:r w:rsidRPr="00F12B47">
              <w:rPr>
                <w:rFonts w:ascii="Garamond" w:hAnsi="Garamond"/>
                <w:lang w:val="en-AU"/>
              </w:rPr>
              <w:t xml:space="preserve">ongitudinal Evaluation of a Parent and School Team-Mediated Workshop Intervention for Reducing </w:t>
            </w:r>
            <w:r w:rsidRPr="00F12B47">
              <w:rPr>
                <w:rFonts w:ascii="Garamond" w:hAnsi="Garamond"/>
                <w:b/>
                <w:lang w:val="en-AU"/>
              </w:rPr>
              <w:t xml:space="preserve">Challenging Behaviours </w:t>
            </w:r>
            <w:r w:rsidRPr="00F12B47">
              <w:rPr>
                <w:rFonts w:ascii="Garamond" w:hAnsi="Garamond"/>
                <w:lang w:val="en-AU"/>
              </w:rPr>
              <w:t xml:space="preserve">in Children with </w:t>
            </w:r>
            <w:r w:rsidRPr="00F12B47">
              <w:rPr>
                <w:rFonts w:ascii="Garamond" w:hAnsi="Garamond"/>
                <w:b/>
                <w:lang w:val="en-AU"/>
              </w:rPr>
              <w:t>Autism Spectrum Disorder</w:t>
            </w:r>
            <w:r>
              <w:rPr>
                <w:rFonts w:ascii="Garamond" w:hAnsi="Garamond"/>
                <w:lang w:val="en-AU"/>
              </w:rPr>
              <w:t xml:space="preserve"> (</w:t>
            </w:r>
            <w:r w:rsidRPr="00F12B47">
              <w:rPr>
                <w:rFonts w:ascii="Garamond" w:hAnsi="Garamond"/>
                <w:lang w:val="en-AU"/>
              </w:rPr>
              <w:t>Brea Chouinard and Shawn Reynolds</w:t>
            </w:r>
            <w:r>
              <w:rPr>
                <w:rFonts w:ascii="Garamond" w:hAnsi="Garamond"/>
                <w:lang w:val="en-AU"/>
              </w:rPr>
              <w:t>)</w:t>
            </w:r>
          </w:p>
        </w:tc>
      </w:tr>
    </w:tbl>
    <w:p w:rsidR="00F12B47" w:rsidRDefault="00F12B47" w:rsidP="00F12B47">
      <w:pPr>
        <w:rPr>
          <w:rFonts w:ascii="Garamond" w:hAnsi="Garamond"/>
          <w:i/>
          <w:lang w:val="en-AU"/>
        </w:rPr>
      </w:pPr>
    </w:p>
    <w:p w:rsidR="00AF20FE" w:rsidRPr="007A47A8" w:rsidRDefault="00AF20FE" w:rsidP="00AF20FE">
      <w:pPr>
        <w:keepNext/>
        <w:rPr>
          <w:rFonts w:ascii="Garamond" w:hAnsi="Garamond"/>
          <w:lang w:val="en-AU"/>
        </w:rPr>
      </w:pPr>
      <w:r w:rsidRPr="007A47A8">
        <w:rPr>
          <w:rFonts w:ascii="Garamond" w:hAnsi="Garamond"/>
          <w:i/>
          <w:lang w:val="en-AU"/>
        </w:rPr>
        <w:t xml:space="preserve">BMJ Quality and Safety </w:t>
      </w:r>
      <w:r w:rsidRPr="007A47A8">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AF20FE" w:rsidRPr="007A47A8" w:rsidTr="00B13BAF">
        <w:tc>
          <w:tcPr>
            <w:tcW w:w="1080" w:type="dxa"/>
            <w:tcBorders>
              <w:top w:val="single" w:sz="4" w:space="0" w:color="auto"/>
              <w:left w:val="single" w:sz="4" w:space="0" w:color="auto"/>
              <w:bottom w:val="single" w:sz="4" w:space="0" w:color="auto"/>
              <w:right w:val="single" w:sz="4" w:space="0" w:color="auto"/>
            </w:tcBorders>
            <w:vAlign w:val="center"/>
          </w:tcPr>
          <w:p w:rsidR="00AF20FE" w:rsidRPr="007A47A8" w:rsidRDefault="00AF20FE" w:rsidP="00B13BAF">
            <w:pPr>
              <w:keepNext/>
              <w:rPr>
                <w:rFonts w:ascii="Garamond" w:hAnsi="Garamond"/>
                <w:lang w:val="en-AU"/>
              </w:rPr>
            </w:pPr>
            <w:r w:rsidRPr="007A47A8">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AF20FE" w:rsidRPr="007A47A8" w:rsidRDefault="005F3F4B" w:rsidP="00B13BAF">
            <w:pPr>
              <w:keepNext/>
              <w:rPr>
                <w:rFonts w:ascii="Garamond" w:hAnsi="Garamond"/>
                <w:lang w:val="en-AU"/>
              </w:rPr>
            </w:pPr>
            <w:hyperlink r:id="rId32" w:history="1">
              <w:r w:rsidR="00AF20FE" w:rsidRPr="007A47A8">
                <w:rPr>
                  <w:rStyle w:val="Hyperlink"/>
                  <w:rFonts w:ascii="Garamond" w:hAnsi="Garamond"/>
                  <w:lang w:val="en-AU"/>
                </w:rPr>
                <w:t>http://qualitysafety.bmj.com/content/early/recent</w:t>
              </w:r>
            </w:hyperlink>
          </w:p>
        </w:tc>
      </w:tr>
      <w:tr w:rsidR="00AF20FE" w:rsidRPr="007A47A8" w:rsidTr="00B13BAF">
        <w:tc>
          <w:tcPr>
            <w:tcW w:w="1080" w:type="dxa"/>
            <w:tcBorders>
              <w:top w:val="single" w:sz="4" w:space="0" w:color="auto"/>
              <w:left w:val="single" w:sz="4" w:space="0" w:color="auto"/>
              <w:bottom w:val="single" w:sz="4" w:space="0" w:color="auto"/>
              <w:right w:val="single" w:sz="4" w:space="0" w:color="auto"/>
            </w:tcBorders>
            <w:vAlign w:val="center"/>
          </w:tcPr>
          <w:p w:rsidR="00AF20FE" w:rsidRPr="007A47A8" w:rsidRDefault="00AF20FE" w:rsidP="00B13BAF">
            <w:pPr>
              <w:rPr>
                <w:rFonts w:ascii="Garamond" w:hAnsi="Garamond"/>
                <w:lang w:val="en-AU"/>
              </w:rPr>
            </w:pPr>
            <w:r w:rsidRPr="007A47A8">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vAlign w:val="center"/>
          </w:tcPr>
          <w:p w:rsidR="00AF20FE" w:rsidRPr="007A47A8" w:rsidRDefault="00AF20FE" w:rsidP="00B13BAF">
            <w:pPr>
              <w:rPr>
                <w:rFonts w:ascii="Garamond" w:hAnsi="Garamond"/>
                <w:lang w:val="en-AU"/>
              </w:rPr>
            </w:pPr>
            <w:r w:rsidRPr="007A47A8">
              <w:rPr>
                <w:rFonts w:ascii="Garamond" w:hAnsi="Garamond"/>
                <w:i/>
                <w:lang w:val="en-AU"/>
              </w:rPr>
              <w:t>BMJ Quality and Safety</w:t>
            </w:r>
            <w:r w:rsidRPr="007A47A8">
              <w:rPr>
                <w:rFonts w:ascii="Garamond" w:hAnsi="Garamond"/>
                <w:lang w:val="en-AU"/>
              </w:rPr>
              <w:t xml:space="preserve"> has published a number of ‘online first’ articles, including:</w:t>
            </w:r>
          </w:p>
          <w:p w:rsidR="00544FA7" w:rsidRPr="00544FA7" w:rsidRDefault="00544FA7" w:rsidP="00544FA7">
            <w:pPr>
              <w:pStyle w:val="ListParagraph"/>
              <w:numPr>
                <w:ilvl w:val="0"/>
                <w:numId w:val="14"/>
              </w:numPr>
              <w:rPr>
                <w:rFonts w:ascii="Garamond" w:hAnsi="Garamond"/>
                <w:lang w:val="en-AU"/>
              </w:rPr>
            </w:pPr>
            <w:r w:rsidRPr="00544FA7">
              <w:rPr>
                <w:rFonts w:ascii="Garamond" w:hAnsi="Garamond"/>
                <w:lang w:val="en-AU"/>
              </w:rPr>
              <w:t xml:space="preserve">Our current approach to </w:t>
            </w:r>
            <w:r w:rsidRPr="00544FA7">
              <w:rPr>
                <w:rFonts w:ascii="Garamond" w:hAnsi="Garamond"/>
                <w:b/>
                <w:lang w:val="en-AU"/>
              </w:rPr>
              <w:t>root cause analysis</w:t>
            </w:r>
            <w:r w:rsidRPr="00544FA7">
              <w:rPr>
                <w:rFonts w:ascii="Garamond" w:hAnsi="Garamond"/>
                <w:lang w:val="en-AU"/>
              </w:rPr>
              <w:t>: is it contributing to our failure to improve patient safety? (Kathryn M Kellogg, Zach Hettinger, Manish Shah, Robert L Wears, Craig R Sellers, Melissa Squires, Rollin J Fairbanks</w:t>
            </w:r>
            <w:r>
              <w:rPr>
                <w:rFonts w:ascii="Garamond" w:hAnsi="Garamond"/>
                <w:lang w:val="en-AU"/>
              </w:rPr>
              <w:t>)</w:t>
            </w:r>
          </w:p>
          <w:p w:rsidR="0083354E" w:rsidRPr="0083354E" w:rsidRDefault="0083354E" w:rsidP="0083354E">
            <w:pPr>
              <w:pStyle w:val="ListParagraph"/>
              <w:numPr>
                <w:ilvl w:val="0"/>
                <w:numId w:val="14"/>
              </w:numPr>
              <w:rPr>
                <w:rFonts w:ascii="Garamond" w:hAnsi="Garamond"/>
                <w:lang w:val="en-AU"/>
              </w:rPr>
            </w:pPr>
            <w:r w:rsidRPr="0083354E">
              <w:rPr>
                <w:rFonts w:ascii="Garamond" w:hAnsi="Garamond"/>
                <w:b/>
                <w:lang w:val="en-AU"/>
              </w:rPr>
              <w:t>Deaths from preventable adverse events</w:t>
            </w:r>
            <w:r w:rsidRPr="0083354E">
              <w:rPr>
                <w:rFonts w:ascii="Garamond" w:hAnsi="Garamond"/>
                <w:lang w:val="en-AU"/>
              </w:rPr>
              <w:t xml:space="preserve"> originating in hospitals (John T James</w:t>
            </w:r>
            <w:r>
              <w:rPr>
                <w:rFonts w:ascii="Garamond" w:hAnsi="Garamond"/>
                <w:lang w:val="en-AU"/>
              </w:rPr>
              <w:t>)</w:t>
            </w:r>
          </w:p>
          <w:p w:rsidR="0083354E" w:rsidRPr="0083354E" w:rsidRDefault="0083354E" w:rsidP="0083354E">
            <w:pPr>
              <w:pStyle w:val="ListParagraph"/>
              <w:numPr>
                <w:ilvl w:val="0"/>
                <w:numId w:val="14"/>
              </w:numPr>
              <w:rPr>
                <w:rFonts w:ascii="Garamond" w:hAnsi="Garamond"/>
                <w:lang w:val="en-AU"/>
              </w:rPr>
            </w:pPr>
            <w:r w:rsidRPr="0083354E">
              <w:rPr>
                <w:rFonts w:ascii="Garamond" w:hAnsi="Garamond"/>
                <w:lang w:val="en-AU"/>
              </w:rPr>
              <w:t xml:space="preserve">Getting to grips with the beast: the potential of </w:t>
            </w:r>
            <w:r w:rsidRPr="0083354E">
              <w:rPr>
                <w:rFonts w:ascii="Garamond" w:hAnsi="Garamond"/>
                <w:b/>
                <w:lang w:val="en-AU"/>
              </w:rPr>
              <w:t>multi-method operational research</w:t>
            </w:r>
            <w:r w:rsidRPr="0083354E">
              <w:rPr>
                <w:rFonts w:ascii="Garamond" w:hAnsi="Garamond"/>
                <w:lang w:val="en-AU"/>
              </w:rPr>
              <w:t xml:space="preserve"> approaches (Jenni Burt</w:t>
            </w:r>
            <w:r>
              <w:rPr>
                <w:rFonts w:ascii="Garamond" w:hAnsi="Garamond"/>
                <w:lang w:val="en-AU"/>
              </w:rPr>
              <w:t>)</w:t>
            </w:r>
          </w:p>
          <w:p w:rsidR="00AF20FE" w:rsidRPr="007A47A8" w:rsidRDefault="0083354E" w:rsidP="0083354E">
            <w:pPr>
              <w:pStyle w:val="ListParagraph"/>
              <w:numPr>
                <w:ilvl w:val="0"/>
                <w:numId w:val="14"/>
              </w:numPr>
              <w:rPr>
                <w:rFonts w:ascii="Garamond" w:hAnsi="Garamond"/>
                <w:lang w:val="en-AU"/>
              </w:rPr>
            </w:pPr>
            <w:r w:rsidRPr="0083354E">
              <w:rPr>
                <w:rFonts w:ascii="Garamond" w:hAnsi="Garamond"/>
                <w:lang w:val="en-AU"/>
              </w:rPr>
              <w:t xml:space="preserve">Estimating </w:t>
            </w:r>
            <w:r w:rsidRPr="0083354E">
              <w:rPr>
                <w:rFonts w:ascii="Garamond" w:hAnsi="Garamond"/>
                <w:b/>
                <w:lang w:val="en-AU"/>
              </w:rPr>
              <w:t>preventable hospital deaths</w:t>
            </w:r>
            <w:r w:rsidRPr="0083354E">
              <w:rPr>
                <w:rFonts w:ascii="Garamond" w:hAnsi="Garamond"/>
                <w:lang w:val="en-AU"/>
              </w:rPr>
              <w:t>: the authors reply</w:t>
            </w:r>
            <w:r>
              <w:rPr>
                <w:rFonts w:ascii="Garamond" w:hAnsi="Garamond"/>
                <w:lang w:val="en-AU"/>
              </w:rPr>
              <w:t xml:space="preserve"> (</w:t>
            </w:r>
            <w:r w:rsidRPr="0083354E">
              <w:rPr>
                <w:rFonts w:ascii="Garamond" w:hAnsi="Garamond"/>
                <w:lang w:val="en-AU"/>
              </w:rPr>
              <w:t>Kaveh G Shojania, Mary Dixon-Woods</w:t>
            </w:r>
            <w:r>
              <w:rPr>
                <w:rFonts w:ascii="Garamond" w:hAnsi="Garamond"/>
                <w:lang w:val="en-AU"/>
              </w:rPr>
              <w:t>)</w:t>
            </w:r>
          </w:p>
        </w:tc>
      </w:tr>
    </w:tbl>
    <w:p w:rsidR="00AF20FE" w:rsidRPr="00160029" w:rsidRDefault="00AF20FE" w:rsidP="00AF20FE">
      <w:pPr>
        <w:rPr>
          <w:rFonts w:ascii="Garamond" w:hAnsi="Garamond"/>
          <w:lang w:val="en-AU" w:eastAsia="en-AU"/>
        </w:rPr>
      </w:pPr>
    </w:p>
    <w:p w:rsidR="00AF20FE" w:rsidRPr="00160029" w:rsidRDefault="00AF20FE" w:rsidP="00AF20FE">
      <w:pPr>
        <w:keepNext/>
        <w:rPr>
          <w:rFonts w:ascii="Garamond" w:hAnsi="Garamond"/>
          <w:lang w:val="en-AU"/>
        </w:rPr>
      </w:pPr>
      <w:r w:rsidRPr="00160029">
        <w:rPr>
          <w:rFonts w:ascii="Garamond" w:hAnsi="Garamond"/>
          <w:i/>
          <w:lang w:val="en-AU"/>
        </w:rPr>
        <w:t xml:space="preserve">International Journal for Quality in Health Care </w:t>
      </w:r>
      <w:r w:rsidRPr="00160029">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F20FE" w:rsidRPr="00160029" w:rsidTr="00B13BAF">
        <w:tc>
          <w:tcPr>
            <w:tcW w:w="1080" w:type="dxa"/>
            <w:tcBorders>
              <w:top w:val="single" w:sz="4" w:space="0" w:color="auto"/>
              <w:left w:val="single" w:sz="4" w:space="0" w:color="auto"/>
              <w:bottom w:val="single" w:sz="4" w:space="0" w:color="auto"/>
              <w:right w:val="single" w:sz="4" w:space="0" w:color="auto"/>
            </w:tcBorders>
            <w:vAlign w:val="center"/>
          </w:tcPr>
          <w:p w:rsidR="00AF20FE" w:rsidRPr="00160029" w:rsidRDefault="00AF20FE" w:rsidP="00B13BAF">
            <w:pPr>
              <w:keepNext/>
              <w:rPr>
                <w:rFonts w:ascii="Garamond" w:hAnsi="Garamond"/>
                <w:lang w:val="en-AU"/>
              </w:rPr>
            </w:pPr>
            <w:r w:rsidRPr="00160029">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F20FE" w:rsidRPr="00160029" w:rsidRDefault="005F3F4B" w:rsidP="00B13BAF">
            <w:pPr>
              <w:keepNext/>
              <w:rPr>
                <w:rFonts w:ascii="Garamond" w:hAnsi="Garamond"/>
                <w:lang w:val="en-AU"/>
              </w:rPr>
            </w:pPr>
            <w:hyperlink r:id="rId33" w:history="1">
              <w:r w:rsidR="00AF20FE" w:rsidRPr="00160029">
                <w:rPr>
                  <w:rStyle w:val="Hyperlink"/>
                  <w:rFonts w:ascii="Garamond" w:hAnsi="Garamond"/>
                  <w:lang w:val="en-AU"/>
                </w:rPr>
                <w:t>http://intqhc.oxfordjournals.org/content/early/recent?papetoc</w:t>
              </w:r>
            </w:hyperlink>
          </w:p>
        </w:tc>
      </w:tr>
      <w:tr w:rsidR="00AF20FE" w:rsidRPr="00160029" w:rsidTr="00B13BAF">
        <w:tc>
          <w:tcPr>
            <w:tcW w:w="1080" w:type="dxa"/>
            <w:tcBorders>
              <w:top w:val="single" w:sz="4" w:space="0" w:color="auto"/>
              <w:left w:val="single" w:sz="4" w:space="0" w:color="auto"/>
              <w:bottom w:val="single" w:sz="4" w:space="0" w:color="auto"/>
              <w:right w:val="single" w:sz="4" w:space="0" w:color="auto"/>
            </w:tcBorders>
            <w:vAlign w:val="center"/>
          </w:tcPr>
          <w:p w:rsidR="00AF20FE" w:rsidRPr="00160029" w:rsidRDefault="00AF20FE" w:rsidP="00B13BAF">
            <w:pPr>
              <w:rPr>
                <w:rFonts w:ascii="Garamond" w:hAnsi="Garamond"/>
                <w:lang w:val="en-AU"/>
              </w:rPr>
            </w:pPr>
            <w:r w:rsidRPr="00160029">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F20FE" w:rsidRPr="00160029" w:rsidRDefault="00AF20FE" w:rsidP="00B13BAF">
            <w:pPr>
              <w:rPr>
                <w:rFonts w:ascii="Garamond" w:hAnsi="Garamond"/>
                <w:lang w:val="en-AU"/>
              </w:rPr>
            </w:pPr>
            <w:r w:rsidRPr="00160029">
              <w:rPr>
                <w:rFonts w:ascii="Garamond" w:hAnsi="Garamond"/>
                <w:i/>
                <w:lang w:val="en-AU"/>
              </w:rPr>
              <w:t xml:space="preserve">International Journal for Quality in Health Care </w:t>
            </w:r>
            <w:r w:rsidRPr="00160029">
              <w:rPr>
                <w:rFonts w:ascii="Garamond" w:hAnsi="Garamond"/>
                <w:lang w:val="en-AU"/>
              </w:rPr>
              <w:t>has published a number of ‘online first’ articles, including:</w:t>
            </w:r>
          </w:p>
          <w:p w:rsidR="00544FA7" w:rsidRPr="00544FA7" w:rsidRDefault="00544FA7" w:rsidP="00544FA7">
            <w:pPr>
              <w:pStyle w:val="ListParagraph"/>
              <w:numPr>
                <w:ilvl w:val="0"/>
                <w:numId w:val="14"/>
              </w:numPr>
              <w:rPr>
                <w:rFonts w:ascii="Garamond" w:hAnsi="Garamond"/>
                <w:lang w:val="en-AU"/>
              </w:rPr>
            </w:pPr>
            <w:r w:rsidRPr="00544FA7">
              <w:rPr>
                <w:rFonts w:ascii="Garamond" w:hAnsi="Garamond"/>
                <w:lang w:val="en-AU"/>
              </w:rPr>
              <w:t xml:space="preserve">Quality of </w:t>
            </w:r>
            <w:r w:rsidRPr="00544FA7">
              <w:rPr>
                <w:rFonts w:ascii="Garamond" w:hAnsi="Garamond"/>
                <w:b/>
                <w:lang w:val="en-AU"/>
              </w:rPr>
              <w:t>antenatal care</w:t>
            </w:r>
            <w:r w:rsidRPr="00544FA7">
              <w:rPr>
                <w:rFonts w:ascii="Garamond" w:hAnsi="Garamond"/>
                <w:lang w:val="en-AU"/>
              </w:rPr>
              <w:t xml:space="preserve"> and client satisfaction in Kenya and Namibia (Mai Do; Wenjuan Wang; John Hembling; Paul Ametepi</w:t>
            </w:r>
            <w:r>
              <w:rPr>
                <w:rFonts w:ascii="Garamond" w:hAnsi="Garamond"/>
                <w:lang w:val="en-AU"/>
              </w:rPr>
              <w:t>)</w:t>
            </w:r>
          </w:p>
          <w:p w:rsidR="00544FA7" w:rsidRDefault="00544FA7" w:rsidP="00544FA7">
            <w:pPr>
              <w:pStyle w:val="ListParagraph"/>
              <w:numPr>
                <w:ilvl w:val="0"/>
                <w:numId w:val="14"/>
              </w:numPr>
              <w:rPr>
                <w:rFonts w:ascii="Garamond" w:hAnsi="Garamond"/>
                <w:lang w:val="en-AU"/>
              </w:rPr>
            </w:pPr>
            <w:r w:rsidRPr="00544FA7">
              <w:rPr>
                <w:rFonts w:ascii="Garamond" w:hAnsi="Garamond"/>
                <w:lang w:val="en-AU"/>
              </w:rPr>
              <w:t xml:space="preserve">Evaluation of a novel </w:t>
            </w:r>
            <w:r w:rsidRPr="00544FA7">
              <w:rPr>
                <w:rFonts w:ascii="Garamond" w:hAnsi="Garamond"/>
                <w:b/>
                <w:lang w:val="en-AU"/>
              </w:rPr>
              <w:t>mentor program</w:t>
            </w:r>
            <w:r w:rsidRPr="00544FA7">
              <w:rPr>
                <w:rFonts w:ascii="Garamond" w:hAnsi="Garamond"/>
                <w:lang w:val="en-AU"/>
              </w:rPr>
              <w:t xml:space="preserve"> to improve </w:t>
            </w:r>
            <w:r w:rsidRPr="00544FA7">
              <w:rPr>
                <w:rFonts w:ascii="Garamond" w:hAnsi="Garamond"/>
                <w:b/>
                <w:lang w:val="en-AU"/>
              </w:rPr>
              <w:t>surgical care</w:t>
            </w:r>
            <w:r w:rsidRPr="00544FA7">
              <w:rPr>
                <w:rFonts w:ascii="Garamond" w:hAnsi="Garamond"/>
                <w:lang w:val="en-AU"/>
              </w:rPr>
              <w:t xml:space="preserve"> for US hospitals (Julia R Berian; Juliana M Thomas; Christina A Minami; Paula R Farrell; Kevin J O'Leary</w:t>
            </w:r>
            <w:r>
              <w:rPr>
                <w:rFonts w:ascii="Garamond" w:hAnsi="Garamond"/>
                <w:lang w:val="en-AU"/>
              </w:rPr>
              <w:t>)</w:t>
            </w:r>
          </w:p>
          <w:p w:rsidR="00544FA7" w:rsidRPr="00544FA7" w:rsidRDefault="00544FA7" w:rsidP="00544FA7">
            <w:pPr>
              <w:pStyle w:val="ListParagraph"/>
              <w:numPr>
                <w:ilvl w:val="0"/>
                <w:numId w:val="14"/>
              </w:numPr>
              <w:rPr>
                <w:rFonts w:ascii="Garamond" w:hAnsi="Garamond"/>
                <w:lang w:val="en-AU"/>
              </w:rPr>
            </w:pPr>
            <w:r w:rsidRPr="00544FA7">
              <w:rPr>
                <w:rFonts w:ascii="Garamond" w:hAnsi="Garamond"/>
                <w:lang w:val="en-AU"/>
              </w:rPr>
              <w:t xml:space="preserve">A flowchart for building </w:t>
            </w:r>
            <w:r w:rsidRPr="00B92A1A">
              <w:rPr>
                <w:rFonts w:ascii="Garamond" w:hAnsi="Garamond"/>
                <w:b/>
                <w:lang w:val="en-AU"/>
              </w:rPr>
              <w:t>evidence-based care bundles</w:t>
            </w:r>
            <w:r w:rsidRPr="00544FA7">
              <w:rPr>
                <w:rFonts w:ascii="Garamond" w:hAnsi="Garamond"/>
                <w:lang w:val="en-AU"/>
              </w:rPr>
              <w:t xml:space="preserve"> in intensive care: based on a systematic review (Marjon Borgert; Jan Binnekade; Frederique Paulus; Astrid Goossens; Dave Dongelmans</w:t>
            </w:r>
            <w:r>
              <w:rPr>
                <w:rFonts w:ascii="Garamond" w:hAnsi="Garamond"/>
                <w:lang w:val="en-AU"/>
              </w:rPr>
              <w:t>)</w:t>
            </w:r>
          </w:p>
          <w:p w:rsidR="00AF20FE" w:rsidRPr="00160029" w:rsidRDefault="00544FA7" w:rsidP="00B92A1A">
            <w:pPr>
              <w:pStyle w:val="ListParagraph"/>
              <w:numPr>
                <w:ilvl w:val="0"/>
                <w:numId w:val="14"/>
              </w:numPr>
              <w:rPr>
                <w:rFonts w:ascii="Garamond" w:hAnsi="Garamond"/>
                <w:lang w:val="en-AU"/>
              </w:rPr>
            </w:pPr>
            <w:r w:rsidRPr="00544FA7">
              <w:rPr>
                <w:rFonts w:ascii="Garamond" w:hAnsi="Garamond"/>
                <w:lang w:val="en-AU"/>
              </w:rPr>
              <w:t xml:space="preserve">Reliability of </w:t>
            </w:r>
            <w:r w:rsidRPr="00B92A1A">
              <w:rPr>
                <w:rFonts w:ascii="Garamond" w:hAnsi="Garamond"/>
                <w:b/>
                <w:lang w:val="en-AU"/>
              </w:rPr>
              <w:t>clinical impact grading</w:t>
            </w:r>
            <w:r w:rsidRPr="00544FA7">
              <w:rPr>
                <w:rFonts w:ascii="Garamond" w:hAnsi="Garamond"/>
                <w:lang w:val="en-AU"/>
              </w:rPr>
              <w:t xml:space="preserve"> by healthcare professionals of common prescribing error and optimisation cases in critical care patients </w:t>
            </w:r>
            <w:r>
              <w:rPr>
                <w:rFonts w:ascii="Garamond" w:hAnsi="Garamond"/>
                <w:lang w:val="en-AU"/>
              </w:rPr>
              <w:t>(Richard S</w:t>
            </w:r>
            <w:r w:rsidRPr="00544FA7">
              <w:rPr>
                <w:rFonts w:ascii="Garamond" w:hAnsi="Garamond"/>
                <w:lang w:val="en-AU"/>
              </w:rPr>
              <w:t xml:space="preserve"> Bourne; Rob Shulman; Mark Tomlin; Mark Borthwick; Will Berry</w:t>
            </w:r>
            <w:r>
              <w:rPr>
                <w:rFonts w:ascii="Garamond" w:hAnsi="Garamond"/>
                <w:lang w:val="en-AU"/>
              </w:rPr>
              <w:t>; G H</w:t>
            </w:r>
            <w:r w:rsidRPr="00544FA7">
              <w:rPr>
                <w:rFonts w:ascii="Garamond" w:hAnsi="Garamond"/>
                <w:lang w:val="en-AU"/>
              </w:rPr>
              <w:t xml:space="preserve"> Mills</w:t>
            </w:r>
            <w:r>
              <w:rPr>
                <w:rFonts w:ascii="Garamond" w:hAnsi="Garamond"/>
                <w:lang w:val="en-AU"/>
              </w:rPr>
              <w:t>)</w:t>
            </w:r>
          </w:p>
        </w:tc>
      </w:tr>
    </w:tbl>
    <w:p w:rsidR="00AF20FE" w:rsidRPr="00160029" w:rsidRDefault="00AF20FE" w:rsidP="00AF20FE">
      <w:pPr>
        <w:rPr>
          <w:rFonts w:ascii="Garamond" w:hAnsi="Garamond"/>
          <w:lang w:val="en-AU"/>
        </w:rPr>
      </w:pPr>
    </w:p>
    <w:p w:rsidR="00AF20FE" w:rsidRPr="00160029" w:rsidRDefault="00AF20FE" w:rsidP="00714DD7">
      <w:pPr>
        <w:rPr>
          <w:rFonts w:ascii="Garamond" w:hAnsi="Garamond"/>
          <w:lang w:val="en-AU" w:eastAsia="en-AU"/>
        </w:rPr>
      </w:pPr>
    </w:p>
    <w:p w:rsidR="00B02F6E" w:rsidRPr="00160029" w:rsidRDefault="00B02F6E" w:rsidP="001C6360">
      <w:pPr>
        <w:keepNext/>
        <w:rPr>
          <w:rFonts w:ascii="Garamond" w:hAnsi="Garamond"/>
          <w:b/>
          <w:lang w:val="en-AU"/>
        </w:rPr>
      </w:pPr>
      <w:r w:rsidRPr="00160029">
        <w:rPr>
          <w:rFonts w:ascii="Garamond" w:hAnsi="Garamond"/>
          <w:b/>
          <w:lang w:val="en-AU"/>
        </w:rPr>
        <w:lastRenderedPageBreak/>
        <w:t>Online resources</w:t>
      </w:r>
    </w:p>
    <w:p w:rsidR="00BB12F9" w:rsidRDefault="00BB12F9" w:rsidP="001C6360">
      <w:pPr>
        <w:keepNext/>
        <w:rPr>
          <w:rFonts w:ascii="Garamond" w:hAnsi="Garamond"/>
          <w:i/>
          <w:lang w:val="en-AU"/>
        </w:rPr>
      </w:pPr>
    </w:p>
    <w:p w:rsidR="006150E9" w:rsidRPr="00160029" w:rsidRDefault="006150E9" w:rsidP="006150E9">
      <w:pPr>
        <w:keepNext/>
        <w:keepLines/>
        <w:rPr>
          <w:rFonts w:ascii="Garamond" w:hAnsi="Garamond"/>
          <w:i/>
          <w:lang w:val="en-AU"/>
        </w:rPr>
      </w:pPr>
      <w:r w:rsidRPr="00160029">
        <w:rPr>
          <w:rFonts w:ascii="Garamond" w:hAnsi="Garamond"/>
          <w:i/>
          <w:lang w:val="en-AU"/>
        </w:rPr>
        <w:t>[UK] NICE Guidelines and Quality Standards</w:t>
      </w:r>
    </w:p>
    <w:p w:rsidR="006150E9" w:rsidRPr="00160029" w:rsidRDefault="005F3F4B" w:rsidP="006150E9">
      <w:pPr>
        <w:keepNext/>
        <w:keepLines/>
        <w:rPr>
          <w:rFonts w:ascii="Garamond" w:hAnsi="Garamond"/>
          <w:u w:val="single"/>
          <w:lang w:val="en-AU"/>
        </w:rPr>
      </w:pPr>
      <w:hyperlink r:id="rId34" w:history="1">
        <w:r w:rsidR="006150E9" w:rsidRPr="00160029">
          <w:rPr>
            <w:rStyle w:val="Hyperlink"/>
            <w:rFonts w:ascii="Garamond" w:hAnsi="Garamond"/>
            <w:lang w:val="en-AU"/>
          </w:rPr>
          <w:t>http://www.nice.org.uk</w:t>
        </w:r>
      </w:hyperlink>
    </w:p>
    <w:p w:rsidR="006150E9" w:rsidRPr="00160029" w:rsidRDefault="006150E9" w:rsidP="006150E9">
      <w:pPr>
        <w:keepNext/>
        <w:keepLines/>
        <w:rPr>
          <w:rFonts w:ascii="Garamond" w:hAnsi="Garamond"/>
          <w:lang w:val="en-AU"/>
        </w:rPr>
      </w:pPr>
      <w:r w:rsidRPr="00160029">
        <w:rPr>
          <w:rFonts w:ascii="Garamond" w:hAnsi="Garamond"/>
          <w:lang w:val="en-AU"/>
        </w:rPr>
        <w:t>The UK’s National Institute for Health and Care Excellence (NICE) has published new (or updated) guidelines and quality standards. The latest updates are:</w:t>
      </w:r>
    </w:p>
    <w:p w:rsidR="009347C0" w:rsidRDefault="00B1468B" w:rsidP="00B1468B">
      <w:pPr>
        <w:pStyle w:val="ListParagraph"/>
        <w:keepLines/>
        <w:numPr>
          <w:ilvl w:val="0"/>
          <w:numId w:val="14"/>
        </w:numPr>
        <w:rPr>
          <w:rFonts w:ascii="Garamond" w:hAnsi="Garamond"/>
          <w:lang w:val="en-AU"/>
        </w:rPr>
      </w:pPr>
      <w:r>
        <w:rPr>
          <w:rFonts w:ascii="Garamond" w:hAnsi="Garamond"/>
          <w:lang w:val="en-AU"/>
        </w:rPr>
        <w:t xml:space="preserve">Quality Standard QS86 </w:t>
      </w:r>
      <w:r w:rsidRPr="00B1468B">
        <w:rPr>
          <w:rFonts w:ascii="Garamond" w:hAnsi="Garamond"/>
          <w:b/>
          <w:i/>
          <w:lang w:val="en-AU"/>
        </w:rPr>
        <w:t>Falls</w:t>
      </w:r>
      <w:r w:rsidRPr="00B1468B">
        <w:rPr>
          <w:rFonts w:ascii="Garamond" w:hAnsi="Garamond"/>
          <w:i/>
          <w:lang w:val="en-AU"/>
        </w:rPr>
        <w:t xml:space="preserve"> in older people</w:t>
      </w:r>
      <w:r>
        <w:rPr>
          <w:rFonts w:ascii="Garamond" w:hAnsi="Garamond"/>
          <w:lang w:val="en-AU"/>
        </w:rPr>
        <w:t xml:space="preserve"> </w:t>
      </w:r>
      <w:hyperlink r:id="rId35" w:history="1">
        <w:r w:rsidRPr="006E5284">
          <w:rPr>
            <w:rStyle w:val="Hyperlink"/>
            <w:rFonts w:ascii="Garamond" w:hAnsi="Garamond"/>
            <w:lang w:val="en-AU"/>
          </w:rPr>
          <w:t>https://www.nice.org.uk/guidance/qs86</w:t>
        </w:r>
      </w:hyperlink>
    </w:p>
    <w:p w:rsidR="00B1468B" w:rsidRDefault="00ED1896" w:rsidP="00ED1896">
      <w:pPr>
        <w:pStyle w:val="ListParagraph"/>
        <w:keepLines/>
        <w:numPr>
          <w:ilvl w:val="0"/>
          <w:numId w:val="14"/>
        </w:numPr>
        <w:rPr>
          <w:rFonts w:ascii="Garamond" w:hAnsi="Garamond"/>
          <w:lang w:val="en-AU"/>
        </w:rPr>
      </w:pPr>
      <w:r>
        <w:rPr>
          <w:rFonts w:ascii="Garamond" w:hAnsi="Garamond"/>
          <w:lang w:val="en-AU"/>
        </w:rPr>
        <w:t xml:space="preserve">Quality Standard QS21 </w:t>
      </w:r>
      <w:r w:rsidRPr="00ED1896">
        <w:rPr>
          <w:rFonts w:ascii="Garamond" w:hAnsi="Garamond"/>
          <w:i/>
          <w:lang w:val="en-AU"/>
        </w:rPr>
        <w:t xml:space="preserve">Stable </w:t>
      </w:r>
      <w:r w:rsidRPr="00ED1896">
        <w:rPr>
          <w:rFonts w:ascii="Garamond" w:hAnsi="Garamond"/>
          <w:b/>
          <w:i/>
          <w:lang w:val="en-AU"/>
        </w:rPr>
        <w:t>angina</w:t>
      </w:r>
      <w:r>
        <w:rPr>
          <w:rFonts w:ascii="Garamond" w:hAnsi="Garamond"/>
          <w:lang w:val="en-AU"/>
        </w:rPr>
        <w:t xml:space="preserve"> </w:t>
      </w:r>
      <w:hyperlink r:id="rId36" w:history="1">
        <w:r w:rsidRPr="000E2ACA">
          <w:rPr>
            <w:rStyle w:val="Hyperlink"/>
            <w:rFonts w:ascii="Garamond" w:hAnsi="Garamond"/>
            <w:lang w:val="en-AU"/>
          </w:rPr>
          <w:t>https://www.nice.org.uk/guidance/qs21</w:t>
        </w:r>
      </w:hyperlink>
    </w:p>
    <w:p w:rsidR="006150E9" w:rsidRPr="00160029" w:rsidRDefault="006150E9" w:rsidP="00315EDE">
      <w:pPr>
        <w:rPr>
          <w:rFonts w:ascii="Garamond" w:hAnsi="Garamond"/>
          <w:lang w:val="en-AU"/>
        </w:rPr>
      </w:pPr>
    </w:p>
    <w:p w:rsidR="00AF20FE" w:rsidRPr="00160029" w:rsidRDefault="00AF20FE" w:rsidP="00AF20FE">
      <w:pPr>
        <w:keepNext/>
        <w:keepLines/>
        <w:rPr>
          <w:rFonts w:ascii="Garamond" w:hAnsi="Garamond"/>
          <w:i/>
          <w:lang w:val="en-AU"/>
        </w:rPr>
      </w:pPr>
      <w:r w:rsidRPr="00160029">
        <w:rPr>
          <w:rFonts w:ascii="Garamond" w:hAnsi="Garamond"/>
          <w:i/>
          <w:lang w:val="en-AU"/>
        </w:rPr>
        <w:t>[USA] Effective Health Care Program reports</w:t>
      </w:r>
    </w:p>
    <w:p w:rsidR="00AF20FE" w:rsidRPr="00160029" w:rsidRDefault="005F3F4B" w:rsidP="00AF20FE">
      <w:pPr>
        <w:keepNext/>
        <w:keepLines/>
        <w:rPr>
          <w:rFonts w:ascii="Garamond" w:hAnsi="Garamond"/>
          <w:u w:val="single"/>
          <w:lang w:val="en-AU"/>
        </w:rPr>
      </w:pPr>
      <w:hyperlink r:id="rId37" w:history="1">
        <w:r w:rsidR="00AF20FE" w:rsidRPr="00160029">
          <w:rPr>
            <w:rStyle w:val="Hyperlink"/>
            <w:rFonts w:ascii="Garamond" w:hAnsi="Garamond"/>
            <w:lang w:val="en-AU"/>
          </w:rPr>
          <w:t>http://effectivehealthcare.ahrq.gov/</w:t>
        </w:r>
      </w:hyperlink>
    </w:p>
    <w:p w:rsidR="00AF20FE" w:rsidRPr="00160029" w:rsidRDefault="00AF20FE" w:rsidP="00AF20FE">
      <w:pPr>
        <w:keepNext/>
        <w:keepLines/>
        <w:rPr>
          <w:rFonts w:ascii="Garamond" w:hAnsi="Garamond"/>
          <w:lang w:val="en-AU"/>
        </w:rPr>
      </w:pPr>
      <w:r w:rsidRPr="00160029">
        <w:rPr>
          <w:rFonts w:ascii="Garamond" w:hAnsi="Garamond"/>
          <w:lang w:val="en-AU"/>
        </w:rPr>
        <w:t>The US Agency for Healthcare Research and Quality (AHRQ) has an Effective Health Care (EHC) Program. The EHC has released the following final reports and updates:</w:t>
      </w:r>
    </w:p>
    <w:p w:rsidR="00AF20FE" w:rsidRPr="00D3643D" w:rsidRDefault="00D3643D" w:rsidP="00D3643D">
      <w:pPr>
        <w:pStyle w:val="ListParagraph"/>
        <w:keepLines/>
        <w:numPr>
          <w:ilvl w:val="0"/>
          <w:numId w:val="15"/>
        </w:numPr>
        <w:rPr>
          <w:rFonts w:ascii="Garamond" w:hAnsi="Garamond"/>
          <w:i/>
          <w:lang w:val="en-AU"/>
        </w:rPr>
      </w:pPr>
      <w:r w:rsidRPr="00D3643D">
        <w:rPr>
          <w:rFonts w:ascii="Garamond" w:hAnsi="Garamond"/>
          <w:i/>
          <w:lang w:val="en-AU"/>
        </w:rPr>
        <w:t xml:space="preserve">Modeling and Simulation in the Context of </w:t>
      </w:r>
      <w:r w:rsidRPr="00D3643D">
        <w:rPr>
          <w:rFonts w:ascii="Garamond" w:hAnsi="Garamond"/>
          <w:b/>
          <w:i/>
          <w:lang w:val="en-AU"/>
        </w:rPr>
        <w:t>Health Technology Assessment</w:t>
      </w:r>
      <w:r w:rsidRPr="00D3643D">
        <w:rPr>
          <w:rFonts w:ascii="Garamond" w:hAnsi="Garamond"/>
          <w:i/>
          <w:lang w:val="en-AU"/>
        </w:rPr>
        <w:t>: Review of Existing Guidance, Future Research Needs, and Validity Assessment</w:t>
      </w:r>
      <w:r>
        <w:rPr>
          <w:rFonts w:ascii="Garamond" w:hAnsi="Garamond"/>
          <w:i/>
          <w:lang w:val="en-AU"/>
        </w:rPr>
        <w:t xml:space="preserve"> </w:t>
      </w:r>
      <w:hyperlink r:id="rId38" w:history="1">
        <w:r w:rsidRPr="00413CA7">
          <w:rPr>
            <w:rStyle w:val="Hyperlink"/>
            <w:rFonts w:ascii="Garamond" w:hAnsi="Garamond"/>
            <w:lang w:val="en-AU"/>
          </w:rPr>
          <w:t>https://www.effectivehealthcare.ahrq.gov/search-for-guides-reviews-and-reports/?pageaction=displayproduct&amp;productid=2425</w:t>
        </w:r>
      </w:hyperlink>
    </w:p>
    <w:p w:rsidR="00544FA7" w:rsidRPr="00544FA7" w:rsidRDefault="00544FA7" w:rsidP="00544FA7">
      <w:pPr>
        <w:pStyle w:val="ListParagraph"/>
        <w:keepLines/>
        <w:numPr>
          <w:ilvl w:val="0"/>
          <w:numId w:val="15"/>
        </w:numPr>
        <w:rPr>
          <w:rFonts w:ascii="Garamond" w:hAnsi="Garamond"/>
          <w:i/>
          <w:lang w:val="en-AU"/>
        </w:rPr>
      </w:pPr>
      <w:r w:rsidRPr="00544FA7">
        <w:rPr>
          <w:rFonts w:ascii="Garamond" w:hAnsi="Garamond"/>
          <w:lang w:val="en-AU"/>
        </w:rPr>
        <w:t>For clinicians:</w:t>
      </w:r>
      <w:r w:rsidRPr="00544FA7">
        <w:rPr>
          <w:rFonts w:ascii="Garamond" w:hAnsi="Garamond"/>
          <w:i/>
          <w:lang w:val="en-AU"/>
        </w:rPr>
        <w:t xml:space="preserve"> Diagnosis and Management of </w:t>
      </w:r>
      <w:r w:rsidRPr="00544FA7">
        <w:rPr>
          <w:rFonts w:ascii="Garamond" w:hAnsi="Garamond"/>
          <w:b/>
          <w:i/>
          <w:lang w:val="en-AU"/>
        </w:rPr>
        <w:t>Gout</w:t>
      </w:r>
      <w:r w:rsidRPr="00544FA7">
        <w:rPr>
          <w:rFonts w:ascii="Garamond" w:hAnsi="Garamond"/>
          <w:i/>
          <w:lang w:val="en-AU"/>
        </w:rPr>
        <w:t>:  Current State of the Evidence</w:t>
      </w:r>
      <w:r>
        <w:rPr>
          <w:rFonts w:ascii="Garamond" w:hAnsi="Garamond"/>
          <w:i/>
          <w:lang w:val="en-AU"/>
        </w:rPr>
        <w:t xml:space="preserve"> </w:t>
      </w:r>
      <w:hyperlink r:id="rId39" w:history="1">
        <w:r w:rsidRPr="000E2ACA">
          <w:rPr>
            <w:rStyle w:val="Hyperlink"/>
            <w:rFonts w:ascii="Garamond" w:hAnsi="Garamond"/>
            <w:lang w:val="en-AU"/>
          </w:rPr>
          <w:t>https://www.effectivehealthcare.ahrq.gov/search-for-guides-reviews-and-reports/?pageaction=displayproduct&amp;productID=2323</w:t>
        </w:r>
      </w:hyperlink>
    </w:p>
    <w:p w:rsidR="00D3643D" w:rsidRPr="00544FA7" w:rsidRDefault="00544FA7" w:rsidP="00544FA7">
      <w:pPr>
        <w:pStyle w:val="ListParagraph"/>
        <w:keepLines/>
        <w:numPr>
          <w:ilvl w:val="0"/>
          <w:numId w:val="15"/>
        </w:numPr>
        <w:rPr>
          <w:rFonts w:ascii="Garamond" w:hAnsi="Garamond"/>
          <w:i/>
          <w:lang w:val="en-AU"/>
        </w:rPr>
      </w:pPr>
      <w:r w:rsidRPr="00544FA7">
        <w:rPr>
          <w:rFonts w:ascii="Garamond" w:hAnsi="Garamond"/>
          <w:lang w:val="en-AU"/>
        </w:rPr>
        <w:t>A plain-language publication for patients:</w:t>
      </w:r>
      <w:r w:rsidRPr="00544FA7">
        <w:rPr>
          <w:rFonts w:ascii="Garamond" w:hAnsi="Garamond"/>
          <w:i/>
          <w:lang w:val="en-AU"/>
        </w:rPr>
        <w:t xml:space="preserve"> Managing </w:t>
      </w:r>
      <w:r w:rsidRPr="00544FA7">
        <w:rPr>
          <w:rFonts w:ascii="Garamond" w:hAnsi="Garamond"/>
          <w:b/>
          <w:i/>
          <w:lang w:val="en-AU"/>
        </w:rPr>
        <w:t>Gout</w:t>
      </w:r>
      <w:r w:rsidRPr="00544FA7">
        <w:rPr>
          <w:rFonts w:ascii="Garamond" w:hAnsi="Garamond"/>
          <w:i/>
          <w:lang w:val="en-AU"/>
        </w:rPr>
        <w:t xml:space="preserve"> – A Review of the Research for Adults</w:t>
      </w:r>
      <w:r>
        <w:rPr>
          <w:rFonts w:ascii="Garamond" w:hAnsi="Garamond"/>
          <w:i/>
          <w:lang w:val="en-AU"/>
        </w:rPr>
        <w:t xml:space="preserve"> </w:t>
      </w:r>
      <w:hyperlink r:id="rId40" w:history="1">
        <w:r w:rsidRPr="000E2ACA">
          <w:rPr>
            <w:rStyle w:val="Hyperlink"/>
            <w:rFonts w:ascii="Garamond" w:hAnsi="Garamond"/>
            <w:lang w:val="en-AU"/>
          </w:rPr>
          <w:t>https://www.effectivehealthcare.ahrq.gov/search-for-guides-reviews-and-reports/?pageaction=displayproduct&amp;productID=2324</w:t>
        </w:r>
      </w:hyperlink>
    </w:p>
    <w:p w:rsidR="00D83DB6" w:rsidRDefault="00D83DB6" w:rsidP="00B47E3A">
      <w:pPr>
        <w:keepLines/>
        <w:rPr>
          <w:rFonts w:ascii="Garamond" w:hAnsi="Garamond"/>
          <w:lang w:val="en-AU"/>
        </w:rPr>
      </w:pPr>
    </w:p>
    <w:p w:rsidR="008165C5" w:rsidRPr="008165C5" w:rsidRDefault="008165C5" w:rsidP="00B47E3A">
      <w:pPr>
        <w:keepLines/>
        <w:rPr>
          <w:rFonts w:ascii="Garamond" w:hAnsi="Garamond"/>
          <w:i/>
          <w:lang w:val="en-AU"/>
        </w:rPr>
      </w:pPr>
      <w:r w:rsidRPr="008165C5">
        <w:rPr>
          <w:rFonts w:ascii="Garamond" w:hAnsi="Garamond"/>
          <w:i/>
          <w:lang w:val="en-AU"/>
        </w:rPr>
        <w:t>[USA]</w:t>
      </w:r>
      <w:r>
        <w:rPr>
          <w:rFonts w:ascii="Garamond" w:hAnsi="Garamond"/>
          <w:i/>
          <w:lang w:val="en-AU"/>
        </w:rPr>
        <w:t xml:space="preserve"> </w:t>
      </w:r>
      <w:r w:rsidRPr="008165C5">
        <w:rPr>
          <w:rFonts w:ascii="Garamond" w:hAnsi="Garamond"/>
          <w:i/>
          <w:lang w:val="en-AU"/>
        </w:rPr>
        <w:t>Making Informed Consent an Informed Choice: Training Modules for Health Care Leaders and Professionals</w:t>
      </w:r>
    </w:p>
    <w:p w:rsidR="008165C5" w:rsidRDefault="005F3F4B" w:rsidP="00B47E3A">
      <w:pPr>
        <w:keepLines/>
        <w:rPr>
          <w:rFonts w:ascii="Garamond" w:hAnsi="Garamond"/>
          <w:lang w:val="en-AU"/>
        </w:rPr>
      </w:pPr>
      <w:hyperlink r:id="rId41" w:history="1">
        <w:r w:rsidR="008165C5" w:rsidRPr="002C3346">
          <w:rPr>
            <w:rStyle w:val="Hyperlink"/>
            <w:rFonts w:ascii="Garamond" w:hAnsi="Garamond"/>
            <w:lang w:val="en-AU"/>
          </w:rPr>
          <w:t>https://www.ahrq.gov/professionals/systems/hospital/informedchoice/index.html</w:t>
        </w:r>
      </w:hyperlink>
    </w:p>
    <w:p w:rsidR="008165C5" w:rsidRPr="008165C5" w:rsidRDefault="008165C5" w:rsidP="008165C5">
      <w:pPr>
        <w:keepLines/>
        <w:rPr>
          <w:rFonts w:ascii="Garamond" w:hAnsi="Garamond"/>
          <w:lang w:val="en-AU"/>
        </w:rPr>
      </w:pPr>
      <w:r>
        <w:rPr>
          <w:rFonts w:ascii="Garamond" w:hAnsi="Garamond"/>
          <w:lang w:val="en-AU"/>
        </w:rPr>
        <w:t xml:space="preserve">The (US) Agency for Healthcare Research and Quality (AHRQ) </w:t>
      </w:r>
      <w:r w:rsidRPr="008165C5">
        <w:rPr>
          <w:rFonts w:ascii="Garamond" w:hAnsi="Garamond"/>
          <w:lang w:val="en-AU"/>
        </w:rPr>
        <w:t xml:space="preserve">has developed two new continuing education activities </w:t>
      </w:r>
      <w:r>
        <w:rPr>
          <w:rFonts w:ascii="Garamond" w:hAnsi="Garamond"/>
          <w:lang w:val="en-AU"/>
        </w:rPr>
        <w:t xml:space="preserve">(and an accompanying implementation guide) </w:t>
      </w:r>
      <w:r w:rsidRPr="008165C5">
        <w:rPr>
          <w:rFonts w:ascii="Garamond" w:hAnsi="Garamond"/>
          <w:lang w:val="en-AU"/>
        </w:rPr>
        <w:t>to improve the informed consent process, one for hospital executives and the other for health care professionals.</w:t>
      </w:r>
    </w:p>
    <w:p w:rsidR="008165C5" w:rsidRPr="008165C5" w:rsidRDefault="008165C5" w:rsidP="008165C5">
      <w:pPr>
        <w:pStyle w:val="ListParagraph"/>
        <w:keepLines/>
        <w:numPr>
          <w:ilvl w:val="0"/>
          <w:numId w:val="22"/>
        </w:numPr>
        <w:rPr>
          <w:rFonts w:ascii="Garamond" w:hAnsi="Garamond"/>
          <w:lang w:val="en-AU"/>
        </w:rPr>
      </w:pPr>
      <w:r w:rsidRPr="008165C5">
        <w:rPr>
          <w:rFonts w:ascii="Garamond" w:hAnsi="Garamond"/>
          <w:i/>
          <w:lang w:val="en-AU"/>
        </w:rPr>
        <w:t>Making Informed Consent an Informed Choice: Training Module for Health Care Leaders</w:t>
      </w:r>
      <w:r w:rsidRPr="008165C5">
        <w:rPr>
          <w:rFonts w:ascii="Garamond" w:hAnsi="Garamond"/>
          <w:lang w:val="en-AU"/>
        </w:rPr>
        <w:t xml:space="preserve"> provides guidance on developing informed consent policies and securing organizational support to ensure best practices in informed consent are consistently practiced. </w:t>
      </w:r>
    </w:p>
    <w:p w:rsidR="008165C5" w:rsidRPr="008165C5" w:rsidRDefault="008165C5" w:rsidP="008165C5">
      <w:pPr>
        <w:pStyle w:val="ListParagraph"/>
        <w:keepLines/>
        <w:numPr>
          <w:ilvl w:val="0"/>
          <w:numId w:val="22"/>
        </w:numPr>
        <w:rPr>
          <w:rFonts w:ascii="Garamond" w:hAnsi="Garamond"/>
          <w:lang w:val="en-AU"/>
        </w:rPr>
      </w:pPr>
      <w:r w:rsidRPr="008165C5">
        <w:rPr>
          <w:rFonts w:ascii="Garamond" w:hAnsi="Garamond"/>
          <w:i/>
          <w:lang w:val="en-AU"/>
        </w:rPr>
        <w:t>Making Informed Consent an Informed Choice: Training Module for Professionals</w:t>
      </w:r>
      <w:r w:rsidRPr="008165C5">
        <w:rPr>
          <w:rFonts w:ascii="Garamond" w:hAnsi="Garamond"/>
          <w:lang w:val="en-AU"/>
        </w:rPr>
        <w:t xml:space="preserve"> teaches clinicians a set of strategies to communicate clearly, present choices, and confirm </w:t>
      </w:r>
      <w:r>
        <w:rPr>
          <w:rFonts w:ascii="Garamond" w:hAnsi="Garamond"/>
          <w:lang w:val="en-AU"/>
        </w:rPr>
        <w:t>and document informed consent.</w:t>
      </w:r>
    </w:p>
    <w:p w:rsidR="008165C5" w:rsidRDefault="008165C5" w:rsidP="00B47E3A">
      <w:pPr>
        <w:keepLines/>
        <w:rPr>
          <w:rFonts w:ascii="Garamond" w:hAnsi="Garamond"/>
          <w:lang w:val="en-AU"/>
        </w:rPr>
      </w:pPr>
    </w:p>
    <w:p w:rsidR="008165C5" w:rsidRPr="00160029" w:rsidRDefault="008165C5" w:rsidP="00B47E3A">
      <w:pPr>
        <w:keepLines/>
        <w:rPr>
          <w:rFonts w:ascii="Garamond" w:hAnsi="Garamond"/>
          <w:lang w:val="en-AU"/>
        </w:rPr>
      </w:pPr>
    </w:p>
    <w:p w:rsidR="00B02F6E" w:rsidRPr="00160029" w:rsidRDefault="00B02F6E" w:rsidP="00B02F6E">
      <w:pPr>
        <w:keepNext/>
        <w:pBdr>
          <w:top w:val="single" w:sz="4" w:space="1" w:color="auto"/>
        </w:pBdr>
        <w:rPr>
          <w:rFonts w:ascii="Garamond" w:hAnsi="Garamond"/>
          <w:b/>
          <w:lang w:val="en-AU"/>
        </w:rPr>
      </w:pPr>
      <w:r w:rsidRPr="00160029">
        <w:rPr>
          <w:rFonts w:ascii="Garamond" w:hAnsi="Garamond"/>
          <w:b/>
          <w:lang w:val="en-AU"/>
        </w:rPr>
        <w:t>Disclaimer</w:t>
      </w:r>
    </w:p>
    <w:p w:rsidR="00B02F6E" w:rsidRPr="00160029" w:rsidRDefault="00B02F6E" w:rsidP="00B17406">
      <w:pPr>
        <w:rPr>
          <w:rFonts w:ascii="Garamond" w:hAnsi="Garamond"/>
          <w:lang w:val="en-AU"/>
        </w:rPr>
      </w:pPr>
      <w:r w:rsidRPr="00160029">
        <w:rPr>
          <w:rFonts w:ascii="Garamond" w:hAnsi="Garamond"/>
          <w:i/>
          <w:lang w:val="en-AU"/>
        </w:rPr>
        <w:t>On the Radar</w:t>
      </w:r>
      <w:r w:rsidRPr="00160029">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160029">
        <w:rPr>
          <w:rFonts w:ascii="Garamond" w:hAnsi="Garamond"/>
          <w:lang w:val="en-AU"/>
        </w:rPr>
        <w:fldChar w:fldCharType="begin"/>
      </w:r>
      <w:r w:rsidRPr="00160029">
        <w:rPr>
          <w:rFonts w:ascii="Garamond" w:hAnsi="Garamond"/>
          <w:lang w:val="en-AU"/>
        </w:rPr>
        <w:instrText xml:space="preserve"> ADDIN </w:instrText>
      </w:r>
      <w:r w:rsidRPr="00160029">
        <w:rPr>
          <w:rFonts w:ascii="Garamond" w:hAnsi="Garamond"/>
          <w:lang w:val="en-AU"/>
        </w:rPr>
        <w:fldChar w:fldCharType="end"/>
      </w:r>
      <w:r w:rsidRPr="00160029">
        <w:rPr>
          <w:rFonts w:ascii="Garamond" w:hAnsi="Garamond"/>
          <w:lang w:val="en-AU"/>
        </w:rPr>
        <w:fldChar w:fldCharType="begin"/>
      </w:r>
      <w:r w:rsidRPr="00160029">
        <w:rPr>
          <w:rFonts w:ascii="Garamond" w:hAnsi="Garamond"/>
          <w:lang w:val="en-AU"/>
        </w:rPr>
        <w:instrText xml:space="preserve"> ADDIN </w:instrText>
      </w:r>
      <w:r w:rsidRPr="00160029">
        <w:rPr>
          <w:rFonts w:ascii="Garamond" w:hAnsi="Garamond"/>
          <w:lang w:val="en-AU"/>
        </w:rPr>
        <w:fldChar w:fldCharType="end"/>
      </w:r>
    </w:p>
    <w:sectPr w:rsidR="00B02F6E" w:rsidRPr="00160029" w:rsidSect="005C5ABC">
      <w:footerReference w:type="even" r:id="rId42"/>
      <w:footerReference w:type="default" r:id="rId43"/>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CED" w:rsidRDefault="00EF7CED">
      <w:r>
        <w:separator/>
      </w:r>
    </w:p>
  </w:endnote>
  <w:endnote w:type="continuationSeparator" w:id="0">
    <w:p w:rsidR="00EF7CED" w:rsidRDefault="00EF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Default="0020765C"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F3F4B">
      <w:rPr>
        <w:rStyle w:val="PageNumber"/>
        <w:noProof/>
      </w:rPr>
      <w:t>4</w:t>
    </w:r>
    <w:r>
      <w:rPr>
        <w:rStyle w:val="PageNumber"/>
      </w:rPr>
      <w:fldChar w:fldCharType="end"/>
    </w:r>
  </w:p>
  <w:p w:rsidR="0020765C" w:rsidRPr="001E78F0" w:rsidRDefault="0020765C"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EF2ABD">
      <w:rPr>
        <w:rFonts w:ascii="Garamond" w:hAnsi="Garamond"/>
      </w:rPr>
      <w:t xml:space="preserve"> Issue </w:t>
    </w:r>
    <w:r w:rsidR="00CF1DAF">
      <w:rPr>
        <w:rFonts w:ascii="Garamond" w:hAnsi="Garamond"/>
      </w:rPr>
      <w:t>30</w:t>
    </w:r>
    <w:r w:rsidR="00F35015">
      <w:rPr>
        <w:rFonts w:ascii="Garamond" w:hAnsi="Garamond"/>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Pr="001E78F0" w:rsidRDefault="0020765C"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5F3F4B">
      <w:rPr>
        <w:rStyle w:val="PageNumber"/>
        <w:rFonts w:ascii="Garamond" w:hAnsi="Garamond"/>
        <w:noProof/>
      </w:rPr>
      <w:t>1</w:t>
    </w:r>
    <w:r w:rsidRPr="001E78F0">
      <w:rPr>
        <w:rStyle w:val="PageNumber"/>
        <w:rFonts w:ascii="Garamond" w:hAnsi="Garamond"/>
      </w:rPr>
      <w:fldChar w:fldCharType="end"/>
    </w:r>
  </w:p>
  <w:p w:rsidR="0020765C" w:rsidRPr="001E78F0" w:rsidRDefault="0020765C"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6150E9">
      <w:rPr>
        <w:rFonts w:ascii="Garamond" w:hAnsi="Garamond"/>
      </w:rPr>
      <w:t xml:space="preserve"> Issue 30</w:t>
    </w:r>
    <w:r w:rsidR="00F35015">
      <w:rPr>
        <w:rFonts w:ascii="Garamond" w:hAnsi="Garamond"/>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CED" w:rsidRDefault="00EF7CED">
      <w:r>
        <w:separator/>
      </w:r>
    </w:p>
  </w:footnote>
  <w:footnote w:type="continuationSeparator" w:id="0">
    <w:p w:rsidR="00EF7CED" w:rsidRDefault="00EF7C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47EF5"/>
    <w:multiLevelType w:val="hybridMultilevel"/>
    <w:tmpl w:val="B1B04B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0F3730C"/>
    <w:multiLevelType w:val="hybridMultilevel"/>
    <w:tmpl w:val="C93C9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EAB2C5E"/>
    <w:multiLevelType w:val="hybridMultilevel"/>
    <w:tmpl w:val="841EF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C3120E1"/>
    <w:multiLevelType w:val="hybridMultilevel"/>
    <w:tmpl w:val="FC1E904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A5B05F2"/>
    <w:multiLevelType w:val="hybridMultilevel"/>
    <w:tmpl w:val="671AC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EBF63F5"/>
    <w:multiLevelType w:val="hybridMultilevel"/>
    <w:tmpl w:val="01D0E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A491047"/>
    <w:multiLevelType w:val="hybridMultilevel"/>
    <w:tmpl w:val="56AEA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7076EFC"/>
    <w:multiLevelType w:val="hybridMultilevel"/>
    <w:tmpl w:val="23BEB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C514BD7"/>
    <w:multiLevelType w:val="hybridMultilevel"/>
    <w:tmpl w:val="68389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F5B1662"/>
    <w:multiLevelType w:val="hybridMultilevel"/>
    <w:tmpl w:val="E19A7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6"/>
  </w:num>
  <w:num w:numId="15">
    <w:abstractNumId w:val="24"/>
  </w:num>
  <w:num w:numId="16">
    <w:abstractNumId w:val="20"/>
  </w:num>
  <w:num w:numId="17">
    <w:abstractNumId w:val="13"/>
  </w:num>
  <w:num w:numId="18">
    <w:abstractNumId w:val="10"/>
  </w:num>
  <w:num w:numId="19">
    <w:abstractNumId w:val="23"/>
  </w:num>
  <w:num w:numId="20">
    <w:abstractNumId w:val="11"/>
  </w:num>
  <w:num w:numId="21">
    <w:abstractNumId w:val="18"/>
  </w:num>
  <w:num w:numId="22">
    <w:abstractNumId w:val="21"/>
  </w:num>
  <w:num w:numId="23">
    <w:abstractNumId w:val="12"/>
  </w:num>
  <w:num w:numId="24">
    <w:abstractNumId w:val="17"/>
  </w:num>
  <w:num w:numId="25">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CB5"/>
    <w:rsid w:val="00005229"/>
    <w:rsid w:val="00005702"/>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32E1"/>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92"/>
    <w:rsid w:val="000164FD"/>
    <w:rsid w:val="0001676F"/>
    <w:rsid w:val="00016A17"/>
    <w:rsid w:val="00017028"/>
    <w:rsid w:val="000170B3"/>
    <w:rsid w:val="000172EF"/>
    <w:rsid w:val="000173F0"/>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4F9"/>
    <w:rsid w:val="0002776A"/>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60AA"/>
    <w:rsid w:val="000362FA"/>
    <w:rsid w:val="00036543"/>
    <w:rsid w:val="00036565"/>
    <w:rsid w:val="00036B3D"/>
    <w:rsid w:val="00036C39"/>
    <w:rsid w:val="00036D39"/>
    <w:rsid w:val="00036D97"/>
    <w:rsid w:val="00036D9D"/>
    <w:rsid w:val="00036E68"/>
    <w:rsid w:val="00036F39"/>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6C"/>
    <w:rsid w:val="00041D6C"/>
    <w:rsid w:val="00041DCB"/>
    <w:rsid w:val="00042771"/>
    <w:rsid w:val="0004277C"/>
    <w:rsid w:val="000429DE"/>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D03"/>
    <w:rsid w:val="00054E6A"/>
    <w:rsid w:val="00054F8D"/>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83F"/>
    <w:rsid w:val="00063A98"/>
    <w:rsid w:val="00063BE3"/>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46E"/>
    <w:rsid w:val="000678E5"/>
    <w:rsid w:val="00067BDB"/>
    <w:rsid w:val="000701B0"/>
    <w:rsid w:val="000709AF"/>
    <w:rsid w:val="00070FDA"/>
    <w:rsid w:val="00071527"/>
    <w:rsid w:val="00071BDA"/>
    <w:rsid w:val="00071CD2"/>
    <w:rsid w:val="00071D44"/>
    <w:rsid w:val="00071E75"/>
    <w:rsid w:val="000720E2"/>
    <w:rsid w:val="00072770"/>
    <w:rsid w:val="000729A4"/>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F4A"/>
    <w:rsid w:val="00074F8C"/>
    <w:rsid w:val="000753E6"/>
    <w:rsid w:val="00075459"/>
    <w:rsid w:val="00075569"/>
    <w:rsid w:val="000756A5"/>
    <w:rsid w:val="000757ED"/>
    <w:rsid w:val="00075AF0"/>
    <w:rsid w:val="00075FA9"/>
    <w:rsid w:val="00076252"/>
    <w:rsid w:val="00076630"/>
    <w:rsid w:val="00076CA1"/>
    <w:rsid w:val="00076F63"/>
    <w:rsid w:val="0007700B"/>
    <w:rsid w:val="00077931"/>
    <w:rsid w:val="00077ADD"/>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57"/>
    <w:rsid w:val="0008716F"/>
    <w:rsid w:val="000873DC"/>
    <w:rsid w:val="00087600"/>
    <w:rsid w:val="000877CA"/>
    <w:rsid w:val="00087A5A"/>
    <w:rsid w:val="00087C83"/>
    <w:rsid w:val="000905A0"/>
    <w:rsid w:val="000906BC"/>
    <w:rsid w:val="00090868"/>
    <w:rsid w:val="00090A55"/>
    <w:rsid w:val="00090B02"/>
    <w:rsid w:val="00091876"/>
    <w:rsid w:val="000919C2"/>
    <w:rsid w:val="00091AF8"/>
    <w:rsid w:val="00091BB9"/>
    <w:rsid w:val="00091CF5"/>
    <w:rsid w:val="00091FE5"/>
    <w:rsid w:val="0009231A"/>
    <w:rsid w:val="00092425"/>
    <w:rsid w:val="00092493"/>
    <w:rsid w:val="00092DAB"/>
    <w:rsid w:val="00092F3D"/>
    <w:rsid w:val="000930CC"/>
    <w:rsid w:val="0009310B"/>
    <w:rsid w:val="000932A1"/>
    <w:rsid w:val="00093AB0"/>
    <w:rsid w:val="0009411B"/>
    <w:rsid w:val="000947FE"/>
    <w:rsid w:val="00094BEC"/>
    <w:rsid w:val="00094CF1"/>
    <w:rsid w:val="00094E9A"/>
    <w:rsid w:val="000956C8"/>
    <w:rsid w:val="00096256"/>
    <w:rsid w:val="0009698D"/>
    <w:rsid w:val="00096C0F"/>
    <w:rsid w:val="00096C3A"/>
    <w:rsid w:val="00096C98"/>
    <w:rsid w:val="00096D3F"/>
    <w:rsid w:val="00096E45"/>
    <w:rsid w:val="000972CA"/>
    <w:rsid w:val="000977FD"/>
    <w:rsid w:val="00097A70"/>
    <w:rsid w:val="000A0137"/>
    <w:rsid w:val="000A024B"/>
    <w:rsid w:val="000A075C"/>
    <w:rsid w:val="000A084F"/>
    <w:rsid w:val="000A0CE6"/>
    <w:rsid w:val="000A1146"/>
    <w:rsid w:val="000A12DF"/>
    <w:rsid w:val="000A155F"/>
    <w:rsid w:val="000A17FA"/>
    <w:rsid w:val="000A18E5"/>
    <w:rsid w:val="000A1972"/>
    <w:rsid w:val="000A1A1A"/>
    <w:rsid w:val="000A1CE2"/>
    <w:rsid w:val="000A1D5F"/>
    <w:rsid w:val="000A203C"/>
    <w:rsid w:val="000A211E"/>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A4"/>
    <w:rsid w:val="000A56E4"/>
    <w:rsid w:val="000A5E75"/>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27"/>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6D"/>
    <w:rsid w:val="000B7377"/>
    <w:rsid w:val="000B765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54A0"/>
    <w:rsid w:val="000D569F"/>
    <w:rsid w:val="000D5705"/>
    <w:rsid w:val="000D5961"/>
    <w:rsid w:val="000D5C93"/>
    <w:rsid w:val="000D5F0F"/>
    <w:rsid w:val="000D65C9"/>
    <w:rsid w:val="000D6A05"/>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2188"/>
    <w:rsid w:val="000E249C"/>
    <w:rsid w:val="000E2750"/>
    <w:rsid w:val="000E2770"/>
    <w:rsid w:val="000E2BEB"/>
    <w:rsid w:val="000E2DCF"/>
    <w:rsid w:val="000E3261"/>
    <w:rsid w:val="000E333D"/>
    <w:rsid w:val="000E34DE"/>
    <w:rsid w:val="000E3511"/>
    <w:rsid w:val="000E3648"/>
    <w:rsid w:val="000E3F2F"/>
    <w:rsid w:val="000E42FD"/>
    <w:rsid w:val="000E46F2"/>
    <w:rsid w:val="000E4702"/>
    <w:rsid w:val="000E4927"/>
    <w:rsid w:val="000E49E9"/>
    <w:rsid w:val="000E4AFD"/>
    <w:rsid w:val="000E5392"/>
    <w:rsid w:val="000E542F"/>
    <w:rsid w:val="000E5B33"/>
    <w:rsid w:val="000E6105"/>
    <w:rsid w:val="000E6504"/>
    <w:rsid w:val="000E66C3"/>
    <w:rsid w:val="000E6807"/>
    <w:rsid w:val="000E6AE4"/>
    <w:rsid w:val="000E6AED"/>
    <w:rsid w:val="000E6B15"/>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E80"/>
    <w:rsid w:val="000F1FD1"/>
    <w:rsid w:val="000F2054"/>
    <w:rsid w:val="000F214D"/>
    <w:rsid w:val="000F293D"/>
    <w:rsid w:val="000F2B0F"/>
    <w:rsid w:val="000F3756"/>
    <w:rsid w:val="000F37CF"/>
    <w:rsid w:val="000F38E4"/>
    <w:rsid w:val="000F3C2D"/>
    <w:rsid w:val="000F3CB3"/>
    <w:rsid w:val="000F3DBE"/>
    <w:rsid w:val="000F404A"/>
    <w:rsid w:val="000F448C"/>
    <w:rsid w:val="000F4795"/>
    <w:rsid w:val="000F480F"/>
    <w:rsid w:val="000F4A2B"/>
    <w:rsid w:val="000F4AEE"/>
    <w:rsid w:val="000F548E"/>
    <w:rsid w:val="000F56AF"/>
    <w:rsid w:val="000F56F8"/>
    <w:rsid w:val="000F5AC6"/>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741"/>
    <w:rsid w:val="001057FA"/>
    <w:rsid w:val="0010599B"/>
    <w:rsid w:val="00105BF3"/>
    <w:rsid w:val="00106291"/>
    <w:rsid w:val="00106390"/>
    <w:rsid w:val="001066E9"/>
    <w:rsid w:val="00106783"/>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0D30"/>
    <w:rsid w:val="00111082"/>
    <w:rsid w:val="00111199"/>
    <w:rsid w:val="0011148C"/>
    <w:rsid w:val="001117D9"/>
    <w:rsid w:val="00111CFE"/>
    <w:rsid w:val="001121BB"/>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2E"/>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3FE"/>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6D91"/>
    <w:rsid w:val="00157067"/>
    <w:rsid w:val="00157079"/>
    <w:rsid w:val="001570B7"/>
    <w:rsid w:val="00157574"/>
    <w:rsid w:val="0015796D"/>
    <w:rsid w:val="001579B2"/>
    <w:rsid w:val="00157C50"/>
    <w:rsid w:val="00157F4A"/>
    <w:rsid w:val="00160029"/>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0D3"/>
    <w:rsid w:val="001636A8"/>
    <w:rsid w:val="0016370A"/>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2B1"/>
    <w:rsid w:val="00174592"/>
    <w:rsid w:val="00174939"/>
    <w:rsid w:val="00174A6D"/>
    <w:rsid w:val="00175016"/>
    <w:rsid w:val="00175059"/>
    <w:rsid w:val="00175165"/>
    <w:rsid w:val="0017551B"/>
    <w:rsid w:val="0017579C"/>
    <w:rsid w:val="00175F6F"/>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7D1"/>
    <w:rsid w:val="001818E6"/>
    <w:rsid w:val="00181D48"/>
    <w:rsid w:val="00182049"/>
    <w:rsid w:val="001820CD"/>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B7"/>
    <w:rsid w:val="00193D90"/>
    <w:rsid w:val="00194131"/>
    <w:rsid w:val="0019425E"/>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A1E"/>
    <w:rsid w:val="00196CE1"/>
    <w:rsid w:val="00196E48"/>
    <w:rsid w:val="00196F9C"/>
    <w:rsid w:val="00196FDF"/>
    <w:rsid w:val="001970CC"/>
    <w:rsid w:val="001974AF"/>
    <w:rsid w:val="0019756A"/>
    <w:rsid w:val="001977C7"/>
    <w:rsid w:val="00197B04"/>
    <w:rsid w:val="00197CE1"/>
    <w:rsid w:val="00197D27"/>
    <w:rsid w:val="001A060E"/>
    <w:rsid w:val="001A06A3"/>
    <w:rsid w:val="001A0C61"/>
    <w:rsid w:val="001A0E21"/>
    <w:rsid w:val="001A0F20"/>
    <w:rsid w:val="001A1138"/>
    <w:rsid w:val="001A1145"/>
    <w:rsid w:val="001A1347"/>
    <w:rsid w:val="001A1515"/>
    <w:rsid w:val="001A1617"/>
    <w:rsid w:val="001A1633"/>
    <w:rsid w:val="001A1699"/>
    <w:rsid w:val="001A19D7"/>
    <w:rsid w:val="001A1DA0"/>
    <w:rsid w:val="001A1FC1"/>
    <w:rsid w:val="001A2543"/>
    <w:rsid w:val="001A26F9"/>
    <w:rsid w:val="001A2741"/>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A4C"/>
    <w:rsid w:val="001A5B90"/>
    <w:rsid w:val="001A5B99"/>
    <w:rsid w:val="001A60A8"/>
    <w:rsid w:val="001A6106"/>
    <w:rsid w:val="001A6192"/>
    <w:rsid w:val="001A66F9"/>
    <w:rsid w:val="001A684F"/>
    <w:rsid w:val="001A6FB3"/>
    <w:rsid w:val="001A7296"/>
    <w:rsid w:val="001A779D"/>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E03"/>
    <w:rsid w:val="001B7E41"/>
    <w:rsid w:val="001C05D8"/>
    <w:rsid w:val="001C0972"/>
    <w:rsid w:val="001C0AEF"/>
    <w:rsid w:val="001C0B47"/>
    <w:rsid w:val="001C0BE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5474"/>
    <w:rsid w:val="001C614B"/>
    <w:rsid w:val="001C61BA"/>
    <w:rsid w:val="001C6221"/>
    <w:rsid w:val="001C6360"/>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06A"/>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8C1"/>
    <w:rsid w:val="00202AA9"/>
    <w:rsid w:val="00202D71"/>
    <w:rsid w:val="0020303C"/>
    <w:rsid w:val="002030FF"/>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27E"/>
    <w:rsid w:val="00214393"/>
    <w:rsid w:val="00214402"/>
    <w:rsid w:val="00214445"/>
    <w:rsid w:val="0021457D"/>
    <w:rsid w:val="0021465E"/>
    <w:rsid w:val="002148BC"/>
    <w:rsid w:val="002149FD"/>
    <w:rsid w:val="002150EA"/>
    <w:rsid w:val="002159C3"/>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83"/>
    <w:rsid w:val="00230E91"/>
    <w:rsid w:val="002312DD"/>
    <w:rsid w:val="00231455"/>
    <w:rsid w:val="002315BC"/>
    <w:rsid w:val="00231632"/>
    <w:rsid w:val="00231639"/>
    <w:rsid w:val="002316FF"/>
    <w:rsid w:val="00231954"/>
    <w:rsid w:val="00231A02"/>
    <w:rsid w:val="00231AA5"/>
    <w:rsid w:val="00232176"/>
    <w:rsid w:val="002322F9"/>
    <w:rsid w:val="00232350"/>
    <w:rsid w:val="002324FE"/>
    <w:rsid w:val="002325C9"/>
    <w:rsid w:val="00232781"/>
    <w:rsid w:val="00232D77"/>
    <w:rsid w:val="00232FA8"/>
    <w:rsid w:val="00233756"/>
    <w:rsid w:val="0023380D"/>
    <w:rsid w:val="0023406B"/>
    <w:rsid w:val="00234624"/>
    <w:rsid w:val="00234740"/>
    <w:rsid w:val="002347B9"/>
    <w:rsid w:val="0023484E"/>
    <w:rsid w:val="00234995"/>
    <w:rsid w:val="00234BCB"/>
    <w:rsid w:val="00234C6C"/>
    <w:rsid w:val="00234CA5"/>
    <w:rsid w:val="00235189"/>
    <w:rsid w:val="00235400"/>
    <w:rsid w:val="00235788"/>
    <w:rsid w:val="002359C9"/>
    <w:rsid w:val="002362F5"/>
    <w:rsid w:val="002366BA"/>
    <w:rsid w:val="00236D5C"/>
    <w:rsid w:val="00236E06"/>
    <w:rsid w:val="002373FA"/>
    <w:rsid w:val="0023774E"/>
    <w:rsid w:val="00237877"/>
    <w:rsid w:val="0023797C"/>
    <w:rsid w:val="002410E4"/>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DEF"/>
    <w:rsid w:val="00250054"/>
    <w:rsid w:val="00250100"/>
    <w:rsid w:val="0025015B"/>
    <w:rsid w:val="0025022E"/>
    <w:rsid w:val="002502B2"/>
    <w:rsid w:val="002502E6"/>
    <w:rsid w:val="0025059A"/>
    <w:rsid w:val="00250799"/>
    <w:rsid w:val="002509F3"/>
    <w:rsid w:val="00251444"/>
    <w:rsid w:val="002514B3"/>
    <w:rsid w:val="002514C2"/>
    <w:rsid w:val="002516DE"/>
    <w:rsid w:val="00251CB8"/>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B14"/>
    <w:rsid w:val="00263F1B"/>
    <w:rsid w:val="0026408B"/>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0E5"/>
    <w:rsid w:val="00270350"/>
    <w:rsid w:val="002703F7"/>
    <w:rsid w:val="002705D0"/>
    <w:rsid w:val="002708D1"/>
    <w:rsid w:val="00270B9B"/>
    <w:rsid w:val="002710DB"/>
    <w:rsid w:val="00271D2F"/>
    <w:rsid w:val="00271F7A"/>
    <w:rsid w:val="0027225A"/>
    <w:rsid w:val="00272420"/>
    <w:rsid w:val="002724D2"/>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725"/>
    <w:rsid w:val="00275B52"/>
    <w:rsid w:val="00275B63"/>
    <w:rsid w:val="00275C79"/>
    <w:rsid w:val="0027621A"/>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281C"/>
    <w:rsid w:val="00282BD0"/>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2C3"/>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672"/>
    <w:rsid w:val="002A3907"/>
    <w:rsid w:val="002A3F69"/>
    <w:rsid w:val="002A40BF"/>
    <w:rsid w:val="002A41AF"/>
    <w:rsid w:val="002A4627"/>
    <w:rsid w:val="002A46C4"/>
    <w:rsid w:val="002A514B"/>
    <w:rsid w:val="002A52F3"/>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B20"/>
    <w:rsid w:val="002A7C12"/>
    <w:rsid w:val="002B03BF"/>
    <w:rsid w:val="002B05D7"/>
    <w:rsid w:val="002B06DC"/>
    <w:rsid w:val="002B09F2"/>
    <w:rsid w:val="002B0AE8"/>
    <w:rsid w:val="002B0C21"/>
    <w:rsid w:val="002B0E61"/>
    <w:rsid w:val="002B0FF4"/>
    <w:rsid w:val="002B14D7"/>
    <w:rsid w:val="002B1A2C"/>
    <w:rsid w:val="002B1A69"/>
    <w:rsid w:val="002B2418"/>
    <w:rsid w:val="002B24B5"/>
    <w:rsid w:val="002B263A"/>
    <w:rsid w:val="002B2709"/>
    <w:rsid w:val="002B2853"/>
    <w:rsid w:val="002B2A44"/>
    <w:rsid w:val="002B2AFC"/>
    <w:rsid w:val="002B2BD1"/>
    <w:rsid w:val="002B2C23"/>
    <w:rsid w:val="002B38B5"/>
    <w:rsid w:val="002B38D2"/>
    <w:rsid w:val="002B3C53"/>
    <w:rsid w:val="002B3CAE"/>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30B"/>
    <w:rsid w:val="002B792B"/>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77F"/>
    <w:rsid w:val="002C78C6"/>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9F3"/>
    <w:rsid w:val="002E1A87"/>
    <w:rsid w:val="002E1F03"/>
    <w:rsid w:val="002E278A"/>
    <w:rsid w:val="002E2817"/>
    <w:rsid w:val="002E2C86"/>
    <w:rsid w:val="002E2FB9"/>
    <w:rsid w:val="002E3177"/>
    <w:rsid w:val="002E40DB"/>
    <w:rsid w:val="002E410D"/>
    <w:rsid w:val="002E44F8"/>
    <w:rsid w:val="002E4B7F"/>
    <w:rsid w:val="002E4D42"/>
    <w:rsid w:val="002E4D59"/>
    <w:rsid w:val="002E5040"/>
    <w:rsid w:val="002E50B7"/>
    <w:rsid w:val="002E55AC"/>
    <w:rsid w:val="002E563D"/>
    <w:rsid w:val="002E5727"/>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D2"/>
    <w:rsid w:val="0030331D"/>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D00"/>
    <w:rsid w:val="00312194"/>
    <w:rsid w:val="003125D7"/>
    <w:rsid w:val="0031271E"/>
    <w:rsid w:val="00312842"/>
    <w:rsid w:val="0031289B"/>
    <w:rsid w:val="00312D50"/>
    <w:rsid w:val="0031331B"/>
    <w:rsid w:val="00313534"/>
    <w:rsid w:val="003136EB"/>
    <w:rsid w:val="00313A6B"/>
    <w:rsid w:val="00313B67"/>
    <w:rsid w:val="00313DF7"/>
    <w:rsid w:val="00313EBC"/>
    <w:rsid w:val="0031406B"/>
    <w:rsid w:val="003141F5"/>
    <w:rsid w:val="0031450E"/>
    <w:rsid w:val="003145C5"/>
    <w:rsid w:val="003146AC"/>
    <w:rsid w:val="003147B8"/>
    <w:rsid w:val="003148D1"/>
    <w:rsid w:val="00314D2B"/>
    <w:rsid w:val="00314E49"/>
    <w:rsid w:val="00314EC1"/>
    <w:rsid w:val="00314FB0"/>
    <w:rsid w:val="00315229"/>
    <w:rsid w:val="003155B4"/>
    <w:rsid w:val="00315B49"/>
    <w:rsid w:val="00315CFA"/>
    <w:rsid w:val="00315EDE"/>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C8"/>
    <w:rsid w:val="00331FE4"/>
    <w:rsid w:val="003324A6"/>
    <w:rsid w:val="003325C0"/>
    <w:rsid w:val="003332C8"/>
    <w:rsid w:val="00333438"/>
    <w:rsid w:val="0033381D"/>
    <w:rsid w:val="003338C1"/>
    <w:rsid w:val="00333AC7"/>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533"/>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0E5F"/>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D47"/>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C57"/>
    <w:rsid w:val="00393D2E"/>
    <w:rsid w:val="00393DB3"/>
    <w:rsid w:val="00393DE7"/>
    <w:rsid w:val="00394249"/>
    <w:rsid w:val="00394833"/>
    <w:rsid w:val="00394CC0"/>
    <w:rsid w:val="00394D69"/>
    <w:rsid w:val="00394DBA"/>
    <w:rsid w:val="0039501F"/>
    <w:rsid w:val="0039566A"/>
    <w:rsid w:val="00395B67"/>
    <w:rsid w:val="00395C23"/>
    <w:rsid w:val="00395FCB"/>
    <w:rsid w:val="00396014"/>
    <w:rsid w:val="00396061"/>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CDD"/>
    <w:rsid w:val="003A1F59"/>
    <w:rsid w:val="003A1FD3"/>
    <w:rsid w:val="003A241F"/>
    <w:rsid w:val="003A26CC"/>
    <w:rsid w:val="003A28B8"/>
    <w:rsid w:val="003A2947"/>
    <w:rsid w:val="003A2CFD"/>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363F"/>
    <w:rsid w:val="003B3788"/>
    <w:rsid w:val="003B391A"/>
    <w:rsid w:val="003B3AAE"/>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B5D"/>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172"/>
    <w:rsid w:val="003E54CA"/>
    <w:rsid w:val="003E557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479"/>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31B3"/>
    <w:rsid w:val="003F31CB"/>
    <w:rsid w:val="003F3635"/>
    <w:rsid w:val="003F3DDA"/>
    <w:rsid w:val="003F40F5"/>
    <w:rsid w:val="003F4118"/>
    <w:rsid w:val="003F412D"/>
    <w:rsid w:val="003F44A6"/>
    <w:rsid w:val="003F46F5"/>
    <w:rsid w:val="003F4920"/>
    <w:rsid w:val="003F4A3F"/>
    <w:rsid w:val="003F54E6"/>
    <w:rsid w:val="003F57B2"/>
    <w:rsid w:val="003F5EC9"/>
    <w:rsid w:val="003F6129"/>
    <w:rsid w:val="003F61B2"/>
    <w:rsid w:val="003F62E7"/>
    <w:rsid w:val="003F63F4"/>
    <w:rsid w:val="003F6423"/>
    <w:rsid w:val="003F6832"/>
    <w:rsid w:val="003F6926"/>
    <w:rsid w:val="003F69D2"/>
    <w:rsid w:val="003F6CF7"/>
    <w:rsid w:val="003F6D06"/>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E82"/>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30015"/>
    <w:rsid w:val="00430D53"/>
    <w:rsid w:val="00430DC7"/>
    <w:rsid w:val="004311E6"/>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4F8"/>
    <w:rsid w:val="00437792"/>
    <w:rsid w:val="004378A8"/>
    <w:rsid w:val="00437C6F"/>
    <w:rsid w:val="00437CB6"/>
    <w:rsid w:val="00437EEB"/>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FCE"/>
    <w:rsid w:val="004460EE"/>
    <w:rsid w:val="00446315"/>
    <w:rsid w:val="00446549"/>
    <w:rsid w:val="00446603"/>
    <w:rsid w:val="004468A1"/>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EE3"/>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AB"/>
    <w:rsid w:val="00462050"/>
    <w:rsid w:val="004626A2"/>
    <w:rsid w:val="004628FE"/>
    <w:rsid w:val="00462A50"/>
    <w:rsid w:val="0046310C"/>
    <w:rsid w:val="00463614"/>
    <w:rsid w:val="00463B5C"/>
    <w:rsid w:val="00464123"/>
    <w:rsid w:val="00464614"/>
    <w:rsid w:val="00464A8C"/>
    <w:rsid w:val="004651B1"/>
    <w:rsid w:val="0046566A"/>
    <w:rsid w:val="00465728"/>
    <w:rsid w:val="00465DFB"/>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A22"/>
    <w:rsid w:val="00473B10"/>
    <w:rsid w:val="00473C7E"/>
    <w:rsid w:val="00473D20"/>
    <w:rsid w:val="00473DF1"/>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21"/>
    <w:rsid w:val="00480938"/>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C81"/>
    <w:rsid w:val="00491CCF"/>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F9"/>
    <w:rsid w:val="004A2069"/>
    <w:rsid w:val="004A2179"/>
    <w:rsid w:val="004A23F0"/>
    <w:rsid w:val="004A26E2"/>
    <w:rsid w:val="004A2DD7"/>
    <w:rsid w:val="004A2E2D"/>
    <w:rsid w:val="004A2EA3"/>
    <w:rsid w:val="004A2FAB"/>
    <w:rsid w:val="004A3126"/>
    <w:rsid w:val="004A3698"/>
    <w:rsid w:val="004A41E4"/>
    <w:rsid w:val="004A42EC"/>
    <w:rsid w:val="004A4CFF"/>
    <w:rsid w:val="004A4F1E"/>
    <w:rsid w:val="004A51FE"/>
    <w:rsid w:val="004A5AA0"/>
    <w:rsid w:val="004A5D48"/>
    <w:rsid w:val="004A617E"/>
    <w:rsid w:val="004A61B9"/>
    <w:rsid w:val="004A61D8"/>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128"/>
    <w:rsid w:val="004B331E"/>
    <w:rsid w:val="004B37A8"/>
    <w:rsid w:val="004B3A9C"/>
    <w:rsid w:val="004B3B65"/>
    <w:rsid w:val="004B3D65"/>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247"/>
    <w:rsid w:val="004E73C1"/>
    <w:rsid w:val="004E7669"/>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A9"/>
    <w:rsid w:val="004F169A"/>
    <w:rsid w:val="004F17AE"/>
    <w:rsid w:val="004F197F"/>
    <w:rsid w:val="004F1F7F"/>
    <w:rsid w:val="004F20CF"/>
    <w:rsid w:val="004F2165"/>
    <w:rsid w:val="004F2242"/>
    <w:rsid w:val="004F2499"/>
    <w:rsid w:val="004F24FB"/>
    <w:rsid w:val="004F25C1"/>
    <w:rsid w:val="004F2617"/>
    <w:rsid w:val="004F283D"/>
    <w:rsid w:val="004F2CD0"/>
    <w:rsid w:val="004F2D39"/>
    <w:rsid w:val="004F2EC0"/>
    <w:rsid w:val="004F3550"/>
    <w:rsid w:val="004F35E5"/>
    <w:rsid w:val="004F3886"/>
    <w:rsid w:val="004F3C8A"/>
    <w:rsid w:val="004F3F9A"/>
    <w:rsid w:val="004F47AC"/>
    <w:rsid w:val="004F4BFC"/>
    <w:rsid w:val="004F4E38"/>
    <w:rsid w:val="004F544B"/>
    <w:rsid w:val="004F55A6"/>
    <w:rsid w:val="004F57FF"/>
    <w:rsid w:val="004F58B1"/>
    <w:rsid w:val="004F5B5B"/>
    <w:rsid w:val="004F5CEA"/>
    <w:rsid w:val="004F5DE7"/>
    <w:rsid w:val="004F5F74"/>
    <w:rsid w:val="004F63BC"/>
    <w:rsid w:val="004F6729"/>
    <w:rsid w:val="004F6A08"/>
    <w:rsid w:val="004F6A1E"/>
    <w:rsid w:val="004F6C67"/>
    <w:rsid w:val="004F755C"/>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3EE"/>
    <w:rsid w:val="00522605"/>
    <w:rsid w:val="00522674"/>
    <w:rsid w:val="005229C0"/>
    <w:rsid w:val="00522A0A"/>
    <w:rsid w:val="00522B26"/>
    <w:rsid w:val="00522E0D"/>
    <w:rsid w:val="005232A7"/>
    <w:rsid w:val="0052333A"/>
    <w:rsid w:val="005234C3"/>
    <w:rsid w:val="005234F2"/>
    <w:rsid w:val="0052406E"/>
    <w:rsid w:val="00524358"/>
    <w:rsid w:val="005243D6"/>
    <w:rsid w:val="005243DB"/>
    <w:rsid w:val="0052449F"/>
    <w:rsid w:val="00524855"/>
    <w:rsid w:val="00524BE4"/>
    <w:rsid w:val="00524D7B"/>
    <w:rsid w:val="00525279"/>
    <w:rsid w:val="00525367"/>
    <w:rsid w:val="00525530"/>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580F"/>
    <w:rsid w:val="00535AC7"/>
    <w:rsid w:val="005367E0"/>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71"/>
    <w:rsid w:val="005422E9"/>
    <w:rsid w:val="005426FD"/>
    <w:rsid w:val="005427D5"/>
    <w:rsid w:val="00542C64"/>
    <w:rsid w:val="00542DF1"/>
    <w:rsid w:val="00542E10"/>
    <w:rsid w:val="0054320F"/>
    <w:rsid w:val="00543263"/>
    <w:rsid w:val="00543820"/>
    <w:rsid w:val="00543C21"/>
    <w:rsid w:val="00543F90"/>
    <w:rsid w:val="0054401E"/>
    <w:rsid w:val="005440E7"/>
    <w:rsid w:val="0054411F"/>
    <w:rsid w:val="00544517"/>
    <w:rsid w:val="00544823"/>
    <w:rsid w:val="0054485D"/>
    <w:rsid w:val="00544C53"/>
    <w:rsid w:val="00544C6D"/>
    <w:rsid w:val="00544FA7"/>
    <w:rsid w:val="0054523A"/>
    <w:rsid w:val="00545355"/>
    <w:rsid w:val="00545392"/>
    <w:rsid w:val="005454A2"/>
    <w:rsid w:val="0054557C"/>
    <w:rsid w:val="00545602"/>
    <w:rsid w:val="00545C1D"/>
    <w:rsid w:val="00545C51"/>
    <w:rsid w:val="00545CE9"/>
    <w:rsid w:val="005463D3"/>
    <w:rsid w:val="0054640D"/>
    <w:rsid w:val="00546425"/>
    <w:rsid w:val="0054654F"/>
    <w:rsid w:val="00546616"/>
    <w:rsid w:val="005469CA"/>
    <w:rsid w:val="0054703F"/>
    <w:rsid w:val="00547555"/>
    <w:rsid w:val="0054765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9BD"/>
    <w:rsid w:val="00554A7F"/>
    <w:rsid w:val="00554AA1"/>
    <w:rsid w:val="00554B3D"/>
    <w:rsid w:val="00554B51"/>
    <w:rsid w:val="00554EB3"/>
    <w:rsid w:val="00554F4D"/>
    <w:rsid w:val="00554F89"/>
    <w:rsid w:val="005550CE"/>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998"/>
    <w:rsid w:val="00572A8C"/>
    <w:rsid w:val="00572E8E"/>
    <w:rsid w:val="00572E92"/>
    <w:rsid w:val="00572FCE"/>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B1D"/>
    <w:rsid w:val="00575C25"/>
    <w:rsid w:val="00576022"/>
    <w:rsid w:val="00576052"/>
    <w:rsid w:val="005763BF"/>
    <w:rsid w:val="00576742"/>
    <w:rsid w:val="00576AFC"/>
    <w:rsid w:val="00576E10"/>
    <w:rsid w:val="00576EB9"/>
    <w:rsid w:val="00576EE8"/>
    <w:rsid w:val="0057707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422"/>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D7D"/>
    <w:rsid w:val="005A3DA0"/>
    <w:rsid w:val="005A3EDA"/>
    <w:rsid w:val="005A438B"/>
    <w:rsid w:val="005A45DB"/>
    <w:rsid w:val="005A486E"/>
    <w:rsid w:val="005A4D0F"/>
    <w:rsid w:val="005A4E1C"/>
    <w:rsid w:val="005A4E48"/>
    <w:rsid w:val="005A4FDD"/>
    <w:rsid w:val="005A5259"/>
    <w:rsid w:val="005A56FB"/>
    <w:rsid w:val="005A5888"/>
    <w:rsid w:val="005A593C"/>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4DD3"/>
    <w:rsid w:val="005B4E5C"/>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C6"/>
    <w:rsid w:val="005C2F42"/>
    <w:rsid w:val="005C35FD"/>
    <w:rsid w:val="005C3B2B"/>
    <w:rsid w:val="005C3C33"/>
    <w:rsid w:val="005C3C51"/>
    <w:rsid w:val="005C3EA8"/>
    <w:rsid w:val="005C3F6F"/>
    <w:rsid w:val="005C481C"/>
    <w:rsid w:val="005C4874"/>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FD"/>
    <w:rsid w:val="005D4564"/>
    <w:rsid w:val="005D48E9"/>
    <w:rsid w:val="005D4F00"/>
    <w:rsid w:val="005D4F5E"/>
    <w:rsid w:val="005D514F"/>
    <w:rsid w:val="005D54B1"/>
    <w:rsid w:val="005D54DD"/>
    <w:rsid w:val="005D562E"/>
    <w:rsid w:val="005D5641"/>
    <w:rsid w:val="005D5BEB"/>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B63"/>
    <w:rsid w:val="005E20AF"/>
    <w:rsid w:val="005E2159"/>
    <w:rsid w:val="005E2246"/>
    <w:rsid w:val="005E2547"/>
    <w:rsid w:val="005E26A5"/>
    <w:rsid w:val="005E29FC"/>
    <w:rsid w:val="005E2B16"/>
    <w:rsid w:val="005E2B33"/>
    <w:rsid w:val="005E2F9C"/>
    <w:rsid w:val="005E30A9"/>
    <w:rsid w:val="005E3F7E"/>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4B"/>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EFB"/>
    <w:rsid w:val="006150E9"/>
    <w:rsid w:val="00615CB5"/>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7B"/>
    <w:rsid w:val="00630BE2"/>
    <w:rsid w:val="00630D51"/>
    <w:rsid w:val="006311E0"/>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5E"/>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2C8"/>
    <w:rsid w:val="0065451F"/>
    <w:rsid w:val="00654A71"/>
    <w:rsid w:val="00654B31"/>
    <w:rsid w:val="00654E3D"/>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546"/>
    <w:rsid w:val="00680666"/>
    <w:rsid w:val="0068083D"/>
    <w:rsid w:val="00680B04"/>
    <w:rsid w:val="00680B81"/>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71D"/>
    <w:rsid w:val="00685E98"/>
    <w:rsid w:val="00686644"/>
    <w:rsid w:val="0068687C"/>
    <w:rsid w:val="0068699E"/>
    <w:rsid w:val="006869CE"/>
    <w:rsid w:val="00686AB2"/>
    <w:rsid w:val="00686B8D"/>
    <w:rsid w:val="00686E35"/>
    <w:rsid w:val="0068733F"/>
    <w:rsid w:val="00687473"/>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ADA"/>
    <w:rsid w:val="00693366"/>
    <w:rsid w:val="006936A0"/>
    <w:rsid w:val="00693832"/>
    <w:rsid w:val="00693A06"/>
    <w:rsid w:val="00693A7F"/>
    <w:rsid w:val="00693D73"/>
    <w:rsid w:val="00693E10"/>
    <w:rsid w:val="006941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501E"/>
    <w:rsid w:val="006B5270"/>
    <w:rsid w:val="006B5A5E"/>
    <w:rsid w:val="006B5DBB"/>
    <w:rsid w:val="006B6023"/>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740"/>
    <w:rsid w:val="006C4975"/>
    <w:rsid w:val="006C49FD"/>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43A7"/>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329"/>
    <w:rsid w:val="006F1792"/>
    <w:rsid w:val="006F17B3"/>
    <w:rsid w:val="006F17DE"/>
    <w:rsid w:val="006F19DC"/>
    <w:rsid w:val="006F1E24"/>
    <w:rsid w:val="006F25AC"/>
    <w:rsid w:val="006F2A75"/>
    <w:rsid w:val="006F2E7B"/>
    <w:rsid w:val="006F2F21"/>
    <w:rsid w:val="006F3051"/>
    <w:rsid w:val="006F309D"/>
    <w:rsid w:val="006F3121"/>
    <w:rsid w:val="006F32D8"/>
    <w:rsid w:val="006F344C"/>
    <w:rsid w:val="006F34BB"/>
    <w:rsid w:val="006F36F8"/>
    <w:rsid w:val="006F3AF2"/>
    <w:rsid w:val="006F3B13"/>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2C"/>
    <w:rsid w:val="00711B5E"/>
    <w:rsid w:val="00711BC8"/>
    <w:rsid w:val="007122FD"/>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D5"/>
    <w:rsid w:val="00714A3A"/>
    <w:rsid w:val="00714DD7"/>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5ADA"/>
    <w:rsid w:val="00726002"/>
    <w:rsid w:val="007261F4"/>
    <w:rsid w:val="00726262"/>
    <w:rsid w:val="007263E1"/>
    <w:rsid w:val="0072648D"/>
    <w:rsid w:val="00726510"/>
    <w:rsid w:val="007269AA"/>
    <w:rsid w:val="00726CBB"/>
    <w:rsid w:val="00726E19"/>
    <w:rsid w:val="00726F5D"/>
    <w:rsid w:val="007273CC"/>
    <w:rsid w:val="007279BE"/>
    <w:rsid w:val="00727D44"/>
    <w:rsid w:val="00727DBF"/>
    <w:rsid w:val="00727DF4"/>
    <w:rsid w:val="00727EE0"/>
    <w:rsid w:val="007300A8"/>
    <w:rsid w:val="00730233"/>
    <w:rsid w:val="007305EA"/>
    <w:rsid w:val="00730C09"/>
    <w:rsid w:val="00730D21"/>
    <w:rsid w:val="0073113F"/>
    <w:rsid w:val="00731427"/>
    <w:rsid w:val="0073184C"/>
    <w:rsid w:val="00731B6E"/>
    <w:rsid w:val="007320CB"/>
    <w:rsid w:val="00732108"/>
    <w:rsid w:val="00732180"/>
    <w:rsid w:val="007324AD"/>
    <w:rsid w:val="00732505"/>
    <w:rsid w:val="007326A0"/>
    <w:rsid w:val="0073301B"/>
    <w:rsid w:val="00733555"/>
    <w:rsid w:val="00733778"/>
    <w:rsid w:val="00733AEA"/>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2D8"/>
    <w:rsid w:val="00737360"/>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A71"/>
    <w:rsid w:val="00753BFC"/>
    <w:rsid w:val="00753FB0"/>
    <w:rsid w:val="00754324"/>
    <w:rsid w:val="00754475"/>
    <w:rsid w:val="00754530"/>
    <w:rsid w:val="007545D1"/>
    <w:rsid w:val="0075462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2B6"/>
    <w:rsid w:val="00762674"/>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67C15"/>
    <w:rsid w:val="00770053"/>
    <w:rsid w:val="007702AE"/>
    <w:rsid w:val="0077040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3D0A"/>
    <w:rsid w:val="0078415C"/>
    <w:rsid w:val="007843BF"/>
    <w:rsid w:val="0078473C"/>
    <w:rsid w:val="007848DF"/>
    <w:rsid w:val="00784CB2"/>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514"/>
    <w:rsid w:val="007970BD"/>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AE1"/>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42C9"/>
    <w:rsid w:val="007B44EA"/>
    <w:rsid w:val="007B4B57"/>
    <w:rsid w:val="007B4C31"/>
    <w:rsid w:val="007B4CC3"/>
    <w:rsid w:val="007B4ED3"/>
    <w:rsid w:val="007B5217"/>
    <w:rsid w:val="007B5332"/>
    <w:rsid w:val="007B57E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6D"/>
    <w:rsid w:val="007D7AC5"/>
    <w:rsid w:val="007D7F08"/>
    <w:rsid w:val="007D7F8E"/>
    <w:rsid w:val="007E022E"/>
    <w:rsid w:val="007E0A55"/>
    <w:rsid w:val="007E0BE2"/>
    <w:rsid w:val="007E10D9"/>
    <w:rsid w:val="007E14AD"/>
    <w:rsid w:val="007E1878"/>
    <w:rsid w:val="007E1D9A"/>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A0F"/>
    <w:rsid w:val="007E6DBB"/>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95A"/>
    <w:rsid w:val="007F2B8A"/>
    <w:rsid w:val="007F30DB"/>
    <w:rsid w:val="007F3507"/>
    <w:rsid w:val="007F353F"/>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10295"/>
    <w:rsid w:val="00810519"/>
    <w:rsid w:val="00810B86"/>
    <w:rsid w:val="00810D4C"/>
    <w:rsid w:val="00811292"/>
    <w:rsid w:val="00811656"/>
    <w:rsid w:val="0081174D"/>
    <w:rsid w:val="008119FE"/>
    <w:rsid w:val="00811BEF"/>
    <w:rsid w:val="00811D44"/>
    <w:rsid w:val="00812140"/>
    <w:rsid w:val="008123CE"/>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8A"/>
    <w:rsid w:val="00815D69"/>
    <w:rsid w:val="00815DF5"/>
    <w:rsid w:val="008165C5"/>
    <w:rsid w:val="0081688C"/>
    <w:rsid w:val="00816E5E"/>
    <w:rsid w:val="00817181"/>
    <w:rsid w:val="00817322"/>
    <w:rsid w:val="00817933"/>
    <w:rsid w:val="008179D7"/>
    <w:rsid w:val="00817A00"/>
    <w:rsid w:val="00817B7C"/>
    <w:rsid w:val="00817C66"/>
    <w:rsid w:val="008201A0"/>
    <w:rsid w:val="008204F0"/>
    <w:rsid w:val="00820B59"/>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3B"/>
    <w:rsid w:val="00826342"/>
    <w:rsid w:val="008267CF"/>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313"/>
    <w:rsid w:val="00832A94"/>
    <w:rsid w:val="00832B29"/>
    <w:rsid w:val="00832CF2"/>
    <w:rsid w:val="00832DD9"/>
    <w:rsid w:val="00832FD7"/>
    <w:rsid w:val="0083300E"/>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8B"/>
    <w:rsid w:val="00842B7C"/>
    <w:rsid w:val="00842CE8"/>
    <w:rsid w:val="00843261"/>
    <w:rsid w:val="00843CC6"/>
    <w:rsid w:val="008440F6"/>
    <w:rsid w:val="00844119"/>
    <w:rsid w:val="0084442D"/>
    <w:rsid w:val="008444A5"/>
    <w:rsid w:val="008448EE"/>
    <w:rsid w:val="00844F84"/>
    <w:rsid w:val="008452E0"/>
    <w:rsid w:val="00845355"/>
    <w:rsid w:val="00845486"/>
    <w:rsid w:val="00845E08"/>
    <w:rsid w:val="00845FE0"/>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32"/>
    <w:rsid w:val="00852241"/>
    <w:rsid w:val="008522A1"/>
    <w:rsid w:val="00852BB3"/>
    <w:rsid w:val="00852CA0"/>
    <w:rsid w:val="00853204"/>
    <w:rsid w:val="00853503"/>
    <w:rsid w:val="008536C5"/>
    <w:rsid w:val="008538D0"/>
    <w:rsid w:val="008540F0"/>
    <w:rsid w:val="008544AB"/>
    <w:rsid w:val="008544DE"/>
    <w:rsid w:val="00854705"/>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09D"/>
    <w:rsid w:val="008621A5"/>
    <w:rsid w:val="00862A07"/>
    <w:rsid w:val="00862A4B"/>
    <w:rsid w:val="0086308B"/>
    <w:rsid w:val="00863381"/>
    <w:rsid w:val="0086341E"/>
    <w:rsid w:val="00863EB0"/>
    <w:rsid w:val="00864587"/>
    <w:rsid w:val="008645B1"/>
    <w:rsid w:val="00864614"/>
    <w:rsid w:val="008649C7"/>
    <w:rsid w:val="00864AFA"/>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C4A"/>
    <w:rsid w:val="00892CEF"/>
    <w:rsid w:val="00892E4C"/>
    <w:rsid w:val="00892F02"/>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33A"/>
    <w:rsid w:val="008A5B37"/>
    <w:rsid w:val="008A5D43"/>
    <w:rsid w:val="008A607F"/>
    <w:rsid w:val="008A69AE"/>
    <w:rsid w:val="008A69F2"/>
    <w:rsid w:val="008A725C"/>
    <w:rsid w:val="008A726C"/>
    <w:rsid w:val="008A742A"/>
    <w:rsid w:val="008A74FE"/>
    <w:rsid w:val="008A76E0"/>
    <w:rsid w:val="008A7910"/>
    <w:rsid w:val="008A7BD6"/>
    <w:rsid w:val="008A7F70"/>
    <w:rsid w:val="008A7F82"/>
    <w:rsid w:val="008A7FAF"/>
    <w:rsid w:val="008B0367"/>
    <w:rsid w:val="008B0588"/>
    <w:rsid w:val="008B0B00"/>
    <w:rsid w:val="008B0C05"/>
    <w:rsid w:val="008B0FE8"/>
    <w:rsid w:val="008B1313"/>
    <w:rsid w:val="008B1513"/>
    <w:rsid w:val="008B16E6"/>
    <w:rsid w:val="008B19AF"/>
    <w:rsid w:val="008B1D08"/>
    <w:rsid w:val="008B2A13"/>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D43"/>
    <w:rsid w:val="008D4E5E"/>
    <w:rsid w:val="008D4FC6"/>
    <w:rsid w:val="008D4FDB"/>
    <w:rsid w:val="008D51EE"/>
    <w:rsid w:val="008D5577"/>
    <w:rsid w:val="008D5740"/>
    <w:rsid w:val="008D57AB"/>
    <w:rsid w:val="008D57D5"/>
    <w:rsid w:val="008D5DBA"/>
    <w:rsid w:val="008D60A7"/>
    <w:rsid w:val="008D6396"/>
    <w:rsid w:val="008D67B4"/>
    <w:rsid w:val="008D695F"/>
    <w:rsid w:val="008D6EC7"/>
    <w:rsid w:val="008D7150"/>
    <w:rsid w:val="008D71C0"/>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2A3"/>
    <w:rsid w:val="008F32FA"/>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231"/>
    <w:rsid w:val="009007F1"/>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774"/>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1E6D"/>
    <w:rsid w:val="00931F02"/>
    <w:rsid w:val="009322C7"/>
    <w:rsid w:val="009326DB"/>
    <w:rsid w:val="00932843"/>
    <w:rsid w:val="00932A44"/>
    <w:rsid w:val="00932B43"/>
    <w:rsid w:val="00932C23"/>
    <w:rsid w:val="00932DB8"/>
    <w:rsid w:val="009330B1"/>
    <w:rsid w:val="00933273"/>
    <w:rsid w:val="009336AF"/>
    <w:rsid w:val="00933786"/>
    <w:rsid w:val="00933BE2"/>
    <w:rsid w:val="009340D9"/>
    <w:rsid w:val="009347BC"/>
    <w:rsid w:val="009347C0"/>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354"/>
    <w:rsid w:val="009364A3"/>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719"/>
    <w:rsid w:val="009443D5"/>
    <w:rsid w:val="00944BA8"/>
    <w:rsid w:val="00944E82"/>
    <w:rsid w:val="00945130"/>
    <w:rsid w:val="00945A54"/>
    <w:rsid w:val="00945A80"/>
    <w:rsid w:val="00945B4D"/>
    <w:rsid w:val="009461B7"/>
    <w:rsid w:val="009464C0"/>
    <w:rsid w:val="009464DC"/>
    <w:rsid w:val="00946AED"/>
    <w:rsid w:val="00946DB6"/>
    <w:rsid w:val="00946E86"/>
    <w:rsid w:val="00947092"/>
    <w:rsid w:val="0094781A"/>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B7"/>
    <w:rsid w:val="0096088B"/>
    <w:rsid w:val="00960A46"/>
    <w:rsid w:val="00960C09"/>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D36"/>
    <w:rsid w:val="0097611D"/>
    <w:rsid w:val="00976605"/>
    <w:rsid w:val="00976692"/>
    <w:rsid w:val="0097683F"/>
    <w:rsid w:val="00976975"/>
    <w:rsid w:val="00976A01"/>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561"/>
    <w:rsid w:val="00981591"/>
    <w:rsid w:val="009815BF"/>
    <w:rsid w:val="009816D1"/>
    <w:rsid w:val="00981C8E"/>
    <w:rsid w:val="0098221C"/>
    <w:rsid w:val="00982392"/>
    <w:rsid w:val="00982975"/>
    <w:rsid w:val="00982D43"/>
    <w:rsid w:val="00982D80"/>
    <w:rsid w:val="00982E9C"/>
    <w:rsid w:val="0098322D"/>
    <w:rsid w:val="00983481"/>
    <w:rsid w:val="00983944"/>
    <w:rsid w:val="00984081"/>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A1C"/>
    <w:rsid w:val="00986A37"/>
    <w:rsid w:val="00986EE7"/>
    <w:rsid w:val="00987026"/>
    <w:rsid w:val="009870A1"/>
    <w:rsid w:val="009870AA"/>
    <w:rsid w:val="0098726E"/>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FCE"/>
    <w:rsid w:val="009A103A"/>
    <w:rsid w:val="009A118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506"/>
    <w:rsid w:val="009A35BE"/>
    <w:rsid w:val="009A3609"/>
    <w:rsid w:val="009A39CC"/>
    <w:rsid w:val="009A3CAA"/>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B13"/>
    <w:rsid w:val="009A7CFF"/>
    <w:rsid w:val="009A7E19"/>
    <w:rsid w:val="009B06DB"/>
    <w:rsid w:val="009B07A3"/>
    <w:rsid w:val="009B0916"/>
    <w:rsid w:val="009B0A83"/>
    <w:rsid w:val="009B0DC7"/>
    <w:rsid w:val="009B0EE1"/>
    <w:rsid w:val="009B1D26"/>
    <w:rsid w:val="009B227D"/>
    <w:rsid w:val="009B2466"/>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3E9"/>
    <w:rsid w:val="009B5426"/>
    <w:rsid w:val="009B54C7"/>
    <w:rsid w:val="009B55BB"/>
    <w:rsid w:val="009B55CA"/>
    <w:rsid w:val="009B5706"/>
    <w:rsid w:val="009B581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19"/>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A4F"/>
    <w:rsid w:val="009E2A79"/>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DE7"/>
    <w:rsid w:val="009E615D"/>
    <w:rsid w:val="009E66F3"/>
    <w:rsid w:val="009E66FB"/>
    <w:rsid w:val="009E6936"/>
    <w:rsid w:val="009E71E9"/>
    <w:rsid w:val="009E74D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565"/>
    <w:rsid w:val="009F184E"/>
    <w:rsid w:val="009F19D5"/>
    <w:rsid w:val="009F2457"/>
    <w:rsid w:val="009F28C3"/>
    <w:rsid w:val="009F29BD"/>
    <w:rsid w:val="009F2EBA"/>
    <w:rsid w:val="009F31D6"/>
    <w:rsid w:val="009F3711"/>
    <w:rsid w:val="009F3974"/>
    <w:rsid w:val="009F4238"/>
    <w:rsid w:val="009F446E"/>
    <w:rsid w:val="009F4654"/>
    <w:rsid w:val="009F48B7"/>
    <w:rsid w:val="009F4A56"/>
    <w:rsid w:val="009F4AEC"/>
    <w:rsid w:val="009F4BE6"/>
    <w:rsid w:val="009F505C"/>
    <w:rsid w:val="009F5249"/>
    <w:rsid w:val="009F52CE"/>
    <w:rsid w:val="009F5423"/>
    <w:rsid w:val="009F5B3C"/>
    <w:rsid w:val="009F5C39"/>
    <w:rsid w:val="009F5D43"/>
    <w:rsid w:val="009F5E45"/>
    <w:rsid w:val="009F608E"/>
    <w:rsid w:val="009F6504"/>
    <w:rsid w:val="009F6548"/>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20DD"/>
    <w:rsid w:val="00A022A0"/>
    <w:rsid w:val="00A0239A"/>
    <w:rsid w:val="00A027FD"/>
    <w:rsid w:val="00A02AA4"/>
    <w:rsid w:val="00A02B5A"/>
    <w:rsid w:val="00A02BDF"/>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51A"/>
    <w:rsid w:val="00A116D1"/>
    <w:rsid w:val="00A11D44"/>
    <w:rsid w:val="00A12562"/>
    <w:rsid w:val="00A1268B"/>
    <w:rsid w:val="00A12918"/>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336"/>
    <w:rsid w:val="00A15453"/>
    <w:rsid w:val="00A1571A"/>
    <w:rsid w:val="00A1577C"/>
    <w:rsid w:val="00A1588D"/>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7B"/>
    <w:rsid w:val="00A30315"/>
    <w:rsid w:val="00A30400"/>
    <w:rsid w:val="00A305A9"/>
    <w:rsid w:val="00A306F1"/>
    <w:rsid w:val="00A30946"/>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A5"/>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4B"/>
    <w:rsid w:val="00A7178D"/>
    <w:rsid w:val="00A71793"/>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49C"/>
    <w:rsid w:val="00A76782"/>
    <w:rsid w:val="00A76ACD"/>
    <w:rsid w:val="00A76B00"/>
    <w:rsid w:val="00A76B8A"/>
    <w:rsid w:val="00A76BD3"/>
    <w:rsid w:val="00A76CD2"/>
    <w:rsid w:val="00A76CF4"/>
    <w:rsid w:val="00A76FA6"/>
    <w:rsid w:val="00A76FEA"/>
    <w:rsid w:val="00A77247"/>
    <w:rsid w:val="00A77728"/>
    <w:rsid w:val="00A77B7F"/>
    <w:rsid w:val="00A77C3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120"/>
    <w:rsid w:val="00A932E3"/>
    <w:rsid w:val="00A93959"/>
    <w:rsid w:val="00A93A74"/>
    <w:rsid w:val="00A93BEE"/>
    <w:rsid w:val="00A93D46"/>
    <w:rsid w:val="00A9415C"/>
    <w:rsid w:val="00A94364"/>
    <w:rsid w:val="00A94415"/>
    <w:rsid w:val="00A9448E"/>
    <w:rsid w:val="00A9463A"/>
    <w:rsid w:val="00A949AD"/>
    <w:rsid w:val="00A94AB6"/>
    <w:rsid w:val="00A95004"/>
    <w:rsid w:val="00A9511F"/>
    <w:rsid w:val="00A9542F"/>
    <w:rsid w:val="00A954AD"/>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389"/>
    <w:rsid w:val="00AA03C4"/>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6FCC"/>
    <w:rsid w:val="00AA7439"/>
    <w:rsid w:val="00AA74CD"/>
    <w:rsid w:val="00AA7678"/>
    <w:rsid w:val="00AA7994"/>
    <w:rsid w:val="00AA7D6E"/>
    <w:rsid w:val="00AA7F1C"/>
    <w:rsid w:val="00AB0230"/>
    <w:rsid w:val="00AB0841"/>
    <w:rsid w:val="00AB097D"/>
    <w:rsid w:val="00AB0D0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97F"/>
    <w:rsid w:val="00AC6348"/>
    <w:rsid w:val="00AC63A2"/>
    <w:rsid w:val="00AC64BA"/>
    <w:rsid w:val="00AC6544"/>
    <w:rsid w:val="00AC68B7"/>
    <w:rsid w:val="00AC6A9B"/>
    <w:rsid w:val="00AC6D8D"/>
    <w:rsid w:val="00AC6F97"/>
    <w:rsid w:val="00AC701D"/>
    <w:rsid w:val="00AC703F"/>
    <w:rsid w:val="00AC7266"/>
    <w:rsid w:val="00AC7587"/>
    <w:rsid w:val="00AC7643"/>
    <w:rsid w:val="00AC792A"/>
    <w:rsid w:val="00AC7AF8"/>
    <w:rsid w:val="00AC7ECC"/>
    <w:rsid w:val="00AD0222"/>
    <w:rsid w:val="00AD02D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D86"/>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6DF"/>
    <w:rsid w:val="00AE57CA"/>
    <w:rsid w:val="00AE57D9"/>
    <w:rsid w:val="00AE601D"/>
    <w:rsid w:val="00AE6095"/>
    <w:rsid w:val="00AE60EB"/>
    <w:rsid w:val="00AE626B"/>
    <w:rsid w:val="00AE6A2F"/>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0FE"/>
    <w:rsid w:val="00AF2835"/>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A16"/>
    <w:rsid w:val="00B00D1F"/>
    <w:rsid w:val="00B00D7C"/>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961"/>
    <w:rsid w:val="00B04972"/>
    <w:rsid w:val="00B04A53"/>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C71"/>
    <w:rsid w:val="00B07D04"/>
    <w:rsid w:val="00B07DA0"/>
    <w:rsid w:val="00B07EFB"/>
    <w:rsid w:val="00B100DB"/>
    <w:rsid w:val="00B1016C"/>
    <w:rsid w:val="00B1029B"/>
    <w:rsid w:val="00B10466"/>
    <w:rsid w:val="00B10950"/>
    <w:rsid w:val="00B109EC"/>
    <w:rsid w:val="00B10A6F"/>
    <w:rsid w:val="00B10D33"/>
    <w:rsid w:val="00B10F4A"/>
    <w:rsid w:val="00B116A3"/>
    <w:rsid w:val="00B11800"/>
    <w:rsid w:val="00B1192F"/>
    <w:rsid w:val="00B119FE"/>
    <w:rsid w:val="00B11E53"/>
    <w:rsid w:val="00B11FD4"/>
    <w:rsid w:val="00B1241A"/>
    <w:rsid w:val="00B12B15"/>
    <w:rsid w:val="00B12BE0"/>
    <w:rsid w:val="00B12BE4"/>
    <w:rsid w:val="00B131B1"/>
    <w:rsid w:val="00B132CD"/>
    <w:rsid w:val="00B13687"/>
    <w:rsid w:val="00B13A10"/>
    <w:rsid w:val="00B13BFB"/>
    <w:rsid w:val="00B13C63"/>
    <w:rsid w:val="00B13D32"/>
    <w:rsid w:val="00B13F33"/>
    <w:rsid w:val="00B13FBF"/>
    <w:rsid w:val="00B1468B"/>
    <w:rsid w:val="00B146EA"/>
    <w:rsid w:val="00B14FF2"/>
    <w:rsid w:val="00B154F7"/>
    <w:rsid w:val="00B15600"/>
    <w:rsid w:val="00B1581E"/>
    <w:rsid w:val="00B15D05"/>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52"/>
    <w:rsid w:val="00B23E76"/>
    <w:rsid w:val="00B241F2"/>
    <w:rsid w:val="00B2497A"/>
    <w:rsid w:val="00B24BB3"/>
    <w:rsid w:val="00B24CDB"/>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297"/>
    <w:rsid w:val="00B3141A"/>
    <w:rsid w:val="00B31573"/>
    <w:rsid w:val="00B319C5"/>
    <w:rsid w:val="00B31C8B"/>
    <w:rsid w:val="00B31F93"/>
    <w:rsid w:val="00B3208C"/>
    <w:rsid w:val="00B32098"/>
    <w:rsid w:val="00B32CB9"/>
    <w:rsid w:val="00B32DF0"/>
    <w:rsid w:val="00B33826"/>
    <w:rsid w:val="00B33B91"/>
    <w:rsid w:val="00B33FD2"/>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3C2E"/>
    <w:rsid w:val="00B440F1"/>
    <w:rsid w:val="00B44195"/>
    <w:rsid w:val="00B444A5"/>
    <w:rsid w:val="00B44851"/>
    <w:rsid w:val="00B44ACE"/>
    <w:rsid w:val="00B44BC9"/>
    <w:rsid w:val="00B4524F"/>
    <w:rsid w:val="00B453E7"/>
    <w:rsid w:val="00B453EE"/>
    <w:rsid w:val="00B455C7"/>
    <w:rsid w:val="00B45716"/>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486"/>
    <w:rsid w:val="00B536B9"/>
    <w:rsid w:val="00B538FE"/>
    <w:rsid w:val="00B5391D"/>
    <w:rsid w:val="00B539AB"/>
    <w:rsid w:val="00B5411B"/>
    <w:rsid w:val="00B5421B"/>
    <w:rsid w:val="00B54372"/>
    <w:rsid w:val="00B546AC"/>
    <w:rsid w:val="00B54D23"/>
    <w:rsid w:val="00B54E41"/>
    <w:rsid w:val="00B54F81"/>
    <w:rsid w:val="00B55179"/>
    <w:rsid w:val="00B551E3"/>
    <w:rsid w:val="00B55754"/>
    <w:rsid w:val="00B55A54"/>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C5C"/>
    <w:rsid w:val="00B73DC0"/>
    <w:rsid w:val="00B74457"/>
    <w:rsid w:val="00B74819"/>
    <w:rsid w:val="00B749DB"/>
    <w:rsid w:val="00B75119"/>
    <w:rsid w:val="00B752DC"/>
    <w:rsid w:val="00B75320"/>
    <w:rsid w:val="00B75333"/>
    <w:rsid w:val="00B753BB"/>
    <w:rsid w:val="00B75604"/>
    <w:rsid w:val="00B7562E"/>
    <w:rsid w:val="00B7578F"/>
    <w:rsid w:val="00B75794"/>
    <w:rsid w:val="00B75D4A"/>
    <w:rsid w:val="00B7670E"/>
    <w:rsid w:val="00B768A5"/>
    <w:rsid w:val="00B77326"/>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45F"/>
    <w:rsid w:val="00B90676"/>
    <w:rsid w:val="00B9091B"/>
    <w:rsid w:val="00B91234"/>
    <w:rsid w:val="00B917BF"/>
    <w:rsid w:val="00B91833"/>
    <w:rsid w:val="00B91D99"/>
    <w:rsid w:val="00B91EDA"/>
    <w:rsid w:val="00B9205B"/>
    <w:rsid w:val="00B921C1"/>
    <w:rsid w:val="00B923AF"/>
    <w:rsid w:val="00B92531"/>
    <w:rsid w:val="00B925AA"/>
    <w:rsid w:val="00B92621"/>
    <w:rsid w:val="00B92739"/>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84D"/>
    <w:rsid w:val="00B95110"/>
    <w:rsid w:val="00B9516A"/>
    <w:rsid w:val="00B95258"/>
    <w:rsid w:val="00B9562C"/>
    <w:rsid w:val="00B9569B"/>
    <w:rsid w:val="00B956D4"/>
    <w:rsid w:val="00B959B9"/>
    <w:rsid w:val="00B95A87"/>
    <w:rsid w:val="00B95C4A"/>
    <w:rsid w:val="00B962D4"/>
    <w:rsid w:val="00B9633E"/>
    <w:rsid w:val="00B96736"/>
    <w:rsid w:val="00B96F3B"/>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BAA"/>
    <w:rsid w:val="00BA4EB7"/>
    <w:rsid w:val="00BA4F4C"/>
    <w:rsid w:val="00BA515E"/>
    <w:rsid w:val="00BA535F"/>
    <w:rsid w:val="00BA55ED"/>
    <w:rsid w:val="00BA574F"/>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A1F"/>
    <w:rsid w:val="00BB0CD0"/>
    <w:rsid w:val="00BB0D36"/>
    <w:rsid w:val="00BB1130"/>
    <w:rsid w:val="00BB12F9"/>
    <w:rsid w:val="00BB17B8"/>
    <w:rsid w:val="00BB1972"/>
    <w:rsid w:val="00BB1B89"/>
    <w:rsid w:val="00BB21BD"/>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563"/>
    <w:rsid w:val="00BB695C"/>
    <w:rsid w:val="00BB6C4F"/>
    <w:rsid w:val="00BB6D48"/>
    <w:rsid w:val="00BB7019"/>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387"/>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6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D7F14"/>
    <w:rsid w:val="00BE027C"/>
    <w:rsid w:val="00BE06B4"/>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78D"/>
    <w:rsid w:val="00BF48FF"/>
    <w:rsid w:val="00BF4D68"/>
    <w:rsid w:val="00BF55C7"/>
    <w:rsid w:val="00BF565F"/>
    <w:rsid w:val="00BF588A"/>
    <w:rsid w:val="00BF58E9"/>
    <w:rsid w:val="00BF5AA3"/>
    <w:rsid w:val="00BF5AF6"/>
    <w:rsid w:val="00BF5DB9"/>
    <w:rsid w:val="00BF6121"/>
    <w:rsid w:val="00BF61BB"/>
    <w:rsid w:val="00BF64BA"/>
    <w:rsid w:val="00BF6A4F"/>
    <w:rsid w:val="00BF6DCF"/>
    <w:rsid w:val="00BF6FF5"/>
    <w:rsid w:val="00BF72D1"/>
    <w:rsid w:val="00BF7553"/>
    <w:rsid w:val="00BF75FB"/>
    <w:rsid w:val="00BF79DA"/>
    <w:rsid w:val="00BF7F9D"/>
    <w:rsid w:val="00C0040B"/>
    <w:rsid w:val="00C006DF"/>
    <w:rsid w:val="00C007F3"/>
    <w:rsid w:val="00C00AE6"/>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D9B"/>
    <w:rsid w:val="00C060C5"/>
    <w:rsid w:val="00C0621A"/>
    <w:rsid w:val="00C0650F"/>
    <w:rsid w:val="00C06A30"/>
    <w:rsid w:val="00C06C3F"/>
    <w:rsid w:val="00C0713D"/>
    <w:rsid w:val="00C0743C"/>
    <w:rsid w:val="00C07AF7"/>
    <w:rsid w:val="00C07BF1"/>
    <w:rsid w:val="00C07DBC"/>
    <w:rsid w:val="00C1003B"/>
    <w:rsid w:val="00C10076"/>
    <w:rsid w:val="00C1015A"/>
    <w:rsid w:val="00C101DF"/>
    <w:rsid w:val="00C10821"/>
    <w:rsid w:val="00C10868"/>
    <w:rsid w:val="00C108BF"/>
    <w:rsid w:val="00C1096B"/>
    <w:rsid w:val="00C10E71"/>
    <w:rsid w:val="00C10FEB"/>
    <w:rsid w:val="00C11105"/>
    <w:rsid w:val="00C11351"/>
    <w:rsid w:val="00C11456"/>
    <w:rsid w:val="00C114B3"/>
    <w:rsid w:val="00C11795"/>
    <w:rsid w:val="00C118F8"/>
    <w:rsid w:val="00C11A03"/>
    <w:rsid w:val="00C11F46"/>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EF9"/>
    <w:rsid w:val="00C15F84"/>
    <w:rsid w:val="00C16664"/>
    <w:rsid w:val="00C16F3E"/>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749"/>
    <w:rsid w:val="00C27851"/>
    <w:rsid w:val="00C278BF"/>
    <w:rsid w:val="00C27C4A"/>
    <w:rsid w:val="00C27CB8"/>
    <w:rsid w:val="00C3000E"/>
    <w:rsid w:val="00C300E0"/>
    <w:rsid w:val="00C303AE"/>
    <w:rsid w:val="00C30571"/>
    <w:rsid w:val="00C305AB"/>
    <w:rsid w:val="00C30B2E"/>
    <w:rsid w:val="00C31061"/>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100"/>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3739"/>
    <w:rsid w:val="00C43EA3"/>
    <w:rsid w:val="00C44541"/>
    <w:rsid w:val="00C445EC"/>
    <w:rsid w:val="00C44CDF"/>
    <w:rsid w:val="00C45625"/>
    <w:rsid w:val="00C45779"/>
    <w:rsid w:val="00C45FF4"/>
    <w:rsid w:val="00C46963"/>
    <w:rsid w:val="00C46A6B"/>
    <w:rsid w:val="00C4753D"/>
    <w:rsid w:val="00C4772B"/>
    <w:rsid w:val="00C47A3E"/>
    <w:rsid w:val="00C47FF9"/>
    <w:rsid w:val="00C500BD"/>
    <w:rsid w:val="00C5040B"/>
    <w:rsid w:val="00C50736"/>
    <w:rsid w:val="00C50AB3"/>
    <w:rsid w:val="00C50E5C"/>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364C"/>
    <w:rsid w:val="00C53AE6"/>
    <w:rsid w:val="00C53D3A"/>
    <w:rsid w:val="00C53E4E"/>
    <w:rsid w:val="00C5415E"/>
    <w:rsid w:val="00C545DA"/>
    <w:rsid w:val="00C54970"/>
    <w:rsid w:val="00C54BE2"/>
    <w:rsid w:val="00C551D1"/>
    <w:rsid w:val="00C557E0"/>
    <w:rsid w:val="00C5588C"/>
    <w:rsid w:val="00C55AF8"/>
    <w:rsid w:val="00C55C85"/>
    <w:rsid w:val="00C55E44"/>
    <w:rsid w:val="00C55ED1"/>
    <w:rsid w:val="00C55EE2"/>
    <w:rsid w:val="00C56182"/>
    <w:rsid w:val="00C561DB"/>
    <w:rsid w:val="00C56E21"/>
    <w:rsid w:val="00C56E71"/>
    <w:rsid w:val="00C57666"/>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70161"/>
    <w:rsid w:val="00C702A1"/>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7F"/>
    <w:rsid w:val="00C741DC"/>
    <w:rsid w:val="00C74389"/>
    <w:rsid w:val="00C74427"/>
    <w:rsid w:val="00C746F9"/>
    <w:rsid w:val="00C74790"/>
    <w:rsid w:val="00C74C3F"/>
    <w:rsid w:val="00C74DA0"/>
    <w:rsid w:val="00C74E9A"/>
    <w:rsid w:val="00C74EB0"/>
    <w:rsid w:val="00C74EDA"/>
    <w:rsid w:val="00C74F77"/>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656"/>
    <w:rsid w:val="00CB2ED0"/>
    <w:rsid w:val="00CB2F25"/>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3CD3"/>
    <w:rsid w:val="00CC4351"/>
    <w:rsid w:val="00CC456A"/>
    <w:rsid w:val="00CC4814"/>
    <w:rsid w:val="00CC486A"/>
    <w:rsid w:val="00CC4DDA"/>
    <w:rsid w:val="00CC4FCA"/>
    <w:rsid w:val="00CC51A7"/>
    <w:rsid w:val="00CC55F4"/>
    <w:rsid w:val="00CC5B36"/>
    <w:rsid w:val="00CC5DD3"/>
    <w:rsid w:val="00CC5F2C"/>
    <w:rsid w:val="00CC64FD"/>
    <w:rsid w:val="00CC65C4"/>
    <w:rsid w:val="00CC69EA"/>
    <w:rsid w:val="00CC6BE6"/>
    <w:rsid w:val="00CC7D0E"/>
    <w:rsid w:val="00CC7DB9"/>
    <w:rsid w:val="00CC7E06"/>
    <w:rsid w:val="00CD011D"/>
    <w:rsid w:val="00CD09CD"/>
    <w:rsid w:val="00CD0A32"/>
    <w:rsid w:val="00CD0BDE"/>
    <w:rsid w:val="00CD0F1A"/>
    <w:rsid w:val="00CD1473"/>
    <w:rsid w:val="00CD178D"/>
    <w:rsid w:val="00CD1A46"/>
    <w:rsid w:val="00CD1A69"/>
    <w:rsid w:val="00CD1CD9"/>
    <w:rsid w:val="00CD2035"/>
    <w:rsid w:val="00CD249A"/>
    <w:rsid w:val="00CD25C1"/>
    <w:rsid w:val="00CD2A67"/>
    <w:rsid w:val="00CD2D0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F57"/>
    <w:rsid w:val="00CF50D1"/>
    <w:rsid w:val="00CF52CB"/>
    <w:rsid w:val="00CF5302"/>
    <w:rsid w:val="00CF5623"/>
    <w:rsid w:val="00CF573C"/>
    <w:rsid w:val="00CF5C87"/>
    <w:rsid w:val="00CF5C8F"/>
    <w:rsid w:val="00CF5CDB"/>
    <w:rsid w:val="00CF5D1E"/>
    <w:rsid w:val="00CF62C9"/>
    <w:rsid w:val="00CF644A"/>
    <w:rsid w:val="00CF6BB6"/>
    <w:rsid w:val="00CF6EE7"/>
    <w:rsid w:val="00CF701C"/>
    <w:rsid w:val="00CF7A67"/>
    <w:rsid w:val="00D00061"/>
    <w:rsid w:val="00D0033F"/>
    <w:rsid w:val="00D00350"/>
    <w:rsid w:val="00D003CC"/>
    <w:rsid w:val="00D005C7"/>
    <w:rsid w:val="00D00BD0"/>
    <w:rsid w:val="00D00F5A"/>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2F54"/>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F12"/>
    <w:rsid w:val="00D272A0"/>
    <w:rsid w:val="00D272F3"/>
    <w:rsid w:val="00D27719"/>
    <w:rsid w:val="00D27D85"/>
    <w:rsid w:val="00D27ECE"/>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567"/>
    <w:rsid w:val="00D346D4"/>
    <w:rsid w:val="00D34720"/>
    <w:rsid w:val="00D34733"/>
    <w:rsid w:val="00D348FE"/>
    <w:rsid w:val="00D34934"/>
    <w:rsid w:val="00D34F5B"/>
    <w:rsid w:val="00D3554C"/>
    <w:rsid w:val="00D35771"/>
    <w:rsid w:val="00D35EC2"/>
    <w:rsid w:val="00D36258"/>
    <w:rsid w:val="00D3643D"/>
    <w:rsid w:val="00D367D9"/>
    <w:rsid w:val="00D36DE3"/>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25AE"/>
    <w:rsid w:val="00D42B91"/>
    <w:rsid w:val="00D42F20"/>
    <w:rsid w:val="00D43194"/>
    <w:rsid w:val="00D432ED"/>
    <w:rsid w:val="00D43301"/>
    <w:rsid w:val="00D4353E"/>
    <w:rsid w:val="00D43612"/>
    <w:rsid w:val="00D43B01"/>
    <w:rsid w:val="00D43BE3"/>
    <w:rsid w:val="00D43C81"/>
    <w:rsid w:val="00D43D5F"/>
    <w:rsid w:val="00D43DC0"/>
    <w:rsid w:val="00D43FA3"/>
    <w:rsid w:val="00D440FE"/>
    <w:rsid w:val="00D44265"/>
    <w:rsid w:val="00D44853"/>
    <w:rsid w:val="00D44A05"/>
    <w:rsid w:val="00D44AB8"/>
    <w:rsid w:val="00D44B11"/>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A39"/>
    <w:rsid w:val="00D50A60"/>
    <w:rsid w:val="00D50EF4"/>
    <w:rsid w:val="00D50F16"/>
    <w:rsid w:val="00D51233"/>
    <w:rsid w:val="00D51921"/>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1260"/>
    <w:rsid w:val="00D61363"/>
    <w:rsid w:val="00D613EA"/>
    <w:rsid w:val="00D61DCD"/>
    <w:rsid w:val="00D61E57"/>
    <w:rsid w:val="00D6226C"/>
    <w:rsid w:val="00D62454"/>
    <w:rsid w:val="00D6249C"/>
    <w:rsid w:val="00D6299D"/>
    <w:rsid w:val="00D62A26"/>
    <w:rsid w:val="00D62C3A"/>
    <w:rsid w:val="00D62FF9"/>
    <w:rsid w:val="00D630AC"/>
    <w:rsid w:val="00D63122"/>
    <w:rsid w:val="00D6347F"/>
    <w:rsid w:val="00D63730"/>
    <w:rsid w:val="00D639C6"/>
    <w:rsid w:val="00D63CCB"/>
    <w:rsid w:val="00D64254"/>
    <w:rsid w:val="00D6453B"/>
    <w:rsid w:val="00D64565"/>
    <w:rsid w:val="00D64608"/>
    <w:rsid w:val="00D6461D"/>
    <w:rsid w:val="00D64A4A"/>
    <w:rsid w:val="00D6558C"/>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4F6"/>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193"/>
    <w:rsid w:val="00D80618"/>
    <w:rsid w:val="00D80782"/>
    <w:rsid w:val="00D80E23"/>
    <w:rsid w:val="00D80EC3"/>
    <w:rsid w:val="00D81202"/>
    <w:rsid w:val="00D8144F"/>
    <w:rsid w:val="00D815D6"/>
    <w:rsid w:val="00D81989"/>
    <w:rsid w:val="00D81A39"/>
    <w:rsid w:val="00D81EF1"/>
    <w:rsid w:val="00D82361"/>
    <w:rsid w:val="00D82403"/>
    <w:rsid w:val="00D82A33"/>
    <w:rsid w:val="00D82B81"/>
    <w:rsid w:val="00D82C82"/>
    <w:rsid w:val="00D82C91"/>
    <w:rsid w:val="00D82D8A"/>
    <w:rsid w:val="00D82EC8"/>
    <w:rsid w:val="00D82EE6"/>
    <w:rsid w:val="00D82F33"/>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BFA"/>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2F4"/>
    <w:rsid w:val="00D957B3"/>
    <w:rsid w:val="00D96078"/>
    <w:rsid w:val="00D9623F"/>
    <w:rsid w:val="00D962DC"/>
    <w:rsid w:val="00D96E13"/>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756"/>
    <w:rsid w:val="00DA6BA0"/>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D46"/>
    <w:rsid w:val="00DB7D72"/>
    <w:rsid w:val="00DC004A"/>
    <w:rsid w:val="00DC0BEA"/>
    <w:rsid w:val="00DC0CC4"/>
    <w:rsid w:val="00DC0E9B"/>
    <w:rsid w:val="00DC0F05"/>
    <w:rsid w:val="00DC0F42"/>
    <w:rsid w:val="00DC10D8"/>
    <w:rsid w:val="00DC1348"/>
    <w:rsid w:val="00DC1356"/>
    <w:rsid w:val="00DC1359"/>
    <w:rsid w:val="00DC1F09"/>
    <w:rsid w:val="00DC259D"/>
    <w:rsid w:val="00DC2685"/>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F00"/>
    <w:rsid w:val="00DC624E"/>
    <w:rsid w:val="00DC663A"/>
    <w:rsid w:val="00DC694C"/>
    <w:rsid w:val="00DC69B9"/>
    <w:rsid w:val="00DC6A4B"/>
    <w:rsid w:val="00DC6D06"/>
    <w:rsid w:val="00DC6EE1"/>
    <w:rsid w:val="00DC70FC"/>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470"/>
    <w:rsid w:val="00DD3B0A"/>
    <w:rsid w:val="00DD3B34"/>
    <w:rsid w:val="00DD3E23"/>
    <w:rsid w:val="00DD41F0"/>
    <w:rsid w:val="00DD430B"/>
    <w:rsid w:val="00DD4609"/>
    <w:rsid w:val="00DD4DDE"/>
    <w:rsid w:val="00DD5DFA"/>
    <w:rsid w:val="00DD5E6F"/>
    <w:rsid w:val="00DD5FC3"/>
    <w:rsid w:val="00DD609D"/>
    <w:rsid w:val="00DD63DE"/>
    <w:rsid w:val="00DD6897"/>
    <w:rsid w:val="00DD6CC8"/>
    <w:rsid w:val="00DD6D12"/>
    <w:rsid w:val="00DD6E3D"/>
    <w:rsid w:val="00DD6F2B"/>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9CD"/>
    <w:rsid w:val="00DF408B"/>
    <w:rsid w:val="00DF4524"/>
    <w:rsid w:val="00DF4716"/>
    <w:rsid w:val="00DF47E6"/>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1047"/>
    <w:rsid w:val="00E010BC"/>
    <w:rsid w:val="00E011F9"/>
    <w:rsid w:val="00E01217"/>
    <w:rsid w:val="00E01278"/>
    <w:rsid w:val="00E019C5"/>
    <w:rsid w:val="00E01EF0"/>
    <w:rsid w:val="00E02100"/>
    <w:rsid w:val="00E021D6"/>
    <w:rsid w:val="00E0265D"/>
    <w:rsid w:val="00E0292E"/>
    <w:rsid w:val="00E030C3"/>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50A"/>
    <w:rsid w:val="00E06602"/>
    <w:rsid w:val="00E06A7A"/>
    <w:rsid w:val="00E06ABE"/>
    <w:rsid w:val="00E06B85"/>
    <w:rsid w:val="00E06CF9"/>
    <w:rsid w:val="00E06DF8"/>
    <w:rsid w:val="00E06FD6"/>
    <w:rsid w:val="00E06FDE"/>
    <w:rsid w:val="00E070BE"/>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FE7"/>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85"/>
    <w:rsid w:val="00E25D97"/>
    <w:rsid w:val="00E25DBC"/>
    <w:rsid w:val="00E26882"/>
    <w:rsid w:val="00E26945"/>
    <w:rsid w:val="00E26A89"/>
    <w:rsid w:val="00E26BBF"/>
    <w:rsid w:val="00E26FDC"/>
    <w:rsid w:val="00E27475"/>
    <w:rsid w:val="00E27686"/>
    <w:rsid w:val="00E278FC"/>
    <w:rsid w:val="00E27942"/>
    <w:rsid w:val="00E27A45"/>
    <w:rsid w:val="00E27CEE"/>
    <w:rsid w:val="00E30054"/>
    <w:rsid w:val="00E3010F"/>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0917"/>
    <w:rsid w:val="00E410C5"/>
    <w:rsid w:val="00E411BD"/>
    <w:rsid w:val="00E417A8"/>
    <w:rsid w:val="00E41D2F"/>
    <w:rsid w:val="00E4208A"/>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244D"/>
    <w:rsid w:val="00E525DE"/>
    <w:rsid w:val="00E52616"/>
    <w:rsid w:val="00E52855"/>
    <w:rsid w:val="00E53192"/>
    <w:rsid w:val="00E532DE"/>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9F8"/>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67F"/>
    <w:rsid w:val="00E80719"/>
    <w:rsid w:val="00E80739"/>
    <w:rsid w:val="00E81164"/>
    <w:rsid w:val="00E8150E"/>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60BE"/>
    <w:rsid w:val="00E861B5"/>
    <w:rsid w:val="00E8637B"/>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45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CA"/>
    <w:rsid w:val="00EA36A4"/>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7B8"/>
    <w:rsid w:val="00EB0A0D"/>
    <w:rsid w:val="00EB0C51"/>
    <w:rsid w:val="00EB0DD3"/>
    <w:rsid w:val="00EB0FFF"/>
    <w:rsid w:val="00EB1118"/>
    <w:rsid w:val="00EB116D"/>
    <w:rsid w:val="00EB20CF"/>
    <w:rsid w:val="00EB2851"/>
    <w:rsid w:val="00EB2D7A"/>
    <w:rsid w:val="00EB3348"/>
    <w:rsid w:val="00EB3756"/>
    <w:rsid w:val="00EB3803"/>
    <w:rsid w:val="00EB3B07"/>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8A9"/>
    <w:rsid w:val="00EC2C4E"/>
    <w:rsid w:val="00EC3106"/>
    <w:rsid w:val="00EC354D"/>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6EAB"/>
    <w:rsid w:val="00EC7173"/>
    <w:rsid w:val="00EC7260"/>
    <w:rsid w:val="00EC7345"/>
    <w:rsid w:val="00EC777A"/>
    <w:rsid w:val="00EC78F8"/>
    <w:rsid w:val="00EC7C2A"/>
    <w:rsid w:val="00EC7D16"/>
    <w:rsid w:val="00EC7DB0"/>
    <w:rsid w:val="00EC7E7C"/>
    <w:rsid w:val="00EC7EC7"/>
    <w:rsid w:val="00EC7F1A"/>
    <w:rsid w:val="00ED001C"/>
    <w:rsid w:val="00ED0211"/>
    <w:rsid w:val="00ED047E"/>
    <w:rsid w:val="00ED0754"/>
    <w:rsid w:val="00ED07A2"/>
    <w:rsid w:val="00ED1518"/>
    <w:rsid w:val="00ED1896"/>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2337"/>
    <w:rsid w:val="00EF2581"/>
    <w:rsid w:val="00EF25AF"/>
    <w:rsid w:val="00EF2ABD"/>
    <w:rsid w:val="00EF2D1B"/>
    <w:rsid w:val="00EF3096"/>
    <w:rsid w:val="00EF30C9"/>
    <w:rsid w:val="00EF3F50"/>
    <w:rsid w:val="00EF4496"/>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11C"/>
    <w:rsid w:val="00F033F9"/>
    <w:rsid w:val="00F03702"/>
    <w:rsid w:val="00F0370D"/>
    <w:rsid w:val="00F03B0D"/>
    <w:rsid w:val="00F03C06"/>
    <w:rsid w:val="00F03C6B"/>
    <w:rsid w:val="00F0458A"/>
    <w:rsid w:val="00F047AA"/>
    <w:rsid w:val="00F0485F"/>
    <w:rsid w:val="00F04889"/>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951"/>
    <w:rsid w:val="00F07BEA"/>
    <w:rsid w:val="00F07D93"/>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C25"/>
    <w:rsid w:val="00F21DCB"/>
    <w:rsid w:val="00F2201F"/>
    <w:rsid w:val="00F2207E"/>
    <w:rsid w:val="00F2272D"/>
    <w:rsid w:val="00F227CD"/>
    <w:rsid w:val="00F2295F"/>
    <w:rsid w:val="00F22C87"/>
    <w:rsid w:val="00F22E37"/>
    <w:rsid w:val="00F22F48"/>
    <w:rsid w:val="00F232A1"/>
    <w:rsid w:val="00F232E6"/>
    <w:rsid w:val="00F233CB"/>
    <w:rsid w:val="00F234EF"/>
    <w:rsid w:val="00F2350D"/>
    <w:rsid w:val="00F23742"/>
    <w:rsid w:val="00F237D2"/>
    <w:rsid w:val="00F23FE9"/>
    <w:rsid w:val="00F24072"/>
    <w:rsid w:val="00F241D2"/>
    <w:rsid w:val="00F244AB"/>
    <w:rsid w:val="00F24540"/>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7F2"/>
    <w:rsid w:val="00F34AE1"/>
    <w:rsid w:val="00F34D09"/>
    <w:rsid w:val="00F35009"/>
    <w:rsid w:val="00F35015"/>
    <w:rsid w:val="00F350C0"/>
    <w:rsid w:val="00F35313"/>
    <w:rsid w:val="00F354A9"/>
    <w:rsid w:val="00F354E7"/>
    <w:rsid w:val="00F356F8"/>
    <w:rsid w:val="00F35799"/>
    <w:rsid w:val="00F36B17"/>
    <w:rsid w:val="00F36D01"/>
    <w:rsid w:val="00F36DF7"/>
    <w:rsid w:val="00F37074"/>
    <w:rsid w:val="00F37597"/>
    <w:rsid w:val="00F37C74"/>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DDE"/>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0D0"/>
    <w:rsid w:val="00F641E1"/>
    <w:rsid w:val="00F6449D"/>
    <w:rsid w:val="00F64516"/>
    <w:rsid w:val="00F646E4"/>
    <w:rsid w:val="00F64819"/>
    <w:rsid w:val="00F64871"/>
    <w:rsid w:val="00F64C15"/>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48"/>
    <w:rsid w:val="00F73D68"/>
    <w:rsid w:val="00F73F1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C94"/>
    <w:rsid w:val="00F76FA4"/>
    <w:rsid w:val="00F7737B"/>
    <w:rsid w:val="00F7757D"/>
    <w:rsid w:val="00F77747"/>
    <w:rsid w:val="00F806E4"/>
    <w:rsid w:val="00F808DB"/>
    <w:rsid w:val="00F808F5"/>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E05"/>
    <w:rsid w:val="00F85072"/>
    <w:rsid w:val="00F85360"/>
    <w:rsid w:val="00F8566A"/>
    <w:rsid w:val="00F85AD5"/>
    <w:rsid w:val="00F85E64"/>
    <w:rsid w:val="00F87030"/>
    <w:rsid w:val="00F87174"/>
    <w:rsid w:val="00F875BF"/>
    <w:rsid w:val="00F876EA"/>
    <w:rsid w:val="00F8774A"/>
    <w:rsid w:val="00F87778"/>
    <w:rsid w:val="00F8779F"/>
    <w:rsid w:val="00F90105"/>
    <w:rsid w:val="00F901D8"/>
    <w:rsid w:val="00F905D5"/>
    <w:rsid w:val="00F906C7"/>
    <w:rsid w:val="00F9078A"/>
    <w:rsid w:val="00F91A82"/>
    <w:rsid w:val="00F91C89"/>
    <w:rsid w:val="00F91D40"/>
    <w:rsid w:val="00F91D78"/>
    <w:rsid w:val="00F91D90"/>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B1"/>
    <w:rsid w:val="00FA0D21"/>
    <w:rsid w:val="00FA10BC"/>
    <w:rsid w:val="00FA19D3"/>
    <w:rsid w:val="00FA238D"/>
    <w:rsid w:val="00FA23DF"/>
    <w:rsid w:val="00FA2576"/>
    <w:rsid w:val="00FA272B"/>
    <w:rsid w:val="00FA275C"/>
    <w:rsid w:val="00FA27F4"/>
    <w:rsid w:val="00FA2B34"/>
    <w:rsid w:val="00FA2D45"/>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53E0"/>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8D0"/>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B79"/>
    <w:rsid w:val="00FE1EC3"/>
    <w:rsid w:val="00FE226C"/>
    <w:rsid w:val="00FE242A"/>
    <w:rsid w:val="00FE29C2"/>
    <w:rsid w:val="00FE2B09"/>
    <w:rsid w:val="00FE2C0F"/>
    <w:rsid w:val="00FE2D27"/>
    <w:rsid w:val="00FE2D2F"/>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97"/>
    <w:rsid w:val="00FE71EA"/>
    <w:rsid w:val="00FE722C"/>
    <w:rsid w:val="00FE7380"/>
    <w:rsid w:val="00FE76B0"/>
    <w:rsid w:val="00FE7785"/>
    <w:rsid w:val="00FE7C1E"/>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ihi.org/resources/Pages/IHIWhitePapers/Framework-Safe-Reliable-Effective-Care.aspx" TargetMode="External"/><Relationship Id="rId26" Type="http://schemas.openxmlformats.org/officeDocument/2006/relationships/hyperlink" Target="http://dx.doi.org/10.1016/s1473-3099(16)30514-x" TargetMode="External"/><Relationship Id="rId39" Type="http://schemas.openxmlformats.org/officeDocument/2006/relationships/hyperlink" Target="https://www.effectivehealthcare.ahrq.gov/search-for-guides-reviews-and-reports/?pageaction=displayproduct&amp;productID=2323" TargetMode="External"/><Relationship Id="rId3" Type="http://schemas.openxmlformats.org/officeDocument/2006/relationships/styles" Target="styles.xml"/><Relationship Id="rId21" Type="http://schemas.openxmlformats.org/officeDocument/2006/relationships/hyperlink" Target="http://www.racgp.org.au/" TargetMode="External"/><Relationship Id="rId34" Type="http://schemas.openxmlformats.org/officeDocument/2006/relationships/hyperlink" Target="http://www.nice.org.uk"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image" Target="media/image2.png"/><Relationship Id="rId25" Type="http://schemas.openxmlformats.org/officeDocument/2006/relationships/hyperlink" Target="http://dx.doi.org/10.1016/s1473-3099(16)30413-3" TargetMode="External"/><Relationship Id="rId33" Type="http://schemas.openxmlformats.org/officeDocument/2006/relationships/hyperlink" Target="http://intqhc.oxfordjournals.org/content/early/recent?papetoc" TargetMode="External"/><Relationship Id="rId38" Type="http://schemas.openxmlformats.org/officeDocument/2006/relationships/hyperlink" Target="https://www.effectivehealthcare.ahrq.gov/search-for-guides-reviews-and-reports/?pageaction=displayproduct&amp;productid=2425" TargetMode="External"/><Relationship Id="rId2" Type="http://schemas.openxmlformats.org/officeDocument/2006/relationships/numbering" Target="numbering.xml"/><Relationship Id="rId16" Type="http://schemas.openxmlformats.org/officeDocument/2006/relationships/hyperlink" Target="http://www.ncepod.org.uk/2017mhgh.html" TargetMode="External"/><Relationship Id="rId20" Type="http://schemas.openxmlformats.org/officeDocument/2006/relationships/hyperlink" Target="http://dx.doi.org/10.1001/jama.2016.18719" TargetMode="External"/><Relationship Id="rId29" Type="http://schemas.openxmlformats.org/officeDocument/2006/relationships/hyperlink" Target="https://www.safetyandquality.gov.au/our-work/healthcare-associated-infection/" TargetMode="External"/><Relationship Id="rId41" Type="http://schemas.openxmlformats.org/officeDocument/2006/relationships/hyperlink" Target="https://www.ahrq.gov/professionals/systems/hospital/informedchoice/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s://www.safetyandquality.gov.au/our-work/open-disclosure/" TargetMode="External"/><Relationship Id="rId32" Type="http://schemas.openxmlformats.org/officeDocument/2006/relationships/hyperlink" Target="http://qualitysafety.bmj.com/content/early/recent" TargetMode="External"/><Relationship Id="rId37" Type="http://schemas.openxmlformats.org/officeDocument/2006/relationships/hyperlink" Target="http://effectivehealthcare.ahrq.gov/" TargetMode="External"/><Relationship Id="rId40" Type="http://schemas.openxmlformats.org/officeDocument/2006/relationships/hyperlink" Target="https://www.effectivehealthcare.ahrq.gov/search-for-guides-reviews-and-reports/?pageaction=displayproduct&amp;productID=2324"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1542/hpeds.2016-0048" TargetMode="External"/><Relationship Id="rId28" Type="http://schemas.openxmlformats.org/officeDocument/2006/relationships/hyperlink" Target="http://dx.doi.org/10.1016/s1473-3099(16)30416-9" TargetMode="External"/><Relationship Id="rId36" Type="http://schemas.openxmlformats.org/officeDocument/2006/relationships/hyperlink" Target="https://www.nice.org.uk/guidance/qs21"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image" Target="media/image3.png"/><Relationship Id="rId31" Type="http://schemas.openxmlformats.org/officeDocument/2006/relationships/hyperlink" Target="http://www.longwoods.com/publications/healthcare-quarterly/24901"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s://www.safetyandquality.gov.au/our-work/shared-decision-making/" TargetMode="External"/><Relationship Id="rId27" Type="http://schemas.openxmlformats.org/officeDocument/2006/relationships/hyperlink" Target="http://dx.doi.org/10.1016/S1473-3099(16)30397-8" TargetMode="External"/><Relationship Id="rId30" Type="http://schemas.openxmlformats.org/officeDocument/2006/relationships/hyperlink" Target="http://www.publish.csiro.au/ah/issue/8486" TargetMode="External"/><Relationship Id="rId35" Type="http://schemas.openxmlformats.org/officeDocument/2006/relationships/hyperlink" Target="https://www.nice.org.uk/guidance/qs86"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F4EE5-B058-4452-905B-15FF39256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3815</Words>
  <Characters>21748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25512</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cp:revision>
  <cp:lastPrinted>2017-02-03T03:52:00Z</cp:lastPrinted>
  <dcterms:created xsi:type="dcterms:W3CDTF">2017-02-03T05:08:00Z</dcterms:created>
  <dcterms:modified xsi:type="dcterms:W3CDTF">2017-02-03T05:08:00Z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