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9F315E">
        <w:rPr>
          <w:rFonts w:ascii="Garamond" w:hAnsi="Garamond"/>
          <w:color w:val="000000"/>
          <w:lang w:val="en-AU"/>
        </w:rPr>
        <w:t>325</w:t>
      </w:r>
    </w:p>
    <w:p w:rsidR="00755242" w:rsidRPr="00A45262" w:rsidRDefault="009F315E" w:rsidP="00B160EF">
      <w:pPr>
        <w:rPr>
          <w:rFonts w:ascii="Garamond" w:hAnsi="Garamond"/>
          <w:lang w:val="en-AU"/>
        </w:rPr>
      </w:pPr>
      <w:r>
        <w:rPr>
          <w:rFonts w:ascii="Garamond" w:hAnsi="Garamond"/>
          <w:lang w:val="en-AU"/>
        </w:rPr>
        <w:t>Tuesday 13</w:t>
      </w:r>
      <w:r w:rsidR="009F13C7">
        <w:rPr>
          <w:rFonts w:ascii="Garamond" w:hAnsi="Garamond"/>
          <w:lang w:val="en-AU"/>
        </w:rPr>
        <w:t xml:space="preserve"> June </w:t>
      </w:r>
      <w:r w:rsidR="00F74A58" w:rsidRPr="00A45262">
        <w:rPr>
          <w:rFonts w:ascii="Garamond" w:hAnsi="Garamond"/>
          <w:lang w:val="en-AU"/>
        </w:rPr>
        <w:t>2017</w:t>
      </w:r>
    </w:p>
    <w:p w:rsidR="00566895"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A12DB6" w:rsidRPr="00A45262" w:rsidRDefault="00A12DB6"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r w:rsidR="00355454">
        <w:rPr>
          <w:rFonts w:ascii="Garamond" w:hAnsi="Garamond"/>
          <w:bCs/>
          <w:lang w:val="en-AU"/>
        </w:rPr>
        <w:t>, Alice Bhasale</w:t>
      </w:r>
      <w:r w:rsidR="00844703">
        <w:rPr>
          <w:rFonts w:ascii="Garamond" w:hAnsi="Garamond"/>
          <w:bCs/>
          <w:lang w:val="en-AU"/>
        </w:rPr>
        <w:t>, Vesta Sajadi</w:t>
      </w:r>
    </w:p>
    <w:p w:rsidR="0059425E" w:rsidRDefault="0059425E" w:rsidP="00691DE3">
      <w:pPr>
        <w:keepLines/>
        <w:autoSpaceDE w:val="0"/>
        <w:autoSpaceDN w:val="0"/>
        <w:adjustRightInd w:val="0"/>
        <w:rPr>
          <w:rFonts w:ascii="Garamond" w:hAnsi="Garamond"/>
          <w:lang w:val="en-AU"/>
        </w:rPr>
      </w:pPr>
    </w:p>
    <w:p w:rsidR="000B0898" w:rsidRDefault="000B0898" w:rsidP="00691DE3">
      <w:pPr>
        <w:keepLines/>
        <w:autoSpaceDE w:val="0"/>
        <w:autoSpaceDN w:val="0"/>
        <w:adjustRightInd w:val="0"/>
        <w:rPr>
          <w:rFonts w:ascii="Garamond" w:hAnsi="Garamond"/>
          <w:lang w:val="en-AU"/>
        </w:rPr>
      </w:pPr>
    </w:p>
    <w:p w:rsidR="000B0898" w:rsidRDefault="000B0898" w:rsidP="00691DE3">
      <w:pPr>
        <w:keepLines/>
        <w:autoSpaceDE w:val="0"/>
        <w:autoSpaceDN w:val="0"/>
        <w:adjustRightInd w:val="0"/>
        <w:rPr>
          <w:rFonts w:ascii="Garamond" w:hAnsi="Garamond"/>
          <w:lang w:val="en-AU"/>
        </w:rPr>
      </w:pPr>
    </w:p>
    <w:p w:rsidR="00844703" w:rsidRDefault="00844703" w:rsidP="00691DE3">
      <w:pPr>
        <w:keepLines/>
        <w:autoSpaceDE w:val="0"/>
        <w:autoSpaceDN w:val="0"/>
        <w:adjustRightInd w:val="0"/>
        <w:rPr>
          <w:rFonts w:ascii="Garamond" w:hAnsi="Garamond"/>
          <w:b/>
          <w:lang w:val="en-AU"/>
        </w:rPr>
      </w:pPr>
      <w:r>
        <w:rPr>
          <w:rFonts w:ascii="Garamond" w:hAnsi="Garamond"/>
          <w:b/>
          <w:lang w:val="en-AU"/>
        </w:rPr>
        <w:t xml:space="preserve">Consultation on </w:t>
      </w:r>
      <w:r w:rsidR="003F47CA" w:rsidRPr="003F47CA">
        <w:rPr>
          <w:rFonts w:ascii="Garamond" w:hAnsi="Garamond"/>
          <w:b/>
          <w:lang w:val="en-AU"/>
        </w:rPr>
        <w:t>Review of the National Sentinel Events List</w:t>
      </w:r>
    </w:p>
    <w:p w:rsidR="00CF707E" w:rsidRPr="00CF707E" w:rsidRDefault="00CF707E" w:rsidP="00CF707E">
      <w:pPr>
        <w:keepLines/>
        <w:autoSpaceDE w:val="0"/>
        <w:autoSpaceDN w:val="0"/>
        <w:adjustRightInd w:val="0"/>
        <w:rPr>
          <w:rFonts w:ascii="Garamond" w:hAnsi="Garamond"/>
          <w:lang w:val="en-AU"/>
        </w:rPr>
      </w:pPr>
      <w:r w:rsidRPr="00CF707E">
        <w:rPr>
          <w:rFonts w:ascii="Garamond" w:hAnsi="Garamond"/>
          <w:lang w:val="en-AU"/>
        </w:rPr>
        <w:t xml:space="preserve">The Australian Commission on Safety and Quality in Health Care (the Commission) is undertaking a Review of the National Sentinel Events List on behalf of the states, territories and the Commonwealth. </w:t>
      </w:r>
    </w:p>
    <w:p w:rsidR="00CF707E" w:rsidRPr="00CF707E" w:rsidRDefault="00CF707E" w:rsidP="00CF707E">
      <w:pPr>
        <w:keepLines/>
        <w:autoSpaceDE w:val="0"/>
        <w:autoSpaceDN w:val="0"/>
        <w:adjustRightInd w:val="0"/>
        <w:rPr>
          <w:rFonts w:ascii="Garamond" w:hAnsi="Garamond"/>
          <w:lang w:val="en-AU"/>
        </w:rPr>
      </w:pPr>
      <w:r w:rsidRPr="00CF707E">
        <w:rPr>
          <w:rFonts w:ascii="Garamond" w:hAnsi="Garamond"/>
          <w:lang w:val="en-AU"/>
        </w:rPr>
        <w:t xml:space="preserve">A survey has been developed for the purpose of open public consultation to gather as much feedback as possible from the Australian health sector. The results of this survey will be used to refine the proposed list of sentinel events and the definitions that have been specified for each proposed sentinel event. </w:t>
      </w:r>
    </w:p>
    <w:p w:rsidR="00CF707E" w:rsidRPr="00CF707E" w:rsidRDefault="00CF707E" w:rsidP="00CF707E">
      <w:pPr>
        <w:keepLines/>
        <w:autoSpaceDE w:val="0"/>
        <w:autoSpaceDN w:val="0"/>
        <w:adjustRightInd w:val="0"/>
        <w:rPr>
          <w:rFonts w:ascii="Garamond" w:hAnsi="Garamond"/>
          <w:lang w:val="en-AU"/>
        </w:rPr>
      </w:pPr>
      <w:r w:rsidRPr="00CF707E">
        <w:rPr>
          <w:rFonts w:ascii="Garamond" w:hAnsi="Garamond"/>
          <w:lang w:val="en-AU"/>
        </w:rPr>
        <w:t xml:space="preserve">The public consultation period begins on 9 June 2017 and closes on 25 June 2017. </w:t>
      </w:r>
    </w:p>
    <w:p w:rsidR="003F47CA" w:rsidRDefault="00CF707E" w:rsidP="00CF707E">
      <w:pPr>
        <w:keepLines/>
        <w:autoSpaceDE w:val="0"/>
        <w:autoSpaceDN w:val="0"/>
        <w:adjustRightInd w:val="0"/>
        <w:rPr>
          <w:rFonts w:ascii="Garamond" w:hAnsi="Garamond"/>
          <w:lang w:val="en-AU"/>
        </w:rPr>
      </w:pPr>
      <w:r w:rsidRPr="00CF707E">
        <w:rPr>
          <w:rFonts w:ascii="Garamond" w:hAnsi="Garamond"/>
          <w:lang w:val="en-AU"/>
        </w:rPr>
        <w:t xml:space="preserve">To participate in the Commission’s public consultation on the national sentinel events list, follow this link </w:t>
      </w:r>
      <w:hyperlink r:id="rId16" w:history="1">
        <w:r w:rsidR="003F47CA" w:rsidRPr="0001277A">
          <w:rPr>
            <w:rStyle w:val="Hyperlink"/>
            <w:rFonts w:ascii="Garamond" w:hAnsi="Garamond"/>
            <w:lang w:val="en-AU"/>
          </w:rPr>
          <w:t>https://www.surveymonkey.com/r/SENTINELEVENTS</w:t>
        </w:r>
      </w:hyperlink>
    </w:p>
    <w:p w:rsidR="00844703" w:rsidRDefault="00CF707E" w:rsidP="00CF707E">
      <w:pPr>
        <w:keepLines/>
        <w:autoSpaceDE w:val="0"/>
        <w:autoSpaceDN w:val="0"/>
        <w:adjustRightInd w:val="0"/>
        <w:rPr>
          <w:rFonts w:ascii="Garamond" w:hAnsi="Garamond"/>
          <w:lang w:val="en-AU"/>
        </w:rPr>
      </w:pPr>
      <w:r w:rsidRPr="00CF707E">
        <w:rPr>
          <w:rFonts w:ascii="Garamond" w:hAnsi="Garamond"/>
          <w:lang w:val="en-AU"/>
        </w:rPr>
        <w:t xml:space="preserve">If you have any questions about the Commission’s Review of the National Sentinel Events List, please email </w:t>
      </w:r>
      <w:hyperlink r:id="rId17" w:history="1">
        <w:r w:rsidR="003F47CA" w:rsidRPr="0001277A">
          <w:rPr>
            <w:rStyle w:val="Hyperlink"/>
            <w:rFonts w:ascii="Garamond" w:hAnsi="Garamond"/>
            <w:lang w:val="en-AU"/>
          </w:rPr>
          <w:t>sqis@safetyandquality.gov.au</w:t>
        </w:r>
      </w:hyperlink>
    </w:p>
    <w:p w:rsidR="003F47CA" w:rsidRDefault="003F47CA" w:rsidP="00CF707E">
      <w:pPr>
        <w:keepLines/>
        <w:autoSpaceDE w:val="0"/>
        <w:autoSpaceDN w:val="0"/>
        <w:adjustRightInd w:val="0"/>
        <w:rPr>
          <w:rFonts w:ascii="Garamond" w:hAnsi="Garamond"/>
          <w:lang w:val="en-AU"/>
        </w:rPr>
      </w:pPr>
    </w:p>
    <w:p w:rsidR="00844703" w:rsidRPr="00844703" w:rsidRDefault="00844703" w:rsidP="00691DE3">
      <w:pPr>
        <w:keepLines/>
        <w:autoSpaceDE w:val="0"/>
        <w:autoSpaceDN w:val="0"/>
        <w:adjustRightInd w:val="0"/>
        <w:rPr>
          <w:rFonts w:ascii="Garamond" w:hAnsi="Garamond"/>
          <w:lang w:val="en-AU"/>
        </w:rPr>
      </w:pPr>
    </w:p>
    <w:p w:rsidR="000B0898" w:rsidRDefault="000B0898">
      <w:pPr>
        <w:rPr>
          <w:rFonts w:ascii="Garamond" w:hAnsi="Garamond"/>
          <w:b/>
          <w:lang w:val="en-AU"/>
        </w:rPr>
      </w:pPr>
      <w:r>
        <w:rPr>
          <w:rFonts w:ascii="Garamond" w:hAnsi="Garamond"/>
          <w:b/>
          <w:lang w:val="en-AU"/>
        </w:rPr>
        <w:br w:type="page"/>
      </w:r>
    </w:p>
    <w:p w:rsidR="00B5777E" w:rsidRDefault="00B5777E" w:rsidP="00691DE3">
      <w:pPr>
        <w:keepLines/>
        <w:autoSpaceDE w:val="0"/>
        <w:autoSpaceDN w:val="0"/>
        <w:adjustRightInd w:val="0"/>
        <w:rPr>
          <w:rFonts w:ascii="Garamond" w:hAnsi="Garamond"/>
          <w:b/>
          <w:lang w:val="en-AU"/>
        </w:rPr>
      </w:pPr>
      <w:r>
        <w:rPr>
          <w:rFonts w:ascii="Garamond" w:hAnsi="Garamond"/>
          <w:b/>
          <w:lang w:val="en-AU"/>
        </w:rPr>
        <w:lastRenderedPageBreak/>
        <w:t>Books</w:t>
      </w:r>
    </w:p>
    <w:p w:rsidR="00B5777E" w:rsidRDefault="00B5777E" w:rsidP="00B5777E">
      <w:pPr>
        <w:rPr>
          <w:rFonts w:ascii="Garamond" w:hAnsi="Garamond"/>
          <w:lang w:val="en-AU"/>
        </w:rPr>
      </w:pPr>
    </w:p>
    <w:p w:rsidR="00E35DC7" w:rsidRPr="005F78EA" w:rsidRDefault="00E35DC7" w:rsidP="00E35DC7">
      <w:pPr>
        <w:keepNext/>
        <w:rPr>
          <w:rFonts w:ascii="Garamond" w:hAnsi="Garamond"/>
          <w:i/>
          <w:lang w:val="en-AU"/>
        </w:rPr>
      </w:pPr>
      <w:r w:rsidRPr="005F78EA">
        <w:rPr>
          <w:rFonts w:ascii="Garamond" w:hAnsi="Garamond"/>
          <w:i/>
          <w:lang w:val="en-AU"/>
        </w:rPr>
        <w:t>Mental health and new models of care: Lessons from the vanguards</w:t>
      </w:r>
    </w:p>
    <w:p w:rsidR="00E35DC7" w:rsidRDefault="00E35DC7" w:rsidP="00E35DC7">
      <w:pPr>
        <w:keepNext/>
        <w:rPr>
          <w:rFonts w:ascii="Garamond" w:hAnsi="Garamond"/>
          <w:lang w:val="en-AU"/>
        </w:rPr>
      </w:pPr>
      <w:r w:rsidRPr="005F78EA">
        <w:rPr>
          <w:rFonts w:ascii="Garamond" w:hAnsi="Garamond"/>
          <w:lang w:val="en-AU"/>
        </w:rPr>
        <w:t>Naylor C, Taggart H, Charles A</w:t>
      </w:r>
    </w:p>
    <w:p w:rsidR="00E35DC7" w:rsidRPr="00A45262" w:rsidRDefault="00E35DC7" w:rsidP="00E35DC7">
      <w:pPr>
        <w:keepNext/>
        <w:rPr>
          <w:rFonts w:ascii="Garamond" w:hAnsi="Garamond"/>
          <w:lang w:val="en-AU"/>
        </w:rPr>
      </w:pPr>
      <w:r w:rsidRPr="005F78EA">
        <w:rPr>
          <w:rFonts w:ascii="Garamond" w:hAnsi="Garamond"/>
          <w:lang w:val="en-AU"/>
        </w:rPr>
        <w:t xml:space="preserve">London: The King's Fund and the Royal College of </w:t>
      </w:r>
      <w:r w:rsidR="00CF707E" w:rsidRPr="005F78EA">
        <w:rPr>
          <w:rFonts w:ascii="Garamond" w:hAnsi="Garamond"/>
          <w:lang w:val="en-AU"/>
        </w:rPr>
        <w:t>Psychiatrists</w:t>
      </w:r>
      <w:r w:rsidRPr="005F78EA">
        <w:rPr>
          <w:rFonts w:ascii="Garamond" w:hAnsi="Garamond"/>
          <w:lang w:val="en-AU"/>
        </w:rPr>
        <w:t>; 2017.</w:t>
      </w:r>
    </w:p>
    <w:tbl>
      <w:tblPr>
        <w:tblStyle w:val="TableGrid"/>
        <w:tblW w:w="0" w:type="auto"/>
        <w:tblInd w:w="288" w:type="dxa"/>
        <w:tblLayout w:type="fixed"/>
        <w:tblLook w:val="01E0" w:firstRow="1" w:lastRow="1" w:firstColumn="1" w:lastColumn="1" w:noHBand="0" w:noVBand="0"/>
      </w:tblPr>
      <w:tblGrid>
        <w:gridCol w:w="1080"/>
        <w:gridCol w:w="8280"/>
      </w:tblGrid>
      <w:tr w:rsidR="00E35DC7" w:rsidRPr="00A45262" w:rsidTr="00AD55F6">
        <w:tc>
          <w:tcPr>
            <w:tcW w:w="1080" w:type="dxa"/>
            <w:tcBorders>
              <w:top w:val="single" w:sz="4" w:space="0" w:color="auto"/>
              <w:left w:val="single" w:sz="4" w:space="0" w:color="auto"/>
              <w:bottom w:val="single" w:sz="4" w:space="0" w:color="auto"/>
              <w:right w:val="single" w:sz="4" w:space="0" w:color="auto"/>
            </w:tcBorders>
            <w:vAlign w:val="center"/>
          </w:tcPr>
          <w:p w:rsidR="00E35DC7" w:rsidRPr="00A45262" w:rsidRDefault="00E35DC7" w:rsidP="00AD55F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35DC7" w:rsidRPr="00A45262" w:rsidRDefault="00E35DC7" w:rsidP="00AD55F6">
            <w:pPr>
              <w:rPr>
                <w:rStyle w:val="Hyperlink"/>
                <w:rFonts w:ascii="Garamond" w:hAnsi="Garamond"/>
                <w:color w:val="auto"/>
                <w:u w:val="none"/>
                <w:lang w:val="en-AU"/>
              </w:rPr>
            </w:pPr>
            <w:hyperlink r:id="rId18" w:history="1">
              <w:r w:rsidRPr="0001277A">
                <w:rPr>
                  <w:rStyle w:val="Hyperlink"/>
                  <w:rFonts w:ascii="Garamond" w:hAnsi="Garamond"/>
                  <w:lang w:val="en-AU"/>
                </w:rPr>
                <w:t>https://www.kingsfund.org.uk/publications/mental-health-new-care-models</w:t>
              </w:r>
            </w:hyperlink>
          </w:p>
        </w:tc>
      </w:tr>
      <w:tr w:rsidR="00E35DC7" w:rsidRPr="00A45262" w:rsidTr="00AD55F6">
        <w:tc>
          <w:tcPr>
            <w:tcW w:w="1080" w:type="dxa"/>
            <w:tcBorders>
              <w:top w:val="single" w:sz="4" w:space="0" w:color="auto"/>
              <w:left w:val="single" w:sz="4" w:space="0" w:color="auto"/>
              <w:bottom w:val="single" w:sz="4" w:space="0" w:color="auto"/>
              <w:right w:val="single" w:sz="4" w:space="0" w:color="auto"/>
            </w:tcBorders>
            <w:vAlign w:val="center"/>
          </w:tcPr>
          <w:p w:rsidR="00E35DC7" w:rsidRPr="00A45262" w:rsidRDefault="00E35DC7" w:rsidP="00AD55F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35DC7" w:rsidRPr="003139A9" w:rsidRDefault="00E35DC7" w:rsidP="00E35DC7">
            <w:pPr>
              <w:rPr>
                <w:rFonts w:ascii="Garamond" w:hAnsi="Garamond"/>
                <w:lang w:val="en-AU"/>
              </w:rPr>
            </w:pPr>
            <w:r>
              <w:rPr>
                <w:rFonts w:ascii="Garamond" w:hAnsi="Garamond"/>
                <w:lang w:val="en-AU"/>
              </w:rPr>
              <w:t xml:space="preserve">This report </w:t>
            </w:r>
            <w:r w:rsidRPr="00E35DC7">
              <w:rPr>
                <w:rFonts w:ascii="Garamond" w:hAnsi="Garamond"/>
                <w:lang w:val="en-AU"/>
              </w:rPr>
              <w:t xml:space="preserve">draws on </w:t>
            </w:r>
            <w:r>
              <w:rPr>
                <w:rFonts w:ascii="Garamond" w:hAnsi="Garamond"/>
                <w:lang w:val="en-AU"/>
              </w:rPr>
              <w:t xml:space="preserve">the King’s Fund </w:t>
            </w:r>
            <w:r w:rsidRPr="00E35DC7">
              <w:rPr>
                <w:rFonts w:ascii="Garamond" w:hAnsi="Garamond"/>
                <w:lang w:val="en-AU"/>
              </w:rPr>
              <w:t xml:space="preserve">research with </w:t>
            </w:r>
            <w:r>
              <w:rPr>
                <w:rFonts w:ascii="Garamond" w:hAnsi="Garamond"/>
                <w:lang w:val="en-AU"/>
              </w:rPr>
              <w:t>‘</w:t>
            </w:r>
            <w:r w:rsidRPr="00E35DC7">
              <w:rPr>
                <w:rFonts w:ascii="Garamond" w:hAnsi="Garamond"/>
                <w:lang w:val="en-AU"/>
              </w:rPr>
              <w:t>vanguard sites</w:t>
            </w:r>
            <w:r>
              <w:rPr>
                <w:rFonts w:ascii="Garamond" w:hAnsi="Garamond"/>
                <w:lang w:val="en-AU"/>
              </w:rPr>
              <w:t>’</w:t>
            </w:r>
            <w:r w:rsidRPr="00E35DC7">
              <w:rPr>
                <w:rFonts w:ascii="Garamond" w:hAnsi="Garamond"/>
                <w:lang w:val="en-AU"/>
              </w:rPr>
              <w:t xml:space="preserve"> in England, conducted in partnership with the Royal College of Psychiatrists.</w:t>
            </w:r>
            <w:r>
              <w:rPr>
                <w:rFonts w:ascii="Garamond" w:hAnsi="Garamond"/>
                <w:lang w:val="en-AU"/>
              </w:rPr>
              <w:t xml:space="preserve"> The study </w:t>
            </w:r>
            <w:r w:rsidRPr="00E35DC7">
              <w:rPr>
                <w:rFonts w:ascii="Garamond" w:hAnsi="Garamond"/>
                <w:lang w:val="en-AU"/>
              </w:rPr>
              <w:t xml:space="preserve">found that where new models of care have been used to remove the barriers between mental health and other parts of the health system, local professionals saw this as being highly valuable in improving care for patients and service users. </w:t>
            </w:r>
            <w:r>
              <w:rPr>
                <w:rFonts w:ascii="Garamond" w:hAnsi="Garamond"/>
                <w:lang w:val="en-AU"/>
              </w:rPr>
              <w:t xml:space="preserve">However, the report also notes the challenges to </w:t>
            </w:r>
            <w:r w:rsidRPr="00E35DC7">
              <w:rPr>
                <w:rFonts w:ascii="Garamond" w:hAnsi="Garamond"/>
                <w:lang w:val="en-AU"/>
              </w:rPr>
              <w:t>embed</w:t>
            </w:r>
            <w:r>
              <w:rPr>
                <w:rFonts w:ascii="Garamond" w:hAnsi="Garamond"/>
                <w:lang w:val="en-AU"/>
              </w:rPr>
              <w:t>ding</w:t>
            </w:r>
            <w:r w:rsidRPr="00E35DC7">
              <w:rPr>
                <w:rFonts w:ascii="Garamond" w:hAnsi="Garamond"/>
                <w:lang w:val="en-AU"/>
              </w:rPr>
              <w:t xml:space="preserve"> mental health into integrated care teams, primary care, urgent and emergency care pathways</w:t>
            </w:r>
            <w:r>
              <w:rPr>
                <w:rFonts w:ascii="Garamond" w:hAnsi="Garamond"/>
                <w:lang w:val="en-AU"/>
              </w:rPr>
              <w:t>.</w:t>
            </w:r>
          </w:p>
        </w:tc>
      </w:tr>
    </w:tbl>
    <w:p w:rsidR="00E35DC7" w:rsidRPr="00A45262" w:rsidRDefault="00E35DC7" w:rsidP="00B5777E">
      <w:pPr>
        <w:rPr>
          <w:rFonts w:ascii="Garamond" w:hAnsi="Garamond"/>
          <w:lang w:val="en-AU"/>
        </w:rPr>
      </w:pPr>
    </w:p>
    <w:p w:rsidR="005915ED" w:rsidRPr="00FB3431" w:rsidRDefault="00FB3431" w:rsidP="00BA4898">
      <w:pPr>
        <w:keepLines/>
        <w:autoSpaceDE w:val="0"/>
        <w:autoSpaceDN w:val="0"/>
        <w:adjustRightInd w:val="0"/>
        <w:rPr>
          <w:rFonts w:ascii="Garamond" w:hAnsi="Garamond"/>
          <w:i/>
          <w:lang w:val="en-AU"/>
        </w:rPr>
      </w:pPr>
      <w:r w:rsidRPr="00FB3431">
        <w:rPr>
          <w:rFonts w:ascii="Garamond" w:hAnsi="Garamond"/>
          <w:i/>
          <w:lang w:val="en-AU"/>
        </w:rPr>
        <w:t>Healthier, fairer, safer: the global health journey 2007–2017</w:t>
      </w:r>
    </w:p>
    <w:p w:rsidR="005F78EA" w:rsidRDefault="005F78EA" w:rsidP="00BA4898">
      <w:pPr>
        <w:keepLines/>
        <w:autoSpaceDE w:val="0"/>
        <w:autoSpaceDN w:val="0"/>
        <w:adjustRightInd w:val="0"/>
        <w:rPr>
          <w:rFonts w:ascii="Garamond" w:hAnsi="Garamond"/>
          <w:lang w:val="en-AU"/>
        </w:rPr>
      </w:pPr>
      <w:r w:rsidRPr="005F78EA">
        <w:rPr>
          <w:rFonts w:ascii="Garamond" w:hAnsi="Garamond"/>
          <w:lang w:val="en-AU"/>
        </w:rPr>
        <w:t>Donaldson L, Rutter P</w:t>
      </w:r>
    </w:p>
    <w:p w:rsidR="00FB3431" w:rsidRPr="00A45262" w:rsidRDefault="005F78EA" w:rsidP="00BA4898">
      <w:pPr>
        <w:keepLines/>
        <w:autoSpaceDE w:val="0"/>
        <w:autoSpaceDN w:val="0"/>
        <w:adjustRightInd w:val="0"/>
        <w:rPr>
          <w:rFonts w:ascii="Garamond" w:hAnsi="Garamond"/>
          <w:lang w:val="en-AU"/>
        </w:rPr>
      </w:pPr>
      <w:r w:rsidRPr="005F78EA">
        <w:rPr>
          <w:rFonts w:ascii="Garamond" w:hAnsi="Garamond"/>
          <w:lang w:val="en-AU"/>
        </w:rPr>
        <w:t>Geneva: World Health Organization; 2017. 72 p.</w:t>
      </w:r>
    </w:p>
    <w:tbl>
      <w:tblPr>
        <w:tblStyle w:val="TableGrid"/>
        <w:tblW w:w="0" w:type="auto"/>
        <w:tblInd w:w="288" w:type="dxa"/>
        <w:tblLayout w:type="fixed"/>
        <w:tblLook w:val="01E0" w:firstRow="1" w:lastRow="1" w:firstColumn="1" w:lastColumn="1" w:noHBand="0" w:noVBand="0"/>
      </w:tblPr>
      <w:tblGrid>
        <w:gridCol w:w="1080"/>
        <w:gridCol w:w="8280"/>
      </w:tblGrid>
      <w:tr w:rsidR="00BA4898"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A4898" w:rsidRPr="00A45262" w:rsidRDefault="00BA4898" w:rsidP="00DD2B2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12E0A" w:rsidRPr="00A45262" w:rsidRDefault="00212E0A" w:rsidP="00212E0A">
            <w:pPr>
              <w:rPr>
                <w:rStyle w:val="Hyperlink"/>
                <w:rFonts w:ascii="Garamond" w:hAnsi="Garamond"/>
                <w:color w:val="auto"/>
                <w:u w:val="none"/>
                <w:lang w:val="en-AU"/>
              </w:rPr>
            </w:pPr>
            <w:hyperlink r:id="rId19" w:history="1">
              <w:r w:rsidRPr="0001277A">
                <w:rPr>
                  <w:rStyle w:val="Hyperlink"/>
                  <w:rFonts w:ascii="Garamond" w:hAnsi="Garamond"/>
                  <w:lang w:val="en-AU"/>
                </w:rPr>
                <w:t>http://www.who.int/publications/10-year-review/healthier-fairer-safer/en/</w:t>
              </w:r>
            </w:hyperlink>
          </w:p>
        </w:tc>
      </w:tr>
      <w:tr w:rsidR="00BA4898" w:rsidRPr="00A45262" w:rsidTr="00DD2B27">
        <w:tc>
          <w:tcPr>
            <w:tcW w:w="1080" w:type="dxa"/>
            <w:tcBorders>
              <w:top w:val="single" w:sz="4" w:space="0" w:color="auto"/>
              <w:left w:val="single" w:sz="4" w:space="0" w:color="auto"/>
              <w:bottom w:val="single" w:sz="4" w:space="0" w:color="auto"/>
              <w:right w:val="single" w:sz="4" w:space="0" w:color="auto"/>
            </w:tcBorders>
            <w:vAlign w:val="center"/>
          </w:tcPr>
          <w:p w:rsidR="00BA4898" w:rsidRPr="00A45262" w:rsidRDefault="00BA4898" w:rsidP="00DD2B2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4898" w:rsidRPr="00FF72CC" w:rsidRDefault="00212E0A" w:rsidP="005F78EA">
            <w:pPr>
              <w:rPr>
                <w:rFonts w:ascii="Garamond" w:hAnsi="Garamond"/>
                <w:lang w:val="en-AU"/>
              </w:rPr>
            </w:pPr>
            <w:r>
              <w:rPr>
                <w:rFonts w:ascii="Garamond" w:hAnsi="Garamond"/>
                <w:lang w:val="en-AU"/>
              </w:rPr>
              <w:t xml:space="preserve">The World Health Organization (WHO) commissioned this independent report, written by the former Chief Medical Officer of England, </w:t>
            </w:r>
            <w:r w:rsidRPr="00212E0A">
              <w:rPr>
                <w:rFonts w:ascii="Garamond" w:hAnsi="Garamond"/>
                <w:lang w:val="en-AU"/>
              </w:rPr>
              <w:t>Sir Liam Donaldson</w:t>
            </w:r>
            <w:r>
              <w:rPr>
                <w:rFonts w:ascii="Garamond" w:hAnsi="Garamond"/>
                <w:lang w:val="en-AU"/>
              </w:rPr>
              <w:t xml:space="preserve"> to reflect </w:t>
            </w:r>
            <w:r w:rsidRPr="00212E0A">
              <w:rPr>
                <w:rFonts w:ascii="Garamond" w:hAnsi="Garamond"/>
                <w:lang w:val="en-AU"/>
              </w:rPr>
              <w:t xml:space="preserve">on the trends, achievements and challenges in global health over the past decade. </w:t>
            </w:r>
            <w:r>
              <w:rPr>
                <w:rFonts w:ascii="Garamond" w:hAnsi="Garamond"/>
                <w:lang w:val="en-AU"/>
              </w:rPr>
              <w:t xml:space="preserve">The report </w:t>
            </w:r>
            <w:r w:rsidR="005F78EA">
              <w:rPr>
                <w:rFonts w:ascii="Garamond" w:hAnsi="Garamond"/>
                <w:lang w:val="en-AU"/>
              </w:rPr>
              <w:t xml:space="preserve">describe </w:t>
            </w:r>
            <w:r w:rsidRPr="00212E0A">
              <w:rPr>
                <w:rFonts w:ascii="Garamond" w:hAnsi="Garamond"/>
                <w:lang w:val="en-AU"/>
              </w:rPr>
              <w:t xml:space="preserve">the role </w:t>
            </w:r>
            <w:r w:rsidR="005F78EA">
              <w:rPr>
                <w:rFonts w:ascii="Garamond" w:hAnsi="Garamond"/>
                <w:lang w:val="en-AU"/>
              </w:rPr>
              <w:t xml:space="preserve">and contribution </w:t>
            </w:r>
            <w:r w:rsidRPr="00212E0A">
              <w:rPr>
                <w:rFonts w:ascii="Garamond" w:hAnsi="Garamond"/>
                <w:lang w:val="en-AU"/>
              </w:rPr>
              <w:t xml:space="preserve">of </w:t>
            </w:r>
            <w:r w:rsidR="005F78EA">
              <w:rPr>
                <w:rFonts w:ascii="Garamond" w:hAnsi="Garamond"/>
                <w:lang w:val="en-AU"/>
              </w:rPr>
              <w:t xml:space="preserve">the </w:t>
            </w:r>
            <w:r w:rsidRPr="00212E0A">
              <w:rPr>
                <w:rFonts w:ascii="Garamond" w:hAnsi="Garamond"/>
                <w:lang w:val="en-AU"/>
              </w:rPr>
              <w:t xml:space="preserve">WHO </w:t>
            </w:r>
            <w:r w:rsidR="005F78EA">
              <w:rPr>
                <w:rFonts w:ascii="Garamond" w:hAnsi="Garamond"/>
                <w:lang w:val="en-AU"/>
              </w:rPr>
              <w:t xml:space="preserve">in relation to issues such </w:t>
            </w:r>
            <w:r w:rsidRPr="00212E0A">
              <w:rPr>
                <w:rFonts w:ascii="Garamond" w:hAnsi="Garamond"/>
                <w:lang w:val="en-AU"/>
              </w:rPr>
              <w:t>as the rise of non</w:t>
            </w:r>
            <w:r w:rsidR="005F78EA">
              <w:rPr>
                <w:rFonts w:ascii="Garamond" w:hAnsi="Garamond"/>
                <w:lang w:val="en-AU"/>
              </w:rPr>
              <w:t>-</w:t>
            </w:r>
            <w:r w:rsidRPr="00212E0A">
              <w:rPr>
                <w:rFonts w:ascii="Garamond" w:hAnsi="Garamond"/>
                <w:lang w:val="en-AU"/>
              </w:rPr>
              <w:t xml:space="preserve">communicable diseases, </w:t>
            </w:r>
            <w:r w:rsidR="005F78EA">
              <w:rPr>
                <w:rFonts w:ascii="Garamond" w:hAnsi="Garamond"/>
                <w:lang w:val="en-AU"/>
              </w:rPr>
              <w:t xml:space="preserve">changes </w:t>
            </w:r>
            <w:r w:rsidRPr="00212E0A">
              <w:rPr>
                <w:rFonts w:ascii="Garamond" w:hAnsi="Garamond"/>
                <w:lang w:val="en-AU"/>
              </w:rPr>
              <w:t>in life expectancy, and emerging threats like climate change and antimicrobial resistance.</w:t>
            </w:r>
          </w:p>
        </w:tc>
      </w:tr>
    </w:tbl>
    <w:p w:rsidR="005F78EA" w:rsidRDefault="005F78EA" w:rsidP="005F78EA">
      <w:pPr>
        <w:keepLines/>
        <w:autoSpaceDE w:val="0"/>
        <w:autoSpaceDN w:val="0"/>
        <w:adjustRightInd w:val="0"/>
        <w:rPr>
          <w:rFonts w:ascii="Garamond" w:hAnsi="Garamond"/>
          <w:lang w:val="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Journal articles</w:t>
      </w:r>
    </w:p>
    <w:p w:rsidR="001137F8" w:rsidRDefault="001137F8" w:rsidP="001137F8">
      <w:pPr>
        <w:keepNext/>
        <w:rPr>
          <w:rFonts w:ascii="Garamond" w:hAnsi="Garamond"/>
          <w:lang w:val="en-AU"/>
        </w:rPr>
      </w:pPr>
    </w:p>
    <w:p w:rsidR="00D11429" w:rsidRPr="00D11429" w:rsidRDefault="00D11429" w:rsidP="00D11429">
      <w:pPr>
        <w:rPr>
          <w:rFonts w:ascii="Garamond" w:hAnsi="Garamond"/>
          <w:i/>
          <w:lang w:val="en-AU"/>
        </w:rPr>
      </w:pPr>
      <w:r w:rsidRPr="00D11429">
        <w:rPr>
          <w:rFonts w:ascii="Garamond" w:hAnsi="Garamond"/>
          <w:i/>
          <w:lang w:val="en-AU"/>
        </w:rPr>
        <w:t>Premature deaths of nursing home residents: an epidemiological analysis</w:t>
      </w:r>
    </w:p>
    <w:p w:rsidR="00D11429" w:rsidRDefault="00D11429" w:rsidP="00D11429">
      <w:pPr>
        <w:rPr>
          <w:rFonts w:ascii="Garamond" w:hAnsi="Garamond"/>
          <w:lang w:val="en-AU"/>
        </w:rPr>
      </w:pPr>
      <w:r w:rsidRPr="00D11429">
        <w:rPr>
          <w:rFonts w:ascii="Garamond" w:hAnsi="Garamond"/>
          <w:lang w:val="en-AU"/>
        </w:rPr>
        <w:t>Ibrahim JE, Bugeja L, Willoughby M, Bevan M, Kipsaina C, Young C, et al</w:t>
      </w:r>
    </w:p>
    <w:p w:rsidR="00D11429" w:rsidRPr="00A45262" w:rsidRDefault="00D11429" w:rsidP="00D11429">
      <w:pPr>
        <w:rPr>
          <w:rFonts w:ascii="Garamond" w:hAnsi="Garamond"/>
          <w:lang w:val="en-AU"/>
        </w:rPr>
      </w:pPr>
      <w:r w:rsidRPr="00D11429">
        <w:rPr>
          <w:rFonts w:ascii="Garamond" w:hAnsi="Garamond"/>
          <w:lang w:val="en-AU"/>
        </w:rPr>
        <w:t>Medical Journal of Australia. 2017;206(10):422-47.</w:t>
      </w:r>
    </w:p>
    <w:tbl>
      <w:tblPr>
        <w:tblStyle w:val="TableGrid"/>
        <w:tblW w:w="0" w:type="auto"/>
        <w:tblInd w:w="288" w:type="dxa"/>
        <w:tblLayout w:type="fixed"/>
        <w:tblLook w:val="01E0" w:firstRow="1" w:lastRow="1" w:firstColumn="1" w:lastColumn="1" w:noHBand="0" w:noVBand="0"/>
      </w:tblPr>
      <w:tblGrid>
        <w:gridCol w:w="1080"/>
        <w:gridCol w:w="8280"/>
      </w:tblGrid>
      <w:tr w:rsidR="00D11429" w:rsidRPr="00A45262" w:rsidTr="00166087">
        <w:tc>
          <w:tcPr>
            <w:tcW w:w="1080" w:type="dxa"/>
            <w:tcBorders>
              <w:top w:val="single" w:sz="4" w:space="0" w:color="auto"/>
              <w:left w:val="single" w:sz="4" w:space="0" w:color="auto"/>
              <w:bottom w:val="single" w:sz="4" w:space="0" w:color="auto"/>
              <w:right w:val="single" w:sz="4" w:space="0" w:color="auto"/>
            </w:tcBorders>
            <w:vAlign w:val="center"/>
          </w:tcPr>
          <w:p w:rsidR="00D11429" w:rsidRPr="00A45262" w:rsidRDefault="00D11429" w:rsidP="00166087">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11429" w:rsidRDefault="008A513E" w:rsidP="00166087">
            <w:pPr>
              <w:rPr>
                <w:rStyle w:val="Hyperlink"/>
                <w:rFonts w:ascii="Garamond" w:hAnsi="Garamond"/>
                <w:lang w:val="en-AU"/>
              </w:rPr>
            </w:pPr>
            <w:hyperlink r:id="rId20" w:history="1">
              <w:r w:rsidR="00D11429" w:rsidRPr="00B012C5">
                <w:rPr>
                  <w:rStyle w:val="Hyperlink"/>
                  <w:rFonts w:ascii="Garamond" w:hAnsi="Garamond"/>
                  <w:lang w:val="en-AU"/>
                </w:rPr>
                <w:t>http://dx.doi.org/10.5694/mja16.00873</w:t>
              </w:r>
            </w:hyperlink>
          </w:p>
          <w:p w:rsidR="00571C56" w:rsidRPr="00A45262" w:rsidRDefault="00571C56" w:rsidP="00166087">
            <w:pPr>
              <w:rPr>
                <w:rStyle w:val="Hyperlink"/>
                <w:rFonts w:ascii="Garamond" w:hAnsi="Garamond"/>
                <w:color w:val="auto"/>
                <w:u w:val="none"/>
                <w:lang w:val="en-AU"/>
              </w:rPr>
            </w:pPr>
            <w:hyperlink r:id="rId21" w:history="1">
              <w:r w:rsidRPr="0001277A">
                <w:rPr>
                  <w:rStyle w:val="Hyperlink"/>
                  <w:rFonts w:ascii="Garamond" w:hAnsi="Garamond"/>
                  <w:lang w:val="en-AU"/>
                </w:rPr>
                <w:t>https://www.mja.com.au/journal/2017/206/10/premature-deaths-nursing-home-residents-epidemiological-analysis</w:t>
              </w:r>
            </w:hyperlink>
            <w:r>
              <w:rPr>
                <w:rStyle w:val="Hyperlink"/>
                <w:rFonts w:ascii="Garamond" w:hAnsi="Garamond"/>
                <w:color w:val="auto"/>
                <w:u w:val="none"/>
                <w:lang w:val="en-AU"/>
              </w:rPr>
              <w:t xml:space="preserve"> </w:t>
            </w:r>
          </w:p>
        </w:tc>
      </w:tr>
      <w:tr w:rsidR="00D11429" w:rsidRPr="00A45262" w:rsidTr="00166087">
        <w:tc>
          <w:tcPr>
            <w:tcW w:w="1080" w:type="dxa"/>
            <w:tcBorders>
              <w:top w:val="single" w:sz="4" w:space="0" w:color="auto"/>
              <w:left w:val="single" w:sz="4" w:space="0" w:color="auto"/>
              <w:bottom w:val="single" w:sz="4" w:space="0" w:color="auto"/>
              <w:right w:val="single" w:sz="4" w:space="0" w:color="auto"/>
            </w:tcBorders>
            <w:vAlign w:val="center"/>
          </w:tcPr>
          <w:p w:rsidR="00D11429" w:rsidRPr="00A45262" w:rsidRDefault="00D11429" w:rsidP="00166087">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116E" w:rsidRPr="002E116E" w:rsidRDefault="002E116E" w:rsidP="002E116E">
            <w:pPr>
              <w:rPr>
                <w:rFonts w:ascii="Garamond" w:hAnsi="Garamond"/>
                <w:lang w:val="en-AU"/>
              </w:rPr>
            </w:pPr>
            <w:r w:rsidRPr="002E116E">
              <w:rPr>
                <w:rFonts w:ascii="Garamond" w:hAnsi="Garamond"/>
                <w:lang w:val="en-AU"/>
              </w:rPr>
              <w:t>A study of coronial deaths of people living in residential aged care facilities found that the annual number of deaths from external causes more than quadrupled from 1.2 per 1000 admissions in 2001–02 to 5.3 per 1000 admissions in 2011–12.</w:t>
            </w:r>
          </w:p>
          <w:p w:rsidR="002E116E" w:rsidRPr="002E116E" w:rsidRDefault="002E116E" w:rsidP="002E116E">
            <w:pPr>
              <w:rPr>
                <w:rFonts w:ascii="Garamond" w:hAnsi="Garamond"/>
                <w:lang w:val="en-AU"/>
              </w:rPr>
            </w:pPr>
            <w:r w:rsidRPr="002E116E">
              <w:rPr>
                <w:rFonts w:ascii="Garamond" w:hAnsi="Garamond"/>
                <w:lang w:val="en-AU"/>
              </w:rPr>
              <w:t>In a total of 3289 deaths, 15.2% resulted from external causes. Falls (81.5%), choking (7.9%) and suicide (4.4%) were the most common causes. While the incident usually occurred in the nursing home, the majority of people died outside the nursing home (67.1%).</w:t>
            </w:r>
          </w:p>
          <w:p w:rsidR="00D11429" w:rsidRPr="00A45262" w:rsidRDefault="002E116E" w:rsidP="005F78EA">
            <w:pPr>
              <w:rPr>
                <w:rFonts w:ascii="Garamond" w:hAnsi="Garamond"/>
                <w:lang w:val="en-AU"/>
              </w:rPr>
            </w:pPr>
            <w:r w:rsidRPr="002E116E">
              <w:rPr>
                <w:rFonts w:ascii="Garamond" w:hAnsi="Garamond"/>
                <w:lang w:val="en-AU"/>
              </w:rPr>
              <w:t>An accompanying editorial (</w:t>
            </w:r>
            <w:hyperlink r:id="rId22" w:history="1">
              <w:r w:rsidRPr="0001277A">
                <w:rPr>
                  <w:rStyle w:val="Hyperlink"/>
                  <w:rFonts w:ascii="Garamond" w:hAnsi="Garamond"/>
                  <w:lang w:val="en-AU"/>
                </w:rPr>
                <w:t>http://dx.doi.org/10.5694/mja17.00268</w:t>
              </w:r>
            </w:hyperlink>
            <w:r w:rsidRPr="002E116E">
              <w:rPr>
                <w:rFonts w:ascii="Garamond" w:hAnsi="Garamond"/>
                <w:lang w:val="en-AU"/>
              </w:rPr>
              <w:t>) notes that death after a fall is defined as a violent death or unnatural death in all jurisdictions, and while acknowledging the complexity of falls harm reduction, challenges the system to do better for elderly nursing home residents. The authors of the analysis themselves call for a national policy framework to reduce premature deaths in Australian residents of nursing homes.</w:t>
            </w:r>
          </w:p>
        </w:tc>
      </w:tr>
    </w:tbl>
    <w:p w:rsidR="00D11429" w:rsidRDefault="00D11429" w:rsidP="00D11429">
      <w:pPr>
        <w:keepNext/>
        <w:rPr>
          <w:rFonts w:ascii="Garamond" w:hAnsi="Garamond"/>
          <w:lang w:val="en-AU"/>
        </w:rPr>
      </w:pPr>
    </w:p>
    <w:p w:rsidR="000B0898" w:rsidRDefault="000B0898">
      <w:pPr>
        <w:rPr>
          <w:rFonts w:ascii="Garamond" w:hAnsi="Garamond"/>
          <w:i/>
          <w:lang w:val="en-AU"/>
        </w:rPr>
      </w:pPr>
      <w:r>
        <w:rPr>
          <w:rFonts w:ascii="Garamond" w:hAnsi="Garamond"/>
          <w:i/>
          <w:lang w:val="en-AU"/>
        </w:rPr>
        <w:br w:type="page"/>
      </w:r>
    </w:p>
    <w:p w:rsidR="00D11429" w:rsidRPr="00D11429" w:rsidRDefault="00D11429" w:rsidP="00D11429">
      <w:pPr>
        <w:rPr>
          <w:rFonts w:ascii="Garamond" w:hAnsi="Garamond"/>
          <w:i/>
          <w:lang w:val="en-AU"/>
        </w:rPr>
      </w:pPr>
      <w:r w:rsidRPr="00D11429">
        <w:rPr>
          <w:rFonts w:ascii="Garamond" w:hAnsi="Garamond"/>
          <w:i/>
          <w:lang w:val="en-AU"/>
        </w:rPr>
        <w:lastRenderedPageBreak/>
        <w:t>Hip arthroscopy for femoroacetabular impingement: use escalating beyond the evidence</w:t>
      </w:r>
    </w:p>
    <w:p w:rsidR="00D11429" w:rsidRDefault="00D11429" w:rsidP="009F13C7">
      <w:pPr>
        <w:rPr>
          <w:rFonts w:ascii="Garamond" w:hAnsi="Garamond"/>
          <w:lang w:val="en-AU"/>
        </w:rPr>
      </w:pPr>
      <w:r w:rsidRPr="00D11429">
        <w:rPr>
          <w:rFonts w:ascii="Garamond" w:hAnsi="Garamond"/>
          <w:lang w:val="en-AU"/>
        </w:rPr>
        <w:t>Cicuttini FM, Teichtahl AJ, Wang Y</w:t>
      </w:r>
    </w:p>
    <w:p w:rsidR="00D11429" w:rsidRPr="00A45262" w:rsidRDefault="00D11429" w:rsidP="009F13C7">
      <w:pPr>
        <w:rPr>
          <w:rFonts w:ascii="Garamond" w:hAnsi="Garamond"/>
          <w:lang w:val="en-AU"/>
        </w:rPr>
      </w:pPr>
      <w:r w:rsidRPr="00D11429">
        <w:rPr>
          <w:rFonts w:ascii="Garamond" w:hAnsi="Garamond"/>
          <w:lang w:val="en-AU"/>
        </w:rPr>
        <w:t>Medical Journal of Australia. 2017;206(10):424-6.</w:t>
      </w:r>
    </w:p>
    <w:tbl>
      <w:tblPr>
        <w:tblStyle w:val="TableGrid"/>
        <w:tblW w:w="0" w:type="auto"/>
        <w:tblInd w:w="288" w:type="dxa"/>
        <w:tblLayout w:type="fixed"/>
        <w:tblLook w:val="01E0" w:firstRow="1" w:lastRow="1" w:firstColumn="1" w:lastColumn="1" w:noHBand="0" w:noVBand="0"/>
      </w:tblPr>
      <w:tblGrid>
        <w:gridCol w:w="1080"/>
        <w:gridCol w:w="8280"/>
      </w:tblGrid>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8A513E" w:rsidP="006F1986">
            <w:pPr>
              <w:rPr>
                <w:rStyle w:val="Hyperlink"/>
                <w:rFonts w:ascii="Garamond" w:hAnsi="Garamond"/>
                <w:color w:val="auto"/>
                <w:u w:val="none"/>
                <w:lang w:val="en-AU"/>
              </w:rPr>
            </w:pPr>
            <w:hyperlink r:id="rId23" w:history="1">
              <w:r w:rsidR="00D11429" w:rsidRPr="00B012C5">
                <w:rPr>
                  <w:rStyle w:val="Hyperlink"/>
                  <w:rFonts w:ascii="Garamond" w:hAnsi="Garamond"/>
                  <w:lang w:val="en-AU"/>
                </w:rPr>
                <w:t>http://dx.doi.org/10.5694/mja16.00821</w:t>
              </w:r>
            </w:hyperlink>
          </w:p>
        </w:tc>
      </w:tr>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2E116E" w:rsidP="002E116E">
            <w:pPr>
              <w:rPr>
                <w:rFonts w:ascii="Garamond" w:hAnsi="Garamond"/>
                <w:lang w:val="en-AU"/>
              </w:rPr>
            </w:pPr>
            <w:r w:rsidRPr="002E116E">
              <w:rPr>
                <w:rFonts w:ascii="Garamond" w:hAnsi="Garamond"/>
                <w:lang w:val="en-AU"/>
              </w:rPr>
              <w:t>The authors of this perspective article describe an increasing rate of hip arthroscopy in the US and UK for the indication of femoroacetabular impingement (FAI), a condition associated with an increased risk of hip osteoarthritis (OA) later in life. The authors caution about the low quality of existing evidence about the best treatment approach (both surgical and non-surgical), and a lack of studies comparing intervention effectiveness. Finally, they draw parallels with the use of knee arthroscopy for pain in knee OA, stating that “lessons learned from the knee strongly support the need for an evidence-based approach to examining the role of hip arthroscopy for FAI.”</w:t>
            </w:r>
          </w:p>
        </w:tc>
      </w:tr>
    </w:tbl>
    <w:p w:rsidR="009F13C7" w:rsidRDefault="009F13C7" w:rsidP="009F13C7">
      <w:pPr>
        <w:keepNext/>
        <w:rPr>
          <w:rFonts w:ascii="Garamond" w:hAnsi="Garamond"/>
          <w:lang w:val="en-AU"/>
        </w:rPr>
      </w:pPr>
    </w:p>
    <w:p w:rsidR="00F62A9E" w:rsidRPr="00D11429" w:rsidRDefault="00F62A9E" w:rsidP="00F62A9E">
      <w:pPr>
        <w:rPr>
          <w:rFonts w:ascii="Garamond" w:hAnsi="Garamond"/>
          <w:i/>
          <w:lang w:val="en-AU"/>
        </w:rPr>
      </w:pPr>
      <w:r w:rsidRPr="00D11429">
        <w:rPr>
          <w:rFonts w:ascii="Garamond" w:hAnsi="Garamond"/>
          <w:i/>
          <w:lang w:val="en-AU"/>
        </w:rPr>
        <w:t>Clinical quality registries for clinician-level reporting: strengths and limitations</w:t>
      </w:r>
    </w:p>
    <w:p w:rsidR="00F62A9E" w:rsidRDefault="00F62A9E" w:rsidP="00F62A9E">
      <w:pPr>
        <w:rPr>
          <w:rFonts w:ascii="Garamond" w:hAnsi="Garamond"/>
          <w:lang w:val="en-AU"/>
        </w:rPr>
      </w:pPr>
      <w:r w:rsidRPr="00D11429">
        <w:rPr>
          <w:rFonts w:ascii="Garamond" w:hAnsi="Garamond"/>
          <w:lang w:val="en-AU"/>
        </w:rPr>
        <w:t>Ahern S, Hopper I, Evans SM</w:t>
      </w:r>
    </w:p>
    <w:p w:rsidR="00F62A9E" w:rsidRPr="00A45262" w:rsidRDefault="00F62A9E" w:rsidP="00F62A9E">
      <w:pPr>
        <w:rPr>
          <w:rFonts w:ascii="Garamond" w:hAnsi="Garamond"/>
          <w:lang w:val="en-AU"/>
        </w:rPr>
      </w:pPr>
      <w:r w:rsidRPr="00D11429">
        <w:rPr>
          <w:rFonts w:ascii="Garamond" w:hAnsi="Garamond"/>
          <w:lang w:val="en-AU"/>
        </w:rPr>
        <w:t>Medical Journal of Australia. 2017;206(10):427-9.</w:t>
      </w:r>
    </w:p>
    <w:tbl>
      <w:tblPr>
        <w:tblStyle w:val="TableGrid"/>
        <w:tblW w:w="0" w:type="auto"/>
        <w:tblInd w:w="288" w:type="dxa"/>
        <w:tblLayout w:type="fixed"/>
        <w:tblLook w:val="01E0" w:firstRow="1" w:lastRow="1" w:firstColumn="1" w:lastColumn="1" w:noHBand="0" w:noVBand="0"/>
      </w:tblPr>
      <w:tblGrid>
        <w:gridCol w:w="1080"/>
        <w:gridCol w:w="8280"/>
      </w:tblGrid>
      <w:tr w:rsidR="00F62A9E" w:rsidRPr="00A45262" w:rsidTr="00AD55F6">
        <w:tc>
          <w:tcPr>
            <w:tcW w:w="1080" w:type="dxa"/>
            <w:tcBorders>
              <w:top w:val="single" w:sz="4" w:space="0" w:color="auto"/>
              <w:left w:val="single" w:sz="4" w:space="0" w:color="auto"/>
              <w:bottom w:val="single" w:sz="4" w:space="0" w:color="auto"/>
              <w:right w:val="single" w:sz="4" w:space="0" w:color="auto"/>
            </w:tcBorders>
            <w:vAlign w:val="center"/>
          </w:tcPr>
          <w:p w:rsidR="00F62A9E" w:rsidRPr="00A45262" w:rsidRDefault="00F62A9E" w:rsidP="00AD55F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2A9E" w:rsidRPr="00A45262" w:rsidRDefault="00F62A9E" w:rsidP="00AD55F6">
            <w:pPr>
              <w:rPr>
                <w:rStyle w:val="Hyperlink"/>
                <w:rFonts w:ascii="Garamond" w:hAnsi="Garamond"/>
                <w:color w:val="auto"/>
                <w:u w:val="none"/>
                <w:lang w:val="en-AU"/>
              </w:rPr>
            </w:pPr>
            <w:hyperlink r:id="rId24" w:history="1">
              <w:r w:rsidRPr="00B012C5">
                <w:rPr>
                  <w:rStyle w:val="Hyperlink"/>
                  <w:rFonts w:ascii="Garamond" w:hAnsi="Garamond"/>
                  <w:lang w:val="en-AU"/>
                </w:rPr>
                <w:t>http://dx.doi.org/10.5694/mja16.00659</w:t>
              </w:r>
            </w:hyperlink>
          </w:p>
        </w:tc>
      </w:tr>
      <w:tr w:rsidR="00F62A9E" w:rsidRPr="00A45262" w:rsidTr="00AD55F6">
        <w:tc>
          <w:tcPr>
            <w:tcW w:w="1080" w:type="dxa"/>
            <w:tcBorders>
              <w:top w:val="single" w:sz="4" w:space="0" w:color="auto"/>
              <w:left w:val="single" w:sz="4" w:space="0" w:color="auto"/>
              <w:bottom w:val="single" w:sz="4" w:space="0" w:color="auto"/>
              <w:right w:val="single" w:sz="4" w:space="0" w:color="auto"/>
            </w:tcBorders>
            <w:vAlign w:val="center"/>
          </w:tcPr>
          <w:p w:rsidR="00F62A9E" w:rsidRPr="00A45262" w:rsidRDefault="00F62A9E" w:rsidP="00AD55F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2A9E" w:rsidRPr="00A45262" w:rsidRDefault="00F62A9E" w:rsidP="00AD55F6">
            <w:pPr>
              <w:rPr>
                <w:rFonts w:ascii="Garamond" w:hAnsi="Garamond"/>
                <w:lang w:val="en-AU"/>
              </w:rPr>
            </w:pPr>
            <w:r>
              <w:rPr>
                <w:rFonts w:ascii="Garamond" w:hAnsi="Garamond"/>
                <w:lang w:val="en-AU"/>
              </w:rPr>
              <w:t>Article examining the pros and cons of using clinical quality registries as a vehicle for report</w:t>
            </w:r>
            <w:r w:rsidR="003F47CA">
              <w:rPr>
                <w:rFonts w:ascii="Garamond" w:hAnsi="Garamond"/>
                <w:lang w:val="en-AU"/>
              </w:rPr>
              <w:t>ing</w:t>
            </w:r>
            <w:r>
              <w:rPr>
                <w:rFonts w:ascii="Garamond" w:hAnsi="Garamond"/>
                <w:lang w:val="en-AU"/>
              </w:rPr>
              <w:t xml:space="preserve"> on clinician performance. While there has been a strong argument for using registries to have greater influence on clinical practice through collecting and analysing high quality information and a timely feedback loop to clinicians, the arguments on clinician performance, particularly for public report, are less clear. The perspectives on this can also vary depending on where one sits. The piece cites the Commission’s work on clinical quality registries, including the </w:t>
            </w:r>
            <w:r w:rsidRPr="00D11429">
              <w:rPr>
                <w:rFonts w:ascii="Garamond" w:hAnsi="Garamond"/>
                <w:i/>
                <w:lang w:val="en-AU"/>
              </w:rPr>
              <w:t>Framework for Australian clinical quality registries</w:t>
            </w:r>
            <w:r>
              <w:rPr>
                <w:rFonts w:ascii="Garamond" w:hAnsi="Garamond"/>
                <w:lang w:val="en-AU"/>
              </w:rPr>
              <w:t>.</w:t>
            </w:r>
          </w:p>
        </w:tc>
      </w:tr>
    </w:tbl>
    <w:p w:rsidR="00F62A9E" w:rsidRDefault="00F62A9E" w:rsidP="00F62A9E">
      <w:pPr>
        <w:rPr>
          <w:rFonts w:ascii="Garamond" w:hAnsi="Garamond"/>
          <w:lang w:val="en-AU"/>
        </w:rPr>
      </w:pPr>
    </w:p>
    <w:p w:rsidR="00F62A9E" w:rsidRDefault="00F62A9E" w:rsidP="00F62A9E">
      <w:pPr>
        <w:rPr>
          <w:rFonts w:ascii="Garamond" w:hAnsi="Garamond"/>
          <w:lang w:val="en-AU" w:eastAsia="en-AU"/>
        </w:rPr>
      </w:pPr>
      <w:r w:rsidRPr="00176BDA">
        <w:rPr>
          <w:rFonts w:ascii="Garamond" w:hAnsi="Garamond"/>
          <w:lang w:val="en-AU" w:eastAsia="en-AU"/>
        </w:rPr>
        <w:t xml:space="preserve">For information on the Commission’s work on </w:t>
      </w:r>
      <w:r>
        <w:rPr>
          <w:rFonts w:ascii="Garamond" w:hAnsi="Garamond"/>
          <w:lang w:val="en-AU" w:eastAsia="en-AU"/>
        </w:rPr>
        <w:t xml:space="preserve">clinical quality registries, see </w:t>
      </w:r>
      <w:hyperlink r:id="rId25" w:history="1">
        <w:r w:rsidRPr="00B012C5">
          <w:rPr>
            <w:rStyle w:val="Hyperlink"/>
            <w:rFonts w:ascii="Garamond" w:hAnsi="Garamond"/>
            <w:lang w:val="en-AU" w:eastAsia="en-AU"/>
          </w:rPr>
          <w:t>https://www.safetyandquality.gov.au/our-work/information-strategy/clinical-quality-registries/</w:t>
        </w:r>
      </w:hyperlink>
    </w:p>
    <w:p w:rsidR="00F62A9E" w:rsidRDefault="00F62A9E" w:rsidP="00F62A9E">
      <w:pPr>
        <w:rPr>
          <w:rFonts w:ascii="Garamond" w:hAnsi="Garamond"/>
          <w:lang w:val="en-AU"/>
        </w:rPr>
      </w:pPr>
    </w:p>
    <w:p w:rsidR="009F13C7" w:rsidRPr="00AD39F8" w:rsidRDefault="00AD39F8" w:rsidP="009F13C7">
      <w:pPr>
        <w:rPr>
          <w:rFonts w:ascii="Garamond" w:hAnsi="Garamond"/>
          <w:i/>
          <w:lang w:val="en-AU"/>
        </w:rPr>
      </w:pPr>
      <w:r w:rsidRPr="00AD39F8">
        <w:rPr>
          <w:rFonts w:ascii="Garamond" w:hAnsi="Garamond"/>
          <w:i/>
          <w:lang w:val="en-AU"/>
        </w:rPr>
        <w:t>National progress on antimicrobial resistance</w:t>
      </w:r>
    </w:p>
    <w:p w:rsidR="000B0898" w:rsidRDefault="00AD39F8" w:rsidP="009F13C7">
      <w:pPr>
        <w:rPr>
          <w:rFonts w:ascii="Garamond" w:hAnsi="Garamond"/>
          <w:lang w:val="en-AU"/>
        </w:rPr>
      </w:pPr>
      <w:r w:rsidRPr="00AD39F8">
        <w:rPr>
          <w:rFonts w:ascii="Garamond" w:hAnsi="Garamond"/>
          <w:lang w:val="en-AU"/>
        </w:rPr>
        <w:t>The Lancet</w:t>
      </w:r>
    </w:p>
    <w:p w:rsidR="00AD39F8" w:rsidRPr="00A45262" w:rsidRDefault="00AD39F8" w:rsidP="009F13C7">
      <w:pPr>
        <w:rPr>
          <w:rFonts w:ascii="Garamond" w:hAnsi="Garamond"/>
          <w:lang w:val="en-AU"/>
        </w:rPr>
      </w:pPr>
      <w:r w:rsidRPr="00AD39F8">
        <w:rPr>
          <w:rFonts w:ascii="Garamond" w:hAnsi="Garamond"/>
          <w:lang w:val="en-AU"/>
        </w:rPr>
        <w:t>The Lancet.389(10084):2082.</w:t>
      </w:r>
    </w:p>
    <w:tbl>
      <w:tblPr>
        <w:tblStyle w:val="TableGrid"/>
        <w:tblW w:w="0" w:type="auto"/>
        <w:tblInd w:w="288" w:type="dxa"/>
        <w:tblLayout w:type="fixed"/>
        <w:tblLook w:val="01E0" w:firstRow="1" w:lastRow="1" w:firstColumn="1" w:lastColumn="1" w:noHBand="0" w:noVBand="0"/>
      </w:tblPr>
      <w:tblGrid>
        <w:gridCol w:w="1080"/>
        <w:gridCol w:w="8280"/>
      </w:tblGrid>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AD39F8" w:rsidP="00AD39F8">
            <w:pPr>
              <w:rPr>
                <w:rStyle w:val="Hyperlink"/>
                <w:rFonts w:ascii="Garamond" w:hAnsi="Garamond"/>
                <w:color w:val="auto"/>
                <w:u w:val="none"/>
                <w:lang w:val="en-AU"/>
              </w:rPr>
            </w:pPr>
            <w:hyperlink r:id="rId26" w:history="1">
              <w:r w:rsidRPr="0001277A">
                <w:rPr>
                  <w:rStyle w:val="Hyperlink"/>
                  <w:rFonts w:ascii="Garamond" w:hAnsi="Garamond"/>
                  <w:lang w:val="en-AU"/>
                </w:rPr>
                <w:t>http://dx.doi.org/10.1016/S0140-6736(17)31433-2</w:t>
              </w:r>
            </w:hyperlink>
          </w:p>
        </w:tc>
      </w:tr>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AD39F8" w:rsidP="00AD39F8">
            <w:pPr>
              <w:rPr>
                <w:rFonts w:ascii="Garamond" w:hAnsi="Garamond"/>
                <w:lang w:val="en-AU"/>
              </w:rPr>
            </w:pPr>
            <w:r>
              <w:rPr>
                <w:rFonts w:ascii="Garamond" w:hAnsi="Garamond"/>
                <w:lang w:val="en-AU"/>
              </w:rPr>
              <w:t xml:space="preserve">This editorial reports on the </w:t>
            </w:r>
            <w:r w:rsidRPr="00AD39F8">
              <w:rPr>
                <w:rFonts w:ascii="Garamond" w:hAnsi="Garamond"/>
                <w:lang w:val="en-AU"/>
              </w:rPr>
              <w:t>World Organisation for Animal Health</w:t>
            </w:r>
            <w:r>
              <w:rPr>
                <w:rFonts w:ascii="Garamond" w:hAnsi="Garamond"/>
                <w:lang w:val="en-AU"/>
              </w:rPr>
              <w:t>’s report on</w:t>
            </w:r>
            <w:r w:rsidRPr="00AD39F8">
              <w:rPr>
                <w:rFonts w:ascii="Garamond" w:hAnsi="Garamond"/>
                <w:lang w:val="en-AU"/>
              </w:rPr>
              <w:t xml:space="preserve"> the first open survey of countries' national action plan preparedness on Antimicrobial Resistance (AMR) at the 70th World Health Assembly.</w:t>
            </w:r>
            <w:r>
              <w:rPr>
                <w:rFonts w:ascii="Garamond" w:hAnsi="Garamond"/>
                <w:lang w:val="en-AU"/>
              </w:rPr>
              <w:t xml:space="preserve"> </w:t>
            </w:r>
            <w:r w:rsidRPr="00AD39F8">
              <w:rPr>
                <w:rFonts w:ascii="Garamond" w:hAnsi="Garamond"/>
                <w:lang w:val="en-AU"/>
              </w:rPr>
              <w:t>145 governments</w:t>
            </w:r>
            <w:r>
              <w:rPr>
                <w:rFonts w:ascii="Garamond" w:hAnsi="Garamond"/>
                <w:lang w:val="en-AU"/>
              </w:rPr>
              <w:t xml:space="preserve"> had </w:t>
            </w:r>
            <w:r w:rsidRPr="00AD39F8">
              <w:rPr>
                <w:rFonts w:ascii="Garamond" w:hAnsi="Garamond"/>
                <w:lang w:val="en-AU"/>
              </w:rPr>
              <w:t>responded</w:t>
            </w:r>
            <w:r>
              <w:rPr>
                <w:rFonts w:ascii="Garamond" w:hAnsi="Garamond"/>
                <w:lang w:val="en-AU"/>
              </w:rPr>
              <w:t xml:space="preserve">, with a degree of progress being reported as </w:t>
            </w:r>
            <w:r w:rsidRPr="00AD39F8">
              <w:rPr>
                <w:rFonts w:ascii="Garamond" w:hAnsi="Garamond"/>
                <w:lang w:val="en-AU"/>
              </w:rPr>
              <w:t>77 countries have a multi</w:t>
            </w:r>
            <w:r>
              <w:rPr>
                <w:rFonts w:ascii="Garamond" w:hAnsi="Garamond"/>
                <w:lang w:val="en-AU"/>
              </w:rPr>
              <w:t>-</w:t>
            </w:r>
            <w:r w:rsidRPr="00AD39F8">
              <w:rPr>
                <w:rFonts w:ascii="Garamond" w:hAnsi="Garamond"/>
                <w:lang w:val="en-AU"/>
              </w:rPr>
              <w:t xml:space="preserve">sectoral plan and 57 are in the process of developing one. Yet, 37 countries reported no formal plan. </w:t>
            </w:r>
            <w:r>
              <w:rPr>
                <w:rFonts w:ascii="Garamond" w:hAnsi="Garamond"/>
                <w:lang w:val="en-AU"/>
              </w:rPr>
              <w:t>H</w:t>
            </w:r>
            <w:r w:rsidRPr="00AD39F8">
              <w:rPr>
                <w:rFonts w:ascii="Garamond" w:hAnsi="Garamond"/>
                <w:lang w:val="en-AU"/>
              </w:rPr>
              <w:t xml:space="preserve">igh-income countries </w:t>
            </w:r>
            <w:r>
              <w:rPr>
                <w:rFonts w:ascii="Garamond" w:hAnsi="Garamond"/>
                <w:lang w:val="en-AU"/>
              </w:rPr>
              <w:t xml:space="preserve">have </w:t>
            </w:r>
            <w:r w:rsidRPr="00AD39F8">
              <w:rPr>
                <w:rFonts w:ascii="Garamond" w:hAnsi="Garamond"/>
                <w:lang w:val="en-AU"/>
              </w:rPr>
              <w:t>reported more capacity in all aspects of the AMR response, with fragile states faring worse</w:t>
            </w:r>
            <w:r>
              <w:rPr>
                <w:rFonts w:ascii="Garamond" w:hAnsi="Garamond"/>
                <w:lang w:val="en-AU"/>
              </w:rPr>
              <w:t xml:space="preserve"> and h</w:t>
            </w:r>
            <w:r w:rsidRPr="00AD39F8">
              <w:rPr>
                <w:rFonts w:ascii="Garamond" w:hAnsi="Garamond"/>
                <w:lang w:val="en-AU"/>
              </w:rPr>
              <w:t>uman health systems are progressing better than those for animal health.</w:t>
            </w:r>
          </w:p>
        </w:tc>
      </w:tr>
    </w:tbl>
    <w:p w:rsidR="009F13C7" w:rsidRDefault="009F13C7" w:rsidP="009F13C7">
      <w:pPr>
        <w:keepNext/>
        <w:rPr>
          <w:rFonts w:ascii="Garamond" w:hAnsi="Garamond"/>
          <w:lang w:val="en-AU"/>
        </w:rPr>
      </w:pPr>
    </w:p>
    <w:p w:rsidR="002A518E" w:rsidRDefault="002A518E" w:rsidP="00AD39F8">
      <w:pPr>
        <w:keepNext/>
        <w:rPr>
          <w:rFonts w:ascii="Garamond" w:hAnsi="Garamond"/>
          <w:lang w:val="en-AU" w:eastAsia="en-AU"/>
        </w:rPr>
      </w:pPr>
      <w:r>
        <w:rPr>
          <w:rFonts w:ascii="Garamond" w:hAnsi="Garamond"/>
          <w:lang w:val="en-AU" w:eastAsia="en-AU"/>
        </w:rPr>
        <w:t xml:space="preserve">For information on the Commission’s work on </w:t>
      </w:r>
      <w:r w:rsidRPr="002A518E">
        <w:rPr>
          <w:rFonts w:ascii="Garamond" w:hAnsi="Garamond"/>
          <w:lang w:val="en-AU" w:eastAsia="en-AU"/>
        </w:rPr>
        <w:t>antimicrobial</w:t>
      </w:r>
      <w:r>
        <w:rPr>
          <w:rFonts w:ascii="Garamond" w:hAnsi="Garamond"/>
          <w:lang w:val="en-AU" w:eastAsia="en-AU"/>
        </w:rPr>
        <w:t xml:space="preserve"> </w:t>
      </w:r>
      <w:r w:rsidRPr="002A518E">
        <w:rPr>
          <w:rFonts w:ascii="Garamond" w:hAnsi="Garamond"/>
          <w:lang w:val="en-AU" w:eastAsia="en-AU"/>
        </w:rPr>
        <w:t>use</w:t>
      </w:r>
      <w:r>
        <w:rPr>
          <w:rFonts w:ascii="Garamond" w:hAnsi="Garamond"/>
          <w:lang w:val="en-AU" w:eastAsia="en-AU"/>
        </w:rPr>
        <w:t xml:space="preserve"> </w:t>
      </w:r>
      <w:r w:rsidRPr="002A518E">
        <w:rPr>
          <w:rFonts w:ascii="Garamond" w:hAnsi="Garamond"/>
          <w:lang w:val="en-AU" w:eastAsia="en-AU"/>
        </w:rPr>
        <w:t>and</w:t>
      </w:r>
      <w:r>
        <w:rPr>
          <w:rFonts w:ascii="Garamond" w:hAnsi="Garamond"/>
          <w:lang w:val="en-AU" w:eastAsia="en-AU"/>
        </w:rPr>
        <w:t xml:space="preserve"> </w:t>
      </w:r>
      <w:r w:rsidRPr="002A518E">
        <w:rPr>
          <w:rFonts w:ascii="Garamond" w:hAnsi="Garamond"/>
          <w:lang w:val="en-AU" w:eastAsia="en-AU"/>
        </w:rPr>
        <w:t>resistance</w:t>
      </w:r>
      <w:r>
        <w:rPr>
          <w:rFonts w:ascii="Garamond" w:hAnsi="Garamond"/>
          <w:lang w:val="en-AU" w:eastAsia="en-AU"/>
        </w:rPr>
        <w:t xml:space="preserve">, see </w:t>
      </w:r>
      <w:hyperlink r:id="rId27" w:history="1">
        <w:r w:rsidRPr="0001277A">
          <w:rPr>
            <w:rStyle w:val="Hyperlink"/>
            <w:rFonts w:ascii="Garamond" w:hAnsi="Garamond"/>
            <w:lang w:val="en-AU" w:eastAsia="en-AU"/>
          </w:rPr>
          <w:t>https://www.safetyandquality.gov.au/antimicrobial-use-and-resistance-in-australia/</w:t>
        </w:r>
      </w:hyperlink>
    </w:p>
    <w:p w:rsidR="002A518E" w:rsidRDefault="002A518E" w:rsidP="00AD39F8">
      <w:pPr>
        <w:keepNext/>
        <w:rPr>
          <w:rFonts w:ascii="Garamond" w:hAnsi="Garamond"/>
          <w:lang w:val="en-AU" w:eastAsia="en-AU"/>
        </w:rPr>
      </w:pPr>
    </w:p>
    <w:p w:rsidR="00AD39F8" w:rsidRDefault="00AD39F8" w:rsidP="00AD39F8">
      <w:pPr>
        <w:keepNext/>
        <w:rPr>
          <w:rFonts w:ascii="Garamond" w:hAnsi="Garamond"/>
          <w:lang w:val="en-AU" w:eastAsia="en-AU"/>
        </w:rPr>
      </w:pPr>
      <w:r w:rsidRPr="00176BDA">
        <w:rPr>
          <w:rFonts w:ascii="Garamond" w:hAnsi="Garamond"/>
          <w:lang w:val="en-AU" w:eastAsia="en-AU"/>
        </w:rPr>
        <w:t>For information on the Commission’s work on</w:t>
      </w:r>
      <w:r>
        <w:rPr>
          <w:rFonts w:ascii="Garamond" w:hAnsi="Garamond"/>
          <w:lang w:val="en-AU" w:eastAsia="en-AU"/>
        </w:rPr>
        <w:t xml:space="preserve"> healthcare associated infection, including antimicrobial stewardship, see </w:t>
      </w:r>
      <w:hyperlink r:id="rId28" w:history="1">
        <w:r w:rsidRPr="00D67EE9">
          <w:rPr>
            <w:rStyle w:val="Hyperlink"/>
            <w:rFonts w:ascii="Garamond" w:hAnsi="Garamond"/>
            <w:lang w:val="en-AU" w:eastAsia="en-AU"/>
          </w:rPr>
          <w:t>https://www.safetyandquality.gov.au/our-work/healthcare-associated-infection/</w:t>
        </w:r>
      </w:hyperlink>
    </w:p>
    <w:p w:rsidR="00AD39F8" w:rsidRDefault="00AD39F8" w:rsidP="009F13C7">
      <w:pPr>
        <w:keepNext/>
        <w:rPr>
          <w:rFonts w:ascii="Garamond" w:hAnsi="Garamond"/>
          <w:lang w:val="en-AU"/>
        </w:rPr>
      </w:pPr>
    </w:p>
    <w:p w:rsidR="000B0898" w:rsidRDefault="000B0898">
      <w:pPr>
        <w:rPr>
          <w:rFonts w:ascii="Garamond" w:hAnsi="Garamond"/>
          <w:i/>
          <w:lang w:val="en-AU"/>
        </w:rPr>
      </w:pPr>
      <w:r>
        <w:rPr>
          <w:rFonts w:ascii="Garamond" w:hAnsi="Garamond"/>
          <w:i/>
          <w:lang w:val="en-AU"/>
        </w:rPr>
        <w:br w:type="page"/>
      </w:r>
    </w:p>
    <w:p w:rsidR="00AD39F8" w:rsidRPr="00AD39F8" w:rsidRDefault="00AD39F8" w:rsidP="00AD39F8">
      <w:pPr>
        <w:rPr>
          <w:rFonts w:ascii="Garamond" w:hAnsi="Garamond"/>
          <w:i/>
          <w:lang w:val="en-AU"/>
        </w:rPr>
      </w:pPr>
      <w:r w:rsidRPr="00AD39F8">
        <w:rPr>
          <w:rFonts w:ascii="Garamond" w:hAnsi="Garamond"/>
          <w:i/>
          <w:lang w:val="en-AU"/>
        </w:rPr>
        <w:lastRenderedPageBreak/>
        <w:t>Controlling antibiotic prescribing for lower respiratory tract infections</w:t>
      </w:r>
    </w:p>
    <w:p w:rsidR="00AD39F8" w:rsidRDefault="00AD39F8" w:rsidP="009F13C7">
      <w:pPr>
        <w:rPr>
          <w:rFonts w:ascii="Garamond" w:hAnsi="Garamond"/>
          <w:lang w:val="en-AU"/>
        </w:rPr>
      </w:pPr>
      <w:r w:rsidRPr="00AD39F8">
        <w:rPr>
          <w:rFonts w:ascii="Garamond" w:hAnsi="Garamond"/>
          <w:lang w:val="en-AU"/>
        </w:rPr>
        <w:t>Scott AM, Del Mar C</w:t>
      </w:r>
    </w:p>
    <w:p w:rsidR="009F13C7" w:rsidRPr="00A45262" w:rsidRDefault="00AD39F8" w:rsidP="009F13C7">
      <w:pPr>
        <w:rPr>
          <w:rFonts w:ascii="Garamond" w:hAnsi="Garamond"/>
          <w:lang w:val="en-AU"/>
        </w:rPr>
      </w:pPr>
      <w:r w:rsidRPr="00AD39F8">
        <w:rPr>
          <w:rFonts w:ascii="Garamond" w:hAnsi="Garamond"/>
          <w:lang w:val="en-AU"/>
        </w:rPr>
        <w:t>BMJ. 2017;357</w:t>
      </w:r>
      <w:r w:rsidR="0000624E">
        <w:rPr>
          <w:rFonts w:ascii="Garamond" w:hAnsi="Garamond"/>
          <w:lang w:val="en-AU"/>
        </w:rPr>
        <w:t>:j2398</w:t>
      </w:r>
      <w:r w:rsidRPr="00AD39F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AD39F8" w:rsidP="006F1986">
            <w:pPr>
              <w:rPr>
                <w:rStyle w:val="Hyperlink"/>
                <w:rFonts w:ascii="Garamond" w:hAnsi="Garamond"/>
                <w:color w:val="auto"/>
                <w:u w:val="none"/>
                <w:lang w:val="en-AU"/>
              </w:rPr>
            </w:pPr>
            <w:hyperlink r:id="rId29" w:history="1">
              <w:r w:rsidRPr="0001277A">
                <w:rPr>
                  <w:rStyle w:val="Hyperlink"/>
                  <w:rFonts w:ascii="Garamond" w:hAnsi="Garamond"/>
                  <w:lang w:val="en-AU"/>
                </w:rPr>
                <w:t>https://doi.org/10.1136/bmj.j2398</w:t>
              </w:r>
            </w:hyperlink>
          </w:p>
        </w:tc>
      </w:tr>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39F8" w:rsidRPr="00A45262" w:rsidRDefault="00AD39F8" w:rsidP="002A518E">
            <w:pPr>
              <w:rPr>
                <w:rFonts w:ascii="Garamond" w:hAnsi="Garamond"/>
                <w:lang w:val="en-AU"/>
              </w:rPr>
            </w:pPr>
            <w:r>
              <w:rPr>
                <w:rFonts w:ascii="Garamond" w:hAnsi="Garamond"/>
                <w:lang w:val="en-AU"/>
              </w:rPr>
              <w:t xml:space="preserve">Editorial in the BMJ reflecting on a </w:t>
            </w:r>
            <w:r w:rsidRPr="00AD39F8">
              <w:rPr>
                <w:rFonts w:ascii="Garamond" w:hAnsi="Garamond"/>
                <w:lang w:val="en-AU"/>
              </w:rPr>
              <w:t>large prospective, observational study of 28</w:t>
            </w:r>
            <w:r w:rsidRPr="00AD39F8">
              <w:rPr>
                <w:lang w:val="en-AU"/>
              </w:rPr>
              <w:t> </w:t>
            </w:r>
            <w:r w:rsidRPr="00AD39F8">
              <w:rPr>
                <w:rFonts w:ascii="Garamond" w:hAnsi="Garamond"/>
                <w:lang w:val="en-AU"/>
              </w:rPr>
              <w:t>779 adults presenting with lowe</w:t>
            </w:r>
            <w:r w:rsidR="002A518E">
              <w:rPr>
                <w:rFonts w:ascii="Garamond" w:hAnsi="Garamond"/>
                <w:lang w:val="en-AU"/>
              </w:rPr>
              <w:t xml:space="preserve">r respiratory tract infections in which </w:t>
            </w:r>
            <w:r w:rsidRPr="00AD39F8">
              <w:rPr>
                <w:rFonts w:ascii="Garamond" w:hAnsi="Garamond"/>
                <w:lang w:val="en-AU"/>
              </w:rPr>
              <w:t>the authors compared adverse outcomes associated with three prescribing strategies: no antibiotics, delayed antibiotics, and immediate antibiotics. The</w:t>
            </w:r>
            <w:r w:rsidR="002A518E">
              <w:rPr>
                <w:rFonts w:ascii="Garamond" w:hAnsi="Garamond"/>
                <w:lang w:val="en-AU"/>
              </w:rPr>
              <w:t xml:space="preserve"> study authors </w:t>
            </w:r>
            <w:r w:rsidRPr="00AD39F8">
              <w:rPr>
                <w:rFonts w:ascii="Garamond" w:hAnsi="Garamond"/>
                <w:lang w:val="en-AU"/>
              </w:rPr>
              <w:t>looked particularly at rates of re</w:t>
            </w:r>
            <w:r w:rsidR="002A518E">
              <w:rPr>
                <w:rFonts w:ascii="Garamond" w:hAnsi="Garamond"/>
                <w:lang w:val="en-AU"/>
              </w:rPr>
              <w:t>-</w:t>
            </w:r>
            <w:r w:rsidRPr="00AD39F8">
              <w:rPr>
                <w:rFonts w:ascii="Garamond" w:hAnsi="Garamond"/>
                <w:lang w:val="en-AU"/>
              </w:rPr>
              <w:t>consultation, and death or admission to hospital, both within 30 days and adjusted for many known potential confounders.</w:t>
            </w:r>
            <w:r w:rsidR="002A518E">
              <w:rPr>
                <w:rFonts w:ascii="Garamond" w:hAnsi="Garamond"/>
                <w:lang w:val="en-AU"/>
              </w:rPr>
              <w:t xml:space="preserve"> The study found that </w:t>
            </w:r>
            <w:r w:rsidR="002A518E" w:rsidRPr="002A518E">
              <w:rPr>
                <w:rFonts w:ascii="Garamond" w:hAnsi="Garamond"/>
                <w:lang w:val="en-AU"/>
              </w:rPr>
              <w:t>antibiotics were prescribed far more often than might be expected from good evidence of poor effectiveness</w:t>
            </w:r>
            <w:r w:rsidR="002A518E">
              <w:rPr>
                <w:rFonts w:ascii="Garamond" w:hAnsi="Garamond"/>
                <w:lang w:val="en-AU"/>
              </w:rPr>
              <w:t xml:space="preserve">, </w:t>
            </w:r>
            <w:r w:rsidR="002A518E" w:rsidRPr="002A518E">
              <w:rPr>
                <w:rFonts w:ascii="Garamond" w:hAnsi="Garamond"/>
                <w:lang w:val="en-AU"/>
              </w:rPr>
              <w:t>doctors in th</w:t>
            </w:r>
            <w:r w:rsidR="002A518E">
              <w:rPr>
                <w:rFonts w:ascii="Garamond" w:hAnsi="Garamond"/>
                <w:lang w:val="en-AU"/>
              </w:rPr>
              <w:t>e</w:t>
            </w:r>
            <w:r w:rsidR="002A518E" w:rsidRPr="002A518E">
              <w:rPr>
                <w:rFonts w:ascii="Garamond" w:hAnsi="Garamond"/>
                <w:lang w:val="en-AU"/>
              </w:rPr>
              <w:t xml:space="preserve"> sample used delayed prescribing quite often</w:t>
            </w:r>
            <w:r w:rsidR="002A518E">
              <w:rPr>
                <w:rFonts w:ascii="Garamond" w:hAnsi="Garamond"/>
                <w:lang w:val="en-AU"/>
              </w:rPr>
              <w:t>, r</w:t>
            </w:r>
            <w:r w:rsidR="002A518E" w:rsidRPr="002A518E">
              <w:rPr>
                <w:rFonts w:ascii="Garamond" w:hAnsi="Garamond"/>
                <w:lang w:val="en-AU"/>
              </w:rPr>
              <w:t>e</w:t>
            </w:r>
            <w:r w:rsidR="002A518E">
              <w:rPr>
                <w:rFonts w:ascii="Garamond" w:hAnsi="Garamond"/>
                <w:lang w:val="en-AU"/>
              </w:rPr>
              <w:t>-</w:t>
            </w:r>
            <w:r w:rsidR="002A518E" w:rsidRPr="002A518E">
              <w:rPr>
                <w:rFonts w:ascii="Garamond" w:hAnsi="Garamond"/>
                <w:lang w:val="en-AU"/>
              </w:rPr>
              <w:t>consultation</w:t>
            </w:r>
            <w:r w:rsidR="002A518E">
              <w:rPr>
                <w:rFonts w:ascii="Garamond" w:hAnsi="Garamond"/>
                <w:lang w:val="en-AU"/>
              </w:rPr>
              <w:t xml:space="preserve"> </w:t>
            </w:r>
            <w:r w:rsidR="002A518E" w:rsidRPr="002A518E">
              <w:rPr>
                <w:rFonts w:ascii="Garamond" w:hAnsi="Garamond"/>
                <w:lang w:val="en-AU"/>
              </w:rPr>
              <w:t>was also common,</w:t>
            </w:r>
            <w:r w:rsidR="002A518E">
              <w:rPr>
                <w:rFonts w:ascii="Garamond" w:hAnsi="Garamond"/>
                <w:lang w:val="en-AU"/>
              </w:rPr>
              <w:t xml:space="preserve"> and </w:t>
            </w:r>
            <w:r w:rsidR="002A518E" w:rsidRPr="002A518E">
              <w:rPr>
                <w:rFonts w:ascii="Garamond" w:hAnsi="Garamond"/>
                <w:lang w:val="en-AU"/>
              </w:rPr>
              <w:t>serious adverse events such as death or hospital admission are rare in people with acute cough and that an immediate antibiotic prescription is not associated with a significantly reduced risk.</w:t>
            </w:r>
            <w:r w:rsidR="002A518E">
              <w:rPr>
                <w:rFonts w:ascii="Garamond" w:hAnsi="Garamond"/>
                <w:lang w:val="en-AU"/>
              </w:rPr>
              <w:t xml:space="preserve"> </w:t>
            </w:r>
            <w:r>
              <w:rPr>
                <w:rFonts w:ascii="Garamond" w:hAnsi="Garamond"/>
                <w:lang w:val="en-AU"/>
              </w:rPr>
              <w:t>As the BMJ highlighted on the article’s webpage, “</w:t>
            </w:r>
            <w:r w:rsidRPr="00AD39F8">
              <w:rPr>
                <w:rFonts w:ascii="Garamond" w:hAnsi="Garamond"/>
                <w:b/>
                <w:lang w:val="en-AU"/>
              </w:rPr>
              <w:t>Prescribing less is safe for patients and better for all of us</w:t>
            </w:r>
            <w:r>
              <w:rPr>
                <w:rFonts w:ascii="Garamond" w:hAnsi="Garamond"/>
                <w:lang w:val="en-AU"/>
              </w:rPr>
              <w:t>”.</w:t>
            </w:r>
          </w:p>
        </w:tc>
      </w:tr>
    </w:tbl>
    <w:p w:rsidR="009F13C7" w:rsidRDefault="009F13C7" w:rsidP="009F13C7">
      <w:pPr>
        <w:keepNext/>
        <w:rPr>
          <w:rFonts w:ascii="Garamond" w:hAnsi="Garamond"/>
          <w:lang w:val="en-AU"/>
        </w:rPr>
      </w:pPr>
    </w:p>
    <w:p w:rsidR="0000624E" w:rsidRPr="0000624E" w:rsidRDefault="0000624E" w:rsidP="0000624E">
      <w:pPr>
        <w:rPr>
          <w:rFonts w:ascii="Garamond" w:hAnsi="Garamond"/>
          <w:i/>
          <w:lang w:val="en-AU"/>
        </w:rPr>
      </w:pPr>
      <w:r w:rsidRPr="0000624E">
        <w:rPr>
          <w:rFonts w:ascii="Garamond" w:hAnsi="Garamond"/>
          <w:i/>
          <w:lang w:val="en-AU"/>
        </w:rPr>
        <w:t>Nurses are underutilised in antimicrobial stewardship – Results of a multisite survey in paediatric and adult hospitals</w:t>
      </w:r>
    </w:p>
    <w:p w:rsidR="0000624E" w:rsidRDefault="0000624E" w:rsidP="009F13C7">
      <w:pPr>
        <w:rPr>
          <w:rFonts w:ascii="Garamond" w:hAnsi="Garamond"/>
          <w:lang w:val="en-AU"/>
        </w:rPr>
      </w:pPr>
      <w:r w:rsidRPr="0000624E">
        <w:rPr>
          <w:rFonts w:ascii="Garamond" w:hAnsi="Garamond"/>
          <w:lang w:val="en-AU"/>
        </w:rPr>
        <w:t xml:space="preserve">Mostaghim M, Snelling T, McMullan B, Konecny P, Bond S, Adhikari S, et al. </w:t>
      </w:r>
    </w:p>
    <w:p w:rsidR="009F13C7" w:rsidRPr="00A45262" w:rsidRDefault="0000624E" w:rsidP="009F13C7">
      <w:pPr>
        <w:rPr>
          <w:rFonts w:ascii="Garamond" w:hAnsi="Garamond"/>
          <w:lang w:val="en-AU"/>
        </w:rPr>
      </w:pPr>
      <w:r w:rsidRPr="0000624E">
        <w:rPr>
          <w:rFonts w:ascii="Garamond" w:hAnsi="Garamond"/>
          <w:lang w:val="en-AU"/>
        </w:rPr>
        <w:t>Infection, Disease &amp; Health. 2017</w:t>
      </w:r>
      <w:r>
        <w:rPr>
          <w:rFonts w:ascii="Garamond" w:hAnsi="Garamond"/>
          <w:lang w:val="en-AU"/>
        </w:rPr>
        <w:t xml:space="preserve"> [epub]</w:t>
      </w:r>
      <w:r w:rsidRPr="0000624E">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00624E" w:rsidP="006F1986">
            <w:pPr>
              <w:rPr>
                <w:rStyle w:val="Hyperlink"/>
                <w:rFonts w:ascii="Garamond" w:hAnsi="Garamond"/>
                <w:color w:val="auto"/>
                <w:u w:val="none"/>
                <w:lang w:val="en-AU"/>
              </w:rPr>
            </w:pPr>
            <w:hyperlink r:id="rId30" w:history="1">
              <w:r w:rsidRPr="0001277A">
                <w:rPr>
                  <w:rStyle w:val="Hyperlink"/>
                  <w:rFonts w:ascii="Garamond" w:hAnsi="Garamond"/>
                  <w:lang w:val="en-AU"/>
                </w:rPr>
                <w:t>https://doi.org/10.1016/j.idh.2017.04.003</w:t>
              </w:r>
            </w:hyperlink>
          </w:p>
        </w:tc>
      </w:tr>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E66BAC" w:rsidP="0000624E">
            <w:pPr>
              <w:rPr>
                <w:rFonts w:ascii="Garamond" w:hAnsi="Garamond"/>
                <w:lang w:val="en-AU"/>
              </w:rPr>
            </w:pPr>
            <w:r>
              <w:rPr>
                <w:rFonts w:ascii="Garamond" w:hAnsi="Garamond"/>
                <w:lang w:val="en-AU"/>
              </w:rPr>
              <w:t xml:space="preserve">Antimicrobial stewardship </w:t>
            </w:r>
            <w:r w:rsidR="0000624E">
              <w:rPr>
                <w:rFonts w:ascii="Garamond" w:hAnsi="Garamond"/>
                <w:lang w:val="en-AU"/>
              </w:rPr>
              <w:t xml:space="preserve">(AMS) </w:t>
            </w:r>
            <w:r>
              <w:rPr>
                <w:rFonts w:ascii="Garamond" w:hAnsi="Garamond"/>
                <w:lang w:val="en-AU"/>
              </w:rPr>
              <w:t xml:space="preserve">is recognised as an important component in ameliorating antimicrobial resistance. This paper </w:t>
            </w:r>
            <w:r w:rsidR="0000624E">
              <w:rPr>
                <w:rFonts w:ascii="Garamond" w:hAnsi="Garamond"/>
                <w:lang w:val="en-AU"/>
              </w:rPr>
              <w:t xml:space="preserve">suggests how nurses could be better utilised in antimicrobial stewardship activities in hospitals. The authors suggest more </w:t>
            </w:r>
            <w:r w:rsidR="0000624E" w:rsidRPr="0000624E">
              <w:rPr>
                <w:rFonts w:ascii="Garamond" w:hAnsi="Garamond"/>
                <w:lang w:val="en-AU"/>
              </w:rPr>
              <w:t>engagement, education, support and acknowledgement to improve nursing participation</w:t>
            </w:r>
            <w:r w:rsidR="0000624E">
              <w:rPr>
                <w:rFonts w:ascii="Garamond" w:hAnsi="Garamond"/>
                <w:lang w:val="en-AU"/>
              </w:rPr>
              <w:t xml:space="preserve"> in AMS</w:t>
            </w:r>
            <w:r w:rsidR="0000624E" w:rsidRPr="0000624E">
              <w:rPr>
                <w:rFonts w:ascii="Garamond" w:hAnsi="Garamond"/>
                <w:lang w:val="en-AU"/>
              </w:rPr>
              <w:t>.</w:t>
            </w:r>
          </w:p>
        </w:tc>
      </w:tr>
    </w:tbl>
    <w:p w:rsidR="009F13C7" w:rsidRDefault="009F13C7" w:rsidP="009F13C7">
      <w:pPr>
        <w:keepNext/>
        <w:rPr>
          <w:rFonts w:ascii="Garamond" w:hAnsi="Garamond"/>
          <w:lang w:val="en-AU"/>
        </w:rPr>
      </w:pPr>
    </w:p>
    <w:p w:rsidR="005C62B2" w:rsidRPr="005C62B2" w:rsidRDefault="005C62B2" w:rsidP="005C62B2">
      <w:pPr>
        <w:keepNext/>
        <w:keepLines/>
        <w:rPr>
          <w:rFonts w:ascii="Garamond" w:hAnsi="Garamond"/>
          <w:i/>
          <w:lang w:val="en-AU"/>
        </w:rPr>
      </w:pPr>
      <w:r w:rsidRPr="005C62B2">
        <w:rPr>
          <w:rFonts w:ascii="Garamond" w:hAnsi="Garamond"/>
          <w:i/>
          <w:lang w:val="en-AU"/>
        </w:rPr>
        <w:t>Risks for Mental Illness in Indigenous Australian Children: A Descriptive Study Demonstrating High Levels of Vulnerability</w:t>
      </w:r>
    </w:p>
    <w:p w:rsidR="005C62B2" w:rsidRDefault="005C62B2" w:rsidP="005C62B2">
      <w:pPr>
        <w:keepNext/>
        <w:keepLines/>
        <w:rPr>
          <w:rFonts w:ascii="Garamond" w:hAnsi="Garamond"/>
          <w:lang w:val="en-AU"/>
        </w:rPr>
      </w:pPr>
      <w:r w:rsidRPr="005C62B2">
        <w:rPr>
          <w:rFonts w:ascii="Garamond" w:hAnsi="Garamond"/>
          <w:lang w:val="en-AU"/>
        </w:rPr>
        <w:t>Twizeyemariya A, Guy S, Furber G, Segal L</w:t>
      </w:r>
    </w:p>
    <w:p w:rsidR="009F13C7" w:rsidRPr="00A45262" w:rsidRDefault="005C62B2" w:rsidP="005C62B2">
      <w:pPr>
        <w:keepNext/>
        <w:keepLines/>
        <w:rPr>
          <w:rFonts w:ascii="Garamond" w:hAnsi="Garamond"/>
          <w:lang w:val="en-AU"/>
        </w:rPr>
      </w:pPr>
      <w:r w:rsidRPr="005C62B2">
        <w:rPr>
          <w:rFonts w:ascii="Garamond" w:hAnsi="Garamond"/>
          <w:lang w:val="en-AU"/>
        </w:rPr>
        <w:t>Milbank Quarterly. 2017;95(2):319–57.</w:t>
      </w:r>
    </w:p>
    <w:tbl>
      <w:tblPr>
        <w:tblStyle w:val="TableGrid"/>
        <w:tblW w:w="0" w:type="auto"/>
        <w:tblInd w:w="288" w:type="dxa"/>
        <w:tblLayout w:type="fixed"/>
        <w:tblLook w:val="01E0" w:firstRow="1" w:lastRow="1" w:firstColumn="1" w:lastColumn="1" w:noHBand="0" w:noVBand="0"/>
      </w:tblPr>
      <w:tblGrid>
        <w:gridCol w:w="1080"/>
        <w:gridCol w:w="8280"/>
      </w:tblGrid>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13C7" w:rsidRPr="00A45262" w:rsidRDefault="005C62B2" w:rsidP="005C62B2">
            <w:pPr>
              <w:rPr>
                <w:rStyle w:val="Hyperlink"/>
                <w:rFonts w:ascii="Garamond" w:hAnsi="Garamond"/>
                <w:color w:val="auto"/>
                <w:u w:val="none"/>
                <w:lang w:val="en-AU"/>
              </w:rPr>
            </w:pPr>
            <w:hyperlink r:id="rId31" w:history="1">
              <w:r w:rsidRPr="0001277A">
                <w:rPr>
                  <w:rStyle w:val="Hyperlink"/>
                  <w:rFonts w:ascii="Garamond" w:hAnsi="Garamond"/>
                  <w:lang w:val="en-AU"/>
                </w:rPr>
                <w:t>https://dx.doi.org/10.1111/1468-0009.12263</w:t>
              </w:r>
            </w:hyperlink>
          </w:p>
        </w:tc>
      </w:tr>
      <w:tr w:rsidR="009F13C7" w:rsidRPr="00A45262" w:rsidTr="006F1986">
        <w:tc>
          <w:tcPr>
            <w:tcW w:w="1080" w:type="dxa"/>
            <w:tcBorders>
              <w:top w:val="single" w:sz="4" w:space="0" w:color="auto"/>
              <w:left w:val="single" w:sz="4" w:space="0" w:color="auto"/>
              <w:bottom w:val="single" w:sz="4" w:space="0" w:color="auto"/>
              <w:right w:val="single" w:sz="4" w:space="0" w:color="auto"/>
            </w:tcBorders>
            <w:vAlign w:val="center"/>
          </w:tcPr>
          <w:p w:rsidR="009F13C7" w:rsidRPr="00A45262" w:rsidRDefault="009F13C7" w:rsidP="006F1986">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6CAA" w:rsidRDefault="005C62B2" w:rsidP="005C62B2">
            <w:pPr>
              <w:rPr>
                <w:rFonts w:ascii="Garamond" w:hAnsi="Garamond"/>
                <w:lang w:val="en-AU"/>
              </w:rPr>
            </w:pPr>
            <w:r>
              <w:rPr>
                <w:rFonts w:ascii="Garamond" w:hAnsi="Garamond"/>
                <w:lang w:val="en-AU"/>
              </w:rPr>
              <w:t xml:space="preserve">A substantial </w:t>
            </w:r>
            <w:r w:rsidR="000B0898">
              <w:rPr>
                <w:rFonts w:ascii="Garamond" w:hAnsi="Garamond"/>
                <w:lang w:val="en-AU"/>
              </w:rPr>
              <w:t xml:space="preserve">piece </w:t>
            </w:r>
            <w:r>
              <w:rPr>
                <w:rFonts w:ascii="Garamond" w:hAnsi="Garamond"/>
                <w:lang w:val="en-AU"/>
              </w:rPr>
              <w:t xml:space="preserve">in the latest </w:t>
            </w:r>
            <w:r w:rsidRPr="005C62B2">
              <w:rPr>
                <w:rFonts w:ascii="Garamond" w:hAnsi="Garamond"/>
                <w:i/>
                <w:lang w:val="en-AU"/>
              </w:rPr>
              <w:t>Milbank Quarterly</w:t>
            </w:r>
            <w:r>
              <w:rPr>
                <w:rFonts w:ascii="Garamond" w:hAnsi="Garamond"/>
                <w:lang w:val="en-AU"/>
              </w:rPr>
              <w:t xml:space="preserve"> that reports the alarming statistic that </w:t>
            </w:r>
            <w:r w:rsidRPr="005C62B2">
              <w:rPr>
                <w:rFonts w:ascii="Garamond" w:hAnsi="Garamond"/>
                <w:b/>
                <w:lang w:val="en-AU"/>
              </w:rPr>
              <w:t>mo</w:t>
            </w:r>
            <w:r w:rsidRPr="005C62B2">
              <w:rPr>
                <w:rFonts w:ascii="Garamond" w:hAnsi="Garamond"/>
                <w:b/>
                <w:lang w:val="en-AU"/>
              </w:rPr>
              <w:t>re than 43% of Indigenous Australian children</w:t>
            </w:r>
            <w:r w:rsidRPr="005C62B2">
              <w:rPr>
                <w:rFonts w:ascii="Garamond" w:hAnsi="Garamond"/>
                <w:lang w:val="en-AU"/>
              </w:rPr>
              <w:t xml:space="preserve"> aged 6 to 10 years have </w:t>
            </w:r>
            <w:r w:rsidRPr="005C62B2">
              <w:rPr>
                <w:rFonts w:ascii="Garamond" w:hAnsi="Garamond"/>
                <w:b/>
                <w:lang w:val="en-AU"/>
              </w:rPr>
              <w:t>6 or more risk factors for mental illness</w:t>
            </w:r>
            <w:r w:rsidRPr="005C62B2">
              <w:rPr>
                <w:rFonts w:ascii="Garamond" w:hAnsi="Garamond"/>
                <w:lang w:val="en-AU"/>
              </w:rPr>
              <w:t xml:space="preserve"> in adulthood, and 23% are experiencing current psychological distress.</w:t>
            </w:r>
            <w:r>
              <w:rPr>
                <w:rFonts w:ascii="Garamond" w:hAnsi="Garamond"/>
                <w:lang w:val="en-AU"/>
              </w:rPr>
              <w:t xml:space="preserve"> Further, the authors state that “s</w:t>
            </w:r>
            <w:r w:rsidRPr="005C62B2">
              <w:rPr>
                <w:rFonts w:ascii="Garamond" w:hAnsi="Garamond"/>
                <w:lang w:val="en-AU"/>
              </w:rPr>
              <w:t>ubstantial risk is already present in infancy (eg, 67% exposed to 3 or more stressful family life events, and 42.5% are not living with both birth parents).</w:t>
            </w:r>
            <w:r>
              <w:rPr>
                <w:rFonts w:ascii="Garamond" w:hAnsi="Garamond"/>
                <w:lang w:val="en-AU"/>
              </w:rPr>
              <w:t xml:space="preserve">” </w:t>
            </w:r>
            <w:r w:rsidR="00326CAA" w:rsidRPr="00326CAA">
              <w:rPr>
                <w:rFonts w:ascii="Garamond" w:hAnsi="Garamond"/>
                <w:lang w:val="en-AU"/>
              </w:rPr>
              <w:t xml:space="preserve">More than </w:t>
            </w:r>
            <w:r w:rsidR="00326CAA">
              <w:rPr>
                <w:rFonts w:ascii="Garamond" w:hAnsi="Garamond"/>
                <w:lang w:val="en-AU"/>
              </w:rPr>
              <w:t xml:space="preserve">25% of </w:t>
            </w:r>
            <w:r w:rsidR="00326CAA" w:rsidRPr="00326CAA">
              <w:rPr>
                <w:rFonts w:ascii="Garamond" w:hAnsi="Garamond"/>
                <w:lang w:val="en-AU"/>
              </w:rPr>
              <w:t xml:space="preserve">had conduct problems in the clinical range and more than </w:t>
            </w:r>
            <w:r w:rsidR="00326CAA">
              <w:rPr>
                <w:rFonts w:ascii="Garamond" w:hAnsi="Garamond"/>
                <w:lang w:val="en-AU"/>
              </w:rPr>
              <w:t xml:space="preserve">20% </w:t>
            </w:r>
            <w:r w:rsidR="00326CAA" w:rsidRPr="00326CAA">
              <w:rPr>
                <w:rFonts w:ascii="Garamond" w:hAnsi="Garamond"/>
                <w:lang w:val="en-AU"/>
              </w:rPr>
              <w:t>were experiencing high psychological distress.</w:t>
            </w:r>
          </w:p>
          <w:p w:rsidR="009F13C7" w:rsidRPr="00A45262" w:rsidRDefault="00326CAA" w:rsidP="00326CAA">
            <w:pPr>
              <w:rPr>
                <w:rFonts w:ascii="Garamond" w:hAnsi="Garamond"/>
                <w:lang w:val="en-AU"/>
              </w:rPr>
            </w:pPr>
            <w:r>
              <w:rPr>
                <w:rFonts w:ascii="Garamond" w:hAnsi="Garamond"/>
                <w:lang w:val="en-AU"/>
              </w:rPr>
              <w:t>Interestingly, it was also noted that f</w:t>
            </w:r>
            <w:r w:rsidRPr="00326CAA">
              <w:rPr>
                <w:rFonts w:ascii="Garamond" w:hAnsi="Garamond"/>
                <w:lang w:val="en-AU"/>
              </w:rPr>
              <w:t>ew children (&lt; 2%) were exposed to low parental warmth and</w:t>
            </w:r>
            <w:r>
              <w:rPr>
                <w:rFonts w:ascii="Garamond" w:hAnsi="Garamond"/>
                <w:lang w:val="en-AU"/>
              </w:rPr>
              <w:t xml:space="preserve"> </w:t>
            </w:r>
            <w:r w:rsidRPr="00326CAA">
              <w:rPr>
                <w:rFonts w:ascii="Garamond" w:hAnsi="Garamond"/>
                <w:lang w:val="en-AU"/>
              </w:rPr>
              <w:t xml:space="preserve">less than 5% of children report low self-confidence. </w:t>
            </w:r>
            <w:r>
              <w:rPr>
                <w:rFonts w:ascii="Garamond" w:hAnsi="Garamond"/>
                <w:lang w:val="en-AU"/>
              </w:rPr>
              <w:t>As the authors observe, “</w:t>
            </w:r>
            <w:r w:rsidRPr="00326CAA">
              <w:rPr>
                <w:rFonts w:ascii="Garamond" w:hAnsi="Garamond"/>
                <w:lang w:val="en-AU"/>
              </w:rPr>
              <w:t>This suggests considerable resilience.</w:t>
            </w:r>
            <w:r>
              <w:rPr>
                <w:rFonts w:ascii="Garamond" w:hAnsi="Garamond"/>
                <w:lang w:val="en-AU"/>
              </w:rPr>
              <w:t>” They go on to argue that “</w:t>
            </w:r>
            <w:r w:rsidR="005C62B2" w:rsidRPr="005C62B2">
              <w:rPr>
                <w:rFonts w:ascii="Garamond" w:hAnsi="Garamond"/>
                <w:lang w:val="en-AU"/>
              </w:rPr>
              <w:t>An integrated service system response that can both offer high-level therapeutic services and address associated multiple adversities, from conception to late adolescence, is urgently needed to address current psychological distress in Indigenous Australian children and to reduce the future burden of mental illness.</w:t>
            </w:r>
            <w:r>
              <w:rPr>
                <w:rFonts w:ascii="Garamond" w:hAnsi="Garamond"/>
                <w:lang w:val="en-AU"/>
              </w:rPr>
              <w:t>”</w:t>
            </w:r>
          </w:p>
        </w:tc>
      </w:tr>
    </w:tbl>
    <w:p w:rsidR="009F13C7" w:rsidRDefault="009F13C7" w:rsidP="009F13C7">
      <w:pPr>
        <w:keepNext/>
        <w:rPr>
          <w:rFonts w:ascii="Garamond" w:hAnsi="Garamond"/>
          <w:lang w:val="en-AU"/>
        </w:rPr>
      </w:pPr>
    </w:p>
    <w:p w:rsidR="000B0898" w:rsidRDefault="000B0898">
      <w:pPr>
        <w:rPr>
          <w:rFonts w:ascii="Garamond" w:hAnsi="Garamond"/>
          <w:i/>
          <w:lang w:val="en-AU"/>
        </w:rPr>
      </w:pPr>
      <w:r>
        <w:rPr>
          <w:rFonts w:ascii="Garamond" w:hAnsi="Garamond"/>
          <w:i/>
          <w:lang w:val="en-AU"/>
        </w:rPr>
        <w:br w:type="page"/>
      </w:r>
    </w:p>
    <w:p w:rsidR="00700F10" w:rsidRPr="005915ED" w:rsidRDefault="005915ED" w:rsidP="00700F10">
      <w:pPr>
        <w:rPr>
          <w:rFonts w:ascii="Garamond" w:hAnsi="Garamond"/>
          <w:i/>
          <w:lang w:val="en-AU"/>
        </w:rPr>
      </w:pPr>
      <w:r w:rsidRPr="005915ED">
        <w:rPr>
          <w:rFonts w:ascii="Garamond" w:hAnsi="Garamond"/>
          <w:i/>
          <w:lang w:val="en-AU"/>
        </w:rPr>
        <w:lastRenderedPageBreak/>
        <w:t>Health Affairs</w:t>
      </w:r>
    </w:p>
    <w:p w:rsidR="005915ED" w:rsidRPr="00A45262" w:rsidRDefault="005E2523" w:rsidP="00700F10">
      <w:pPr>
        <w:rPr>
          <w:rFonts w:ascii="Garamond" w:hAnsi="Garamond"/>
          <w:lang w:val="en-AU"/>
        </w:rPr>
      </w:pPr>
      <w:r w:rsidRPr="005E2523">
        <w:rPr>
          <w:rFonts w:ascii="Garamond" w:hAnsi="Garamond"/>
          <w:lang w:val="en-AU"/>
        </w:rPr>
        <w:t>1 June 2017; Vol. 36, No. 6</w:t>
      </w:r>
    </w:p>
    <w:tbl>
      <w:tblPr>
        <w:tblStyle w:val="TableGrid"/>
        <w:tblW w:w="0" w:type="auto"/>
        <w:tblInd w:w="288" w:type="dxa"/>
        <w:tblLayout w:type="fixed"/>
        <w:tblLook w:val="01E0" w:firstRow="1" w:lastRow="1" w:firstColumn="1" w:lastColumn="1" w:noHBand="0" w:noVBand="0"/>
      </w:tblPr>
      <w:tblGrid>
        <w:gridCol w:w="1080"/>
        <w:gridCol w:w="8280"/>
      </w:tblGrid>
      <w:tr w:rsidR="00700F10" w:rsidRPr="00A45262" w:rsidTr="00DF288A">
        <w:tc>
          <w:tcPr>
            <w:tcW w:w="1080" w:type="dxa"/>
            <w:tcBorders>
              <w:top w:val="single" w:sz="4" w:space="0" w:color="auto"/>
              <w:left w:val="single" w:sz="4" w:space="0" w:color="auto"/>
              <w:bottom w:val="single" w:sz="4" w:space="0" w:color="auto"/>
              <w:right w:val="single" w:sz="4" w:space="0" w:color="auto"/>
            </w:tcBorders>
            <w:vAlign w:val="center"/>
          </w:tcPr>
          <w:p w:rsidR="00700F10" w:rsidRPr="00A45262" w:rsidRDefault="00700F10" w:rsidP="00700F1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00F10" w:rsidRPr="00A45262" w:rsidRDefault="007763A6" w:rsidP="00DF288A">
            <w:pPr>
              <w:rPr>
                <w:rStyle w:val="Hyperlink"/>
                <w:rFonts w:ascii="Garamond" w:hAnsi="Garamond"/>
                <w:color w:val="auto"/>
                <w:u w:val="none"/>
                <w:lang w:val="en-AU"/>
              </w:rPr>
            </w:pPr>
            <w:hyperlink r:id="rId32" w:history="1">
              <w:r w:rsidRPr="0001277A">
                <w:rPr>
                  <w:rStyle w:val="Hyperlink"/>
                  <w:rFonts w:ascii="Garamond" w:hAnsi="Garamond"/>
                  <w:lang w:val="en-AU"/>
                </w:rPr>
                <w:t>http://content.healthaffairs.org/content/36/6.toc</w:t>
              </w:r>
            </w:hyperlink>
          </w:p>
        </w:tc>
      </w:tr>
      <w:tr w:rsidR="00700F10" w:rsidRPr="00A45262" w:rsidTr="00DF288A">
        <w:tc>
          <w:tcPr>
            <w:tcW w:w="1080" w:type="dxa"/>
            <w:tcBorders>
              <w:top w:val="single" w:sz="4" w:space="0" w:color="auto"/>
              <w:left w:val="single" w:sz="4" w:space="0" w:color="auto"/>
              <w:bottom w:val="single" w:sz="4" w:space="0" w:color="auto"/>
              <w:right w:val="single" w:sz="4" w:space="0" w:color="auto"/>
            </w:tcBorders>
            <w:vAlign w:val="center"/>
          </w:tcPr>
          <w:p w:rsidR="00700F10" w:rsidRPr="00A45262" w:rsidRDefault="00700F10" w:rsidP="00DF288A">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0F10" w:rsidRDefault="007763A6" w:rsidP="007763A6">
            <w:pPr>
              <w:rPr>
                <w:rFonts w:ascii="Garamond" w:hAnsi="Garamond"/>
                <w:lang w:val="en-AU"/>
              </w:rPr>
            </w:pPr>
            <w:r w:rsidRPr="007763A6">
              <w:rPr>
                <w:rFonts w:ascii="Garamond" w:hAnsi="Garamond"/>
                <w:lang w:val="en-AU"/>
              </w:rPr>
              <w:t xml:space="preserve">A new issue of </w:t>
            </w:r>
            <w:r w:rsidRPr="007763A6">
              <w:rPr>
                <w:rFonts w:ascii="Garamond" w:hAnsi="Garamond"/>
                <w:i/>
                <w:lang w:val="en-AU"/>
              </w:rPr>
              <w:t>Health Affairs</w:t>
            </w:r>
            <w:r w:rsidRPr="007763A6">
              <w:rPr>
                <w:rFonts w:ascii="Garamond" w:hAnsi="Garamond"/>
                <w:lang w:val="en-AU"/>
              </w:rPr>
              <w:t xml:space="preserve"> has been published, with the theme ‘Pursuing Health Equity’. Articles in this issue of </w:t>
            </w:r>
            <w:r w:rsidRPr="007763A6">
              <w:rPr>
                <w:rFonts w:ascii="Garamond" w:hAnsi="Garamond"/>
                <w:i/>
                <w:lang w:val="en-AU"/>
              </w:rPr>
              <w:t>Health Affairs</w:t>
            </w:r>
            <w:r w:rsidRPr="007763A6">
              <w:rPr>
                <w:rFonts w:ascii="Garamond" w:hAnsi="Garamond"/>
                <w:lang w:val="en-AU"/>
              </w:rPr>
              <w:t xml:space="preserve"> include:</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Editorial: </w:t>
            </w:r>
            <w:r w:rsidRPr="00595A72">
              <w:rPr>
                <w:rFonts w:ascii="Garamond" w:hAnsi="Garamond"/>
                <w:lang w:val="en-AU"/>
              </w:rPr>
              <w:t>Pursuing Health Equity</w:t>
            </w:r>
            <w:r w:rsidRPr="00595A72">
              <w:rPr>
                <w:rFonts w:ascii="Garamond" w:hAnsi="Garamond"/>
                <w:lang w:val="en-AU"/>
              </w:rPr>
              <w:t xml:space="preserve"> (</w:t>
            </w:r>
            <w:r w:rsidRPr="00595A72">
              <w:rPr>
                <w:rFonts w:ascii="Garamond" w:hAnsi="Garamond"/>
                <w:lang w:val="en-AU"/>
              </w:rPr>
              <w:t>Alan R Weil</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DataGraphic</w:t>
            </w:r>
            <w:r w:rsidRPr="00595A72">
              <w:rPr>
                <w:rFonts w:ascii="Garamond" w:hAnsi="Garamond"/>
                <w:lang w:val="en-AU"/>
              </w:rPr>
              <w:t xml:space="preserve">: </w:t>
            </w:r>
            <w:r w:rsidRPr="00595A72">
              <w:rPr>
                <w:rFonts w:ascii="Garamond" w:hAnsi="Garamond"/>
                <w:lang w:val="en-AU"/>
              </w:rPr>
              <w:t>Health Equity</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The Health Effects Of Legalizing </w:t>
            </w:r>
            <w:r w:rsidRPr="00595A72">
              <w:rPr>
                <w:rFonts w:ascii="Garamond" w:hAnsi="Garamond"/>
                <w:b/>
                <w:lang w:val="en-AU"/>
              </w:rPr>
              <w:t>Same-Sex Marriage</w:t>
            </w:r>
            <w:r w:rsidRPr="00595A72">
              <w:rPr>
                <w:rFonts w:ascii="Garamond" w:hAnsi="Garamond"/>
                <w:lang w:val="en-AU"/>
              </w:rPr>
              <w:t xml:space="preserve"> (</w:t>
            </w:r>
            <w:r w:rsidRPr="00595A72">
              <w:rPr>
                <w:rFonts w:ascii="Garamond" w:hAnsi="Garamond"/>
                <w:lang w:val="en-AU"/>
              </w:rPr>
              <w:t>David Tuller</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Three-Year </w:t>
            </w:r>
            <w:r w:rsidRPr="00CF707E">
              <w:rPr>
                <w:rFonts w:ascii="Garamond" w:hAnsi="Garamond"/>
                <w:b/>
                <w:lang w:val="en-AU"/>
              </w:rPr>
              <w:t>Impacts Of The Affordable Care Act</w:t>
            </w:r>
            <w:r w:rsidRPr="00595A72">
              <w:rPr>
                <w:rFonts w:ascii="Garamond" w:hAnsi="Garamond"/>
                <w:lang w:val="en-AU"/>
              </w:rPr>
              <w:t>: Improved Medical Care And Health Among Low-Income Adults</w:t>
            </w:r>
            <w:r w:rsidRPr="00595A72">
              <w:rPr>
                <w:rFonts w:ascii="Garamond" w:hAnsi="Garamond"/>
                <w:lang w:val="en-AU"/>
              </w:rPr>
              <w:t xml:space="preserve"> (</w:t>
            </w:r>
            <w:r w:rsidRPr="00595A72">
              <w:rPr>
                <w:rFonts w:ascii="Garamond" w:hAnsi="Garamond"/>
                <w:lang w:val="en-AU"/>
              </w:rPr>
              <w:t>Benjamin D Sommers, Bethany Maylone, Robert J Blendon, E John Orav, and Arnold M Epstein</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Progress In </w:t>
            </w:r>
            <w:r w:rsidRPr="00CF707E">
              <w:rPr>
                <w:rFonts w:ascii="Garamond" w:hAnsi="Garamond"/>
                <w:b/>
                <w:lang w:val="en-AU"/>
              </w:rPr>
              <w:t>Achieving Health Equity</w:t>
            </w:r>
            <w:r w:rsidRPr="00595A72">
              <w:rPr>
                <w:rFonts w:ascii="Garamond" w:hAnsi="Garamond"/>
                <w:lang w:val="en-AU"/>
              </w:rPr>
              <w:t xml:space="preserve"> Requires Attention To Root Causes</w:t>
            </w:r>
            <w:r w:rsidRPr="00595A72">
              <w:rPr>
                <w:rFonts w:ascii="Garamond" w:hAnsi="Garamond"/>
                <w:lang w:val="en-AU"/>
              </w:rPr>
              <w:t xml:space="preserve"> (</w:t>
            </w:r>
            <w:r w:rsidRPr="00595A72">
              <w:rPr>
                <w:rFonts w:ascii="Garamond" w:hAnsi="Garamond"/>
                <w:lang w:val="en-AU"/>
              </w:rPr>
              <w:t>Steven H Woolf</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Emerging Trends Could Exacerbate </w:t>
            </w:r>
            <w:r w:rsidRPr="00CF707E">
              <w:rPr>
                <w:rFonts w:ascii="Garamond" w:hAnsi="Garamond"/>
                <w:b/>
                <w:lang w:val="en-AU"/>
              </w:rPr>
              <w:t>Health Inequities In The United States</w:t>
            </w:r>
            <w:r w:rsidRPr="00595A72">
              <w:rPr>
                <w:rFonts w:ascii="Garamond" w:hAnsi="Garamond"/>
                <w:lang w:val="en-AU"/>
              </w:rPr>
              <w:t xml:space="preserve"> (</w:t>
            </w:r>
            <w:r w:rsidRPr="00595A72">
              <w:rPr>
                <w:rFonts w:ascii="Garamond" w:hAnsi="Garamond"/>
                <w:lang w:val="en-AU"/>
              </w:rPr>
              <w:t>Mariana C Arcaya and José F Figueroa</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Mapping Neighborhood Health Geomarkers To Clinical Care Decisions To Promote </w:t>
            </w:r>
            <w:r w:rsidRPr="00CF707E">
              <w:rPr>
                <w:rFonts w:ascii="Garamond" w:hAnsi="Garamond"/>
                <w:b/>
                <w:lang w:val="en-AU"/>
              </w:rPr>
              <w:t>Equity In Child Health</w:t>
            </w:r>
            <w:r w:rsidRPr="00595A72">
              <w:rPr>
                <w:rFonts w:ascii="Garamond" w:hAnsi="Garamond"/>
                <w:lang w:val="en-AU"/>
              </w:rPr>
              <w:t xml:space="preserve"> (</w:t>
            </w:r>
            <w:r w:rsidRPr="00595A72">
              <w:rPr>
                <w:rFonts w:ascii="Garamond" w:hAnsi="Garamond"/>
                <w:lang w:val="en-AU"/>
              </w:rPr>
              <w:t>Andrew F Beck, Megan T</w:t>
            </w:r>
            <w:r>
              <w:rPr>
                <w:rFonts w:ascii="Garamond" w:hAnsi="Garamond"/>
                <w:lang w:val="en-AU"/>
              </w:rPr>
              <w:t xml:space="preserve"> Sandel, Patrick H</w:t>
            </w:r>
            <w:r w:rsidRPr="00595A72">
              <w:rPr>
                <w:rFonts w:ascii="Garamond" w:hAnsi="Garamond"/>
                <w:lang w:val="en-AU"/>
              </w:rPr>
              <w:t xml:space="preserve"> Ryan, and Robert S Kahn</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Transitions Clinic Network: Challenges And Lessons In </w:t>
            </w:r>
            <w:r w:rsidRPr="00CF707E">
              <w:rPr>
                <w:rFonts w:ascii="Garamond" w:hAnsi="Garamond"/>
                <w:b/>
                <w:lang w:val="en-AU"/>
              </w:rPr>
              <w:t>Primary Care For People Released From Prison</w:t>
            </w:r>
            <w:r w:rsidRPr="00595A72">
              <w:rPr>
                <w:rFonts w:ascii="Garamond" w:hAnsi="Garamond"/>
                <w:lang w:val="en-AU"/>
              </w:rPr>
              <w:t xml:space="preserve"> (</w:t>
            </w:r>
            <w:r w:rsidRPr="00595A72">
              <w:rPr>
                <w:rFonts w:ascii="Garamond" w:hAnsi="Garamond"/>
                <w:lang w:val="en-AU"/>
              </w:rPr>
              <w:t>Shira Shavit, Jenerius A Aminawung, Nathan Birnbaum, Scott Greenberg, Timothy Berthold, Amie Fishman, Susan H Busch, and Emily A Wang</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HUD </w:t>
            </w:r>
            <w:r w:rsidRPr="00CF707E">
              <w:rPr>
                <w:rFonts w:ascii="Garamond" w:hAnsi="Garamond"/>
                <w:b/>
                <w:lang w:val="en-AU"/>
              </w:rPr>
              <w:t>Housing Assistance</w:t>
            </w:r>
            <w:r w:rsidRPr="00595A72">
              <w:rPr>
                <w:rFonts w:ascii="Garamond" w:hAnsi="Garamond"/>
                <w:lang w:val="en-AU"/>
              </w:rPr>
              <w:t xml:space="preserve"> Associated With Lower Uninsurance Rates And </w:t>
            </w:r>
            <w:r w:rsidRPr="00CF707E">
              <w:rPr>
                <w:rFonts w:ascii="Garamond" w:hAnsi="Garamond"/>
                <w:b/>
                <w:lang w:val="en-AU"/>
              </w:rPr>
              <w:t>Unmet Medical Need</w:t>
            </w:r>
            <w:r w:rsidRPr="00595A72">
              <w:rPr>
                <w:rFonts w:ascii="Garamond" w:hAnsi="Garamond"/>
                <w:lang w:val="en-AU"/>
              </w:rPr>
              <w:t xml:space="preserve"> (</w:t>
            </w:r>
            <w:r w:rsidRPr="00595A72">
              <w:rPr>
                <w:rFonts w:ascii="Garamond" w:hAnsi="Garamond"/>
                <w:lang w:val="en-AU"/>
              </w:rPr>
              <w:t>Alan E Simon, Andrew Fenelon, Veronica Helms, Patricia C Lloyd, and Lauren M Rossen</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Simulations Test Impact Of Education, Employment, And Income Improvements On </w:t>
            </w:r>
            <w:r w:rsidRPr="00CF707E">
              <w:rPr>
                <w:rFonts w:ascii="Garamond" w:hAnsi="Garamond"/>
                <w:b/>
                <w:lang w:val="en-AU"/>
              </w:rPr>
              <w:t>Minority Patients With Mental Illness</w:t>
            </w:r>
            <w:r w:rsidRPr="00595A72">
              <w:rPr>
                <w:rFonts w:ascii="Garamond" w:hAnsi="Garamond"/>
                <w:lang w:val="en-AU"/>
              </w:rPr>
              <w:t xml:space="preserve"> (</w:t>
            </w:r>
            <w:r w:rsidRPr="00595A72">
              <w:rPr>
                <w:rFonts w:ascii="Garamond" w:hAnsi="Garamond"/>
                <w:lang w:val="en-AU"/>
              </w:rPr>
              <w:t>Margarita Alegria, Robert E Drake, Hyeon-Ah Kang, Justin Metcalfe, Jingchen Liu, Karissa DiMarzio, and Naomi Ali</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The United States Leads Other Nations In </w:t>
            </w:r>
            <w:r w:rsidRPr="00CF707E">
              <w:rPr>
                <w:rFonts w:ascii="Garamond" w:hAnsi="Garamond"/>
                <w:b/>
                <w:lang w:val="en-AU"/>
              </w:rPr>
              <w:t>Differences By Income</w:t>
            </w:r>
            <w:r w:rsidRPr="00595A72">
              <w:rPr>
                <w:rFonts w:ascii="Garamond" w:hAnsi="Garamond"/>
                <w:lang w:val="en-AU"/>
              </w:rPr>
              <w:t xml:space="preserve"> In </w:t>
            </w:r>
            <w:r w:rsidRPr="00CF707E">
              <w:rPr>
                <w:rFonts w:ascii="Garamond" w:hAnsi="Garamond"/>
                <w:b/>
                <w:lang w:val="en-AU"/>
              </w:rPr>
              <w:t>Perceptions Of Health And Health Care</w:t>
            </w:r>
            <w:r w:rsidRPr="00595A72">
              <w:rPr>
                <w:rFonts w:ascii="Garamond" w:hAnsi="Garamond"/>
                <w:lang w:val="en-AU"/>
              </w:rPr>
              <w:t xml:space="preserve"> (</w:t>
            </w:r>
            <w:r w:rsidRPr="00595A72">
              <w:rPr>
                <w:rFonts w:ascii="Garamond" w:hAnsi="Garamond"/>
                <w:lang w:val="en-AU"/>
              </w:rPr>
              <w:t>Joachim O Hero, Alan M Zaslavsky, and Robert J Blendon</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Challenges To </w:t>
            </w:r>
            <w:r w:rsidRPr="00CF707E">
              <w:rPr>
                <w:rFonts w:ascii="Garamond" w:hAnsi="Garamond"/>
                <w:b/>
                <w:lang w:val="en-AU"/>
              </w:rPr>
              <w:t>Reducing Discrimination And Health Inequity</w:t>
            </w:r>
            <w:r w:rsidRPr="00595A72">
              <w:rPr>
                <w:rFonts w:ascii="Garamond" w:hAnsi="Garamond"/>
                <w:lang w:val="en-AU"/>
              </w:rPr>
              <w:t xml:space="preserve"> Through Existing Civil Rights Laws</w:t>
            </w:r>
            <w:r w:rsidRPr="00595A72">
              <w:rPr>
                <w:rFonts w:ascii="Garamond" w:hAnsi="Garamond"/>
                <w:lang w:val="en-AU"/>
              </w:rPr>
              <w:t xml:space="preserve"> (</w:t>
            </w:r>
            <w:r w:rsidRPr="00595A72">
              <w:rPr>
                <w:rFonts w:ascii="Garamond" w:hAnsi="Garamond"/>
                <w:lang w:val="en-AU"/>
              </w:rPr>
              <w:t>Amitabh Chandra, Michael Frakes, and A Malani</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Identifying Policy Levers And Opportunities For Action Across States To </w:t>
            </w:r>
            <w:r w:rsidRPr="00CF707E">
              <w:rPr>
                <w:rFonts w:ascii="Garamond" w:hAnsi="Garamond"/>
                <w:b/>
                <w:lang w:val="en-AU"/>
              </w:rPr>
              <w:t>Achieve Health Equity</w:t>
            </w:r>
            <w:r w:rsidRPr="00595A72">
              <w:rPr>
                <w:rFonts w:ascii="Garamond" w:hAnsi="Garamond"/>
                <w:lang w:val="en-AU"/>
              </w:rPr>
              <w:t xml:space="preserve"> (</w:t>
            </w:r>
            <w:r w:rsidRPr="00595A72">
              <w:rPr>
                <w:rFonts w:ascii="Garamond" w:hAnsi="Garamond"/>
                <w:lang w:val="en-AU"/>
              </w:rPr>
              <w:t xml:space="preserve">Julia Berenson, </w:t>
            </w:r>
            <w:r>
              <w:rPr>
                <w:rFonts w:ascii="Garamond" w:hAnsi="Garamond"/>
                <w:lang w:val="en-AU"/>
              </w:rPr>
              <w:t>Yan Li, Julia Lynch, and J A</w:t>
            </w:r>
            <w:r w:rsidRPr="00595A72">
              <w:rPr>
                <w:rFonts w:ascii="Garamond" w:hAnsi="Garamond"/>
                <w:lang w:val="en-AU"/>
              </w:rPr>
              <w:t xml:space="preserve"> Pagán</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CF707E">
              <w:rPr>
                <w:rFonts w:ascii="Garamond" w:hAnsi="Garamond"/>
                <w:b/>
                <w:lang w:val="en-AU"/>
              </w:rPr>
              <w:t>Racial Disparities In Surgical Mortality</w:t>
            </w:r>
            <w:r w:rsidRPr="00595A72">
              <w:rPr>
                <w:rFonts w:ascii="Garamond" w:hAnsi="Garamond"/>
                <w:lang w:val="en-AU"/>
              </w:rPr>
              <w:t>: The Gap Appears To Have Narrowed</w:t>
            </w:r>
            <w:r w:rsidRPr="00595A72">
              <w:rPr>
                <w:rFonts w:ascii="Garamond" w:hAnsi="Garamond"/>
                <w:lang w:val="en-AU"/>
              </w:rPr>
              <w:t xml:space="preserve"> (</w:t>
            </w:r>
            <w:r w:rsidRPr="00595A72">
              <w:rPr>
                <w:rFonts w:ascii="Garamond" w:hAnsi="Garamond"/>
                <w:lang w:val="en-AU"/>
              </w:rPr>
              <w:t>Winta Tsegay Mehtsun, José F Figueroa, Jie Zheng, E John Orav, and Ashish K Jha</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For Selected Services, </w:t>
            </w:r>
            <w:r w:rsidRPr="00CF707E">
              <w:rPr>
                <w:rFonts w:ascii="Garamond" w:hAnsi="Garamond"/>
                <w:b/>
                <w:lang w:val="en-AU"/>
              </w:rPr>
              <w:t>Blacks And Hispanics More Likely To Receive Low-Value Care</w:t>
            </w:r>
            <w:r w:rsidRPr="00595A72">
              <w:rPr>
                <w:rFonts w:ascii="Garamond" w:hAnsi="Garamond"/>
                <w:lang w:val="en-AU"/>
              </w:rPr>
              <w:t xml:space="preserve"> Than Whites</w:t>
            </w:r>
            <w:r w:rsidRPr="00595A72">
              <w:rPr>
                <w:rFonts w:ascii="Garamond" w:hAnsi="Garamond"/>
                <w:lang w:val="en-AU"/>
              </w:rPr>
              <w:t xml:space="preserve"> (</w:t>
            </w:r>
            <w:r w:rsidRPr="00595A72">
              <w:rPr>
                <w:rFonts w:ascii="Garamond" w:hAnsi="Garamond"/>
                <w:lang w:val="en-AU"/>
              </w:rPr>
              <w:t>William L Schpero, Nancy E Morden, Thomas D Sequist, Meredith B Rosenthal, Daniel J Gottlieb, and C H Colla</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CF707E">
              <w:rPr>
                <w:rFonts w:ascii="Garamond" w:hAnsi="Garamond"/>
                <w:b/>
                <w:lang w:val="en-AU"/>
              </w:rPr>
              <w:t>Impact Of Ambulance Diversion</w:t>
            </w:r>
            <w:r w:rsidRPr="00595A72">
              <w:rPr>
                <w:rFonts w:ascii="Garamond" w:hAnsi="Garamond"/>
                <w:lang w:val="en-AU"/>
              </w:rPr>
              <w:t>: Black Patients With Acute Myocardial Infarction Had Higher Mortality Than Whites</w:t>
            </w:r>
            <w:r w:rsidRPr="00595A72">
              <w:rPr>
                <w:rFonts w:ascii="Garamond" w:hAnsi="Garamond"/>
                <w:lang w:val="en-AU"/>
              </w:rPr>
              <w:t xml:space="preserve"> (</w:t>
            </w:r>
            <w:r w:rsidRPr="00595A72">
              <w:rPr>
                <w:rFonts w:ascii="Garamond" w:hAnsi="Garamond"/>
                <w:lang w:val="en-AU"/>
              </w:rPr>
              <w:t>Renee Y Hsia, Nandita Sarkar, and Yu-Chu Shen</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New Kidney Allocation System Associated With </w:t>
            </w:r>
            <w:r w:rsidRPr="00CF707E">
              <w:rPr>
                <w:rFonts w:ascii="Garamond" w:hAnsi="Garamond"/>
                <w:b/>
                <w:lang w:val="en-AU"/>
              </w:rPr>
              <w:t>Increased Rates Of Transplants Among Black And Hispanic Patients</w:t>
            </w:r>
            <w:r w:rsidRPr="00595A72">
              <w:rPr>
                <w:rFonts w:ascii="Garamond" w:hAnsi="Garamond"/>
                <w:lang w:val="en-AU"/>
              </w:rPr>
              <w:t xml:space="preserve"> (</w:t>
            </w:r>
            <w:r w:rsidRPr="00595A72">
              <w:rPr>
                <w:rFonts w:ascii="Garamond" w:hAnsi="Garamond"/>
                <w:lang w:val="en-AU"/>
              </w:rPr>
              <w:t>Taylor A Melanson, Jason M Hockenberry, Laura Plantinga, Mohua Basu, Stephan Pastan, Sumit Mohan, David H Howard, and Rachel E Patzer</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CF707E">
              <w:rPr>
                <w:rFonts w:ascii="Garamond" w:hAnsi="Garamond"/>
                <w:b/>
                <w:lang w:val="en-AU"/>
              </w:rPr>
              <w:lastRenderedPageBreak/>
              <w:t>Racial And Ethnic Disparities</w:t>
            </w:r>
            <w:r w:rsidRPr="00595A72">
              <w:rPr>
                <w:rFonts w:ascii="Garamond" w:hAnsi="Garamond"/>
                <w:lang w:val="en-AU"/>
              </w:rPr>
              <w:t xml:space="preserve"> Persist At Veterans Health Administration </w:t>
            </w:r>
            <w:r w:rsidRPr="00CF707E">
              <w:rPr>
                <w:rFonts w:ascii="Garamond" w:hAnsi="Garamond"/>
                <w:b/>
                <w:lang w:val="en-AU"/>
              </w:rPr>
              <w:t>Patient-Centered Medical Homes</w:t>
            </w:r>
            <w:r w:rsidRPr="00595A72">
              <w:rPr>
                <w:rFonts w:ascii="Garamond" w:hAnsi="Garamond"/>
                <w:lang w:val="en-AU"/>
              </w:rPr>
              <w:t xml:space="preserve"> (</w:t>
            </w:r>
            <w:r w:rsidRPr="00595A72">
              <w:rPr>
                <w:rFonts w:ascii="Garamond" w:hAnsi="Garamond"/>
                <w:lang w:val="en-AU"/>
              </w:rPr>
              <w:t>Donna L Washington, W Neil Steers, Alexis K Huynh, Susan M Frayne, Uchenna S Uchendu, Deborah Riopelle, Elizabeth M Yano, Fay S Saechao, and Katherine J Hoggatt</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CF707E">
              <w:rPr>
                <w:rFonts w:ascii="Garamond" w:hAnsi="Garamond"/>
                <w:b/>
                <w:lang w:val="en-AU"/>
              </w:rPr>
              <w:t>Organizational Change Management For Health Equity</w:t>
            </w:r>
            <w:r w:rsidRPr="00595A72">
              <w:rPr>
                <w:rFonts w:ascii="Garamond" w:hAnsi="Garamond"/>
                <w:lang w:val="en-AU"/>
              </w:rPr>
              <w:t>: Perspectives From The Disparities Leadership Program</w:t>
            </w:r>
            <w:r w:rsidRPr="00595A72">
              <w:rPr>
                <w:rFonts w:ascii="Garamond" w:hAnsi="Garamond"/>
                <w:lang w:val="en-AU"/>
              </w:rPr>
              <w:t xml:space="preserve"> (</w:t>
            </w:r>
            <w:r w:rsidRPr="00595A72">
              <w:rPr>
                <w:rFonts w:ascii="Garamond" w:hAnsi="Garamond"/>
                <w:lang w:val="en-AU"/>
              </w:rPr>
              <w:t>Joseph R Betancourt, Aswita Tan-McGrory, Karey S Kenst, Thuy Hoai Phan, and Lenny Lopez</w:t>
            </w:r>
            <w:r>
              <w:rPr>
                <w:rFonts w:ascii="Garamond" w:hAnsi="Garamond"/>
                <w:lang w:val="en-AU"/>
              </w:rPr>
              <w:t>)</w:t>
            </w:r>
          </w:p>
          <w:p w:rsidR="00595A72" w:rsidRPr="00595A72" w:rsidRDefault="00595A72" w:rsidP="00595A72">
            <w:pPr>
              <w:pStyle w:val="ListParagraph"/>
              <w:numPr>
                <w:ilvl w:val="0"/>
                <w:numId w:val="32"/>
              </w:numPr>
              <w:rPr>
                <w:rFonts w:ascii="Garamond" w:hAnsi="Garamond"/>
                <w:lang w:val="en-AU"/>
              </w:rPr>
            </w:pPr>
            <w:r w:rsidRPr="00595A72">
              <w:rPr>
                <w:rFonts w:ascii="Garamond" w:hAnsi="Garamond"/>
                <w:lang w:val="en-AU"/>
              </w:rPr>
              <w:t xml:space="preserve">The Role Of Nonprofit Hospitals In Identifying And Addressing </w:t>
            </w:r>
            <w:r w:rsidRPr="00CF707E">
              <w:rPr>
                <w:rFonts w:ascii="Garamond" w:hAnsi="Garamond"/>
                <w:b/>
                <w:lang w:val="en-AU"/>
              </w:rPr>
              <w:t>Health Inequities In Cities</w:t>
            </w:r>
            <w:r w:rsidRPr="00595A72">
              <w:rPr>
                <w:rFonts w:ascii="Garamond" w:hAnsi="Garamond"/>
                <w:lang w:val="en-AU"/>
              </w:rPr>
              <w:t xml:space="preserve"> (</w:t>
            </w:r>
            <w:r w:rsidRPr="00595A72">
              <w:rPr>
                <w:rFonts w:ascii="Garamond" w:hAnsi="Garamond"/>
                <w:lang w:val="en-AU"/>
              </w:rPr>
              <w:t>Amy Carroll-Scott, Rosie Mae Henson, Jennifer Kolker, and Jonathan Purtle</w:t>
            </w:r>
            <w:r>
              <w:rPr>
                <w:rFonts w:ascii="Garamond" w:hAnsi="Garamond"/>
                <w:lang w:val="en-AU"/>
              </w:rPr>
              <w:t>)</w:t>
            </w:r>
          </w:p>
          <w:p w:rsidR="007763A6" w:rsidRPr="007763A6" w:rsidRDefault="00595A72" w:rsidP="00CF707E">
            <w:pPr>
              <w:pStyle w:val="ListParagraph"/>
              <w:numPr>
                <w:ilvl w:val="0"/>
                <w:numId w:val="32"/>
              </w:numPr>
              <w:rPr>
                <w:rFonts w:ascii="Garamond" w:hAnsi="Garamond"/>
                <w:lang w:val="en-AU"/>
              </w:rPr>
            </w:pPr>
            <w:r w:rsidRPr="00595A72">
              <w:rPr>
                <w:rFonts w:ascii="Garamond" w:hAnsi="Garamond"/>
                <w:lang w:val="en-AU"/>
              </w:rPr>
              <w:t xml:space="preserve">Trends In Inequalities In </w:t>
            </w:r>
            <w:r w:rsidRPr="00CF707E">
              <w:rPr>
                <w:rFonts w:ascii="Garamond" w:hAnsi="Garamond"/>
                <w:b/>
                <w:lang w:val="en-AU"/>
              </w:rPr>
              <w:t>Mortality Amenable To Health Care</w:t>
            </w:r>
            <w:r w:rsidRPr="00595A72">
              <w:rPr>
                <w:rFonts w:ascii="Garamond" w:hAnsi="Garamond"/>
                <w:lang w:val="en-AU"/>
              </w:rPr>
              <w:t xml:space="preserve"> In 17 European Countries</w:t>
            </w:r>
            <w:r>
              <w:rPr>
                <w:rFonts w:ascii="Garamond" w:hAnsi="Garamond"/>
                <w:lang w:val="en-AU"/>
              </w:rPr>
              <w:t xml:space="preserve"> (</w:t>
            </w:r>
            <w:r w:rsidRPr="00595A72">
              <w:rPr>
                <w:rFonts w:ascii="Garamond" w:hAnsi="Garamond"/>
                <w:lang w:val="en-AU"/>
              </w:rPr>
              <w:t>Johan P Mackenbach, Yannan Hu, Barbara Artnik, Matthias Bopp, Giuseppe Costa, Ramune Kalediene, Pekka Martikainen, Gwenn Menvielle, Bjørn H Strand, Bogdan Wojtyniak, and W J Nusselder</w:t>
            </w:r>
            <w:r>
              <w:rPr>
                <w:rFonts w:ascii="Garamond" w:hAnsi="Garamond"/>
                <w:lang w:val="en-AU"/>
              </w:rPr>
              <w:t>)</w:t>
            </w:r>
          </w:p>
        </w:tc>
      </w:tr>
    </w:tbl>
    <w:p w:rsidR="00700F10" w:rsidRDefault="00700F10" w:rsidP="00EA3570">
      <w:pPr>
        <w:keepNext/>
        <w:rPr>
          <w:rFonts w:ascii="Garamond" w:hAnsi="Garamond"/>
          <w:i/>
          <w:lang w:val="en-AU" w:eastAsia="en-AU"/>
        </w:rPr>
      </w:pPr>
    </w:p>
    <w:p w:rsidR="008C6F66" w:rsidRPr="00A45262" w:rsidRDefault="008C6F66" w:rsidP="008C6F66">
      <w:pPr>
        <w:keepNext/>
        <w:rPr>
          <w:rFonts w:ascii="Garamond" w:hAnsi="Garamond"/>
          <w:lang w:val="en-AU"/>
        </w:rPr>
      </w:pPr>
      <w:r w:rsidRPr="00A45262">
        <w:rPr>
          <w:rFonts w:ascii="Garamond" w:hAnsi="Garamond"/>
          <w:i/>
          <w:lang w:val="en-AU"/>
        </w:rPr>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8C6F66" w:rsidRPr="00A45262" w:rsidTr="00F22EB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F37416">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8C6F66" w:rsidRPr="00A45262" w:rsidRDefault="008A513E" w:rsidP="00F37416">
            <w:pPr>
              <w:keepNext/>
              <w:rPr>
                <w:rFonts w:ascii="Garamond" w:hAnsi="Garamond"/>
                <w:lang w:val="en-AU"/>
              </w:rPr>
            </w:pPr>
            <w:hyperlink r:id="rId33" w:history="1">
              <w:r w:rsidR="003139A9" w:rsidRPr="00D67EE9">
                <w:rPr>
                  <w:rStyle w:val="Hyperlink"/>
                  <w:rFonts w:ascii="Garamond" w:hAnsi="Garamond"/>
                  <w:lang w:val="en-AU"/>
                </w:rPr>
                <w:t>https://qualitysafety.bmj.com/content/early/recent</w:t>
              </w:r>
            </w:hyperlink>
          </w:p>
        </w:tc>
      </w:tr>
      <w:tr w:rsidR="008C6F66" w:rsidRPr="00A45262" w:rsidTr="00F22EB9">
        <w:trPr>
          <w:cantSplit/>
        </w:trPr>
        <w:tc>
          <w:tcPr>
            <w:tcW w:w="1080" w:type="dxa"/>
            <w:tcBorders>
              <w:top w:val="single" w:sz="4" w:space="0" w:color="auto"/>
              <w:left w:val="single" w:sz="4" w:space="0" w:color="auto"/>
              <w:bottom w:val="single" w:sz="4" w:space="0" w:color="auto"/>
              <w:right w:val="single" w:sz="4" w:space="0" w:color="auto"/>
            </w:tcBorders>
            <w:vAlign w:val="center"/>
          </w:tcPr>
          <w:p w:rsidR="008C6F66" w:rsidRPr="00A45262" w:rsidRDefault="008C6F66" w:rsidP="00F37416">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8C6F66" w:rsidRPr="00A45262" w:rsidRDefault="008C6F66" w:rsidP="00F22EB9">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F62A9E" w:rsidRPr="00F62A9E" w:rsidRDefault="00F62A9E" w:rsidP="00F62A9E">
            <w:pPr>
              <w:pStyle w:val="ListParagraph"/>
              <w:numPr>
                <w:ilvl w:val="0"/>
                <w:numId w:val="14"/>
              </w:numPr>
              <w:rPr>
                <w:rFonts w:ascii="Garamond" w:hAnsi="Garamond"/>
                <w:lang w:val="en-AU"/>
              </w:rPr>
            </w:pPr>
            <w:r w:rsidRPr="00F62A9E">
              <w:rPr>
                <w:rFonts w:ascii="Garamond" w:hAnsi="Garamond"/>
                <w:lang w:val="en-AU"/>
              </w:rPr>
              <w:t xml:space="preserve">Editorial: </w:t>
            </w:r>
            <w:r w:rsidRPr="00F62A9E">
              <w:rPr>
                <w:rFonts w:ascii="Garamond" w:hAnsi="Garamond"/>
                <w:b/>
                <w:lang w:val="en-AU"/>
              </w:rPr>
              <w:t>Interruptions in medication administration</w:t>
            </w:r>
            <w:r w:rsidRPr="00F62A9E">
              <w:rPr>
                <w:rFonts w:ascii="Garamond" w:hAnsi="Garamond"/>
                <w:lang w:val="en-AU"/>
              </w:rPr>
              <w:t xml:space="preserve">: are we asking the right questions? </w:t>
            </w:r>
            <w:r w:rsidRPr="00F62A9E">
              <w:rPr>
                <w:rFonts w:ascii="Garamond" w:hAnsi="Garamond"/>
                <w:lang w:val="en-AU"/>
              </w:rPr>
              <w:t>(</w:t>
            </w:r>
            <w:r w:rsidRPr="00F62A9E">
              <w:rPr>
                <w:rFonts w:ascii="Garamond" w:hAnsi="Garamond"/>
                <w:lang w:val="en-AU"/>
              </w:rPr>
              <w:t>Anne Marie Rafferty</w:t>
            </w:r>
            <w:r>
              <w:rPr>
                <w:rFonts w:ascii="Garamond" w:hAnsi="Garamond"/>
                <w:lang w:val="en-AU"/>
              </w:rPr>
              <w:t xml:space="preserve"> Bryony Dean Franklin)</w:t>
            </w:r>
          </w:p>
          <w:p w:rsidR="009A342A" w:rsidRPr="009A342A" w:rsidRDefault="009A342A" w:rsidP="009A342A">
            <w:pPr>
              <w:pStyle w:val="ListParagraph"/>
              <w:numPr>
                <w:ilvl w:val="0"/>
                <w:numId w:val="14"/>
              </w:numPr>
              <w:rPr>
                <w:rFonts w:ascii="Garamond" w:hAnsi="Garamond"/>
                <w:lang w:val="en-AU"/>
              </w:rPr>
            </w:pPr>
            <w:r w:rsidRPr="009A342A">
              <w:rPr>
                <w:rFonts w:ascii="Garamond" w:hAnsi="Garamond"/>
                <w:lang w:val="en-AU"/>
              </w:rPr>
              <w:t xml:space="preserve">Editorial: </w:t>
            </w:r>
            <w:r w:rsidRPr="009A342A">
              <w:rPr>
                <w:rFonts w:ascii="Garamond" w:hAnsi="Garamond"/>
                <w:b/>
                <w:lang w:val="en-AU"/>
              </w:rPr>
              <w:t>Digitalisation of medicines</w:t>
            </w:r>
            <w:r w:rsidRPr="009A342A">
              <w:rPr>
                <w:rFonts w:ascii="Garamond" w:hAnsi="Garamond"/>
                <w:lang w:val="en-AU"/>
              </w:rPr>
              <w:t>: artefact, architecture and time (Tony Cornford, Valentina</w:t>
            </w:r>
            <w:r>
              <w:rPr>
                <w:rFonts w:ascii="Garamond" w:hAnsi="Garamond"/>
                <w:lang w:val="en-AU"/>
              </w:rPr>
              <w:t xml:space="preserve"> Lichtner)</w:t>
            </w:r>
          </w:p>
          <w:p w:rsidR="00D60FBA" w:rsidRPr="00A45262" w:rsidRDefault="009A342A" w:rsidP="009A342A">
            <w:pPr>
              <w:pStyle w:val="ListParagraph"/>
              <w:numPr>
                <w:ilvl w:val="0"/>
                <w:numId w:val="14"/>
              </w:numPr>
              <w:rPr>
                <w:rFonts w:ascii="Garamond" w:hAnsi="Garamond"/>
                <w:lang w:val="en-AU"/>
              </w:rPr>
            </w:pPr>
            <w:r w:rsidRPr="009A342A">
              <w:rPr>
                <w:rFonts w:ascii="Garamond" w:hAnsi="Garamond"/>
                <w:lang w:val="en-AU"/>
              </w:rPr>
              <w:t xml:space="preserve">Mobilising or standing still?A narrative review of </w:t>
            </w:r>
            <w:r w:rsidRPr="009A342A">
              <w:rPr>
                <w:rFonts w:ascii="Garamond" w:hAnsi="Garamond"/>
                <w:b/>
                <w:lang w:val="en-AU"/>
              </w:rPr>
              <w:t>Surgical Safety Checklist knowledge</w:t>
            </w:r>
            <w:r w:rsidRPr="009A342A">
              <w:rPr>
                <w:rFonts w:ascii="Garamond" w:hAnsi="Garamond"/>
                <w:lang w:val="en-AU"/>
              </w:rPr>
              <w:t xml:space="preserve"> as developed in 25 highly cited papers from 2009 to 2016 </w:t>
            </w:r>
            <w:r>
              <w:rPr>
                <w:rFonts w:ascii="Garamond" w:hAnsi="Garamond"/>
                <w:lang w:val="en-AU"/>
              </w:rPr>
              <w:t>(</w:t>
            </w:r>
            <w:r w:rsidRPr="009A342A">
              <w:rPr>
                <w:rFonts w:ascii="Garamond" w:hAnsi="Garamond"/>
                <w:lang w:val="en-AU"/>
              </w:rPr>
              <w:t>Bethan Mitchell, Sayra Cristancho, Bryanna B Nyhof, Lorelei A Lingard</w:t>
            </w:r>
            <w:r>
              <w:rPr>
                <w:rFonts w:ascii="Garamond" w:hAnsi="Garamond"/>
                <w:lang w:val="en-AU"/>
              </w:rPr>
              <w:t>)</w:t>
            </w:r>
          </w:p>
        </w:tc>
      </w:tr>
    </w:tbl>
    <w:p w:rsidR="008C6F66" w:rsidRPr="00A45262" w:rsidRDefault="008C6F66" w:rsidP="00C400E8">
      <w:pPr>
        <w:rPr>
          <w:rFonts w:ascii="Garamond" w:hAnsi="Garamond"/>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3139A9" w:rsidRDefault="008A513E" w:rsidP="009E5A41">
            <w:pPr>
              <w:keepNext/>
              <w:rPr>
                <w:rFonts w:ascii="Garamond" w:hAnsi="Garamond"/>
                <w:lang w:val="en-AU"/>
              </w:rPr>
            </w:pPr>
            <w:hyperlink r:id="rId34" w:history="1">
              <w:r w:rsidR="009E5A41" w:rsidRPr="003139A9">
                <w:rPr>
                  <w:rStyle w:val="Hyperlink"/>
                  <w:rFonts w:ascii="Garamond" w:hAnsi="Garamond"/>
                  <w:lang w:val="en-AU"/>
                </w:rPr>
                <w:t>https://academic.oup.com/intqhc/advance-access?papetoc</w:t>
              </w:r>
            </w:hyperlink>
          </w:p>
        </w:tc>
      </w:tr>
      <w:tr w:rsidR="00AF20FE" w:rsidRPr="00A45262" w:rsidTr="00F37416">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F37416">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F62A9E" w:rsidRPr="00F62A9E" w:rsidRDefault="00F62A9E" w:rsidP="00F62A9E">
            <w:pPr>
              <w:pStyle w:val="ListParagraph"/>
              <w:numPr>
                <w:ilvl w:val="0"/>
                <w:numId w:val="14"/>
              </w:numPr>
              <w:rPr>
                <w:rFonts w:ascii="Garamond" w:hAnsi="Garamond"/>
                <w:lang w:val="en-AU"/>
              </w:rPr>
            </w:pPr>
            <w:r w:rsidRPr="00F62A9E">
              <w:rPr>
                <w:rFonts w:ascii="Garamond" w:hAnsi="Garamond"/>
                <w:b/>
                <w:lang w:val="en-AU"/>
              </w:rPr>
              <w:t>Adverse events</w:t>
            </w:r>
            <w:r w:rsidRPr="00F62A9E">
              <w:rPr>
                <w:rFonts w:ascii="Garamond" w:hAnsi="Garamond"/>
                <w:lang w:val="en-AU"/>
              </w:rPr>
              <w:t xml:space="preserve"> related to </w:t>
            </w:r>
            <w:r w:rsidRPr="00F62A9E">
              <w:rPr>
                <w:rFonts w:ascii="Garamond" w:hAnsi="Garamond"/>
                <w:b/>
                <w:lang w:val="en-AU"/>
              </w:rPr>
              <w:t>hospital care</w:t>
            </w:r>
            <w:r w:rsidRPr="00F62A9E">
              <w:rPr>
                <w:rFonts w:ascii="Garamond" w:hAnsi="Garamond"/>
                <w:lang w:val="en-AU"/>
              </w:rPr>
              <w:t xml:space="preserve">: a retrospective medical records review in a Swiss hospital </w:t>
            </w:r>
            <w:r w:rsidRPr="00F62A9E">
              <w:rPr>
                <w:rFonts w:ascii="Garamond" w:hAnsi="Garamond"/>
                <w:lang w:val="en-AU"/>
              </w:rPr>
              <w:t>(</w:t>
            </w:r>
            <w:r w:rsidRPr="00F62A9E">
              <w:rPr>
                <w:rFonts w:ascii="Garamond" w:hAnsi="Garamond"/>
                <w:lang w:val="en-AU"/>
              </w:rPr>
              <w:t>Patricia Halfon; Anthony Staines; Bernard Burnand</w:t>
            </w:r>
            <w:r>
              <w:rPr>
                <w:rFonts w:ascii="Garamond" w:hAnsi="Garamond"/>
                <w:lang w:val="en-AU"/>
              </w:rPr>
              <w:t>)</w:t>
            </w:r>
          </w:p>
          <w:p w:rsidR="00F62A9E" w:rsidRPr="00F62A9E" w:rsidRDefault="00F62A9E" w:rsidP="00F62A9E">
            <w:pPr>
              <w:pStyle w:val="ListParagraph"/>
              <w:numPr>
                <w:ilvl w:val="0"/>
                <w:numId w:val="14"/>
              </w:numPr>
              <w:rPr>
                <w:rFonts w:ascii="Garamond" w:hAnsi="Garamond"/>
                <w:lang w:val="en-AU"/>
              </w:rPr>
            </w:pPr>
            <w:r w:rsidRPr="00F62A9E">
              <w:rPr>
                <w:rFonts w:ascii="Garamond" w:hAnsi="Garamond"/>
                <w:lang w:val="en-AU"/>
              </w:rPr>
              <w:t xml:space="preserve">The development and testing of the </w:t>
            </w:r>
            <w:r w:rsidRPr="00F62A9E">
              <w:rPr>
                <w:rFonts w:ascii="Garamond" w:hAnsi="Garamond"/>
                <w:b/>
                <w:lang w:val="en-AU"/>
              </w:rPr>
              <w:t>Person-centred Practice Inventory – Staff (PCPI-S)</w:t>
            </w:r>
            <w:r w:rsidRPr="00F62A9E">
              <w:rPr>
                <w:rFonts w:ascii="Garamond" w:hAnsi="Garamond"/>
                <w:lang w:val="en-AU"/>
              </w:rPr>
              <w:t xml:space="preserve"> </w:t>
            </w:r>
            <w:r w:rsidRPr="00F62A9E">
              <w:rPr>
                <w:rFonts w:ascii="Garamond" w:hAnsi="Garamond"/>
                <w:lang w:val="en-AU"/>
              </w:rPr>
              <w:t>(</w:t>
            </w:r>
            <w:r w:rsidRPr="00F62A9E">
              <w:rPr>
                <w:rFonts w:ascii="Garamond" w:hAnsi="Garamond"/>
                <w:lang w:val="en-AU"/>
              </w:rPr>
              <w:t>Paul Slater; Tanya McCance; Brendan McCormack</w:t>
            </w:r>
            <w:r>
              <w:rPr>
                <w:rFonts w:ascii="Garamond" w:hAnsi="Garamond"/>
                <w:lang w:val="en-AU"/>
              </w:rPr>
              <w:t>)</w:t>
            </w:r>
          </w:p>
          <w:p w:rsidR="00EE6CFC" w:rsidRPr="00A45262" w:rsidRDefault="00F62A9E" w:rsidP="00F62A9E">
            <w:pPr>
              <w:pStyle w:val="ListParagraph"/>
              <w:numPr>
                <w:ilvl w:val="0"/>
                <w:numId w:val="14"/>
              </w:numPr>
              <w:rPr>
                <w:rFonts w:ascii="Garamond" w:hAnsi="Garamond"/>
                <w:lang w:val="en-AU"/>
              </w:rPr>
            </w:pPr>
            <w:r w:rsidRPr="00F62A9E">
              <w:rPr>
                <w:rFonts w:ascii="Garamond" w:hAnsi="Garamond"/>
                <w:lang w:val="en-AU"/>
              </w:rPr>
              <w:t xml:space="preserve">The relationship between </w:t>
            </w:r>
            <w:r w:rsidRPr="00F62A9E">
              <w:rPr>
                <w:rFonts w:ascii="Garamond" w:hAnsi="Garamond"/>
                <w:b/>
                <w:lang w:val="en-AU"/>
              </w:rPr>
              <w:t>shared decision-making</w:t>
            </w:r>
            <w:r w:rsidRPr="00F62A9E">
              <w:rPr>
                <w:rFonts w:ascii="Garamond" w:hAnsi="Garamond"/>
                <w:lang w:val="en-AU"/>
              </w:rPr>
              <w:t xml:space="preserve"> and </w:t>
            </w:r>
            <w:r w:rsidRPr="00F62A9E">
              <w:rPr>
                <w:rFonts w:ascii="Garamond" w:hAnsi="Garamond"/>
                <w:b/>
                <w:lang w:val="en-AU"/>
              </w:rPr>
              <w:t>health-related quality of life</w:t>
            </w:r>
            <w:r w:rsidRPr="00F62A9E">
              <w:rPr>
                <w:rFonts w:ascii="Garamond" w:hAnsi="Garamond"/>
                <w:lang w:val="en-AU"/>
              </w:rPr>
              <w:t xml:space="preserve"> among patients in Hong Kong SAR, China </w:t>
            </w:r>
            <w:r>
              <w:rPr>
                <w:rFonts w:ascii="Garamond" w:hAnsi="Garamond"/>
                <w:lang w:val="en-AU"/>
              </w:rPr>
              <w:t>(</w:t>
            </w:r>
            <w:r w:rsidRPr="00F62A9E">
              <w:rPr>
                <w:rFonts w:ascii="Garamond" w:hAnsi="Garamond"/>
                <w:lang w:val="en-AU"/>
              </w:rPr>
              <w:t xml:space="preserve">Richard H Xu; </w:t>
            </w:r>
            <w:r>
              <w:rPr>
                <w:rFonts w:ascii="Garamond" w:hAnsi="Garamond"/>
                <w:lang w:val="en-AU"/>
              </w:rPr>
              <w:t>Annie W L</w:t>
            </w:r>
            <w:r w:rsidRPr="00F62A9E">
              <w:rPr>
                <w:rFonts w:ascii="Garamond" w:hAnsi="Garamond"/>
                <w:lang w:val="en-AU"/>
              </w:rPr>
              <w:t xml:space="preserve"> Cheung; Eliza L Y Wong</w:t>
            </w:r>
            <w:r>
              <w:rPr>
                <w:rFonts w:ascii="Garamond" w:hAnsi="Garamond"/>
                <w:lang w:val="en-AU"/>
              </w:rPr>
              <w:t>)</w:t>
            </w:r>
          </w:p>
        </w:tc>
      </w:tr>
    </w:tbl>
    <w:p w:rsidR="00853259" w:rsidRPr="00A45262" w:rsidRDefault="00853259" w:rsidP="00AF20FE">
      <w:pPr>
        <w:rPr>
          <w:rFonts w:ascii="Garamond" w:hAnsi="Garamond"/>
          <w:lang w:val="en-AU"/>
        </w:rPr>
      </w:pPr>
    </w:p>
    <w:p w:rsidR="0089017A" w:rsidRDefault="0089017A">
      <w:pPr>
        <w:rPr>
          <w:rFonts w:ascii="Garamond" w:hAnsi="Garamond"/>
          <w:b/>
          <w:lang w:val="en-AU"/>
        </w:rPr>
      </w:pPr>
      <w:r>
        <w:rPr>
          <w:rFonts w:ascii="Garamond" w:hAnsi="Garamond"/>
          <w:b/>
          <w:lang w:val="en-AU"/>
        </w:rPr>
        <w:br w:type="page"/>
      </w:r>
    </w:p>
    <w:p w:rsidR="00B02F6E" w:rsidRPr="00A45262" w:rsidRDefault="00B02F6E" w:rsidP="001C6360">
      <w:pPr>
        <w:keepNext/>
        <w:rPr>
          <w:rFonts w:ascii="Garamond" w:hAnsi="Garamond"/>
          <w:b/>
          <w:lang w:val="en-AU"/>
        </w:rPr>
      </w:pPr>
      <w:r w:rsidRPr="00A45262">
        <w:rPr>
          <w:rFonts w:ascii="Garamond" w:hAnsi="Garamond"/>
          <w:b/>
          <w:lang w:val="en-AU"/>
        </w:rPr>
        <w:lastRenderedPageBreak/>
        <w:t>Online resources</w:t>
      </w:r>
    </w:p>
    <w:p w:rsidR="0089017A" w:rsidRDefault="0089017A" w:rsidP="003C68A6">
      <w:pPr>
        <w:keepNext/>
        <w:keepLines/>
        <w:rPr>
          <w:rFonts w:ascii="Garamond" w:hAnsi="Garamond"/>
          <w:i/>
          <w:lang w:val="en-AU"/>
        </w:rPr>
      </w:pPr>
    </w:p>
    <w:p w:rsidR="003C68A6" w:rsidRPr="00A45262" w:rsidRDefault="003C68A6" w:rsidP="003C68A6">
      <w:pPr>
        <w:keepNext/>
        <w:keepLines/>
        <w:rPr>
          <w:rFonts w:ascii="Garamond" w:hAnsi="Garamond"/>
          <w:i/>
          <w:lang w:val="en-AU"/>
        </w:rPr>
      </w:pPr>
      <w:r w:rsidRPr="00A45262">
        <w:rPr>
          <w:rFonts w:ascii="Garamond" w:hAnsi="Garamond"/>
          <w:i/>
          <w:lang w:val="en-AU"/>
        </w:rPr>
        <w:t>[UK] NICE Guidelines and Quality Standards</w:t>
      </w:r>
    </w:p>
    <w:p w:rsidR="003C68A6" w:rsidRPr="00A45262" w:rsidRDefault="008A513E" w:rsidP="003C68A6">
      <w:pPr>
        <w:keepNext/>
        <w:keepLines/>
        <w:rPr>
          <w:rFonts w:ascii="Garamond" w:hAnsi="Garamond"/>
          <w:u w:val="single"/>
          <w:lang w:val="en-AU"/>
        </w:rPr>
      </w:pPr>
      <w:hyperlink r:id="rId35" w:history="1">
        <w:r w:rsidR="003139A9" w:rsidRPr="00D67EE9">
          <w:rPr>
            <w:rStyle w:val="Hyperlink"/>
            <w:rFonts w:ascii="Garamond" w:hAnsi="Garamond"/>
            <w:lang w:val="en-AU"/>
          </w:rPr>
          <w:t>https://www.nice.org.uk</w:t>
        </w:r>
      </w:hyperlink>
    </w:p>
    <w:p w:rsidR="003C68A6" w:rsidRPr="00A45262" w:rsidRDefault="003C68A6" w:rsidP="003C68A6">
      <w:pPr>
        <w:keepNext/>
        <w:keepLines/>
        <w:rPr>
          <w:rFonts w:ascii="Garamond" w:hAnsi="Garamond"/>
          <w:lang w:val="en-AU"/>
        </w:rPr>
      </w:pPr>
      <w:r w:rsidRPr="00A45262">
        <w:rPr>
          <w:rFonts w:ascii="Garamond" w:hAnsi="Garamond"/>
          <w:lang w:val="en-AU"/>
        </w:rPr>
        <w:t>The UK’s National Institute for Health and Care Excellence (NICE) has published new (or updated) guidelines and quality standards. The latest updates are:</w:t>
      </w:r>
    </w:p>
    <w:p w:rsidR="003035EA" w:rsidRPr="006B63A8" w:rsidRDefault="006B63A8" w:rsidP="006B63A8">
      <w:pPr>
        <w:pStyle w:val="ListParagraph"/>
        <w:keepNext/>
        <w:keepLines/>
        <w:numPr>
          <w:ilvl w:val="0"/>
          <w:numId w:val="14"/>
        </w:numPr>
        <w:rPr>
          <w:rFonts w:ascii="Garamond" w:hAnsi="Garamond"/>
          <w:i/>
          <w:lang w:val="en-AU"/>
        </w:rPr>
      </w:pPr>
      <w:r w:rsidRPr="006B63A8">
        <w:rPr>
          <w:rFonts w:ascii="Garamond" w:hAnsi="Garamond"/>
          <w:lang w:val="en-AU"/>
        </w:rPr>
        <w:t>NICE Guideline NG65</w:t>
      </w:r>
      <w:r>
        <w:rPr>
          <w:rFonts w:ascii="Garamond" w:hAnsi="Garamond"/>
          <w:i/>
          <w:lang w:val="en-AU"/>
        </w:rPr>
        <w:t xml:space="preserve"> </w:t>
      </w:r>
      <w:r w:rsidRPr="006B63A8">
        <w:rPr>
          <w:rFonts w:ascii="Garamond" w:hAnsi="Garamond"/>
          <w:b/>
          <w:i/>
          <w:lang w:val="en-AU"/>
        </w:rPr>
        <w:t>Spondyloarthritis</w:t>
      </w:r>
      <w:r w:rsidRPr="006B63A8">
        <w:rPr>
          <w:rFonts w:ascii="Garamond" w:hAnsi="Garamond"/>
          <w:i/>
          <w:lang w:val="en-AU"/>
        </w:rPr>
        <w:t xml:space="preserve"> in over 16s: diagnosis and management</w:t>
      </w:r>
      <w:r>
        <w:rPr>
          <w:rFonts w:ascii="Garamond" w:hAnsi="Garamond"/>
          <w:i/>
          <w:lang w:val="en-AU"/>
        </w:rPr>
        <w:t xml:space="preserve"> </w:t>
      </w:r>
      <w:hyperlink r:id="rId36" w:history="1">
        <w:r w:rsidRPr="00B012C5">
          <w:rPr>
            <w:rStyle w:val="Hyperlink"/>
            <w:rFonts w:ascii="Garamond" w:hAnsi="Garamond"/>
            <w:lang w:val="en-AU"/>
          </w:rPr>
          <w:t>https://www.nice.org.uk/guidance/ng65</w:t>
        </w:r>
      </w:hyperlink>
    </w:p>
    <w:p w:rsidR="006B63A8" w:rsidRDefault="00F62A9E" w:rsidP="00355454">
      <w:pPr>
        <w:pStyle w:val="ListParagraph"/>
        <w:keepNext/>
        <w:keepLines/>
        <w:numPr>
          <w:ilvl w:val="0"/>
          <w:numId w:val="14"/>
        </w:numPr>
        <w:rPr>
          <w:rFonts w:ascii="Garamond" w:hAnsi="Garamond"/>
          <w:lang w:val="en-AU"/>
        </w:rPr>
      </w:pPr>
      <w:r>
        <w:rPr>
          <w:rFonts w:ascii="Garamond" w:hAnsi="Garamond"/>
          <w:lang w:val="en-AU"/>
        </w:rPr>
        <w:t xml:space="preserve">Quality Standard </w:t>
      </w:r>
      <w:r w:rsidRPr="00F62A9E">
        <w:rPr>
          <w:rFonts w:ascii="Garamond" w:hAnsi="Garamond"/>
          <w:lang w:val="en-AU"/>
        </w:rPr>
        <w:t xml:space="preserve">QS151 </w:t>
      </w:r>
      <w:r w:rsidR="00355454" w:rsidRPr="00355454">
        <w:rPr>
          <w:rFonts w:ascii="Garamond" w:hAnsi="Garamond"/>
          <w:b/>
          <w:i/>
          <w:lang w:val="en-AU"/>
        </w:rPr>
        <w:t>Oral health</w:t>
      </w:r>
      <w:r w:rsidR="00355454" w:rsidRPr="00355454">
        <w:rPr>
          <w:rFonts w:ascii="Garamond" w:hAnsi="Garamond"/>
          <w:i/>
          <w:lang w:val="en-AU"/>
        </w:rPr>
        <w:t xml:space="preserve"> in care homes</w:t>
      </w:r>
      <w:r w:rsidR="00355454">
        <w:rPr>
          <w:rFonts w:ascii="Garamond" w:hAnsi="Garamond"/>
          <w:lang w:val="en-AU"/>
        </w:rPr>
        <w:t xml:space="preserve"> </w:t>
      </w:r>
      <w:hyperlink r:id="rId37" w:history="1">
        <w:r w:rsidR="00355454" w:rsidRPr="0001277A">
          <w:rPr>
            <w:rStyle w:val="Hyperlink"/>
            <w:rFonts w:ascii="Garamond" w:hAnsi="Garamond"/>
            <w:lang w:val="en-AU"/>
          </w:rPr>
          <w:t>https://www.nice.org.uk/guidance/qs151</w:t>
        </w:r>
      </w:hyperlink>
    </w:p>
    <w:p w:rsidR="00F62A9E" w:rsidRPr="00F62A9E" w:rsidRDefault="00F62A9E" w:rsidP="00355454">
      <w:pPr>
        <w:pStyle w:val="ListParagraph"/>
        <w:keepNext/>
        <w:keepLines/>
        <w:numPr>
          <w:ilvl w:val="0"/>
          <w:numId w:val="14"/>
        </w:numPr>
        <w:rPr>
          <w:rFonts w:ascii="Garamond" w:hAnsi="Garamond"/>
          <w:lang w:val="en-AU"/>
        </w:rPr>
      </w:pPr>
      <w:r>
        <w:rPr>
          <w:rFonts w:ascii="Garamond" w:hAnsi="Garamond"/>
          <w:lang w:val="en-AU"/>
        </w:rPr>
        <w:t xml:space="preserve">Clinical Guideline CG174 </w:t>
      </w:r>
      <w:r w:rsidR="00355454" w:rsidRPr="00355454">
        <w:rPr>
          <w:rFonts w:ascii="Garamond" w:hAnsi="Garamond"/>
          <w:b/>
          <w:i/>
          <w:lang w:val="en-AU"/>
        </w:rPr>
        <w:t>Head injury</w:t>
      </w:r>
      <w:r w:rsidR="00355454" w:rsidRPr="00355454">
        <w:rPr>
          <w:rFonts w:ascii="Garamond" w:hAnsi="Garamond"/>
          <w:i/>
          <w:lang w:val="en-AU"/>
        </w:rPr>
        <w:t>: assessment and early management</w:t>
      </w:r>
      <w:r w:rsidR="00355454">
        <w:rPr>
          <w:rFonts w:ascii="Garamond" w:hAnsi="Garamond"/>
          <w:lang w:val="en-AU"/>
        </w:rPr>
        <w:t xml:space="preserve"> </w:t>
      </w:r>
      <w:hyperlink r:id="rId38" w:history="1">
        <w:r w:rsidR="00355454" w:rsidRPr="0001277A">
          <w:rPr>
            <w:rStyle w:val="Hyperlink"/>
            <w:rFonts w:ascii="Garamond" w:hAnsi="Garamond"/>
            <w:lang w:val="en-AU"/>
          </w:rPr>
          <w:t>https://www.nice.org.uk/guidance/cg176</w:t>
        </w:r>
      </w:hyperlink>
    </w:p>
    <w:p w:rsidR="005A3631" w:rsidRDefault="005A3631" w:rsidP="00DE7C48">
      <w:pPr>
        <w:keepNext/>
        <w:keepLines/>
        <w:rPr>
          <w:rFonts w:ascii="Garamond" w:hAnsi="Garamond"/>
          <w:lang w:val="en-AU"/>
        </w:rPr>
      </w:pPr>
    </w:p>
    <w:p w:rsidR="00B55CDB" w:rsidRPr="00DE7C48" w:rsidRDefault="00B55CDB" w:rsidP="00DE7C48">
      <w:pPr>
        <w:keepNext/>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C8" w:rsidRDefault="008B79C8">
      <w:r>
        <w:separator/>
      </w:r>
    </w:p>
  </w:endnote>
  <w:endnote w:type="continuationSeparator" w:id="0">
    <w:p w:rsidR="008B79C8" w:rsidRDefault="008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Default="008B79C8"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A513E">
      <w:rPr>
        <w:rStyle w:val="PageNumber"/>
        <w:noProof/>
      </w:rPr>
      <w:t>2</w:t>
    </w:r>
    <w:r>
      <w:rPr>
        <w:rStyle w:val="PageNumber"/>
      </w:rPr>
      <w:fldChar w:fldCharType="end"/>
    </w:r>
  </w:p>
  <w:p w:rsidR="008B79C8" w:rsidRPr="001E78F0" w:rsidRDefault="008B79C8"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9F13C7">
      <w:rPr>
        <w:rFonts w:ascii="Garamond" w:hAnsi="Garamond"/>
      </w:rPr>
      <w:t xml:space="preserve"> Issue 32</w:t>
    </w:r>
    <w:r w:rsidR="006874C4">
      <w:rPr>
        <w:rFonts w:ascii="Garamond" w:hAnsi="Garamond"/>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C8" w:rsidRPr="001E78F0" w:rsidRDefault="008B79C8"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A513E">
      <w:rPr>
        <w:rStyle w:val="PageNumber"/>
        <w:rFonts w:ascii="Garamond" w:hAnsi="Garamond"/>
        <w:noProof/>
      </w:rPr>
      <w:t>1</w:t>
    </w:r>
    <w:r w:rsidRPr="001E78F0">
      <w:rPr>
        <w:rStyle w:val="PageNumber"/>
        <w:rFonts w:ascii="Garamond" w:hAnsi="Garamond"/>
      </w:rPr>
      <w:fldChar w:fldCharType="end"/>
    </w:r>
  </w:p>
  <w:p w:rsidR="008B79C8" w:rsidRPr="001E78F0" w:rsidRDefault="008B79C8"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874C4">
      <w:rPr>
        <w:rFonts w:ascii="Garamond" w:hAnsi="Garamond"/>
      </w:rPr>
      <w:t xml:space="preserve"> Issue 325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C8" w:rsidRDefault="008B79C8">
      <w:r>
        <w:separator/>
      </w:r>
    </w:p>
  </w:footnote>
  <w:footnote w:type="continuationSeparator" w:id="0">
    <w:p w:rsidR="008B79C8" w:rsidRDefault="008B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74838"/>
    <w:multiLevelType w:val="hybridMultilevel"/>
    <w:tmpl w:val="A7E4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BB0332"/>
    <w:multiLevelType w:val="hybridMultilevel"/>
    <w:tmpl w:val="7C9C0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E843C9"/>
    <w:multiLevelType w:val="hybridMultilevel"/>
    <w:tmpl w:val="7B54A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6773F8"/>
    <w:multiLevelType w:val="hybridMultilevel"/>
    <w:tmpl w:val="7DCED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0A2287"/>
    <w:multiLevelType w:val="hybridMultilevel"/>
    <w:tmpl w:val="60C6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47187D"/>
    <w:multiLevelType w:val="hybridMultilevel"/>
    <w:tmpl w:val="41BC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9DD46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477B12"/>
    <w:multiLevelType w:val="hybridMultilevel"/>
    <w:tmpl w:val="77A0C6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6D158E8"/>
    <w:multiLevelType w:val="hybridMultilevel"/>
    <w:tmpl w:val="F0FCA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7104F21"/>
    <w:multiLevelType w:val="hybridMultilevel"/>
    <w:tmpl w:val="DF1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417386"/>
    <w:multiLevelType w:val="hybridMultilevel"/>
    <w:tmpl w:val="74BE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5C781B"/>
    <w:multiLevelType w:val="hybridMultilevel"/>
    <w:tmpl w:val="D2EE9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6635CE"/>
    <w:multiLevelType w:val="hybridMultilevel"/>
    <w:tmpl w:val="A58EA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BBF2D96"/>
    <w:multiLevelType w:val="hybridMultilevel"/>
    <w:tmpl w:val="FE7EB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4"/>
  </w:num>
  <w:num w:numId="16">
    <w:abstractNumId w:val="30"/>
  </w:num>
  <w:num w:numId="17">
    <w:abstractNumId w:val="15"/>
  </w:num>
  <w:num w:numId="18">
    <w:abstractNumId w:val="16"/>
  </w:num>
  <w:num w:numId="19">
    <w:abstractNumId w:val="22"/>
  </w:num>
  <w:num w:numId="20">
    <w:abstractNumId w:val="21"/>
  </w:num>
  <w:num w:numId="21">
    <w:abstractNumId w:val="20"/>
  </w:num>
  <w:num w:numId="22">
    <w:abstractNumId w:val="26"/>
  </w:num>
  <w:num w:numId="23">
    <w:abstractNumId w:val="27"/>
  </w:num>
  <w:num w:numId="24">
    <w:abstractNumId w:val="17"/>
  </w:num>
  <w:num w:numId="25">
    <w:abstractNumId w:val="28"/>
  </w:num>
  <w:num w:numId="26">
    <w:abstractNumId w:val="31"/>
  </w:num>
  <w:num w:numId="27">
    <w:abstractNumId w:val="10"/>
  </w:num>
  <w:num w:numId="28">
    <w:abstractNumId w:val="14"/>
  </w:num>
  <w:num w:numId="29">
    <w:abstractNumId w:val="29"/>
  </w:num>
  <w:num w:numId="30">
    <w:abstractNumId w:val="12"/>
  </w:num>
  <w:num w:numId="31">
    <w:abstractNumId w:val="11"/>
  </w:num>
  <w:num w:numId="3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24E"/>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0898"/>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B30"/>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1DA"/>
    <w:rsid w:val="0017126A"/>
    <w:rsid w:val="0017136A"/>
    <w:rsid w:val="00171452"/>
    <w:rsid w:val="00171545"/>
    <w:rsid w:val="0017189C"/>
    <w:rsid w:val="001718BC"/>
    <w:rsid w:val="001719CC"/>
    <w:rsid w:val="00171AC3"/>
    <w:rsid w:val="00171C57"/>
    <w:rsid w:val="00171C67"/>
    <w:rsid w:val="00172137"/>
    <w:rsid w:val="001723F2"/>
    <w:rsid w:val="00172489"/>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6BDA"/>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0A"/>
    <w:rsid w:val="00212E4C"/>
    <w:rsid w:val="0021343E"/>
    <w:rsid w:val="00213901"/>
    <w:rsid w:val="00213956"/>
    <w:rsid w:val="0021427E"/>
    <w:rsid w:val="00214393"/>
    <w:rsid w:val="00214402"/>
    <w:rsid w:val="00214445"/>
    <w:rsid w:val="0021454E"/>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40CF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3B2"/>
    <w:rsid w:val="002A3524"/>
    <w:rsid w:val="002A3672"/>
    <w:rsid w:val="002A3907"/>
    <w:rsid w:val="002A3F69"/>
    <w:rsid w:val="002A40BF"/>
    <w:rsid w:val="002A41AF"/>
    <w:rsid w:val="002A4627"/>
    <w:rsid w:val="002A46C4"/>
    <w:rsid w:val="002A514B"/>
    <w:rsid w:val="002A518E"/>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A48"/>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6E"/>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AA"/>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454"/>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7CA"/>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8FB"/>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122"/>
    <w:rsid w:val="005444E3"/>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6"/>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A7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B2"/>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23"/>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8EA"/>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3A6"/>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3A"/>
    <w:rsid w:val="0084258B"/>
    <w:rsid w:val="00842741"/>
    <w:rsid w:val="00842B7C"/>
    <w:rsid w:val="00842CE8"/>
    <w:rsid w:val="00843261"/>
    <w:rsid w:val="00843CC6"/>
    <w:rsid w:val="008440F6"/>
    <w:rsid w:val="00844119"/>
    <w:rsid w:val="0084442D"/>
    <w:rsid w:val="008444A5"/>
    <w:rsid w:val="00844703"/>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17A"/>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13E"/>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7FE"/>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457"/>
    <w:rsid w:val="009F28C3"/>
    <w:rsid w:val="009F29BD"/>
    <w:rsid w:val="009F2EBA"/>
    <w:rsid w:val="009F315E"/>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9F8"/>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CDB"/>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8ED"/>
    <w:rsid w:val="00BB1972"/>
    <w:rsid w:val="00BB19EF"/>
    <w:rsid w:val="00BB1B89"/>
    <w:rsid w:val="00BB21BD"/>
    <w:rsid w:val="00BB22CA"/>
    <w:rsid w:val="00BB2397"/>
    <w:rsid w:val="00BB2736"/>
    <w:rsid w:val="00BB29A0"/>
    <w:rsid w:val="00BB29D1"/>
    <w:rsid w:val="00BB2CEF"/>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336"/>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07E"/>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D94"/>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D0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5DC7"/>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6BAC"/>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70"/>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53E"/>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416"/>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2A9E"/>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77A9D"/>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431"/>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BDC"/>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kingsfund.org.uk/publications/mental-health-new-care-models" TargetMode="External"/><Relationship Id="rId26" Type="http://schemas.openxmlformats.org/officeDocument/2006/relationships/hyperlink" Target="http://dx.doi.org/10.1016/S0140-6736(17)31433-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ja.com.au/journal/2017/206/10/premature-deaths-nursing-home-residents-epidemiological-analysis" TargetMode="External"/><Relationship Id="rId34" Type="http://schemas.openxmlformats.org/officeDocument/2006/relationships/hyperlink" Target="https://academic.oup.com/intqhc/advance-access?papetoc"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mailto:sqis@safetyandquality.gov.au" TargetMode="External"/><Relationship Id="rId25" Type="http://schemas.openxmlformats.org/officeDocument/2006/relationships/hyperlink" Target="https://www.safetyandquality.gov.au/our-work/information-strategy/clinical-quality-registries/"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www.nice.org.uk/guidance/cg176" TargetMode="External"/><Relationship Id="rId2" Type="http://schemas.openxmlformats.org/officeDocument/2006/relationships/numbering" Target="numbering.xml"/><Relationship Id="rId16" Type="http://schemas.openxmlformats.org/officeDocument/2006/relationships/hyperlink" Target="https://www.surveymonkey.com/r/SENTINELEVENTS" TargetMode="External"/><Relationship Id="rId20" Type="http://schemas.openxmlformats.org/officeDocument/2006/relationships/hyperlink" Target="http://dx.doi.org/10.5694/mja16.00873" TargetMode="External"/><Relationship Id="rId29" Type="http://schemas.openxmlformats.org/officeDocument/2006/relationships/hyperlink" Target="https://doi.org/10.1136/bmj.j239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6.00659" TargetMode="External"/><Relationship Id="rId32" Type="http://schemas.openxmlformats.org/officeDocument/2006/relationships/hyperlink" Target="http://content.healthaffairs.org/content/36/6.toc" TargetMode="External"/><Relationship Id="rId37" Type="http://schemas.openxmlformats.org/officeDocument/2006/relationships/hyperlink" Target="https://www.nice.org.uk/guidance/qs151"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5694/mja16.00821" TargetMode="External"/><Relationship Id="rId28" Type="http://schemas.openxmlformats.org/officeDocument/2006/relationships/hyperlink" Target="https://www.safetyandquality.gov.au/our-work/healthcare-associated-infection/" TargetMode="External"/><Relationship Id="rId36" Type="http://schemas.openxmlformats.org/officeDocument/2006/relationships/hyperlink" Target="https://www.nice.org.uk/guidance/ng65"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who.int/publications/10-year-review/healthier-fairer-safer/en/" TargetMode="External"/><Relationship Id="rId31" Type="http://schemas.openxmlformats.org/officeDocument/2006/relationships/hyperlink" Target="https://dx.doi.org/10.1111/1468-0009.1226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7.00268" TargetMode="External"/><Relationship Id="rId27" Type="http://schemas.openxmlformats.org/officeDocument/2006/relationships/hyperlink" Target="https://www.safetyandquality.gov.au/antimicrobial-use-and-resistance-in-australia/" TargetMode="External"/><Relationship Id="rId30" Type="http://schemas.openxmlformats.org/officeDocument/2006/relationships/hyperlink" Target="https://doi.org/10.1016/j.idh.2017.04.003" TargetMode="External"/><Relationship Id="rId35" Type="http://schemas.openxmlformats.org/officeDocument/2006/relationships/hyperlink" Target="https://www.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6E2F1-9AC6-42FA-83BF-6D579076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19345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2017-06-09T05:44:00Z</dcterms:created>
  <dcterms:modified xsi:type="dcterms:W3CDTF">2017-06-09T05:44:00Z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