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252A38">
        <w:rPr>
          <w:rFonts w:ascii="Garamond" w:hAnsi="Garamond"/>
          <w:color w:val="000000"/>
          <w:lang w:val="en-AU"/>
        </w:rPr>
        <w:t>329</w:t>
      </w:r>
    </w:p>
    <w:p w:rsidR="00755242" w:rsidRPr="00A45262" w:rsidRDefault="00252A38" w:rsidP="00B160EF">
      <w:pPr>
        <w:rPr>
          <w:rFonts w:ascii="Garamond" w:hAnsi="Garamond"/>
          <w:lang w:val="en-AU"/>
        </w:rPr>
      </w:pPr>
      <w:r>
        <w:rPr>
          <w:rFonts w:ascii="Garamond" w:hAnsi="Garamond"/>
          <w:lang w:val="en-AU"/>
        </w:rPr>
        <w:t>10</w:t>
      </w:r>
      <w:r w:rsidR="00177F9F">
        <w:rPr>
          <w:rFonts w:ascii="Garamond" w:hAnsi="Garamond"/>
          <w:lang w:val="en-AU"/>
        </w:rPr>
        <w:t xml:space="preserve"> July </w:t>
      </w:r>
      <w:r w:rsidR="00F74A58" w:rsidRPr="00A45262">
        <w:rPr>
          <w:rFonts w:ascii="Garamond" w:hAnsi="Garamond"/>
          <w:lang w:val="en-AU"/>
        </w:rPr>
        <w:t>2017</w:t>
      </w:r>
    </w:p>
    <w:p w:rsidR="00566895" w:rsidRDefault="00566895"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0"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0"/>
      <w:r w:rsidR="00215D1A">
        <w:rPr>
          <w:rFonts w:ascii="Garamond" w:hAnsi="Garamond"/>
          <w:bCs/>
          <w:lang w:val="en-AU"/>
        </w:rPr>
        <w:t>, Alice Bhasale</w:t>
      </w:r>
      <w:r w:rsidR="00105CF0">
        <w:rPr>
          <w:rFonts w:ascii="Garamond" w:hAnsi="Garamond"/>
          <w:bCs/>
          <w:lang w:val="en-AU"/>
        </w:rPr>
        <w:t>, Jai Gupta</w:t>
      </w:r>
      <w:r w:rsidR="00727B35">
        <w:rPr>
          <w:rFonts w:ascii="Garamond" w:hAnsi="Garamond"/>
          <w:bCs/>
          <w:lang w:val="en-AU"/>
        </w:rPr>
        <w:t>, Kim Stewart</w:t>
      </w:r>
    </w:p>
    <w:p w:rsidR="00727B35" w:rsidRDefault="00727B35" w:rsidP="00691DE3">
      <w:pPr>
        <w:keepLines/>
        <w:autoSpaceDE w:val="0"/>
        <w:autoSpaceDN w:val="0"/>
        <w:adjustRightInd w:val="0"/>
        <w:rPr>
          <w:rFonts w:ascii="Garamond" w:hAnsi="Garamond"/>
          <w:lang w:val="en-AU"/>
        </w:rPr>
      </w:pPr>
    </w:p>
    <w:p w:rsidR="00105CF0" w:rsidRPr="00105CF0" w:rsidRDefault="00105CF0" w:rsidP="00691DE3">
      <w:pPr>
        <w:keepLines/>
        <w:autoSpaceDE w:val="0"/>
        <w:autoSpaceDN w:val="0"/>
        <w:adjustRightInd w:val="0"/>
        <w:rPr>
          <w:rFonts w:ascii="Garamond" w:hAnsi="Garamond"/>
          <w:b/>
          <w:lang w:val="en-AU"/>
        </w:rPr>
      </w:pPr>
      <w:r w:rsidRPr="00105CF0">
        <w:rPr>
          <w:rFonts w:ascii="Garamond" w:hAnsi="Garamond"/>
          <w:b/>
          <w:lang w:val="en-AU"/>
        </w:rPr>
        <w:t xml:space="preserve">Survey on the first </w:t>
      </w:r>
      <w:r w:rsidRPr="00105CF0">
        <w:rPr>
          <w:rFonts w:ascii="Garamond" w:hAnsi="Garamond"/>
          <w:b/>
          <w:i/>
          <w:lang w:val="en-AU"/>
        </w:rPr>
        <w:t>Australian Atlas of Healthcare Variation</w:t>
      </w:r>
    </w:p>
    <w:p w:rsidR="00105CF0" w:rsidRPr="00105CF0" w:rsidRDefault="00105CF0" w:rsidP="00105CF0">
      <w:pPr>
        <w:keepLines/>
        <w:autoSpaceDE w:val="0"/>
        <w:autoSpaceDN w:val="0"/>
        <w:adjustRightInd w:val="0"/>
        <w:rPr>
          <w:rFonts w:ascii="Garamond" w:hAnsi="Garamond"/>
          <w:lang w:val="en-AU"/>
        </w:rPr>
      </w:pPr>
      <w:r w:rsidRPr="00105CF0">
        <w:rPr>
          <w:rFonts w:ascii="Garamond" w:hAnsi="Garamond"/>
          <w:lang w:val="en-AU"/>
        </w:rPr>
        <w:t xml:space="preserve">The Australian Commission on Safety and Quality in Health Care launched the </w:t>
      </w:r>
      <w:r>
        <w:rPr>
          <w:rFonts w:ascii="Garamond" w:hAnsi="Garamond"/>
          <w:lang w:val="en-AU"/>
        </w:rPr>
        <w:t>f</w:t>
      </w:r>
      <w:r w:rsidRPr="00105CF0">
        <w:rPr>
          <w:rFonts w:ascii="Garamond" w:hAnsi="Garamond"/>
          <w:lang w:val="en-AU"/>
        </w:rPr>
        <w:t xml:space="preserve">irst </w:t>
      </w:r>
      <w:r w:rsidRPr="00105CF0">
        <w:rPr>
          <w:rFonts w:ascii="Garamond" w:hAnsi="Garamond"/>
          <w:i/>
          <w:lang w:val="en-AU"/>
        </w:rPr>
        <w:t>Australian Atlas of Healthcare Variation</w:t>
      </w:r>
      <w:r w:rsidRPr="00105CF0">
        <w:rPr>
          <w:rFonts w:ascii="Garamond" w:hAnsi="Garamond"/>
          <w:lang w:val="en-AU"/>
        </w:rPr>
        <w:t xml:space="preserve"> in November 2015. It presented a picture of substantial variation in healthcare use across Australia </w:t>
      </w:r>
      <w:r>
        <w:rPr>
          <w:rFonts w:ascii="Garamond" w:hAnsi="Garamond"/>
          <w:lang w:val="en-AU"/>
        </w:rPr>
        <w:t xml:space="preserve">in </w:t>
      </w:r>
      <w:r w:rsidRPr="00105CF0">
        <w:rPr>
          <w:rFonts w:ascii="Garamond" w:hAnsi="Garamond"/>
          <w:lang w:val="en-AU"/>
        </w:rPr>
        <w:t xml:space="preserve">areas such as antibiotic prescribing, surgical procedures, mental health and diagnostic services. </w:t>
      </w:r>
    </w:p>
    <w:p w:rsidR="00105CF0" w:rsidRPr="00105CF0" w:rsidRDefault="00105CF0" w:rsidP="00105CF0">
      <w:pPr>
        <w:keepLines/>
        <w:autoSpaceDE w:val="0"/>
        <w:autoSpaceDN w:val="0"/>
        <w:adjustRightInd w:val="0"/>
        <w:rPr>
          <w:rFonts w:ascii="Garamond" w:hAnsi="Garamond"/>
          <w:lang w:val="en-AU"/>
        </w:rPr>
      </w:pPr>
    </w:p>
    <w:p w:rsidR="00105CF0" w:rsidRPr="00105CF0" w:rsidRDefault="00105CF0" w:rsidP="00105CF0">
      <w:pPr>
        <w:keepLines/>
        <w:autoSpaceDE w:val="0"/>
        <w:autoSpaceDN w:val="0"/>
        <w:adjustRightInd w:val="0"/>
        <w:rPr>
          <w:rFonts w:ascii="Garamond" w:hAnsi="Garamond"/>
          <w:lang w:val="en-AU"/>
        </w:rPr>
      </w:pPr>
      <w:r>
        <w:rPr>
          <w:rFonts w:ascii="Garamond" w:hAnsi="Garamond"/>
          <w:lang w:val="en-AU"/>
        </w:rPr>
        <w:t xml:space="preserve">The Commission </w:t>
      </w:r>
      <w:r w:rsidRPr="00105CF0">
        <w:rPr>
          <w:rFonts w:ascii="Garamond" w:hAnsi="Garamond"/>
          <w:lang w:val="en-AU"/>
        </w:rPr>
        <w:t xml:space="preserve">is inviting researchers, clinicians, health service managers and other stakeholders to share feedback about the impact of the Atlas by completing a short survey. </w:t>
      </w:r>
      <w:r>
        <w:rPr>
          <w:rFonts w:ascii="Garamond" w:hAnsi="Garamond"/>
          <w:lang w:val="en-AU"/>
        </w:rPr>
        <w:t xml:space="preserve">The survey is examining </w:t>
      </w:r>
      <w:r w:rsidRPr="00105CF0">
        <w:rPr>
          <w:rFonts w:ascii="Garamond" w:hAnsi="Garamond"/>
          <w:lang w:val="en-AU"/>
        </w:rPr>
        <w:t xml:space="preserve">awareness of the Atlas, the extent to which it has </w:t>
      </w:r>
      <w:r>
        <w:rPr>
          <w:rFonts w:ascii="Garamond" w:hAnsi="Garamond"/>
          <w:lang w:val="en-AU"/>
        </w:rPr>
        <w:t xml:space="preserve">led to </w:t>
      </w:r>
      <w:r w:rsidRPr="00105CF0">
        <w:rPr>
          <w:rFonts w:ascii="Garamond" w:hAnsi="Garamond"/>
          <w:lang w:val="en-AU"/>
        </w:rPr>
        <w:t xml:space="preserve">further research and whether it has </w:t>
      </w:r>
      <w:r>
        <w:rPr>
          <w:rFonts w:ascii="Garamond" w:hAnsi="Garamond"/>
          <w:lang w:val="en-AU"/>
        </w:rPr>
        <w:t xml:space="preserve">influenced </w:t>
      </w:r>
      <w:r w:rsidRPr="00105CF0">
        <w:rPr>
          <w:rFonts w:ascii="Garamond" w:hAnsi="Garamond"/>
          <w:lang w:val="en-AU"/>
        </w:rPr>
        <w:t xml:space="preserve">tangible changes in the health system. </w:t>
      </w:r>
    </w:p>
    <w:p w:rsidR="00105CF0" w:rsidRPr="00105CF0" w:rsidRDefault="00105CF0" w:rsidP="00105CF0">
      <w:pPr>
        <w:keepLines/>
        <w:autoSpaceDE w:val="0"/>
        <w:autoSpaceDN w:val="0"/>
        <w:adjustRightInd w:val="0"/>
        <w:rPr>
          <w:rFonts w:ascii="Garamond" w:hAnsi="Garamond"/>
          <w:lang w:val="en-AU"/>
        </w:rPr>
      </w:pPr>
    </w:p>
    <w:p w:rsidR="00105CF0" w:rsidRDefault="00105CF0" w:rsidP="00105CF0">
      <w:pPr>
        <w:keepLines/>
        <w:autoSpaceDE w:val="0"/>
        <w:autoSpaceDN w:val="0"/>
        <w:adjustRightInd w:val="0"/>
        <w:rPr>
          <w:rFonts w:ascii="Garamond" w:hAnsi="Garamond"/>
          <w:lang w:val="en-AU"/>
        </w:rPr>
      </w:pPr>
      <w:r w:rsidRPr="00105CF0">
        <w:rPr>
          <w:rFonts w:ascii="Garamond" w:hAnsi="Garamond"/>
          <w:lang w:val="en-AU"/>
        </w:rPr>
        <w:t xml:space="preserve">The survey consists of 5 questions and should </w:t>
      </w:r>
      <w:r>
        <w:rPr>
          <w:rFonts w:ascii="Garamond" w:hAnsi="Garamond"/>
          <w:lang w:val="en-AU"/>
        </w:rPr>
        <w:t xml:space="preserve">just a few </w:t>
      </w:r>
      <w:r w:rsidRPr="00105CF0">
        <w:rPr>
          <w:rFonts w:ascii="Garamond" w:hAnsi="Garamond"/>
          <w:lang w:val="en-AU"/>
        </w:rPr>
        <w:t xml:space="preserve">minutes to complete. You can access the survey </w:t>
      </w:r>
      <w:r>
        <w:rPr>
          <w:rFonts w:ascii="Garamond" w:hAnsi="Garamond"/>
          <w:lang w:val="en-AU"/>
        </w:rPr>
        <w:t xml:space="preserve">at </w:t>
      </w:r>
      <w:hyperlink r:id="rId16" w:history="1">
        <w:r w:rsidRPr="00BA4014">
          <w:rPr>
            <w:rStyle w:val="Hyperlink"/>
            <w:rFonts w:ascii="Garamond" w:hAnsi="Garamond"/>
            <w:lang w:val="en-AU"/>
          </w:rPr>
          <w:t>https://www.surveymonkey.com/r/ausatlasofhealthcarevariation</w:t>
        </w:r>
      </w:hyperlink>
    </w:p>
    <w:p w:rsidR="00105CF0" w:rsidRDefault="00105CF0" w:rsidP="00105CF0">
      <w:pPr>
        <w:keepLines/>
        <w:autoSpaceDE w:val="0"/>
        <w:autoSpaceDN w:val="0"/>
        <w:adjustRightInd w:val="0"/>
        <w:rPr>
          <w:rFonts w:ascii="Garamond" w:hAnsi="Garamond"/>
          <w:lang w:val="en-AU"/>
        </w:rPr>
      </w:pPr>
    </w:p>
    <w:p w:rsidR="00252A38" w:rsidRDefault="00BD6A15" w:rsidP="00252A38">
      <w:pPr>
        <w:rPr>
          <w:rFonts w:ascii="Garamond" w:hAnsi="Garamond"/>
          <w:lang w:val="en-AU"/>
        </w:rPr>
      </w:pPr>
      <w:r>
        <w:rPr>
          <w:rFonts w:ascii="Garamond" w:hAnsi="Garamond"/>
          <w:noProof/>
          <w:lang w:val="en-AU" w:eastAsia="en-AU"/>
        </w:rPr>
        <w:drawing>
          <wp:inline distT="0" distB="0" distL="0" distR="0">
            <wp:extent cx="3540034" cy="1471020"/>
            <wp:effectExtent l="0" t="0" r="3810" b="0"/>
            <wp:docPr id="2" name="Picture 2" descr="\\central.health\dfsuserenv\Users\User_07\JOHNNI\Pictures\SQ17-104-Atlas-banner-for-Campaign-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SQ17-104-Atlas-banner-for-Campaign-monito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0034" cy="1471020"/>
                    </a:xfrm>
                    <a:prstGeom prst="rect">
                      <a:avLst/>
                    </a:prstGeom>
                    <a:noFill/>
                    <a:ln>
                      <a:noFill/>
                    </a:ln>
                  </pic:spPr>
                </pic:pic>
              </a:graphicData>
            </a:graphic>
          </wp:inline>
        </w:drawing>
      </w:r>
    </w:p>
    <w:p w:rsidR="00177F9F" w:rsidRDefault="00177F9F" w:rsidP="00644660">
      <w:pPr>
        <w:keepNext/>
        <w:keepLines/>
        <w:autoSpaceDE w:val="0"/>
        <w:autoSpaceDN w:val="0"/>
        <w:adjustRightInd w:val="0"/>
        <w:rPr>
          <w:rFonts w:ascii="Garamond" w:hAnsi="Garamond"/>
          <w:b/>
          <w:lang w:val="en-AU"/>
        </w:rPr>
      </w:pPr>
      <w:r>
        <w:rPr>
          <w:rFonts w:ascii="Garamond" w:hAnsi="Garamond"/>
          <w:b/>
          <w:lang w:val="en-AU"/>
        </w:rPr>
        <w:lastRenderedPageBreak/>
        <w:t>Reports</w:t>
      </w:r>
    </w:p>
    <w:p w:rsidR="00177F9F" w:rsidRDefault="00177F9F" w:rsidP="00644660">
      <w:pPr>
        <w:keepNext/>
        <w:keepLines/>
        <w:autoSpaceDE w:val="0"/>
        <w:autoSpaceDN w:val="0"/>
        <w:adjustRightInd w:val="0"/>
        <w:rPr>
          <w:rFonts w:ascii="Garamond" w:hAnsi="Garamond"/>
          <w:b/>
          <w:lang w:val="en-AU"/>
        </w:rPr>
      </w:pPr>
    </w:p>
    <w:p w:rsidR="00727B35" w:rsidRPr="00727B35" w:rsidRDefault="00727B35" w:rsidP="00727B35">
      <w:pPr>
        <w:keepNext/>
        <w:keepLines/>
        <w:autoSpaceDE w:val="0"/>
        <w:autoSpaceDN w:val="0"/>
        <w:adjustRightInd w:val="0"/>
        <w:rPr>
          <w:rFonts w:ascii="Garamond" w:hAnsi="Garamond"/>
          <w:i/>
          <w:lang w:val="en-AU"/>
        </w:rPr>
      </w:pPr>
      <w:r w:rsidRPr="00727B35">
        <w:rPr>
          <w:rFonts w:ascii="Garamond" w:hAnsi="Garamond"/>
          <w:i/>
          <w:lang w:val="en-AU"/>
        </w:rPr>
        <w:t>Antimicrobial use in Australian hospitals: 2015 annual report of the National Antimicrobial Utilisation Surveillance Program</w:t>
      </w:r>
    </w:p>
    <w:p w:rsidR="00727B35" w:rsidRDefault="00727B35" w:rsidP="00727B35">
      <w:pPr>
        <w:keepNext/>
        <w:keepLines/>
        <w:autoSpaceDE w:val="0"/>
        <w:autoSpaceDN w:val="0"/>
        <w:adjustRightInd w:val="0"/>
        <w:rPr>
          <w:rFonts w:ascii="Garamond" w:hAnsi="Garamond"/>
          <w:lang w:val="en-AU"/>
        </w:rPr>
      </w:pPr>
      <w:r w:rsidRPr="00727B35">
        <w:rPr>
          <w:rFonts w:ascii="Garamond" w:hAnsi="Garamond"/>
          <w:lang w:val="en-AU"/>
        </w:rPr>
        <w:t>SA Health</w:t>
      </w:r>
      <w:r>
        <w:rPr>
          <w:rFonts w:ascii="Garamond" w:hAnsi="Garamond"/>
          <w:lang w:val="en-AU"/>
        </w:rPr>
        <w:t xml:space="preserve"> and </w:t>
      </w:r>
      <w:r w:rsidRPr="00727B35">
        <w:rPr>
          <w:rFonts w:ascii="Garamond" w:hAnsi="Garamond"/>
          <w:lang w:val="en-AU"/>
        </w:rPr>
        <w:t>Australian Commission on Safety and Quality in Health Care</w:t>
      </w:r>
    </w:p>
    <w:p w:rsidR="00727B35" w:rsidRDefault="00727B35" w:rsidP="00727B35">
      <w:pPr>
        <w:keepNext/>
        <w:keepLines/>
        <w:autoSpaceDE w:val="0"/>
        <w:autoSpaceDN w:val="0"/>
        <w:adjustRightInd w:val="0"/>
        <w:rPr>
          <w:rFonts w:ascii="Garamond" w:hAnsi="Garamond"/>
          <w:lang w:val="en-AU"/>
        </w:rPr>
      </w:pPr>
      <w:r w:rsidRPr="00727B35">
        <w:rPr>
          <w:rFonts w:ascii="Garamond" w:hAnsi="Garamond"/>
          <w:lang w:val="en-AU"/>
        </w:rPr>
        <w:t>Sydney: ASCQHC, 2017.</w:t>
      </w:r>
    </w:p>
    <w:tbl>
      <w:tblPr>
        <w:tblStyle w:val="TableGrid"/>
        <w:tblW w:w="0" w:type="auto"/>
        <w:tblInd w:w="288" w:type="dxa"/>
        <w:tblLayout w:type="fixed"/>
        <w:tblLook w:val="01E0" w:firstRow="1" w:lastRow="1" w:firstColumn="1" w:lastColumn="1" w:noHBand="0" w:noVBand="0"/>
      </w:tblPr>
      <w:tblGrid>
        <w:gridCol w:w="1080"/>
        <w:gridCol w:w="8280"/>
      </w:tblGrid>
      <w:tr w:rsidR="00727B35"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727B35" w:rsidRPr="00A45262" w:rsidRDefault="00727B35" w:rsidP="00BD6A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27B35" w:rsidRPr="00A45262" w:rsidRDefault="00661C05" w:rsidP="00727B35">
            <w:pPr>
              <w:rPr>
                <w:rStyle w:val="Hyperlink"/>
                <w:rFonts w:ascii="Garamond" w:hAnsi="Garamond"/>
                <w:color w:val="auto"/>
                <w:u w:val="none"/>
                <w:lang w:val="en-AU"/>
              </w:rPr>
            </w:pPr>
            <w:hyperlink r:id="rId18" w:history="1">
              <w:r w:rsidR="00727B35" w:rsidRPr="001F3414">
                <w:rPr>
                  <w:rStyle w:val="Hyperlink"/>
                  <w:rFonts w:ascii="Garamond" w:hAnsi="Garamond"/>
                  <w:lang w:val="en-AU"/>
                </w:rPr>
                <w:t>https://www.safetyandquality.gov.au/publications/antimicrobial-use-in-australian-hospitals-results-of-the-2015-national-antimicrobial-prescribing-survey/</w:t>
              </w:r>
            </w:hyperlink>
          </w:p>
        </w:tc>
      </w:tr>
      <w:tr w:rsidR="00727B35"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727B35" w:rsidRPr="00A45262" w:rsidRDefault="00727B35" w:rsidP="00BD6A1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7B35" w:rsidRPr="00727B35" w:rsidRDefault="00727B35" w:rsidP="00727B35">
            <w:pPr>
              <w:rPr>
                <w:rFonts w:ascii="Garamond" w:hAnsi="Garamond"/>
                <w:lang w:val="en-AU"/>
              </w:rPr>
            </w:pPr>
            <w:r>
              <w:rPr>
                <w:rFonts w:ascii="Garamond" w:hAnsi="Garamond"/>
                <w:lang w:val="en-AU"/>
              </w:rPr>
              <w:t>The latest annual report into a</w:t>
            </w:r>
            <w:r w:rsidRPr="00727B35">
              <w:rPr>
                <w:rFonts w:ascii="Garamond" w:hAnsi="Garamond"/>
                <w:lang w:val="en-AU"/>
              </w:rPr>
              <w:t>ntimicrob</w:t>
            </w:r>
            <w:r>
              <w:rPr>
                <w:rFonts w:ascii="Garamond" w:hAnsi="Garamond"/>
                <w:lang w:val="en-AU"/>
              </w:rPr>
              <w:t xml:space="preserve">ial use in Australian hospitals has been released. This report is the 2015 annual </w:t>
            </w:r>
            <w:r w:rsidR="00661C05">
              <w:rPr>
                <w:rFonts w:ascii="Garamond" w:hAnsi="Garamond"/>
                <w:lang w:val="en-AU"/>
              </w:rPr>
              <w:t xml:space="preserve">report </w:t>
            </w:r>
            <w:r>
              <w:rPr>
                <w:rFonts w:ascii="Garamond" w:hAnsi="Garamond"/>
                <w:lang w:val="en-AU"/>
              </w:rPr>
              <w:t xml:space="preserve">of the </w:t>
            </w:r>
            <w:r w:rsidRPr="00727B35">
              <w:rPr>
                <w:rFonts w:ascii="Garamond" w:hAnsi="Garamond"/>
                <w:lang w:val="en-AU"/>
              </w:rPr>
              <w:t>National Antimicrobial Utilisation Surveillance Program (NAUSP)</w:t>
            </w:r>
            <w:r>
              <w:rPr>
                <w:rFonts w:ascii="Garamond" w:hAnsi="Garamond"/>
                <w:lang w:val="en-AU"/>
              </w:rPr>
              <w:t>. NAUSP is</w:t>
            </w:r>
            <w:r w:rsidRPr="00727B35">
              <w:rPr>
                <w:rFonts w:ascii="Garamond" w:hAnsi="Garamond"/>
                <w:lang w:val="en-AU"/>
              </w:rPr>
              <w:t xml:space="preserve"> a part of the Antimicrobial Use and Resistance in Australia (AURA) Surveillance System. NAUSP is administered by SA Health.</w:t>
            </w:r>
          </w:p>
          <w:p w:rsidR="00727B35" w:rsidRPr="00727B35" w:rsidRDefault="00727B35" w:rsidP="00727B35">
            <w:pPr>
              <w:rPr>
                <w:rFonts w:ascii="Garamond" w:hAnsi="Garamond"/>
                <w:lang w:val="en-AU"/>
              </w:rPr>
            </w:pPr>
            <w:r w:rsidRPr="00727B35">
              <w:rPr>
                <w:rFonts w:ascii="Garamond" w:hAnsi="Garamond"/>
                <w:lang w:val="en-AU"/>
              </w:rPr>
              <w:t xml:space="preserve">The 2015 NAUSP annual report shows the </w:t>
            </w:r>
            <w:r w:rsidRPr="004F5852">
              <w:rPr>
                <w:rFonts w:ascii="Garamond" w:hAnsi="Garamond"/>
                <w:b/>
                <w:lang w:val="en-AU"/>
              </w:rPr>
              <w:t xml:space="preserve">use of </w:t>
            </w:r>
            <w:proofErr w:type="spellStart"/>
            <w:r w:rsidRPr="004F5852">
              <w:rPr>
                <w:rFonts w:ascii="Garamond" w:hAnsi="Garamond"/>
                <w:b/>
                <w:lang w:val="en-AU"/>
              </w:rPr>
              <w:t>antibacterials</w:t>
            </w:r>
            <w:proofErr w:type="spellEnd"/>
            <w:r w:rsidRPr="004F5852">
              <w:rPr>
                <w:rFonts w:ascii="Garamond" w:hAnsi="Garamond"/>
                <w:b/>
                <w:lang w:val="en-AU"/>
              </w:rPr>
              <w:t xml:space="preserve"> in hospitals fell by 7.6% between 2011 and 2015</w:t>
            </w:r>
            <w:r w:rsidRPr="00727B35">
              <w:rPr>
                <w:rFonts w:ascii="Garamond" w:hAnsi="Garamond"/>
                <w:lang w:val="en-AU"/>
              </w:rPr>
              <w:t xml:space="preserve">, a sign that efforts to encourage more appropriate use of antimicrobials </w:t>
            </w:r>
            <w:r w:rsidR="00661C05">
              <w:rPr>
                <w:rFonts w:ascii="Garamond" w:hAnsi="Garamond"/>
                <w:lang w:val="en-AU"/>
              </w:rPr>
              <w:t>are</w:t>
            </w:r>
            <w:bookmarkStart w:id="1" w:name="_GoBack"/>
            <w:bookmarkEnd w:id="1"/>
            <w:r w:rsidRPr="00727B35">
              <w:rPr>
                <w:rFonts w:ascii="Garamond" w:hAnsi="Garamond"/>
                <w:lang w:val="en-AU"/>
              </w:rPr>
              <w:t xml:space="preserve"> having an effect.</w:t>
            </w:r>
          </w:p>
          <w:p w:rsidR="00727B35" w:rsidRPr="00727B35" w:rsidRDefault="00727B35" w:rsidP="00727B35">
            <w:pPr>
              <w:rPr>
                <w:rFonts w:ascii="Garamond" w:hAnsi="Garamond"/>
                <w:lang w:val="en-AU"/>
              </w:rPr>
            </w:pPr>
            <w:r w:rsidRPr="00727B35">
              <w:rPr>
                <w:rFonts w:ascii="Garamond" w:hAnsi="Garamond"/>
                <w:lang w:val="en-AU"/>
              </w:rPr>
              <w:t xml:space="preserve">The NAUSP report shows that among the 159 hospitals contributing data to the program, there were 916.4 defined daily doses (DDDs) of antibiotics given to patients per 1,000 occupied bed days (OBDs) in 2015. This was 2% lower than the previous year, and 7.6% lower than the rate of 992.4 per 1,000 OBDs recorded in 2011, when 69 hospitals were contributing data to the program. </w:t>
            </w:r>
          </w:p>
          <w:p w:rsidR="00727B35" w:rsidRPr="00727B35" w:rsidRDefault="00727B35" w:rsidP="00727B35">
            <w:pPr>
              <w:rPr>
                <w:rFonts w:ascii="Garamond" w:hAnsi="Garamond"/>
                <w:lang w:val="en-AU"/>
              </w:rPr>
            </w:pPr>
            <w:r w:rsidRPr="00727B35">
              <w:rPr>
                <w:rFonts w:ascii="Garamond" w:hAnsi="Garamond"/>
                <w:lang w:val="en-AU"/>
              </w:rPr>
              <w:t xml:space="preserve">Twenty </w:t>
            </w:r>
            <w:proofErr w:type="spellStart"/>
            <w:r w:rsidRPr="00727B35">
              <w:rPr>
                <w:rFonts w:ascii="Garamond" w:hAnsi="Garamond"/>
                <w:lang w:val="en-AU"/>
              </w:rPr>
              <w:t>antibacterials</w:t>
            </w:r>
            <w:proofErr w:type="spellEnd"/>
            <w:r w:rsidRPr="00727B35">
              <w:rPr>
                <w:rFonts w:ascii="Garamond" w:hAnsi="Garamond"/>
                <w:lang w:val="en-AU"/>
              </w:rPr>
              <w:t xml:space="preserve"> accounted for 93% of those dispensed in Australian hospitals in 2015. These were amoxicillin-</w:t>
            </w:r>
            <w:proofErr w:type="spellStart"/>
            <w:r w:rsidRPr="00727B35">
              <w:rPr>
                <w:rFonts w:ascii="Garamond" w:hAnsi="Garamond"/>
                <w:lang w:val="en-AU"/>
              </w:rPr>
              <w:t>clavulanate</w:t>
            </w:r>
            <w:proofErr w:type="spellEnd"/>
            <w:r w:rsidRPr="00727B35">
              <w:rPr>
                <w:rFonts w:ascii="Garamond" w:hAnsi="Garamond"/>
                <w:lang w:val="en-AU"/>
              </w:rPr>
              <w:t xml:space="preserve">, </w:t>
            </w:r>
            <w:proofErr w:type="spellStart"/>
            <w:r w:rsidRPr="00727B35">
              <w:rPr>
                <w:rFonts w:ascii="Garamond" w:hAnsi="Garamond"/>
                <w:lang w:val="en-AU"/>
              </w:rPr>
              <w:t>cefazolin</w:t>
            </w:r>
            <w:proofErr w:type="spellEnd"/>
            <w:r w:rsidRPr="00727B35">
              <w:rPr>
                <w:rFonts w:ascii="Garamond" w:hAnsi="Garamond"/>
                <w:lang w:val="en-AU"/>
              </w:rPr>
              <w:t xml:space="preserve">, amoxicillin, </w:t>
            </w:r>
            <w:proofErr w:type="spellStart"/>
            <w:r w:rsidRPr="00727B35">
              <w:rPr>
                <w:rFonts w:ascii="Garamond" w:hAnsi="Garamond"/>
                <w:lang w:val="en-AU"/>
              </w:rPr>
              <w:t>flucloxacillin</w:t>
            </w:r>
            <w:proofErr w:type="spellEnd"/>
            <w:r w:rsidRPr="00727B35">
              <w:rPr>
                <w:rFonts w:ascii="Garamond" w:hAnsi="Garamond"/>
                <w:lang w:val="en-AU"/>
              </w:rPr>
              <w:t xml:space="preserve">, doxycycline, </w:t>
            </w:r>
            <w:proofErr w:type="spellStart"/>
            <w:r w:rsidRPr="00727B35">
              <w:rPr>
                <w:rFonts w:ascii="Garamond" w:hAnsi="Garamond"/>
                <w:lang w:val="en-AU"/>
              </w:rPr>
              <w:t>cefalexin</w:t>
            </w:r>
            <w:proofErr w:type="spellEnd"/>
            <w:r w:rsidRPr="00727B35">
              <w:rPr>
                <w:rFonts w:ascii="Garamond" w:hAnsi="Garamond"/>
                <w:lang w:val="en-AU"/>
              </w:rPr>
              <w:t>, piperacillin–</w:t>
            </w:r>
            <w:proofErr w:type="spellStart"/>
            <w:r w:rsidRPr="00727B35">
              <w:rPr>
                <w:rFonts w:ascii="Garamond" w:hAnsi="Garamond"/>
                <w:lang w:val="en-AU"/>
              </w:rPr>
              <w:t>tazobactam</w:t>
            </w:r>
            <w:proofErr w:type="spellEnd"/>
            <w:r w:rsidRPr="00727B35">
              <w:rPr>
                <w:rFonts w:ascii="Garamond" w:hAnsi="Garamond"/>
                <w:lang w:val="en-AU"/>
              </w:rPr>
              <w:t xml:space="preserve">, ceftriaxone, metronidazole, azithromycin, </w:t>
            </w:r>
            <w:proofErr w:type="spellStart"/>
            <w:r w:rsidRPr="00727B35">
              <w:rPr>
                <w:rFonts w:ascii="Garamond" w:hAnsi="Garamond"/>
                <w:lang w:val="en-AU"/>
              </w:rPr>
              <w:t>benzylpenicillin</w:t>
            </w:r>
            <w:proofErr w:type="spellEnd"/>
            <w:r w:rsidRPr="00727B35">
              <w:rPr>
                <w:rFonts w:ascii="Garamond" w:hAnsi="Garamond"/>
                <w:lang w:val="en-AU"/>
              </w:rPr>
              <w:t xml:space="preserve">, gentamicin, ciprofloxacin, </w:t>
            </w:r>
            <w:proofErr w:type="spellStart"/>
            <w:r w:rsidRPr="00727B35">
              <w:rPr>
                <w:rFonts w:ascii="Garamond" w:hAnsi="Garamond"/>
                <w:lang w:val="en-AU"/>
              </w:rPr>
              <w:t>vancomycin</w:t>
            </w:r>
            <w:proofErr w:type="spellEnd"/>
            <w:r w:rsidRPr="00727B35">
              <w:rPr>
                <w:rFonts w:ascii="Garamond" w:hAnsi="Garamond"/>
                <w:lang w:val="en-AU"/>
              </w:rPr>
              <w:t xml:space="preserve">, </w:t>
            </w:r>
            <w:proofErr w:type="spellStart"/>
            <w:r w:rsidRPr="00727B35">
              <w:rPr>
                <w:rFonts w:ascii="Garamond" w:hAnsi="Garamond"/>
                <w:lang w:val="en-AU"/>
              </w:rPr>
              <w:t>sulfamethoxazole</w:t>
            </w:r>
            <w:proofErr w:type="spellEnd"/>
            <w:r w:rsidRPr="00727B35">
              <w:rPr>
                <w:rFonts w:ascii="Garamond" w:hAnsi="Garamond"/>
                <w:lang w:val="en-AU"/>
              </w:rPr>
              <w:t xml:space="preserve">–trimethoprim, </w:t>
            </w:r>
            <w:proofErr w:type="spellStart"/>
            <w:r w:rsidRPr="00727B35">
              <w:rPr>
                <w:rFonts w:ascii="Garamond" w:hAnsi="Garamond"/>
                <w:lang w:val="en-AU"/>
              </w:rPr>
              <w:t>meropenem</w:t>
            </w:r>
            <w:proofErr w:type="spellEnd"/>
            <w:r w:rsidRPr="00727B35">
              <w:rPr>
                <w:rFonts w:ascii="Garamond" w:hAnsi="Garamond"/>
                <w:lang w:val="en-AU"/>
              </w:rPr>
              <w:t xml:space="preserve">, trimethoprim, </w:t>
            </w:r>
            <w:proofErr w:type="spellStart"/>
            <w:r w:rsidRPr="00727B35">
              <w:rPr>
                <w:rFonts w:ascii="Garamond" w:hAnsi="Garamond"/>
                <w:lang w:val="en-AU"/>
              </w:rPr>
              <w:t>roxithromycin</w:t>
            </w:r>
            <w:proofErr w:type="spellEnd"/>
            <w:r w:rsidRPr="00727B35">
              <w:rPr>
                <w:rFonts w:ascii="Garamond" w:hAnsi="Garamond"/>
                <w:lang w:val="en-AU"/>
              </w:rPr>
              <w:t>, clindamycin, and clarithromycin.</w:t>
            </w:r>
          </w:p>
          <w:p w:rsidR="00727B35" w:rsidRPr="00727B35" w:rsidRDefault="00727B35" w:rsidP="00727B35">
            <w:pPr>
              <w:rPr>
                <w:rFonts w:ascii="Garamond" w:hAnsi="Garamond"/>
                <w:lang w:val="en-AU"/>
              </w:rPr>
            </w:pPr>
            <w:r w:rsidRPr="00727B35">
              <w:rPr>
                <w:rFonts w:ascii="Garamond" w:hAnsi="Garamond"/>
                <w:lang w:val="en-AU"/>
              </w:rPr>
              <w:t xml:space="preserve">Use of highly reserved </w:t>
            </w:r>
            <w:proofErr w:type="spellStart"/>
            <w:r w:rsidRPr="00727B35">
              <w:rPr>
                <w:rFonts w:ascii="Garamond" w:hAnsi="Garamond"/>
                <w:lang w:val="en-AU"/>
              </w:rPr>
              <w:t>antibacterials</w:t>
            </w:r>
            <w:proofErr w:type="spellEnd"/>
            <w:r w:rsidRPr="00727B35">
              <w:rPr>
                <w:rFonts w:ascii="Garamond" w:hAnsi="Garamond"/>
                <w:lang w:val="en-AU"/>
              </w:rPr>
              <w:t xml:space="preserve"> such as </w:t>
            </w:r>
            <w:proofErr w:type="spellStart"/>
            <w:r w:rsidRPr="00727B35">
              <w:rPr>
                <w:rFonts w:ascii="Garamond" w:hAnsi="Garamond"/>
                <w:lang w:val="en-AU"/>
              </w:rPr>
              <w:t>colistin</w:t>
            </w:r>
            <w:proofErr w:type="spellEnd"/>
            <w:r w:rsidRPr="00727B35">
              <w:rPr>
                <w:rFonts w:ascii="Garamond" w:hAnsi="Garamond"/>
                <w:lang w:val="en-AU"/>
              </w:rPr>
              <w:t xml:space="preserve">, </w:t>
            </w:r>
            <w:proofErr w:type="spellStart"/>
            <w:r w:rsidRPr="00727B35">
              <w:rPr>
                <w:rFonts w:ascii="Garamond" w:hAnsi="Garamond"/>
                <w:lang w:val="en-AU"/>
              </w:rPr>
              <w:t>daptomycin</w:t>
            </w:r>
            <w:proofErr w:type="spellEnd"/>
            <w:r w:rsidRPr="00727B35">
              <w:rPr>
                <w:rFonts w:ascii="Garamond" w:hAnsi="Garamond"/>
                <w:lang w:val="en-AU"/>
              </w:rPr>
              <w:t xml:space="preserve">, linezolid and </w:t>
            </w:r>
            <w:proofErr w:type="spellStart"/>
            <w:r w:rsidRPr="00727B35">
              <w:rPr>
                <w:rFonts w:ascii="Garamond" w:hAnsi="Garamond"/>
                <w:lang w:val="en-AU"/>
              </w:rPr>
              <w:t>tigecycline</w:t>
            </w:r>
            <w:proofErr w:type="spellEnd"/>
            <w:r w:rsidRPr="00727B35">
              <w:rPr>
                <w:rFonts w:ascii="Garamond" w:hAnsi="Garamond"/>
                <w:lang w:val="en-AU"/>
              </w:rPr>
              <w:t xml:space="preserve"> – usually considered the last line of defence when treating bacterial infections – is very low, at less than 5 DDDs per 1,000 OBDs in most contributing hospitals. </w:t>
            </w:r>
          </w:p>
          <w:p w:rsidR="00727B35" w:rsidRPr="00727B35" w:rsidRDefault="00727B35" w:rsidP="00727B35">
            <w:pPr>
              <w:rPr>
                <w:rFonts w:ascii="Garamond" w:hAnsi="Garamond"/>
                <w:lang w:val="en-AU"/>
              </w:rPr>
            </w:pPr>
            <w:r w:rsidRPr="00727B35">
              <w:rPr>
                <w:rFonts w:ascii="Garamond" w:hAnsi="Garamond"/>
                <w:lang w:val="en-AU"/>
              </w:rPr>
              <w:t xml:space="preserve">There is </w:t>
            </w:r>
            <w:r w:rsidRPr="004F5852">
              <w:rPr>
                <w:rFonts w:ascii="Garamond" w:hAnsi="Garamond"/>
                <w:b/>
                <w:lang w:val="en-AU"/>
              </w:rPr>
              <w:t>marked variation in usage rates</w:t>
            </w:r>
            <w:r w:rsidRPr="00727B35">
              <w:rPr>
                <w:rFonts w:ascii="Garamond" w:hAnsi="Garamond"/>
                <w:lang w:val="en-AU"/>
              </w:rPr>
              <w:t xml:space="preserve"> within and between states and territories and hospital peer groups, indicating that there is opportunity for further improvement in antimicrobial stewardship.</w:t>
            </w:r>
          </w:p>
          <w:p w:rsidR="00727B35" w:rsidRPr="00FF72CC" w:rsidRDefault="00727B35" w:rsidP="00727B35">
            <w:pPr>
              <w:rPr>
                <w:rFonts w:ascii="Garamond" w:hAnsi="Garamond"/>
                <w:lang w:val="en-AU"/>
              </w:rPr>
            </w:pPr>
            <w:r>
              <w:rPr>
                <w:rFonts w:ascii="Garamond" w:hAnsi="Garamond"/>
                <w:noProof/>
                <w:lang w:val="en-AU" w:eastAsia="en-AU"/>
              </w:rPr>
              <w:drawing>
                <wp:inline distT="0" distB="0" distL="0" distR="0" wp14:anchorId="205F5480" wp14:editId="043971F8">
                  <wp:extent cx="4297680" cy="3049192"/>
                  <wp:effectExtent l="0" t="0" r="7620" b="0"/>
                  <wp:docPr id="1" name="Picture 1" descr="\\central.health\dfsuserenv\Users\User_07\johnni\Desktop\NAUSP Aura Half page Inf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NAUSP Aura Half page Infographic.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03863" cy="3053579"/>
                          </a:xfrm>
                          <a:prstGeom prst="rect">
                            <a:avLst/>
                          </a:prstGeom>
                          <a:noFill/>
                          <a:ln>
                            <a:noFill/>
                          </a:ln>
                        </pic:spPr>
                      </pic:pic>
                    </a:graphicData>
                  </a:graphic>
                </wp:inline>
              </w:drawing>
            </w:r>
          </w:p>
        </w:tc>
      </w:tr>
    </w:tbl>
    <w:p w:rsidR="00727B35" w:rsidRPr="00140D94" w:rsidRDefault="00727B35" w:rsidP="00727B35">
      <w:pPr>
        <w:keepNext/>
        <w:keepLines/>
        <w:autoSpaceDE w:val="0"/>
        <w:autoSpaceDN w:val="0"/>
        <w:adjustRightInd w:val="0"/>
        <w:rPr>
          <w:rFonts w:ascii="Garamond" w:hAnsi="Garamond"/>
          <w:i/>
          <w:lang w:val="en-AU"/>
        </w:rPr>
      </w:pPr>
      <w:r w:rsidRPr="00140D94">
        <w:rPr>
          <w:rFonts w:ascii="Garamond" w:hAnsi="Garamond"/>
          <w:i/>
          <w:lang w:val="en-AU"/>
        </w:rPr>
        <w:lastRenderedPageBreak/>
        <w:t>A European One Health Action Plan against Antimicrobial Resistance (AMR)</w:t>
      </w:r>
    </w:p>
    <w:p w:rsidR="00727B35" w:rsidRDefault="00727B35" w:rsidP="00727B35">
      <w:pPr>
        <w:keepNext/>
        <w:keepLines/>
        <w:autoSpaceDE w:val="0"/>
        <w:autoSpaceDN w:val="0"/>
        <w:adjustRightInd w:val="0"/>
        <w:rPr>
          <w:rFonts w:ascii="Garamond" w:hAnsi="Garamond"/>
          <w:lang w:val="en-AU"/>
        </w:rPr>
      </w:pPr>
      <w:r w:rsidRPr="007250B8">
        <w:rPr>
          <w:rFonts w:ascii="Garamond" w:hAnsi="Garamond"/>
          <w:lang w:val="en-AU"/>
        </w:rPr>
        <w:t>European Co</w:t>
      </w:r>
      <w:r>
        <w:rPr>
          <w:rFonts w:ascii="Garamond" w:hAnsi="Garamond"/>
          <w:lang w:val="en-AU"/>
        </w:rPr>
        <w:t>m</w:t>
      </w:r>
      <w:r w:rsidRPr="007250B8">
        <w:rPr>
          <w:rFonts w:ascii="Garamond" w:hAnsi="Garamond"/>
          <w:lang w:val="en-AU"/>
        </w:rPr>
        <w:t>mission</w:t>
      </w:r>
    </w:p>
    <w:p w:rsidR="00727B35" w:rsidRPr="00A45262" w:rsidRDefault="00727B35" w:rsidP="00727B35">
      <w:pPr>
        <w:keepNext/>
        <w:keepLines/>
        <w:autoSpaceDE w:val="0"/>
        <w:autoSpaceDN w:val="0"/>
        <w:adjustRightInd w:val="0"/>
        <w:rPr>
          <w:rFonts w:ascii="Garamond" w:hAnsi="Garamond"/>
          <w:lang w:val="en-AU"/>
        </w:rPr>
      </w:pPr>
      <w:r w:rsidRPr="007250B8">
        <w:rPr>
          <w:rFonts w:ascii="Garamond" w:hAnsi="Garamond"/>
          <w:lang w:val="en-AU"/>
        </w:rPr>
        <w:t xml:space="preserve">Brussels: European Commission; 2017. </w:t>
      </w:r>
      <w:proofErr w:type="gramStart"/>
      <w:r w:rsidRPr="007250B8">
        <w:rPr>
          <w:rFonts w:ascii="Garamond" w:hAnsi="Garamond"/>
          <w:lang w:val="en-AU"/>
        </w:rPr>
        <w:t>p. 24.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27B35"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727B35" w:rsidRPr="00A45262" w:rsidRDefault="00727B35" w:rsidP="00BD6A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27B35" w:rsidRPr="00A45262" w:rsidRDefault="00661C05" w:rsidP="00BD6A15">
            <w:pPr>
              <w:rPr>
                <w:rStyle w:val="Hyperlink"/>
                <w:rFonts w:ascii="Garamond" w:hAnsi="Garamond"/>
                <w:color w:val="auto"/>
                <w:u w:val="none"/>
                <w:lang w:val="en-AU"/>
              </w:rPr>
            </w:pPr>
            <w:hyperlink r:id="rId20" w:history="1">
              <w:r w:rsidR="00727B35" w:rsidRPr="001F3414">
                <w:rPr>
                  <w:rStyle w:val="Hyperlink"/>
                  <w:rFonts w:ascii="Garamond" w:hAnsi="Garamond"/>
                  <w:lang w:val="en-AU"/>
                </w:rPr>
                <w:t>https://ec.europa.eu/health/amr/action_eu_en</w:t>
              </w:r>
            </w:hyperlink>
          </w:p>
        </w:tc>
      </w:tr>
      <w:tr w:rsidR="00727B35"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727B35" w:rsidRPr="00A45262" w:rsidRDefault="00727B35" w:rsidP="00BD6A1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7B35" w:rsidRPr="005E3E9F" w:rsidRDefault="00727B35" w:rsidP="00BD6A15">
            <w:pPr>
              <w:rPr>
                <w:rFonts w:ascii="Garamond" w:hAnsi="Garamond"/>
                <w:lang w:val="en-AU"/>
              </w:rPr>
            </w:pPr>
            <w:r>
              <w:rPr>
                <w:rFonts w:ascii="Garamond" w:hAnsi="Garamond"/>
                <w:lang w:val="en-AU"/>
              </w:rPr>
              <w:t>The European Commission recently released this updated action plan addressing a</w:t>
            </w:r>
            <w:r w:rsidRPr="005E3E9F">
              <w:rPr>
                <w:rFonts w:ascii="Garamond" w:hAnsi="Garamond"/>
                <w:lang w:val="en-AU"/>
              </w:rPr>
              <w:t xml:space="preserve">ntimicrobial </w:t>
            </w:r>
            <w:r>
              <w:rPr>
                <w:rFonts w:ascii="Garamond" w:hAnsi="Garamond"/>
                <w:lang w:val="en-AU"/>
              </w:rPr>
              <w:t>r</w:t>
            </w:r>
            <w:r w:rsidRPr="005E3E9F">
              <w:rPr>
                <w:rFonts w:ascii="Garamond" w:hAnsi="Garamond"/>
                <w:lang w:val="en-AU"/>
              </w:rPr>
              <w:t>esistance (AMR)</w:t>
            </w:r>
            <w:r>
              <w:rPr>
                <w:rFonts w:ascii="Garamond" w:hAnsi="Garamond"/>
                <w:lang w:val="en-AU"/>
              </w:rPr>
              <w:t xml:space="preserve">. </w:t>
            </w:r>
            <w:r w:rsidRPr="005E3E9F">
              <w:rPr>
                <w:rFonts w:ascii="Garamond" w:hAnsi="Garamond"/>
                <w:lang w:val="en-AU"/>
              </w:rPr>
              <w:t>The action plan takes a One Health approach and addresses AMR in bacteria from humans, animals and in the environment</w:t>
            </w:r>
            <w:r>
              <w:rPr>
                <w:rFonts w:ascii="Garamond" w:hAnsi="Garamond"/>
                <w:lang w:val="en-AU"/>
              </w:rPr>
              <w:t xml:space="preserve"> (as does the Australian AMR plan)</w:t>
            </w:r>
            <w:r w:rsidRPr="005E3E9F">
              <w:rPr>
                <w:rFonts w:ascii="Garamond" w:hAnsi="Garamond"/>
                <w:lang w:val="en-AU"/>
              </w:rPr>
              <w:t>.</w:t>
            </w:r>
          </w:p>
          <w:p w:rsidR="00727B35" w:rsidRPr="005E3E9F" w:rsidRDefault="00727B35" w:rsidP="00BD6A15">
            <w:pPr>
              <w:rPr>
                <w:rFonts w:ascii="Garamond" w:hAnsi="Garamond"/>
                <w:lang w:val="en-AU"/>
              </w:rPr>
            </w:pPr>
            <w:r w:rsidRPr="005E3E9F">
              <w:rPr>
                <w:rFonts w:ascii="Garamond" w:hAnsi="Garamond"/>
                <w:lang w:val="en-AU"/>
              </w:rPr>
              <w:t>The specific actions included in the plan build on three pillars:</w:t>
            </w:r>
          </w:p>
          <w:p w:rsidR="00727B35" w:rsidRPr="007250B8" w:rsidRDefault="00727B35" w:rsidP="00BD6A15">
            <w:pPr>
              <w:pStyle w:val="ListParagraph"/>
              <w:numPr>
                <w:ilvl w:val="0"/>
                <w:numId w:val="46"/>
              </w:numPr>
              <w:rPr>
                <w:rFonts w:ascii="Garamond" w:hAnsi="Garamond"/>
                <w:lang w:val="en-AU"/>
              </w:rPr>
            </w:pPr>
            <w:r w:rsidRPr="007250B8">
              <w:rPr>
                <w:rFonts w:ascii="Garamond" w:hAnsi="Garamond"/>
                <w:lang w:val="en-AU"/>
              </w:rPr>
              <w:t>Making the EU a best practice region</w:t>
            </w:r>
          </w:p>
          <w:p w:rsidR="00727B35" w:rsidRPr="007250B8" w:rsidRDefault="00727B35" w:rsidP="00BD6A15">
            <w:pPr>
              <w:pStyle w:val="ListParagraph"/>
              <w:numPr>
                <w:ilvl w:val="0"/>
                <w:numId w:val="46"/>
              </w:numPr>
              <w:rPr>
                <w:rFonts w:ascii="Garamond" w:hAnsi="Garamond"/>
                <w:lang w:val="en-AU"/>
              </w:rPr>
            </w:pPr>
            <w:r w:rsidRPr="007250B8">
              <w:rPr>
                <w:rFonts w:ascii="Garamond" w:hAnsi="Garamond"/>
                <w:lang w:val="en-AU"/>
              </w:rPr>
              <w:t xml:space="preserve">Boosting research, development and innovation: </w:t>
            </w:r>
          </w:p>
          <w:p w:rsidR="00727B35" w:rsidRPr="007250B8" w:rsidRDefault="00727B35" w:rsidP="00BD6A15">
            <w:pPr>
              <w:pStyle w:val="ListParagraph"/>
              <w:numPr>
                <w:ilvl w:val="0"/>
                <w:numId w:val="46"/>
              </w:numPr>
              <w:rPr>
                <w:rFonts w:ascii="Garamond" w:hAnsi="Garamond"/>
                <w:lang w:val="en-AU"/>
              </w:rPr>
            </w:pPr>
            <w:r w:rsidRPr="007250B8">
              <w:rPr>
                <w:rFonts w:ascii="Garamond" w:hAnsi="Garamond"/>
                <w:lang w:val="en-AU"/>
              </w:rPr>
              <w:t>Shaping the global agenda</w:t>
            </w:r>
            <w:r>
              <w:rPr>
                <w:rFonts w:ascii="Garamond" w:hAnsi="Garamond"/>
                <w:lang w:val="en-AU"/>
              </w:rPr>
              <w:t>.</w:t>
            </w:r>
          </w:p>
          <w:p w:rsidR="00727B35" w:rsidRPr="00FF72CC" w:rsidRDefault="00727B35" w:rsidP="00BD6A15">
            <w:pPr>
              <w:rPr>
                <w:rFonts w:ascii="Garamond" w:hAnsi="Garamond"/>
                <w:lang w:val="en-AU"/>
              </w:rPr>
            </w:pPr>
            <w:r>
              <w:rPr>
                <w:rFonts w:ascii="Garamond" w:hAnsi="Garamond"/>
                <w:lang w:val="en-AU"/>
              </w:rPr>
              <w:t>T</w:t>
            </w:r>
            <w:r w:rsidRPr="005E3E9F">
              <w:rPr>
                <w:rFonts w:ascii="Garamond" w:hAnsi="Garamond"/>
                <w:lang w:val="en-AU"/>
              </w:rPr>
              <w:t xml:space="preserve">he European Commission is </w:t>
            </w:r>
            <w:r>
              <w:rPr>
                <w:rFonts w:ascii="Garamond" w:hAnsi="Garamond"/>
                <w:lang w:val="en-AU"/>
              </w:rPr>
              <w:t xml:space="preserve">also </w:t>
            </w:r>
            <w:r w:rsidRPr="005E3E9F">
              <w:rPr>
                <w:rFonts w:ascii="Garamond" w:hAnsi="Garamond"/>
                <w:lang w:val="en-AU"/>
              </w:rPr>
              <w:t xml:space="preserve">launching EU guidelines on the prudent use of antimicrobials in human health. These guidelines are based on a proposals prepared by </w:t>
            </w:r>
            <w:r>
              <w:rPr>
                <w:rFonts w:ascii="Garamond" w:hAnsi="Garamond"/>
                <w:lang w:val="en-AU"/>
              </w:rPr>
              <w:t xml:space="preserve">the </w:t>
            </w:r>
            <w:r w:rsidRPr="007250B8">
              <w:rPr>
                <w:rFonts w:ascii="Garamond" w:hAnsi="Garamond"/>
                <w:lang w:val="en-AU"/>
              </w:rPr>
              <w:t>European Centre for Disease Prevention and Control</w:t>
            </w:r>
            <w:r w:rsidRPr="005E3E9F">
              <w:rPr>
                <w:rFonts w:ascii="Garamond" w:hAnsi="Garamond"/>
                <w:lang w:val="en-AU"/>
              </w:rPr>
              <w:t xml:space="preserve"> with input from EU Member States experts and stakeholders.</w:t>
            </w:r>
          </w:p>
        </w:tc>
      </w:tr>
    </w:tbl>
    <w:p w:rsidR="00727B35" w:rsidRDefault="00727B35" w:rsidP="00727B35">
      <w:pPr>
        <w:rPr>
          <w:rFonts w:ascii="Garamond" w:hAnsi="Garamond"/>
          <w:lang w:val="en-AU"/>
        </w:rPr>
      </w:pPr>
    </w:p>
    <w:p w:rsidR="00727B35" w:rsidRDefault="00727B35" w:rsidP="00727B35">
      <w:pPr>
        <w:rPr>
          <w:rFonts w:ascii="Garamond" w:hAnsi="Garamond"/>
          <w:lang w:val="en-AU"/>
        </w:rPr>
      </w:pPr>
      <w:r>
        <w:rPr>
          <w:rFonts w:ascii="Garamond" w:hAnsi="Garamond"/>
          <w:lang w:val="en-AU"/>
        </w:rPr>
        <w:t xml:space="preserve">For information the Commission’s work on antimicrobial use and resistance in Australia, see </w:t>
      </w:r>
      <w:hyperlink r:id="rId21" w:history="1">
        <w:r w:rsidRPr="001F3414">
          <w:rPr>
            <w:rStyle w:val="Hyperlink"/>
            <w:rFonts w:ascii="Garamond" w:hAnsi="Garamond"/>
            <w:lang w:val="en-AU"/>
          </w:rPr>
          <w:t>https://www.safetyandquality.gov.au/antimicrobial-use-and-resistance-in-australia/</w:t>
        </w:r>
      </w:hyperlink>
      <w:r>
        <w:rPr>
          <w:rFonts w:ascii="Garamond" w:hAnsi="Garamond"/>
          <w:lang w:val="en-AU"/>
        </w:rPr>
        <w:t xml:space="preserve"> </w:t>
      </w:r>
    </w:p>
    <w:p w:rsidR="00727B35" w:rsidRDefault="00727B35" w:rsidP="00727B35">
      <w:pPr>
        <w:keepNext/>
        <w:keepLines/>
        <w:autoSpaceDE w:val="0"/>
        <w:autoSpaceDN w:val="0"/>
        <w:adjustRightInd w:val="0"/>
        <w:rPr>
          <w:rFonts w:ascii="Garamond" w:hAnsi="Garamond"/>
          <w:b/>
          <w:lang w:val="en-AU"/>
        </w:rPr>
      </w:pPr>
    </w:p>
    <w:p w:rsidR="00E16D5A" w:rsidRDefault="00E16D5A" w:rsidP="00E16D5A">
      <w:pPr>
        <w:keepNext/>
        <w:keepLines/>
        <w:autoSpaceDE w:val="0"/>
        <w:autoSpaceDN w:val="0"/>
        <w:adjustRightInd w:val="0"/>
        <w:rPr>
          <w:rFonts w:ascii="Garamond" w:hAnsi="Garamond"/>
          <w:i/>
          <w:lang w:val="en-AU"/>
        </w:rPr>
      </w:pPr>
      <w:r w:rsidRPr="00E16D5A">
        <w:rPr>
          <w:rFonts w:ascii="Garamond" w:hAnsi="Garamond"/>
          <w:i/>
          <w:lang w:val="en-AU"/>
        </w:rPr>
        <w:t>Effective Care for High-Need Patients: Opportunities for Improving Outcomes, Value, and Health</w:t>
      </w:r>
    </w:p>
    <w:p w:rsidR="00E16D5A" w:rsidRDefault="00E16D5A" w:rsidP="00E16D5A">
      <w:pPr>
        <w:keepNext/>
        <w:keepLines/>
        <w:autoSpaceDE w:val="0"/>
        <w:autoSpaceDN w:val="0"/>
        <w:adjustRightInd w:val="0"/>
        <w:rPr>
          <w:rFonts w:ascii="Garamond" w:hAnsi="Garamond"/>
          <w:lang w:val="en-AU"/>
        </w:rPr>
      </w:pPr>
      <w:r w:rsidRPr="00E16D5A">
        <w:rPr>
          <w:rFonts w:ascii="Garamond" w:hAnsi="Garamond"/>
          <w:lang w:val="en-AU"/>
        </w:rPr>
        <w:t xml:space="preserve">Long P, Abrams M, Milstein A, Anderson G, Lewis </w:t>
      </w:r>
      <w:proofErr w:type="spellStart"/>
      <w:r w:rsidRPr="00E16D5A">
        <w:rPr>
          <w:rFonts w:ascii="Garamond" w:hAnsi="Garamond"/>
          <w:lang w:val="en-AU"/>
        </w:rPr>
        <w:t>Apton</w:t>
      </w:r>
      <w:proofErr w:type="spellEnd"/>
      <w:r w:rsidRPr="00E16D5A">
        <w:rPr>
          <w:rFonts w:ascii="Garamond" w:hAnsi="Garamond"/>
          <w:lang w:val="en-AU"/>
        </w:rPr>
        <w:t xml:space="preserve"> K, Lund Dahlberg M, et al., editors</w:t>
      </w:r>
    </w:p>
    <w:p w:rsidR="00E16D5A" w:rsidRPr="00E16D5A" w:rsidRDefault="00E16D5A" w:rsidP="00E16D5A">
      <w:pPr>
        <w:keepNext/>
        <w:keepLines/>
        <w:autoSpaceDE w:val="0"/>
        <w:autoSpaceDN w:val="0"/>
        <w:adjustRightInd w:val="0"/>
        <w:rPr>
          <w:rFonts w:ascii="Garamond" w:hAnsi="Garamond"/>
          <w:lang w:val="en-AU"/>
        </w:rPr>
      </w:pPr>
      <w:r w:rsidRPr="00E16D5A">
        <w:rPr>
          <w:rFonts w:ascii="Garamond" w:hAnsi="Garamond"/>
          <w:lang w:val="en-AU"/>
        </w:rPr>
        <w:t>Washington D. C.: National Academy of Medicine; 2017.</w:t>
      </w:r>
    </w:p>
    <w:tbl>
      <w:tblPr>
        <w:tblStyle w:val="TableGrid"/>
        <w:tblW w:w="0" w:type="auto"/>
        <w:tblInd w:w="288" w:type="dxa"/>
        <w:tblLayout w:type="fixed"/>
        <w:tblLook w:val="01E0" w:firstRow="1" w:lastRow="1" w:firstColumn="1" w:lastColumn="1" w:noHBand="0" w:noVBand="0"/>
      </w:tblPr>
      <w:tblGrid>
        <w:gridCol w:w="1080"/>
        <w:gridCol w:w="8280"/>
      </w:tblGrid>
      <w:tr w:rsidR="00E16D5A"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E16D5A" w:rsidRPr="00A45262" w:rsidRDefault="00E16D5A" w:rsidP="00BD6A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16D5A" w:rsidRPr="00A45262" w:rsidRDefault="00661C05" w:rsidP="00E16D5A">
            <w:pPr>
              <w:rPr>
                <w:rStyle w:val="Hyperlink"/>
                <w:rFonts w:ascii="Garamond" w:hAnsi="Garamond"/>
                <w:color w:val="auto"/>
                <w:u w:val="none"/>
                <w:lang w:val="en-AU"/>
              </w:rPr>
            </w:pPr>
            <w:hyperlink r:id="rId22" w:history="1">
              <w:r w:rsidR="00E16D5A" w:rsidRPr="001F3414">
                <w:rPr>
                  <w:rStyle w:val="Hyperlink"/>
                  <w:rFonts w:ascii="Garamond" w:hAnsi="Garamond"/>
                  <w:lang w:val="en-AU"/>
                </w:rPr>
                <w:t>https://nam.edu/effective-care-for-high-need-patients/</w:t>
              </w:r>
            </w:hyperlink>
          </w:p>
        </w:tc>
      </w:tr>
      <w:tr w:rsidR="00E16D5A"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E16D5A" w:rsidRPr="00A45262" w:rsidRDefault="00E16D5A" w:rsidP="00BD6A1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11A4" w:rsidRPr="009A11A4" w:rsidRDefault="00E16D5A" w:rsidP="009A11A4">
            <w:pPr>
              <w:rPr>
                <w:rFonts w:ascii="Garamond" w:hAnsi="Garamond"/>
                <w:lang w:val="en-AU"/>
              </w:rPr>
            </w:pPr>
            <w:r>
              <w:rPr>
                <w:rFonts w:ascii="Garamond" w:hAnsi="Garamond"/>
                <w:lang w:val="en-AU"/>
              </w:rPr>
              <w:t>According to this report from the [US] National Academy of Medicine, “</w:t>
            </w:r>
            <w:r w:rsidRPr="00E16D5A">
              <w:rPr>
                <w:rFonts w:ascii="Garamond" w:hAnsi="Garamond"/>
                <w:lang w:val="en-AU"/>
              </w:rPr>
              <w:t>the top 1 percent of patients account for more than 20 percent of health care expenditures, and the top 5 percent account for nearly half of the nation’s spending on health care</w:t>
            </w:r>
            <w:r>
              <w:rPr>
                <w:rFonts w:ascii="Garamond" w:hAnsi="Garamond"/>
                <w:lang w:val="en-AU"/>
              </w:rPr>
              <w:t xml:space="preserve">”. </w:t>
            </w:r>
            <w:r w:rsidR="009A11A4">
              <w:rPr>
                <w:rFonts w:ascii="Garamond" w:hAnsi="Garamond"/>
                <w:lang w:val="en-AU"/>
              </w:rPr>
              <w:t xml:space="preserve">The </w:t>
            </w:r>
            <w:r w:rsidR="009A11A4" w:rsidRPr="009A11A4">
              <w:rPr>
                <w:rFonts w:ascii="Garamond" w:hAnsi="Garamond"/>
                <w:lang w:val="en-AU"/>
              </w:rPr>
              <w:t xml:space="preserve">National Academy of Medicine, with guidance from an expert planning committee, was tasked with convening three workshops </w:t>
            </w:r>
            <w:r w:rsidR="009A11A4">
              <w:rPr>
                <w:rFonts w:ascii="Garamond" w:hAnsi="Garamond"/>
                <w:lang w:val="en-AU"/>
              </w:rPr>
              <w:t xml:space="preserve">and </w:t>
            </w:r>
            <w:r w:rsidR="009A11A4" w:rsidRPr="009A11A4">
              <w:rPr>
                <w:rFonts w:ascii="Garamond" w:hAnsi="Garamond"/>
                <w:lang w:val="en-AU"/>
              </w:rPr>
              <w:t>summarizing the presentations, discussions, and the relevant literature. Th</w:t>
            </w:r>
            <w:r w:rsidR="009A11A4">
              <w:rPr>
                <w:rFonts w:ascii="Garamond" w:hAnsi="Garamond"/>
                <w:lang w:val="en-AU"/>
              </w:rPr>
              <w:t xml:space="preserve">is </w:t>
            </w:r>
            <w:r w:rsidR="009A11A4" w:rsidRPr="009A11A4">
              <w:rPr>
                <w:rFonts w:ascii="Garamond" w:hAnsi="Garamond"/>
                <w:lang w:val="en-AU"/>
              </w:rPr>
              <w:t xml:space="preserve">resulting </w:t>
            </w:r>
            <w:r w:rsidR="009A11A4">
              <w:rPr>
                <w:rFonts w:ascii="Garamond" w:hAnsi="Garamond"/>
                <w:lang w:val="en-AU"/>
              </w:rPr>
              <w:t>document</w:t>
            </w:r>
            <w:r w:rsidR="009A11A4" w:rsidRPr="009A11A4">
              <w:rPr>
                <w:rFonts w:ascii="Garamond" w:hAnsi="Garamond"/>
                <w:lang w:val="en-AU"/>
              </w:rPr>
              <w:t xml:space="preserve">, reports and reflects on the following issues: </w:t>
            </w:r>
          </w:p>
          <w:p w:rsidR="009A11A4" w:rsidRPr="009A11A4" w:rsidRDefault="009A11A4" w:rsidP="009A11A4">
            <w:pPr>
              <w:pStyle w:val="ListParagraph"/>
              <w:numPr>
                <w:ilvl w:val="0"/>
                <w:numId w:val="47"/>
              </w:numPr>
              <w:rPr>
                <w:rFonts w:ascii="Garamond" w:hAnsi="Garamond"/>
                <w:lang w:val="en-AU"/>
              </w:rPr>
            </w:pPr>
            <w:r w:rsidRPr="009A11A4">
              <w:rPr>
                <w:rFonts w:ascii="Garamond" w:hAnsi="Garamond"/>
                <w:lang w:val="en-AU"/>
              </w:rPr>
              <w:t>Key characteristics of high-need patients</w:t>
            </w:r>
          </w:p>
          <w:p w:rsidR="009A11A4" w:rsidRPr="009A11A4" w:rsidRDefault="009A11A4" w:rsidP="009A11A4">
            <w:pPr>
              <w:pStyle w:val="ListParagraph"/>
              <w:numPr>
                <w:ilvl w:val="0"/>
                <w:numId w:val="47"/>
              </w:numPr>
              <w:rPr>
                <w:rFonts w:ascii="Garamond" w:hAnsi="Garamond"/>
                <w:lang w:val="en-AU"/>
              </w:rPr>
            </w:pPr>
            <w:r w:rsidRPr="009A11A4">
              <w:rPr>
                <w:rFonts w:ascii="Garamond" w:hAnsi="Garamond"/>
                <w:lang w:val="en-AU"/>
              </w:rPr>
              <w:t>Use of a patient categorization scheme—or a taxonomy—as a tool to inform and target care</w:t>
            </w:r>
          </w:p>
          <w:p w:rsidR="009A11A4" w:rsidRPr="009A11A4" w:rsidRDefault="009A11A4" w:rsidP="009A11A4">
            <w:pPr>
              <w:pStyle w:val="ListParagraph"/>
              <w:numPr>
                <w:ilvl w:val="0"/>
                <w:numId w:val="47"/>
              </w:numPr>
              <w:rPr>
                <w:rFonts w:ascii="Garamond" w:hAnsi="Garamond"/>
                <w:lang w:val="en-AU"/>
              </w:rPr>
            </w:pPr>
            <w:r w:rsidRPr="009A11A4">
              <w:rPr>
                <w:rFonts w:ascii="Garamond" w:hAnsi="Garamond"/>
                <w:lang w:val="en-AU"/>
              </w:rPr>
              <w:t>Promising care models and attributes to better serve this patient population, as well as insights on “matching” these models to specific patient groups</w:t>
            </w:r>
          </w:p>
          <w:p w:rsidR="009A11A4" w:rsidRPr="009A11A4" w:rsidRDefault="009A11A4" w:rsidP="009A11A4">
            <w:pPr>
              <w:pStyle w:val="ListParagraph"/>
              <w:numPr>
                <w:ilvl w:val="0"/>
                <w:numId w:val="47"/>
              </w:numPr>
              <w:rPr>
                <w:rFonts w:ascii="Garamond" w:hAnsi="Garamond"/>
                <w:lang w:val="en-AU"/>
              </w:rPr>
            </w:pPr>
            <w:r w:rsidRPr="009A11A4">
              <w:rPr>
                <w:rFonts w:ascii="Garamond" w:hAnsi="Garamond"/>
                <w:lang w:val="en-AU"/>
              </w:rPr>
              <w:t xml:space="preserve">Areas of opportunity for policy-level action to support the spread and scale of evidence-based programs. The publication concludes by exploring common themes and opportunities for action in the field. </w:t>
            </w:r>
          </w:p>
          <w:p w:rsidR="00E16D5A" w:rsidRDefault="009A11A4" w:rsidP="009A11A4">
            <w:pPr>
              <w:rPr>
                <w:rFonts w:ascii="Garamond" w:hAnsi="Garamond"/>
                <w:lang w:val="en-AU"/>
              </w:rPr>
            </w:pPr>
            <w:r>
              <w:rPr>
                <w:rFonts w:ascii="Garamond" w:hAnsi="Garamond"/>
                <w:lang w:val="en-AU"/>
              </w:rPr>
              <w:t>The Academy argues that “</w:t>
            </w:r>
            <w:r w:rsidRPr="009A11A4">
              <w:rPr>
                <w:rFonts w:ascii="Garamond" w:hAnsi="Garamond"/>
                <w:lang w:val="en-AU"/>
              </w:rPr>
              <w:t xml:space="preserve">Improving care for </w:t>
            </w:r>
            <w:proofErr w:type="gramStart"/>
            <w:r w:rsidRPr="009A11A4">
              <w:rPr>
                <w:rFonts w:ascii="Garamond" w:hAnsi="Garamond"/>
                <w:lang w:val="en-AU"/>
              </w:rPr>
              <w:t>high-need patients is</w:t>
            </w:r>
            <w:proofErr w:type="gramEnd"/>
            <w:r w:rsidRPr="009A11A4">
              <w:rPr>
                <w:rFonts w:ascii="Garamond" w:hAnsi="Garamond"/>
                <w:lang w:val="en-AU"/>
              </w:rPr>
              <w:t xml:space="preserve"> not only possible–it also contributes to a more sustainable health system. But progress will take a coordinated effort from policy makers, payers, providers, and researchers, as well as patients and their loved ones.</w:t>
            </w:r>
            <w:r>
              <w:rPr>
                <w:rFonts w:ascii="Garamond" w:hAnsi="Garamond"/>
                <w:lang w:val="en-AU"/>
              </w:rPr>
              <w:t>”</w:t>
            </w:r>
          </w:p>
          <w:p w:rsidR="009A11A4" w:rsidRPr="00A45262" w:rsidRDefault="009A11A4" w:rsidP="00BD6A15">
            <w:pPr>
              <w:rPr>
                <w:rFonts w:ascii="Garamond" w:hAnsi="Garamond"/>
                <w:lang w:val="en-AU"/>
              </w:rPr>
            </w:pPr>
            <w:r>
              <w:rPr>
                <w:rFonts w:ascii="Garamond" w:hAnsi="Garamond"/>
                <w:lang w:val="en-AU"/>
              </w:rPr>
              <w:t xml:space="preserve">Included in the additional resources on the web page is an Executive Summary, Key points and the </w:t>
            </w:r>
            <w:r w:rsidRPr="00BD6A15">
              <w:rPr>
                <w:rFonts w:ascii="Garamond" w:hAnsi="Garamond"/>
                <w:i/>
                <w:lang w:val="en-AU"/>
              </w:rPr>
              <w:t>Characteristics of Successful Care Models for High-Need Patients</w:t>
            </w:r>
            <w:r>
              <w:rPr>
                <w:rFonts w:ascii="Garamond" w:hAnsi="Garamond"/>
                <w:lang w:val="en-AU"/>
              </w:rPr>
              <w:t xml:space="preserve"> document.</w:t>
            </w:r>
          </w:p>
        </w:tc>
      </w:tr>
    </w:tbl>
    <w:p w:rsidR="00E16D5A" w:rsidRPr="00E16D5A" w:rsidRDefault="00E16D5A" w:rsidP="00727B35">
      <w:pPr>
        <w:keepNext/>
        <w:keepLines/>
        <w:autoSpaceDE w:val="0"/>
        <w:autoSpaceDN w:val="0"/>
        <w:adjustRightInd w:val="0"/>
        <w:rPr>
          <w:rFonts w:ascii="Garamond" w:hAnsi="Garamond"/>
          <w:lang w:val="en-AU"/>
        </w:rPr>
      </w:pPr>
    </w:p>
    <w:p w:rsidR="00AB6AC8" w:rsidRDefault="00AB6AC8">
      <w:pPr>
        <w:rPr>
          <w:rFonts w:ascii="Garamond" w:hAnsi="Garamond"/>
          <w:i/>
          <w:lang w:val="en-AU"/>
        </w:rPr>
      </w:pPr>
      <w:r>
        <w:rPr>
          <w:rFonts w:ascii="Garamond" w:hAnsi="Garamond"/>
          <w:i/>
          <w:lang w:val="en-AU"/>
        </w:rPr>
        <w:br w:type="page"/>
      </w:r>
    </w:p>
    <w:p w:rsidR="0054200E" w:rsidRPr="00CF5106" w:rsidRDefault="00CF5106" w:rsidP="00CF5106">
      <w:pPr>
        <w:keepNext/>
        <w:keepLines/>
        <w:autoSpaceDE w:val="0"/>
        <w:autoSpaceDN w:val="0"/>
        <w:adjustRightInd w:val="0"/>
        <w:rPr>
          <w:rFonts w:ascii="Garamond" w:hAnsi="Garamond"/>
          <w:i/>
          <w:lang w:val="en-AU"/>
        </w:rPr>
      </w:pPr>
      <w:r w:rsidRPr="00CF5106">
        <w:rPr>
          <w:rFonts w:ascii="Garamond" w:hAnsi="Garamond"/>
          <w:i/>
          <w:lang w:val="en-AU"/>
        </w:rPr>
        <w:lastRenderedPageBreak/>
        <w:t>Evaluating Complex Health Interventions: A Guide to Rigorous Research Designs</w:t>
      </w:r>
    </w:p>
    <w:p w:rsidR="00CF5106" w:rsidRDefault="00CF5106" w:rsidP="00CF5106">
      <w:pPr>
        <w:keepNext/>
        <w:keepLines/>
        <w:autoSpaceDE w:val="0"/>
        <w:autoSpaceDN w:val="0"/>
        <w:adjustRightInd w:val="0"/>
        <w:rPr>
          <w:rFonts w:ascii="Garamond" w:hAnsi="Garamond"/>
          <w:lang w:val="en-AU"/>
        </w:rPr>
      </w:pPr>
      <w:r w:rsidRPr="00CF5106">
        <w:rPr>
          <w:rFonts w:ascii="Garamond" w:hAnsi="Garamond"/>
          <w:lang w:val="en-AU"/>
        </w:rPr>
        <w:t>Coly A, Parry G</w:t>
      </w:r>
    </w:p>
    <w:p w:rsidR="00CF5106" w:rsidRPr="00A45262" w:rsidRDefault="00CF5106" w:rsidP="00CF5106">
      <w:pPr>
        <w:keepNext/>
        <w:keepLines/>
        <w:autoSpaceDE w:val="0"/>
        <w:autoSpaceDN w:val="0"/>
        <w:adjustRightInd w:val="0"/>
        <w:rPr>
          <w:rFonts w:ascii="Garamond" w:hAnsi="Garamond"/>
          <w:lang w:val="en-AU"/>
        </w:rPr>
      </w:pPr>
      <w:r w:rsidRPr="00CF5106">
        <w:rPr>
          <w:rFonts w:ascii="Garamond" w:hAnsi="Garamond"/>
          <w:lang w:val="en-AU"/>
        </w:rPr>
        <w:t xml:space="preserve">Washington DC: </w:t>
      </w:r>
      <w:proofErr w:type="spellStart"/>
      <w:r w:rsidRPr="00CF5106">
        <w:rPr>
          <w:rFonts w:ascii="Garamond" w:hAnsi="Garamond"/>
          <w:lang w:val="en-AU"/>
        </w:rPr>
        <w:t>AcademyHealth</w:t>
      </w:r>
      <w:proofErr w:type="spellEnd"/>
      <w:r w:rsidRPr="00CF5106">
        <w:rPr>
          <w:rFonts w:ascii="Garamond" w:hAnsi="Garamond"/>
          <w:lang w:val="en-AU"/>
        </w:rPr>
        <w:t xml:space="preserve">; 2017. </w:t>
      </w:r>
      <w:proofErr w:type="gramStart"/>
      <w:r w:rsidRPr="00CF5106">
        <w:rPr>
          <w:rFonts w:ascii="Garamond" w:hAnsi="Garamond"/>
          <w:lang w:val="en-AU"/>
        </w:rPr>
        <w:t>p. 29.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4200E"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54200E" w:rsidRPr="00A45262" w:rsidRDefault="0054200E" w:rsidP="00BD6A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4200E" w:rsidRPr="00A45262" w:rsidRDefault="00661C05" w:rsidP="00644660">
            <w:pPr>
              <w:rPr>
                <w:rStyle w:val="Hyperlink"/>
                <w:rFonts w:ascii="Garamond" w:hAnsi="Garamond"/>
                <w:color w:val="auto"/>
                <w:u w:val="none"/>
                <w:lang w:val="en-AU"/>
              </w:rPr>
            </w:pPr>
            <w:hyperlink r:id="rId23" w:history="1">
              <w:r w:rsidR="00CF5106" w:rsidRPr="005C1E06">
                <w:rPr>
                  <w:rStyle w:val="Hyperlink"/>
                  <w:rFonts w:ascii="Garamond" w:hAnsi="Garamond"/>
                  <w:lang w:val="en-AU"/>
                </w:rPr>
                <w:t>http://www.academyhealth.org/evaluationguide</w:t>
              </w:r>
            </w:hyperlink>
          </w:p>
        </w:tc>
      </w:tr>
      <w:tr w:rsidR="0054200E"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54200E" w:rsidRPr="00A45262" w:rsidRDefault="0054200E" w:rsidP="00BD6A1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200E" w:rsidRDefault="00CF5106" w:rsidP="00CF5106">
            <w:pPr>
              <w:rPr>
                <w:rFonts w:ascii="Garamond" w:hAnsi="Garamond"/>
                <w:lang w:val="en-AU"/>
              </w:rPr>
            </w:pPr>
            <w:r>
              <w:rPr>
                <w:rFonts w:ascii="Garamond" w:hAnsi="Garamond"/>
                <w:lang w:val="en-AU"/>
              </w:rPr>
              <w:t xml:space="preserve">Perhaps the more difficult aspects of an intervention or innovation in health care are the implementation and evaluation. This short (29-page) guide offers some suggestions on possible project/research designs that permit clearer evaluation of the intervention. The guide includes flowcharts to suggest which designs are better suited to the question or intervention being studied. </w:t>
            </w:r>
          </w:p>
          <w:p w:rsidR="00CF5106" w:rsidRPr="00FF72CC" w:rsidRDefault="00CF5106" w:rsidP="00CF5106">
            <w:pPr>
              <w:rPr>
                <w:rFonts w:ascii="Garamond" w:hAnsi="Garamond"/>
                <w:lang w:val="en-AU"/>
              </w:rPr>
            </w:pPr>
            <w:r w:rsidRPr="00CF5106">
              <w:rPr>
                <w:rFonts w:ascii="Garamond" w:hAnsi="Garamond"/>
                <w:lang w:val="en-AU"/>
              </w:rPr>
              <w:t>Th</w:t>
            </w:r>
            <w:r>
              <w:rPr>
                <w:rFonts w:ascii="Garamond" w:hAnsi="Garamond"/>
                <w:lang w:val="en-AU"/>
              </w:rPr>
              <w:t>e</w:t>
            </w:r>
            <w:r w:rsidRPr="00CF5106">
              <w:rPr>
                <w:rFonts w:ascii="Garamond" w:hAnsi="Garamond"/>
                <w:lang w:val="en-AU"/>
              </w:rPr>
              <w:t xml:space="preserve"> guide is aimed at program managers and other stakeholders implementing innovations in public health and community settings who are involved in evaluation but may not themselves be evaluators. The evaluation designs </w:t>
            </w:r>
            <w:r>
              <w:rPr>
                <w:rFonts w:ascii="Garamond" w:hAnsi="Garamond"/>
                <w:lang w:val="en-AU"/>
              </w:rPr>
              <w:t xml:space="preserve">covered included </w:t>
            </w:r>
            <w:r w:rsidRPr="00CF5106">
              <w:rPr>
                <w:rFonts w:ascii="Garamond" w:hAnsi="Garamond"/>
                <w:lang w:val="en-AU"/>
              </w:rPr>
              <w:t xml:space="preserve">a mix of experimental, quasi-experimental and observational designs. </w:t>
            </w:r>
            <w:r>
              <w:rPr>
                <w:rFonts w:ascii="Garamond" w:hAnsi="Garamond"/>
                <w:lang w:val="en-AU"/>
              </w:rPr>
              <w:t>For e</w:t>
            </w:r>
            <w:r w:rsidRPr="00CF5106">
              <w:rPr>
                <w:rFonts w:ascii="Garamond" w:hAnsi="Garamond"/>
                <w:lang w:val="en-AU"/>
              </w:rPr>
              <w:t>ach design</w:t>
            </w:r>
            <w:r>
              <w:rPr>
                <w:rFonts w:ascii="Garamond" w:hAnsi="Garamond"/>
                <w:lang w:val="en-AU"/>
              </w:rPr>
              <w:t xml:space="preserve"> there is an illustrated </w:t>
            </w:r>
            <w:r w:rsidRPr="00CF5106">
              <w:rPr>
                <w:rFonts w:ascii="Garamond" w:hAnsi="Garamond"/>
                <w:lang w:val="en-AU"/>
              </w:rPr>
              <w:t>description</w:t>
            </w:r>
            <w:r>
              <w:rPr>
                <w:rFonts w:ascii="Garamond" w:hAnsi="Garamond"/>
                <w:lang w:val="en-AU"/>
              </w:rPr>
              <w:t xml:space="preserve">, examples, discussion of </w:t>
            </w:r>
            <w:r w:rsidRPr="00CF5106">
              <w:rPr>
                <w:rFonts w:ascii="Garamond" w:hAnsi="Garamond"/>
                <w:lang w:val="en-AU"/>
              </w:rPr>
              <w:t xml:space="preserve">strengths and weaknesses </w:t>
            </w:r>
            <w:r>
              <w:rPr>
                <w:rFonts w:ascii="Garamond" w:hAnsi="Garamond"/>
                <w:lang w:val="en-AU"/>
              </w:rPr>
              <w:t xml:space="preserve">and more, including discussion of </w:t>
            </w:r>
            <w:r w:rsidRPr="00CF5106">
              <w:rPr>
                <w:rFonts w:ascii="Garamond" w:hAnsi="Garamond"/>
                <w:lang w:val="en-AU"/>
              </w:rPr>
              <w:t xml:space="preserve">the </w:t>
            </w:r>
            <w:r>
              <w:rPr>
                <w:rFonts w:ascii="Garamond" w:hAnsi="Garamond"/>
                <w:lang w:val="en-AU"/>
              </w:rPr>
              <w:t xml:space="preserve">compromises </w:t>
            </w:r>
            <w:r w:rsidRPr="00CF5106">
              <w:rPr>
                <w:rFonts w:ascii="Garamond" w:hAnsi="Garamond"/>
                <w:lang w:val="en-AU"/>
              </w:rPr>
              <w:t>involved in design selection.</w:t>
            </w:r>
          </w:p>
        </w:tc>
      </w:tr>
    </w:tbl>
    <w:p w:rsidR="00C615ED" w:rsidRPr="00A45262" w:rsidRDefault="00C615ED" w:rsidP="00177F9F">
      <w:pPr>
        <w:rPr>
          <w:rFonts w:ascii="Garamond" w:hAnsi="Garamond"/>
          <w:lang w:val="en-AU"/>
        </w:rPr>
      </w:pPr>
    </w:p>
    <w:p w:rsidR="000C6A11" w:rsidRDefault="000C6A11" w:rsidP="00644660">
      <w:pPr>
        <w:keepNext/>
        <w:keepLines/>
        <w:autoSpaceDE w:val="0"/>
        <w:autoSpaceDN w:val="0"/>
        <w:adjustRightInd w:val="0"/>
        <w:rPr>
          <w:rFonts w:ascii="Garamond" w:hAnsi="Garamond"/>
          <w:b/>
          <w:lang w:val="en-AU"/>
        </w:rPr>
      </w:pPr>
      <w:r w:rsidRPr="00A45262">
        <w:rPr>
          <w:rFonts w:ascii="Garamond" w:hAnsi="Garamond"/>
          <w:b/>
          <w:lang w:val="en-AU"/>
        </w:rPr>
        <w:t>Journal articles</w:t>
      </w:r>
    </w:p>
    <w:p w:rsidR="0010604C" w:rsidRDefault="0010604C" w:rsidP="00644660">
      <w:pPr>
        <w:keepNext/>
        <w:keepLines/>
        <w:autoSpaceDE w:val="0"/>
        <w:autoSpaceDN w:val="0"/>
        <w:adjustRightInd w:val="0"/>
        <w:rPr>
          <w:rFonts w:ascii="Garamond" w:hAnsi="Garamond"/>
          <w:lang w:val="en-AU"/>
        </w:rPr>
      </w:pPr>
    </w:p>
    <w:p w:rsidR="00AE771F" w:rsidRPr="00215D1A" w:rsidRDefault="00215D1A" w:rsidP="007249C5">
      <w:pPr>
        <w:rPr>
          <w:rFonts w:ascii="Garamond" w:hAnsi="Garamond"/>
          <w:i/>
          <w:lang w:val="en-AU"/>
        </w:rPr>
      </w:pPr>
      <w:r w:rsidRPr="00215D1A">
        <w:rPr>
          <w:rFonts w:ascii="Garamond" w:hAnsi="Garamond"/>
          <w:i/>
          <w:lang w:val="en-AU"/>
        </w:rPr>
        <w:t>Embedding cultural safety in Australia’s main health care standards</w:t>
      </w:r>
    </w:p>
    <w:p w:rsidR="00215D1A" w:rsidRDefault="00215D1A" w:rsidP="007249C5">
      <w:pPr>
        <w:rPr>
          <w:rFonts w:ascii="Garamond" w:hAnsi="Garamond"/>
          <w:lang w:val="en-AU"/>
        </w:rPr>
      </w:pPr>
      <w:r w:rsidRPr="00215D1A">
        <w:rPr>
          <w:rFonts w:ascii="Garamond" w:hAnsi="Garamond"/>
          <w:lang w:val="en-AU"/>
        </w:rPr>
        <w:t xml:space="preserve">Laverty M, McDermott DR, </w:t>
      </w:r>
      <w:proofErr w:type="spellStart"/>
      <w:r w:rsidRPr="00215D1A">
        <w:rPr>
          <w:rFonts w:ascii="Garamond" w:hAnsi="Garamond"/>
          <w:lang w:val="en-AU"/>
        </w:rPr>
        <w:t>Calma</w:t>
      </w:r>
      <w:proofErr w:type="spellEnd"/>
      <w:r w:rsidRPr="00215D1A">
        <w:rPr>
          <w:rFonts w:ascii="Garamond" w:hAnsi="Garamond"/>
          <w:lang w:val="en-AU"/>
        </w:rPr>
        <w:t xml:space="preserve"> T</w:t>
      </w:r>
    </w:p>
    <w:p w:rsidR="00215D1A" w:rsidRPr="00A45262" w:rsidRDefault="00215D1A" w:rsidP="007249C5">
      <w:pPr>
        <w:rPr>
          <w:rFonts w:ascii="Garamond" w:hAnsi="Garamond"/>
          <w:lang w:val="en-AU"/>
        </w:rPr>
      </w:pPr>
      <w:proofErr w:type="gramStart"/>
      <w:r w:rsidRPr="00215D1A">
        <w:rPr>
          <w:rFonts w:ascii="Garamond" w:hAnsi="Garamond"/>
          <w:lang w:val="en-AU"/>
        </w:rPr>
        <w:t>Medical Journal of Australia.</w:t>
      </w:r>
      <w:proofErr w:type="gramEnd"/>
      <w:r w:rsidRPr="00215D1A">
        <w:rPr>
          <w:rFonts w:ascii="Garamond" w:hAnsi="Garamond"/>
          <w:lang w:val="en-AU"/>
        </w:rPr>
        <w:t xml:space="preserve"> 2017</w:t>
      </w:r>
      <w:proofErr w:type="gramStart"/>
      <w:r w:rsidRPr="00215D1A">
        <w:rPr>
          <w:rFonts w:ascii="Garamond" w:hAnsi="Garamond"/>
          <w:lang w:val="en-AU"/>
        </w:rPr>
        <w:t>;207</w:t>
      </w:r>
      <w:proofErr w:type="gramEnd"/>
      <w:r w:rsidRPr="00215D1A">
        <w:rPr>
          <w:rFonts w:ascii="Garamond" w:hAnsi="Garamond"/>
          <w:lang w:val="en-AU"/>
        </w:rPr>
        <w:t>(1):15-6.</w:t>
      </w:r>
    </w:p>
    <w:tbl>
      <w:tblPr>
        <w:tblStyle w:val="TableGrid"/>
        <w:tblW w:w="0" w:type="auto"/>
        <w:tblInd w:w="288" w:type="dxa"/>
        <w:tblLayout w:type="fixed"/>
        <w:tblLook w:val="01E0" w:firstRow="1" w:lastRow="1" w:firstColumn="1" w:lastColumn="1" w:noHBand="0" w:noVBand="0"/>
      </w:tblPr>
      <w:tblGrid>
        <w:gridCol w:w="1080"/>
        <w:gridCol w:w="8280"/>
      </w:tblGrid>
      <w:tr w:rsidR="007249C5"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BD6A15">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249C5" w:rsidRPr="00A45262" w:rsidRDefault="00661C05" w:rsidP="00BD6A15">
            <w:pPr>
              <w:rPr>
                <w:rStyle w:val="Hyperlink"/>
                <w:rFonts w:ascii="Garamond" w:hAnsi="Garamond"/>
                <w:color w:val="auto"/>
                <w:u w:val="none"/>
                <w:lang w:val="en-AU"/>
              </w:rPr>
            </w:pPr>
            <w:hyperlink r:id="rId24" w:history="1">
              <w:r w:rsidR="00215D1A" w:rsidRPr="00BA4014">
                <w:rPr>
                  <w:rStyle w:val="Hyperlink"/>
                  <w:rFonts w:ascii="Garamond" w:hAnsi="Garamond"/>
                  <w:lang w:val="en-AU"/>
                </w:rPr>
                <w:t>http://dx.doi.org/10.5694/mja17.00328</w:t>
              </w:r>
            </w:hyperlink>
          </w:p>
        </w:tc>
      </w:tr>
      <w:tr w:rsidR="007249C5"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7249C5" w:rsidRPr="00A45262" w:rsidRDefault="007249C5" w:rsidP="00BD6A1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64A1" w:rsidRPr="00A45262" w:rsidRDefault="00836261" w:rsidP="008E3AC8">
            <w:pPr>
              <w:rPr>
                <w:rFonts w:ascii="Garamond" w:hAnsi="Garamond"/>
                <w:lang w:val="en-AU"/>
              </w:rPr>
            </w:pPr>
            <w:r>
              <w:rPr>
                <w:rFonts w:ascii="Garamond" w:hAnsi="Garamond"/>
                <w:lang w:val="en-AU"/>
              </w:rPr>
              <w:t xml:space="preserve">This article describes a relatively new way of framing cultural awareness in healthcare interactions as an aspect of patient safety – </w:t>
            </w:r>
            <w:r w:rsidR="0075148E">
              <w:rPr>
                <w:rFonts w:ascii="Garamond" w:hAnsi="Garamond"/>
                <w:lang w:val="en-AU"/>
              </w:rPr>
              <w:t xml:space="preserve">described as </w:t>
            </w:r>
            <w:r>
              <w:rPr>
                <w:rFonts w:ascii="Garamond" w:hAnsi="Garamond"/>
                <w:lang w:val="en-AU"/>
              </w:rPr>
              <w:t xml:space="preserve">cultural safety. The authors argue that cultural safety should be embedded in key standards for healthcare delivery, </w:t>
            </w:r>
            <w:r w:rsidR="00737277">
              <w:rPr>
                <w:rFonts w:ascii="Garamond" w:hAnsi="Garamond"/>
                <w:lang w:val="en-AU"/>
              </w:rPr>
              <w:t xml:space="preserve">and provide strong </w:t>
            </w:r>
            <w:r>
              <w:rPr>
                <w:rFonts w:ascii="Garamond" w:hAnsi="Garamond"/>
                <w:lang w:val="en-AU"/>
              </w:rPr>
              <w:t xml:space="preserve">evidence that </w:t>
            </w:r>
            <w:r w:rsidR="004B64A1">
              <w:rPr>
                <w:rFonts w:ascii="Garamond" w:hAnsi="Garamond"/>
                <w:lang w:val="en-AU"/>
              </w:rPr>
              <w:t>the health outcomes for</w:t>
            </w:r>
            <w:r>
              <w:rPr>
                <w:rFonts w:ascii="Garamond" w:hAnsi="Garamond"/>
                <w:lang w:val="en-AU"/>
              </w:rPr>
              <w:t xml:space="preserve"> Aboriginal Australians</w:t>
            </w:r>
            <w:r w:rsidR="004B64A1">
              <w:rPr>
                <w:rFonts w:ascii="Garamond" w:hAnsi="Garamond"/>
                <w:lang w:val="en-AU"/>
              </w:rPr>
              <w:t xml:space="preserve"> are harmed by a lack of meaningful cultural consideration</w:t>
            </w:r>
            <w:r>
              <w:rPr>
                <w:rFonts w:ascii="Garamond" w:hAnsi="Garamond"/>
                <w:lang w:val="en-AU"/>
              </w:rPr>
              <w:t xml:space="preserve"> </w:t>
            </w:r>
            <w:r w:rsidR="004B64A1">
              <w:rPr>
                <w:rFonts w:ascii="Garamond" w:hAnsi="Garamond"/>
                <w:lang w:val="en-AU"/>
              </w:rPr>
              <w:t>as part of both the clinical encounter and service delivery.</w:t>
            </w:r>
            <w:r w:rsidR="00562F1B">
              <w:rPr>
                <w:rFonts w:ascii="Garamond" w:hAnsi="Garamond"/>
                <w:lang w:val="en-AU"/>
              </w:rPr>
              <w:t xml:space="preserve"> For example Aboriginal and Torres Strait Islander people with Acute Coronary Syndromes (ACS) are less likely to achieve optimum interventions, a fact that has been acknowledged by the National Heart Foundation in a 2014 position statement.</w:t>
            </w:r>
          </w:p>
        </w:tc>
      </w:tr>
    </w:tbl>
    <w:p w:rsidR="00252A38" w:rsidRDefault="00F07A70" w:rsidP="00252A38">
      <w:pPr>
        <w:rPr>
          <w:rFonts w:ascii="Garamond" w:hAnsi="Garamond"/>
          <w:lang w:val="en-AU"/>
        </w:rPr>
      </w:pPr>
      <w:r w:rsidRPr="00562F1B">
        <w:rPr>
          <w:rFonts w:ascii="Garamond" w:hAnsi="Garamond"/>
          <w:lang w:val="en-AU"/>
        </w:rPr>
        <w:t xml:space="preserve">At the request of the National Aboriginal and Torres Strait Islander Health Standing Committee, the Commission undertook a project to improve the care provided to Aboriginal and Torres Strait Islander people in </w:t>
      </w:r>
      <w:r w:rsidR="00831BA6">
        <w:rPr>
          <w:rFonts w:ascii="Garamond" w:hAnsi="Garamond"/>
          <w:lang w:val="en-AU"/>
        </w:rPr>
        <w:t xml:space="preserve">mainstream </w:t>
      </w:r>
      <w:r w:rsidRPr="00562F1B">
        <w:rPr>
          <w:rFonts w:ascii="Garamond" w:hAnsi="Garamond"/>
          <w:lang w:val="en-AU"/>
        </w:rPr>
        <w:t>health service organisations, using the framework of the National Safety and Quality Health Service (NSQHS) Standards.</w:t>
      </w:r>
      <w:r w:rsidRPr="00F07A70">
        <w:rPr>
          <w:rFonts w:ascii="Garamond" w:hAnsi="Garamond"/>
          <w:lang w:val="en-AU"/>
        </w:rPr>
        <w:t xml:space="preserve"> </w:t>
      </w:r>
      <w:r w:rsidR="00831BA6">
        <w:rPr>
          <w:rFonts w:ascii="Garamond" w:hAnsi="Garamond"/>
          <w:lang w:val="en-AU"/>
        </w:rPr>
        <w:t>T</w:t>
      </w:r>
      <w:r w:rsidRPr="00F07A70">
        <w:rPr>
          <w:rFonts w:ascii="Garamond" w:hAnsi="Garamond"/>
          <w:lang w:val="en-AU"/>
        </w:rPr>
        <w:t xml:space="preserve">he NSQHS Standards </w:t>
      </w:r>
      <w:r w:rsidR="00831BA6">
        <w:rPr>
          <w:rFonts w:ascii="Garamond" w:hAnsi="Garamond"/>
          <w:lang w:val="en-AU"/>
        </w:rPr>
        <w:t xml:space="preserve">(second edition) </w:t>
      </w:r>
      <w:r w:rsidRPr="00F07A70">
        <w:rPr>
          <w:rFonts w:ascii="Garamond" w:hAnsi="Garamond"/>
          <w:lang w:val="en-AU"/>
        </w:rPr>
        <w:t xml:space="preserve">includes six actions specifically relating to Aboriginal people, including one on cultural competence. </w:t>
      </w:r>
      <w:r w:rsidR="008E3AC8">
        <w:rPr>
          <w:rFonts w:ascii="Garamond" w:hAnsi="Garamond"/>
          <w:lang w:val="en-AU"/>
        </w:rPr>
        <w:t xml:space="preserve">For further information, see </w:t>
      </w:r>
      <w:hyperlink r:id="rId25" w:history="1">
        <w:r w:rsidRPr="00097935">
          <w:rPr>
            <w:rStyle w:val="Hyperlink"/>
            <w:rFonts w:ascii="Garamond" w:hAnsi="Garamond"/>
            <w:lang w:val="en-AU"/>
          </w:rPr>
          <w:t>https://www.safetyandquality.gov.au/our-work/assessment-to-the-nsqhs-standards/improving-care-for-aboriginal-and-torres-strait-islander-people/</w:t>
        </w:r>
      </w:hyperlink>
    </w:p>
    <w:p w:rsidR="00F07A70" w:rsidRDefault="00F07A70" w:rsidP="00252A38">
      <w:pPr>
        <w:rPr>
          <w:rFonts w:ascii="Garamond" w:hAnsi="Garamond"/>
          <w:lang w:val="en-AU"/>
        </w:rPr>
      </w:pPr>
    </w:p>
    <w:p w:rsidR="00EB4438" w:rsidRPr="00EB4438" w:rsidRDefault="00EB4438" w:rsidP="00EB4438">
      <w:pPr>
        <w:rPr>
          <w:rFonts w:ascii="Garamond" w:hAnsi="Garamond"/>
          <w:i/>
          <w:lang w:val="en-AU"/>
        </w:rPr>
      </w:pPr>
      <w:r w:rsidRPr="00EB4438">
        <w:rPr>
          <w:rFonts w:ascii="Garamond" w:hAnsi="Garamond"/>
          <w:i/>
          <w:lang w:val="en-AU"/>
        </w:rPr>
        <w:t>Advancing infection prevention and antimicrobial stewardship through improvement science</w:t>
      </w:r>
    </w:p>
    <w:p w:rsidR="00EB4438" w:rsidRDefault="00EB4438" w:rsidP="00EB4438">
      <w:pPr>
        <w:rPr>
          <w:rFonts w:ascii="Garamond" w:hAnsi="Garamond"/>
          <w:lang w:val="en-AU"/>
        </w:rPr>
      </w:pPr>
      <w:r w:rsidRPr="00EB4438">
        <w:rPr>
          <w:rFonts w:ascii="Garamond" w:hAnsi="Garamond"/>
          <w:lang w:val="en-AU"/>
        </w:rPr>
        <w:t>Leis JA</w:t>
      </w:r>
    </w:p>
    <w:p w:rsidR="00EB4438" w:rsidRPr="00A45262" w:rsidRDefault="00EB4438" w:rsidP="00EB4438">
      <w:pPr>
        <w:rPr>
          <w:rFonts w:ascii="Garamond" w:hAnsi="Garamond"/>
          <w:lang w:val="en-AU"/>
        </w:rPr>
      </w:pPr>
      <w:proofErr w:type="gramStart"/>
      <w:r w:rsidRPr="00EB4438">
        <w:rPr>
          <w:rFonts w:ascii="Garamond" w:hAnsi="Garamond"/>
          <w:lang w:val="en-AU"/>
        </w:rPr>
        <w:t>BMJ Quality &amp; Safety.</w:t>
      </w:r>
      <w:proofErr w:type="gramEnd"/>
      <w:r w:rsidRPr="00EB4438">
        <w:rPr>
          <w:rFonts w:ascii="Garamond" w:hAnsi="Garamond"/>
          <w:lang w:val="en-AU"/>
        </w:rPr>
        <w:t xml:space="preserve"> </w:t>
      </w:r>
      <w:proofErr w:type="gramStart"/>
      <w:r w:rsidRPr="00EB4438">
        <w:rPr>
          <w:rFonts w:ascii="Garamond" w:hAnsi="Garamond"/>
          <w:lang w:val="en-AU"/>
        </w:rPr>
        <w:t>2017</w:t>
      </w:r>
      <w:r>
        <w:rPr>
          <w:rFonts w:ascii="Garamond" w:hAnsi="Garamond"/>
          <w:lang w:val="en-AU"/>
        </w:rPr>
        <w:t xml:space="preserve"> [epub]</w:t>
      </w:r>
      <w:r w:rsidRPr="00EB4438">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B4438" w:rsidRPr="00A45262" w:rsidTr="00AD5A6F">
        <w:tc>
          <w:tcPr>
            <w:tcW w:w="1080" w:type="dxa"/>
            <w:tcBorders>
              <w:top w:val="single" w:sz="4" w:space="0" w:color="auto"/>
              <w:left w:val="single" w:sz="4" w:space="0" w:color="auto"/>
              <w:bottom w:val="single" w:sz="4" w:space="0" w:color="auto"/>
              <w:right w:val="single" w:sz="4" w:space="0" w:color="auto"/>
            </w:tcBorders>
            <w:vAlign w:val="center"/>
          </w:tcPr>
          <w:p w:rsidR="00EB4438" w:rsidRPr="00A45262" w:rsidRDefault="00EB4438" w:rsidP="00AD5A6F">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B4438" w:rsidRPr="00A45262" w:rsidRDefault="00661C05" w:rsidP="00AD5A6F">
            <w:pPr>
              <w:rPr>
                <w:rStyle w:val="Hyperlink"/>
                <w:rFonts w:ascii="Garamond" w:hAnsi="Garamond"/>
                <w:color w:val="auto"/>
                <w:u w:val="none"/>
                <w:lang w:val="en-AU"/>
              </w:rPr>
            </w:pPr>
            <w:hyperlink r:id="rId26" w:history="1">
              <w:r w:rsidR="00EB4438" w:rsidRPr="001F3414">
                <w:rPr>
                  <w:rStyle w:val="Hyperlink"/>
                  <w:rFonts w:ascii="Garamond" w:hAnsi="Garamond"/>
                  <w:lang w:val="en-AU"/>
                </w:rPr>
                <w:t>http://dx.doi.org/10.1136/bmjqs-2017-006793</w:t>
              </w:r>
            </w:hyperlink>
          </w:p>
        </w:tc>
      </w:tr>
      <w:tr w:rsidR="00EB4438" w:rsidRPr="00A45262" w:rsidTr="00AD5A6F">
        <w:tc>
          <w:tcPr>
            <w:tcW w:w="1080" w:type="dxa"/>
            <w:tcBorders>
              <w:top w:val="single" w:sz="4" w:space="0" w:color="auto"/>
              <w:left w:val="single" w:sz="4" w:space="0" w:color="auto"/>
              <w:bottom w:val="single" w:sz="4" w:space="0" w:color="auto"/>
              <w:right w:val="single" w:sz="4" w:space="0" w:color="auto"/>
            </w:tcBorders>
            <w:vAlign w:val="center"/>
          </w:tcPr>
          <w:p w:rsidR="00EB4438" w:rsidRPr="00A45262" w:rsidRDefault="00EB4438" w:rsidP="00AD5A6F">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B4438" w:rsidRPr="00A45262" w:rsidRDefault="00EB4438" w:rsidP="00AB6AC8">
            <w:pPr>
              <w:rPr>
                <w:rFonts w:ascii="Garamond" w:hAnsi="Garamond"/>
                <w:lang w:val="en-AU"/>
              </w:rPr>
            </w:pPr>
            <w:r>
              <w:rPr>
                <w:rFonts w:ascii="Garamond" w:hAnsi="Garamond"/>
                <w:lang w:val="en-AU"/>
              </w:rPr>
              <w:t>This viewpoint piece discusses t</w:t>
            </w:r>
            <w:r w:rsidRPr="00EB4438">
              <w:rPr>
                <w:rFonts w:ascii="Garamond" w:hAnsi="Garamond"/>
                <w:lang w:val="en-AU"/>
              </w:rPr>
              <w:t xml:space="preserve">he </w:t>
            </w:r>
            <w:r>
              <w:rPr>
                <w:rFonts w:ascii="Garamond" w:hAnsi="Garamond"/>
                <w:lang w:val="en-AU"/>
              </w:rPr>
              <w:t>“</w:t>
            </w:r>
            <w:r w:rsidRPr="00EB4438">
              <w:rPr>
                <w:rFonts w:ascii="Garamond" w:hAnsi="Garamond"/>
                <w:lang w:val="en-AU"/>
              </w:rPr>
              <w:t xml:space="preserve">gap between best practices in IP/ASP </w:t>
            </w:r>
            <w:r>
              <w:rPr>
                <w:rFonts w:ascii="Garamond" w:hAnsi="Garamond"/>
                <w:lang w:val="en-AU"/>
              </w:rPr>
              <w:t>9 [</w:t>
            </w:r>
            <w:r w:rsidRPr="00EB4438">
              <w:rPr>
                <w:rFonts w:ascii="Garamond" w:hAnsi="Garamond"/>
                <w:lang w:val="en-AU"/>
              </w:rPr>
              <w:t>infection prevention and Antimicrobial Stewardship Programs</w:t>
            </w:r>
            <w:r>
              <w:rPr>
                <w:rFonts w:ascii="Garamond" w:hAnsi="Garamond"/>
                <w:lang w:val="en-AU"/>
              </w:rPr>
              <w:t xml:space="preserve">] </w:t>
            </w:r>
            <w:r w:rsidRPr="00EB4438">
              <w:rPr>
                <w:rFonts w:ascii="Garamond" w:hAnsi="Garamond"/>
                <w:lang w:val="en-AU"/>
              </w:rPr>
              <w:t>and what happens in reality</w:t>
            </w:r>
            <w:r>
              <w:rPr>
                <w:rFonts w:ascii="Garamond" w:hAnsi="Garamond"/>
                <w:lang w:val="en-AU"/>
              </w:rPr>
              <w:t>”.</w:t>
            </w:r>
            <w:r w:rsidR="00AB6AC8">
              <w:rPr>
                <w:rFonts w:ascii="Garamond" w:hAnsi="Garamond"/>
                <w:lang w:val="en-AU"/>
              </w:rPr>
              <w:t xml:space="preserve"> While recognising that extensive efforts in these areas have delivered improvement Leis argues for a focus on “</w:t>
            </w:r>
            <w:r w:rsidR="00AB6AC8" w:rsidRPr="00AB6AC8">
              <w:rPr>
                <w:rFonts w:ascii="Garamond" w:hAnsi="Garamond"/>
                <w:lang w:val="en-AU"/>
              </w:rPr>
              <w:t>structural changes, fostered by more collaboration between content experts in IP/ASP and those with training in improvement science. New systems that promote a ‘work smarter, not harder’ approach</w:t>
            </w:r>
            <w:r w:rsidR="00AB6AC8">
              <w:rPr>
                <w:rFonts w:ascii="Garamond" w:hAnsi="Garamond"/>
                <w:lang w:val="en-AU"/>
              </w:rPr>
              <w:t>…</w:t>
            </w:r>
            <w:r w:rsidR="00AB6AC8" w:rsidRPr="00AB6AC8">
              <w:rPr>
                <w:rFonts w:ascii="Garamond" w:hAnsi="Garamond"/>
                <w:lang w:val="en-AU"/>
              </w:rPr>
              <w:t>are more likely to lead to sustainable IP/ASP improvements, and to achieve the quadruple aim: enhanced patient experience, improved outcomes, decreased cost of care, and increased fulfilment of healthcare providers.</w:t>
            </w:r>
            <w:r w:rsidR="00AB6AC8">
              <w:rPr>
                <w:rFonts w:ascii="Garamond" w:hAnsi="Garamond"/>
                <w:lang w:val="en-AU"/>
              </w:rPr>
              <w:t>”</w:t>
            </w:r>
          </w:p>
        </w:tc>
      </w:tr>
    </w:tbl>
    <w:p w:rsidR="00EB4438" w:rsidRDefault="00EB4438" w:rsidP="00EB4438">
      <w:pPr>
        <w:keepNext/>
        <w:rPr>
          <w:rFonts w:ascii="Garamond" w:hAnsi="Garamond"/>
          <w:lang w:val="en-AU"/>
        </w:rPr>
      </w:pPr>
      <w:r>
        <w:rPr>
          <w:rFonts w:ascii="Garamond" w:hAnsi="Garamond"/>
          <w:lang w:val="en-AU"/>
        </w:rPr>
        <w:lastRenderedPageBreak/>
        <w:t xml:space="preserve">For information the Commission’s work on healthcare associated infection, including antimicrobial stewardship, see </w:t>
      </w:r>
      <w:hyperlink r:id="rId27" w:history="1">
        <w:r w:rsidRPr="00983039">
          <w:rPr>
            <w:rStyle w:val="Hyperlink"/>
            <w:rFonts w:ascii="Garamond" w:hAnsi="Garamond"/>
            <w:lang w:val="en-AU"/>
          </w:rPr>
          <w:t>https://www.safetyandquality.gov.au/our-work/healthcare-associated-infection/</w:t>
        </w:r>
      </w:hyperlink>
    </w:p>
    <w:p w:rsidR="00EB4438" w:rsidRDefault="00EB4438" w:rsidP="00252A38">
      <w:pPr>
        <w:rPr>
          <w:rFonts w:ascii="Garamond" w:hAnsi="Garamond"/>
          <w:lang w:val="en-AU"/>
        </w:rPr>
      </w:pPr>
    </w:p>
    <w:p w:rsidR="00252A38" w:rsidRPr="00BD6A15" w:rsidRDefault="00BD6A15" w:rsidP="00252A38">
      <w:pPr>
        <w:rPr>
          <w:rFonts w:ascii="Garamond" w:hAnsi="Garamond"/>
          <w:i/>
          <w:lang w:val="en-AU"/>
        </w:rPr>
      </w:pPr>
      <w:r w:rsidRPr="00BD6A15">
        <w:rPr>
          <w:rFonts w:ascii="Garamond" w:hAnsi="Garamond"/>
          <w:i/>
          <w:lang w:val="en-AU"/>
        </w:rPr>
        <w:t>Home-to-Home Time — Measuring What Matters to Patients and Payers</w:t>
      </w:r>
    </w:p>
    <w:p w:rsidR="00BD6A15" w:rsidRDefault="00BD6A15" w:rsidP="00252A38">
      <w:pPr>
        <w:rPr>
          <w:rFonts w:ascii="Garamond" w:hAnsi="Garamond"/>
          <w:lang w:val="en-AU"/>
        </w:rPr>
      </w:pPr>
      <w:r w:rsidRPr="00BD6A15">
        <w:rPr>
          <w:rFonts w:ascii="Garamond" w:hAnsi="Garamond"/>
          <w:lang w:val="en-AU"/>
        </w:rPr>
        <w:t xml:space="preserve">Barnett ML, Grabowski DC, </w:t>
      </w:r>
      <w:proofErr w:type="spellStart"/>
      <w:r w:rsidRPr="00BD6A15">
        <w:rPr>
          <w:rFonts w:ascii="Garamond" w:hAnsi="Garamond"/>
          <w:lang w:val="en-AU"/>
        </w:rPr>
        <w:t>Mehrotra</w:t>
      </w:r>
      <w:proofErr w:type="spellEnd"/>
      <w:r w:rsidRPr="00BD6A15">
        <w:rPr>
          <w:rFonts w:ascii="Garamond" w:hAnsi="Garamond"/>
          <w:lang w:val="en-AU"/>
        </w:rPr>
        <w:t xml:space="preserve"> A</w:t>
      </w:r>
    </w:p>
    <w:p w:rsidR="00BD6A15" w:rsidRDefault="00BD6A15" w:rsidP="00252A38">
      <w:pPr>
        <w:rPr>
          <w:rFonts w:ascii="Garamond" w:hAnsi="Garamond"/>
          <w:lang w:val="en-AU"/>
        </w:rPr>
      </w:pPr>
      <w:proofErr w:type="gramStart"/>
      <w:r w:rsidRPr="00BD6A15">
        <w:rPr>
          <w:rFonts w:ascii="Garamond" w:hAnsi="Garamond"/>
          <w:lang w:val="en-AU"/>
        </w:rPr>
        <w:t>New England Journal of Medicine.</w:t>
      </w:r>
      <w:proofErr w:type="gramEnd"/>
      <w:r w:rsidRPr="00BD6A15">
        <w:rPr>
          <w:rFonts w:ascii="Garamond" w:hAnsi="Garamond"/>
          <w:lang w:val="en-AU"/>
        </w:rPr>
        <w:t xml:space="preserve"> 2017</w:t>
      </w:r>
      <w:proofErr w:type="gramStart"/>
      <w:r w:rsidRPr="00BD6A15">
        <w:rPr>
          <w:rFonts w:ascii="Garamond" w:hAnsi="Garamond"/>
          <w:lang w:val="en-AU"/>
        </w:rPr>
        <w:t>;377</w:t>
      </w:r>
      <w:proofErr w:type="gramEnd"/>
      <w:r w:rsidRPr="00BD6A15">
        <w:rPr>
          <w:rFonts w:ascii="Garamond" w:hAnsi="Garamond"/>
          <w:lang w:val="en-AU"/>
        </w:rPr>
        <w:t>(1):4-6.</w:t>
      </w:r>
    </w:p>
    <w:p w:rsidR="00BD6A15" w:rsidRDefault="00BD6A15" w:rsidP="00252A38">
      <w:pPr>
        <w:rPr>
          <w:rFonts w:ascii="Garamond" w:hAnsi="Garamond"/>
          <w:lang w:val="en-AU"/>
        </w:rPr>
      </w:pPr>
    </w:p>
    <w:p w:rsidR="00EB4438" w:rsidRPr="00EB4438" w:rsidRDefault="00EB4438" w:rsidP="00EB4438">
      <w:pPr>
        <w:rPr>
          <w:rFonts w:ascii="Garamond" w:hAnsi="Garamond"/>
          <w:i/>
          <w:lang w:val="en-AU"/>
        </w:rPr>
      </w:pPr>
      <w:r w:rsidRPr="00EB4438">
        <w:rPr>
          <w:rFonts w:ascii="Garamond" w:hAnsi="Garamond"/>
          <w:i/>
          <w:lang w:val="en-AU"/>
        </w:rPr>
        <w:t xml:space="preserve">Patient-Reported Outcomes — Are They Living Up to Their Potential? </w:t>
      </w:r>
    </w:p>
    <w:p w:rsidR="00EB4438" w:rsidRDefault="00EB4438" w:rsidP="00252A38">
      <w:pPr>
        <w:rPr>
          <w:rFonts w:ascii="Garamond" w:hAnsi="Garamond"/>
          <w:lang w:val="en-AU"/>
        </w:rPr>
      </w:pPr>
      <w:r w:rsidRPr="00EB4438">
        <w:rPr>
          <w:rFonts w:ascii="Garamond" w:hAnsi="Garamond"/>
          <w:lang w:val="en-AU"/>
        </w:rPr>
        <w:t>Baumhauer JF</w:t>
      </w:r>
    </w:p>
    <w:p w:rsidR="00BD6A15" w:rsidRPr="00A45262" w:rsidRDefault="00EB4438" w:rsidP="00252A38">
      <w:pPr>
        <w:rPr>
          <w:rFonts w:ascii="Garamond" w:hAnsi="Garamond"/>
          <w:lang w:val="en-AU"/>
        </w:rPr>
      </w:pPr>
      <w:proofErr w:type="gramStart"/>
      <w:r w:rsidRPr="00EB4438">
        <w:rPr>
          <w:rFonts w:ascii="Garamond" w:hAnsi="Garamond"/>
          <w:lang w:val="en-AU"/>
        </w:rPr>
        <w:t>New England Journal of Medicine.</w:t>
      </w:r>
      <w:proofErr w:type="gramEnd"/>
      <w:r w:rsidRPr="00EB4438">
        <w:rPr>
          <w:rFonts w:ascii="Garamond" w:hAnsi="Garamond"/>
          <w:lang w:val="en-AU"/>
        </w:rPr>
        <w:t xml:space="preserve"> 2017</w:t>
      </w:r>
      <w:proofErr w:type="gramStart"/>
      <w:r w:rsidRPr="00EB4438">
        <w:rPr>
          <w:rFonts w:ascii="Garamond" w:hAnsi="Garamond"/>
          <w:lang w:val="en-AU"/>
        </w:rPr>
        <w:t>;377</w:t>
      </w:r>
      <w:proofErr w:type="gramEnd"/>
      <w:r w:rsidRPr="00EB4438">
        <w:rPr>
          <w:rFonts w:ascii="Garamond" w:hAnsi="Garamond"/>
          <w:lang w:val="en-AU"/>
        </w:rPr>
        <w:t>(1):6-9.</w:t>
      </w:r>
    </w:p>
    <w:tbl>
      <w:tblPr>
        <w:tblStyle w:val="TableGrid"/>
        <w:tblW w:w="0" w:type="auto"/>
        <w:tblInd w:w="288" w:type="dxa"/>
        <w:tblLayout w:type="fixed"/>
        <w:tblLook w:val="01E0" w:firstRow="1" w:lastRow="1" w:firstColumn="1" w:lastColumn="1" w:noHBand="0" w:noVBand="0"/>
      </w:tblPr>
      <w:tblGrid>
        <w:gridCol w:w="1080"/>
        <w:gridCol w:w="8280"/>
      </w:tblGrid>
      <w:tr w:rsidR="00252A38"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252A38" w:rsidRPr="00A45262" w:rsidRDefault="00252A38" w:rsidP="00BD6A15">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52A38" w:rsidRDefault="00BD6A15" w:rsidP="00BD6A15">
            <w:pPr>
              <w:rPr>
                <w:rStyle w:val="Hyperlink"/>
                <w:rFonts w:ascii="Garamond" w:hAnsi="Garamond"/>
                <w:color w:val="auto"/>
                <w:u w:val="none"/>
                <w:lang w:val="en-AU"/>
              </w:rPr>
            </w:pPr>
            <w:r>
              <w:rPr>
                <w:rStyle w:val="Hyperlink"/>
                <w:rFonts w:ascii="Garamond" w:hAnsi="Garamond"/>
                <w:color w:val="auto"/>
                <w:u w:val="none"/>
                <w:lang w:val="en-AU"/>
              </w:rPr>
              <w:t xml:space="preserve">Barnett et al </w:t>
            </w:r>
            <w:hyperlink r:id="rId28" w:history="1">
              <w:r w:rsidRPr="001F3414">
                <w:rPr>
                  <w:rStyle w:val="Hyperlink"/>
                  <w:rFonts w:ascii="Garamond" w:hAnsi="Garamond"/>
                  <w:lang w:val="en-AU"/>
                </w:rPr>
                <w:t>http://dx.doi.org/10.1056/NEJMp1703423</w:t>
              </w:r>
            </w:hyperlink>
          </w:p>
          <w:p w:rsidR="00BD6A15" w:rsidRPr="00A45262" w:rsidRDefault="004F5852" w:rsidP="00BD6A15">
            <w:pPr>
              <w:rPr>
                <w:rStyle w:val="Hyperlink"/>
                <w:rFonts w:ascii="Garamond" w:hAnsi="Garamond"/>
                <w:color w:val="auto"/>
                <w:u w:val="none"/>
                <w:lang w:val="en-AU"/>
              </w:rPr>
            </w:pPr>
            <w:r w:rsidRPr="004F5852">
              <w:rPr>
                <w:rStyle w:val="Hyperlink"/>
                <w:rFonts w:ascii="Garamond" w:hAnsi="Garamond"/>
                <w:color w:val="auto"/>
                <w:u w:val="none"/>
                <w:lang w:val="en-AU"/>
              </w:rPr>
              <w:t>Baumhauer</w:t>
            </w:r>
            <w:r>
              <w:rPr>
                <w:rStyle w:val="Hyperlink"/>
                <w:rFonts w:ascii="Garamond" w:hAnsi="Garamond"/>
                <w:color w:val="auto"/>
                <w:u w:val="none"/>
                <w:lang w:val="en-AU"/>
              </w:rPr>
              <w:t xml:space="preserve"> </w:t>
            </w:r>
            <w:hyperlink r:id="rId29" w:history="1">
              <w:r w:rsidR="00EB4438" w:rsidRPr="001F3414">
                <w:rPr>
                  <w:rStyle w:val="Hyperlink"/>
                  <w:rFonts w:ascii="Garamond" w:hAnsi="Garamond"/>
                  <w:lang w:val="en-AU"/>
                </w:rPr>
                <w:t>http://dx.doi.org/10.1056/NEJMp1702978</w:t>
              </w:r>
            </w:hyperlink>
          </w:p>
        </w:tc>
      </w:tr>
      <w:tr w:rsidR="00252A38"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252A38" w:rsidRPr="00A45262" w:rsidRDefault="00252A38" w:rsidP="00BD6A1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52A38" w:rsidRDefault="00BD6A15" w:rsidP="00BD6A15">
            <w:pPr>
              <w:rPr>
                <w:rFonts w:ascii="Garamond" w:hAnsi="Garamond"/>
                <w:lang w:val="en-AU"/>
              </w:rPr>
            </w:pPr>
            <w:r>
              <w:rPr>
                <w:rFonts w:ascii="Garamond" w:hAnsi="Garamond"/>
                <w:lang w:val="en-AU"/>
              </w:rPr>
              <w:t xml:space="preserve">A pair of pieces in the </w:t>
            </w:r>
            <w:r w:rsidRPr="00AB6AC8">
              <w:rPr>
                <w:rFonts w:ascii="Garamond" w:hAnsi="Garamond"/>
                <w:i/>
                <w:lang w:val="en-AU"/>
              </w:rPr>
              <w:t>New England Journal of Medicine</w:t>
            </w:r>
            <w:r>
              <w:rPr>
                <w:rFonts w:ascii="Garamond" w:hAnsi="Garamond"/>
                <w:lang w:val="en-AU"/>
              </w:rPr>
              <w:t xml:space="preserve"> that start from the premise of measuring what patients want and value. </w:t>
            </w:r>
          </w:p>
          <w:p w:rsidR="00BD6A15" w:rsidRDefault="00BD6A15" w:rsidP="004F5852">
            <w:pPr>
              <w:rPr>
                <w:rFonts w:ascii="Garamond" w:hAnsi="Garamond"/>
                <w:lang w:val="en-AU"/>
              </w:rPr>
            </w:pPr>
            <w:r>
              <w:rPr>
                <w:rFonts w:ascii="Garamond" w:hAnsi="Garamond"/>
                <w:lang w:val="en-AU"/>
              </w:rPr>
              <w:t>The first, by Barnett and colleagues, reviews the importance placed on the length of stay and what might actually be in the patient’s best interests before moving to argue for a metric of home-to-home.</w:t>
            </w:r>
            <w:r w:rsidR="004F5852">
              <w:rPr>
                <w:rFonts w:ascii="Garamond" w:hAnsi="Garamond"/>
                <w:lang w:val="en-AU"/>
              </w:rPr>
              <w:t xml:space="preserve"> They suggest “U</w:t>
            </w:r>
            <w:r w:rsidR="004F5852" w:rsidRPr="004F5852">
              <w:rPr>
                <w:rFonts w:ascii="Garamond" w:hAnsi="Garamond"/>
                <w:lang w:val="en-AU"/>
              </w:rPr>
              <w:t>sing a home-to-home framework will also encourage health systems to start measuring a wider selection of outcomes for individual episodes of care</w:t>
            </w:r>
            <w:r w:rsidR="004F5852">
              <w:rPr>
                <w:rFonts w:ascii="Garamond" w:hAnsi="Garamond"/>
                <w:lang w:val="en-AU"/>
              </w:rPr>
              <w:t>” and that this “</w:t>
            </w:r>
            <w:r w:rsidR="004F5852" w:rsidRPr="004F5852">
              <w:rPr>
                <w:rFonts w:ascii="Garamond" w:hAnsi="Garamond"/>
                <w:lang w:val="en-AU"/>
              </w:rPr>
              <w:t>shifting the conversation from length of hospital stay to home-to-home time could drive meaningful conversation about how to reconcile new payment models, efficiency of care, and the goal of improving patient care.</w:t>
            </w:r>
            <w:r w:rsidR="004F5852">
              <w:rPr>
                <w:rFonts w:ascii="Garamond" w:hAnsi="Garamond"/>
                <w:lang w:val="en-AU"/>
              </w:rPr>
              <w:t>”</w:t>
            </w:r>
          </w:p>
          <w:p w:rsidR="004F5852" w:rsidRPr="00A45262" w:rsidRDefault="004F5852" w:rsidP="008F27A4">
            <w:pPr>
              <w:rPr>
                <w:rFonts w:ascii="Garamond" w:hAnsi="Garamond"/>
                <w:lang w:val="en-AU"/>
              </w:rPr>
            </w:pPr>
            <w:r w:rsidRPr="004F5852">
              <w:rPr>
                <w:rFonts w:ascii="Garamond" w:hAnsi="Garamond"/>
                <w:lang w:val="en-AU"/>
              </w:rPr>
              <w:t>Baumhauer</w:t>
            </w:r>
            <w:r>
              <w:rPr>
                <w:rFonts w:ascii="Garamond" w:hAnsi="Garamond"/>
                <w:lang w:val="en-AU"/>
              </w:rPr>
              <w:t xml:space="preserve">, in a not dissimilar vein, ponders the emergence and spread of </w:t>
            </w:r>
            <w:r w:rsidRPr="004F5852">
              <w:rPr>
                <w:rFonts w:ascii="Garamond" w:hAnsi="Garamond"/>
                <w:lang w:val="en-AU"/>
              </w:rPr>
              <w:t>patient-reported outcome</w:t>
            </w:r>
            <w:r>
              <w:rPr>
                <w:rFonts w:ascii="Garamond" w:hAnsi="Garamond"/>
                <w:lang w:val="en-AU"/>
              </w:rPr>
              <w:t xml:space="preserve"> measure</w:t>
            </w:r>
            <w:r w:rsidRPr="004F5852">
              <w:rPr>
                <w:rFonts w:ascii="Garamond" w:hAnsi="Garamond"/>
                <w:lang w:val="en-AU"/>
              </w:rPr>
              <w:t>s (PRO</w:t>
            </w:r>
            <w:r>
              <w:rPr>
                <w:rFonts w:ascii="Garamond" w:hAnsi="Garamond"/>
                <w:lang w:val="en-AU"/>
              </w:rPr>
              <w:t>M</w:t>
            </w:r>
            <w:r w:rsidRPr="004F5852">
              <w:rPr>
                <w:rFonts w:ascii="Garamond" w:hAnsi="Garamond"/>
                <w:lang w:val="en-AU"/>
              </w:rPr>
              <w:t>s</w:t>
            </w:r>
            <w:r>
              <w:rPr>
                <w:rFonts w:ascii="Garamond" w:hAnsi="Garamond"/>
                <w:lang w:val="en-AU"/>
              </w:rPr>
              <w:t xml:space="preserve"> – </w:t>
            </w:r>
            <w:r w:rsidR="00AB6AC8">
              <w:rPr>
                <w:rFonts w:ascii="Garamond" w:hAnsi="Garamond"/>
                <w:lang w:val="en-AU"/>
              </w:rPr>
              <w:t xml:space="preserve">or PROs as </w:t>
            </w:r>
            <w:r>
              <w:rPr>
                <w:rFonts w:ascii="Garamond" w:hAnsi="Garamond"/>
                <w:lang w:val="en-AU"/>
              </w:rPr>
              <w:t>Baumhau</w:t>
            </w:r>
            <w:r w:rsidR="008F27A4">
              <w:rPr>
                <w:rFonts w:ascii="Garamond" w:hAnsi="Garamond"/>
                <w:lang w:val="en-AU"/>
              </w:rPr>
              <w:t>e</w:t>
            </w:r>
            <w:r>
              <w:rPr>
                <w:rFonts w:ascii="Garamond" w:hAnsi="Garamond"/>
                <w:lang w:val="en-AU"/>
              </w:rPr>
              <w:t>r uses</w:t>
            </w:r>
            <w:r w:rsidRPr="004F5852">
              <w:rPr>
                <w:rFonts w:ascii="Garamond" w:hAnsi="Garamond"/>
                <w:lang w:val="en-AU"/>
              </w:rPr>
              <w:t>)</w:t>
            </w:r>
            <w:r>
              <w:rPr>
                <w:rFonts w:ascii="Garamond" w:hAnsi="Garamond"/>
                <w:lang w:val="en-AU"/>
              </w:rPr>
              <w:t xml:space="preserve"> and notes that “</w:t>
            </w:r>
            <w:r w:rsidRPr="004F5852">
              <w:rPr>
                <w:rFonts w:ascii="Garamond" w:hAnsi="Garamond"/>
                <w:lang w:val="en-AU"/>
              </w:rPr>
              <w:t>there are still important practical questions about how data on these outcomes should be collected, visualized, shared, and used to improve the quality of care.</w:t>
            </w:r>
            <w:r>
              <w:rPr>
                <w:rFonts w:ascii="Garamond" w:hAnsi="Garamond"/>
                <w:lang w:val="en-AU"/>
              </w:rPr>
              <w:t xml:space="preserve">” Baumhauer discusses the experience of a US teaching hospital’s </w:t>
            </w:r>
            <w:r w:rsidRPr="004F5852">
              <w:rPr>
                <w:rFonts w:ascii="Garamond" w:hAnsi="Garamond"/>
                <w:lang w:val="en-AU"/>
              </w:rPr>
              <w:t>orthop</w:t>
            </w:r>
            <w:r>
              <w:rPr>
                <w:rFonts w:ascii="Garamond" w:hAnsi="Garamond"/>
                <w:lang w:val="en-AU"/>
              </w:rPr>
              <w:t>a</w:t>
            </w:r>
            <w:r w:rsidRPr="004F5852">
              <w:rPr>
                <w:rFonts w:ascii="Garamond" w:hAnsi="Garamond"/>
                <w:lang w:val="en-AU"/>
              </w:rPr>
              <w:t xml:space="preserve">edic surgery department </w:t>
            </w:r>
            <w:r>
              <w:rPr>
                <w:rFonts w:ascii="Garamond" w:hAnsi="Garamond"/>
                <w:lang w:val="en-AU"/>
              </w:rPr>
              <w:t xml:space="preserve">in developing and implementing their </w:t>
            </w:r>
            <w:r w:rsidRPr="004F5852">
              <w:rPr>
                <w:rFonts w:ascii="Garamond" w:hAnsi="Garamond"/>
                <w:lang w:val="en-AU"/>
              </w:rPr>
              <w:t>Patient-Reported Outcomes Measurement Information System (PROMIS)</w:t>
            </w:r>
            <w:r>
              <w:rPr>
                <w:rFonts w:ascii="Garamond" w:hAnsi="Garamond"/>
                <w:lang w:val="en-AU"/>
              </w:rPr>
              <w:t>.</w:t>
            </w:r>
            <w:r w:rsidR="00AB6AC8">
              <w:rPr>
                <w:rFonts w:ascii="Garamond" w:hAnsi="Garamond"/>
                <w:lang w:val="en-AU"/>
              </w:rPr>
              <w:t xml:space="preserve"> </w:t>
            </w:r>
            <w:proofErr w:type="gramStart"/>
            <w:r>
              <w:rPr>
                <w:rFonts w:ascii="Garamond" w:hAnsi="Garamond"/>
                <w:lang w:val="en-AU"/>
              </w:rPr>
              <w:t xml:space="preserve">This experience </w:t>
            </w:r>
            <w:r w:rsidR="00AB6AC8">
              <w:rPr>
                <w:rFonts w:ascii="Garamond" w:hAnsi="Garamond"/>
                <w:lang w:val="en-AU"/>
              </w:rPr>
              <w:t>add</w:t>
            </w:r>
            <w:proofErr w:type="gramEnd"/>
            <w:r w:rsidR="00AB6AC8">
              <w:rPr>
                <w:rFonts w:ascii="Garamond" w:hAnsi="Garamond"/>
                <w:lang w:val="en-AU"/>
              </w:rPr>
              <w:t xml:space="preserve"> </w:t>
            </w:r>
            <w:r>
              <w:rPr>
                <w:rFonts w:ascii="Garamond" w:hAnsi="Garamond"/>
                <w:lang w:val="en-AU"/>
              </w:rPr>
              <w:t>to the argument that these measures have great utility. “</w:t>
            </w:r>
            <w:r w:rsidRPr="004F5852">
              <w:rPr>
                <w:rFonts w:ascii="Garamond" w:hAnsi="Garamond"/>
                <w:lang w:val="en-AU"/>
              </w:rPr>
              <w:t xml:space="preserve">PROs are already helping to improve patient care. By mastering the efficient measurement of these outcomes in the clinic, minimizing the reporting burden for patients, displaying PRO information at the point of care, and using outcomes predicted from population-level data to inform patient expectations, we can continue to ensure their benefits. Such a strategy allows us to help surgeons identify areas where they need improvement, eliminate procedures with less </w:t>
            </w:r>
            <w:proofErr w:type="spellStart"/>
            <w:r w:rsidRPr="004F5852">
              <w:rPr>
                <w:rFonts w:ascii="Garamond" w:hAnsi="Garamond"/>
                <w:lang w:val="en-AU"/>
              </w:rPr>
              <w:t>favorable</w:t>
            </w:r>
            <w:proofErr w:type="spellEnd"/>
            <w:r w:rsidRPr="004F5852">
              <w:rPr>
                <w:rFonts w:ascii="Garamond" w:hAnsi="Garamond"/>
                <w:lang w:val="en-AU"/>
              </w:rPr>
              <w:t xml:space="preserve"> outcomes, and avoid performing surgeries on patients who are unlikely to benefit from them. It also enhances patient satisfaction with care by helping physicians set appropriate expectations regarding a patient’s return to work, school, or sports. Most important, PROs place the patient’s voice at the forefront of health care delivery.</w:t>
            </w:r>
            <w:r>
              <w:rPr>
                <w:rFonts w:ascii="Garamond" w:hAnsi="Garamond"/>
                <w:lang w:val="en-AU"/>
              </w:rPr>
              <w:t>”</w:t>
            </w:r>
          </w:p>
        </w:tc>
      </w:tr>
    </w:tbl>
    <w:p w:rsidR="00252A38" w:rsidRDefault="00252A38" w:rsidP="00252A38">
      <w:pPr>
        <w:rPr>
          <w:rFonts w:ascii="Garamond" w:hAnsi="Garamond"/>
          <w:lang w:val="en-AU"/>
        </w:rPr>
      </w:pPr>
    </w:p>
    <w:p w:rsidR="006C6CBC" w:rsidRPr="006C6CBC" w:rsidRDefault="006C6CBC" w:rsidP="006C6CBC">
      <w:pPr>
        <w:rPr>
          <w:rFonts w:ascii="Garamond" w:hAnsi="Garamond"/>
          <w:i/>
          <w:lang w:val="en-AU"/>
        </w:rPr>
      </w:pPr>
      <w:r w:rsidRPr="006C6CBC">
        <w:rPr>
          <w:rFonts w:ascii="Garamond" w:hAnsi="Garamond"/>
          <w:i/>
          <w:lang w:val="en-AU"/>
        </w:rPr>
        <w:t>Health Affairs</w:t>
      </w:r>
    </w:p>
    <w:p w:rsidR="006C6CBC" w:rsidRPr="00A45262" w:rsidRDefault="00C615ED" w:rsidP="006C6CBC">
      <w:pPr>
        <w:rPr>
          <w:rFonts w:ascii="Garamond" w:hAnsi="Garamond"/>
          <w:lang w:val="en-AU"/>
        </w:rPr>
      </w:pPr>
      <w:r w:rsidRPr="00C615ED">
        <w:rPr>
          <w:rFonts w:ascii="Garamond" w:hAnsi="Garamond"/>
          <w:lang w:val="en-AU"/>
        </w:rPr>
        <w:t>1 July 2017; Vol. 36, No. 7</w:t>
      </w:r>
    </w:p>
    <w:tbl>
      <w:tblPr>
        <w:tblStyle w:val="TableGrid"/>
        <w:tblW w:w="0" w:type="auto"/>
        <w:tblInd w:w="288" w:type="dxa"/>
        <w:tblLayout w:type="fixed"/>
        <w:tblLook w:val="01E0" w:firstRow="1" w:lastRow="1" w:firstColumn="1" w:lastColumn="1" w:noHBand="0" w:noVBand="0"/>
      </w:tblPr>
      <w:tblGrid>
        <w:gridCol w:w="1080"/>
        <w:gridCol w:w="8280"/>
      </w:tblGrid>
      <w:tr w:rsidR="006C6CBC"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6C6CBC" w:rsidRPr="00A45262" w:rsidRDefault="006C6CBC" w:rsidP="00BD6A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C6CBC" w:rsidRPr="00A45262" w:rsidRDefault="00661C05" w:rsidP="00BD6A15">
            <w:pPr>
              <w:rPr>
                <w:rStyle w:val="Hyperlink"/>
                <w:rFonts w:ascii="Garamond" w:hAnsi="Garamond"/>
                <w:color w:val="auto"/>
                <w:u w:val="none"/>
                <w:lang w:val="en-AU"/>
              </w:rPr>
            </w:pPr>
            <w:hyperlink r:id="rId30" w:history="1">
              <w:r w:rsidR="00C615ED" w:rsidRPr="001F3414">
                <w:rPr>
                  <w:rStyle w:val="Hyperlink"/>
                  <w:rFonts w:ascii="Garamond" w:hAnsi="Garamond"/>
                  <w:lang w:val="en-AU"/>
                </w:rPr>
                <w:t>http://content.healthaffairs.org/content/36/7.toc</w:t>
              </w:r>
            </w:hyperlink>
          </w:p>
        </w:tc>
      </w:tr>
      <w:tr w:rsidR="006C6CBC"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6C6CBC" w:rsidRPr="00A45262" w:rsidRDefault="006C6CBC" w:rsidP="00BD6A1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15DEB" w:rsidRDefault="00215DEB" w:rsidP="00215DEB">
            <w:pPr>
              <w:rPr>
                <w:rFonts w:ascii="Garamond" w:hAnsi="Garamond"/>
                <w:lang w:val="en-AU"/>
              </w:rPr>
            </w:pPr>
            <w:r w:rsidRPr="007763A6">
              <w:rPr>
                <w:rFonts w:ascii="Garamond" w:hAnsi="Garamond"/>
                <w:lang w:val="en-AU"/>
              </w:rPr>
              <w:t xml:space="preserve">A new issue of </w:t>
            </w:r>
            <w:r w:rsidRPr="007763A6">
              <w:rPr>
                <w:rFonts w:ascii="Garamond" w:hAnsi="Garamond"/>
                <w:i/>
                <w:lang w:val="en-AU"/>
              </w:rPr>
              <w:t>Health Affairs</w:t>
            </w:r>
            <w:r w:rsidRPr="007763A6">
              <w:rPr>
                <w:rFonts w:ascii="Garamond" w:hAnsi="Garamond"/>
                <w:lang w:val="en-AU"/>
              </w:rPr>
              <w:t xml:space="preserve"> has been published, with the theme ‘</w:t>
            </w:r>
            <w:r w:rsidRPr="00C615ED">
              <w:rPr>
                <w:rFonts w:ascii="Garamond" w:hAnsi="Garamond"/>
                <w:lang w:val="en-AU"/>
              </w:rPr>
              <w:t>Advanced Illness &amp; End-Of-Life Care</w:t>
            </w:r>
            <w:r w:rsidRPr="007763A6">
              <w:rPr>
                <w:rFonts w:ascii="Garamond" w:hAnsi="Garamond"/>
                <w:lang w:val="en-AU"/>
              </w:rPr>
              <w:t xml:space="preserve">’. Articles in this issue of </w:t>
            </w:r>
            <w:r w:rsidRPr="007763A6">
              <w:rPr>
                <w:rFonts w:ascii="Garamond" w:hAnsi="Garamond"/>
                <w:i/>
                <w:lang w:val="en-AU"/>
              </w:rPr>
              <w:t>Health Affairs</w:t>
            </w:r>
            <w:r w:rsidRPr="007763A6">
              <w:rPr>
                <w:rFonts w:ascii="Garamond" w:hAnsi="Garamond"/>
                <w:lang w:val="en-AU"/>
              </w:rPr>
              <w:t xml:space="preserve"> include:</w:t>
            </w:r>
          </w:p>
          <w:p w:rsidR="006C6CBC" w:rsidRDefault="00215DEB" w:rsidP="00215DEB">
            <w:pPr>
              <w:pStyle w:val="ListParagraph"/>
              <w:numPr>
                <w:ilvl w:val="0"/>
                <w:numId w:val="43"/>
              </w:numPr>
              <w:rPr>
                <w:rFonts w:ascii="Garamond" w:hAnsi="Garamond"/>
                <w:lang w:val="en-AU"/>
              </w:rPr>
            </w:pPr>
            <w:proofErr w:type="spellStart"/>
            <w:r w:rsidRPr="00595A72">
              <w:rPr>
                <w:rFonts w:ascii="Garamond" w:hAnsi="Garamond"/>
                <w:lang w:val="en-AU"/>
              </w:rPr>
              <w:t>Editorial:</w:t>
            </w:r>
            <w:r w:rsidRPr="00A63A96">
              <w:rPr>
                <w:rFonts w:ascii="Garamond" w:hAnsi="Garamond"/>
                <w:b/>
                <w:lang w:val="en-AU"/>
              </w:rPr>
              <w:t>Advanced</w:t>
            </w:r>
            <w:proofErr w:type="spellEnd"/>
            <w:r w:rsidRPr="00A63A96">
              <w:rPr>
                <w:rFonts w:ascii="Garamond" w:hAnsi="Garamond"/>
                <w:b/>
                <w:lang w:val="en-AU"/>
              </w:rPr>
              <w:t xml:space="preserve"> Illness </w:t>
            </w:r>
            <w:r w:rsidRPr="00A63A96">
              <w:rPr>
                <w:rFonts w:ascii="Garamond" w:hAnsi="Garamond"/>
                <w:lang w:val="en-AU"/>
              </w:rPr>
              <w:t>And</w:t>
            </w:r>
            <w:r w:rsidRPr="00A63A96">
              <w:rPr>
                <w:rFonts w:ascii="Garamond" w:hAnsi="Garamond"/>
                <w:b/>
                <w:lang w:val="en-AU"/>
              </w:rPr>
              <w:t xml:space="preserve"> End-Of-Life Care</w:t>
            </w:r>
            <w:r w:rsidRPr="00595A72">
              <w:rPr>
                <w:rFonts w:ascii="Garamond" w:hAnsi="Garamond"/>
                <w:lang w:val="en-AU"/>
              </w:rPr>
              <w:t xml:space="preserve"> (Alan R Weil</w:t>
            </w:r>
            <w:r>
              <w:rPr>
                <w:rFonts w:ascii="Garamond" w:hAnsi="Garamond"/>
                <w:lang w:val="en-AU"/>
              </w:rPr>
              <w:t>)</w:t>
            </w:r>
          </w:p>
          <w:p w:rsidR="00215DEB" w:rsidRPr="00215DEB" w:rsidRDefault="00215DEB" w:rsidP="00215DEB">
            <w:pPr>
              <w:pStyle w:val="ListParagraph"/>
              <w:numPr>
                <w:ilvl w:val="0"/>
                <w:numId w:val="43"/>
              </w:numPr>
              <w:rPr>
                <w:rFonts w:ascii="Garamond" w:hAnsi="Garamond"/>
                <w:lang w:val="en-AU"/>
              </w:rPr>
            </w:pPr>
            <w:proofErr w:type="spellStart"/>
            <w:r w:rsidRPr="00215DEB">
              <w:rPr>
                <w:rFonts w:ascii="Garamond" w:hAnsi="Garamond"/>
                <w:lang w:val="en-AU"/>
              </w:rPr>
              <w:t>DataGraphic</w:t>
            </w:r>
            <w:proofErr w:type="spellEnd"/>
            <w:r w:rsidRPr="00215DEB">
              <w:rPr>
                <w:rFonts w:ascii="Garamond" w:hAnsi="Garamond"/>
                <w:lang w:val="en-AU"/>
              </w:rPr>
              <w:t xml:space="preserve">: </w:t>
            </w:r>
            <w:r w:rsidRPr="00A63A96">
              <w:rPr>
                <w:rFonts w:ascii="Garamond" w:hAnsi="Garamond"/>
                <w:b/>
                <w:lang w:val="en-AU"/>
              </w:rPr>
              <w:t xml:space="preserve">Advanced Illness </w:t>
            </w:r>
            <w:r w:rsidRPr="00A63A96">
              <w:rPr>
                <w:rFonts w:ascii="Garamond" w:hAnsi="Garamond"/>
                <w:lang w:val="en-AU"/>
              </w:rPr>
              <w:t>&amp;</w:t>
            </w:r>
            <w:r w:rsidRPr="00A63A96">
              <w:rPr>
                <w:rFonts w:ascii="Garamond" w:hAnsi="Garamond"/>
                <w:b/>
                <w:lang w:val="en-AU"/>
              </w:rPr>
              <w:t xml:space="preserve"> End-Of-Life Care</w:t>
            </w:r>
          </w:p>
          <w:p w:rsidR="00215DEB" w:rsidRPr="00215DEB" w:rsidRDefault="00215DEB" w:rsidP="00215DEB">
            <w:pPr>
              <w:pStyle w:val="ListParagraph"/>
              <w:numPr>
                <w:ilvl w:val="0"/>
                <w:numId w:val="43"/>
              </w:numPr>
              <w:rPr>
                <w:rFonts w:ascii="Garamond" w:hAnsi="Garamond"/>
                <w:lang w:val="en-AU"/>
              </w:rPr>
            </w:pPr>
            <w:r w:rsidRPr="00A63A96">
              <w:rPr>
                <w:rFonts w:ascii="Garamond" w:hAnsi="Garamond"/>
                <w:b/>
                <w:lang w:val="en-AU"/>
              </w:rPr>
              <w:t>Advance Care Planning With Alzheimer’s</w:t>
            </w:r>
            <w:r w:rsidRPr="00215DEB">
              <w:rPr>
                <w:rFonts w:ascii="Garamond" w:hAnsi="Garamond"/>
                <w:lang w:val="en-AU"/>
              </w:rPr>
              <w:t>: A Tortuous Path (R Gale</w:t>
            </w:r>
            <w:r>
              <w:rPr>
                <w:rFonts w:ascii="Garamond" w:hAnsi="Garamond"/>
                <w:lang w:val="en-AU"/>
              </w:rPr>
              <w:t>)</w:t>
            </w:r>
          </w:p>
          <w:p w:rsidR="00215DEB" w:rsidRPr="00A63A96" w:rsidRDefault="00215DEB" w:rsidP="00215DEB">
            <w:pPr>
              <w:pStyle w:val="ListParagraph"/>
              <w:numPr>
                <w:ilvl w:val="0"/>
                <w:numId w:val="43"/>
              </w:numPr>
              <w:rPr>
                <w:rFonts w:ascii="Garamond" w:hAnsi="Garamond"/>
                <w:lang w:val="en-AU"/>
              </w:rPr>
            </w:pPr>
            <w:r w:rsidRPr="00A63A96">
              <w:rPr>
                <w:rFonts w:ascii="Garamond" w:hAnsi="Garamond"/>
                <w:b/>
                <w:lang w:val="en-AU"/>
              </w:rPr>
              <w:t>Epidemiology And Patterns Of Care At The End Of Life</w:t>
            </w:r>
            <w:r w:rsidRPr="00A63A96">
              <w:rPr>
                <w:rFonts w:ascii="Garamond" w:hAnsi="Garamond"/>
                <w:lang w:val="en-AU"/>
              </w:rPr>
              <w:t>: Rising Complexity, Shifts In Care Patterns And Sites Of Death</w:t>
            </w:r>
            <w:r w:rsidR="00A63A96" w:rsidRPr="00A63A96">
              <w:rPr>
                <w:rFonts w:ascii="Garamond" w:hAnsi="Garamond"/>
                <w:lang w:val="en-AU"/>
              </w:rPr>
              <w:t xml:space="preserve"> (</w:t>
            </w:r>
            <w:r w:rsidRPr="00A63A96">
              <w:rPr>
                <w:rFonts w:ascii="Garamond" w:hAnsi="Garamond"/>
                <w:lang w:val="en-AU"/>
              </w:rPr>
              <w:t>M</w:t>
            </w:r>
            <w:r w:rsidR="00A63A96">
              <w:rPr>
                <w:rFonts w:ascii="Garamond" w:hAnsi="Garamond"/>
                <w:lang w:val="en-AU"/>
              </w:rPr>
              <w:t>elissa</w:t>
            </w:r>
            <w:r w:rsidRPr="00A63A96">
              <w:rPr>
                <w:rFonts w:ascii="Garamond" w:hAnsi="Garamond"/>
                <w:lang w:val="en-AU"/>
              </w:rPr>
              <w:t xml:space="preserve"> D Aldridge and E</w:t>
            </w:r>
            <w:r w:rsidR="00A63A96">
              <w:rPr>
                <w:rFonts w:ascii="Garamond" w:hAnsi="Garamond"/>
                <w:lang w:val="en-AU"/>
              </w:rPr>
              <w:t>lizabeth</w:t>
            </w:r>
            <w:r w:rsidRPr="00A63A96">
              <w:rPr>
                <w:rFonts w:ascii="Garamond" w:hAnsi="Garamond"/>
                <w:lang w:val="en-AU"/>
              </w:rPr>
              <w:t xml:space="preserve"> H Bradley</w:t>
            </w:r>
            <w:r w:rsidR="00A63A96">
              <w:rPr>
                <w:rFonts w:ascii="Garamond" w:hAnsi="Garamond"/>
                <w:lang w:val="en-AU"/>
              </w:rPr>
              <w:t>)</w:t>
            </w:r>
          </w:p>
          <w:p w:rsidR="00215DEB" w:rsidRPr="00A63A96" w:rsidRDefault="00215DEB" w:rsidP="00215DEB">
            <w:pPr>
              <w:pStyle w:val="ListParagraph"/>
              <w:numPr>
                <w:ilvl w:val="0"/>
                <w:numId w:val="43"/>
              </w:numPr>
              <w:rPr>
                <w:rFonts w:ascii="Garamond" w:hAnsi="Garamond"/>
                <w:lang w:val="en-AU"/>
              </w:rPr>
            </w:pPr>
            <w:r w:rsidRPr="00A63A96">
              <w:rPr>
                <w:rFonts w:ascii="Garamond" w:hAnsi="Garamond"/>
                <w:lang w:val="en-AU"/>
              </w:rPr>
              <w:lastRenderedPageBreak/>
              <w:t xml:space="preserve">A National Profile Of </w:t>
            </w:r>
            <w:r w:rsidRPr="00A63A96">
              <w:rPr>
                <w:rFonts w:ascii="Garamond" w:hAnsi="Garamond"/>
                <w:b/>
                <w:lang w:val="en-AU"/>
              </w:rPr>
              <w:t>End-Of-Life Caregiving</w:t>
            </w:r>
            <w:r w:rsidRPr="00A63A96">
              <w:rPr>
                <w:rFonts w:ascii="Garamond" w:hAnsi="Garamond"/>
                <w:lang w:val="en-AU"/>
              </w:rPr>
              <w:t xml:space="preserve"> In The United States</w:t>
            </w:r>
            <w:r w:rsidR="00A63A96" w:rsidRPr="00A63A96">
              <w:rPr>
                <w:rFonts w:ascii="Garamond" w:hAnsi="Garamond"/>
                <w:lang w:val="en-AU"/>
              </w:rPr>
              <w:t xml:space="preserve"> (</w:t>
            </w:r>
            <w:r w:rsidRPr="00A63A96">
              <w:rPr>
                <w:rFonts w:ascii="Garamond" w:hAnsi="Garamond"/>
                <w:lang w:val="en-AU"/>
              </w:rPr>
              <w:t xml:space="preserve">Katherine A Ornstein, Amy S Kelley, Evan </w:t>
            </w:r>
            <w:proofErr w:type="spellStart"/>
            <w:r w:rsidRPr="00A63A96">
              <w:rPr>
                <w:rFonts w:ascii="Garamond" w:hAnsi="Garamond"/>
                <w:lang w:val="en-AU"/>
              </w:rPr>
              <w:t>Bollens</w:t>
            </w:r>
            <w:proofErr w:type="spellEnd"/>
            <w:r w:rsidRPr="00A63A96">
              <w:rPr>
                <w:rFonts w:ascii="Garamond" w:hAnsi="Garamond"/>
                <w:lang w:val="en-AU"/>
              </w:rPr>
              <w:t>-Lund, and J L Wolff</w:t>
            </w:r>
          </w:p>
          <w:p w:rsidR="00215DEB" w:rsidRPr="00A63A96" w:rsidRDefault="00215DEB" w:rsidP="00215DEB">
            <w:pPr>
              <w:pStyle w:val="ListParagraph"/>
              <w:numPr>
                <w:ilvl w:val="0"/>
                <w:numId w:val="43"/>
              </w:numPr>
              <w:rPr>
                <w:rFonts w:ascii="Garamond" w:hAnsi="Garamond"/>
                <w:lang w:val="en-AU"/>
              </w:rPr>
            </w:pPr>
            <w:r w:rsidRPr="00A63A96">
              <w:rPr>
                <w:rFonts w:ascii="Garamond" w:hAnsi="Garamond"/>
                <w:lang w:val="en-AU"/>
              </w:rPr>
              <w:t xml:space="preserve">Medicare Beneficiaries With </w:t>
            </w:r>
            <w:r w:rsidRPr="00A63A96">
              <w:rPr>
                <w:rFonts w:ascii="Garamond" w:hAnsi="Garamond"/>
                <w:b/>
                <w:lang w:val="en-AU"/>
              </w:rPr>
              <w:t>Advanced Lung Cancer</w:t>
            </w:r>
            <w:r w:rsidRPr="00A63A96">
              <w:rPr>
                <w:rFonts w:ascii="Garamond" w:hAnsi="Garamond"/>
                <w:lang w:val="en-AU"/>
              </w:rPr>
              <w:t xml:space="preserve"> Experience </w:t>
            </w:r>
            <w:r w:rsidRPr="00A63A96">
              <w:rPr>
                <w:rFonts w:ascii="Garamond" w:hAnsi="Garamond"/>
                <w:b/>
                <w:lang w:val="en-AU"/>
              </w:rPr>
              <w:t>Diverse Patterns Of Care</w:t>
            </w:r>
            <w:r w:rsidRPr="00A63A96">
              <w:rPr>
                <w:rFonts w:ascii="Garamond" w:hAnsi="Garamond"/>
                <w:lang w:val="en-AU"/>
              </w:rPr>
              <w:t xml:space="preserve"> From Diagnosis To Death</w:t>
            </w:r>
            <w:r w:rsidR="00A63A96" w:rsidRPr="00A63A96">
              <w:rPr>
                <w:rFonts w:ascii="Garamond" w:hAnsi="Garamond"/>
                <w:lang w:val="en-AU"/>
              </w:rPr>
              <w:t xml:space="preserve"> (</w:t>
            </w:r>
            <w:r w:rsidRPr="00A63A96">
              <w:rPr>
                <w:rFonts w:ascii="Garamond" w:hAnsi="Garamond"/>
                <w:lang w:val="en-AU"/>
              </w:rPr>
              <w:t xml:space="preserve">Megan S. Schuler, Nina R. Joyce, Haiden A. </w:t>
            </w:r>
            <w:proofErr w:type="spellStart"/>
            <w:r w:rsidRPr="00A63A96">
              <w:rPr>
                <w:rFonts w:ascii="Garamond" w:hAnsi="Garamond"/>
                <w:lang w:val="en-AU"/>
              </w:rPr>
              <w:t>Huskamp</w:t>
            </w:r>
            <w:proofErr w:type="spellEnd"/>
            <w:r w:rsidRPr="00A63A96">
              <w:rPr>
                <w:rFonts w:ascii="Garamond" w:hAnsi="Garamond"/>
                <w:lang w:val="en-AU"/>
              </w:rPr>
              <w:t>, Elizabeth B. Lamont, and Laura A. Hatfield</w:t>
            </w:r>
            <w:r w:rsidR="00A63A96">
              <w:rPr>
                <w:rFonts w:ascii="Garamond" w:hAnsi="Garamond"/>
                <w:lang w:val="en-AU"/>
              </w:rPr>
              <w:t>)</w:t>
            </w:r>
          </w:p>
          <w:p w:rsidR="00215DEB" w:rsidRPr="00A63A96" w:rsidRDefault="00215DEB" w:rsidP="00215DEB">
            <w:pPr>
              <w:pStyle w:val="ListParagraph"/>
              <w:numPr>
                <w:ilvl w:val="0"/>
                <w:numId w:val="43"/>
              </w:numPr>
              <w:rPr>
                <w:rFonts w:ascii="Garamond" w:hAnsi="Garamond"/>
                <w:lang w:val="en-AU"/>
              </w:rPr>
            </w:pPr>
            <w:r w:rsidRPr="00A63A96">
              <w:rPr>
                <w:rFonts w:ascii="Garamond" w:hAnsi="Garamond"/>
                <w:lang w:val="en-AU"/>
              </w:rPr>
              <w:t xml:space="preserve">Analysis Of </w:t>
            </w:r>
            <w:r w:rsidRPr="00A63A96">
              <w:rPr>
                <w:rFonts w:ascii="Garamond" w:hAnsi="Garamond"/>
                <w:b/>
                <w:lang w:val="en-AU"/>
              </w:rPr>
              <w:t>End-Of-Life Care</w:t>
            </w:r>
            <w:r w:rsidRPr="00A63A96">
              <w:rPr>
                <w:rFonts w:ascii="Garamond" w:hAnsi="Garamond"/>
                <w:lang w:val="en-AU"/>
              </w:rPr>
              <w:t>, Out-Of-Pocket Spending, And Place Of Death In 16 European Countries And Israel</w:t>
            </w:r>
            <w:r w:rsidR="00A63A96" w:rsidRPr="00A63A96">
              <w:rPr>
                <w:rFonts w:ascii="Garamond" w:hAnsi="Garamond"/>
                <w:lang w:val="en-AU"/>
              </w:rPr>
              <w:t xml:space="preserve"> (</w:t>
            </w:r>
            <w:r w:rsidRPr="00A63A96">
              <w:rPr>
                <w:rFonts w:ascii="Garamond" w:hAnsi="Garamond"/>
                <w:lang w:val="en-AU"/>
              </w:rPr>
              <w:t xml:space="preserve">Martina </w:t>
            </w:r>
            <w:proofErr w:type="spellStart"/>
            <w:r w:rsidRPr="00A63A96">
              <w:rPr>
                <w:rFonts w:ascii="Garamond" w:hAnsi="Garamond"/>
                <w:lang w:val="en-AU"/>
              </w:rPr>
              <w:t>Orlovic</w:t>
            </w:r>
            <w:proofErr w:type="spellEnd"/>
            <w:r w:rsidRPr="00A63A96">
              <w:rPr>
                <w:rFonts w:ascii="Garamond" w:hAnsi="Garamond"/>
                <w:lang w:val="en-AU"/>
              </w:rPr>
              <w:t xml:space="preserve">, Joachim Marti, and Elias </w:t>
            </w:r>
            <w:proofErr w:type="spellStart"/>
            <w:r w:rsidRPr="00A63A96">
              <w:rPr>
                <w:rFonts w:ascii="Garamond" w:hAnsi="Garamond"/>
                <w:lang w:val="en-AU"/>
              </w:rPr>
              <w:t>Mossialos</w:t>
            </w:r>
            <w:proofErr w:type="spellEnd"/>
            <w:r w:rsidR="00A63A96">
              <w:rPr>
                <w:rFonts w:ascii="Garamond" w:hAnsi="Garamond"/>
                <w:lang w:val="en-AU"/>
              </w:rPr>
              <w:t>)</w:t>
            </w:r>
          </w:p>
          <w:p w:rsidR="00215DEB" w:rsidRPr="00A63A96" w:rsidRDefault="00215DEB" w:rsidP="00215DEB">
            <w:pPr>
              <w:pStyle w:val="ListParagraph"/>
              <w:numPr>
                <w:ilvl w:val="0"/>
                <w:numId w:val="43"/>
              </w:numPr>
              <w:rPr>
                <w:rFonts w:ascii="Garamond" w:hAnsi="Garamond"/>
                <w:lang w:val="en-AU"/>
              </w:rPr>
            </w:pPr>
            <w:r w:rsidRPr="00D33908">
              <w:rPr>
                <w:rFonts w:ascii="Garamond" w:hAnsi="Garamond"/>
                <w:b/>
                <w:lang w:val="en-AU"/>
              </w:rPr>
              <w:t>End-Of-Life Medical Spending In Last Twelve Months Of Life</w:t>
            </w:r>
            <w:r w:rsidRPr="00A63A96">
              <w:rPr>
                <w:rFonts w:ascii="Garamond" w:hAnsi="Garamond"/>
                <w:lang w:val="en-AU"/>
              </w:rPr>
              <w:t xml:space="preserve"> Is Lower Than Previously Reported</w:t>
            </w:r>
            <w:r w:rsidR="00A63A96" w:rsidRPr="00A63A96">
              <w:rPr>
                <w:rFonts w:ascii="Garamond" w:hAnsi="Garamond"/>
                <w:lang w:val="en-AU"/>
              </w:rPr>
              <w:t xml:space="preserve"> (</w:t>
            </w:r>
            <w:r w:rsidRPr="00A63A96">
              <w:rPr>
                <w:rFonts w:ascii="Garamond" w:hAnsi="Garamond"/>
                <w:lang w:val="en-AU"/>
              </w:rPr>
              <w:t xml:space="preserve">Eric B. French, Jeremy McCauley, Maria Aragon, Pieter </w:t>
            </w:r>
            <w:proofErr w:type="spellStart"/>
            <w:r w:rsidRPr="00A63A96">
              <w:rPr>
                <w:rFonts w:ascii="Garamond" w:hAnsi="Garamond"/>
                <w:lang w:val="en-AU"/>
              </w:rPr>
              <w:t>Bakx</w:t>
            </w:r>
            <w:proofErr w:type="spellEnd"/>
            <w:r w:rsidRPr="00A63A96">
              <w:rPr>
                <w:rFonts w:ascii="Garamond" w:hAnsi="Garamond"/>
                <w:lang w:val="en-AU"/>
              </w:rPr>
              <w:t xml:space="preserve">, Martin </w:t>
            </w:r>
            <w:proofErr w:type="spellStart"/>
            <w:r w:rsidRPr="00A63A96">
              <w:rPr>
                <w:rFonts w:ascii="Garamond" w:hAnsi="Garamond"/>
                <w:lang w:val="en-AU"/>
              </w:rPr>
              <w:t>Chalkley</w:t>
            </w:r>
            <w:proofErr w:type="spellEnd"/>
            <w:r w:rsidRPr="00A63A96">
              <w:rPr>
                <w:rFonts w:ascii="Garamond" w:hAnsi="Garamond"/>
                <w:lang w:val="en-AU"/>
              </w:rPr>
              <w:t xml:space="preserve">, Stacey H Chen, Bent J Christensen, </w:t>
            </w:r>
            <w:proofErr w:type="spellStart"/>
            <w:r w:rsidRPr="00A63A96">
              <w:rPr>
                <w:rFonts w:ascii="Garamond" w:hAnsi="Garamond"/>
                <w:lang w:val="en-AU"/>
              </w:rPr>
              <w:t>Hongwei</w:t>
            </w:r>
            <w:proofErr w:type="spellEnd"/>
            <w:r w:rsidRPr="00A63A96">
              <w:rPr>
                <w:rFonts w:ascii="Garamond" w:hAnsi="Garamond"/>
                <w:lang w:val="en-AU"/>
              </w:rPr>
              <w:t xml:space="preserve"> Chuang, </w:t>
            </w:r>
            <w:proofErr w:type="spellStart"/>
            <w:r w:rsidRPr="00A63A96">
              <w:rPr>
                <w:rFonts w:ascii="Garamond" w:hAnsi="Garamond"/>
                <w:lang w:val="en-AU"/>
              </w:rPr>
              <w:t>Aurelie</w:t>
            </w:r>
            <w:proofErr w:type="spellEnd"/>
            <w:r w:rsidRPr="00A63A96">
              <w:rPr>
                <w:rFonts w:ascii="Garamond" w:hAnsi="Garamond"/>
                <w:lang w:val="en-AU"/>
              </w:rPr>
              <w:t xml:space="preserve"> </w:t>
            </w:r>
            <w:proofErr w:type="spellStart"/>
            <w:r w:rsidRPr="00A63A96">
              <w:rPr>
                <w:rFonts w:ascii="Garamond" w:hAnsi="Garamond"/>
                <w:lang w:val="en-AU"/>
              </w:rPr>
              <w:t>Côté-Sergent</w:t>
            </w:r>
            <w:proofErr w:type="spellEnd"/>
            <w:r w:rsidRPr="00A63A96">
              <w:rPr>
                <w:rFonts w:ascii="Garamond" w:hAnsi="Garamond"/>
                <w:lang w:val="en-AU"/>
              </w:rPr>
              <w:t xml:space="preserve">, </w:t>
            </w:r>
            <w:proofErr w:type="spellStart"/>
            <w:r w:rsidRPr="00A63A96">
              <w:rPr>
                <w:rFonts w:ascii="Garamond" w:hAnsi="Garamond"/>
                <w:lang w:val="en-AU"/>
              </w:rPr>
              <w:t>Mariacristina</w:t>
            </w:r>
            <w:proofErr w:type="spellEnd"/>
            <w:r w:rsidRPr="00A63A96">
              <w:rPr>
                <w:rFonts w:ascii="Garamond" w:hAnsi="Garamond"/>
                <w:lang w:val="en-AU"/>
              </w:rPr>
              <w:t xml:space="preserve"> De </w:t>
            </w:r>
            <w:proofErr w:type="spellStart"/>
            <w:r w:rsidRPr="00A63A96">
              <w:rPr>
                <w:rFonts w:ascii="Garamond" w:hAnsi="Garamond"/>
                <w:lang w:val="en-AU"/>
              </w:rPr>
              <w:t>Nardi</w:t>
            </w:r>
            <w:proofErr w:type="spellEnd"/>
            <w:r w:rsidRPr="00A63A96">
              <w:rPr>
                <w:rFonts w:ascii="Garamond" w:hAnsi="Garamond"/>
                <w:lang w:val="en-AU"/>
              </w:rPr>
              <w:t xml:space="preserve">, Elliott Fan, Damien </w:t>
            </w:r>
            <w:proofErr w:type="spellStart"/>
            <w:r w:rsidRPr="00A63A96">
              <w:rPr>
                <w:rFonts w:ascii="Garamond" w:hAnsi="Garamond"/>
                <w:lang w:val="en-AU"/>
              </w:rPr>
              <w:t>Échevin</w:t>
            </w:r>
            <w:proofErr w:type="spellEnd"/>
            <w:r w:rsidRPr="00A63A96">
              <w:rPr>
                <w:rFonts w:ascii="Garamond" w:hAnsi="Garamond"/>
                <w:lang w:val="en-AU"/>
              </w:rPr>
              <w:t xml:space="preserve">, Pierre-Yves </w:t>
            </w:r>
            <w:proofErr w:type="spellStart"/>
            <w:r w:rsidRPr="00A63A96">
              <w:rPr>
                <w:rFonts w:ascii="Garamond" w:hAnsi="Garamond"/>
                <w:lang w:val="en-AU"/>
              </w:rPr>
              <w:t>Geoffard</w:t>
            </w:r>
            <w:proofErr w:type="spellEnd"/>
            <w:r w:rsidRPr="00A63A96">
              <w:rPr>
                <w:rFonts w:ascii="Garamond" w:hAnsi="Garamond"/>
                <w:lang w:val="en-AU"/>
              </w:rPr>
              <w:t xml:space="preserve">, </w:t>
            </w:r>
            <w:proofErr w:type="spellStart"/>
            <w:r w:rsidRPr="00A63A96">
              <w:rPr>
                <w:rFonts w:ascii="Garamond" w:hAnsi="Garamond"/>
                <w:lang w:val="en-AU"/>
              </w:rPr>
              <w:t>Christelle</w:t>
            </w:r>
            <w:proofErr w:type="spellEnd"/>
            <w:r w:rsidRPr="00A63A96">
              <w:rPr>
                <w:rFonts w:ascii="Garamond" w:hAnsi="Garamond"/>
                <w:lang w:val="en-AU"/>
              </w:rPr>
              <w:t xml:space="preserve"> </w:t>
            </w:r>
            <w:proofErr w:type="spellStart"/>
            <w:r w:rsidRPr="00A63A96">
              <w:rPr>
                <w:rFonts w:ascii="Garamond" w:hAnsi="Garamond"/>
                <w:lang w:val="en-AU"/>
              </w:rPr>
              <w:t>Gastaldi-Ménager</w:t>
            </w:r>
            <w:proofErr w:type="spellEnd"/>
            <w:r w:rsidRPr="00A63A96">
              <w:rPr>
                <w:rFonts w:ascii="Garamond" w:hAnsi="Garamond"/>
                <w:lang w:val="en-AU"/>
              </w:rPr>
              <w:t xml:space="preserve">, </w:t>
            </w:r>
            <w:proofErr w:type="spellStart"/>
            <w:r w:rsidRPr="00A63A96">
              <w:rPr>
                <w:rFonts w:ascii="Garamond" w:hAnsi="Garamond"/>
                <w:lang w:val="en-AU"/>
              </w:rPr>
              <w:t>Mette</w:t>
            </w:r>
            <w:proofErr w:type="spellEnd"/>
            <w:r w:rsidRPr="00A63A96">
              <w:rPr>
                <w:rFonts w:ascii="Garamond" w:hAnsi="Garamond"/>
                <w:lang w:val="en-AU"/>
              </w:rPr>
              <w:t xml:space="preserve"> </w:t>
            </w:r>
            <w:proofErr w:type="spellStart"/>
            <w:r w:rsidRPr="00A63A96">
              <w:rPr>
                <w:rFonts w:ascii="Garamond" w:hAnsi="Garamond"/>
                <w:lang w:val="en-AU"/>
              </w:rPr>
              <w:t>Gørtz</w:t>
            </w:r>
            <w:proofErr w:type="spellEnd"/>
            <w:r w:rsidRPr="00A63A96">
              <w:rPr>
                <w:rFonts w:ascii="Garamond" w:hAnsi="Garamond"/>
                <w:lang w:val="en-AU"/>
              </w:rPr>
              <w:t xml:space="preserve">, Yoko </w:t>
            </w:r>
            <w:proofErr w:type="spellStart"/>
            <w:r w:rsidRPr="00A63A96">
              <w:rPr>
                <w:rFonts w:ascii="Garamond" w:hAnsi="Garamond"/>
                <w:lang w:val="en-AU"/>
              </w:rPr>
              <w:t>Ibuka</w:t>
            </w:r>
            <w:proofErr w:type="spellEnd"/>
            <w:r w:rsidRPr="00A63A96">
              <w:rPr>
                <w:rFonts w:ascii="Garamond" w:hAnsi="Garamond"/>
                <w:lang w:val="en-AU"/>
              </w:rPr>
              <w:t xml:space="preserve">, John B Jones, </w:t>
            </w:r>
            <w:proofErr w:type="spellStart"/>
            <w:r w:rsidRPr="00A63A96">
              <w:rPr>
                <w:rFonts w:ascii="Garamond" w:hAnsi="Garamond"/>
                <w:lang w:val="en-AU"/>
              </w:rPr>
              <w:t>Malene</w:t>
            </w:r>
            <w:proofErr w:type="spellEnd"/>
            <w:r w:rsidRPr="00A63A96">
              <w:rPr>
                <w:rFonts w:ascii="Garamond" w:hAnsi="Garamond"/>
                <w:lang w:val="en-AU"/>
              </w:rPr>
              <w:t xml:space="preserve"> </w:t>
            </w:r>
            <w:proofErr w:type="spellStart"/>
            <w:r w:rsidRPr="00A63A96">
              <w:rPr>
                <w:rFonts w:ascii="Garamond" w:hAnsi="Garamond"/>
                <w:lang w:val="en-AU"/>
              </w:rPr>
              <w:t>Kallestrup</w:t>
            </w:r>
            <w:proofErr w:type="spellEnd"/>
            <w:r w:rsidRPr="00A63A96">
              <w:rPr>
                <w:rFonts w:ascii="Garamond" w:hAnsi="Garamond"/>
                <w:lang w:val="en-AU"/>
              </w:rPr>
              <w:t xml:space="preserve">-Lamb, Martin </w:t>
            </w:r>
            <w:proofErr w:type="spellStart"/>
            <w:r w:rsidRPr="00A63A96">
              <w:rPr>
                <w:rFonts w:ascii="Garamond" w:hAnsi="Garamond"/>
                <w:lang w:val="en-AU"/>
              </w:rPr>
              <w:t>Karlsson</w:t>
            </w:r>
            <w:proofErr w:type="spellEnd"/>
            <w:r w:rsidRPr="00A63A96">
              <w:rPr>
                <w:rFonts w:ascii="Garamond" w:hAnsi="Garamond"/>
                <w:lang w:val="en-AU"/>
              </w:rPr>
              <w:t xml:space="preserve">, Tobias J Klein, </w:t>
            </w:r>
            <w:proofErr w:type="spellStart"/>
            <w:r w:rsidRPr="00A63A96">
              <w:rPr>
                <w:rFonts w:ascii="Garamond" w:hAnsi="Garamond"/>
                <w:lang w:val="en-AU"/>
              </w:rPr>
              <w:t>Grégoire</w:t>
            </w:r>
            <w:proofErr w:type="spellEnd"/>
            <w:r w:rsidRPr="00A63A96">
              <w:rPr>
                <w:rFonts w:ascii="Garamond" w:hAnsi="Garamond"/>
                <w:lang w:val="en-AU"/>
              </w:rPr>
              <w:t xml:space="preserve"> de </w:t>
            </w:r>
            <w:proofErr w:type="spellStart"/>
            <w:r w:rsidRPr="00A63A96">
              <w:rPr>
                <w:rFonts w:ascii="Garamond" w:hAnsi="Garamond"/>
                <w:lang w:val="en-AU"/>
              </w:rPr>
              <w:t>Lagasnerie</w:t>
            </w:r>
            <w:proofErr w:type="spellEnd"/>
            <w:r w:rsidRPr="00A63A96">
              <w:rPr>
                <w:rFonts w:ascii="Garamond" w:hAnsi="Garamond"/>
                <w:lang w:val="en-AU"/>
              </w:rPr>
              <w:t xml:space="preserve">, Pierre-Carl Michaud, Owen O’Donnell, Nigel Rice, Jonathan S Skinner, Eddy van </w:t>
            </w:r>
            <w:proofErr w:type="spellStart"/>
            <w:r w:rsidRPr="00A63A96">
              <w:rPr>
                <w:rFonts w:ascii="Garamond" w:hAnsi="Garamond"/>
                <w:lang w:val="en-AU"/>
              </w:rPr>
              <w:t>Doorslaer</w:t>
            </w:r>
            <w:proofErr w:type="spellEnd"/>
            <w:r w:rsidRPr="00A63A96">
              <w:rPr>
                <w:rFonts w:ascii="Garamond" w:hAnsi="Garamond"/>
                <w:lang w:val="en-AU"/>
              </w:rPr>
              <w:t xml:space="preserve">, N R </w:t>
            </w:r>
            <w:proofErr w:type="spellStart"/>
            <w:r w:rsidRPr="00A63A96">
              <w:rPr>
                <w:rFonts w:ascii="Garamond" w:hAnsi="Garamond"/>
                <w:lang w:val="en-AU"/>
              </w:rPr>
              <w:t>Ziebarth</w:t>
            </w:r>
            <w:proofErr w:type="spellEnd"/>
            <w:r w:rsidRPr="00A63A96">
              <w:rPr>
                <w:rFonts w:ascii="Garamond" w:hAnsi="Garamond"/>
                <w:lang w:val="en-AU"/>
              </w:rPr>
              <w:t>, and E Kelly</w:t>
            </w:r>
            <w:r w:rsidR="00A63A96">
              <w:rPr>
                <w:rFonts w:ascii="Garamond" w:hAnsi="Garamond"/>
                <w:lang w:val="en-AU"/>
              </w:rPr>
              <w:t>)</w:t>
            </w:r>
          </w:p>
          <w:p w:rsidR="00215DEB" w:rsidRPr="00D33908" w:rsidRDefault="00215DEB" w:rsidP="00215DEB">
            <w:pPr>
              <w:pStyle w:val="ListParagraph"/>
              <w:numPr>
                <w:ilvl w:val="0"/>
                <w:numId w:val="43"/>
              </w:numPr>
              <w:rPr>
                <w:rFonts w:ascii="Garamond" w:hAnsi="Garamond"/>
                <w:lang w:val="en-AU"/>
              </w:rPr>
            </w:pPr>
            <w:r w:rsidRPr="00D33908">
              <w:rPr>
                <w:rFonts w:ascii="Garamond" w:hAnsi="Garamond"/>
                <w:b/>
                <w:lang w:val="en-AU"/>
              </w:rPr>
              <w:t xml:space="preserve">Disparities </w:t>
            </w:r>
            <w:r w:rsidRPr="00D33908">
              <w:rPr>
                <w:rFonts w:ascii="Garamond" w:hAnsi="Garamond"/>
                <w:lang w:val="en-AU"/>
              </w:rPr>
              <w:t>In</w:t>
            </w:r>
            <w:r w:rsidRPr="00D33908">
              <w:rPr>
                <w:rFonts w:ascii="Garamond" w:hAnsi="Garamond"/>
                <w:b/>
                <w:lang w:val="en-AU"/>
              </w:rPr>
              <w:t xml:space="preserve"> Cancer Care </w:t>
            </w:r>
            <w:r w:rsidRPr="00D33908">
              <w:rPr>
                <w:rFonts w:ascii="Garamond" w:hAnsi="Garamond"/>
                <w:lang w:val="en-AU"/>
              </w:rPr>
              <w:t>And</w:t>
            </w:r>
            <w:r w:rsidRPr="00D33908">
              <w:rPr>
                <w:rFonts w:ascii="Garamond" w:hAnsi="Garamond"/>
                <w:b/>
                <w:lang w:val="en-AU"/>
              </w:rPr>
              <w:t xml:space="preserve"> Costs </w:t>
            </w:r>
            <w:r w:rsidRPr="00D33908">
              <w:rPr>
                <w:rFonts w:ascii="Garamond" w:hAnsi="Garamond"/>
                <w:lang w:val="en-AU"/>
              </w:rPr>
              <w:t>At</w:t>
            </w:r>
            <w:r w:rsidRPr="00D33908">
              <w:rPr>
                <w:rFonts w:ascii="Garamond" w:hAnsi="Garamond"/>
                <w:b/>
                <w:lang w:val="en-AU"/>
              </w:rPr>
              <w:t xml:space="preserve"> The End Of Life</w:t>
            </w:r>
            <w:r w:rsidRPr="00D33908">
              <w:rPr>
                <w:rFonts w:ascii="Garamond" w:hAnsi="Garamond"/>
                <w:lang w:val="en-AU"/>
              </w:rPr>
              <w:t>: Evidence From England’s National Health Service</w:t>
            </w:r>
            <w:r w:rsidR="00D33908" w:rsidRPr="00D33908">
              <w:rPr>
                <w:rFonts w:ascii="Garamond" w:hAnsi="Garamond"/>
                <w:lang w:val="en-AU"/>
              </w:rPr>
              <w:t xml:space="preserve"> (</w:t>
            </w:r>
            <w:r w:rsidRPr="00D33908">
              <w:rPr>
                <w:rFonts w:ascii="Garamond" w:hAnsi="Garamond"/>
                <w:lang w:val="en-AU"/>
              </w:rPr>
              <w:t xml:space="preserve">Brendan Walsh and Mauro </w:t>
            </w:r>
            <w:proofErr w:type="spellStart"/>
            <w:r w:rsidRPr="00D33908">
              <w:rPr>
                <w:rFonts w:ascii="Garamond" w:hAnsi="Garamond"/>
                <w:lang w:val="en-AU"/>
              </w:rPr>
              <w:t>Laudicella</w:t>
            </w:r>
            <w:proofErr w:type="spellEnd"/>
            <w:r w:rsidR="00D33908">
              <w:rPr>
                <w:rFonts w:ascii="Garamond" w:hAnsi="Garamond"/>
                <w:lang w:val="en-AU"/>
              </w:rPr>
              <w:t>)</w:t>
            </w:r>
          </w:p>
          <w:p w:rsidR="00215DEB" w:rsidRPr="00D33908" w:rsidRDefault="00215DEB" w:rsidP="00215DEB">
            <w:pPr>
              <w:pStyle w:val="ListParagraph"/>
              <w:numPr>
                <w:ilvl w:val="0"/>
                <w:numId w:val="43"/>
              </w:numPr>
              <w:rPr>
                <w:rFonts w:ascii="Garamond" w:hAnsi="Garamond"/>
                <w:lang w:val="en-AU"/>
              </w:rPr>
            </w:pPr>
            <w:r w:rsidRPr="00D33908">
              <w:rPr>
                <w:rFonts w:ascii="Garamond" w:hAnsi="Garamond"/>
                <w:lang w:val="en-AU"/>
              </w:rPr>
              <w:t xml:space="preserve">Challenges Of Measuring </w:t>
            </w:r>
            <w:r w:rsidRPr="00D33908">
              <w:rPr>
                <w:rFonts w:ascii="Garamond" w:hAnsi="Garamond"/>
                <w:b/>
                <w:lang w:val="en-AU"/>
              </w:rPr>
              <w:t>Quality Of Community-Based Programs For Seriously Ill Individuals</w:t>
            </w:r>
            <w:r w:rsidRPr="00D33908">
              <w:rPr>
                <w:rFonts w:ascii="Garamond" w:hAnsi="Garamond"/>
                <w:lang w:val="en-AU"/>
              </w:rPr>
              <w:t xml:space="preserve"> And Their Families</w:t>
            </w:r>
            <w:r w:rsidR="00D33908" w:rsidRPr="00D33908">
              <w:rPr>
                <w:rFonts w:ascii="Garamond" w:hAnsi="Garamond"/>
                <w:lang w:val="en-AU"/>
              </w:rPr>
              <w:t xml:space="preserve"> (</w:t>
            </w:r>
            <w:r w:rsidRPr="00D33908">
              <w:rPr>
                <w:rFonts w:ascii="Garamond" w:hAnsi="Garamond"/>
                <w:lang w:val="en-AU"/>
              </w:rPr>
              <w:t xml:space="preserve">Joan M. </w:t>
            </w:r>
            <w:proofErr w:type="spellStart"/>
            <w:r w:rsidRPr="00D33908">
              <w:rPr>
                <w:rFonts w:ascii="Garamond" w:hAnsi="Garamond"/>
                <w:lang w:val="en-AU"/>
              </w:rPr>
              <w:t>Teno</w:t>
            </w:r>
            <w:proofErr w:type="spellEnd"/>
            <w:r w:rsidRPr="00D33908">
              <w:rPr>
                <w:rFonts w:ascii="Garamond" w:hAnsi="Garamond"/>
                <w:lang w:val="en-AU"/>
              </w:rPr>
              <w:t xml:space="preserve">, Rebecca </w:t>
            </w:r>
            <w:proofErr w:type="spellStart"/>
            <w:r w:rsidRPr="00D33908">
              <w:rPr>
                <w:rFonts w:ascii="Garamond" w:hAnsi="Garamond"/>
                <w:lang w:val="en-AU"/>
              </w:rPr>
              <w:t>Anhang</w:t>
            </w:r>
            <w:proofErr w:type="spellEnd"/>
            <w:r w:rsidRPr="00D33908">
              <w:rPr>
                <w:rFonts w:ascii="Garamond" w:hAnsi="Garamond"/>
                <w:lang w:val="en-AU"/>
              </w:rPr>
              <w:t xml:space="preserve"> Price, and Lena K. </w:t>
            </w:r>
            <w:proofErr w:type="spellStart"/>
            <w:r w:rsidRPr="00D33908">
              <w:rPr>
                <w:rFonts w:ascii="Garamond" w:hAnsi="Garamond"/>
                <w:lang w:val="en-AU"/>
              </w:rPr>
              <w:t>Makaroun</w:t>
            </w:r>
            <w:proofErr w:type="spellEnd"/>
            <w:r w:rsidR="00D33908">
              <w:rPr>
                <w:rFonts w:ascii="Garamond" w:hAnsi="Garamond"/>
                <w:lang w:val="en-AU"/>
              </w:rPr>
              <w:t>)</w:t>
            </w:r>
          </w:p>
          <w:p w:rsidR="00215DEB" w:rsidRPr="00D33908" w:rsidRDefault="00215DEB" w:rsidP="00215DEB">
            <w:pPr>
              <w:pStyle w:val="ListParagraph"/>
              <w:numPr>
                <w:ilvl w:val="0"/>
                <w:numId w:val="43"/>
              </w:numPr>
              <w:rPr>
                <w:rFonts w:ascii="Garamond" w:hAnsi="Garamond"/>
                <w:lang w:val="en-AU"/>
              </w:rPr>
            </w:pPr>
            <w:r w:rsidRPr="00D33908">
              <w:rPr>
                <w:rFonts w:ascii="Garamond" w:hAnsi="Garamond"/>
                <w:lang w:val="en-AU"/>
              </w:rPr>
              <w:t xml:space="preserve">Applying Quality Indicators For Administrative Databases To </w:t>
            </w:r>
            <w:r w:rsidRPr="00D33908">
              <w:rPr>
                <w:rFonts w:ascii="Garamond" w:hAnsi="Garamond"/>
                <w:b/>
                <w:lang w:val="en-AU"/>
              </w:rPr>
              <w:t>Evaluate End-Of-Life Care For Cancer Patients</w:t>
            </w:r>
            <w:r w:rsidRPr="00D33908">
              <w:rPr>
                <w:rFonts w:ascii="Garamond" w:hAnsi="Garamond"/>
                <w:lang w:val="en-AU"/>
              </w:rPr>
              <w:t xml:space="preserve"> In Belgium</w:t>
            </w:r>
            <w:r w:rsidR="00D33908" w:rsidRPr="00D33908">
              <w:rPr>
                <w:rFonts w:ascii="Garamond" w:hAnsi="Garamond"/>
                <w:lang w:val="en-AU"/>
              </w:rPr>
              <w:t xml:space="preserve"> (</w:t>
            </w:r>
            <w:proofErr w:type="spellStart"/>
            <w:r w:rsidRPr="00D33908">
              <w:rPr>
                <w:rFonts w:ascii="Garamond" w:hAnsi="Garamond"/>
                <w:lang w:val="en-AU"/>
              </w:rPr>
              <w:t>Robrecht</w:t>
            </w:r>
            <w:proofErr w:type="spellEnd"/>
            <w:r w:rsidRPr="00D33908">
              <w:rPr>
                <w:rFonts w:ascii="Garamond" w:hAnsi="Garamond"/>
                <w:lang w:val="en-AU"/>
              </w:rPr>
              <w:t xml:space="preserve"> De </w:t>
            </w:r>
            <w:proofErr w:type="spellStart"/>
            <w:r w:rsidRPr="00D33908">
              <w:rPr>
                <w:rFonts w:ascii="Garamond" w:hAnsi="Garamond"/>
                <w:lang w:val="en-AU"/>
              </w:rPr>
              <w:t>Schreye</w:t>
            </w:r>
            <w:proofErr w:type="spellEnd"/>
            <w:r w:rsidRPr="00D33908">
              <w:rPr>
                <w:rFonts w:ascii="Garamond" w:hAnsi="Garamond"/>
                <w:lang w:val="en-AU"/>
              </w:rPr>
              <w:t xml:space="preserve">, </w:t>
            </w:r>
            <w:proofErr w:type="spellStart"/>
            <w:r w:rsidRPr="00D33908">
              <w:rPr>
                <w:rFonts w:ascii="Garamond" w:hAnsi="Garamond"/>
                <w:lang w:val="en-AU"/>
              </w:rPr>
              <w:t>Tinne</w:t>
            </w:r>
            <w:proofErr w:type="spellEnd"/>
            <w:r w:rsidRPr="00D33908">
              <w:rPr>
                <w:rFonts w:ascii="Garamond" w:hAnsi="Garamond"/>
                <w:lang w:val="en-AU"/>
              </w:rPr>
              <w:t xml:space="preserve"> </w:t>
            </w:r>
            <w:proofErr w:type="spellStart"/>
            <w:r w:rsidRPr="00D33908">
              <w:rPr>
                <w:rFonts w:ascii="Garamond" w:hAnsi="Garamond"/>
                <w:lang w:val="en-AU"/>
              </w:rPr>
              <w:t>Smets</w:t>
            </w:r>
            <w:proofErr w:type="spellEnd"/>
            <w:r w:rsidRPr="00D33908">
              <w:rPr>
                <w:rFonts w:ascii="Garamond" w:hAnsi="Garamond"/>
                <w:lang w:val="en-AU"/>
              </w:rPr>
              <w:t xml:space="preserve">, </w:t>
            </w:r>
            <w:proofErr w:type="spellStart"/>
            <w:r w:rsidRPr="00D33908">
              <w:rPr>
                <w:rFonts w:ascii="Garamond" w:hAnsi="Garamond"/>
                <w:lang w:val="en-AU"/>
              </w:rPr>
              <w:t>Lieven</w:t>
            </w:r>
            <w:proofErr w:type="spellEnd"/>
            <w:r w:rsidRPr="00D33908">
              <w:rPr>
                <w:rFonts w:ascii="Garamond" w:hAnsi="Garamond"/>
                <w:lang w:val="en-AU"/>
              </w:rPr>
              <w:t xml:space="preserve"> </w:t>
            </w:r>
            <w:proofErr w:type="spellStart"/>
            <w:r w:rsidRPr="00D33908">
              <w:rPr>
                <w:rFonts w:ascii="Garamond" w:hAnsi="Garamond"/>
                <w:lang w:val="en-AU"/>
              </w:rPr>
              <w:t>Annemans</w:t>
            </w:r>
            <w:proofErr w:type="spellEnd"/>
            <w:r w:rsidRPr="00D33908">
              <w:rPr>
                <w:rFonts w:ascii="Garamond" w:hAnsi="Garamond"/>
                <w:lang w:val="en-AU"/>
              </w:rPr>
              <w:t xml:space="preserve">, Luc </w:t>
            </w:r>
            <w:proofErr w:type="spellStart"/>
            <w:r w:rsidRPr="00D33908">
              <w:rPr>
                <w:rFonts w:ascii="Garamond" w:hAnsi="Garamond"/>
                <w:lang w:val="en-AU"/>
              </w:rPr>
              <w:t>Deliens</w:t>
            </w:r>
            <w:proofErr w:type="spellEnd"/>
            <w:r w:rsidRPr="00D33908">
              <w:rPr>
                <w:rFonts w:ascii="Garamond" w:hAnsi="Garamond"/>
                <w:lang w:val="en-AU"/>
              </w:rPr>
              <w:t xml:space="preserve">, B </w:t>
            </w:r>
            <w:proofErr w:type="spellStart"/>
            <w:r w:rsidRPr="00D33908">
              <w:rPr>
                <w:rFonts w:ascii="Garamond" w:hAnsi="Garamond"/>
                <w:lang w:val="en-AU"/>
              </w:rPr>
              <w:t>Gielen</w:t>
            </w:r>
            <w:proofErr w:type="spellEnd"/>
            <w:r w:rsidRPr="00D33908">
              <w:rPr>
                <w:rFonts w:ascii="Garamond" w:hAnsi="Garamond"/>
                <w:lang w:val="en-AU"/>
              </w:rPr>
              <w:t xml:space="preserve">, C De </w:t>
            </w:r>
            <w:proofErr w:type="spellStart"/>
            <w:r w:rsidRPr="00D33908">
              <w:rPr>
                <w:rFonts w:ascii="Garamond" w:hAnsi="Garamond"/>
                <w:lang w:val="en-AU"/>
              </w:rPr>
              <w:t>Gendt</w:t>
            </w:r>
            <w:proofErr w:type="spellEnd"/>
            <w:r w:rsidRPr="00D33908">
              <w:rPr>
                <w:rFonts w:ascii="Garamond" w:hAnsi="Garamond"/>
                <w:lang w:val="en-AU"/>
              </w:rPr>
              <w:t>, and J Cohen</w:t>
            </w:r>
            <w:r w:rsidR="00D33908">
              <w:rPr>
                <w:rFonts w:ascii="Garamond" w:hAnsi="Garamond"/>
                <w:lang w:val="en-AU"/>
              </w:rPr>
              <w:t>)</w:t>
            </w:r>
          </w:p>
          <w:p w:rsidR="00215DEB" w:rsidRPr="00D33908" w:rsidRDefault="00215DEB" w:rsidP="00215DEB">
            <w:pPr>
              <w:pStyle w:val="ListParagraph"/>
              <w:numPr>
                <w:ilvl w:val="0"/>
                <w:numId w:val="43"/>
              </w:numPr>
              <w:rPr>
                <w:rFonts w:ascii="Garamond" w:hAnsi="Garamond"/>
                <w:lang w:val="en-AU"/>
              </w:rPr>
            </w:pPr>
            <w:r w:rsidRPr="00D33908">
              <w:rPr>
                <w:rFonts w:ascii="Garamond" w:hAnsi="Garamond"/>
                <w:lang w:val="en-AU"/>
              </w:rPr>
              <w:t xml:space="preserve">Approximately One In Three US Adults Completes Any Type Of </w:t>
            </w:r>
            <w:r w:rsidRPr="00D33908">
              <w:rPr>
                <w:rFonts w:ascii="Garamond" w:hAnsi="Garamond"/>
                <w:b/>
                <w:lang w:val="en-AU"/>
              </w:rPr>
              <w:t>Advance Directive For End-Of-Life Care</w:t>
            </w:r>
            <w:r w:rsidR="00D33908" w:rsidRPr="00D33908">
              <w:rPr>
                <w:rFonts w:ascii="Garamond" w:hAnsi="Garamond"/>
                <w:lang w:val="en-AU"/>
              </w:rPr>
              <w:t xml:space="preserve"> (</w:t>
            </w:r>
            <w:proofErr w:type="spellStart"/>
            <w:r w:rsidRPr="00D33908">
              <w:rPr>
                <w:rFonts w:ascii="Garamond" w:hAnsi="Garamond"/>
                <w:lang w:val="en-AU"/>
              </w:rPr>
              <w:t>Kuldeep</w:t>
            </w:r>
            <w:proofErr w:type="spellEnd"/>
            <w:r w:rsidRPr="00D33908">
              <w:rPr>
                <w:rFonts w:ascii="Garamond" w:hAnsi="Garamond"/>
                <w:lang w:val="en-AU"/>
              </w:rPr>
              <w:t xml:space="preserve"> N Yadav, Nicole B </w:t>
            </w:r>
            <w:proofErr w:type="spellStart"/>
            <w:r w:rsidRPr="00D33908">
              <w:rPr>
                <w:rFonts w:ascii="Garamond" w:hAnsi="Garamond"/>
                <w:lang w:val="en-AU"/>
              </w:rPr>
              <w:t>Gabler</w:t>
            </w:r>
            <w:proofErr w:type="spellEnd"/>
            <w:r w:rsidRPr="00D33908">
              <w:rPr>
                <w:rFonts w:ascii="Garamond" w:hAnsi="Garamond"/>
                <w:lang w:val="en-AU"/>
              </w:rPr>
              <w:t xml:space="preserve">, Elizabeth Cooney, </w:t>
            </w:r>
            <w:proofErr w:type="spellStart"/>
            <w:r w:rsidRPr="00D33908">
              <w:rPr>
                <w:rFonts w:ascii="Garamond" w:hAnsi="Garamond"/>
                <w:lang w:val="en-AU"/>
              </w:rPr>
              <w:t>Saida</w:t>
            </w:r>
            <w:proofErr w:type="spellEnd"/>
            <w:r w:rsidRPr="00D33908">
              <w:rPr>
                <w:rFonts w:ascii="Garamond" w:hAnsi="Garamond"/>
                <w:lang w:val="en-AU"/>
              </w:rPr>
              <w:t xml:space="preserve"> Kent, Jennifer Kim, Nicole </w:t>
            </w:r>
            <w:proofErr w:type="spellStart"/>
            <w:r w:rsidRPr="00D33908">
              <w:rPr>
                <w:rFonts w:ascii="Garamond" w:hAnsi="Garamond"/>
                <w:lang w:val="en-AU"/>
              </w:rPr>
              <w:t>Herbst</w:t>
            </w:r>
            <w:proofErr w:type="spellEnd"/>
            <w:r w:rsidRPr="00D33908">
              <w:rPr>
                <w:rFonts w:ascii="Garamond" w:hAnsi="Garamond"/>
                <w:lang w:val="en-AU"/>
              </w:rPr>
              <w:t xml:space="preserve">, </w:t>
            </w:r>
            <w:proofErr w:type="spellStart"/>
            <w:r w:rsidRPr="00D33908">
              <w:rPr>
                <w:rFonts w:ascii="Garamond" w:hAnsi="Garamond"/>
                <w:lang w:val="en-AU"/>
              </w:rPr>
              <w:t>Adjoa</w:t>
            </w:r>
            <w:proofErr w:type="spellEnd"/>
            <w:r w:rsidRPr="00D33908">
              <w:rPr>
                <w:rFonts w:ascii="Garamond" w:hAnsi="Garamond"/>
                <w:lang w:val="en-AU"/>
              </w:rPr>
              <w:t xml:space="preserve"> </w:t>
            </w:r>
            <w:proofErr w:type="spellStart"/>
            <w:r w:rsidRPr="00D33908">
              <w:rPr>
                <w:rFonts w:ascii="Garamond" w:hAnsi="Garamond"/>
                <w:lang w:val="en-AU"/>
              </w:rPr>
              <w:t>Mante</w:t>
            </w:r>
            <w:proofErr w:type="spellEnd"/>
            <w:r w:rsidRPr="00D33908">
              <w:rPr>
                <w:rFonts w:ascii="Garamond" w:hAnsi="Garamond"/>
                <w:lang w:val="en-AU"/>
              </w:rPr>
              <w:t>, Scott D</w:t>
            </w:r>
            <w:r w:rsidR="00D33908">
              <w:rPr>
                <w:rFonts w:ascii="Garamond" w:hAnsi="Garamond"/>
                <w:lang w:val="en-AU"/>
              </w:rPr>
              <w:t xml:space="preserve"> Halpern, and Katherine R</w:t>
            </w:r>
            <w:r w:rsidRPr="00D33908">
              <w:rPr>
                <w:rFonts w:ascii="Garamond" w:hAnsi="Garamond"/>
                <w:lang w:val="en-AU"/>
              </w:rPr>
              <w:t xml:space="preserve"> </w:t>
            </w:r>
            <w:proofErr w:type="spellStart"/>
            <w:r w:rsidRPr="00D33908">
              <w:rPr>
                <w:rFonts w:ascii="Garamond" w:hAnsi="Garamond"/>
                <w:lang w:val="en-AU"/>
              </w:rPr>
              <w:t>Courtright</w:t>
            </w:r>
            <w:proofErr w:type="spellEnd"/>
            <w:r w:rsidR="00D33908">
              <w:rPr>
                <w:rFonts w:ascii="Garamond" w:hAnsi="Garamond"/>
                <w:lang w:val="en-AU"/>
              </w:rPr>
              <w:t>)</w:t>
            </w:r>
          </w:p>
          <w:p w:rsidR="00215DEB" w:rsidRPr="00D33908" w:rsidRDefault="00215DEB" w:rsidP="00215DEB">
            <w:pPr>
              <w:pStyle w:val="ListParagraph"/>
              <w:numPr>
                <w:ilvl w:val="0"/>
                <w:numId w:val="43"/>
              </w:numPr>
              <w:rPr>
                <w:rFonts w:ascii="Garamond" w:hAnsi="Garamond"/>
                <w:lang w:val="en-AU"/>
              </w:rPr>
            </w:pPr>
            <w:r w:rsidRPr="00D33908">
              <w:rPr>
                <w:rFonts w:ascii="Garamond" w:hAnsi="Garamond"/>
                <w:lang w:val="en-AU"/>
              </w:rPr>
              <w:t xml:space="preserve">Challenges In Understanding And Respecting </w:t>
            </w:r>
            <w:r w:rsidRPr="00D33908">
              <w:rPr>
                <w:rFonts w:ascii="Garamond" w:hAnsi="Garamond"/>
                <w:b/>
                <w:lang w:val="en-AU"/>
              </w:rPr>
              <w:t>Patients’ Preferences</w:t>
            </w:r>
            <w:r w:rsidR="00D33908" w:rsidRPr="00D33908">
              <w:rPr>
                <w:rFonts w:ascii="Garamond" w:hAnsi="Garamond"/>
                <w:lang w:val="en-AU"/>
              </w:rPr>
              <w:t xml:space="preserve"> (</w:t>
            </w:r>
            <w:r w:rsidR="00D33908">
              <w:rPr>
                <w:rFonts w:ascii="Garamond" w:hAnsi="Garamond"/>
                <w:lang w:val="en-AU"/>
              </w:rPr>
              <w:t>Amber E</w:t>
            </w:r>
            <w:r w:rsidRPr="00D33908">
              <w:rPr>
                <w:rFonts w:ascii="Garamond" w:hAnsi="Garamond"/>
                <w:lang w:val="en-AU"/>
              </w:rPr>
              <w:t xml:space="preserve"> </w:t>
            </w:r>
            <w:proofErr w:type="spellStart"/>
            <w:r w:rsidRPr="00D33908">
              <w:rPr>
                <w:rFonts w:ascii="Garamond" w:hAnsi="Garamond"/>
                <w:lang w:val="en-AU"/>
              </w:rPr>
              <w:t>Barnato</w:t>
            </w:r>
            <w:proofErr w:type="spellEnd"/>
            <w:r w:rsidR="00D33908">
              <w:rPr>
                <w:rFonts w:ascii="Garamond" w:hAnsi="Garamond"/>
                <w:lang w:val="en-AU"/>
              </w:rPr>
              <w:t>)</w:t>
            </w:r>
          </w:p>
          <w:p w:rsidR="00215DEB" w:rsidRPr="00D33908" w:rsidRDefault="00215DEB" w:rsidP="00215DEB">
            <w:pPr>
              <w:pStyle w:val="ListParagraph"/>
              <w:numPr>
                <w:ilvl w:val="0"/>
                <w:numId w:val="43"/>
              </w:numPr>
              <w:rPr>
                <w:rFonts w:ascii="Garamond" w:hAnsi="Garamond"/>
                <w:lang w:val="en-AU"/>
              </w:rPr>
            </w:pPr>
            <w:r w:rsidRPr="00D33908">
              <w:rPr>
                <w:rFonts w:ascii="Garamond" w:hAnsi="Garamond"/>
                <w:lang w:val="en-AU"/>
              </w:rPr>
              <w:t xml:space="preserve">A Systematic Intervention To Improve </w:t>
            </w:r>
            <w:r w:rsidRPr="00D33908">
              <w:rPr>
                <w:rFonts w:ascii="Garamond" w:hAnsi="Garamond"/>
                <w:b/>
                <w:lang w:val="en-AU"/>
              </w:rPr>
              <w:t>Serious Illness Communication In Primary Care</w:t>
            </w:r>
            <w:r w:rsidR="00D33908" w:rsidRPr="00D33908">
              <w:rPr>
                <w:rFonts w:ascii="Garamond" w:hAnsi="Garamond"/>
                <w:lang w:val="en-AU"/>
              </w:rPr>
              <w:t xml:space="preserve"> (</w:t>
            </w:r>
            <w:r w:rsidRPr="00D33908">
              <w:rPr>
                <w:rFonts w:ascii="Garamond" w:hAnsi="Garamond"/>
                <w:lang w:val="en-AU"/>
              </w:rPr>
              <w:t xml:space="preserve">Joshua R </w:t>
            </w:r>
            <w:proofErr w:type="spellStart"/>
            <w:r w:rsidRPr="00D33908">
              <w:rPr>
                <w:rFonts w:ascii="Garamond" w:hAnsi="Garamond"/>
                <w:lang w:val="en-AU"/>
              </w:rPr>
              <w:t>Lakin</w:t>
            </w:r>
            <w:proofErr w:type="spellEnd"/>
            <w:r w:rsidRPr="00D33908">
              <w:rPr>
                <w:rFonts w:ascii="Garamond" w:hAnsi="Garamond"/>
                <w:lang w:val="en-AU"/>
              </w:rPr>
              <w:t xml:space="preserve">, Luca A </w:t>
            </w:r>
            <w:proofErr w:type="spellStart"/>
            <w:r w:rsidRPr="00D33908">
              <w:rPr>
                <w:rFonts w:ascii="Garamond" w:hAnsi="Garamond"/>
                <w:lang w:val="en-AU"/>
              </w:rPr>
              <w:t>Koritsanszky</w:t>
            </w:r>
            <w:proofErr w:type="spellEnd"/>
            <w:r w:rsidRPr="00D33908">
              <w:rPr>
                <w:rFonts w:ascii="Garamond" w:hAnsi="Garamond"/>
                <w:lang w:val="en-AU"/>
              </w:rPr>
              <w:t xml:space="preserve">, Rebecca Cunningham, Francine L Maloney, Brandon J Neal, Joanna </w:t>
            </w:r>
            <w:proofErr w:type="spellStart"/>
            <w:r w:rsidRPr="00D33908">
              <w:rPr>
                <w:rFonts w:ascii="Garamond" w:hAnsi="Garamond"/>
                <w:lang w:val="en-AU"/>
              </w:rPr>
              <w:t>Paladino</w:t>
            </w:r>
            <w:proofErr w:type="spellEnd"/>
            <w:r w:rsidRPr="00D33908">
              <w:rPr>
                <w:rFonts w:ascii="Garamond" w:hAnsi="Garamond"/>
                <w:lang w:val="en-AU"/>
              </w:rPr>
              <w:t xml:space="preserve">, Marissa C </w:t>
            </w:r>
            <w:proofErr w:type="spellStart"/>
            <w:r w:rsidRPr="00D33908">
              <w:rPr>
                <w:rFonts w:ascii="Garamond" w:hAnsi="Garamond"/>
                <w:lang w:val="en-AU"/>
              </w:rPr>
              <w:t>Palmor</w:t>
            </w:r>
            <w:proofErr w:type="spellEnd"/>
            <w:r w:rsidRPr="00D33908">
              <w:rPr>
                <w:rFonts w:ascii="Garamond" w:hAnsi="Garamond"/>
                <w:lang w:val="en-AU"/>
              </w:rPr>
              <w:t xml:space="preserve">, Christine </w:t>
            </w:r>
            <w:proofErr w:type="spellStart"/>
            <w:r w:rsidRPr="00D33908">
              <w:rPr>
                <w:rFonts w:ascii="Garamond" w:hAnsi="Garamond"/>
                <w:lang w:val="en-AU"/>
              </w:rPr>
              <w:t>Vogeli</w:t>
            </w:r>
            <w:proofErr w:type="spellEnd"/>
            <w:r w:rsidRPr="00D33908">
              <w:rPr>
                <w:rFonts w:ascii="Garamond" w:hAnsi="Garamond"/>
                <w:lang w:val="en-AU"/>
              </w:rPr>
              <w:t xml:space="preserve">, T G Ferris, S D Block, A </w:t>
            </w:r>
            <w:proofErr w:type="spellStart"/>
            <w:r w:rsidRPr="00D33908">
              <w:rPr>
                <w:rFonts w:ascii="Garamond" w:hAnsi="Garamond"/>
                <w:lang w:val="en-AU"/>
              </w:rPr>
              <w:t>A</w:t>
            </w:r>
            <w:proofErr w:type="spellEnd"/>
            <w:r w:rsidRPr="00D33908">
              <w:rPr>
                <w:rFonts w:ascii="Garamond" w:hAnsi="Garamond"/>
                <w:lang w:val="en-AU"/>
              </w:rPr>
              <w:t xml:space="preserve"> Gawande, and R E </w:t>
            </w:r>
            <w:proofErr w:type="spellStart"/>
            <w:r w:rsidRPr="00D33908">
              <w:rPr>
                <w:rFonts w:ascii="Garamond" w:hAnsi="Garamond"/>
                <w:lang w:val="en-AU"/>
              </w:rPr>
              <w:t>Bernacki</w:t>
            </w:r>
            <w:proofErr w:type="spellEnd"/>
            <w:r w:rsidR="00D33908">
              <w:rPr>
                <w:rFonts w:ascii="Garamond" w:hAnsi="Garamond"/>
                <w:lang w:val="en-AU"/>
              </w:rPr>
              <w:t>)</w:t>
            </w:r>
          </w:p>
          <w:p w:rsidR="00215DEB" w:rsidRPr="00D33908" w:rsidRDefault="00215DEB" w:rsidP="00215DEB">
            <w:pPr>
              <w:pStyle w:val="ListParagraph"/>
              <w:numPr>
                <w:ilvl w:val="0"/>
                <w:numId w:val="43"/>
              </w:numPr>
              <w:rPr>
                <w:rFonts w:ascii="Garamond" w:hAnsi="Garamond"/>
                <w:lang w:val="en-AU"/>
              </w:rPr>
            </w:pPr>
            <w:r w:rsidRPr="00D33908">
              <w:rPr>
                <w:rFonts w:ascii="Garamond" w:hAnsi="Garamond"/>
                <w:lang w:val="en-AU"/>
              </w:rPr>
              <w:t xml:space="preserve">A </w:t>
            </w:r>
            <w:r w:rsidRPr="00D33908">
              <w:rPr>
                <w:rFonts w:ascii="Garamond" w:hAnsi="Garamond"/>
                <w:b/>
                <w:lang w:val="en-AU"/>
              </w:rPr>
              <w:t xml:space="preserve">National Strategy </w:t>
            </w:r>
            <w:r w:rsidRPr="00D33908">
              <w:rPr>
                <w:rFonts w:ascii="Garamond" w:hAnsi="Garamond"/>
                <w:lang w:val="en-AU"/>
              </w:rPr>
              <w:t>For</w:t>
            </w:r>
            <w:r w:rsidRPr="00D33908">
              <w:rPr>
                <w:rFonts w:ascii="Garamond" w:hAnsi="Garamond"/>
                <w:b/>
                <w:lang w:val="en-AU"/>
              </w:rPr>
              <w:t xml:space="preserve"> Palliative Care</w:t>
            </w:r>
            <w:r w:rsidR="00D33908" w:rsidRPr="00D33908">
              <w:rPr>
                <w:rFonts w:ascii="Garamond" w:hAnsi="Garamond"/>
                <w:lang w:val="en-AU"/>
              </w:rPr>
              <w:t xml:space="preserve"> (</w:t>
            </w:r>
            <w:r w:rsidR="00D33908">
              <w:rPr>
                <w:rFonts w:ascii="Garamond" w:hAnsi="Garamond"/>
                <w:lang w:val="en-AU"/>
              </w:rPr>
              <w:t xml:space="preserve">Diane E Meier, Anthony L </w:t>
            </w:r>
            <w:r w:rsidRPr="00D33908">
              <w:rPr>
                <w:rFonts w:ascii="Garamond" w:hAnsi="Garamond"/>
                <w:lang w:val="en-AU"/>
              </w:rPr>
              <w:t>Back, Amy Berman, Susan D Block, Janet M Corrigan, and R Sean Morrison</w:t>
            </w:r>
            <w:r w:rsidR="00D33908">
              <w:rPr>
                <w:rFonts w:ascii="Garamond" w:hAnsi="Garamond"/>
                <w:lang w:val="en-AU"/>
              </w:rPr>
              <w:t>)</w:t>
            </w:r>
          </w:p>
          <w:p w:rsidR="00215DEB" w:rsidRPr="00D33908" w:rsidRDefault="00215DEB" w:rsidP="00215DEB">
            <w:pPr>
              <w:pStyle w:val="ListParagraph"/>
              <w:numPr>
                <w:ilvl w:val="0"/>
                <w:numId w:val="43"/>
              </w:numPr>
              <w:rPr>
                <w:rFonts w:ascii="Garamond" w:hAnsi="Garamond"/>
                <w:lang w:val="en-AU"/>
              </w:rPr>
            </w:pPr>
            <w:r w:rsidRPr="00D33908">
              <w:rPr>
                <w:rFonts w:ascii="Garamond" w:hAnsi="Garamond"/>
                <w:lang w:val="en-AU"/>
              </w:rPr>
              <w:t xml:space="preserve">Increasing </w:t>
            </w:r>
            <w:r w:rsidRPr="00D33908">
              <w:rPr>
                <w:rFonts w:ascii="Garamond" w:hAnsi="Garamond"/>
                <w:b/>
                <w:lang w:val="en-AU"/>
              </w:rPr>
              <w:t>Veterans’ Hospice Use</w:t>
            </w:r>
            <w:r w:rsidRPr="00D33908">
              <w:rPr>
                <w:rFonts w:ascii="Garamond" w:hAnsi="Garamond"/>
                <w:lang w:val="en-AU"/>
              </w:rPr>
              <w:t>: The Veterans Health Administration’s Focus On Improving End-Of-Life Care</w:t>
            </w:r>
            <w:r w:rsidR="00D33908" w:rsidRPr="00D33908">
              <w:rPr>
                <w:rFonts w:ascii="Garamond" w:hAnsi="Garamond"/>
                <w:lang w:val="en-AU"/>
              </w:rPr>
              <w:t xml:space="preserve"> (</w:t>
            </w:r>
            <w:r w:rsidRPr="00D33908">
              <w:rPr>
                <w:rFonts w:ascii="Garamond" w:hAnsi="Garamond"/>
                <w:lang w:val="en-AU"/>
              </w:rPr>
              <w:t xml:space="preserve">Susan C Miller, </w:t>
            </w:r>
            <w:proofErr w:type="spellStart"/>
            <w:r w:rsidRPr="00D33908">
              <w:rPr>
                <w:rFonts w:ascii="Garamond" w:hAnsi="Garamond"/>
                <w:lang w:val="en-AU"/>
              </w:rPr>
              <w:t>Orna</w:t>
            </w:r>
            <w:proofErr w:type="spellEnd"/>
            <w:r w:rsidRPr="00D33908">
              <w:rPr>
                <w:rFonts w:ascii="Garamond" w:hAnsi="Garamond"/>
                <w:lang w:val="en-AU"/>
              </w:rPr>
              <w:t xml:space="preserve"> </w:t>
            </w:r>
            <w:proofErr w:type="spellStart"/>
            <w:r w:rsidRPr="00D33908">
              <w:rPr>
                <w:rFonts w:ascii="Garamond" w:hAnsi="Garamond"/>
                <w:lang w:val="en-AU"/>
              </w:rPr>
              <w:t>Intrator</w:t>
            </w:r>
            <w:proofErr w:type="spellEnd"/>
            <w:r w:rsidRPr="00D33908">
              <w:rPr>
                <w:rFonts w:ascii="Garamond" w:hAnsi="Garamond"/>
                <w:lang w:val="en-AU"/>
              </w:rPr>
              <w:t>, W</w:t>
            </w:r>
            <w:r w:rsidR="00D33908">
              <w:rPr>
                <w:rFonts w:ascii="Garamond" w:hAnsi="Garamond"/>
                <w:lang w:val="en-AU"/>
              </w:rPr>
              <w:t xml:space="preserve"> </w:t>
            </w:r>
            <w:r w:rsidRPr="00D33908">
              <w:rPr>
                <w:rFonts w:ascii="Garamond" w:hAnsi="Garamond"/>
                <w:lang w:val="en-AU"/>
              </w:rPr>
              <w:t xml:space="preserve">Scott, S T Shreve, C S </w:t>
            </w:r>
            <w:proofErr w:type="spellStart"/>
            <w:r w:rsidRPr="00D33908">
              <w:rPr>
                <w:rFonts w:ascii="Garamond" w:hAnsi="Garamond"/>
                <w:lang w:val="en-AU"/>
              </w:rPr>
              <w:t>Phibbs</w:t>
            </w:r>
            <w:proofErr w:type="spellEnd"/>
            <w:r w:rsidRPr="00D33908">
              <w:rPr>
                <w:rFonts w:ascii="Garamond" w:hAnsi="Garamond"/>
                <w:lang w:val="en-AU"/>
              </w:rPr>
              <w:t xml:space="preserve">, B </w:t>
            </w:r>
            <w:proofErr w:type="spellStart"/>
            <w:r w:rsidRPr="00D33908">
              <w:rPr>
                <w:rFonts w:ascii="Garamond" w:hAnsi="Garamond"/>
                <w:lang w:val="en-AU"/>
              </w:rPr>
              <w:t>Kinosian</w:t>
            </w:r>
            <w:proofErr w:type="spellEnd"/>
            <w:r w:rsidRPr="00D33908">
              <w:rPr>
                <w:rFonts w:ascii="Garamond" w:hAnsi="Garamond"/>
                <w:lang w:val="en-AU"/>
              </w:rPr>
              <w:t xml:space="preserve">, R M Allman, and T E </w:t>
            </w:r>
            <w:proofErr w:type="spellStart"/>
            <w:r w:rsidRPr="00D33908">
              <w:rPr>
                <w:rFonts w:ascii="Garamond" w:hAnsi="Garamond"/>
                <w:lang w:val="en-AU"/>
              </w:rPr>
              <w:t>Edes</w:t>
            </w:r>
            <w:proofErr w:type="spellEnd"/>
            <w:r w:rsidR="00D33908">
              <w:rPr>
                <w:rFonts w:ascii="Garamond" w:hAnsi="Garamond"/>
                <w:lang w:val="en-AU"/>
              </w:rPr>
              <w:t>)</w:t>
            </w:r>
          </w:p>
          <w:p w:rsidR="00215DEB" w:rsidRPr="00D33908" w:rsidRDefault="00215DEB" w:rsidP="00215DEB">
            <w:pPr>
              <w:pStyle w:val="ListParagraph"/>
              <w:numPr>
                <w:ilvl w:val="0"/>
                <w:numId w:val="43"/>
              </w:numPr>
              <w:rPr>
                <w:rFonts w:ascii="Garamond" w:hAnsi="Garamond"/>
                <w:lang w:val="en-AU"/>
              </w:rPr>
            </w:pPr>
            <w:r w:rsidRPr="00D33908">
              <w:rPr>
                <w:rFonts w:ascii="Garamond" w:hAnsi="Garamond"/>
                <w:b/>
                <w:lang w:val="en-AU"/>
              </w:rPr>
              <w:t xml:space="preserve">Black </w:t>
            </w:r>
            <w:r w:rsidRPr="00D33908">
              <w:rPr>
                <w:rFonts w:ascii="Garamond" w:hAnsi="Garamond"/>
                <w:lang w:val="en-AU"/>
              </w:rPr>
              <w:t>And</w:t>
            </w:r>
            <w:r w:rsidRPr="00D33908">
              <w:rPr>
                <w:rFonts w:ascii="Garamond" w:hAnsi="Garamond"/>
                <w:b/>
                <w:lang w:val="en-AU"/>
              </w:rPr>
              <w:t xml:space="preserve"> Hispanic Patients</w:t>
            </w:r>
            <w:r w:rsidRPr="00D33908">
              <w:rPr>
                <w:rFonts w:ascii="Garamond" w:hAnsi="Garamond"/>
                <w:lang w:val="en-AU"/>
              </w:rPr>
              <w:t xml:space="preserve"> Receive </w:t>
            </w:r>
            <w:r w:rsidRPr="00D33908">
              <w:rPr>
                <w:rFonts w:ascii="Garamond" w:hAnsi="Garamond"/>
                <w:b/>
                <w:lang w:val="en-AU"/>
              </w:rPr>
              <w:t>Hospice Care</w:t>
            </w:r>
            <w:r w:rsidRPr="00D33908">
              <w:rPr>
                <w:rFonts w:ascii="Garamond" w:hAnsi="Garamond"/>
                <w:lang w:val="en-AU"/>
              </w:rPr>
              <w:t xml:space="preserve"> Similar To That Of White Patients When In The Same Hospices</w:t>
            </w:r>
            <w:r w:rsidR="00D33908" w:rsidRPr="00D33908">
              <w:rPr>
                <w:rFonts w:ascii="Garamond" w:hAnsi="Garamond"/>
                <w:lang w:val="en-AU"/>
              </w:rPr>
              <w:t xml:space="preserve"> (</w:t>
            </w:r>
            <w:r w:rsidRPr="00D33908">
              <w:rPr>
                <w:rFonts w:ascii="Garamond" w:hAnsi="Garamond"/>
                <w:lang w:val="en-AU"/>
              </w:rPr>
              <w:t xml:space="preserve">Rebecca </w:t>
            </w:r>
            <w:proofErr w:type="spellStart"/>
            <w:r w:rsidRPr="00D33908">
              <w:rPr>
                <w:rFonts w:ascii="Garamond" w:hAnsi="Garamond"/>
                <w:lang w:val="en-AU"/>
              </w:rPr>
              <w:t>Anhang</w:t>
            </w:r>
            <w:proofErr w:type="spellEnd"/>
            <w:r w:rsidRPr="00D33908">
              <w:rPr>
                <w:rFonts w:ascii="Garamond" w:hAnsi="Garamond"/>
                <w:lang w:val="en-AU"/>
              </w:rPr>
              <w:t xml:space="preserve"> Price, Layla </w:t>
            </w:r>
            <w:proofErr w:type="spellStart"/>
            <w:r w:rsidRPr="00D33908">
              <w:rPr>
                <w:rFonts w:ascii="Garamond" w:hAnsi="Garamond"/>
                <w:lang w:val="en-AU"/>
              </w:rPr>
              <w:t>Parast</w:t>
            </w:r>
            <w:proofErr w:type="spellEnd"/>
            <w:r w:rsidRPr="00D33908">
              <w:rPr>
                <w:rFonts w:ascii="Garamond" w:hAnsi="Garamond"/>
                <w:lang w:val="en-AU"/>
              </w:rPr>
              <w:t xml:space="preserve">, Ann Haas, Joan M </w:t>
            </w:r>
            <w:proofErr w:type="spellStart"/>
            <w:r w:rsidRPr="00D33908">
              <w:rPr>
                <w:rFonts w:ascii="Garamond" w:hAnsi="Garamond"/>
                <w:lang w:val="en-AU"/>
              </w:rPr>
              <w:t>Teno</w:t>
            </w:r>
            <w:proofErr w:type="spellEnd"/>
            <w:r w:rsidRPr="00D33908">
              <w:rPr>
                <w:rFonts w:ascii="Garamond" w:hAnsi="Garamond"/>
                <w:lang w:val="en-AU"/>
              </w:rPr>
              <w:t>, and Marc N Elliott</w:t>
            </w:r>
            <w:r w:rsidR="00D33908">
              <w:rPr>
                <w:rFonts w:ascii="Garamond" w:hAnsi="Garamond"/>
                <w:lang w:val="en-AU"/>
              </w:rPr>
              <w:t>)</w:t>
            </w:r>
          </w:p>
          <w:p w:rsidR="00215DEB" w:rsidRPr="00D33908" w:rsidRDefault="00215DEB" w:rsidP="00215DEB">
            <w:pPr>
              <w:pStyle w:val="ListParagraph"/>
              <w:numPr>
                <w:ilvl w:val="0"/>
                <w:numId w:val="43"/>
              </w:numPr>
              <w:rPr>
                <w:rFonts w:ascii="Garamond" w:hAnsi="Garamond"/>
                <w:lang w:val="en-AU"/>
              </w:rPr>
            </w:pPr>
            <w:r w:rsidRPr="00D33908">
              <w:rPr>
                <w:rFonts w:ascii="Garamond" w:hAnsi="Garamond"/>
                <w:lang w:val="en-AU"/>
              </w:rPr>
              <w:t xml:space="preserve">A Positive Association Between </w:t>
            </w:r>
            <w:r w:rsidRPr="00D33908">
              <w:rPr>
                <w:rFonts w:ascii="Garamond" w:hAnsi="Garamond"/>
                <w:b/>
                <w:lang w:val="en-AU"/>
              </w:rPr>
              <w:t>Hospice Profit Margin</w:t>
            </w:r>
            <w:r w:rsidRPr="00D33908">
              <w:rPr>
                <w:rFonts w:ascii="Garamond" w:hAnsi="Garamond"/>
                <w:lang w:val="en-AU"/>
              </w:rPr>
              <w:t xml:space="preserve"> And The Rate At Which Patients Are </w:t>
            </w:r>
            <w:r w:rsidRPr="00D33908">
              <w:rPr>
                <w:rFonts w:ascii="Garamond" w:hAnsi="Garamond"/>
                <w:b/>
                <w:lang w:val="en-AU"/>
              </w:rPr>
              <w:t>Discharged</w:t>
            </w:r>
            <w:r w:rsidRPr="00D33908">
              <w:rPr>
                <w:rFonts w:ascii="Garamond" w:hAnsi="Garamond"/>
                <w:lang w:val="en-AU"/>
              </w:rPr>
              <w:t xml:space="preserve"> Before Death</w:t>
            </w:r>
            <w:r w:rsidR="00D33908" w:rsidRPr="00D33908">
              <w:rPr>
                <w:rFonts w:ascii="Garamond" w:hAnsi="Garamond"/>
                <w:lang w:val="en-AU"/>
              </w:rPr>
              <w:t xml:space="preserve"> (</w:t>
            </w:r>
            <w:r w:rsidRPr="00D33908">
              <w:rPr>
                <w:rFonts w:ascii="Garamond" w:hAnsi="Garamond"/>
                <w:lang w:val="en-AU"/>
              </w:rPr>
              <w:t>Rachel Dolin, G. Mark Holmes, Sally C. Stearns, Denise A. Kirk, Laura C. Hanson, Donald H. Taylor, Jr., and Pam Silberman</w:t>
            </w:r>
            <w:r w:rsidR="00D33908">
              <w:rPr>
                <w:rFonts w:ascii="Garamond" w:hAnsi="Garamond"/>
                <w:lang w:val="en-AU"/>
              </w:rPr>
              <w:t>)</w:t>
            </w:r>
          </w:p>
          <w:p w:rsidR="00215DEB" w:rsidRPr="00D33908" w:rsidRDefault="00215DEB" w:rsidP="00215DEB">
            <w:pPr>
              <w:pStyle w:val="ListParagraph"/>
              <w:numPr>
                <w:ilvl w:val="0"/>
                <w:numId w:val="43"/>
              </w:numPr>
              <w:rPr>
                <w:rFonts w:ascii="Garamond" w:hAnsi="Garamond"/>
                <w:lang w:val="en-AU"/>
              </w:rPr>
            </w:pPr>
            <w:r w:rsidRPr="00D33908">
              <w:rPr>
                <w:rFonts w:ascii="Garamond" w:hAnsi="Garamond"/>
                <w:lang w:val="en-AU"/>
              </w:rPr>
              <w:t xml:space="preserve">CMS Strategies To Reduce </w:t>
            </w:r>
            <w:r w:rsidRPr="00D33908">
              <w:rPr>
                <w:rFonts w:ascii="Garamond" w:hAnsi="Garamond"/>
                <w:b/>
                <w:lang w:val="en-AU"/>
              </w:rPr>
              <w:t xml:space="preserve">Antipsychotic Drug Use </w:t>
            </w:r>
            <w:r w:rsidRPr="00D33908">
              <w:rPr>
                <w:rFonts w:ascii="Garamond" w:hAnsi="Garamond"/>
                <w:lang w:val="en-AU"/>
              </w:rPr>
              <w:t>In</w:t>
            </w:r>
            <w:r w:rsidRPr="00D33908">
              <w:rPr>
                <w:rFonts w:ascii="Garamond" w:hAnsi="Garamond"/>
                <w:b/>
                <w:lang w:val="en-AU"/>
              </w:rPr>
              <w:t xml:space="preserve"> Nursing Home Patients</w:t>
            </w:r>
            <w:r w:rsidRPr="00D33908">
              <w:rPr>
                <w:rFonts w:ascii="Garamond" w:hAnsi="Garamond"/>
                <w:lang w:val="en-AU"/>
              </w:rPr>
              <w:t xml:space="preserve"> With Dementia Show Some Progress</w:t>
            </w:r>
            <w:r w:rsidR="00D33908" w:rsidRPr="00D33908">
              <w:rPr>
                <w:rFonts w:ascii="Garamond" w:hAnsi="Garamond"/>
                <w:lang w:val="en-AU"/>
              </w:rPr>
              <w:t xml:space="preserve"> (</w:t>
            </w:r>
            <w:r w:rsidRPr="00D33908">
              <w:rPr>
                <w:rFonts w:ascii="Garamond" w:hAnsi="Garamond"/>
                <w:lang w:val="en-AU"/>
              </w:rPr>
              <w:t xml:space="preserve">J A Lucas and J R </w:t>
            </w:r>
            <w:proofErr w:type="spellStart"/>
            <w:r w:rsidRPr="00D33908">
              <w:rPr>
                <w:rFonts w:ascii="Garamond" w:hAnsi="Garamond"/>
                <w:lang w:val="en-AU"/>
              </w:rPr>
              <w:t>Bowblis</w:t>
            </w:r>
            <w:proofErr w:type="spellEnd"/>
            <w:r w:rsidR="00D33908">
              <w:rPr>
                <w:rFonts w:ascii="Garamond" w:hAnsi="Garamond"/>
                <w:lang w:val="en-AU"/>
              </w:rPr>
              <w:t>)</w:t>
            </w:r>
          </w:p>
          <w:p w:rsidR="00215DEB" w:rsidRPr="00215DEB" w:rsidRDefault="00215DEB" w:rsidP="00D33908">
            <w:pPr>
              <w:pStyle w:val="ListParagraph"/>
              <w:numPr>
                <w:ilvl w:val="0"/>
                <w:numId w:val="43"/>
              </w:numPr>
              <w:rPr>
                <w:rFonts w:ascii="Garamond" w:hAnsi="Garamond"/>
                <w:lang w:val="en-AU"/>
              </w:rPr>
            </w:pPr>
            <w:r w:rsidRPr="00D33908">
              <w:rPr>
                <w:rFonts w:ascii="Garamond" w:hAnsi="Garamond"/>
                <w:b/>
                <w:lang w:val="en-AU"/>
              </w:rPr>
              <w:t>Getting It Right At The End Of Life</w:t>
            </w:r>
            <w:r w:rsidR="00D33908">
              <w:rPr>
                <w:rFonts w:ascii="Garamond" w:hAnsi="Garamond"/>
                <w:lang w:val="en-AU"/>
              </w:rPr>
              <w:t xml:space="preserve"> (</w:t>
            </w:r>
            <w:r w:rsidRPr="00215DEB">
              <w:rPr>
                <w:rFonts w:ascii="Garamond" w:hAnsi="Garamond"/>
                <w:lang w:val="en-AU"/>
              </w:rPr>
              <w:t>Dina Keller Moss</w:t>
            </w:r>
            <w:r w:rsidR="00D33908">
              <w:rPr>
                <w:rFonts w:ascii="Garamond" w:hAnsi="Garamond"/>
                <w:lang w:val="en-AU"/>
              </w:rPr>
              <w:t>)</w:t>
            </w:r>
          </w:p>
        </w:tc>
      </w:tr>
    </w:tbl>
    <w:p w:rsidR="00C615ED" w:rsidRPr="00C615ED" w:rsidRDefault="00C615ED" w:rsidP="00C615ED">
      <w:pPr>
        <w:rPr>
          <w:rFonts w:ascii="Garamond" w:hAnsi="Garamond"/>
          <w:i/>
          <w:lang w:val="en-AU"/>
        </w:rPr>
      </w:pPr>
      <w:r w:rsidRPr="00C615ED">
        <w:rPr>
          <w:rFonts w:ascii="Garamond" w:hAnsi="Garamond"/>
          <w:i/>
          <w:lang w:val="en-AU"/>
        </w:rPr>
        <w:lastRenderedPageBreak/>
        <w:t>Journal for Healthcare Quality</w:t>
      </w:r>
    </w:p>
    <w:p w:rsidR="006C6CBC" w:rsidRDefault="00C615ED" w:rsidP="00C615ED">
      <w:pPr>
        <w:rPr>
          <w:rFonts w:ascii="Garamond" w:hAnsi="Garamond"/>
          <w:lang w:val="en-AU"/>
        </w:rPr>
      </w:pPr>
      <w:r w:rsidRPr="00C615ED">
        <w:rPr>
          <w:rFonts w:ascii="Garamond" w:hAnsi="Garamond"/>
          <w:lang w:val="en-AU"/>
        </w:rPr>
        <w:t>July/August 2017 - Volume 39 - Issue 4</w:t>
      </w:r>
    </w:p>
    <w:tbl>
      <w:tblPr>
        <w:tblStyle w:val="TableGrid"/>
        <w:tblW w:w="0" w:type="auto"/>
        <w:tblInd w:w="288" w:type="dxa"/>
        <w:tblLayout w:type="fixed"/>
        <w:tblLook w:val="01E0" w:firstRow="1" w:lastRow="1" w:firstColumn="1" w:lastColumn="1" w:noHBand="0" w:noVBand="0"/>
      </w:tblPr>
      <w:tblGrid>
        <w:gridCol w:w="1080"/>
        <w:gridCol w:w="8280"/>
      </w:tblGrid>
      <w:tr w:rsidR="00C615ED"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C615ED" w:rsidRPr="00A45262" w:rsidRDefault="00C615ED" w:rsidP="00BD6A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5ED" w:rsidRPr="00A45262" w:rsidRDefault="00661C05" w:rsidP="00BD6A15">
            <w:pPr>
              <w:rPr>
                <w:rStyle w:val="Hyperlink"/>
                <w:rFonts w:ascii="Garamond" w:hAnsi="Garamond"/>
                <w:color w:val="auto"/>
                <w:u w:val="none"/>
                <w:lang w:val="en-AU"/>
              </w:rPr>
            </w:pPr>
            <w:hyperlink r:id="rId31" w:history="1">
              <w:r w:rsidR="00215DEB" w:rsidRPr="001F3414">
                <w:rPr>
                  <w:rStyle w:val="Hyperlink"/>
                  <w:rFonts w:ascii="Garamond" w:hAnsi="Garamond"/>
                  <w:lang w:val="en-AU"/>
                </w:rPr>
                <w:t>http://journals.lww.com/jhqonline/toc/2017/07000</w:t>
              </w:r>
            </w:hyperlink>
          </w:p>
        </w:tc>
      </w:tr>
      <w:tr w:rsidR="00C615ED"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C615ED" w:rsidRPr="00A45262" w:rsidRDefault="00C615ED" w:rsidP="00BD6A1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15DEB" w:rsidRDefault="00215DEB" w:rsidP="00215DEB">
            <w:pPr>
              <w:rPr>
                <w:rFonts w:ascii="Garamond" w:hAnsi="Garamond"/>
                <w:lang w:val="en-AU"/>
              </w:rPr>
            </w:pPr>
            <w:r>
              <w:rPr>
                <w:rFonts w:ascii="Garamond" w:hAnsi="Garamond"/>
                <w:lang w:val="en-AU"/>
              </w:rPr>
              <w:t xml:space="preserve">A new issue of the </w:t>
            </w:r>
            <w:r w:rsidRPr="008218A3">
              <w:rPr>
                <w:rFonts w:ascii="Garamond" w:hAnsi="Garamond"/>
                <w:i/>
                <w:lang w:val="en-AU"/>
              </w:rPr>
              <w:t>Journal for Healthcare Quality</w:t>
            </w:r>
            <w:r>
              <w:rPr>
                <w:rFonts w:ascii="Garamond" w:hAnsi="Garamond"/>
                <w:lang w:val="en-AU"/>
              </w:rPr>
              <w:t xml:space="preserve"> has been published. Articles in this issue of </w:t>
            </w:r>
            <w:r w:rsidRPr="008218A3">
              <w:rPr>
                <w:rFonts w:ascii="Garamond" w:hAnsi="Garamond"/>
                <w:i/>
                <w:lang w:val="en-AU"/>
              </w:rPr>
              <w:t>Journal for Healthcare Quality</w:t>
            </w:r>
            <w:r>
              <w:rPr>
                <w:rFonts w:ascii="Garamond" w:hAnsi="Garamond"/>
                <w:lang w:val="en-AU"/>
              </w:rPr>
              <w:t xml:space="preserve"> include:</w:t>
            </w:r>
          </w:p>
          <w:p w:rsidR="00215DEB" w:rsidRPr="00215DEB" w:rsidRDefault="00215DEB" w:rsidP="00215DEB">
            <w:pPr>
              <w:pStyle w:val="ListParagraph"/>
              <w:numPr>
                <w:ilvl w:val="0"/>
                <w:numId w:val="42"/>
              </w:numPr>
              <w:rPr>
                <w:rFonts w:ascii="Garamond" w:hAnsi="Garamond"/>
                <w:lang w:val="en-AU"/>
              </w:rPr>
            </w:pPr>
            <w:r w:rsidRPr="00215DEB">
              <w:rPr>
                <w:rFonts w:ascii="Garamond" w:hAnsi="Garamond"/>
                <w:lang w:val="en-AU"/>
              </w:rPr>
              <w:t xml:space="preserve">Communication Access for </w:t>
            </w:r>
            <w:r w:rsidRPr="00215DEB">
              <w:rPr>
                <w:rFonts w:ascii="Garamond" w:hAnsi="Garamond"/>
                <w:b/>
                <w:lang w:val="en-AU"/>
              </w:rPr>
              <w:t>Deaf People</w:t>
            </w:r>
            <w:r w:rsidRPr="00215DEB">
              <w:rPr>
                <w:rFonts w:ascii="Garamond" w:hAnsi="Garamond"/>
                <w:lang w:val="en-AU"/>
              </w:rPr>
              <w:t xml:space="preserve"> in </w:t>
            </w:r>
            <w:r w:rsidRPr="00215DEB">
              <w:rPr>
                <w:rFonts w:ascii="Garamond" w:hAnsi="Garamond"/>
                <w:b/>
                <w:lang w:val="en-AU"/>
              </w:rPr>
              <w:t>Healthcare Settings</w:t>
            </w:r>
            <w:r w:rsidRPr="00215DEB">
              <w:rPr>
                <w:rFonts w:ascii="Garamond" w:hAnsi="Garamond"/>
                <w:lang w:val="en-AU"/>
              </w:rPr>
              <w:t>: Understanding the Work of American Sign Language Interpreters</w:t>
            </w:r>
            <w:r>
              <w:rPr>
                <w:rFonts w:ascii="Garamond" w:hAnsi="Garamond"/>
                <w:lang w:val="en-AU"/>
              </w:rPr>
              <w:t xml:space="preserve"> </w:t>
            </w:r>
            <w:r w:rsidRPr="00215DEB">
              <w:rPr>
                <w:rFonts w:ascii="Garamond" w:hAnsi="Garamond"/>
                <w:lang w:val="en-AU"/>
              </w:rPr>
              <w:t xml:space="preserve">(Olson, Andrea M.; </w:t>
            </w:r>
            <w:proofErr w:type="spellStart"/>
            <w:r w:rsidRPr="00215DEB">
              <w:rPr>
                <w:rFonts w:ascii="Garamond" w:hAnsi="Garamond"/>
                <w:lang w:val="en-AU"/>
              </w:rPr>
              <w:t>Swabey</w:t>
            </w:r>
            <w:proofErr w:type="spellEnd"/>
            <w:r w:rsidRPr="00215DEB">
              <w:rPr>
                <w:rFonts w:ascii="Garamond" w:hAnsi="Garamond"/>
                <w:lang w:val="en-AU"/>
              </w:rPr>
              <w:t>, Laurie</w:t>
            </w:r>
            <w:r>
              <w:rPr>
                <w:rFonts w:ascii="Garamond" w:hAnsi="Garamond"/>
                <w:lang w:val="en-AU"/>
              </w:rPr>
              <w:t>)</w:t>
            </w:r>
          </w:p>
          <w:p w:rsidR="00215DEB" w:rsidRPr="00215DEB" w:rsidRDefault="00215DEB" w:rsidP="00215DEB">
            <w:pPr>
              <w:pStyle w:val="ListParagraph"/>
              <w:numPr>
                <w:ilvl w:val="0"/>
                <w:numId w:val="42"/>
              </w:numPr>
              <w:rPr>
                <w:rFonts w:ascii="Garamond" w:hAnsi="Garamond"/>
                <w:lang w:val="en-AU"/>
              </w:rPr>
            </w:pPr>
            <w:r w:rsidRPr="00215DEB">
              <w:rPr>
                <w:rFonts w:ascii="Garamond" w:hAnsi="Garamond"/>
                <w:lang w:val="en-AU"/>
              </w:rPr>
              <w:t xml:space="preserve">Patient Needs, Required Level of Care, and Reasons </w:t>
            </w:r>
            <w:r w:rsidRPr="00215DEB">
              <w:rPr>
                <w:rFonts w:ascii="Garamond" w:hAnsi="Garamond"/>
                <w:b/>
                <w:lang w:val="en-AU"/>
              </w:rPr>
              <w:t>Delaying Hospital Discharge</w:t>
            </w:r>
            <w:r w:rsidRPr="00215DEB">
              <w:rPr>
                <w:rFonts w:ascii="Garamond" w:hAnsi="Garamond"/>
                <w:lang w:val="en-AU"/>
              </w:rPr>
              <w:t xml:space="preserve"> for </w:t>
            </w:r>
            <w:proofErr w:type="spellStart"/>
            <w:r w:rsidRPr="00215DEB">
              <w:rPr>
                <w:rFonts w:ascii="Garamond" w:hAnsi="Garamond"/>
                <w:lang w:val="en-AU"/>
              </w:rPr>
              <w:t>Nonacute</w:t>
            </w:r>
            <w:proofErr w:type="spellEnd"/>
            <w:r w:rsidRPr="00215DEB">
              <w:rPr>
                <w:rFonts w:ascii="Garamond" w:hAnsi="Garamond"/>
                <w:lang w:val="en-AU"/>
              </w:rPr>
              <w:t xml:space="preserve"> Patients Occupying Acute Hospital Beds (</w:t>
            </w:r>
            <w:proofErr w:type="spellStart"/>
            <w:r w:rsidRPr="00215DEB">
              <w:rPr>
                <w:rFonts w:ascii="Garamond" w:hAnsi="Garamond"/>
                <w:lang w:val="en-AU"/>
              </w:rPr>
              <w:t>Afilalo</w:t>
            </w:r>
            <w:proofErr w:type="spellEnd"/>
            <w:r w:rsidRPr="00215DEB">
              <w:rPr>
                <w:rFonts w:ascii="Garamond" w:hAnsi="Garamond"/>
                <w:lang w:val="en-AU"/>
              </w:rPr>
              <w:t xml:space="preserve">, Marc; </w:t>
            </w:r>
            <w:proofErr w:type="spellStart"/>
            <w:r w:rsidRPr="00215DEB">
              <w:rPr>
                <w:rFonts w:ascii="Garamond" w:hAnsi="Garamond"/>
                <w:lang w:val="en-AU"/>
              </w:rPr>
              <w:t>Xue</w:t>
            </w:r>
            <w:proofErr w:type="spellEnd"/>
            <w:r w:rsidRPr="00215DEB">
              <w:rPr>
                <w:rFonts w:ascii="Garamond" w:hAnsi="Garamond"/>
                <w:lang w:val="en-AU"/>
              </w:rPr>
              <w:t xml:space="preserve">, </w:t>
            </w:r>
            <w:proofErr w:type="spellStart"/>
            <w:r w:rsidRPr="00215DEB">
              <w:rPr>
                <w:rFonts w:ascii="Garamond" w:hAnsi="Garamond"/>
                <w:lang w:val="en-AU"/>
              </w:rPr>
              <w:t>Xiaoqing</w:t>
            </w:r>
            <w:proofErr w:type="spellEnd"/>
            <w:r w:rsidRPr="00215DEB">
              <w:rPr>
                <w:rFonts w:ascii="Garamond" w:hAnsi="Garamond"/>
                <w:lang w:val="en-AU"/>
              </w:rPr>
              <w:t xml:space="preserve">; </w:t>
            </w:r>
            <w:proofErr w:type="spellStart"/>
            <w:r w:rsidRPr="00215DEB">
              <w:rPr>
                <w:rFonts w:ascii="Garamond" w:hAnsi="Garamond"/>
                <w:lang w:val="en-AU"/>
              </w:rPr>
              <w:t>Soucy</w:t>
            </w:r>
            <w:proofErr w:type="spellEnd"/>
            <w:r w:rsidRPr="00215DEB">
              <w:rPr>
                <w:rFonts w:ascii="Garamond" w:hAnsi="Garamond"/>
                <w:lang w:val="en-AU"/>
              </w:rPr>
              <w:t xml:space="preserve">, Nathalie; </w:t>
            </w:r>
            <w:proofErr w:type="spellStart"/>
            <w:r w:rsidRPr="00215DEB">
              <w:rPr>
                <w:rFonts w:ascii="Garamond" w:hAnsi="Garamond"/>
                <w:lang w:val="en-AU"/>
              </w:rPr>
              <w:t>Colacone</w:t>
            </w:r>
            <w:proofErr w:type="spellEnd"/>
            <w:r w:rsidRPr="00215DEB">
              <w:rPr>
                <w:rFonts w:ascii="Garamond" w:hAnsi="Garamond"/>
                <w:lang w:val="en-AU"/>
              </w:rPr>
              <w:t xml:space="preserve">, Antoinette; </w:t>
            </w:r>
            <w:proofErr w:type="spellStart"/>
            <w:r w:rsidRPr="00215DEB">
              <w:rPr>
                <w:rFonts w:ascii="Garamond" w:hAnsi="Garamond"/>
                <w:lang w:val="en-AU"/>
              </w:rPr>
              <w:t>Jourdenais</w:t>
            </w:r>
            <w:proofErr w:type="spellEnd"/>
            <w:r w:rsidRPr="00215DEB">
              <w:rPr>
                <w:rFonts w:ascii="Garamond" w:hAnsi="Garamond"/>
                <w:lang w:val="en-AU"/>
              </w:rPr>
              <w:t xml:space="preserve">, Emmanuelle; </w:t>
            </w:r>
            <w:proofErr w:type="spellStart"/>
            <w:r w:rsidRPr="00215DEB">
              <w:rPr>
                <w:rFonts w:ascii="Garamond" w:hAnsi="Garamond"/>
                <w:lang w:val="en-AU"/>
              </w:rPr>
              <w:t>Boivin</w:t>
            </w:r>
            <w:proofErr w:type="spellEnd"/>
            <w:r w:rsidRPr="00215DEB">
              <w:rPr>
                <w:rFonts w:ascii="Garamond" w:hAnsi="Garamond"/>
                <w:lang w:val="en-AU"/>
              </w:rPr>
              <w:t>, Jean-François</w:t>
            </w:r>
            <w:r>
              <w:rPr>
                <w:rFonts w:ascii="Garamond" w:hAnsi="Garamond"/>
                <w:lang w:val="en-AU"/>
              </w:rPr>
              <w:t>)</w:t>
            </w:r>
          </w:p>
          <w:p w:rsidR="00215DEB" w:rsidRPr="00215DEB" w:rsidRDefault="00215DEB" w:rsidP="00215DEB">
            <w:pPr>
              <w:pStyle w:val="ListParagraph"/>
              <w:numPr>
                <w:ilvl w:val="0"/>
                <w:numId w:val="42"/>
              </w:numPr>
              <w:rPr>
                <w:rFonts w:ascii="Garamond" w:hAnsi="Garamond"/>
                <w:lang w:val="en-AU"/>
              </w:rPr>
            </w:pPr>
            <w:r w:rsidRPr="00215DEB">
              <w:rPr>
                <w:rFonts w:ascii="Garamond" w:hAnsi="Garamond"/>
                <w:lang w:val="en-AU"/>
              </w:rPr>
              <w:t xml:space="preserve">Attitudes and Beliefs Regarding the Utility of </w:t>
            </w:r>
            <w:r w:rsidRPr="00215DEB">
              <w:rPr>
                <w:rFonts w:ascii="Garamond" w:hAnsi="Garamond"/>
                <w:b/>
                <w:lang w:val="en-AU"/>
              </w:rPr>
              <w:t xml:space="preserve">Robotically Assisted </w:t>
            </w:r>
            <w:proofErr w:type="spellStart"/>
            <w:r w:rsidRPr="00215DEB">
              <w:rPr>
                <w:rFonts w:ascii="Garamond" w:hAnsi="Garamond"/>
                <w:b/>
                <w:lang w:val="en-AU"/>
              </w:rPr>
              <w:t>Gynecologic</w:t>
            </w:r>
            <w:proofErr w:type="spellEnd"/>
            <w:r w:rsidRPr="00215DEB">
              <w:rPr>
                <w:rFonts w:ascii="Garamond" w:hAnsi="Garamond"/>
                <w:b/>
                <w:lang w:val="en-AU"/>
              </w:rPr>
              <w:t xml:space="preserve"> Surgery</w:t>
            </w:r>
            <w:r w:rsidRPr="00215DEB">
              <w:rPr>
                <w:rFonts w:ascii="Garamond" w:hAnsi="Garamond"/>
                <w:lang w:val="en-AU"/>
              </w:rPr>
              <w:t xml:space="preserve"> Among Practicing </w:t>
            </w:r>
            <w:proofErr w:type="spellStart"/>
            <w:r w:rsidRPr="00215DEB">
              <w:rPr>
                <w:rFonts w:ascii="Garamond" w:hAnsi="Garamond"/>
                <w:lang w:val="en-AU"/>
              </w:rPr>
              <w:t>Gynecologists</w:t>
            </w:r>
            <w:proofErr w:type="spellEnd"/>
            <w:r w:rsidRPr="00215DEB">
              <w:rPr>
                <w:rFonts w:ascii="Garamond" w:hAnsi="Garamond"/>
                <w:lang w:val="en-AU"/>
              </w:rPr>
              <w:t xml:space="preserve"> (Wright, Jason D.; Raglan, Greta B.; </w:t>
            </w:r>
            <w:proofErr w:type="spellStart"/>
            <w:r w:rsidRPr="00215DEB">
              <w:rPr>
                <w:rFonts w:ascii="Garamond" w:hAnsi="Garamond"/>
                <w:lang w:val="en-AU"/>
              </w:rPr>
              <w:t>Schulkin</w:t>
            </w:r>
            <w:proofErr w:type="spellEnd"/>
            <w:r w:rsidRPr="00215DEB">
              <w:rPr>
                <w:rFonts w:ascii="Garamond" w:hAnsi="Garamond"/>
                <w:lang w:val="en-AU"/>
              </w:rPr>
              <w:t xml:space="preserve">, Jay; </w:t>
            </w:r>
            <w:proofErr w:type="spellStart"/>
            <w:r w:rsidRPr="00215DEB">
              <w:rPr>
                <w:rFonts w:ascii="Garamond" w:hAnsi="Garamond"/>
                <w:lang w:val="en-AU"/>
              </w:rPr>
              <w:t>Fialkow</w:t>
            </w:r>
            <w:proofErr w:type="spellEnd"/>
            <w:r w:rsidRPr="00215DEB">
              <w:rPr>
                <w:rFonts w:ascii="Garamond" w:hAnsi="Garamond"/>
                <w:lang w:val="en-AU"/>
              </w:rPr>
              <w:t>, Michael F.</w:t>
            </w:r>
            <w:r>
              <w:rPr>
                <w:rFonts w:ascii="Garamond" w:hAnsi="Garamond"/>
                <w:lang w:val="en-AU"/>
              </w:rPr>
              <w:t>)</w:t>
            </w:r>
          </w:p>
          <w:p w:rsidR="00215DEB" w:rsidRPr="00215DEB" w:rsidRDefault="00215DEB" w:rsidP="00215DEB">
            <w:pPr>
              <w:pStyle w:val="ListParagraph"/>
              <w:numPr>
                <w:ilvl w:val="0"/>
                <w:numId w:val="42"/>
              </w:numPr>
              <w:rPr>
                <w:rFonts w:ascii="Garamond" w:hAnsi="Garamond"/>
                <w:lang w:val="en-AU"/>
              </w:rPr>
            </w:pPr>
            <w:r w:rsidRPr="00215DEB">
              <w:rPr>
                <w:rFonts w:ascii="Garamond" w:hAnsi="Garamond"/>
                <w:lang w:val="en-AU"/>
              </w:rPr>
              <w:t xml:space="preserve">Collection of </w:t>
            </w:r>
            <w:r w:rsidRPr="00215DEB">
              <w:rPr>
                <w:rFonts w:ascii="Garamond" w:hAnsi="Garamond"/>
                <w:b/>
                <w:lang w:val="en-AU"/>
              </w:rPr>
              <w:t>Patients' Disability Status</w:t>
            </w:r>
            <w:r w:rsidRPr="00215DEB">
              <w:rPr>
                <w:rFonts w:ascii="Garamond" w:hAnsi="Garamond"/>
                <w:lang w:val="en-AU"/>
              </w:rPr>
              <w:t xml:space="preserve"> by Healthcare Organizations: Patients' Perceptions and Attitudes</w:t>
            </w:r>
            <w:r>
              <w:rPr>
                <w:rFonts w:ascii="Garamond" w:hAnsi="Garamond"/>
                <w:lang w:val="en-AU"/>
              </w:rPr>
              <w:t xml:space="preserve"> </w:t>
            </w:r>
            <w:r w:rsidRPr="00215DEB">
              <w:rPr>
                <w:rFonts w:ascii="Garamond" w:hAnsi="Garamond"/>
                <w:lang w:val="en-AU"/>
              </w:rPr>
              <w:t xml:space="preserve">(Morris, Megan A.; </w:t>
            </w:r>
            <w:proofErr w:type="spellStart"/>
            <w:r w:rsidRPr="00215DEB">
              <w:rPr>
                <w:rFonts w:ascii="Garamond" w:hAnsi="Garamond"/>
                <w:lang w:val="en-AU"/>
              </w:rPr>
              <w:t>Schliep</w:t>
            </w:r>
            <w:proofErr w:type="spellEnd"/>
            <w:r w:rsidRPr="00215DEB">
              <w:rPr>
                <w:rFonts w:ascii="Garamond" w:hAnsi="Garamond"/>
                <w:lang w:val="en-AU"/>
              </w:rPr>
              <w:t xml:space="preserve">, Megan; </w:t>
            </w:r>
            <w:proofErr w:type="spellStart"/>
            <w:r w:rsidRPr="00215DEB">
              <w:rPr>
                <w:rFonts w:ascii="Garamond" w:hAnsi="Garamond"/>
                <w:lang w:val="en-AU"/>
              </w:rPr>
              <w:t>Liesinger</w:t>
            </w:r>
            <w:proofErr w:type="spellEnd"/>
            <w:r w:rsidRPr="00215DEB">
              <w:rPr>
                <w:rFonts w:ascii="Garamond" w:hAnsi="Garamond"/>
                <w:lang w:val="en-AU"/>
              </w:rPr>
              <w:t>, Juliette; Cameron, Kenzie A.</w:t>
            </w:r>
            <w:r>
              <w:rPr>
                <w:rFonts w:ascii="Garamond" w:hAnsi="Garamond"/>
                <w:lang w:val="en-AU"/>
              </w:rPr>
              <w:t>)</w:t>
            </w:r>
          </w:p>
          <w:p w:rsidR="00215DEB" w:rsidRPr="00215DEB" w:rsidRDefault="00215DEB" w:rsidP="00215DEB">
            <w:pPr>
              <w:pStyle w:val="ListParagraph"/>
              <w:numPr>
                <w:ilvl w:val="0"/>
                <w:numId w:val="42"/>
              </w:numPr>
              <w:rPr>
                <w:rFonts w:ascii="Garamond" w:hAnsi="Garamond"/>
                <w:lang w:val="en-AU"/>
              </w:rPr>
            </w:pPr>
            <w:r w:rsidRPr="00215DEB">
              <w:rPr>
                <w:rFonts w:ascii="Garamond" w:hAnsi="Garamond"/>
                <w:lang w:val="en-AU"/>
              </w:rPr>
              <w:t xml:space="preserve">Assessing </w:t>
            </w:r>
            <w:r w:rsidRPr="00215DEB">
              <w:rPr>
                <w:rFonts w:ascii="Garamond" w:hAnsi="Garamond"/>
                <w:b/>
                <w:lang w:val="en-AU"/>
              </w:rPr>
              <w:t>Estimates of Patient Safety</w:t>
            </w:r>
            <w:r w:rsidRPr="00215DEB">
              <w:rPr>
                <w:rFonts w:ascii="Garamond" w:hAnsi="Garamond"/>
                <w:lang w:val="en-AU"/>
              </w:rPr>
              <w:t xml:space="preserve"> Derived From </w:t>
            </w:r>
            <w:r w:rsidRPr="00215DEB">
              <w:rPr>
                <w:rFonts w:ascii="Garamond" w:hAnsi="Garamond"/>
                <w:b/>
                <w:lang w:val="en-AU"/>
              </w:rPr>
              <w:t>Coded Data</w:t>
            </w:r>
            <w:r w:rsidRPr="00215DEB">
              <w:rPr>
                <w:rFonts w:ascii="Garamond" w:hAnsi="Garamond"/>
                <w:lang w:val="en-AU"/>
              </w:rPr>
              <w:t xml:space="preserve"> (</w:t>
            </w:r>
            <w:proofErr w:type="spellStart"/>
            <w:r w:rsidRPr="00215DEB">
              <w:rPr>
                <w:rFonts w:ascii="Garamond" w:hAnsi="Garamond"/>
                <w:lang w:val="en-AU"/>
              </w:rPr>
              <w:t>Narain</w:t>
            </w:r>
            <w:proofErr w:type="spellEnd"/>
            <w:r w:rsidRPr="00215DEB">
              <w:rPr>
                <w:rFonts w:ascii="Garamond" w:hAnsi="Garamond"/>
                <w:lang w:val="en-AU"/>
              </w:rPr>
              <w:t xml:space="preserve">, </w:t>
            </w:r>
            <w:proofErr w:type="spellStart"/>
            <w:r w:rsidRPr="00215DEB">
              <w:rPr>
                <w:rFonts w:ascii="Garamond" w:hAnsi="Garamond"/>
                <w:lang w:val="en-AU"/>
              </w:rPr>
              <w:t>Wazim</w:t>
            </w:r>
            <w:proofErr w:type="spellEnd"/>
            <w:r>
              <w:rPr>
                <w:rFonts w:ascii="Garamond" w:hAnsi="Garamond"/>
                <w:lang w:val="en-AU"/>
              </w:rPr>
              <w:t>)</w:t>
            </w:r>
          </w:p>
          <w:p w:rsidR="00215DEB" w:rsidRPr="00215DEB" w:rsidRDefault="00215DEB" w:rsidP="00215DEB">
            <w:pPr>
              <w:pStyle w:val="ListParagraph"/>
              <w:numPr>
                <w:ilvl w:val="0"/>
                <w:numId w:val="42"/>
              </w:numPr>
              <w:rPr>
                <w:rFonts w:ascii="Garamond" w:hAnsi="Garamond"/>
                <w:lang w:val="en-AU"/>
              </w:rPr>
            </w:pPr>
            <w:r w:rsidRPr="00215DEB">
              <w:rPr>
                <w:rFonts w:ascii="Garamond" w:hAnsi="Garamond"/>
                <w:lang w:val="en-AU"/>
              </w:rPr>
              <w:t xml:space="preserve">Intraoperative </w:t>
            </w:r>
            <w:r w:rsidRPr="00215DEB">
              <w:rPr>
                <w:rFonts w:ascii="Garamond" w:hAnsi="Garamond"/>
                <w:b/>
                <w:lang w:val="en-AU"/>
              </w:rPr>
              <w:t>Handoffs</w:t>
            </w:r>
            <w:r w:rsidRPr="00215DEB">
              <w:rPr>
                <w:rFonts w:ascii="Garamond" w:hAnsi="Garamond"/>
                <w:lang w:val="en-AU"/>
              </w:rPr>
              <w:t xml:space="preserve"> and Postoperative </w:t>
            </w:r>
            <w:r w:rsidRPr="00215DEB">
              <w:rPr>
                <w:rFonts w:ascii="Garamond" w:hAnsi="Garamond"/>
                <w:b/>
                <w:lang w:val="en-AU"/>
              </w:rPr>
              <w:t>Complications</w:t>
            </w:r>
            <w:r w:rsidRPr="00215DEB">
              <w:rPr>
                <w:rFonts w:ascii="Garamond" w:hAnsi="Garamond"/>
                <w:lang w:val="en-AU"/>
              </w:rPr>
              <w:t xml:space="preserve"> Among Patients Undergoing </w:t>
            </w:r>
            <w:proofErr w:type="spellStart"/>
            <w:r w:rsidRPr="00215DEB">
              <w:rPr>
                <w:rFonts w:ascii="Garamond" w:hAnsi="Garamond"/>
                <w:b/>
                <w:lang w:val="en-AU"/>
              </w:rPr>
              <w:t>Gynecologic</w:t>
            </w:r>
            <w:proofErr w:type="spellEnd"/>
            <w:r w:rsidRPr="00215DEB">
              <w:rPr>
                <w:rFonts w:ascii="Garamond" w:hAnsi="Garamond"/>
                <w:b/>
                <w:lang w:val="en-AU"/>
              </w:rPr>
              <w:t xml:space="preserve"> Oncology Operations</w:t>
            </w:r>
            <w:r w:rsidRPr="00215DEB">
              <w:rPr>
                <w:rFonts w:ascii="Garamond" w:hAnsi="Garamond"/>
                <w:lang w:val="en-AU"/>
              </w:rPr>
              <w:t xml:space="preserve"> (Doll, Kemi M.; </w:t>
            </w:r>
            <w:proofErr w:type="spellStart"/>
            <w:r w:rsidRPr="00215DEB">
              <w:rPr>
                <w:rFonts w:ascii="Garamond" w:hAnsi="Garamond"/>
                <w:lang w:val="en-AU"/>
              </w:rPr>
              <w:t>Lavery</w:t>
            </w:r>
            <w:proofErr w:type="spellEnd"/>
            <w:r w:rsidRPr="00215DEB">
              <w:rPr>
                <w:rFonts w:ascii="Garamond" w:hAnsi="Garamond"/>
                <w:lang w:val="en-AU"/>
              </w:rPr>
              <w:t xml:space="preserve">, Jessica A.; </w:t>
            </w:r>
            <w:proofErr w:type="spellStart"/>
            <w:r w:rsidRPr="00215DEB">
              <w:rPr>
                <w:rFonts w:ascii="Garamond" w:hAnsi="Garamond"/>
                <w:lang w:val="en-AU"/>
              </w:rPr>
              <w:t>Snavely</w:t>
            </w:r>
            <w:proofErr w:type="spellEnd"/>
            <w:r w:rsidRPr="00215DEB">
              <w:rPr>
                <w:rFonts w:ascii="Garamond" w:hAnsi="Garamond"/>
                <w:lang w:val="en-AU"/>
              </w:rPr>
              <w:t>, Anna C.; Gehrig, Paola A.</w:t>
            </w:r>
            <w:r>
              <w:rPr>
                <w:rFonts w:ascii="Garamond" w:hAnsi="Garamond"/>
                <w:lang w:val="en-AU"/>
              </w:rPr>
              <w:t>)</w:t>
            </w:r>
          </w:p>
          <w:p w:rsidR="00215DEB" w:rsidRPr="00215DEB" w:rsidRDefault="00215DEB" w:rsidP="00215DEB">
            <w:pPr>
              <w:pStyle w:val="ListParagraph"/>
              <w:numPr>
                <w:ilvl w:val="0"/>
                <w:numId w:val="42"/>
              </w:numPr>
              <w:rPr>
                <w:rFonts w:ascii="Garamond" w:hAnsi="Garamond"/>
                <w:lang w:val="en-AU"/>
              </w:rPr>
            </w:pPr>
            <w:r w:rsidRPr="00215DEB">
              <w:rPr>
                <w:rFonts w:ascii="Garamond" w:hAnsi="Garamond"/>
                <w:lang w:val="en-AU"/>
              </w:rPr>
              <w:t xml:space="preserve">An Assessment of the </w:t>
            </w:r>
            <w:r w:rsidRPr="00215DEB">
              <w:rPr>
                <w:rFonts w:ascii="Garamond" w:hAnsi="Garamond"/>
                <w:b/>
                <w:lang w:val="en-AU"/>
              </w:rPr>
              <w:t>Quality Oncology Practice Initiative</w:t>
            </w:r>
            <w:r w:rsidRPr="00215DEB">
              <w:rPr>
                <w:rFonts w:ascii="Garamond" w:hAnsi="Garamond"/>
                <w:lang w:val="en-AU"/>
              </w:rPr>
              <w:t>: Lessons Learned From a Detailed Assessment of a Well-Established Profession-Based Performance Measurement Program (</w:t>
            </w:r>
            <w:proofErr w:type="spellStart"/>
            <w:r w:rsidRPr="00215DEB">
              <w:rPr>
                <w:rFonts w:ascii="Garamond" w:hAnsi="Garamond"/>
                <w:lang w:val="en-AU"/>
              </w:rPr>
              <w:t>Barysauskas</w:t>
            </w:r>
            <w:proofErr w:type="spellEnd"/>
            <w:r w:rsidRPr="00215DEB">
              <w:rPr>
                <w:rFonts w:ascii="Garamond" w:hAnsi="Garamond"/>
                <w:lang w:val="en-AU"/>
              </w:rPr>
              <w:t>, Constance M.; Dalby, Carole K.; Catalano, Paul J.; Jacobson, Joseph O.</w:t>
            </w:r>
            <w:r>
              <w:rPr>
                <w:rFonts w:ascii="Garamond" w:hAnsi="Garamond"/>
                <w:lang w:val="en-AU"/>
              </w:rPr>
              <w:t>)</w:t>
            </w:r>
          </w:p>
          <w:p w:rsidR="00215DEB" w:rsidRPr="00215DEB" w:rsidRDefault="00215DEB" w:rsidP="00215DEB">
            <w:pPr>
              <w:pStyle w:val="ListParagraph"/>
              <w:numPr>
                <w:ilvl w:val="0"/>
                <w:numId w:val="42"/>
              </w:numPr>
              <w:rPr>
                <w:rFonts w:ascii="Garamond" w:hAnsi="Garamond"/>
                <w:lang w:val="en-AU"/>
              </w:rPr>
            </w:pPr>
            <w:r w:rsidRPr="00215DEB">
              <w:rPr>
                <w:rFonts w:ascii="Garamond" w:hAnsi="Garamond"/>
                <w:lang w:val="en-AU"/>
              </w:rPr>
              <w:t xml:space="preserve">A Comprehensive Approach to </w:t>
            </w:r>
            <w:proofErr w:type="spellStart"/>
            <w:r w:rsidRPr="00215DEB">
              <w:rPr>
                <w:rFonts w:ascii="Garamond" w:hAnsi="Garamond"/>
                <w:b/>
                <w:lang w:val="en-AU"/>
              </w:rPr>
              <w:t>Pediatric</w:t>
            </w:r>
            <w:proofErr w:type="spellEnd"/>
            <w:r w:rsidRPr="00215DEB">
              <w:rPr>
                <w:rFonts w:ascii="Garamond" w:hAnsi="Garamond"/>
                <w:b/>
                <w:lang w:val="en-AU"/>
              </w:rPr>
              <w:t xml:space="preserve"> Pneumonia</w:t>
            </w:r>
            <w:r w:rsidRPr="00215DEB">
              <w:rPr>
                <w:rFonts w:ascii="Garamond" w:hAnsi="Garamond"/>
                <w:lang w:val="en-AU"/>
              </w:rPr>
              <w:t>: Relationship Between Standardization, Antimicrobial Stewardship, Clinical Testing, and Cost (</w:t>
            </w:r>
            <w:proofErr w:type="spellStart"/>
            <w:r w:rsidRPr="00215DEB">
              <w:rPr>
                <w:rFonts w:ascii="Garamond" w:hAnsi="Garamond"/>
                <w:lang w:val="en-AU"/>
              </w:rPr>
              <w:t>Rutman</w:t>
            </w:r>
            <w:proofErr w:type="spellEnd"/>
            <w:r w:rsidRPr="00215DEB">
              <w:rPr>
                <w:rFonts w:ascii="Garamond" w:hAnsi="Garamond"/>
                <w:lang w:val="en-AU"/>
              </w:rPr>
              <w:t xml:space="preserve">, Lori; Wright, </w:t>
            </w:r>
            <w:proofErr w:type="spellStart"/>
            <w:r w:rsidRPr="00215DEB">
              <w:rPr>
                <w:rFonts w:ascii="Garamond" w:hAnsi="Garamond"/>
                <w:lang w:val="en-AU"/>
              </w:rPr>
              <w:t>Davene</w:t>
            </w:r>
            <w:proofErr w:type="spellEnd"/>
            <w:r w:rsidRPr="00215DEB">
              <w:rPr>
                <w:rFonts w:ascii="Garamond" w:hAnsi="Garamond"/>
                <w:lang w:val="en-AU"/>
              </w:rPr>
              <w:t xml:space="preserve"> R.; O'Callaghan, James; Spencer, Suzanne; Lion, K. Casey; </w:t>
            </w:r>
            <w:proofErr w:type="spellStart"/>
            <w:r w:rsidRPr="00215DEB">
              <w:rPr>
                <w:rFonts w:ascii="Garamond" w:hAnsi="Garamond"/>
                <w:lang w:val="en-AU"/>
              </w:rPr>
              <w:t>Kronman</w:t>
            </w:r>
            <w:proofErr w:type="spellEnd"/>
            <w:r w:rsidRPr="00215DEB">
              <w:rPr>
                <w:rFonts w:ascii="Garamond" w:hAnsi="Garamond"/>
                <w:lang w:val="en-AU"/>
              </w:rPr>
              <w:t xml:space="preserve">, Matthew P.; Zhou, </w:t>
            </w:r>
            <w:proofErr w:type="spellStart"/>
            <w:r w:rsidRPr="00215DEB">
              <w:rPr>
                <w:rFonts w:ascii="Garamond" w:hAnsi="Garamond"/>
                <w:lang w:val="en-AU"/>
              </w:rPr>
              <w:t>Chuan</w:t>
            </w:r>
            <w:proofErr w:type="spellEnd"/>
            <w:r w:rsidRPr="00215DEB">
              <w:rPr>
                <w:rFonts w:ascii="Garamond" w:hAnsi="Garamond"/>
                <w:lang w:val="en-AU"/>
              </w:rPr>
              <w:t xml:space="preserve">; </w:t>
            </w:r>
            <w:proofErr w:type="spellStart"/>
            <w:r w:rsidRPr="00215DEB">
              <w:rPr>
                <w:rFonts w:ascii="Garamond" w:hAnsi="Garamond"/>
                <w:lang w:val="en-AU"/>
              </w:rPr>
              <w:t>Mangione</w:t>
            </w:r>
            <w:proofErr w:type="spellEnd"/>
            <w:r w:rsidRPr="00215DEB">
              <w:rPr>
                <w:rFonts w:ascii="Garamond" w:hAnsi="Garamond"/>
                <w:lang w:val="en-AU"/>
              </w:rPr>
              <w:t>-Smith, Rita</w:t>
            </w:r>
            <w:r>
              <w:rPr>
                <w:rFonts w:ascii="Garamond" w:hAnsi="Garamond"/>
                <w:lang w:val="en-AU"/>
              </w:rPr>
              <w:t>)</w:t>
            </w:r>
          </w:p>
          <w:p w:rsidR="00C615ED" w:rsidRPr="00215DEB" w:rsidRDefault="00215DEB" w:rsidP="00215DEB">
            <w:pPr>
              <w:pStyle w:val="ListParagraph"/>
              <w:numPr>
                <w:ilvl w:val="0"/>
                <w:numId w:val="42"/>
              </w:numPr>
              <w:rPr>
                <w:rFonts w:ascii="Garamond" w:hAnsi="Garamond"/>
                <w:lang w:val="en-AU"/>
              </w:rPr>
            </w:pPr>
            <w:r w:rsidRPr="00215DEB">
              <w:rPr>
                <w:rFonts w:ascii="Garamond" w:hAnsi="Garamond"/>
                <w:b/>
                <w:lang w:val="en-AU"/>
              </w:rPr>
              <w:t>Healthcare Affiliation Networks</w:t>
            </w:r>
            <w:r w:rsidRPr="00215DEB">
              <w:rPr>
                <w:rFonts w:ascii="Garamond" w:hAnsi="Garamond"/>
                <w:lang w:val="en-AU"/>
              </w:rPr>
              <w:t>: A Unique Quality Partnership to Aid in Making Communities Healthier (</w:t>
            </w:r>
            <w:proofErr w:type="spellStart"/>
            <w:r w:rsidRPr="00215DEB">
              <w:rPr>
                <w:rFonts w:ascii="Garamond" w:hAnsi="Garamond"/>
                <w:lang w:val="en-AU"/>
              </w:rPr>
              <w:t>Frush</w:t>
            </w:r>
            <w:proofErr w:type="spellEnd"/>
            <w:r w:rsidRPr="00215DEB">
              <w:rPr>
                <w:rFonts w:ascii="Garamond" w:hAnsi="Garamond"/>
                <w:lang w:val="en-AU"/>
              </w:rPr>
              <w:t xml:space="preserve">, Karen; Phillips, Harry; </w:t>
            </w:r>
            <w:proofErr w:type="spellStart"/>
            <w:r w:rsidRPr="00215DEB">
              <w:rPr>
                <w:rFonts w:ascii="Garamond" w:hAnsi="Garamond"/>
                <w:lang w:val="en-AU"/>
              </w:rPr>
              <w:t>Nordlund</w:t>
            </w:r>
            <w:proofErr w:type="spellEnd"/>
            <w:r w:rsidRPr="00215DEB">
              <w:rPr>
                <w:rFonts w:ascii="Garamond" w:hAnsi="Garamond"/>
                <w:lang w:val="en-AU"/>
              </w:rPr>
              <w:t>, Cynthia; Holman, Russell)</w:t>
            </w:r>
          </w:p>
        </w:tc>
      </w:tr>
    </w:tbl>
    <w:p w:rsidR="00177F9F" w:rsidRDefault="00177F9F" w:rsidP="007249C5">
      <w:pPr>
        <w:keepNext/>
        <w:rPr>
          <w:rFonts w:ascii="Garamond" w:hAnsi="Garamond"/>
          <w:lang w:val="en-AU"/>
        </w:rPr>
      </w:pPr>
    </w:p>
    <w:p w:rsidR="00C615ED" w:rsidRPr="00C615ED" w:rsidRDefault="00C615ED" w:rsidP="007249C5">
      <w:pPr>
        <w:keepNext/>
        <w:rPr>
          <w:rFonts w:ascii="Garamond" w:hAnsi="Garamond"/>
          <w:i/>
          <w:lang w:val="en-AU"/>
        </w:rPr>
      </w:pPr>
      <w:r w:rsidRPr="00C615ED">
        <w:rPr>
          <w:rFonts w:ascii="Garamond" w:hAnsi="Garamond"/>
          <w:i/>
          <w:lang w:val="en-AU"/>
        </w:rPr>
        <w:t>Healthcare Papers</w:t>
      </w:r>
    </w:p>
    <w:p w:rsidR="00C615ED" w:rsidRDefault="00C615ED" w:rsidP="007249C5">
      <w:pPr>
        <w:keepNext/>
        <w:rPr>
          <w:rFonts w:ascii="Garamond" w:hAnsi="Garamond"/>
          <w:lang w:val="en-AU"/>
        </w:rPr>
      </w:pPr>
      <w:r w:rsidRPr="00C615ED">
        <w:rPr>
          <w:rFonts w:ascii="Garamond" w:hAnsi="Garamond"/>
          <w:lang w:val="en-AU"/>
        </w:rPr>
        <w:t>Vol.16 No.3</w:t>
      </w:r>
    </w:p>
    <w:tbl>
      <w:tblPr>
        <w:tblStyle w:val="TableGrid"/>
        <w:tblW w:w="0" w:type="auto"/>
        <w:tblInd w:w="288" w:type="dxa"/>
        <w:tblLayout w:type="fixed"/>
        <w:tblLook w:val="01E0" w:firstRow="1" w:lastRow="1" w:firstColumn="1" w:lastColumn="1" w:noHBand="0" w:noVBand="0"/>
      </w:tblPr>
      <w:tblGrid>
        <w:gridCol w:w="1080"/>
        <w:gridCol w:w="8280"/>
      </w:tblGrid>
      <w:tr w:rsidR="00C615ED"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C615ED" w:rsidRPr="00A45262" w:rsidRDefault="00C615ED" w:rsidP="00BD6A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5ED" w:rsidRPr="00A45262" w:rsidRDefault="00661C05" w:rsidP="00BD6A15">
            <w:pPr>
              <w:rPr>
                <w:rStyle w:val="Hyperlink"/>
                <w:rFonts w:ascii="Garamond" w:hAnsi="Garamond"/>
                <w:color w:val="auto"/>
                <w:u w:val="none"/>
                <w:lang w:val="en-AU"/>
              </w:rPr>
            </w:pPr>
            <w:hyperlink r:id="rId32" w:history="1">
              <w:r w:rsidR="00C615ED" w:rsidRPr="001F3414">
                <w:rPr>
                  <w:rStyle w:val="Hyperlink"/>
                  <w:rFonts w:ascii="Garamond" w:hAnsi="Garamond"/>
                  <w:lang w:val="en-AU"/>
                </w:rPr>
                <w:t>http://www.longwoods.com/publications/healthcarepapers/25077</w:t>
              </w:r>
            </w:hyperlink>
          </w:p>
        </w:tc>
      </w:tr>
      <w:tr w:rsidR="00C615ED"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C615ED" w:rsidRPr="00A45262" w:rsidRDefault="00C615ED" w:rsidP="00BD6A15">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615ED" w:rsidRDefault="00087948" w:rsidP="00087948">
            <w:pPr>
              <w:rPr>
                <w:rFonts w:ascii="Garamond" w:hAnsi="Garamond"/>
                <w:lang w:val="en-AU"/>
              </w:rPr>
            </w:pPr>
            <w:r>
              <w:rPr>
                <w:rFonts w:ascii="Garamond" w:hAnsi="Garamond"/>
                <w:lang w:val="en-AU"/>
              </w:rPr>
              <w:t xml:space="preserve">The most recent issue of </w:t>
            </w:r>
            <w:r w:rsidRPr="002727FF">
              <w:rPr>
                <w:rFonts w:ascii="Garamond" w:hAnsi="Garamond"/>
                <w:i/>
                <w:lang w:val="en-AU"/>
              </w:rPr>
              <w:t>Healthcare Papers</w:t>
            </w:r>
            <w:r>
              <w:rPr>
                <w:rFonts w:ascii="Garamond" w:hAnsi="Garamond"/>
                <w:lang w:val="en-AU"/>
              </w:rPr>
              <w:t xml:space="preserve"> has the theme ‘</w:t>
            </w:r>
            <w:r w:rsidRPr="004B6741">
              <w:rPr>
                <w:rFonts w:ascii="Garamond" w:hAnsi="Garamond"/>
                <w:lang w:val="en-AU"/>
              </w:rPr>
              <w:t>A Blueprint for Innovation to Achieve Health System Transformation</w:t>
            </w:r>
            <w:r>
              <w:rPr>
                <w:rFonts w:ascii="Garamond" w:hAnsi="Garamond"/>
                <w:lang w:val="en-AU"/>
              </w:rPr>
              <w:t xml:space="preserve">’. Articles in this issue of </w:t>
            </w:r>
            <w:r w:rsidRPr="002727FF">
              <w:rPr>
                <w:rFonts w:ascii="Garamond" w:hAnsi="Garamond"/>
                <w:i/>
                <w:lang w:val="en-AU"/>
              </w:rPr>
              <w:t>Healthcare Papers</w:t>
            </w:r>
            <w:r>
              <w:rPr>
                <w:rFonts w:ascii="Garamond" w:hAnsi="Garamond"/>
                <w:lang w:val="en-AU"/>
              </w:rPr>
              <w:t xml:space="preserve"> include:</w:t>
            </w:r>
          </w:p>
          <w:p w:rsidR="00087948" w:rsidRPr="00087948" w:rsidRDefault="00087948" w:rsidP="00087948">
            <w:pPr>
              <w:pStyle w:val="ListParagraph"/>
              <w:numPr>
                <w:ilvl w:val="0"/>
                <w:numId w:val="45"/>
              </w:numPr>
              <w:rPr>
                <w:rFonts w:ascii="Garamond" w:hAnsi="Garamond"/>
                <w:lang w:val="en-AU"/>
              </w:rPr>
            </w:pPr>
            <w:r w:rsidRPr="00087948">
              <w:rPr>
                <w:rFonts w:ascii="Garamond" w:hAnsi="Garamond"/>
                <w:lang w:val="en-AU"/>
              </w:rPr>
              <w:t xml:space="preserve">Getting to Now: The Challenge of </w:t>
            </w:r>
            <w:r w:rsidRPr="00087948">
              <w:rPr>
                <w:rFonts w:ascii="Garamond" w:hAnsi="Garamond"/>
                <w:b/>
                <w:lang w:val="en-AU"/>
              </w:rPr>
              <w:t>Stimulating Innovation</w:t>
            </w:r>
            <w:r w:rsidRPr="00087948">
              <w:rPr>
                <w:rFonts w:ascii="Garamond" w:hAnsi="Garamond"/>
                <w:lang w:val="en-AU"/>
              </w:rPr>
              <w:t xml:space="preserve"> in </w:t>
            </w:r>
            <w:r w:rsidRPr="00087948">
              <w:rPr>
                <w:rFonts w:ascii="Garamond" w:hAnsi="Garamond"/>
                <w:b/>
                <w:lang w:val="en-AU"/>
              </w:rPr>
              <w:t>Complex Systems</w:t>
            </w:r>
            <w:r w:rsidRPr="00087948">
              <w:rPr>
                <w:rFonts w:ascii="Garamond" w:hAnsi="Garamond"/>
                <w:lang w:val="en-AU"/>
              </w:rPr>
              <w:t xml:space="preserve"> (</w:t>
            </w:r>
            <w:proofErr w:type="spellStart"/>
            <w:r w:rsidRPr="00087948">
              <w:rPr>
                <w:rFonts w:ascii="Garamond" w:hAnsi="Garamond"/>
                <w:lang w:val="en-AU"/>
              </w:rPr>
              <w:t>Adalsteinn</w:t>
            </w:r>
            <w:proofErr w:type="spellEnd"/>
            <w:r w:rsidRPr="00087948">
              <w:rPr>
                <w:rFonts w:ascii="Garamond" w:hAnsi="Garamond"/>
                <w:lang w:val="en-AU"/>
              </w:rPr>
              <w:t xml:space="preserve"> D Brown and William </w:t>
            </w:r>
            <w:proofErr w:type="spellStart"/>
            <w:r w:rsidRPr="00087948">
              <w:rPr>
                <w:rFonts w:ascii="Garamond" w:hAnsi="Garamond"/>
                <w:lang w:val="en-AU"/>
              </w:rPr>
              <w:t>Charnetski</w:t>
            </w:r>
            <w:proofErr w:type="spellEnd"/>
            <w:r>
              <w:rPr>
                <w:rFonts w:ascii="Garamond" w:hAnsi="Garamond"/>
                <w:lang w:val="en-AU"/>
              </w:rPr>
              <w:t>)</w:t>
            </w:r>
          </w:p>
          <w:p w:rsidR="00087948" w:rsidRPr="00087948" w:rsidRDefault="00087948" w:rsidP="00087948">
            <w:pPr>
              <w:pStyle w:val="ListParagraph"/>
              <w:numPr>
                <w:ilvl w:val="0"/>
                <w:numId w:val="45"/>
              </w:numPr>
              <w:rPr>
                <w:rFonts w:ascii="Garamond" w:hAnsi="Garamond"/>
                <w:lang w:val="en-AU"/>
              </w:rPr>
            </w:pPr>
            <w:r w:rsidRPr="00087948">
              <w:rPr>
                <w:rFonts w:ascii="Garamond" w:hAnsi="Garamond"/>
                <w:lang w:val="en-AU"/>
              </w:rPr>
              <w:t xml:space="preserve">A Blueprint for </w:t>
            </w:r>
            <w:r w:rsidRPr="00087948">
              <w:rPr>
                <w:rFonts w:ascii="Garamond" w:hAnsi="Garamond"/>
                <w:b/>
                <w:lang w:val="en-AU"/>
              </w:rPr>
              <w:t xml:space="preserve">Innovation </w:t>
            </w:r>
            <w:r w:rsidRPr="00087948">
              <w:rPr>
                <w:rFonts w:ascii="Garamond" w:hAnsi="Garamond"/>
                <w:lang w:val="en-AU"/>
              </w:rPr>
              <w:t>to Achieve</w:t>
            </w:r>
            <w:r w:rsidRPr="00087948">
              <w:rPr>
                <w:rFonts w:ascii="Garamond" w:hAnsi="Garamond"/>
                <w:b/>
                <w:lang w:val="en-AU"/>
              </w:rPr>
              <w:t xml:space="preserve"> Health System Transformation</w:t>
            </w:r>
            <w:r w:rsidRPr="00087948">
              <w:rPr>
                <w:rFonts w:ascii="Garamond" w:hAnsi="Garamond"/>
                <w:lang w:val="en-AU"/>
              </w:rPr>
              <w:t xml:space="preserve"> (Anne W Snowdon</w:t>
            </w:r>
            <w:r>
              <w:rPr>
                <w:rFonts w:ascii="Garamond" w:hAnsi="Garamond"/>
                <w:lang w:val="en-AU"/>
              </w:rPr>
              <w:t>)</w:t>
            </w:r>
          </w:p>
          <w:p w:rsidR="00087948" w:rsidRPr="00087948" w:rsidRDefault="00087948" w:rsidP="00087948">
            <w:pPr>
              <w:pStyle w:val="ListParagraph"/>
              <w:numPr>
                <w:ilvl w:val="0"/>
                <w:numId w:val="45"/>
              </w:numPr>
              <w:rPr>
                <w:rFonts w:ascii="Garamond" w:hAnsi="Garamond"/>
                <w:lang w:val="en-AU"/>
              </w:rPr>
            </w:pPr>
            <w:r w:rsidRPr="00087948">
              <w:rPr>
                <w:rFonts w:ascii="Garamond" w:hAnsi="Garamond"/>
                <w:b/>
                <w:lang w:val="en-AU"/>
              </w:rPr>
              <w:t>Health-System Innovation</w:t>
            </w:r>
            <w:r w:rsidRPr="00087948">
              <w:rPr>
                <w:rFonts w:ascii="Garamond" w:hAnsi="Garamond"/>
                <w:lang w:val="en-AU"/>
              </w:rPr>
              <w:t>: Lessons from Tobacco Control (John M Garcia</w:t>
            </w:r>
            <w:r>
              <w:rPr>
                <w:rFonts w:ascii="Garamond" w:hAnsi="Garamond"/>
                <w:lang w:val="en-AU"/>
              </w:rPr>
              <w:t>)</w:t>
            </w:r>
          </w:p>
          <w:p w:rsidR="00087948" w:rsidRPr="00087948" w:rsidRDefault="00087948" w:rsidP="00087948">
            <w:pPr>
              <w:pStyle w:val="ListParagraph"/>
              <w:numPr>
                <w:ilvl w:val="0"/>
                <w:numId w:val="45"/>
              </w:numPr>
              <w:rPr>
                <w:rFonts w:ascii="Garamond" w:hAnsi="Garamond"/>
                <w:lang w:val="en-AU"/>
              </w:rPr>
            </w:pPr>
            <w:r w:rsidRPr="00087948">
              <w:rPr>
                <w:rFonts w:ascii="Garamond" w:hAnsi="Garamond"/>
                <w:lang w:val="en-AU"/>
              </w:rPr>
              <w:t xml:space="preserve">Shifting Paradigms in Canadian Healthcare to Support the Scale and Spread of the </w:t>
            </w:r>
            <w:r w:rsidRPr="00087948">
              <w:rPr>
                <w:rFonts w:ascii="Garamond" w:hAnsi="Garamond"/>
                <w:b/>
                <w:lang w:val="en-AU"/>
              </w:rPr>
              <w:t>Innovation Ecosystem</w:t>
            </w:r>
            <w:r w:rsidRPr="00087948">
              <w:rPr>
                <w:rFonts w:ascii="Garamond" w:hAnsi="Garamond"/>
                <w:lang w:val="en-AU"/>
              </w:rPr>
              <w:t xml:space="preserve"> (Sarah </w:t>
            </w:r>
            <w:proofErr w:type="spellStart"/>
            <w:r w:rsidRPr="00087948">
              <w:rPr>
                <w:rFonts w:ascii="Garamond" w:hAnsi="Garamond"/>
                <w:lang w:val="en-AU"/>
              </w:rPr>
              <w:t>Padfield</w:t>
            </w:r>
            <w:proofErr w:type="spellEnd"/>
            <w:r>
              <w:rPr>
                <w:rFonts w:ascii="Garamond" w:hAnsi="Garamond"/>
                <w:lang w:val="en-AU"/>
              </w:rPr>
              <w:t>)</w:t>
            </w:r>
          </w:p>
          <w:p w:rsidR="00087948" w:rsidRPr="00087948" w:rsidRDefault="00087948" w:rsidP="00087948">
            <w:pPr>
              <w:pStyle w:val="ListParagraph"/>
              <w:numPr>
                <w:ilvl w:val="0"/>
                <w:numId w:val="45"/>
              </w:numPr>
              <w:rPr>
                <w:rFonts w:ascii="Garamond" w:hAnsi="Garamond"/>
                <w:lang w:val="en-AU"/>
              </w:rPr>
            </w:pPr>
            <w:r w:rsidRPr="00087948">
              <w:rPr>
                <w:rFonts w:ascii="Garamond" w:hAnsi="Garamond"/>
                <w:b/>
                <w:lang w:val="en-AU"/>
              </w:rPr>
              <w:t>Transforming Healthcare Through Technology</w:t>
            </w:r>
            <w:r w:rsidRPr="00087948">
              <w:rPr>
                <w:rFonts w:ascii="Garamond" w:hAnsi="Garamond"/>
                <w:lang w:val="en-AU"/>
              </w:rPr>
              <w:t xml:space="preserve"> (Richard Barker and Tara Donnelly</w:t>
            </w:r>
            <w:r>
              <w:rPr>
                <w:rFonts w:ascii="Garamond" w:hAnsi="Garamond"/>
                <w:lang w:val="en-AU"/>
              </w:rPr>
              <w:t>)</w:t>
            </w:r>
          </w:p>
          <w:p w:rsidR="00087948" w:rsidRPr="00087948" w:rsidRDefault="00087948" w:rsidP="00087948">
            <w:pPr>
              <w:pStyle w:val="ListParagraph"/>
              <w:numPr>
                <w:ilvl w:val="0"/>
                <w:numId w:val="45"/>
              </w:numPr>
              <w:rPr>
                <w:rFonts w:ascii="Garamond" w:hAnsi="Garamond"/>
                <w:lang w:val="en-AU"/>
              </w:rPr>
            </w:pPr>
            <w:r w:rsidRPr="00087948">
              <w:rPr>
                <w:rFonts w:ascii="Garamond" w:hAnsi="Garamond"/>
                <w:b/>
                <w:lang w:val="en-AU"/>
              </w:rPr>
              <w:lastRenderedPageBreak/>
              <w:t>Quality and Innovation</w:t>
            </w:r>
            <w:r w:rsidRPr="00087948">
              <w:rPr>
                <w:rFonts w:ascii="Garamond" w:hAnsi="Garamond"/>
                <w:lang w:val="en-AU"/>
              </w:rPr>
              <w:t>: Redesigning a Coordinated and Connected Health System (Peter W Vaughan</w:t>
            </w:r>
            <w:r>
              <w:rPr>
                <w:rFonts w:ascii="Garamond" w:hAnsi="Garamond"/>
                <w:lang w:val="en-AU"/>
              </w:rPr>
              <w:t>)</w:t>
            </w:r>
          </w:p>
          <w:p w:rsidR="00087948" w:rsidRPr="00087948" w:rsidRDefault="00087948" w:rsidP="00087948">
            <w:pPr>
              <w:pStyle w:val="ListParagraph"/>
              <w:numPr>
                <w:ilvl w:val="0"/>
                <w:numId w:val="45"/>
              </w:numPr>
              <w:rPr>
                <w:rFonts w:ascii="Garamond" w:hAnsi="Garamond"/>
                <w:lang w:val="en-AU"/>
              </w:rPr>
            </w:pPr>
            <w:r w:rsidRPr="00087948">
              <w:rPr>
                <w:rFonts w:ascii="Garamond" w:hAnsi="Garamond"/>
                <w:lang w:val="en-AU"/>
              </w:rPr>
              <w:t xml:space="preserve">The Drive towards </w:t>
            </w:r>
            <w:r w:rsidRPr="00087948">
              <w:rPr>
                <w:rFonts w:ascii="Garamond" w:hAnsi="Garamond"/>
                <w:b/>
                <w:lang w:val="en-AU"/>
              </w:rPr>
              <w:t>Sustainable Health Systems</w:t>
            </w:r>
            <w:r w:rsidRPr="00087948">
              <w:rPr>
                <w:rFonts w:ascii="Garamond" w:hAnsi="Garamond"/>
                <w:lang w:val="en-AU"/>
              </w:rPr>
              <w:t xml:space="preserve"> Needs an Alignment: Where are the </w:t>
            </w:r>
            <w:r w:rsidRPr="00087948">
              <w:rPr>
                <w:rFonts w:ascii="Garamond" w:hAnsi="Garamond"/>
                <w:b/>
                <w:lang w:val="en-AU"/>
              </w:rPr>
              <w:t xml:space="preserve">Innovations </w:t>
            </w:r>
            <w:r w:rsidRPr="00087948">
              <w:rPr>
                <w:rFonts w:ascii="Garamond" w:hAnsi="Garamond"/>
                <w:lang w:val="en-AU"/>
              </w:rPr>
              <w:t>in</w:t>
            </w:r>
            <w:r w:rsidRPr="00087948">
              <w:rPr>
                <w:rFonts w:ascii="Garamond" w:hAnsi="Garamond"/>
                <w:b/>
                <w:lang w:val="en-AU"/>
              </w:rPr>
              <w:t xml:space="preserve"> Health Systems Planning</w:t>
            </w:r>
            <w:r w:rsidRPr="00087948">
              <w:rPr>
                <w:rFonts w:ascii="Garamond" w:hAnsi="Garamond"/>
                <w:lang w:val="en-AU"/>
              </w:rPr>
              <w:t xml:space="preserve">? (Gail Tomblin Murphy, Stephen Birch, Adrian </w:t>
            </w:r>
            <w:proofErr w:type="spellStart"/>
            <w:r w:rsidRPr="00087948">
              <w:rPr>
                <w:rFonts w:ascii="Garamond" w:hAnsi="Garamond"/>
                <w:lang w:val="en-AU"/>
              </w:rPr>
              <w:t>MacKenzie</w:t>
            </w:r>
            <w:proofErr w:type="spellEnd"/>
            <w:r w:rsidRPr="00087948">
              <w:rPr>
                <w:rFonts w:ascii="Garamond" w:hAnsi="Garamond"/>
                <w:lang w:val="en-AU"/>
              </w:rPr>
              <w:t xml:space="preserve">, Janet Rigby and Mary Ellen </w:t>
            </w:r>
            <w:proofErr w:type="spellStart"/>
            <w:r w:rsidRPr="00087948">
              <w:rPr>
                <w:rFonts w:ascii="Garamond" w:hAnsi="Garamond"/>
                <w:lang w:val="en-AU"/>
              </w:rPr>
              <w:t>Purkis</w:t>
            </w:r>
            <w:proofErr w:type="spellEnd"/>
            <w:r>
              <w:rPr>
                <w:rFonts w:ascii="Garamond" w:hAnsi="Garamond"/>
                <w:lang w:val="en-AU"/>
              </w:rPr>
              <w:t>)</w:t>
            </w:r>
          </w:p>
          <w:p w:rsidR="00087948" w:rsidRPr="00087948" w:rsidRDefault="00087948" w:rsidP="00087948">
            <w:pPr>
              <w:pStyle w:val="ListParagraph"/>
              <w:numPr>
                <w:ilvl w:val="0"/>
                <w:numId w:val="45"/>
              </w:numPr>
              <w:rPr>
                <w:rFonts w:ascii="Garamond" w:hAnsi="Garamond"/>
                <w:lang w:val="en-AU"/>
              </w:rPr>
            </w:pPr>
            <w:r w:rsidRPr="00087948">
              <w:rPr>
                <w:rFonts w:ascii="Garamond" w:hAnsi="Garamond"/>
                <w:b/>
                <w:lang w:val="en-AU"/>
              </w:rPr>
              <w:t>Creating Value in Healthcare</w:t>
            </w:r>
            <w:r w:rsidRPr="00087948">
              <w:rPr>
                <w:rFonts w:ascii="Garamond" w:hAnsi="Garamond"/>
                <w:lang w:val="en-AU"/>
              </w:rPr>
              <w:t>: The Need for Innovative Solutions (Dave Williams, Helena Hutton and Gary Ryan</w:t>
            </w:r>
            <w:r>
              <w:rPr>
                <w:rFonts w:ascii="Garamond" w:hAnsi="Garamond"/>
                <w:lang w:val="en-AU"/>
              </w:rPr>
              <w:t>)</w:t>
            </w:r>
          </w:p>
          <w:p w:rsidR="00087948" w:rsidRPr="00087948" w:rsidRDefault="00087948" w:rsidP="00087948">
            <w:pPr>
              <w:pStyle w:val="ListParagraph"/>
              <w:numPr>
                <w:ilvl w:val="0"/>
                <w:numId w:val="45"/>
              </w:numPr>
              <w:rPr>
                <w:rFonts w:ascii="Garamond" w:hAnsi="Garamond"/>
                <w:lang w:val="en-AU"/>
              </w:rPr>
            </w:pPr>
            <w:r w:rsidRPr="00087948">
              <w:rPr>
                <w:rFonts w:ascii="Garamond" w:hAnsi="Garamond"/>
                <w:lang w:val="en-AU"/>
              </w:rPr>
              <w:t xml:space="preserve">Key Conditions for </w:t>
            </w:r>
            <w:r w:rsidRPr="00087948">
              <w:rPr>
                <w:rFonts w:ascii="Garamond" w:hAnsi="Garamond"/>
                <w:b/>
                <w:lang w:val="en-AU"/>
              </w:rPr>
              <w:t>Successful Serial Entrepreneurship in Healthcare</w:t>
            </w:r>
            <w:r w:rsidRPr="00087948">
              <w:rPr>
                <w:rFonts w:ascii="Garamond" w:hAnsi="Garamond"/>
                <w:lang w:val="en-AU"/>
              </w:rPr>
              <w:t xml:space="preserve"> (Cameron </w:t>
            </w:r>
            <w:proofErr w:type="spellStart"/>
            <w:r w:rsidRPr="00087948">
              <w:rPr>
                <w:rFonts w:ascii="Garamond" w:hAnsi="Garamond"/>
                <w:lang w:val="en-AU"/>
              </w:rPr>
              <w:t>Piron</w:t>
            </w:r>
            <w:proofErr w:type="spellEnd"/>
            <w:r>
              <w:rPr>
                <w:rFonts w:ascii="Garamond" w:hAnsi="Garamond"/>
                <w:lang w:val="en-AU"/>
              </w:rPr>
              <w:t>)</w:t>
            </w:r>
          </w:p>
          <w:p w:rsidR="00087948" w:rsidRPr="00087948" w:rsidRDefault="00087948" w:rsidP="00087948">
            <w:pPr>
              <w:pStyle w:val="ListParagraph"/>
              <w:numPr>
                <w:ilvl w:val="0"/>
                <w:numId w:val="45"/>
              </w:numPr>
              <w:rPr>
                <w:rFonts w:ascii="Garamond" w:hAnsi="Garamond"/>
                <w:lang w:val="en-AU"/>
              </w:rPr>
            </w:pPr>
            <w:r w:rsidRPr="00087948">
              <w:rPr>
                <w:rFonts w:ascii="Garamond" w:hAnsi="Garamond"/>
                <w:b/>
                <w:lang w:val="en-AU"/>
              </w:rPr>
              <w:t xml:space="preserve">Health System Transformation </w:t>
            </w:r>
            <w:r w:rsidRPr="00087948">
              <w:rPr>
                <w:rFonts w:ascii="Garamond" w:hAnsi="Garamond"/>
                <w:lang w:val="en-AU"/>
              </w:rPr>
              <w:t xml:space="preserve">through a Scalable, Actionable </w:t>
            </w:r>
            <w:r w:rsidRPr="00087948">
              <w:rPr>
                <w:rFonts w:ascii="Garamond" w:hAnsi="Garamond"/>
                <w:b/>
                <w:lang w:val="en-AU"/>
              </w:rPr>
              <w:t>Innovation Strategy</w:t>
            </w:r>
            <w:r>
              <w:rPr>
                <w:rFonts w:ascii="Garamond" w:hAnsi="Garamond"/>
                <w:lang w:val="en-AU"/>
              </w:rPr>
              <w:t xml:space="preserve"> (</w:t>
            </w:r>
            <w:r w:rsidRPr="00087948">
              <w:rPr>
                <w:rFonts w:ascii="Garamond" w:hAnsi="Garamond"/>
                <w:lang w:val="en-AU"/>
              </w:rPr>
              <w:t>Anne W Snowdon</w:t>
            </w:r>
            <w:r>
              <w:rPr>
                <w:rFonts w:ascii="Garamond" w:hAnsi="Garamond"/>
                <w:lang w:val="en-AU"/>
              </w:rPr>
              <w:t>)</w:t>
            </w:r>
          </w:p>
        </w:tc>
      </w:tr>
    </w:tbl>
    <w:p w:rsidR="00C615ED" w:rsidRDefault="00C615ED" w:rsidP="007249C5">
      <w:pPr>
        <w:keepNext/>
        <w:rPr>
          <w:rFonts w:ascii="Garamond" w:hAnsi="Garamond"/>
          <w:lang w:val="en-AU"/>
        </w:rPr>
      </w:pPr>
    </w:p>
    <w:p w:rsidR="00177F9F" w:rsidRPr="00A45262" w:rsidRDefault="00177F9F" w:rsidP="00177F9F">
      <w:pPr>
        <w:keepNext/>
        <w:rPr>
          <w:rFonts w:ascii="Garamond" w:hAnsi="Garamond"/>
          <w:lang w:val="en-AU"/>
        </w:rPr>
      </w:pPr>
      <w:r w:rsidRPr="00A45262">
        <w:rPr>
          <w:rFonts w:ascii="Garamond" w:hAnsi="Garamond"/>
          <w:i/>
          <w:lang w:val="en-AU"/>
        </w:rPr>
        <w:t xml:space="preserve">BMJ Quality and Safety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77F9F" w:rsidRPr="00A45262" w:rsidTr="00BD6A15">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BD6A15">
            <w:pPr>
              <w:keepNext/>
              <w:rPr>
                <w:rFonts w:ascii="Garamond" w:hAnsi="Garamond"/>
                <w:lang w:val="en-AU"/>
              </w:rPr>
            </w:pPr>
            <w:r w:rsidRPr="00A45262">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77F9F" w:rsidRPr="00A45262" w:rsidRDefault="00661C05" w:rsidP="00BD6A15">
            <w:pPr>
              <w:keepNext/>
              <w:rPr>
                <w:rFonts w:ascii="Garamond" w:hAnsi="Garamond"/>
                <w:lang w:val="en-AU"/>
              </w:rPr>
            </w:pPr>
            <w:hyperlink r:id="rId33" w:history="1">
              <w:r w:rsidR="00177F9F" w:rsidRPr="00D67EE9">
                <w:rPr>
                  <w:rStyle w:val="Hyperlink"/>
                  <w:rFonts w:ascii="Garamond" w:hAnsi="Garamond"/>
                  <w:lang w:val="en-AU"/>
                </w:rPr>
                <w:t>https://qualitysafety.bmj.com/content/early/recent</w:t>
              </w:r>
            </w:hyperlink>
          </w:p>
        </w:tc>
      </w:tr>
      <w:tr w:rsidR="00177F9F" w:rsidRPr="00A45262" w:rsidTr="00BD6A15">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BD6A15">
            <w:pPr>
              <w:rPr>
                <w:rFonts w:ascii="Garamond" w:hAnsi="Garamond"/>
                <w:lang w:val="en-AU"/>
              </w:rPr>
            </w:pPr>
            <w:r w:rsidRPr="00A45262">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77F9F" w:rsidRPr="00A45262" w:rsidRDefault="00177F9F" w:rsidP="00BD6A15">
            <w:pPr>
              <w:rPr>
                <w:rFonts w:ascii="Garamond" w:hAnsi="Garamond"/>
                <w:lang w:val="en-AU"/>
              </w:rPr>
            </w:pPr>
            <w:r w:rsidRPr="00A45262">
              <w:rPr>
                <w:rFonts w:ascii="Garamond" w:hAnsi="Garamond"/>
                <w:i/>
                <w:lang w:val="en-AU"/>
              </w:rPr>
              <w:t>BMJ Quality and Safety</w:t>
            </w:r>
            <w:r w:rsidRPr="00A45262">
              <w:rPr>
                <w:rFonts w:ascii="Garamond" w:hAnsi="Garamond"/>
                <w:lang w:val="en-AU"/>
              </w:rPr>
              <w:t xml:space="preserve"> has published a number of ‘online first’ articles, including:</w:t>
            </w:r>
          </w:p>
          <w:p w:rsidR="009F625D" w:rsidRPr="009F625D" w:rsidRDefault="009F625D" w:rsidP="009F625D">
            <w:pPr>
              <w:pStyle w:val="ListParagraph"/>
              <w:numPr>
                <w:ilvl w:val="0"/>
                <w:numId w:val="14"/>
              </w:numPr>
              <w:rPr>
                <w:rFonts w:ascii="Garamond" w:hAnsi="Garamond"/>
                <w:lang w:val="en-AU"/>
              </w:rPr>
            </w:pPr>
            <w:r w:rsidRPr="009F625D">
              <w:rPr>
                <w:rFonts w:ascii="Garamond" w:hAnsi="Garamond"/>
                <w:lang w:val="en-AU"/>
              </w:rPr>
              <w:t xml:space="preserve">Effects of the I-PASS </w:t>
            </w:r>
            <w:r w:rsidRPr="009F625D">
              <w:rPr>
                <w:rFonts w:ascii="Garamond" w:hAnsi="Garamond"/>
                <w:b/>
                <w:lang w:val="en-AU"/>
              </w:rPr>
              <w:t>Nursing Handoff Bundle</w:t>
            </w:r>
            <w:r w:rsidRPr="009F625D">
              <w:rPr>
                <w:rFonts w:ascii="Garamond" w:hAnsi="Garamond"/>
                <w:lang w:val="en-AU"/>
              </w:rPr>
              <w:t xml:space="preserve"> on communication quality and workflow (Amy J </w:t>
            </w:r>
            <w:proofErr w:type="spellStart"/>
            <w:r w:rsidRPr="009F625D">
              <w:rPr>
                <w:rFonts w:ascii="Garamond" w:hAnsi="Garamond"/>
                <w:lang w:val="en-AU"/>
              </w:rPr>
              <w:t>Starmer</w:t>
            </w:r>
            <w:proofErr w:type="spellEnd"/>
            <w:r w:rsidRPr="009F625D">
              <w:rPr>
                <w:rFonts w:ascii="Garamond" w:hAnsi="Garamond"/>
                <w:lang w:val="en-AU"/>
              </w:rPr>
              <w:t xml:space="preserve">, Kumiko O </w:t>
            </w:r>
            <w:proofErr w:type="spellStart"/>
            <w:r w:rsidRPr="009F625D">
              <w:rPr>
                <w:rFonts w:ascii="Garamond" w:hAnsi="Garamond"/>
                <w:lang w:val="en-AU"/>
              </w:rPr>
              <w:t>Schnock</w:t>
            </w:r>
            <w:proofErr w:type="spellEnd"/>
            <w:r w:rsidRPr="009F625D">
              <w:rPr>
                <w:rFonts w:ascii="Garamond" w:hAnsi="Garamond"/>
                <w:lang w:val="en-AU"/>
              </w:rPr>
              <w:t xml:space="preserve">, Aimee Lyons, Rebecca S </w:t>
            </w:r>
            <w:proofErr w:type="spellStart"/>
            <w:r w:rsidRPr="009F625D">
              <w:rPr>
                <w:rFonts w:ascii="Garamond" w:hAnsi="Garamond"/>
                <w:lang w:val="en-AU"/>
              </w:rPr>
              <w:t>Hehn</w:t>
            </w:r>
            <w:proofErr w:type="spellEnd"/>
            <w:r w:rsidRPr="009F625D">
              <w:rPr>
                <w:rFonts w:ascii="Garamond" w:hAnsi="Garamond"/>
                <w:lang w:val="en-AU"/>
              </w:rPr>
              <w:t xml:space="preserve">, Dionne A Graham, Carol </w:t>
            </w:r>
            <w:proofErr w:type="spellStart"/>
            <w:r w:rsidRPr="009F625D">
              <w:rPr>
                <w:rFonts w:ascii="Garamond" w:hAnsi="Garamond"/>
                <w:lang w:val="en-AU"/>
              </w:rPr>
              <w:t>Keohane</w:t>
            </w:r>
            <w:proofErr w:type="spellEnd"/>
            <w:r w:rsidRPr="009F625D">
              <w:rPr>
                <w:rFonts w:ascii="Garamond" w:hAnsi="Garamond"/>
                <w:lang w:val="en-AU"/>
              </w:rPr>
              <w:t xml:space="preserve">, Christopher P </w:t>
            </w:r>
            <w:proofErr w:type="spellStart"/>
            <w:r w:rsidRPr="009F625D">
              <w:rPr>
                <w:rFonts w:ascii="Garamond" w:hAnsi="Garamond"/>
                <w:lang w:val="en-AU"/>
              </w:rPr>
              <w:t>Landrigan</w:t>
            </w:r>
            <w:proofErr w:type="spellEnd"/>
            <w:r>
              <w:rPr>
                <w:rFonts w:ascii="Garamond" w:hAnsi="Garamond"/>
                <w:lang w:val="en-AU"/>
              </w:rPr>
              <w:t>)</w:t>
            </w:r>
          </w:p>
          <w:p w:rsidR="009F625D" w:rsidRPr="009F625D" w:rsidRDefault="009F625D" w:rsidP="009F625D">
            <w:pPr>
              <w:pStyle w:val="ListParagraph"/>
              <w:numPr>
                <w:ilvl w:val="0"/>
                <w:numId w:val="14"/>
              </w:numPr>
              <w:rPr>
                <w:rFonts w:ascii="Garamond" w:hAnsi="Garamond"/>
                <w:lang w:val="en-AU"/>
              </w:rPr>
            </w:pPr>
            <w:r w:rsidRPr="009F625D">
              <w:rPr>
                <w:rFonts w:ascii="Garamond" w:hAnsi="Garamond"/>
                <w:lang w:val="en-AU"/>
              </w:rPr>
              <w:t xml:space="preserve">Advancing </w:t>
            </w:r>
            <w:r w:rsidRPr="009F625D">
              <w:rPr>
                <w:rFonts w:ascii="Garamond" w:hAnsi="Garamond"/>
                <w:b/>
                <w:lang w:val="en-AU"/>
              </w:rPr>
              <w:t xml:space="preserve">infection prevention </w:t>
            </w:r>
            <w:r w:rsidRPr="009F625D">
              <w:rPr>
                <w:rFonts w:ascii="Garamond" w:hAnsi="Garamond"/>
                <w:lang w:val="en-AU"/>
              </w:rPr>
              <w:t>and</w:t>
            </w:r>
            <w:r w:rsidRPr="009F625D">
              <w:rPr>
                <w:rFonts w:ascii="Garamond" w:hAnsi="Garamond"/>
                <w:b/>
                <w:lang w:val="en-AU"/>
              </w:rPr>
              <w:t xml:space="preserve"> antimicrobial stewardship</w:t>
            </w:r>
            <w:r w:rsidRPr="009F625D">
              <w:rPr>
                <w:rFonts w:ascii="Garamond" w:hAnsi="Garamond"/>
                <w:lang w:val="en-AU"/>
              </w:rPr>
              <w:t xml:space="preserve"> through improvement science (Jerome A Leis</w:t>
            </w:r>
            <w:r>
              <w:rPr>
                <w:rFonts w:ascii="Garamond" w:hAnsi="Garamond"/>
                <w:lang w:val="en-AU"/>
              </w:rPr>
              <w:t>)</w:t>
            </w:r>
          </w:p>
          <w:p w:rsidR="00356CD2" w:rsidRPr="00A45262" w:rsidRDefault="002141B6" w:rsidP="00AB6AC8">
            <w:pPr>
              <w:pStyle w:val="ListParagraph"/>
              <w:numPr>
                <w:ilvl w:val="0"/>
                <w:numId w:val="14"/>
              </w:numPr>
              <w:rPr>
                <w:rFonts w:ascii="Garamond" w:hAnsi="Garamond"/>
                <w:lang w:val="en-AU"/>
              </w:rPr>
            </w:pPr>
            <w:r w:rsidRPr="002141B6">
              <w:rPr>
                <w:rFonts w:ascii="Garamond" w:hAnsi="Garamond"/>
                <w:lang w:val="en-AU"/>
              </w:rPr>
              <w:t xml:space="preserve">Local </w:t>
            </w:r>
            <w:r w:rsidRPr="002141B6">
              <w:rPr>
                <w:rFonts w:ascii="Garamond" w:hAnsi="Garamond"/>
                <w:b/>
                <w:lang w:val="en-AU"/>
              </w:rPr>
              <w:t>emergency medical response</w:t>
            </w:r>
            <w:r w:rsidRPr="002141B6">
              <w:rPr>
                <w:rFonts w:ascii="Garamond" w:hAnsi="Garamond"/>
                <w:lang w:val="en-AU"/>
              </w:rPr>
              <w:t xml:space="preserve"> after a </w:t>
            </w:r>
            <w:r w:rsidRPr="002141B6">
              <w:rPr>
                <w:rFonts w:ascii="Garamond" w:hAnsi="Garamond"/>
                <w:b/>
                <w:lang w:val="en-AU"/>
              </w:rPr>
              <w:t>terrorist attack</w:t>
            </w:r>
            <w:r w:rsidRPr="002141B6">
              <w:rPr>
                <w:rFonts w:ascii="Garamond" w:hAnsi="Garamond"/>
                <w:lang w:val="en-AU"/>
              </w:rPr>
              <w:t xml:space="preserve"> in Norway: a qualitative study </w:t>
            </w:r>
            <w:r>
              <w:rPr>
                <w:rFonts w:ascii="Garamond" w:hAnsi="Garamond"/>
                <w:lang w:val="en-AU"/>
              </w:rPr>
              <w:t>(</w:t>
            </w:r>
            <w:proofErr w:type="spellStart"/>
            <w:r w:rsidRPr="002141B6">
              <w:rPr>
                <w:rFonts w:ascii="Garamond" w:hAnsi="Garamond"/>
                <w:lang w:val="en-AU"/>
              </w:rPr>
              <w:t>Aleidis</w:t>
            </w:r>
            <w:proofErr w:type="spellEnd"/>
            <w:r w:rsidRPr="002141B6">
              <w:rPr>
                <w:rFonts w:ascii="Garamond" w:hAnsi="Garamond"/>
                <w:lang w:val="en-AU"/>
              </w:rPr>
              <w:t xml:space="preserve"> S </w:t>
            </w:r>
            <w:proofErr w:type="spellStart"/>
            <w:r w:rsidRPr="002141B6">
              <w:rPr>
                <w:rFonts w:ascii="Garamond" w:hAnsi="Garamond"/>
                <w:lang w:val="en-AU"/>
              </w:rPr>
              <w:t>Brandrud</w:t>
            </w:r>
            <w:proofErr w:type="spellEnd"/>
            <w:r w:rsidRPr="002141B6">
              <w:rPr>
                <w:rFonts w:ascii="Garamond" w:hAnsi="Garamond"/>
                <w:lang w:val="en-AU"/>
              </w:rPr>
              <w:t xml:space="preserve">, Michael </w:t>
            </w:r>
            <w:proofErr w:type="spellStart"/>
            <w:r w:rsidRPr="002141B6">
              <w:rPr>
                <w:rFonts w:ascii="Garamond" w:hAnsi="Garamond"/>
                <w:lang w:val="en-AU"/>
              </w:rPr>
              <w:t>Bretthauer</w:t>
            </w:r>
            <w:proofErr w:type="spellEnd"/>
            <w:r w:rsidRPr="002141B6">
              <w:rPr>
                <w:rFonts w:ascii="Garamond" w:hAnsi="Garamond"/>
                <w:lang w:val="en-AU"/>
              </w:rPr>
              <w:t xml:space="preserve">, </w:t>
            </w:r>
            <w:proofErr w:type="spellStart"/>
            <w:r w:rsidRPr="002141B6">
              <w:rPr>
                <w:rFonts w:ascii="Garamond" w:hAnsi="Garamond"/>
                <w:lang w:val="en-AU"/>
              </w:rPr>
              <w:t>Guttorm</w:t>
            </w:r>
            <w:proofErr w:type="spellEnd"/>
            <w:r w:rsidRPr="002141B6">
              <w:rPr>
                <w:rFonts w:ascii="Garamond" w:hAnsi="Garamond"/>
                <w:lang w:val="en-AU"/>
              </w:rPr>
              <w:t xml:space="preserve"> </w:t>
            </w:r>
            <w:proofErr w:type="spellStart"/>
            <w:r w:rsidRPr="002141B6">
              <w:rPr>
                <w:rFonts w:ascii="Garamond" w:hAnsi="Garamond"/>
                <w:lang w:val="en-AU"/>
              </w:rPr>
              <w:t>Brattebø</w:t>
            </w:r>
            <w:proofErr w:type="spellEnd"/>
            <w:r w:rsidRPr="002141B6">
              <w:rPr>
                <w:rFonts w:ascii="Garamond" w:hAnsi="Garamond"/>
                <w:lang w:val="en-AU"/>
              </w:rPr>
              <w:t xml:space="preserve">, May JB Pedersen, Kent </w:t>
            </w:r>
            <w:proofErr w:type="spellStart"/>
            <w:r w:rsidRPr="002141B6">
              <w:rPr>
                <w:rFonts w:ascii="Garamond" w:hAnsi="Garamond"/>
                <w:lang w:val="en-AU"/>
              </w:rPr>
              <w:t>Håpnes</w:t>
            </w:r>
            <w:proofErr w:type="spellEnd"/>
            <w:r w:rsidRPr="002141B6">
              <w:rPr>
                <w:rFonts w:ascii="Garamond" w:hAnsi="Garamond"/>
                <w:lang w:val="en-AU"/>
              </w:rPr>
              <w:t xml:space="preserve">, T </w:t>
            </w:r>
            <w:proofErr w:type="spellStart"/>
            <w:r w:rsidRPr="002141B6">
              <w:rPr>
                <w:rFonts w:ascii="Garamond" w:hAnsi="Garamond"/>
                <w:lang w:val="en-AU"/>
              </w:rPr>
              <w:t>Bjorge</w:t>
            </w:r>
            <w:proofErr w:type="spellEnd"/>
            <w:r w:rsidRPr="002141B6">
              <w:rPr>
                <w:rFonts w:ascii="Garamond" w:hAnsi="Garamond"/>
                <w:lang w:val="en-AU"/>
              </w:rPr>
              <w:t xml:space="preserve">, B </w:t>
            </w:r>
            <w:proofErr w:type="spellStart"/>
            <w:r w:rsidRPr="002141B6">
              <w:rPr>
                <w:rFonts w:ascii="Garamond" w:hAnsi="Garamond"/>
                <w:lang w:val="en-AU"/>
              </w:rPr>
              <w:t>Nyen</w:t>
            </w:r>
            <w:proofErr w:type="spellEnd"/>
            <w:r w:rsidRPr="002141B6">
              <w:rPr>
                <w:rFonts w:ascii="Garamond" w:hAnsi="Garamond"/>
                <w:lang w:val="en-AU"/>
              </w:rPr>
              <w:t xml:space="preserve">, L </w:t>
            </w:r>
            <w:proofErr w:type="spellStart"/>
            <w:r w:rsidRPr="002141B6">
              <w:rPr>
                <w:rFonts w:ascii="Garamond" w:hAnsi="Garamond"/>
                <w:lang w:val="en-AU"/>
              </w:rPr>
              <w:t>Strauman</w:t>
            </w:r>
            <w:proofErr w:type="spellEnd"/>
            <w:r w:rsidRPr="002141B6">
              <w:rPr>
                <w:rFonts w:ascii="Garamond" w:hAnsi="Garamond"/>
                <w:lang w:val="en-AU"/>
              </w:rPr>
              <w:t xml:space="preserve">, A Schreiner, K </w:t>
            </w:r>
            <w:proofErr w:type="spellStart"/>
            <w:r w:rsidRPr="002141B6">
              <w:rPr>
                <w:rFonts w:ascii="Garamond" w:hAnsi="Garamond"/>
                <w:lang w:val="en-AU"/>
              </w:rPr>
              <w:t>Møller</w:t>
            </w:r>
            <w:proofErr w:type="spellEnd"/>
            <w:r w:rsidRPr="002141B6">
              <w:rPr>
                <w:rFonts w:ascii="Garamond" w:hAnsi="Garamond"/>
                <w:lang w:val="en-AU"/>
              </w:rPr>
              <w:t xml:space="preserve">, G S </w:t>
            </w:r>
            <w:proofErr w:type="spellStart"/>
            <w:r w:rsidRPr="002141B6">
              <w:rPr>
                <w:rFonts w:ascii="Garamond" w:hAnsi="Garamond"/>
                <w:lang w:val="en-AU"/>
              </w:rPr>
              <w:t>Helljesen</w:t>
            </w:r>
            <w:proofErr w:type="spellEnd"/>
            <w:r w:rsidRPr="002141B6">
              <w:rPr>
                <w:rFonts w:ascii="Garamond" w:hAnsi="Garamond"/>
                <w:lang w:val="en-AU"/>
              </w:rPr>
              <w:t xml:space="preserve">, M </w:t>
            </w:r>
            <w:proofErr w:type="spellStart"/>
            <w:r w:rsidRPr="002141B6">
              <w:rPr>
                <w:rFonts w:ascii="Garamond" w:hAnsi="Garamond"/>
                <w:lang w:val="en-AU"/>
              </w:rPr>
              <w:t>Bergli</w:t>
            </w:r>
            <w:proofErr w:type="spellEnd"/>
            <w:r w:rsidRPr="002141B6">
              <w:rPr>
                <w:rFonts w:ascii="Garamond" w:hAnsi="Garamond"/>
                <w:lang w:val="en-AU"/>
              </w:rPr>
              <w:t xml:space="preserve">, E Nelson, T S Morgan, P </w:t>
            </w:r>
            <w:proofErr w:type="spellStart"/>
            <w:r w:rsidRPr="002141B6">
              <w:rPr>
                <w:rFonts w:ascii="Garamond" w:hAnsi="Garamond"/>
                <w:lang w:val="en-AU"/>
              </w:rPr>
              <w:t>Hjortdahl</w:t>
            </w:r>
            <w:proofErr w:type="spellEnd"/>
            <w:r>
              <w:rPr>
                <w:rFonts w:ascii="Garamond" w:hAnsi="Garamond"/>
                <w:lang w:val="en-AU"/>
              </w:rPr>
              <w:t>)</w:t>
            </w:r>
          </w:p>
        </w:tc>
      </w:tr>
    </w:tbl>
    <w:p w:rsidR="00177F9F" w:rsidRPr="00A45262" w:rsidRDefault="00177F9F" w:rsidP="00177F9F">
      <w:pPr>
        <w:rPr>
          <w:rFonts w:ascii="Garamond" w:hAnsi="Garamond"/>
          <w:lang w:val="en-AU" w:eastAsia="en-AU"/>
        </w:rPr>
      </w:pPr>
    </w:p>
    <w:p w:rsidR="00177F9F" w:rsidRPr="00A45262" w:rsidRDefault="00177F9F" w:rsidP="00177F9F">
      <w:pPr>
        <w:keepNext/>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77F9F"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BD6A15">
            <w:pPr>
              <w:keepNext/>
              <w:rPr>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3139A9" w:rsidRDefault="00661C05" w:rsidP="00BD6A15">
            <w:pPr>
              <w:keepNext/>
              <w:rPr>
                <w:rFonts w:ascii="Garamond" w:hAnsi="Garamond"/>
                <w:lang w:val="en-AU"/>
              </w:rPr>
            </w:pPr>
            <w:hyperlink r:id="rId34" w:history="1">
              <w:r w:rsidR="00177F9F" w:rsidRPr="003139A9">
                <w:rPr>
                  <w:rStyle w:val="Hyperlink"/>
                  <w:rFonts w:ascii="Garamond" w:hAnsi="Garamond"/>
                  <w:lang w:val="en-AU"/>
                </w:rPr>
                <w:t>https://academic.oup.com/intqhc/advance-access?papetoc</w:t>
              </w:r>
            </w:hyperlink>
          </w:p>
        </w:tc>
      </w:tr>
      <w:tr w:rsidR="00177F9F" w:rsidRPr="00A45262"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BD6A15">
            <w:pPr>
              <w:rPr>
                <w:rFonts w:ascii="Garamond" w:hAnsi="Garamond"/>
                <w:lang w:val="en-AU"/>
              </w:rPr>
            </w:pPr>
            <w:r w:rsidRPr="00A45262">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A45262" w:rsidRDefault="00177F9F" w:rsidP="00BD6A15">
            <w:pPr>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has published a number of ‘online first’ articles, including:</w:t>
            </w:r>
          </w:p>
          <w:p w:rsidR="00F4463F" w:rsidRPr="00714771" w:rsidRDefault="00F77EEB" w:rsidP="00F77EEB">
            <w:pPr>
              <w:pStyle w:val="ListParagraph"/>
              <w:numPr>
                <w:ilvl w:val="0"/>
                <w:numId w:val="14"/>
              </w:numPr>
              <w:rPr>
                <w:rFonts w:ascii="Garamond" w:hAnsi="Garamond"/>
                <w:lang w:val="en-AU"/>
              </w:rPr>
            </w:pPr>
            <w:r w:rsidRPr="00F77EEB">
              <w:rPr>
                <w:rFonts w:ascii="Garamond" w:hAnsi="Garamond"/>
                <w:lang w:val="en-AU"/>
              </w:rPr>
              <w:t xml:space="preserve">Organizational and managerial factors associated with </w:t>
            </w:r>
            <w:r w:rsidRPr="00F77EEB">
              <w:rPr>
                <w:rFonts w:ascii="Garamond" w:hAnsi="Garamond"/>
                <w:b/>
                <w:lang w:val="en-AU"/>
              </w:rPr>
              <w:t>clinical practice guideline adherence</w:t>
            </w:r>
            <w:r w:rsidRPr="00F77EEB">
              <w:rPr>
                <w:rFonts w:ascii="Garamond" w:hAnsi="Garamond"/>
                <w:lang w:val="en-AU"/>
              </w:rPr>
              <w:t>: a simulation-based study in 36 French hospital wards</w:t>
            </w:r>
            <w:r>
              <w:rPr>
                <w:rFonts w:ascii="Garamond" w:hAnsi="Garamond"/>
                <w:lang w:val="en-AU"/>
              </w:rPr>
              <w:t xml:space="preserve"> (</w:t>
            </w:r>
            <w:r w:rsidRPr="00F77EEB">
              <w:rPr>
                <w:rFonts w:ascii="Garamond" w:hAnsi="Garamond"/>
                <w:lang w:val="en-AU"/>
              </w:rPr>
              <w:t xml:space="preserve">Florence </w:t>
            </w:r>
            <w:proofErr w:type="spellStart"/>
            <w:r w:rsidRPr="00F77EEB">
              <w:rPr>
                <w:rFonts w:ascii="Garamond" w:hAnsi="Garamond"/>
                <w:lang w:val="en-AU"/>
              </w:rPr>
              <w:t>Saillour-Glénisson</w:t>
            </w:r>
            <w:proofErr w:type="spellEnd"/>
            <w:r w:rsidRPr="00F77EEB">
              <w:rPr>
                <w:rFonts w:ascii="Garamond" w:hAnsi="Garamond"/>
                <w:lang w:val="en-AU"/>
              </w:rPr>
              <w:t xml:space="preserve">  Marion </w:t>
            </w:r>
            <w:proofErr w:type="spellStart"/>
            <w:r w:rsidRPr="00F77EEB">
              <w:rPr>
                <w:rFonts w:ascii="Garamond" w:hAnsi="Garamond"/>
                <w:lang w:val="en-AU"/>
              </w:rPr>
              <w:t>Kret</w:t>
            </w:r>
            <w:proofErr w:type="spellEnd"/>
            <w:r w:rsidRPr="00F77EEB">
              <w:rPr>
                <w:rFonts w:ascii="Garamond" w:hAnsi="Garamond"/>
                <w:lang w:val="en-AU"/>
              </w:rPr>
              <w:t xml:space="preserve">  Sandrine Domecq </w:t>
            </w:r>
            <w:proofErr w:type="spellStart"/>
            <w:r w:rsidRPr="00F77EEB">
              <w:rPr>
                <w:rFonts w:ascii="Garamond" w:hAnsi="Garamond"/>
                <w:lang w:val="en-AU"/>
              </w:rPr>
              <w:t>Matthieu</w:t>
            </w:r>
            <w:proofErr w:type="spellEnd"/>
            <w:r w:rsidRPr="00F77EEB">
              <w:rPr>
                <w:rFonts w:ascii="Garamond" w:hAnsi="Garamond"/>
                <w:lang w:val="en-AU"/>
              </w:rPr>
              <w:t xml:space="preserve"> </w:t>
            </w:r>
            <w:proofErr w:type="spellStart"/>
            <w:r w:rsidRPr="00F77EEB">
              <w:rPr>
                <w:rFonts w:ascii="Garamond" w:hAnsi="Garamond"/>
                <w:lang w:val="en-AU"/>
              </w:rPr>
              <w:t>Sibé</w:t>
            </w:r>
            <w:proofErr w:type="spellEnd"/>
            <w:r w:rsidRPr="00F77EEB">
              <w:rPr>
                <w:rFonts w:ascii="Garamond" w:hAnsi="Garamond"/>
                <w:lang w:val="en-AU"/>
              </w:rPr>
              <w:t xml:space="preserve">  Valentin </w:t>
            </w:r>
            <w:proofErr w:type="spellStart"/>
            <w:r w:rsidRPr="00F77EEB">
              <w:rPr>
                <w:rFonts w:ascii="Garamond" w:hAnsi="Garamond"/>
                <w:lang w:val="en-AU"/>
              </w:rPr>
              <w:t>Daucourt</w:t>
            </w:r>
            <w:proofErr w:type="spellEnd"/>
            <w:r w:rsidRPr="00F77EEB">
              <w:rPr>
                <w:rFonts w:ascii="Garamond" w:hAnsi="Garamond"/>
                <w:lang w:val="en-AU"/>
              </w:rPr>
              <w:t xml:space="preserve">  </w:t>
            </w:r>
            <w:proofErr w:type="spellStart"/>
            <w:r w:rsidRPr="00F77EEB">
              <w:rPr>
                <w:rFonts w:ascii="Garamond" w:hAnsi="Garamond"/>
                <w:lang w:val="en-AU"/>
              </w:rPr>
              <w:t>Virginie</w:t>
            </w:r>
            <w:proofErr w:type="spellEnd"/>
            <w:r w:rsidRPr="00F77EEB">
              <w:rPr>
                <w:rFonts w:ascii="Garamond" w:hAnsi="Garamond"/>
                <w:lang w:val="en-AU"/>
              </w:rPr>
              <w:t xml:space="preserve"> </w:t>
            </w:r>
            <w:proofErr w:type="spellStart"/>
            <w:r w:rsidRPr="00F77EEB">
              <w:rPr>
                <w:rFonts w:ascii="Garamond" w:hAnsi="Garamond"/>
                <w:lang w:val="en-AU"/>
              </w:rPr>
              <w:t>Migeot</w:t>
            </w:r>
            <w:proofErr w:type="spellEnd"/>
            <w:r w:rsidRPr="00F77EEB">
              <w:rPr>
                <w:rFonts w:ascii="Garamond" w:hAnsi="Garamond"/>
                <w:lang w:val="en-AU"/>
              </w:rPr>
              <w:t xml:space="preserve">  David </w:t>
            </w:r>
            <w:proofErr w:type="spellStart"/>
            <w:r w:rsidRPr="00F77EEB">
              <w:rPr>
                <w:rFonts w:ascii="Garamond" w:hAnsi="Garamond"/>
                <w:lang w:val="en-AU"/>
              </w:rPr>
              <w:t>Veillard</w:t>
            </w:r>
            <w:proofErr w:type="spellEnd"/>
            <w:r w:rsidRPr="00F77EEB">
              <w:rPr>
                <w:rFonts w:ascii="Garamond" w:hAnsi="Garamond"/>
                <w:lang w:val="en-AU"/>
              </w:rPr>
              <w:t xml:space="preserve"> Philippe Michel</w:t>
            </w:r>
            <w:r>
              <w:rPr>
                <w:rFonts w:ascii="Garamond" w:hAnsi="Garamond"/>
                <w:lang w:val="en-AU"/>
              </w:rPr>
              <w:t>)</w:t>
            </w:r>
          </w:p>
        </w:tc>
      </w:tr>
    </w:tbl>
    <w:p w:rsidR="00177F9F" w:rsidRDefault="00177F9F" w:rsidP="00177F9F">
      <w:pPr>
        <w:rPr>
          <w:rFonts w:ascii="Garamond" w:hAnsi="Garamond"/>
          <w:lang w:val="en-AU"/>
        </w:rPr>
      </w:pPr>
    </w:p>
    <w:p w:rsidR="00177F9F" w:rsidRPr="00A45262" w:rsidRDefault="00177F9F" w:rsidP="00177F9F">
      <w:pPr>
        <w:keepNext/>
        <w:rPr>
          <w:rFonts w:ascii="Garamond" w:hAnsi="Garamond"/>
          <w:b/>
          <w:lang w:val="en-AU"/>
        </w:rPr>
      </w:pPr>
      <w:r w:rsidRPr="00A45262">
        <w:rPr>
          <w:rFonts w:ascii="Garamond" w:hAnsi="Garamond"/>
          <w:b/>
          <w:lang w:val="en-AU"/>
        </w:rPr>
        <w:t>Online resources</w:t>
      </w:r>
    </w:p>
    <w:p w:rsidR="00177F9F" w:rsidRDefault="00177F9F" w:rsidP="00177F9F">
      <w:pPr>
        <w:rPr>
          <w:rFonts w:ascii="Garamond" w:hAnsi="Garamond"/>
          <w:i/>
          <w:lang w:val="en-AU"/>
        </w:rPr>
      </w:pPr>
    </w:p>
    <w:p w:rsidR="00177F9F" w:rsidRPr="00A45262" w:rsidRDefault="00177F9F" w:rsidP="00177F9F">
      <w:pPr>
        <w:keepNext/>
        <w:keepLines/>
        <w:rPr>
          <w:rFonts w:ascii="Garamond" w:hAnsi="Garamond"/>
          <w:i/>
          <w:lang w:val="en-AU"/>
        </w:rPr>
      </w:pPr>
      <w:r w:rsidRPr="00A45262">
        <w:rPr>
          <w:rFonts w:ascii="Garamond" w:hAnsi="Garamond"/>
          <w:i/>
          <w:lang w:val="en-AU"/>
        </w:rPr>
        <w:t>[UK] NICE Guidelines and Quality Standards</w:t>
      </w:r>
    </w:p>
    <w:p w:rsidR="00177F9F" w:rsidRPr="00A45262" w:rsidRDefault="00661C05" w:rsidP="00177F9F">
      <w:pPr>
        <w:keepNext/>
        <w:keepLines/>
        <w:rPr>
          <w:rFonts w:ascii="Garamond" w:hAnsi="Garamond"/>
          <w:u w:val="single"/>
          <w:lang w:val="en-AU"/>
        </w:rPr>
      </w:pPr>
      <w:hyperlink r:id="rId35" w:history="1">
        <w:r w:rsidR="00177F9F" w:rsidRPr="00D67EE9">
          <w:rPr>
            <w:rStyle w:val="Hyperlink"/>
            <w:rFonts w:ascii="Garamond" w:hAnsi="Garamond"/>
            <w:lang w:val="en-AU"/>
          </w:rPr>
          <w:t>https://www.nice.org.uk</w:t>
        </w:r>
      </w:hyperlink>
    </w:p>
    <w:p w:rsidR="00177F9F" w:rsidRPr="00A45262" w:rsidRDefault="00177F9F" w:rsidP="00177F9F">
      <w:pPr>
        <w:keepNext/>
        <w:keepLines/>
        <w:rPr>
          <w:rFonts w:ascii="Garamond" w:hAnsi="Garamond"/>
          <w:lang w:val="en-AU"/>
        </w:rPr>
      </w:pPr>
      <w:r w:rsidRPr="00A45262">
        <w:rPr>
          <w:rFonts w:ascii="Garamond" w:hAnsi="Garamond"/>
          <w:lang w:val="en-AU"/>
        </w:rPr>
        <w:t xml:space="preserve">The UK’s National Institute for Health and Care Excellence (NICE) has published new (or updated) guidelines and quality standards. The latest </w:t>
      </w:r>
      <w:r>
        <w:rPr>
          <w:rFonts w:ascii="Garamond" w:hAnsi="Garamond"/>
          <w:lang w:val="en-AU"/>
        </w:rPr>
        <w:t xml:space="preserve">reviews or </w:t>
      </w:r>
      <w:r w:rsidRPr="00A45262">
        <w:rPr>
          <w:rFonts w:ascii="Garamond" w:hAnsi="Garamond"/>
          <w:lang w:val="en-AU"/>
        </w:rPr>
        <w:t>updates are:</w:t>
      </w:r>
    </w:p>
    <w:p w:rsidR="00252A38" w:rsidRDefault="00AA36D1" w:rsidP="00AA36D1">
      <w:pPr>
        <w:pStyle w:val="ListParagraph"/>
        <w:keepNext/>
        <w:keepLines/>
        <w:numPr>
          <w:ilvl w:val="0"/>
          <w:numId w:val="14"/>
        </w:numPr>
        <w:rPr>
          <w:rFonts w:ascii="Garamond" w:hAnsi="Garamond"/>
          <w:lang w:val="en-AU"/>
        </w:rPr>
      </w:pPr>
      <w:r>
        <w:rPr>
          <w:rFonts w:ascii="Garamond" w:hAnsi="Garamond"/>
          <w:lang w:val="en-AU"/>
        </w:rPr>
        <w:t xml:space="preserve">NICE Guideline NG70 </w:t>
      </w:r>
      <w:r w:rsidRPr="00AA36D1">
        <w:rPr>
          <w:rFonts w:ascii="Garamond" w:hAnsi="Garamond"/>
          <w:b/>
          <w:i/>
          <w:lang w:val="en-AU"/>
        </w:rPr>
        <w:t>Air pollution</w:t>
      </w:r>
      <w:r w:rsidRPr="00AA36D1">
        <w:rPr>
          <w:rFonts w:ascii="Garamond" w:hAnsi="Garamond"/>
          <w:i/>
          <w:lang w:val="en-AU"/>
        </w:rPr>
        <w:t>: outdoor air quality and health</w:t>
      </w:r>
      <w:r>
        <w:rPr>
          <w:rFonts w:ascii="Garamond" w:hAnsi="Garamond"/>
          <w:lang w:val="en-AU"/>
        </w:rPr>
        <w:t xml:space="preserve"> </w:t>
      </w:r>
      <w:hyperlink r:id="rId36" w:history="1">
        <w:r w:rsidRPr="00BA4014">
          <w:rPr>
            <w:rStyle w:val="Hyperlink"/>
            <w:rFonts w:ascii="Garamond" w:hAnsi="Garamond"/>
            <w:lang w:val="en-AU"/>
          </w:rPr>
          <w:t>https://www.nice.org.uk/guidance/ng70</w:t>
        </w:r>
      </w:hyperlink>
    </w:p>
    <w:p w:rsidR="00252A38" w:rsidRDefault="00252A38" w:rsidP="006B4DCD">
      <w:pPr>
        <w:keepNext/>
        <w:keepLines/>
        <w:rPr>
          <w:rFonts w:ascii="Garamond" w:hAnsi="Garamond"/>
          <w:i/>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headerReference w:type="even" r:id="rId37"/>
      <w:headerReference w:type="default" r:id="rId38"/>
      <w:footerReference w:type="even" r:id="rId39"/>
      <w:footerReference w:type="default" r:id="rId40"/>
      <w:headerReference w:type="first" r:id="rId41"/>
      <w:footerReference w:type="firs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15" w:rsidRDefault="00BD6A15">
      <w:r>
        <w:separator/>
      </w:r>
    </w:p>
  </w:endnote>
  <w:endnote w:type="continuationSeparator" w:id="0">
    <w:p w:rsidR="00BD6A15" w:rsidRDefault="00BD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5" w:rsidRDefault="00BD6A15"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61C05">
      <w:rPr>
        <w:rStyle w:val="PageNumber"/>
        <w:noProof/>
      </w:rPr>
      <w:t>2</w:t>
    </w:r>
    <w:r>
      <w:rPr>
        <w:rStyle w:val="PageNumber"/>
      </w:rPr>
      <w:fldChar w:fldCharType="end"/>
    </w:r>
  </w:p>
  <w:p w:rsidR="00BD6A15" w:rsidRPr="001E78F0" w:rsidRDefault="00BD6A15"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5" w:rsidRPr="001E78F0" w:rsidRDefault="00BD6A15"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661C05">
      <w:rPr>
        <w:rStyle w:val="PageNumber"/>
        <w:rFonts w:ascii="Garamond" w:hAnsi="Garamond"/>
        <w:noProof/>
      </w:rPr>
      <w:t>1</w:t>
    </w:r>
    <w:r w:rsidRPr="001E78F0">
      <w:rPr>
        <w:rStyle w:val="PageNumber"/>
        <w:rFonts w:ascii="Garamond" w:hAnsi="Garamond"/>
      </w:rPr>
      <w:fldChar w:fldCharType="end"/>
    </w:r>
  </w:p>
  <w:p w:rsidR="00BD6A15" w:rsidRPr="001E78F0" w:rsidRDefault="00BD6A15"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5" w:rsidRDefault="00BD6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15" w:rsidRDefault="00BD6A15">
      <w:r>
        <w:separator/>
      </w:r>
    </w:p>
  </w:footnote>
  <w:footnote w:type="continuationSeparator" w:id="0">
    <w:p w:rsidR="00BD6A15" w:rsidRDefault="00BD6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5" w:rsidRDefault="00BD6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5" w:rsidRDefault="00BD6A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5" w:rsidRDefault="00BD6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74838"/>
    <w:multiLevelType w:val="hybridMultilevel"/>
    <w:tmpl w:val="A7E4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DE4B2A"/>
    <w:multiLevelType w:val="hybridMultilevel"/>
    <w:tmpl w:val="8D9AF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BB0332"/>
    <w:multiLevelType w:val="hybridMultilevel"/>
    <w:tmpl w:val="7C9C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9E843C9"/>
    <w:multiLevelType w:val="hybridMultilevel"/>
    <w:tmpl w:val="7B54A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6773F8"/>
    <w:multiLevelType w:val="hybridMultilevel"/>
    <w:tmpl w:val="7DCED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F0A2287"/>
    <w:multiLevelType w:val="hybridMultilevel"/>
    <w:tmpl w:val="60C6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E61F31"/>
    <w:multiLevelType w:val="hybridMultilevel"/>
    <w:tmpl w:val="C85C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6271A3"/>
    <w:multiLevelType w:val="hybridMultilevel"/>
    <w:tmpl w:val="812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CE4BEE"/>
    <w:multiLevelType w:val="hybridMultilevel"/>
    <w:tmpl w:val="3F76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33074F8"/>
    <w:multiLevelType w:val="hybridMultilevel"/>
    <w:tmpl w:val="1C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AF7C50"/>
    <w:multiLevelType w:val="hybridMultilevel"/>
    <w:tmpl w:val="A30EE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D47187D"/>
    <w:multiLevelType w:val="hybridMultilevel"/>
    <w:tmpl w:val="41BC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9DD4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2663FC"/>
    <w:multiLevelType w:val="hybridMultilevel"/>
    <w:tmpl w:val="01E63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CC4ED6"/>
    <w:multiLevelType w:val="hybridMultilevel"/>
    <w:tmpl w:val="609C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F32889"/>
    <w:multiLevelType w:val="hybridMultilevel"/>
    <w:tmpl w:val="B496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84A0AF6"/>
    <w:multiLevelType w:val="hybridMultilevel"/>
    <w:tmpl w:val="735E4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9477B12"/>
    <w:multiLevelType w:val="hybridMultilevel"/>
    <w:tmpl w:val="77A0C6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4B1653C0"/>
    <w:multiLevelType w:val="hybridMultilevel"/>
    <w:tmpl w:val="5736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F4E1C76"/>
    <w:multiLevelType w:val="hybridMultilevel"/>
    <w:tmpl w:val="3472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5A96A89"/>
    <w:multiLevelType w:val="hybridMultilevel"/>
    <w:tmpl w:val="F65CC558"/>
    <w:lvl w:ilvl="0" w:tplc="EBF814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6D158E8"/>
    <w:multiLevelType w:val="hybridMultilevel"/>
    <w:tmpl w:val="F0FCA5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57104F21"/>
    <w:multiLevelType w:val="hybridMultilevel"/>
    <w:tmpl w:val="DF1A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6D1BF3"/>
    <w:multiLevelType w:val="hybridMultilevel"/>
    <w:tmpl w:val="EA9AD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8349BC"/>
    <w:multiLevelType w:val="hybridMultilevel"/>
    <w:tmpl w:val="432C7C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417386"/>
    <w:multiLevelType w:val="hybridMultilevel"/>
    <w:tmpl w:val="74BE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5C781B"/>
    <w:multiLevelType w:val="hybridMultilevel"/>
    <w:tmpl w:val="D2EE9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86635CE"/>
    <w:multiLevelType w:val="hybridMultilevel"/>
    <w:tmpl w:val="A58E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BBF2D96"/>
    <w:multiLevelType w:val="hybridMultilevel"/>
    <w:tmpl w:val="FE7EB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C495FC3"/>
    <w:multiLevelType w:val="hybridMultilevel"/>
    <w:tmpl w:val="300A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4"/>
  </w:num>
  <w:num w:numId="15">
    <w:abstractNumId w:val="37"/>
  </w:num>
  <w:num w:numId="16">
    <w:abstractNumId w:val="45"/>
  </w:num>
  <w:num w:numId="17">
    <w:abstractNumId w:val="16"/>
  </w:num>
  <w:num w:numId="18">
    <w:abstractNumId w:val="20"/>
  </w:num>
  <w:num w:numId="19">
    <w:abstractNumId w:val="34"/>
  </w:num>
  <w:num w:numId="20">
    <w:abstractNumId w:val="33"/>
  </w:num>
  <w:num w:numId="21">
    <w:abstractNumId w:val="29"/>
  </w:num>
  <w:num w:numId="22">
    <w:abstractNumId w:val="40"/>
  </w:num>
  <w:num w:numId="23">
    <w:abstractNumId w:val="41"/>
  </w:num>
  <w:num w:numId="24">
    <w:abstractNumId w:val="22"/>
  </w:num>
  <w:num w:numId="25">
    <w:abstractNumId w:val="42"/>
  </w:num>
  <w:num w:numId="26">
    <w:abstractNumId w:val="46"/>
  </w:num>
  <w:num w:numId="27">
    <w:abstractNumId w:val="10"/>
  </w:num>
  <w:num w:numId="28">
    <w:abstractNumId w:val="15"/>
  </w:num>
  <w:num w:numId="29">
    <w:abstractNumId w:val="43"/>
  </w:num>
  <w:num w:numId="30">
    <w:abstractNumId w:val="13"/>
  </w:num>
  <w:num w:numId="31">
    <w:abstractNumId w:val="12"/>
  </w:num>
  <w:num w:numId="32">
    <w:abstractNumId w:val="11"/>
  </w:num>
  <w:num w:numId="33">
    <w:abstractNumId w:val="19"/>
  </w:num>
  <w:num w:numId="34">
    <w:abstractNumId w:val="30"/>
  </w:num>
  <w:num w:numId="35">
    <w:abstractNumId w:val="28"/>
  </w:num>
  <w:num w:numId="36">
    <w:abstractNumId w:val="18"/>
  </w:num>
  <w:num w:numId="37">
    <w:abstractNumId w:val="31"/>
  </w:num>
  <w:num w:numId="38">
    <w:abstractNumId w:val="36"/>
  </w:num>
  <w:num w:numId="39">
    <w:abstractNumId w:val="38"/>
  </w:num>
  <w:num w:numId="40">
    <w:abstractNumId w:val="32"/>
  </w:num>
  <w:num w:numId="41">
    <w:abstractNumId w:val="17"/>
  </w:num>
  <w:num w:numId="42">
    <w:abstractNumId w:val="25"/>
  </w:num>
  <w:num w:numId="43">
    <w:abstractNumId w:val="14"/>
  </w:num>
  <w:num w:numId="44">
    <w:abstractNumId w:val="27"/>
  </w:num>
  <w:num w:numId="45">
    <w:abstractNumId w:val="26"/>
  </w:num>
  <w:num w:numId="46">
    <w:abstractNumId w:val="21"/>
  </w:num>
  <w:num w:numId="47">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B30"/>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1DA"/>
    <w:rsid w:val="0017126A"/>
    <w:rsid w:val="0017136A"/>
    <w:rsid w:val="00171452"/>
    <w:rsid w:val="00171545"/>
    <w:rsid w:val="0017189C"/>
    <w:rsid w:val="001718BC"/>
    <w:rsid w:val="001719CC"/>
    <w:rsid w:val="00171AC3"/>
    <w:rsid w:val="00171C57"/>
    <w:rsid w:val="00171C67"/>
    <w:rsid w:val="00172137"/>
    <w:rsid w:val="001723F2"/>
    <w:rsid w:val="00172489"/>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79"/>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47A"/>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12"/>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122"/>
    <w:rsid w:val="005444E3"/>
    <w:rsid w:val="00544517"/>
    <w:rsid w:val="0054466C"/>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23"/>
    <w:rsid w:val="005E2547"/>
    <w:rsid w:val="005E26A5"/>
    <w:rsid w:val="005E29FC"/>
    <w:rsid w:val="005E2B16"/>
    <w:rsid w:val="005E2B33"/>
    <w:rsid w:val="005E2F9C"/>
    <w:rsid w:val="005E30A9"/>
    <w:rsid w:val="005E3E9F"/>
    <w:rsid w:val="005E3F7E"/>
    <w:rsid w:val="005E413D"/>
    <w:rsid w:val="005E424D"/>
    <w:rsid w:val="005E4649"/>
    <w:rsid w:val="005E47F2"/>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1C05"/>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5AF"/>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BA6"/>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C7"/>
    <w:rsid w:val="009324DC"/>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1AE"/>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2D"/>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8ED"/>
    <w:rsid w:val="00BB1972"/>
    <w:rsid w:val="00BB19EF"/>
    <w:rsid w:val="00BB1B89"/>
    <w:rsid w:val="00BB21BD"/>
    <w:rsid w:val="00BB22CA"/>
    <w:rsid w:val="00BB2397"/>
    <w:rsid w:val="00BB2736"/>
    <w:rsid w:val="00BB29A0"/>
    <w:rsid w:val="00BB29D1"/>
    <w:rsid w:val="00BB2CEF"/>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336"/>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D0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3B2"/>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60412"/>
    <w:rsid w:val="00F604F7"/>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4B"/>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publications/antimicrobial-use-in-australian-hospitals-results-of-the-2015-national-antimicrobial-prescribing-survey/" TargetMode="External"/><Relationship Id="rId26" Type="http://schemas.openxmlformats.org/officeDocument/2006/relationships/hyperlink" Target="http://dx.doi.org/10.1136/bmjqs-2017-006793"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afetyandquality.gov.au/antimicrobial-use-and-resistance-in-australia/" TargetMode="External"/><Relationship Id="rId34" Type="http://schemas.openxmlformats.org/officeDocument/2006/relationships/hyperlink" Target="https://academic.oup.com/intqhc/advance-access?papetoc"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jpeg"/><Relationship Id="rId25" Type="http://schemas.openxmlformats.org/officeDocument/2006/relationships/hyperlink" Target="https://www.safetyandquality.gov.au/our-work/assessment-to-the-nsqhs-standards/improving-care-for-aboriginal-and-torres-strait-islander-people/" TargetMode="External"/><Relationship Id="rId33" Type="http://schemas.openxmlformats.org/officeDocument/2006/relationships/hyperlink" Target="https://qualitysafety.bmj.com/content/early/recen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urveymonkey.com/r/ausatlasofhealthcarevariation" TargetMode="External"/><Relationship Id="rId20" Type="http://schemas.openxmlformats.org/officeDocument/2006/relationships/hyperlink" Target="https://ec.europa.eu/health/amr/action_eu_en" TargetMode="External"/><Relationship Id="rId29" Type="http://schemas.openxmlformats.org/officeDocument/2006/relationships/hyperlink" Target="http://dx.doi.org/10.1056/NEJMp170297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5694/mja17.00328" TargetMode="External"/><Relationship Id="rId32" Type="http://schemas.openxmlformats.org/officeDocument/2006/relationships/hyperlink" Target="http://www.longwoods.com/publications/healthcarepapers/25077"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academyhealth.org/evaluationguide" TargetMode="External"/><Relationship Id="rId28" Type="http://schemas.openxmlformats.org/officeDocument/2006/relationships/hyperlink" Target="http://dx.doi.org/10.1056/NEJMp1703423" TargetMode="External"/><Relationship Id="rId36" Type="http://schemas.openxmlformats.org/officeDocument/2006/relationships/hyperlink" Target="https://www.nice.org.uk/guidance/ng70"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image" Target="media/image3.jpeg"/><Relationship Id="rId31" Type="http://schemas.openxmlformats.org/officeDocument/2006/relationships/hyperlink" Target="http://journals.lww.com/jhqonline/toc/2017/0700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nam.edu/effective-care-for-high-need-patients/" TargetMode="External"/><Relationship Id="rId27" Type="http://schemas.openxmlformats.org/officeDocument/2006/relationships/hyperlink" Target="https://www.safetyandquality.gov.au/our-work/healthcare-associated-infection/" TargetMode="External"/><Relationship Id="rId30" Type="http://schemas.openxmlformats.org/officeDocument/2006/relationships/hyperlink" Target="http://content.healthaffairs.org/content/36/7.toc" TargetMode="External"/><Relationship Id="rId35" Type="http://schemas.openxmlformats.org/officeDocument/2006/relationships/hyperlink" Target="https://www.nice.org.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E79D-D61A-484A-9F28-B2298CD5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3428</Words>
  <Characters>21259</Characters>
  <Application>Microsoft Office Word</Application>
  <DocSecurity>0</DocSecurity>
  <Lines>433</Lines>
  <Paragraphs>212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24475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4</cp:revision>
  <cp:lastPrinted>2017-05-19T05:23:00Z</cp:lastPrinted>
  <dcterms:created xsi:type="dcterms:W3CDTF">2017-07-07T04:15:00Z</dcterms:created>
  <dcterms:modified xsi:type="dcterms:W3CDTF">2017-07-07T04:56:00Z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