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0170DA" w:rsidRDefault="00824B99" w:rsidP="00597B4F">
      <w:pPr>
        <w:pStyle w:val="Heading1"/>
        <w:ind w:left="1440" w:hanging="1440"/>
        <w:jc w:val="both"/>
        <w:rPr>
          <w:rFonts w:ascii="Bookman Old Style" w:hAnsi="Bookman Old Style"/>
          <w:sz w:val="48"/>
          <w:szCs w:val="48"/>
          <w:lang w:val="en-AU"/>
        </w:rPr>
      </w:pPr>
      <w:r w:rsidRPr="000170DA">
        <w:rPr>
          <w:rFonts w:ascii="Bookman Old Style" w:hAnsi="Bookman Old Style"/>
          <w:noProof/>
          <w:sz w:val="48"/>
          <w:szCs w:val="48"/>
          <w:lang w:val="en-AU" w:eastAsia="en-AU"/>
        </w:rPr>
        <w:drawing>
          <wp:anchor distT="0" distB="0" distL="114300" distR="114300" simplePos="0" relativeHeight="251659264" behindDoc="1" locked="0" layoutInCell="1" allowOverlap="1" wp14:anchorId="6F09851B" wp14:editId="5B444362">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0170DA">
        <w:rPr>
          <w:rFonts w:ascii="Bookman Old Style" w:hAnsi="Bookman Old Style"/>
          <w:sz w:val="48"/>
          <w:szCs w:val="48"/>
          <w:lang w:val="en-AU"/>
        </w:rPr>
        <w:t>On the Radar</w:t>
      </w:r>
    </w:p>
    <w:p w:rsidR="00B160EF" w:rsidRPr="00467B47" w:rsidRDefault="00715F47" w:rsidP="00B160EF">
      <w:pPr>
        <w:rPr>
          <w:rFonts w:ascii="Garamond" w:hAnsi="Garamond"/>
          <w:color w:val="000000"/>
          <w:lang w:val="en-AU"/>
        </w:rPr>
      </w:pPr>
      <w:r w:rsidRPr="00467B47">
        <w:rPr>
          <w:rFonts w:ascii="Garamond" w:hAnsi="Garamond"/>
          <w:color w:val="000000"/>
          <w:lang w:val="en-AU"/>
        </w:rPr>
        <w:t xml:space="preserve">Issue </w:t>
      </w:r>
      <w:r w:rsidR="00252A38" w:rsidRPr="00467B47">
        <w:rPr>
          <w:rFonts w:ascii="Garamond" w:hAnsi="Garamond"/>
          <w:color w:val="000000"/>
          <w:lang w:val="en-AU"/>
        </w:rPr>
        <w:t>3</w:t>
      </w:r>
      <w:r w:rsidR="00BA1DD5">
        <w:rPr>
          <w:rFonts w:ascii="Garamond" w:hAnsi="Garamond"/>
          <w:color w:val="000000"/>
          <w:lang w:val="en-AU"/>
        </w:rPr>
        <w:t>61</w:t>
      </w:r>
    </w:p>
    <w:p w:rsidR="00755242" w:rsidRPr="00467B47" w:rsidRDefault="00BA1DD5" w:rsidP="00B160EF">
      <w:pPr>
        <w:rPr>
          <w:rFonts w:ascii="Garamond" w:hAnsi="Garamond"/>
          <w:lang w:val="en-AU"/>
        </w:rPr>
      </w:pPr>
      <w:r>
        <w:rPr>
          <w:rFonts w:ascii="Garamond" w:hAnsi="Garamond"/>
          <w:lang w:val="en-AU"/>
        </w:rPr>
        <w:t>12</w:t>
      </w:r>
      <w:r w:rsidR="00054C00" w:rsidRPr="00467B47">
        <w:rPr>
          <w:rFonts w:ascii="Garamond" w:hAnsi="Garamond"/>
          <w:lang w:val="en-AU"/>
        </w:rPr>
        <w:t xml:space="preserve"> March </w:t>
      </w:r>
      <w:r w:rsidR="002F7586" w:rsidRPr="00467B47">
        <w:rPr>
          <w:rFonts w:ascii="Garamond" w:hAnsi="Garamond"/>
          <w:lang w:val="en-AU"/>
        </w:rPr>
        <w:t>2018</w:t>
      </w:r>
    </w:p>
    <w:p w:rsidR="00566895" w:rsidRPr="00467B47" w:rsidRDefault="00566895" w:rsidP="00B160EF">
      <w:pPr>
        <w:rPr>
          <w:rFonts w:ascii="Garamond" w:hAnsi="Garamond"/>
          <w:lang w:val="en-AU"/>
        </w:rPr>
      </w:pPr>
    </w:p>
    <w:p w:rsidR="00B160EF" w:rsidRPr="00467B47" w:rsidRDefault="00B160EF" w:rsidP="00B160EF">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230D83" w:rsidRPr="00467B47"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10" w:history="1">
        <w:r w:rsidR="00543EF2" w:rsidRPr="00467B47">
          <w:rPr>
            <w:rStyle w:val="Hyperlink"/>
            <w:rFonts w:ascii="Garamond" w:hAnsi="Garamond"/>
            <w:lang w:val="en-AU"/>
          </w:rPr>
          <w:t>https://www.safetyandquality.gov.au/publications-resources/on-the-radar/</w:t>
        </w:r>
      </w:hyperlink>
    </w:p>
    <w:p w:rsidR="0090536C" w:rsidRPr="00467B47" w:rsidRDefault="0090536C"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 </w:t>
      </w:r>
      <w:hyperlink r:id="rId11" w:history="1">
        <w:r w:rsidR="00543EF2" w:rsidRPr="00467B47">
          <w:rPr>
            <w:rStyle w:val="Hyperlink"/>
            <w:rFonts w:ascii="Garamond" w:hAnsi="Garamond"/>
            <w:lang w:val="en-AU"/>
          </w:rPr>
          <w:t>https://www.safetyandquality.gov.au/</w:t>
        </w:r>
      </w:hyperlink>
      <w:r w:rsidR="003D7B9E" w:rsidRPr="00467B47">
        <w:rPr>
          <w:rFonts w:ascii="Garamond" w:hAnsi="Garamond"/>
          <w:lang w:val="en-AU"/>
        </w:rPr>
        <w:t xml:space="preserve"> or by emailing us at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3"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4"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5"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7B340F">
        <w:rPr>
          <w:rFonts w:ascii="Garamond" w:hAnsi="Garamond"/>
          <w:bCs/>
          <w:lang w:val="en-AU"/>
        </w:rPr>
        <w:t>, Meredith Page</w:t>
      </w:r>
      <w:r w:rsidR="006800A2">
        <w:rPr>
          <w:rFonts w:ascii="Garamond" w:hAnsi="Garamond"/>
          <w:bCs/>
          <w:lang w:val="en-AU"/>
        </w:rPr>
        <w:t>, Diana Shipp</w:t>
      </w:r>
      <w:r w:rsidR="003504AF">
        <w:rPr>
          <w:rFonts w:ascii="Garamond" w:hAnsi="Garamond"/>
          <w:bCs/>
          <w:lang w:val="en-AU"/>
        </w:rPr>
        <w:t xml:space="preserve">, Jan </w:t>
      </w:r>
      <w:proofErr w:type="spellStart"/>
      <w:r w:rsidR="003504AF">
        <w:rPr>
          <w:rFonts w:ascii="Garamond" w:hAnsi="Garamond"/>
          <w:bCs/>
          <w:lang w:val="en-AU"/>
        </w:rPr>
        <w:t>Gralton</w:t>
      </w:r>
      <w:proofErr w:type="spellEnd"/>
    </w:p>
    <w:p w:rsidR="00727B35" w:rsidRPr="00467B47" w:rsidRDefault="00727B35" w:rsidP="00691DE3">
      <w:pPr>
        <w:keepLines/>
        <w:autoSpaceDE w:val="0"/>
        <w:autoSpaceDN w:val="0"/>
        <w:adjustRightInd w:val="0"/>
        <w:rPr>
          <w:rFonts w:ascii="Garamond" w:hAnsi="Garamond"/>
          <w:lang w:val="en-AU"/>
        </w:rPr>
      </w:pPr>
    </w:p>
    <w:p w:rsidR="00A4218C" w:rsidRPr="00467B47" w:rsidRDefault="00A4218C" w:rsidP="00691DE3">
      <w:pPr>
        <w:keepLines/>
        <w:autoSpaceDE w:val="0"/>
        <w:autoSpaceDN w:val="0"/>
        <w:adjustRightInd w:val="0"/>
        <w:rPr>
          <w:rFonts w:ascii="Garamond" w:hAnsi="Garamond"/>
          <w:lang w:val="en-AU"/>
        </w:rPr>
      </w:pPr>
    </w:p>
    <w:p w:rsidR="009C2E19" w:rsidRPr="00467B47" w:rsidRDefault="009C2E19" w:rsidP="00691DE3">
      <w:pPr>
        <w:keepLines/>
        <w:autoSpaceDE w:val="0"/>
        <w:autoSpaceDN w:val="0"/>
        <w:adjustRightInd w:val="0"/>
        <w:rPr>
          <w:rFonts w:ascii="Garamond" w:hAnsi="Garamond"/>
          <w:lang w:val="en-AU"/>
        </w:rPr>
      </w:pPr>
    </w:p>
    <w:p w:rsidR="00BA1DD5" w:rsidRDefault="00BA1DD5" w:rsidP="00691DE3">
      <w:pPr>
        <w:keepLines/>
        <w:autoSpaceDE w:val="0"/>
        <w:autoSpaceDN w:val="0"/>
        <w:adjustRightInd w:val="0"/>
        <w:rPr>
          <w:rFonts w:ascii="Garamond" w:hAnsi="Garamond"/>
          <w:b/>
          <w:lang w:val="en-AU"/>
        </w:rPr>
      </w:pPr>
      <w:r>
        <w:rPr>
          <w:rFonts w:ascii="Garamond" w:hAnsi="Garamond"/>
          <w:b/>
          <w:lang w:val="en-AU"/>
        </w:rPr>
        <w:t>Books</w:t>
      </w:r>
    </w:p>
    <w:p w:rsidR="00BA1DD5" w:rsidRPr="00467B47" w:rsidRDefault="00BA1DD5" w:rsidP="00BA1DD5">
      <w:pPr>
        <w:keepLines/>
        <w:autoSpaceDE w:val="0"/>
        <w:autoSpaceDN w:val="0"/>
        <w:adjustRightInd w:val="0"/>
        <w:rPr>
          <w:rFonts w:ascii="Garamond" w:hAnsi="Garamond"/>
          <w:lang w:val="en-AU"/>
        </w:rPr>
      </w:pPr>
    </w:p>
    <w:p w:rsidR="00AA306A" w:rsidRPr="00AA306A" w:rsidRDefault="00AA306A" w:rsidP="00AA306A">
      <w:pPr>
        <w:keepLines/>
        <w:autoSpaceDE w:val="0"/>
        <w:autoSpaceDN w:val="0"/>
        <w:adjustRightInd w:val="0"/>
        <w:rPr>
          <w:rFonts w:ascii="Garamond" w:hAnsi="Garamond"/>
          <w:i/>
          <w:lang w:val="en-AU"/>
        </w:rPr>
      </w:pPr>
      <w:r w:rsidRPr="00AA306A">
        <w:rPr>
          <w:rFonts w:ascii="Garamond" w:hAnsi="Garamond"/>
          <w:i/>
          <w:lang w:val="en-AU"/>
        </w:rPr>
        <w:t>Models and Strategies to Integrate Palliative Care Principles into Care for People with Serious Illness: Proceedings of a Workshop</w:t>
      </w:r>
    </w:p>
    <w:p w:rsidR="00AA306A" w:rsidRDefault="00AA306A" w:rsidP="005A7997">
      <w:pPr>
        <w:keepLines/>
        <w:autoSpaceDE w:val="0"/>
        <w:autoSpaceDN w:val="0"/>
        <w:adjustRightInd w:val="0"/>
        <w:rPr>
          <w:rFonts w:ascii="Garamond" w:hAnsi="Garamond"/>
          <w:lang w:val="en-AU"/>
        </w:rPr>
      </w:pPr>
      <w:r w:rsidRPr="00AA306A">
        <w:rPr>
          <w:rFonts w:ascii="Garamond" w:hAnsi="Garamond"/>
          <w:lang w:val="en-AU"/>
        </w:rPr>
        <w:t xml:space="preserve">National Academies of Sciences, Engineering, </w:t>
      </w:r>
      <w:r>
        <w:rPr>
          <w:rFonts w:ascii="Garamond" w:hAnsi="Garamond"/>
          <w:lang w:val="en-AU"/>
        </w:rPr>
        <w:t xml:space="preserve">and </w:t>
      </w:r>
      <w:r w:rsidRPr="00AA306A">
        <w:rPr>
          <w:rFonts w:ascii="Garamond" w:hAnsi="Garamond"/>
          <w:lang w:val="en-AU"/>
        </w:rPr>
        <w:t>Medicine</w:t>
      </w:r>
    </w:p>
    <w:p w:rsidR="00AA306A" w:rsidRDefault="00AA306A" w:rsidP="005A7997">
      <w:pPr>
        <w:keepLines/>
        <w:autoSpaceDE w:val="0"/>
        <w:autoSpaceDN w:val="0"/>
        <w:adjustRightInd w:val="0"/>
        <w:rPr>
          <w:rFonts w:ascii="Garamond" w:hAnsi="Garamond"/>
          <w:lang w:val="en-AU"/>
        </w:rPr>
      </w:pPr>
      <w:r w:rsidRPr="00AA306A">
        <w:rPr>
          <w:rFonts w:ascii="Garamond" w:hAnsi="Garamond"/>
          <w:lang w:val="en-AU"/>
        </w:rPr>
        <w:t>Graig L, Alper J, editors</w:t>
      </w:r>
    </w:p>
    <w:p w:rsidR="005A7997" w:rsidRPr="00467B47" w:rsidRDefault="00AA306A" w:rsidP="005A7997">
      <w:pPr>
        <w:keepLines/>
        <w:autoSpaceDE w:val="0"/>
        <w:autoSpaceDN w:val="0"/>
        <w:adjustRightInd w:val="0"/>
        <w:rPr>
          <w:rFonts w:ascii="Garamond" w:hAnsi="Garamond"/>
          <w:lang w:val="en-AU"/>
        </w:rPr>
      </w:pPr>
      <w:r w:rsidRPr="00AA306A">
        <w:rPr>
          <w:rFonts w:ascii="Garamond" w:hAnsi="Garamond"/>
          <w:lang w:val="en-AU"/>
        </w:rPr>
        <w:t xml:space="preserve">Washington, DC: The National Academies Press; 2018. </w:t>
      </w:r>
      <w:proofErr w:type="gramStart"/>
      <w:r w:rsidRPr="00AA306A">
        <w:rPr>
          <w:rFonts w:ascii="Garamond" w:hAnsi="Garamond"/>
          <w:lang w:val="en-AU"/>
        </w:rPr>
        <w:t>102 p.</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5A7997" w:rsidRPr="00467B47" w:rsidTr="00C7770F">
        <w:tc>
          <w:tcPr>
            <w:tcW w:w="1080" w:type="dxa"/>
            <w:tcBorders>
              <w:top w:val="single" w:sz="4" w:space="0" w:color="auto"/>
              <w:left w:val="single" w:sz="4" w:space="0" w:color="auto"/>
              <w:bottom w:val="single" w:sz="4" w:space="0" w:color="auto"/>
              <w:right w:val="single" w:sz="4" w:space="0" w:color="auto"/>
            </w:tcBorders>
            <w:vAlign w:val="center"/>
          </w:tcPr>
          <w:p w:rsidR="005A7997" w:rsidRPr="00467B47" w:rsidRDefault="00AA306A" w:rsidP="00C7770F">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5A7997" w:rsidRPr="00467B47" w:rsidRDefault="008460F7" w:rsidP="00AA306A">
            <w:pPr>
              <w:rPr>
                <w:rStyle w:val="Hyperlink"/>
                <w:rFonts w:ascii="Garamond" w:hAnsi="Garamond"/>
                <w:color w:val="auto"/>
                <w:u w:val="none"/>
                <w:lang w:val="en-AU"/>
              </w:rPr>
            </w:pPr>
            <w:hyperlink r:id="rId16" w:history="1">
              <w:r w:rsidR="00AA306A" w:rsidRPr="008E71FF">
                <w:rPr>
                  <w:rStyle w:val="Hyperlink"/>
                  <w:rFonts w:ascii="Garamond" w:hAnsi="Garamond"/>
                  <w:lang w:val="en-AU"/>
                </w:rPr>
                <w:t>https://doi.org/10.17226/24908</w:t>
              </w:r>
            </w:hyperlink>
          </w:p>
        </w:tc>
      </w:tr>
      <w:tr w:rsidR="005A7997" w:rsidRPr="00467B47" w:rsidTr="00C7770F">
        <w:tc>
          <w:tcPr>
            <w:tcW w:w="1080" w:type="dxa"/>
            <w:tcBorders>
              <w:top w:val="single" w:sz="4" w:space="0" w:color="auto"/>
              <w:left w:val="single" w:sz="4" w:space="0" w:color="auto"/>
              <w:bottom w:val="single" w:sz="4" w:space="0" w:color="auto"/>
              <w:right w:val="single" w:sz="4" w:space="0" w:color="auto"/>
            </w:tcBorders>
            <w:vAlign w:val="center"/>
          </w:tcPr>
          <w:p w:rsidR="005A7997" w:rsidRPr="00467B47" w:rsidRDefault="005A7997" w:rsidP="00C7770F">
            <w:pPr>
              <w:rPr>
                <w:rFonts w:ascii="Garamond" w:hAnsi="Garamond"/>
                <w:lang w:val="en-AU" w:eastAsia="en-AU"/>
              </w:rPr>
            </w:pPr>
            <w:r w:rsidRPr="00467B47">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A7997" w:rsidRPr="00467B47" w:rsidRDefault="00AA306A" w:rsidP="00AA306A">
            <w:pPr>
              <w:rPr>
                <w:rFonts w:ascii="Garamond" w:hAnsi="Garamond"/>
                <w:lang w:val="en-AU"/>
              </w:rPr>
            </w:pPr>
            <w:r>
              <w:rPr>
                <w:rFonts w:ascii="Garamond" w:hAnsi="Garamond"/>
                <w:lang w:val="en-AU"/>
              </w:rPr>
              <w:t xml:space="preserve">The </w:t>
            </w:r>
            <w:r w:rsidRPr="00AA306A">
              <w:rPr>
                <w:rFonts w:ascii="Garamond" w:hAnsi="Garamond"/>
                <w:lang w:val="en-AU"/>
              </w:rPr>
              <w:t xml:space="preserve">interdisciplinary </w:t>
            </w:r>
            <w:r>
              <w:rPr>
                <w:rFonts w:ascii="Garamond" w:hAnsi="Garamond"/>
                <w:lang w:val="en-AU"/>
              </w:rPr>
              <w:t xml:space="preserve">ways in which palliative care is delivered are considered to have application beyond the palliative setting. The [US] </w:t>
            </w:r>
            <w:r w:rsidRPr="00AA306A">
              <w:rPr>
                <w:rFonts w:ascii="Garamond" w:hAnsi="Garamond"/>
                <w:lang w:val="en-AU"/>
              </w:rPr>
              <w:t xml:space="preserve">National Academies of Sciences, Engineering, </w:t>
            </w:r>
            <w:r>
              <w:rPr>
                <w:rFonts w:ascii="Garamond" w:hAnsi="Garamond"/>
                <w:lang w:val="en-AU"/>
              </w:rPr>
              <w:t xml:space="preserve">and </w:t>
            </w:r>
            <w:r w:rsidRPr="00AA306A">
              <w:rPr>
                <w:rFonts w:ascii="Garamond" w:hAnsi="Garamond"/>
                <w:lang w:val="en-AU"/>
              </w:rPr>
              <w:t>Medicine</w:t>
            </w:r>
            <w:r>
              <w:rPr>
                <w:rFonts w:ascii="Garamond" w:hAnsi="Garamond"/>
                <w:lang w:val="en-AU"/>
              </w:rPr>
              <w:t xml:space="preserve"> convened a workshop with its </w:t>
            </w:r>
            <w:r w:rsidRPr="00AA306A">
              <w:rPr>
                <w:rFonts w:ascii="Garamond" w:hAnsi="Garamond"/>
                <w:lang w:val="en-AU"/>
              </w:rPr>
              <w:t>Roundtable on Quality Care for People with Serious Illness</w:t>
            </w:r>
            <w:r>
              <w:rPr>
                <w:rFonts w:ascii="Garamond" w:hAnsi="Garamond"/>
                <w:lang w:val="en-AU"/>
              </w:rPr>
              <w:t xml:space="preserve"> that looked at </w:t>
            </w:r>
            <w:r w:rsidRPr="00AA306A">
              <w:rPr>
                <w:rFonts w:ascii="Garamond" w:hAnsi="Garamond"/>
                <w:lang w:val="en-AU"/>
              </w:rPr>
              <w:t xml:space="preserve">how the principles of palliative care </w:t>
            </w:r>
            <w:r>
              <w:rPr>
                <w:rFonts w:ascii="Garamond" w:hAnsi="Garamond"/>
                <w:lang w:val="en-AU"/>
              </w:rPr>
              <w:t>may</w:t>
            </w:r>
            <w:r w:rsidRPr="00AA306A">
              <w:rPr>
                <w:rFonts w:ascii="Garamond" w:hAnsi="Garamond"/>
                <w:lang w:val="en-AU"/>
              </w:rPr>
              <w:t xml:space="preserve"> be integrated into the overall provision of care and services to those facing serious illness</w:t>
            </w:r>
            <w:r>
              <w:rPr>
                <w:rFonts w:ascii="Garamond" w:hAnsi="Garamond"/>
                <w:lang w:val="en-AU"/>
              </w:rPr>
              <w:t xml:space="preserve">. This document summarises the </w:t>
            </w:r>
            <w:r w:rsidRPr="00AA306A">
              <w:rPr>
                <w:rFonts w:ascii="Garamond" w:hAnsi="Garamond"/>
                <w:lang w:val="en-AU"/>
              </w:rPr>
              <w:t>presentations and discussions from the workshop.</w:t>
            </w:r>
          </w:p>
        </w:tc>
      </w:tr>
    </w:tbl>
    <w:p w:rsidR="005A7997" w:rsidRPr="00467B47" w:rsidRDefault="005A7997" w:rsidP="005A7997">
      <w:pPr>
        <w:keepLines/>
        <w:autoSpaceDE w:val="0"/>
        <w:autoSpaceDN w:val="0"/>
        <w:adjustRightInd w:val="0"/>
        <w:rPr>
          <w:rFonts w:ascii="Garamond" w:hAnsi="Garamond"/>
          <w:lang w:val="en-AU"/>
        </w:rPr>
      </w:pPr>
    </w:p>
    <w:p w:rsidR="005A7997" w:rsidRPr="005A7997" w:rsidRDefault="005A7997" w:rsidP="00AA306A">
      <w:pPr>
        <w:keepNext/>
        <w:keepLines/>
        <w:autoSpaceDE w:val="0"/>
        <w:autoSpaceDN w:val="0"/>
        <w:adjustRightInd w:val="0"/>
        <w:rPr>
          <w:rFonts w:ascii="Garamond" w:hAnsi="Garamond"/>
          <w:i/>
          <w:lang w:val="en-AU"/>
        </w:rPr>
      </w:pPr>
      <w:r w:rsidRPr="005A7997">
        <w:rPr>
          <w:rFonts w:ascii="Garamond" w:hAnsi="Garamond"/>
          <w:i/>
          <w:lang w:val="en-AU"/>
        </w:rPr>
        <w:lastRenderedPageBreak/>
        <w:t>Making Medicines Affordable: A National Imperative</w:t>
      </w:r>
    </w:p>
    <w:p w:rsidR="005A7997" w:rsidRDefault="005A7997" w:rsidP="00AA306A">
      <w:pPr>
        <w:keepNext/>
        <w:keepLines/>
        <w:autoSpaceDE w:val="0"/>
        <w:autoSpaceDN w:val="0"/>
        <w:adjustRightInd w:val="0"/>
        <w:rPr>
          <w:rFonts w:ascii="Garamond" w:hAnsi="Garamond"/>
          <w:lang w:val="en-AU"/>
        </w:rPr>
      </w:pPr>
      <w:r w:rsidRPr="005A7997">
        <w:rPr>
          <w:rFonts w:ascii="Garamond" w:hAnsi="Garamond"/>
          <w:lang w:val="en-AU"/>
        </w:rPr>
        <w:t xml:space="preserve">National Academies of Sciences, Engineering, </w:t>
      </w:r>
      <w:r w:rsidR="00AA306A">
        <w:rPr>
          <w:rFonts w:ascii="Garamond" w:hAnsi="Garamond"/>
          <w:lang w:val="en-AU"/>
        </w:rPr>
        <w:t xml:space="preserve">and </w:t>
      </w:r>
      <w:r w:rsidRPr="005A7997">
        <w:rPr>
          <w:rFonts w:ascii="Garamond" w:hAnsi="Garamond"/>
          <w:lang w:val="en-AU"/>
        </w:rPr>
        <w:t>Medicine</w:t>
      </w:r>
    </w:p>
    <w:p w:rsidR="00AA306A" w:rsidRDefault="005A7997" w:rsidP="00AA306A">
      <w:pPr>
        <w:keepNext/>
        <w:keepLines/>
        <w:autoSpaceDE w:val="0"/>
        <w:autoSpaceDN w:val="0"/>
        <w:adjustRightInd w:val="0"/>
        <w:rPr>
          <w:rFonts w:ascii="Garamond" w:hAnsi="Garamond"/>
          <w:lang w:val="en-AU"/>
        </w:rPr>
      </w:pPr>
      <w:r w:rsidRPr="005A7997">
        <w:rPr>
          <w:rFonts w:ascii="Garamond" w:hAnsi="Garamond"/>
          <w:lang w:val="en-AU"/>
        </w:rPr>
        <w:t>Augustine NR, Madhavan G, Nass SJ, editors</w:t>
      </w:r>
    </w:p>
    <w:p w:rsidR="00BA1DD5" w:rsidRPr="00467B47" w:rsidRDefault="005A7997" w:rsidP="00AA306A">
      <w:pPr>
        <w:keepNext/>
        <w:keepLines/>
        <w:autoSpaceDE w:val="0"/>
        <w:autoSpaceDN w:val="0"/>
        <w:adjustRightInd w:val="0"/>
        <w:rPr>
          <w:rFonts w:ascii="Garamond" w:hAnsi="Garamond"/>
          <w:lang w:val="en-AU"/>
        </w:rPr>
      </w:pPr>
      <w:r w:rsidRPr="005A7997">
        <w:rPr>
          <w:rFonts w:ascii="Garamond" w:hAnsi="Garamond"/>
          <w:lang w:val="en-AU"/>
        </w:rPr>
        <w:t xml:space="preserve">Washington, DC: The National Academies Press; 2018. </w:t>
      </w:r>
      <w:proofErr w:type="gramStart"/>
      <w:r w:rsidRPr="005A7997">
        <w:rPr>
          <w:rFonts w:ascii="Garamond" w:hAnsi="Garamond"/>
          <w:lang w:val="en-AU"/>
        </w:rPr>
        <w:t>234 p.</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BA1DD5" w:rsidRPr="00467B47" w:rsidTr="00C7770F">
        <w:tc>
          <w:tcPr>
            <w:tcW w:w="1080" w:type="dxa"/>
            <w:tcBorders>
              <w:top w:val="single" w:sz="4" w:space="0" w:color="auto"/>
              <w:left w:val="single" w:sz="4" w:space="0" w:color="auto"/>
              <w:bottom w:val="single" w:sz="4" w:space="0" w:color="auto"/>
              <w:right w:val="single" w:sz="4" w:space="0" w:color="auto"/>
            </w:tcBorders>
            <w:vAlign w:val="center"/>
          </w:tcPr>
          <w:p w:rsidR="00BA1DD5" w:rsidRPr="00467B47" w:rsidRDefault="005A7997" w:rsidP="00C7770F">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A1DD5" w:rsidRPr="00467B47" w:rsidRDefault="008460F7" w:rsidP="005A7997">
            <w:pPr>
              <w:rPr>
                <w:rStyle w:val="Hyperlink"/>
                <w:rFonts w:ascii="Garamond" w:hAnsi="Garamond"/>
                <w:color w:val="auto"/>
                <w:u w:val="none"/>
                <w:lang w:val="en-AU"/>
              </w:rPr>
            </w:pPr>
            <w:hyperlink r:id="rId17" w:history="1">
              <w:r w:rsidR="005A7997" w:rsidRPr="008E71FF">
                <w:rPr>
                  <w:rStyle w:val="Hyperlink"/>
                  <w:rFonts w:ascii="Garamond" w:hAnsi="Garamond"/>
                  <w:lang w:val="en-AU"/>
                </w:rPr>
                <w:t>https://doi.org/10.17226/24946</w:t>
              </w:r>
            </w:hyperlink>
            <w:r w:rsidR="005A7997">
              <w:rPr>
                <w:rStyle w:val="Hyperlink"/>
                <w:rFonts w:ascii="Garamond" w:hAnsi="Garamond"/>
                <w:color w:val="auto"/>
                <w:u w:val="none"/>
                <w:lang w:val="en-AU"/>
              </w:rPr>
              <w:t xml:space="preserve"> </w:t>
            </w:r>
          </w:p>
        </w:tc>
      </w:tr>
      <w:tr w:rsidR="00BA1DD5" w:rsidRPr="00467B47" w:rsidTr="00C7770F">
        <w:tc>
          <w:tcPr>
            <w:tcW w:w="1080" w:type="dxa"/>
            <w:tcBorders>
              <w:top w:val="single" w:sz="4" w:space="0" w:color="auto"/>
              <w:left w:val="single" w:sz="4" w:space="0" w:color="auto"/>
              <w:bottom w:val="single" w:sz="4" w:space="0" w:color="auto"/>
              <w:right w:val="single" w:sz="4" w:space="0" w:color="auto"/>
            </w:tcBorders>
            <w:vAlign w:val="center"/>
          </w:tcPr>
          <w:p w:rsidR="00BA1DD5" w:rsidRPr="00467B47" w:rsidRDefault="00BA1DD5" w:rsidP="00C7770F">
            <w:pPr>
              <w:rPr>
                <w:rFonts w:ascii="Garamond" w:hAnsi="Garamond"/>
                <w:lang w:val="en-AU" w:eastAsia="en-AU"/>
              </w:rPr>
            </w:pPr>
            <w:r w:rsidRPr="00467B47">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A1DD5" w:rsidRPr="00467B47" w:rsidRDefault="005A7997" w:rsidP="005A7997">
            <w:pPr>
              <w:rPr>
                <w:rFonts w:ascii="Garamond" w:hAnsi="Garamond"/>
                <w:lang w:val="en-AU"/>
              </w:rPr>
            </w:pPr>
            <w:r>
              <w:rPr>
                <w:rFonts w:ascii="Garamond" w:hAnsi="Garamond"/>
                <w:lang w:val="en-AU"/>
              </w:rPr>
              <w:t xml:space="preserve">While Medicare and the PBS mean Australian patients and consumers are not as exposed to the vicissitudes of the pharmaceutical pricing there is widespread interest in how medications are priced. This document </w:t>
            </w:r>
            <w:r w:rsidRPr="005A7997">
              <w:rPr>
                <w:rFonts w:ascii="Garamond" w:hAnsi="Garamond"/>
                <w:lang w:val="en-AU"/>
              </w:rPr>
              <w:t xml:space="preserve">examines </w:t>
            </w:r>
            <w:r>
              <w:rPr>
                <w:rFonts w:ascii="Garamond" w:hAnsi="Garamond"/>
                <w:lang w:val="en-AU"/>
              </w:rPr>
              <w:t xml:space="preserve">the situation in the United States, including </w:t>
            </w:r>
            <w:r w:rsidRPr="005A7997">
              <w:rPr>
                <w:rFonts w:ascii="Garamond" w:hAnsi="Garamond"/>
                <w:lang w:val="en-AU"/>
              </w:rPr>
              <w:t xml:space="preserve">patient access to affordable and effective therapies, </w:t>
            </w:r>
            <w:r>
              <w:rPr>
                <w:rFonts w:ascii="Garamond" w:hAnsi="Garamond"/>
                <w:lang w:val="en-AU"/>
              </w:rPr>
              <w:t xml:space="preserve">focussing </w:t>
            </w:r>
            <w:r w:rsidRPr="005A7997">
              <w:rPr>
                <w:rFonts w:ascii="Garamond" w:hAnsi="Garamond"/>
                <w:lang w:val="en-AU"/>
              </w:rPr>
              <w:t xml:space="preserve">on drug pricing, inflation in the cost of drugs, and insurance design. This report explores </w:t>
            </w:r>
            <w:r>
              <w:rPr>
                <w:rFonts w:ascii="Garamond" w:hAnsi="Garamond"/>
                <w:lang w:val="en-AU"/>
              </w:rPr>
              <w:t xml:space="preserve">the </w:t>
            </w:r>
            <w:r w:rsidRPr="005A7997">
              <w:rPr>
                <w:rFonts w:ascii="Garamond" w:hAnsi="Garamond"/>
                <w:lang w:val="en-AU"/>
              </w:rPr>
              <w:t xml:space="preserve">structural and policy factors </w:t>
            </w:r>
            <w:r>
              <w:rPr>
                <w:rFonts w:ascii="Garamond" w:hAnsi="Garamond"/>
                <w:lang w:val="en-AU"/>
              </w:rPr>
              <w:t xml:space="preserve">in the USA </w:t>
            </w:r>
            <w:r w:rsidRPr="005A7997">
              <w:rPr>
                <w:rFonts w:ascii="Garamond" w:hAnsi="Garamond"/>
                <w:lang w:val="en-AU"/>
              </w:rPr>
              <w:t>influencing drug pricing, drug access programs, the emerging role of comparative effectiveness assessments in payment policies, changing finances of medical practice with regard to drug costs and reimbursement, and measures to prevent drug shortages and foster continued innovation in drug development. It makes recommendations for policy actions that could address drug price trends, improve patient access to affordable and effective treatments, and encourage innovations that address significant needs in health care.</w:t>
            </w:r>
          </w:p>
        </w:tc>
      </w:tr>
    </w:tbl>
    <w:p w:rsidR="00BA1DD5" w:rsidRPr="00467B47" w:rsidRDefault="00BA1DD5" w:rsidP="00BA1DD5">
      <w:pPr>
        <w:keepLines/>
        <w:autoSpaceDE w:val="0"/>
        <w:autoSpaceDN w:val="0"/>
        <w:adjustRightInd w:val="0"/>
        <w:rPr>
          <w:rFonts w:ascii="Garamond" w:hAnsi="Garamond"/>
          <w:lang w:val="en-AU"/>
        </w:rPr>
      </w:pPr>
    </w:p>
    <w:p w:rsidR="00054C00" w:rsidRPr="00467B47" w:rsidRDefault="00054C00" w:rsidP="00691DE3">
      <w:pPr>
        <w:keepLines/>
        <w:autoSpaceDE w:val="0"/>
        <w:autoSpaceDN w:val="0"/>
        <w:adjustRightInd w:val="0"/>
        <w:rPr>
          <w:rFonts w:ascii="Garamond" w:hAnsi="Garamond"/>
          <w:b/>
          <w:lang w:val="en-AU"/>
        </w:rPr>
      </w:pPr>
      <w:r w:rsidRPr="00467B47">
        <w:rPr>
          <w:rFonts w:ascii="Garamond" w:hAnsi="Garamond"/>
          <w:b/>
          <w:lang w:val="en-AU"/>
        </w:rPr>
        <w:t>Reports</w:t>
      </w:r>
    </w:p>
    <w:p w:rsidR="00054C00" w:rsidRPr="00467B47" w:rsidRDefault="00054C00" w:rsidP="00054C00">
      <w:pPr>
        <w:keepLines/>
        <w:autoSpaceDE w:val="0"/>
        <w:autoSpaceDN w:val="0"/>
        <w:adjustRightInd w:val="0"/>
        <w:rPr>
          <w:rFonts w:ascii="Garamond" w:hAnsi="Garamond"/>
          <w:lang w:val="en-AU"/>
        </w:rPr>
      </w:pPr>
    </w:p>
    <w:p w:rsidR="00C60BBB" w:rsidRPr="003540E0" w:rsidRDefault="003540E0" w:rsidP="00C60BBB">
      <w:pPr>
        <w:keepLines/>
        <w:autoSpaceDE w:val="0"/>
        <w:autoSpaceDN w:val="0"/>
        <w:adjustRightInd w:val="0"/>
        <w:rPr>
          <w:rFonts w:ascii="Garamond" w:hAnsi="Garamond"/>
          <w:i/>
          <w:lang w:val="en-AU"/>
        </w:rPr>
      </w:pPr>
      <w:r w:rsidRPr="003540E0">
        <w:rPr>
          <w:rFonts w:ascii="Garamond" w:hAnsi="Garamond"/>
          <w:i/>
          <w:lang w:val="en-AU"/>
        </w:rPr>
        <w:t>Tackling multiple unhealthy risk factors: Emerging lessons from practice</w:t>
      </w:r>
    </w:p>
    <w:p w:rsidR="007B340F" w:rsidRDefault="007B340F" w:rsidP="00C60BBB">
      <w:pPr>
        <w:keepLines/>
        <w:autoSpaceDE w:val="0"/>
        <w:autoSpaceDN w:val="0"/>
        <w:adjustRightInd w:val="0"/>
        <w:rPr>
          <w:rFonts w:ascii="Garamond" w:hAnsi="Garamond"/>
          <w:lang w:val="en-AU"/>
        </w:rPr>
      </w:pPr>
      <w:r w:rsidRPr="007B340F">
        <w:rPr>
          <w:rFonts w:ascii="Garamond" w:hAnsi="Garamond"/>
          <w:lang w:val="en-AU"/>
        </w:rPr>
        <w:t>Evans H, Buck D</w:t>
      </w:r>
    </w:p>
    <w:p w:rsidR="003540E0" w:rsidRPr="00467B47" w:rsidRDefault="007B340F" w:rsidP="00C60BBB">
      <w:pPr>
        <w:keepLines/>
        <w:autoSpaceDE w:val="0"/>
        <w:autoSpaceDN w:val="0"/>
        <w:adjustRightInd w:val="0"/>
        <w:rPr>
          <w:rFonts w:ascii="Garamond" w:hAnsi="Garamond"/>
          <w:lang w:val="en-AU"/>
        </w:rPr>
      </w:pPr>
      <w:r w:rsidRPr="007B340F">
        <w:rPr>
          <w:rFonts w:ascii="Garamond" w:hAnsi="Garamond"/>
          <w:lang w:val="en-AU"/>
        </w:rPr>
        <w:t xml:space="preserve">London: The King's Fund; 2018. </w:t>
      </w:r>
      <w:proofErr w:type="gramStart"/>
      <w:r w:rsidRPr="007B340F">
        <w:rPr>
          <w:rFonts w:ascii="Garamond" w:hAnsi="Garamond"/>
          <w:lang w:val="en-AU"/>
        </w:rPr>
        <w:t>p. 82.</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C60BBB" w:rsidRPr="00467B47" w:rsidTr="00A71B74">
        <w:tc>
          <w:tcPr>
            <w:tcW w:w="1080" w:type="dxa"/>
            <w:tcBorders>
              <w:top w:val="single" w:sz="4" w:space="0" w:color="auto"/>
              <w:left w:val="single" w:sz="4" w:space="0" w:color="auto"/>
              <w:bottom w:val="single" w:sz="4" w:space="0" w:color="auto"/>
              <w:right w:val="single" w:sz="4" w:space="0" w:color="auto"/>
            </w:tcBorders>
            <w:vAlign w:val="center"/>
          </w:tcPr>
          <w:p w:rsidR="00C60BBB" w:rsidRPr="00467B47" w:rsidRDefault="00C60BBB" w:rsidP="00A71B74">
            <w:pPr>
              <w:rPr>
                <w:rStyle w:val="Hyperlink"/>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60BBB" w:rsidRPr="00467B47" w:rsidRDefault="008460F7" w:rsidP="00A71B74">
            <w:pPr>
              <w:rPr>
                <w:rStyle w:val="Hyperlink"/>
                <w:rFonts w:ascii="Garamond" w:hAnsi="Garamond"/>
                <w:color w:val="auto"/>
                <w:u w:val="none"/>
                <w:lang w:val="en-AU"/>
              </w:rPr>
            </w:pPr>
            <w:hyperlink r:id="rId18" w:history="1">
              <w:r w:rsidR="003540E0" w:rsidRPr="002F112D">
                <w:rPr>
                  <w:rStyle w:val="Hyperlink"/>
                  <w:rFonts w:ascii="Garamond" w:hAnsi="Garamond"/>
                  <w:lang w:val="en-AU"/>
                </w:rPr>
                <w:t>https://www.kingsfund.org.uk/publications/tackling-multiple-unhealthy-risk-factors</w:t>
              </w:r>
            </w:hyperlink>
          </w:p>
        </w:tc>
      </w:tr>
      <w:tr w:rsidR="00C60BBB" w:rsidRPr="00467B47" w:rsidTr="00A71B74">
        <w:tc>
          <w:tcPr>
            <w:tcW w:w="1080" w:type="dxa"/>
            <w:tcBorders>
              <w:top w:val="single" w:sz="4" w:space="0" w:color="auto"/>
              <w:left w:val="single" w:sz="4" w:space="0" w:color="auto"/>
              <w:bottom w:val="single" w:sz="4" w:space="0" w:color="auto"/>
              <w:right w:val="single" w:sz="4" w:space="0" w:color="auto"/>
            </w:tcBorders>
            <w:vAlign w:val="center"/>
          </w:tcPr>
          <w:p w:rsidR="00C60BBB" w:rsidRPr="00467B47" w:rsidRDefault="00C60BBB" w:rsidP="00A71B74">
            <w:pPr>
              <w:rPr>
                <w:rFonts w:ascii="Garamond" w:hAnsi="Garamond"/>
                <w:lang w:val="en-AU" w:eastAsia="en-AU"/>
              </w:rPr>
            </w:pPr>
            <w:r w:rsidRPr="00467B47">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E1DBD" w:rsidRPr="00467B47" w:rsidRDefault="00CE1DBD" w:rsidP="004F3C24">
            <w:pPr>
              <w:rPr>
                <w:rFonts w:ascii="Garamond" w:hAnsi="Garamond"/>
                <w:lang w:val="en-AU"/>
              </w:rPr>
            </w:pPr>
            <w:r>
              <w:rPr>
                <w:rFonts w:ascii="Garamond" w:hAnsi="Garamond"/>
                <w:lang w:val="en-AU"/>
              </w:rPr>
              <w:t xml:space="preserve">This report from The King’s Fund is based on interviews and </w:t>
            </w:r>
            <w:r w:rsidRPr="00CE1DBD">
              <w:rPr>
                <w:rFonts w:ascii="Garamond" w:hAnsi="Garamond"/>
                <w:lang w:val="en-AU"/>
              </w:rPr>
              <w:t xml:space="preserve">eight case studies </w:t>
            </w:r>
            <w:r>
              <w:rPr>
                <w:rFonts w:ascii="Garamond" w:hAnsi="Garamond"/>
                <w:lang w:val="en-AU"/>
              </w:rPr>
              <w:t xml:space="preserve">in order to better understand and respond to the issue of multiple risk factors for health. For many people there is not just a single risky behaviour (such as </w:t>
            </w:r>
            <w:r w:rsidRPr="00CE1DBD">
              <w:rPr>
                <w:rFonts w:ascii="Garamond" w:hAnsi="Garamond"/>
                <w:lang w:val="en-AU"/>
              </w:rPr>
              <w:t>smoking, drinking, physical</w:t>
            </w:r>
            <w:r>
              <w:rPr>
                <w:rFonts w:ascii="Garamond" w:hAnsi="Garamond"/>
                <w:lang w:val="en-AU"/>
              </w:rPr>
              <w:t xml:space="preserve"> </w:t>
            </w:r>
            <w:r w:rsidRPr="00CE1DBD">
              <w:rPr>
                <w:rFonts w:ascii="Garamond" w:hAnsi="Garamond"/>
                <w:lang w:val="en-AU"/>
              </w:rPr>
              <w:t>inactivity and poor diet</w:t>
            </w:r>
            <w:r>
              <w:rPr>
                <w:rFonts w:ascii="Garamond" w:hAnsi="Garamond"/>
                <w:lang w:val="en-AU"/>
              </w:rPr>
              <w:t xml:space="preserve">); often there are multiple risky behaviours or factors that co-exist or interact. This report seeks to add to the </w:t>
            </w:r>
            <w:r w:rsidRPr="00CE1DBD">
              <w:rPr>
                <w:rFonts w:ascii="Garamond" w:hAnsi="Garamond"/>
                <w:lang w:val="en-AU"/>
              </w:rPr>
              <w:t>evidence base on tackling</w:t>
            </w:r>
            <w:r>
              <w:rPr>
                <w:rFonts w:ascii="Garamond" w:hAnsi="Garamond"/>
                <w:lang w:val="en-AU"/>
              </w:rPr>
              <w:t xml:space="preserve"> </w:t>
            </w:r>
            <w:r w:rsidRPr="00CE1DBD">
              <w:rPr>
                <w:rFonts w:ascii="Garamond" w:hAnsi="Garamond"/>
                <w:lang w:val="en-AU"/>
              </w:rPr>
              <w:t>multiple unhealthy risk factors.</w:t>
            </w:r>
            <w:r>
              <w:rPr>
                <w:rFonts w:ascii="Garamond" w:hAnsi="Garamond"/>
                <w:lang w:val="en-AU"/>
              </w:rPr>
              <w:t xml:space="preserve"> The report </w:t>
            </w:r>
            <w:r w:rsidRPr="00CE1DBD">
              <w:rPr>
                <w:rFonts w:ascii="Garamond" w:hAnsi="Garamond"/>
                <w:lang w:val="en-AU"/>
              </w:rPr>
              <w:t>describe</w:t>
            </w:r>
            <w:r>
              <w:rPr>
                <w:rFonts w:ascii="Garamond" w:hAnsi="Garamond"/>
                <w:lang w:val="en-AU"/>
              </w:rPr>
              <w:t>s</w:t>
            </w:r>
            <w:r w:rsidRPr="00CE1DBD">
              <w:rPr>
                <w:rFonts w:ascii="Garamond" w:hAnsi="Garamond"/>
                <w:lang w:val="en-AU"/>
              </w:rPr>
              <w:t xml:space="preserve"> how the services have </w:t>
            </w:r>
            <w:r>
              <w:rPr>
                <w:rFonts w:ascii="Garamond" w:hAnsi="Garamond"/>
                <w:lang w:val="en-AU"/>
              </w:rPr>
              <w:t>responded</w:t>
            </w:r>
            <w:r w:rsidRPr="00CE1DBD">
              <w:rPr>
                <w:rFonts w:ascii="Garamond" w:hAnsi="Garamond"/>
                <w:lang w:val="en-AU"/>
              </w:rPr>
              <w:t>, the care pathways</w:t>
            </w:r>
            <w:r>
              <w:rPr>
                <w:rFonts w:ascii="Garamond" w:hAnsi="Garamond"/>
                <w:lang w:val="en-AU"/>
              </w:rPr>
              <w:t xml:space="preserve"> </w:t>
            </w:r>
            <w:r w:rsidRPr="00CE1DBD">
              <w:rPr>
                <w:rFonts w:ascii="Garamond" w:hAnsi="Garamond"/>
                <w:lang w:val="en-AU"/>
              </w:rPr>
              <w:t>offer</w:t>
            </w:r>
            <w:r>
              <w:rPr>
                <w:rFonts w:ascii="Garamond" w:hAnsi="Garamond"/>
                <w:lang w:val="en-AU"/>
              </w:rPr>
              <w:t>ed</w:t>
            </w:r>
            <w:r w:rsidRPr="00CE1DBD">
              <w:rPr>
                <w:rFonts w:ascii="Garamond" w:hAnsi="Garamond"/>
                <w:lang w:val="en-AU"/>
              </w:rPr>
              <w:t>, and reflect on the barriers faced and overcome</w:t>
            </w:r>
            <w:r>
              <w:rPr>
                <w:rFonts w:ascii="Garamond" w:hAnsi="Garamond"/>
                <w:lang w:val="en-AU"/>
              </w:rPr>
              <w:t>. The report also notes the i</w:t>
            </w:r>
            <w:r w:rsidRPr="00CE1DBD">
              <w:rPr>
                <w:rFonts w:ascii="Garamond" w:hAnsi="Garamond"/>
                <w:lang w:val="en-AU"/>
              </w:rPr>
              <w:t>mportance of local leadership, innovation and the role that evidence</w:t>
            </w:r>
            <w:r w:rsidR="004F3C24">
              <w:rPr>
                <w:rFonts w:ascii="Garamond" w:hAnsi="Garamond"/>
                <w:lang w:val="en-AU"/>
              </w:rPr>
              <w:t xml:space="preserve"> </w:t>
            </w:r>
            <w:r w:rsidRPr="00CE1DBD">
              <w:rPr>
                <w:rFonts w:ascii="Garamond" w:hAnsi="Garamond"/>
                <w:lang w:val="en-AU"/>
              </w:rPr>
              <w:t>and theoretical models of behaviour change have played</w:t>
            </w:r>
            <w:r>
              <w:rPr>
                <w:rFonts w:ascii="Garamond" w:hAnsi="Garamond"/>
                <w:lang w:val="en-AU"/>
              </w:rPr>
              <w:t xml:space="preserve">, as well was how </w:t>
            </w:r>
            <w:r w:rsidRPr="00CE1DBD">
              <w:rPr>
                <w:rFonts w:ascii="Garamond" w:hAnsi="Garamond"/>
                <w:lang w:val="en-AU"/>
              </w:rPr>
              <w:t>policy and practice needs to change to complement and strengthen the role of</w:t>
            </w:r>
            <w:r>
              <w:rPr>
                <w:rFonts w:ascii="Garamond" w:hAnsi="Garamond"/>
                <w:lang w:val="en-AU"/>
              </w:rPr>
              <w:t xml:space="preserve"> </w:t>
            </w:r>
            <w:r w:rsidRPr="00CE1DBD">
              <w:rPr>
                <w:rFonts w:ascii="Garamond" w:hAnsi="Garamond"/>
                <w:lang w:val="en-AU"/>
              </w:rPr>
              <w:t xml:space="preserve">behaviour change services. </w:t>
            </w:r>
            <w:r>
              <w:rPr>
                <w:rFonts w:ascii="Garamond" w:hAnsi="Garamond"/>
                <w:lang w:val="en-AU"/>
              </w:rPr>
              <w:t xml:space="preserve">The report has </w:t>
            </w:r>
            <w:r w:rsidRPr="00CE1DBD">
              <w:rPr>
                <w:rFonts w:ascii="Garamond" w:hAnsi="Garamond"/>
                <w:lang w:val="en-AU"/>
              </w:rPr>
              <w:t xml:space="preserve">recommendations </w:t>
            </w:r>
            <w:r>
              <w:rPr>
                <w:rFonts w:ascii="Garamond" w:hAnsi="Garamond"/>
                <w:lang w:val="en-AU"/>
              </w:rPr>
              <w:t xml:space="preserve">for services about </w:t>
            </w:r>
            <w:r w:rsidRPr="00CE1DBD">
              <w:rPr>
                <w:rFonts w:ascii="Garamond" w:hAnsi="Garamond"/>
                <w:lang w:val="en-AU"/>
              </w:rPr>
              <w:t>offering services and interventions that</w:t>
            </w:r>
            <w:r>
              <w:rPr>
                <w:rFonts w:ascii="Garamond" w:hAnsi="Garamond"/>
                <w:lang w:val="en-AU"/>
              </w:rPr>
              <w:t xml:space="preserve"> </w:t>
            </w:r>
            <w:r w:rsidRPr="00CE1DBD">
              <w:rPr>
                <w:rFonts w:ascii="Garamond" w:hAnsi="Garamond"/>
                <w:lang w:val="en-AU"/>
              </w:rPr>
              <w:t>reflect the nature of people’s experience of multiple behaviours.</w:t>
            </w:r>
          </w:p>
        </w:tc>
      </w:tr>
    </w:tbl>
    <w:p w:rsidR="00C60BBB" w:rsidRPr="00467B47" w:rsidRDefault="00C60BBB" w:rsidP="00C60BBB">
      <w:pPr>
        <w:keepLines/>
        <w:autoSpaceDE w:val="0"/>
        <w:autoSpaceDN w:val="0"/>
        <w:adjustRightInd w:val="0"/>
        <w:rPr>
          <w:rFonts w:ascii="Garamond" w:hAnsi="Garamond"/>
          <w:lang w:val="en-AU"/>
        </w:rPr>
      </w:pPr>
    </w:p>
    <w:p w:rsidR="00707AD3" w:rsidRPr="00467B47" w:rsidRDefault="00707AD3" w:rsidP="00054C00">
      <w:pPr>
        <w:keepLines/>
        <w:autoSpaceDE w:val="0"/>
        <w:autoSpaceDN w:val="0"/>
        <w:adjustRightInd w:val="0"/>
        <w:rPr>
          <w:rFonts w:ascii="Garamond" w:hAnsi="Garamond"/>
          <w:lang w:val="en-AU"/>
        </w:rPr>
      </w:pPr>
    </w:p>
    <w:p w:rsidR="00054C00" w:rsidRPr="00054C00" w:rsidRDefault="00054C00" w:rsidP="00691DE3">
      <w:pPr>
        <w:keepLines/>
        <w:autoSpaceDE w:val="0"/>
        <w:autoSpaceDN w:val="0"/>
        <w:adjustRightInd w:val="0"/>
        <w:rPr>
          <w:rFonts w:ascii="Garamond" w:hAnsi="Garamond"/>
          <w:b/>
          <w:lang w:val="en-AU"/>
        </w:rPr>
      </w:pPr>
      <w:r w:rsidRPr="00054C00">
        <w:rPr>
          <w:rFonts w:ascii="Garamond" w:hAnsi="Garamond"/>
          <w:b/>
          <w:lang w:val="en-AU"/>
        </w:rPr>
        <w:t>Journal articles</w:t>
      </w:r>
    </w:p>
    <w:p w:rsidR="00054C00" w:rsidRDefault="00054C00" w:rsidP="00691DE3">
      <w:pPr>
        <w:keepLines/>
        <w:autoSpaceDE w:val="0"/>
        <w:autoSpaceDN w:val="0"/>
        <w:adjustRightInd w:val="0"/>
        <w:rPr>
          <w:rFonts w:ascii="Garamond" w:hAnsi="Garamond"/>
          <w:lang w:val="en-AU"/>
        </w:rPr>
      </w:pPr>
    </w:p>
    <w:p w:rsidR="005C7A8C" w:rsidRPr="005C7A8C" w:rsidRDefault="005C7A8C" w:rsidP="005C7A8C">
      <w:pPr>
        <w:keepLines/>
        <w:autoSpaceDE w:val="0"/>
        <w:autoSpaceDN w:val="0"/>
        <w:adjustRightInd w:val="0"/>
        <w:rPr>
          <w:rFonts w:ascii="Garamond" w:hAnsi="Garamond"/>
          <w:i/>
          <w:lang w:val="en-AU"/>
        </w:rPr>
      </w:pPr>
      <w:r w:rsidRPr="005C7A8C">
        <w:rPr>
          <w:rFonts w:ascii="Garamond" w:hAnsi="Garamond"/>
          <w:i/>
          <w:lang w:val="en-AU"/>
        </w:rPr>
        <w:t>Royal Australian and New Zealand College of Psychiatrists clinical practice guidelines for mood disorders: major depression summary</w:t>
      </w:r>
    </w:p>
    <w:p w:rsidR="005C7A8C" w:rsidRDefault="005C7A8C" w:rsidP="00691DE3">
      <w:pPr>
        <w:keepLines/>
        <w:autoSpaceDE w:val="0"/>
        <w:autoSpaceDN w:val="0"/>
        <w:adjustRightInd w:val="0"/>
        <w:rPr>
          <w:rFonts w:ascii="Garamond" w:hAnsi="Garamond"/>
          <w:lang w:val="en-AU"/>
        </w:rPr>
      </w:pPr>
      <w:r w:rsidRPr="005C7A8C">
        <w:rPr>
          <w:rFonts w:ascii="Garamond" w:hAnsi="Garamond"/>
          <w:lang w:val="en-AU"/>
        </w:rPr>
        <w:t>Malhi GS, Outhred T, Hamilton A, Boyce PM, Bryant R, Fitzgerald PB, et al</w:t>
      </w:r>
    </w:p>
    <w:p w:rsidR="00BA1DD5" w:rsidRDefault="005C7A8C" w:rsidP="00691DE3">
      <w:pPr>
        <w:keepLines/>
        <w:autoSpaceDE w:val="0"/>
        <w:autoSpaceDN w:val="0"/>
        <w:adjustRightInd w:val="0"/>
        <w:rPr>
          <w:rFonts w:ascii="Garamond" w:hAnsi="Garamond"/>
          <w:lang w:val="en-AU"/>
        </w:rPr>
      </w:pPr>
      <w:proofErr w:type="gramStart"/>
      <w:r w:rsidRPr="005C7A8C">
        <w:rPr>
          <w:rFonts w:ascii="Garamond" w:hAnsi="Garamond"/>
          <w:lang w:val="en-AU"/>
        </w:rPr>
        <w:t>Medical Journal of Australia.</w:t>
      </w:r>
      <w:proofErr w:type="gramEnd"/>
      <w:r w:rsidRPr="005C7A8C">
        <w:rPr>
          <w:rFonts w:ascii="Garamond" w:hAnsi="Garamond"/>
          <w:lang w:val="en-AU"/>
        </w:rPr>
        <w:t xml:space="preserve"> 2018</w:t>
      </w:r>
      <w:proofErr w:type="gramStart"/>
      <w:r w:rsidRPr="005C7A8C">
        <w:rPr>
          <w:rFonts w:ascii="Garamond" w:hAnsi="Garamond"/>
          <w:lang w:val="en-AU"/>
        </w:rPr>
        <w:t>;208</w:t>
      </w:r>
      <w:proofErr w:type="gramEnd"/>
      <w:r w:rsidRPr="005C7A8C">
        <w:rPr>
          <w:rFonts w:ascii="Garamond" w:hAnsi="Garamond"/>
          <w:lang w:val="en-AU"/>
        </w:rPr>
        <w:t>(4):175-80.</w:t>
      </w:r>
    </w:p>
    <w:tbl>
      <w:tblPr>
        <w:tblStyle w:val="TableGrid"/>
        <w:tblW w:w="0" w:type="auto"/>
        <w:tblInd w:w="288" w:type="dxa"/>
        <w:tblLayout w:type="fixed"/>
        <w:tblLook w:val="01E0" w:firstRow="1" w:lastRow="1" w:firstColumn="1" w:lastColumn="1" w:noHBand="0" w:noVBand="0"/>
      </w:tblPr>
      <w:tblGrid>
        <w:gridCol w:w="1080"/>
        <w:gridCol w:w="8280"/>
      </w:tblGrid>
      <w:tr w:rsidR="009C2E19" w:rsidRPr="000170DA" w:rsidTr="00A71B74">
        <w:tc>
          <w:tcPr>
            <w:tcW w:w="1080" w:type="dxa"/>
            <w:tcBorders>
              <w:top w:val="single" w:sz="4" w:space="0" w:color="auto"/>
              <w:left w:val="single" w:sz="4" w:space="0" w:color="auto"/>
              <w:bottom w:val="single" w:sz="4" w:space="0" w:color="auto"/>
              <w:right w:val="single" w:sz="4" w:space="0" w:color="auto"/>
            </w:tcBorders>
            <w:vAlign w:val="center"/>
          </w:tcPr>
          <w:p w:rsidR="009C2E19" w:rsidRPr="000170DA" w:rsidRDefault="00BA1DD5" w:rsidP="00A71B74">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C2E19" w:rsidRPr="000170DA" w:rsidRDefault="008460F7" w:rsidP="005C7A8C">
            <w:pPr>
              <w:rPr>
                <w:rStyle w:val="Hyperlink"/>
                <w:rFonts w:ascii="Garamond" w:hAnsi="Garamond"/>
                <w:color w:val="auto"/>
                <w:u w:val="none"/>
                <w:lang w:val="en-AU"/>
              </w:rPr>
            </w:pPr>
            <w:hyperlink r:id="rId19" w:history="1">
              <w:r w:rsidR="005C7A8C" w:rsidRPr="008E71FF">
                <w:rPr>
                  <w:rStyle w:val="Hyperlink"/>
                  <w:rFonts w:ascii="Garamond" w:hAnsi="Garamond"/>
                  <w:lang w:val="en-AU"/>
                </w:rPr>
                <w:t>https://dx.doi.org/10.5694/mja17.00659</w:t>
              </w:r>
            </w:hyperlink>
          </w:p>
        </w:tc>
      </w:tr>
      <w:tr w:rsidR="009C2E19" w:rsidRPr="000170DA" w:rsidTr="00A71B74">
        <w:tc>
          <w:tcPr>
            <w:tcW w:w="1080" w:type="dxa"/>
            <w:tcBorders>
              <w:top w:val="single" w:sz="4" w:space="0" w:color="auto"/>
              <w:left w:val="single" w:sz="4" w:space="0" w:color="auto"/>
              <w:bottom w:val="single" w:sz="4" w:space="0" w:color="auto"/>
              <w:right w:val="single" w:sz="4" w:space="0" w:color="auto"/>
            </w:tcBorders>
            <w:vAlign w:val="center"/>
          </w:tcPr>
          <w:p w:rsidR="009C2E19" w:rsidRPr="000170DA" w:rsidRDefault="009C2E19" w:rsidP="00A71B74">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C2E19" w:rsidRDefault="005C7A8C" w:rsidP="00A71B74">
            <w:pPr>
              <w:rPr>
                <w:rFonts w:ascii="Garamond" w:hAnsi="Garamond"/>
                <w:lang w:val="en-AU"/>
              </w:rPr>
            </w:pPr>
            <w:r w:rsidRPr="005C7A8C">
              <w:rPr>
                <w:rFonts w:ascii="Garamond" w:hAnsi="Garamond"/>
                <w:lang w:val="en-AU"/>
              </w:rPr>
              <w:t>In December 2015, the Royal Australian and New Zealand College of Psychiatrists published a comprehensive set of mood disorder clinical practice guidelines for psychiatrists, psychologists and mental health professionals. This guideline summary, directed broadly at primary care physicians, is an abridged version that focuses on major depression.</w:t>
            </w:r>
          </w:p>
          <w:p w:rsidR="005C7A8C" w:rsidRPr="005C7A8C" w:rsidRDefault="005C7A8C" w:rsidP="005C7A8C">
            <w:pPr>
              <w:rPr>
                <w:rFonts w:ascii="Garamond" w:hAnsi="Garamond"/>
                <w:lang w:val="en-AU"/>
              </w:rPr>
            </w:pPr>
            <w:r w:rsidRPr="005C7A8C">
              <w:rPr>
                <w:rFonts w:ascii="Garamond" w:hAnsi="Garamond"/>
                <w:lang w:val="en-AU"/>
              </w:rPr>
              <w:t>The guidelines emphasise a biopsychosocial lifestyle approach and provide the following recommendations:</w:t>
            </w:r>
          </w:p>
          <w:p w:rsidR="005C7A8C" w:rsidRPr="005C7A8C" w:rsidRDefault="005C7A8C" w:rsidP="005C7A8C">
            <w:pPr>
              <w:pStyle w:val="ListParagraph"/>
              <w:numPr>
                <w:ilvl w:val="0"/>
                <w:numId w:val="26"/>
              </w:numPr>
              <w:rPr>
                <w:rFonts w:ascii="Garamond" w:hAnsi="Garamond"/>
                <w:lang w:val="en-AU"/>
              </w:rPr>
            </w:pPr>
            <w:r w:rsidRPr="005C7A8C">
              <w:rPr>
                <w:rFonts w:ascii="Garamond" w:hAnsi="Garamond"/>
                <w:lang w:val="en-AU"/>
              </w:rPr>
              <w:lastRenderedPageBreak/>
              <w:t>Alongside or before prescribing any form of treatment, consideration should be given to the implementation of strategies to manage stress, ensure appropriate sleep hygiene and enable uptake of healthy lifestyle changes.</w:t>
            </w:r>
          </w:p>
          <w:p w:rsidR="005C7A8C" w:rsidRPr="005C7A8C" w:rsidRDefault="005C7A8C" w:rsidP="005C7A8C">
            <w:pPr>
              <w:pStyle w:val="ListParagraph"/>
              <w:numPr>
                <w:ilvl w:val="0"/>
                <w:numId w:val="26"/>
              </w:numPr>
              <w:rPr>
                <w:rFonts w:ascii="Garamond" w:hAnsi="Garamond"/>
                <w:lang w:val="en-AU"/>
              </w:rPr>
            </w:pPr>
            <w:r w:rsidRPr="005C7A8C">
              <w:rPr>
                <w:rFonts w:ascii="Garamond" w:hAnsi="Garamond"/>
                <w:lang w:val="en-AU"/>
              </w:rPr>
              <w:t>For mild to moderate depression, psychological management alone is an appropriate first line treatment, especially early in the course of illness.</w:t>
            </w:r>
          </w:p>
          <w:p w:rsidR="005C7A8C" w:rsidRPr="005C7A8C" w:rsidRDefault="005C7A8C" w:rsidP="005C7A8C">
            <w:pPr>
              <w:pStyle w:val="ListParagraph"/>
              <w:numPr>
                <w:ilvl w:val="0"/>
                <w:numId w:val="26"/>
              </w:numPr>
              <w:rPr>
                <w:rFonts w:ascii="Garamond" w:hAnsi="Garamond"/>
                <w:lang w:val="en-AU"/>
              </w:rPr>
            </w:pPr>
            <w:r w:rsidRPr="005C7A8C">
              <w:rPr>
                <w:rFonts w:ascii="Garamond" w:hAnsi="Garamond"/>
                <w:lang w:val="en-AU"/>
              </w:rPr>
              <w:t>For moderate to severe depression, pharmacological management is usually necessary and is recommended first line, ideally in conjunction with psychosocial interventions.</w:t>
            </w:r>
          </w:p>
        </w:tc>
      </w:tr>
    </w:tbl>
    <w:p w:rsidR="009C2E19" w:rsidRDefault="009C2E19" w:rsidP="009C2E19">
      <w:pPr>
        <w:keepLines/>
        <w:autoSpaceDE w:val="0"/>
        <w:autoSpaceDN w:val="0"/>
        <w:adjustRightInd w:val="0"/>
        <w:rPr>
          <w:rFonts w:ascii="Garamond" w:hAnsi="Garamond"/>
          <w:lang w:val="en-AU"/>
        </w:rPr>
      </w:pPr>
    </w:p>
    <w:p w:rsidR="006800A2" w:rsidRPr="007B340F" w:rsidRDefault="006800A2" w:rsidP="006800A2">
      <w:pPr>
        <w:keepLines/>
        <w:autoSpaceDE w:val="0"/>
        <w:autoSpaceDN w:val="0"/>
        <w:adjustRightInd w:val="0"/>
        <w:rPr>
          <w:rFonts w:ascii="Garamond" w:hAnsi="Garamond"/>
          <w:i/>
          <w:lang w:val="en-AU"/>
        </w:rPr>
      </w:pPr>
      <w:r w:rsidRPr="007B340F">
        <w:rPr>
          <w:rFonts w:ascii="Garamond" w:hAnsi="Garamond"/>
          <w:i/>
          <w:lang w:val="en-AU"/>
        </w:rPr>
        <w:t xml:space="preserve">Developing indicators for measuring low-value care: mapping </w:t>
      </w:r>
      <w:r w:rsidRPr="00CE1DBD">
        <w:rPr>
          <w:rFonts w:ascii="Garamond" w:hAnsi="Garamond"/>
          <w:lang w:val="en-AU"/>
        </w:rPr>
        <w:t>Choosing Wisely</w:t>
      </w:r>
      <w:r w:rsidRPr="007B340F">
        <w:rPr>
          <w:rFonts w:ascii="Garamond" w:hAnsi="Garamond"/>
          <w:i/>
          <w:lang w:val="en-AU"/>
        </w:rPr>
        <w:t xml:space="preserve"> recommendations to hospital data</w:t>
      </w:r>
    </w:p>
    <w:p w:rsidR="006800A2" w:rsidRDefault="006800A2" w:rsidP="006800A2">
      <w:pPr>
        <w:keepLines/>
        <w:autoSpaceDE w:val="0"/>
        <w:autoSpaceDN w:val="0"/>
        <w:adjustRightInd w:val="0"/>
        <w:rPr>
          <w:rFonts w:ascii="Garamond" w:hAnsi="Garamond"/>
          <w:lang w:val="en-AU"/>
        </w:rPr>
      </w:pPr>
      <w:r w:rsidRPr="00934980">
        <w:rPr>
          <w:rFonts w:ascii="Garamond" w:hAnsi="Garamond"/>
          <w:lang w:val="en-AU"/>
        </w:rPr>
        <w:t>Chalmers K, Badgery-Parker T, Pearson S-A, Brett J, Scott IA, Elshaug AG</w:t>
      </w:r>
    </w:p>
    <w:p w:rsidR="006800A2" w:rsidRDefault="006800A2" w:rsidP="006800A2">
      <w:pPr>
        <w:keepLines/>
        <w:autoSpaceDE w:val="0"/>
        <w:autoSpaceDN w:val="0"/>
        <w:adjustRightInd w:val="0"/>
        <w:rPr>
          <w:rFonts w:ascii="Garamond" w:hAnsi="Garamond"/>
          <w:lang w:val="en-AU"/>
        </w:rPr>
      </w:pPr>
      <w:proofErr w:type="gramStart"/>
      <w:r w:rsidRPr="00934980">
        <w:rPr>
          <w:rFonts w:ascii="Garamond" w:hAnsi="Garamond"/>
          <w:lang w:val="en-AU"/>
        </w:rPr>
        <w:t>BMC Research Notes.</w:t>
      </w:r>
      <w:proofErr w:type="gramEnd"/>
      <w:r w:rsidRPr="00934980">
        <w:rPr>
          <w:rFonts w:ascii="Garamond" w:hAnsi="Garamond"/>
          <w:lang w:val="en-AU"/>
        </w:rPr>
        <w:t xml:space="preserve"> 2018</w:t>
      </w:r>
      <w:proofErr w:type="gramStart"/>
      <w:r w:rsidRPr="00934980">
        <w:rPr>
          <w:rFonts w:ascii="Garamond" w:hAnsi="Garamond"/>
          <w:lang w:val="en-AU"/>
        </w:rPr>
        <w:t>;11</w:t>
      </w:r>
      <w:proofErr w:type="gramEnd"/>
      <w:r w:rsidRPr="00934980">
        <w:rPr>
          <w:rFonts w:ascii="Garamond" w:hAnsi="Garamond"/>
          <w:lang w:val="en-AU"/>
        </w:rPr>
        <w:t>(1):163.</w:t>
      </w:r>
    </w:p>
    <w:tbl>
      <w:tblPr>
        <w:tblStyle w:val="TableGrid"/>
        <w:tblW w:w="0" w:type="auto"/>
        <w:tblInd w:w="288" w:type="dxa"/>
        <w:tblLayout w:type="fixed"/>
        <w:tblLook w:val="01E0" w:firstRow="1" w:lastRow="1" w:firstColumn="1" w:lastColumn="1" w:noHBand="0" w:noVBand="0"/>
      </w:tblPr>
      <w:tblGrid>
        <w:gridCol w:w="1080"/>
        <w:gridCol w:w="8280"/>
      </w:tblGrid>
      <w:tr w:rsidR="006800A2" w:rsidRPr="000170DA" w:rsidTr="00BC2F13">
        <w:tc>
          <w:tcPr>
            <w:tcW w:w="1080" w:type="dxa"/>
            <w:tcBorders>
              <w:top w:val="single" w:sz="4" w:space="0" w:color="auto"/>
              <w:left w:val="single" w:sz="4" w:space="0" w:color="auto"/>
              <w:bottom w:val="single" w:sz="4" w:space="0" w:color="auto"/>
              <w:right w:val="single" w:sz="4" w:space="0" w:color="auto"/>
            </w:tcBorders>
            <w:vAlign w:val="center"/>
          </w:tcPr>
          <w:p w:rsidR="006800A2" w:rsidRPr="000170DA" w:rsidRDefault="006800A2" w:rsidP="00BC2F13">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800A2" w:rsidRPr="000170DA" w:rsidRDefault="008460F7" w:rsidP="00BC2F13">
            <w:pPr>
              <w:rPr>
                <w:rStyle w:val="Hyperlink"/>
                <w:rFonts w:ascii="Garamond" w:hAnsi="Garamond"/>
                <w:color w:val="auto"/>
                <w:u w:val="none"/>
                <w:lang w:val="en-AU"/>
              </w:rPr>
            </w:pPr>
            <w:hyperlink r:id="rId20" w:history="1">
              <w:r w:rsidR="006800A2" w:rsidRPr="002F112D">
                <w:rPr>
                  <w:rStyle w:val="Hyperlink"/>
                  <w:rFonts w:ascii="Garamond" w:hAnsi="Garamond"/>
                  <w:lang w:val="en-AU"/>
                </w:rPr>
                <w:t>https://doi.org/10.1186/s13104-018-3270-4</w:t>
              </w:r>
            </w:hyperlink>
          </w:p>
        </w:tc>
      </w:tr>
      <w:tr w:rsidR="006800A2" w:rsidRPr="000170DA" w:rsidTr="00BC2F13">
        <w:tc>
          <w:tcPr>
            <w:tcW w:w="1080" w:type="dxa"/>
            <w:tcBorders>
              <w:top w:val="single" w:sz="4" w:space="0" w:color="auto"/>
              <w:left w:val="single" w:sz="4" w:space="0" w:color="auto"/>
              <w:bottom w:val="single" w:sz="4" w:space="0" w:color="auto"/>
              <w:right w:val="single" w:sz="4" w:space="0" w:color="auto"/>
            </w:tcBorders>
            <w:vAlign w:val="center"/>
          </w:tcPr>
          <w:p w:rsidR="006800A2" w:rsidRPr="000170DA" w:rsidRDefault="006800A2" w:rsidP="00BC2F1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800A2" w:rsidRPr="00D010B2" w:rsidRDefault="006800A2" w:rsidP="00BC2F13">
            <w:pPr>
              <w:rPr>
                <w:rFonts w:ascii="Garamond" w:hAnsi="Garamond"/>
                <w:lang w:val="en-AU"/>
              </w:rPr>
            </w:pPr>
            <w:r>
              <w:rPr>
                <w:rFonts w:ascii="Garamond" w:hAnsi="Garamond"/>
                <w:lang w:val="en-AU"/>
              </w:rPr>
              <w:t xml:space="preserve">In the discussions around the value and quality of care, the issue of how you identify and measure these attributes has not been clear. This paper describes how a team attempted </w:t>
            </w:r>
            <w:r w:rsidRPr="00196B55">
              <w:rPr>
                <w:rFonts w:ascii="Garamond" w:hAnsi="Garamond"/>
                <w:lang w:val="en-AU"/>
              </w:rPr>
              <w:t>to develop indicators of low-value care, based on selected Choosing Wisely recommendations</w:t>
            </w:r>
            <w:r>
              <w:rPr>
                <w:rFonts w:ascii="Garamond" w:hAnsi="Garamond"/>
                <w:lang w:val="en-AU"/>
              </w:rPr>
              <w:t xml:space="preserve"> that can be used with </w:t>
            </w:r>
            <w:r w:rsidRPr="00196B55">
              <w:rPr>
                <w:rFonts w:ascii="Garamond" w:hAnsi="Garamond"/>
                <w:lang w:val="en-AU"/>
              </w:rPr>
              <w:t>routinely collected, hospital claims data.</w:t>
            </w:r>
            <w:r>
              <w:rPr>
                <w:rFonts w:ascii="Garamond" w:hAnsi="Garamond"/>
                <w:lang w:val="en-AU"/>
              </w:rPr>
              <w:t xml:space="preserve"> Starting with </w:t>
            </w:r>
            <w:r w:rsidRPr="00196B55">
              <w:rPr>
                <w:rFonts w:ascii="Garamond" w:hAnsi="Garamond"/>
                <w:lang w:val="en-AU"/>
              </w:rPr>
              <w:t>824 recommendations</w:t>
            </w:r>
            <w:r>
              <w:rPr>
                <w:rFonts w:ascii="Garamond" w:hAnsi="Garamond"/>
                <w:lang w:val="en-AU"/>
              </w:rPr>
              <w:t xml:space="preserve"> and winnowing them down based on inclusion in </w:t>
            </w:r>
            <w:r w:rsidRPr="00196B55">
              <w:rPr>
                <w:rFonts w:ascii="Garamond" w:hAnsi="Garamond"/>
                <w:lang w:val="en-AU"/>
              </w:rPr>
              <w:t>administrative hospital admissions datasets</w:t>
            </w:r>
            <w:r>
              <w:rPr>
                <w:rFonts w:ascii="Garamond" w:hAnsi="Garamond"/>
                <w:lang w:val="en-AU"/>
              </w:rPr>
              <w:t xml:space="preserve"> and met criteria including occurring in hospital, a </w:t>
            </w:r>
            <w:r w:rsidRPr="00196B55">
              <w:rPr>
                <w:rFonts w:ascii="Garamond" w:hAnsi="Garamond"/>
                <w:lang w:val="en-AU"/>
              </w:rPr>
              <w:t>record of service</w:t>
            </w:r>
            <w:r>
              <w:rPr>
                <w:rFonts w:ascii="Garamond" w:hAnsi="Garamond"/>
                <w:lang w:val="en-AU"/>
              </w:rPr>
              <w:t xml:space="preserve">, indication of the </w:t>
            </w:r>
            <w:r w:rsidRPr="00196B55">
              <w:rPr>
                <w:rFonts w:ascii="Garamond" w:hAnsi="Garamond"/>
                <w:lang w:val="en-AU"/>
              </w:rPr>
              <w:t>appropriate/inappropriate use of the service</w:t>
            </w:r>
            <w:r>
              <w:rPr>
                <w:rFonts w:ascii="Garamond" w:hAnsi="Garamond"/>
                <w:lang w:val="en-AU"/>
              </w:rPr>
              <w:t xml:space="preserve">, and consistent recording. This led to </w:t>
            </w:r>
            <w:r w:rsidRPr="00196B55">
              <w:rPr>
                <w:rFonts w:ascii="Garamond" w:hAnsi="Garamond"/>
                <w:lang w:val="en-AU"/>
              </w:rPr>
              <w:t xml:space="preserve">17 recommendations (15 services) </w:t>
            </w:r>
            <w:r>
              <w:rPr>
                <w:rFonts w:ascii="Garamond" w:hAnsi="Garamond"/>
                <w:lang w:val="en-AU"/>
              </w:rPr>
              <w:t xml:space="preserve">for which </w:t>
            </w:r>
            <w:r w:rsidRPr="00196B55">
              <w:rPr>
                <w:rFonts w:ascii="Garamond" w:hAnsi="Garamond"/>
                <w:lang w:val="en-AU"/>
              </w:rPr>
              <w:t xml:space="preserve">low-value care indicators </w:t>
            </w:r>
            <w:r>
              <w:rPr>
                <w:rFonts w:ascii="Garamond" w:hAnsi="Garamond"/>
                <w:lang w:val="en-AU"/>
              </w:rPr>
              <w:t>could be created</w:t>
            </w:r>
            <w:r w:rsidRPr="00196B55">
              <w:rPr>
                <w:rFonts w:ascii="Garamond" w:hAnsi="Garamond"/>
                <w:lang w:val="en-AU"/>
              </w:rPr>
              <w:t>.</w:t>
            </w:r>
          </w:p>
        </w:tc>
      </w:tr>
    </w:tbl>
    <w:p w:rsidR="006800A2" w:rsidRDefault="006800A2" w:rsidP="006800A2">
      <w:pPr>
        <w:keepLines/>
        <w:autoSpaceDE w:val="0"/>
        <w:autoSpaceDN w:val="0"/>
        <w:adjustRightInd w:val="0"/>
        <w:rPr>
          <w:rFonts w:ascii="Garamond" w:hAnsi="Garamond"/>
          <w:lang w:val="en-AU"/>
        </w:rPr>
      </w:pPr>
    </w:p>
    <w:p w:rsidR="00337220" w:rsidRPr="00337220" w:rsidRDefault="00337220" w:rsidP="00337220">
      <w:pPr>
        <w:keepNext/>
        <w:keepLines/>
        <w:autoSpaceDE w:val="0"/>
        <w:autoSpaceDN w:val="0"/>
        <w:adjustRightInd w:val="0"/>
        <w:rPr>
          <w:rFonts w:ascii="Garamond" w:hAnsi="Garamond"/>
          <w:i/>
          <w:lang w:val="en-AU"/>
        </w:rPr>
      </w:pPr>
      <w:r w:rsidRPr="00337220">
        <w:rPr>
          <w:rFonts w:ascii="Garamond" w:hAnsi="Garamond"/>
          <w:i/>
          <w:lang w:val="en-AU"/>
        </w:rPr>
        <w:t>Hospitalization from the patient perspective: a data linkage study of adults in Australia</w:t>
      </w:r>
    </w:p>
    <w:p w:rsidR="00337220" w:rsidRDefault="00337220" w:rsidP="00337220">
      <w:pPr>
        <w:keepNext/>
        <w:keepLines/>
        <w:autoSpaceDE w:val="0"/>
        <w:autoSpaceDN w:val="0"/>
        <w:adjustRightInd w:val="0"/>
        <w:rPr>
          <w:rFonts w:ascii="Garamond" w:hAnsi="Garamond"/>
          <w:lang w:val="en-AU"/>
        </w:rPr>
      </w:pPr>
      <w:r w:rsidRPr="00337220">
        <w:rPr>
          <w:rFonts w:ascii="Garamond" w:hAnsi="Garamond"/>
          <w:lang w:val="en-AU"/>
        </w:rPr>
        <w:t>Harrison R, Walton M, Kelly P, Manias E</w:t>
      </w:r>
      <w:r>
        <w:rPr>
          <w:rFonts w:ascii="Garamond" w:hAnsi="Garamond"/>
          <w:lang w:val="en-AU"/>
        </w:rPr>
        <w:t>, Jorm C, Smith-Merry J, et al</w:t>
      </w:r>
    </w:p>
    <w:p w:rsidR="00BA1DD5" w:rsidRDefault="00337220" w:rsidP="00337220">
      <w:pPr>
        <w:keepNext/>
        <w:keepLines/>
        <w:autoSpaceDE w:val="0"/>
        <w:autoSpaceDN w:val="0"/>
        <w:adjustRightInd w:val="0"/>
        <w:rPr>
          <w:rFonts w:ascii="Garamond" w:hAnsi="Garamond"/>
          <w:lang w:val="en-AU"/>
        </w:rPr>
      </w:pPr>
      <w:proofErr w:type="gramStart"/>
      <w:r w:rsidRPr="00337220">
        <w:rPr>
          <w:rFonts w:ascii="Garamond" w:hAnsi="Garamond"/>
          <w:lang w:val="en-AU"/>
        </w:rPr>
        <w:t>International Journal for Quality in Health Care.</w:t>
      </w:r>
      <w:proofErr w:type="gramEnd"/>
      <w:r w:rsidRPr="00337220">
        <w:rPr>
          <w:rFonts w:ascii="Garamond" w:hAnsi="Garamond"/>
          <w:lang w:val="en-AU"/>
        </w:rPr>
        <w:t xml:space="preserve"> </w:t>
      </w:r>
      <w:proofErr w:type="gramStart"/>
      <w:r w:rsidRPr="00337220">
        <w:rPr>
          <w:rFonts w:ascii="Garamond" w:hAnsi="Garamond"/>
          <w:lang w:val="en-AU"/>
        </w:rPr>
        <w:t>2018</w:t>
      </w:r>
      <w:r>
        <w:rPr>
          <w:rFonts w:ascii="Garamond" w:hAnsi="Garamond"/>
          <w:lang w:val="en-AU"/>
        </w:rPr>
        <w:t xml:space="preserve"> [epub]</w:t>
      </w:r>
      <w:r w:rsidRPr="00337220">
        <w:rPr>
          <w:rFonts w:ascii="Garamond" w:hAnsi="Garamond"/>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BA1DD5" w:rsidRPr="000170DA" w:rsidTr="00C7770F">
        <w:tc>
          <w:tcPr>
            <w:tcW w:w="1080" w:type="dxa"/>
            <w:tcBorders>
              <w:top w:val="single" w:sz="4" w:space="0" w:color="auto"/>
              <w:left w:val="single" w:sz="4" w:space="0" w:color="auto"/>
              <w:bottom w:val="single" w:sz="4" w:space="0" w:color="auto"/>
              <w:right w:val="single" w:sz="4" w:space="0" w:color="auto"/>
            </w:tcBorders>
            <w:vAlign w:val="center"/>
          </w:tcPr>
          <w:p w:rsidR="00BA1DD5" w:rsidRPr="000170DA" w:rsidRDefault="00BA1DD5" w:rsidP="00C7770F">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A1DD5" w:rsidRPr="000170DA" w:rsidRDefault="008460F7" w:rsidP="00C7770F">
            <w:pPr>
              <w:rPr>
                <w:rStyle w:val="Hyperlink"/>
                <w:rFonts w:ascii="Garamond" w:hAnsi="Garamond"/>
                <w:color w:val="auto"/>
                <w:u w:val="none"/>
                <w:lang w:val="en-AU"/>
              </w:rPr>
            </w:pPr>
            <w:hyperlink r:id="rId21" w:history="1">
              <w:r w:rsidR="00337220" w:rsidRPr="008E71FF">
                <w:rPr>
                  <w:rStyle w:val="Hyperlink"/>
                  <w:rFonts w:ascii="Garamond" w:hAnsi="Garamond"/>
                  <w:lang w:val="en-AU"/>
                </w:rPr>
                <w:t>https://doi.org/10.1093/intqhc/mzy024</w:t>
              </w:r>
            </w:hyperlink>
          </w:p>
        </w:tc>
      </w:tr>
      <w:tr w:rsidR="00BA1DD5" w:rsidRPr="000170DA" w:rsidTr="00C7770F">
        <w:tc>
          <w:tcPr>
            <w:tcW w:w="1080" w:type="dxa"/>
            <w:tcBorders>
              <w:top w:val="single" w:sz="4" w:space="0" w:color="auto"/>
              <w:left w:val="single" w:sz="4" w:space="0" w:color="auto"/>
              <w:bottom w:val="single" w:sz="4" w:space="0" w:color="auto"/>
              <w:right w:val="single" w:sz="4" w:space="0" w:color="auto"/>
            </w:tcBorders>
            <w:vAlign w:val="center"/>
          </w:tcPr>
          <w:p w:rsidR="00BA1DD5" w:rsidRPr="000170DA" w:rsidRDefault="00BA1DD5" w:rsidP="00C7770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B6E33" w:rsidRDefault="00723FB4" w:rsidP="005B6E33">
            <w:pPr>
              <w:rPr>
                <w:rFonts w:ascii="Garamond" w:hAnsi="Garamond"/>
                <w:lang w:val="en-AU"/>
              </w:rPr>
            </w:pPr>
            <w:r>
              <w:rPr>
                <w:rFonts w:ascii="Garamond" w:hAnsi="Garamond"/>
                <w:lang w:val="en-AU"/>
              </w:rPr>
              <w:t xml:space="preserve">This Australian study </w:t>
            </w:r>
            <w:r w:rsidR="005B6E33">
              <w:rPr>
                <w:rFonts w:ascii="Garamond" w:hAnsi="Garamond"/>
                <w:lang w:val="en-AU"/>
              </w:rPr>
              <w:t xml:space="preserve">used data linkage to identify a </w:t>
            </w:r>
            <w:r w:rsidR="005B6E33" w:rsidRPr="005B6E33">
              <w:rPr>
                <w:rFonts w:ascii="Garamond" w:hAnsi="Garamond"/>
                <w:lang w:val="en-AU"/>
              </w:rPr>
              <w:t xml:space="preserve">large </w:t>
            </w:r>
            <w:r w:rsidR="005B6E33">
              <w:rPr>
                <w:rFonts w:ascii="Garamond" w:hAnsi="Garamond"/>
                <w:lang w:val="en-AU"/>
              </w:rPr>
              <w:t xml:space="preserve">cohort (~20,000) </w:t>
            </w:r>
            <w:r w:rsidR="005B6E33" w:rsidRPr="005B6E33">
              <w:rPr>
                <w:rFonts w:ascii="Garamond" w:hAnsi="Garamond"/>
                <w:lang w:val="en-AU"/>
              </w:rPr>
              <w:t>of recently hospitalized patients aged 45 years and over in New South Wales</w:t>
            </w:r>
            <w:r w:rsidR="005B6E33">
              <w:rPr>
                <w:rFonts w:ascii="Garamond" w:hAnsi="Garamond"/>
                <w:lang w:val="en-AU"/>
              </w:rPr>
              <w:t xml:space="preserve"> for the administration of a patient experience survey. From the 7661 completed surveys the authors report that while “</w:t>
            </w:r>
            <w:r w:rsidR="005B6E33" w:rsidRPr="005B6E33">
              <w:rPr>
                <w:rFonts w:ascii="Garamond" w:hAnsi="Garamond"/>
                <w:lang w:val="en-AU"/>
              </w:rPr>
              <w:t xml:space="preserve">Respondents often reported a </w:t>
            </w:r>
            <w:r w:rsidR="005B6E33" w:rsidRPr="005B6E33">
              <w:rPr>
                <w:rFonts w:ascii="Garamond" w:hAnsi="Garamond"/>
                <w:b/>
                <w:lang w:val="en-AU"/>
              </w:rPr>
              <w:t>positive experience of being treated with dignity and respect</w:t>
            </w:r>
            <w:r w:rsidR="005B6E33" w:rsidRPr="005B6E33">
              <w:rPr>
                <w:rFonts w:ascii="Garamond" w:hAnsi="Garamond"/>
                <w:lang w:val="en-AU"/>
              </w:rPr>
              <w:t xml:space="preserve">, yet almost </w:t>
            </w:r>
            <w:r w:rsidR="005B6E33" w:rsidRPr="005B6E33">
              <w:rPr>
                <w:rFonts w:ascii="Garamond" w:hAnsi="Garamond"/>
                <w:b/>
                <w:lang w:val="en-AU"/>
              </w:rPr>
              <w:t>40% wanted to be more involved in decisions</w:t>
            </w:r>
            <w:r w:rsidR="005B6E33" w:rsidRPr="005B6E33">
              <w:rPr>
                <w:rFonts w:ascii="Garamond" w:hAnsi="Garamond"/>
                <w:lang w:val="en-AU"/>
              </w:rPr>
              <w:t xml:space="preserve"> about their care.</w:t>
            </w:r>
            <w:r w:rsidR="005B6E33">
              <w:rPr>
                <w:rFonts w:ascii="Garamond" w:hAnsi="Garamond"/>
                <w:lang w:val="en-AU"/>
              </w:rPr>
              <w:t>” Pro</w:t>
            </w:r>
            <w:r w:rsidR="005B6E33" w:rsidRPr="005B6E33">
              <w:rPr>
                <w:rFonts w:ascii="Garamond" w:hAnsi="Garamond"/>
                <w:lang w:val="en-AU"/>
              </w:rPr>
              <w:t xml:space="preserve">blematic aspects of care </w:t>
            </w:r>
            <w:r w:rsidR="005B6E33">
              <w:rPr>
                <w:rFonts w:ascii="Garamond" w:hAnsi="Garamond"/>
                <w:lang w:val="en-AU"/>
              </w:rPr>
              <w:t xml:space="preserve">identified included </w:t>
            </w:r>
            <w:r w:rsidR="005B6E33" w:rsidRPr="005B6E33">
              <w:rPr>
                <w:rFonts w:ascii="Garamond" w:hAnsi="Garamond"/>
                <w:lang w:val="en-AU"/>
              </w:rPr>
              <w:t xml:space="preserve">as </w:t>
            </w:r>
            <w:r w:rsidR="005B6E33" w:rsidRPr="005B6E33">
              <w:rPr>
                <w:rFonts w:ascii="Garamond" w:hAnsi="Garamond"/>
                <w:b/>
                <w:lang w:val="en-AU"/>
              </w:rPr>
              <w:t>receiving conflicting information</w:t>
            </w:r>
            <w:r w:rsidR="005B6E33" w:rsidRPr="005B6E33">
              <w:rPr>
                <w:rFonts w:ascii="Garamond" w:hAnsi="Garamond"/>
                <w:lang w:val="en-AU"/>
              </w:rPr>
              <w:t xml:space="preserve"> from different care providers (18%) and feeling that </w:t>
            </w:r>
            <w:r w:rsidR="005B6E33" w:rsidRPr="005B6E33">
              <w:rPr>
                <w:rFonts w:ascii="Garamond" w:hAnsi="Garamond"/>
                <w:b/>
                <w:lang w:val="en-AU"/>
              </w:rPr>
              <w:t>doctors spoke in front of them as if they were not there</w:t>
            </w:r>
            <w:r w:rsidR="005B6E33" w:rsidRPr="005B6E33">
              <w:rPr>
                <w:rFonts w:ascii="Garamond" w:hAnsi="Garamond"/>
                <w:lang w:val="en-AU"/>
              </w:rPr>
              <w:t xml:space="preserve"> (14%). </w:t>
            </w:r>
            <w:r w:rsidR="005B6E33">
              <w:rPr>
                <w:rFonts w:ascii="Garamond" w:hAnsi="Garamond"/>
                <w:lang w:val="en-AU"/>
              </w:rPr>
              <w:t>They also report that “</w:t>
            </w:r>
            <w:r w:rsidR="005B6E33" w:rsidRPr="005B6E33">
              <w:rPr>
                <w:rFonts w:ascii="Garamond" w:hAnsi="Garamond"/>
                <w:lang w:val="en-AU"/>
              </w:rPr>
              <w:t>Having an unplanned admission or having an adverse event were both very strongly associated with a poorer patient experience</w:t>
            </w:r>
            <w:r w:rsidR="005B6E33">
              <w:rPr>
                <w:rFonts w:ascii="Garamond" w:hAnsi="Garamond"/>
                <w:lang w:val="en-AU"/>
              </w:rPr>
              <w:t>”. For the authors the key issue is the patients’ desire to be included in decision making and how this might be achieved.</w:t>
            </w:r>
          </w:p>
          <w:p w:rsidR="00723FB4" w:rsidRPr="00D010B2" w:rsidRDefault="00723FB4" w:rsidP="00723FB4">
            <w:pPr>
              <w:rPr>
                <w:rFonts w:ascii="Garamond" w:hAnsi="Garamond"/>
                <w:lang w:val="en-AU"/>
              </w:rPr>
            </w:pPr>
            <w:r>
              <w:rPr>
                <w:rFonts w:ascii="Garamond" w:hAnsi="Garamond"/>
                <w:lang w:val="en-AU"/>
              </w:rPr>
              <w:t xml:space="preserve">An Australian patient experience question set, the </w:t>
            </w:r>
            <w:r w:rsidRPr="00723FB4">
              <w:rPr>
                <w:rFonts w:ascii="Garamond" w:hAnsi="Garamond"/>
                <w:lang w:val="en-AU"/>
              </w:rPr>
              <w:t>Australian Hospital Patient Experience Question Set (AHPEQS)</w:t>
            </w:r>
            <w:r>
              <w:rPr>
                <w:rFonts w:ascii="Garamond" w:hAnsi="Garamond"/>
                <w:lang w:val="en-AU"/>
              </w:rPr>
              <w:t>, has been developed. This n</w:t>
            </w:r>
            <w:r w:rsidRPr="00723FB4">
              <w:rPr>
                <w:rFonts w:ascii="Garamond" w:hAnsi="Garamond"/>
                <w:lang w:val="en-AU"/>
              </w:rPr>
              <w:t xml:space="preserve">ationally approved </w:t>
            </w:r>
            <w:r>
              <w:rPr>
                <w:rFonts w:ascii="Garamond" w:hAnsi="Garamond"/>
                <w:lang w:val="en-AU"/>
              </w:rPr>
              <w:t xml:space="preserve">set of 12 </w:t>
            </w:r>
            <w:r w:rsidRPr="00723FB4">
              <w:rPr>
                <w:rFonts w:ascii="Garamond" w:hAnsi="Garamond"/>
                <w:lang w:val="en-AU"/>
              </w:rPr>
              <w:t xml:space="preserve">questions </w:t>
            </w:r>
            <w:r>
              <w:rPr>
                <w:rFonts w:ascii="Garamond" w:hAnsi="Garamond"/>
                <w:lang w:val="en-AU"/>
              </w:rPr>
              <w:t xml:space="preserve">can be used by </w:t>
            </w:r>
            <w:r w:rsidRPr="00723FB4">
              <w:rPr>
                <w:rFonts w:ascii="Garamond" w:hAnsi="Garamond"/>
                <w:lang w:val="en-AU"/>
              </w:rPr>
              <w:t>hospitals and day procedure services when asking patients what they observed and felt about their care. The question set will allow facilities to ask the same questions as facilities elsewhere, promoting comparability and more effective tracking of improvements over time.</w:t>
            </w:r>
            <w:r>
              <w:rPr>
                <w:rFonts w:ascii="Garamond" w:hAnsi="Garamond"/>
                <w:lang w:val="en-AU"/>
              </w:rPr>
              <w:t xml:space="preserve"> </w:t>
            </w:r>
            <w:r w:rsidRPr="00467B47">
              <w:rPr>
                <w:rFonts w:ascii="Garamond" w:hAnsi="Garamond"/>
                <w:lang w:val="en-AU"/>
              </w:rPr>
              <w:t xml:space="preserve">For information about the </w:t>
            </w:r>
            <w:r w:rsidRPr="00723FB4">
              <w:rPr>
                <w:rFonts w:ascii="Garamond" w:hAnsi="Garamond"/>
                <w:lang w:val="en-AU"/>
              </w:rPr>
              <w:t>Australian Hospital Patient Experience Question Set</w:t>
            </w:r>
            <w:r w:rsidR="00111A25">
              <w:rPr>
                <w:rFonts w:ascii="Garamond" w:hAnsi="Garamond"/>
                <w:lang w:val="en-AU"/>
              </w:rPr>
              <w:t>,</w:t>
            </w:r>
            <w:r>
              <w:rPr>
                <w:rFonts w:ascii="Garamond" w:hAnsi="Garamond"/>
                <w:lang w:val="en-AU"/>
              </w:rPr>
              <w:t xml:space="preserve"> see </w:t>
            </w:r>
            <w:hyperlink r:id="rId22" w:history="1">
              <w:r w:rsidRPr="002F112D">
                <w:rPr>
                  <w:rStyle w:val="Hyperlink"/>
                  <w:rFonts w:ascii="Garamond" w:hAnsi="Garamond"/>
                  <w:lang w:val="en-AU"/>
                </w:rPr>
                <w:t>https://www.safetyandquality.gov.au/our-work/indicators/hospital-patient-experience/</w:t>
              </w:r>
            </w:hyperlink>
          </w:p>
        </w:tc>
      </w:tr>
    </w:tbl>
    <w:p w:rsidR="00BA1DD5" w:rsidRDefault="00BA1DD5" w:rsidP="00BA1DD5">
      <w:pPr>
        <w:keepLines/>
        <w:autoSpaceDE w:val="0"/>
        <w:autoSpaceDN w:val="0"/>
        <w:adjustRightInd w:val="0"/>
        <w:rPr>
          <w:rFonts w:ascii="Garamond" w:hAnsi="Garamond"/>
          <w:lang w:val="en-AU"/>
        </w:rPr>
      </w:pPr>
    </w:p>
    <w:p w:rsidR="005B6E33" w:rsidRDefault="005B6E33" w:rsidP="00BA1DD5">
      <w:pPr>
        <w:keepLines/>
        <w:autoSpaceDE w:val="0"/>
        <w:autoSpaceDN w:val="0"/>
        <w:adjustRightInd w:val="0"/>
        <w:rPr>
          <w:rFonts w:ascii="Garamond" w:hAnsi="Garamond"/>
          <w:lang w:val="en-AU"/>
        </w:rPr>
      </w:pPr>
      <w:r w:rsidRPr="00467B47">
        <w:rPr>
          <w:rFonts w:ascii="Garamond" w:hAnsi="Garamond"/>
          <w:lang w:val="en-AU"/>
        </w:rPr>
        <w:t xml:space="preserve">For information about the Commission’s work on </w:t>
      </w:r>
      <w:r>
        <w:rPr>
          <w:rFonts w:ascii="Garamond" w:hAnsi="Garamond"/>
          <w:lang w:val="en-AU"/>
        </w:rPr>
        <w:t xml:space="preserve">shared decision making see </w:t>
      </w:r>
      <w:hyperlink r:id="rId23" w:history="1">
        <w:r w:rsidRPr="002F112D">
          <w:rPr>
            <w:rStyle w:val="Hyperlink"/>
            <w:rFonts w:ascii="Garamond" w:hAnsi="Garamond"/>
            <w:lang w:val="en-AU"/>
          </w:rPr>
          <w:t>https://www.safetyandquality.gov.au/our-work/shared-decision-making/</w:t>
        </w:r>
      </w:hyperlink>
    </w:p>
    <w:p w:rsidR="005B6E33" w:rsidRDefault="005B6E33" w:rsidP="00BA1DD5">
      <w:pPr>
        <w:keepLines/>
        <w:autoSpaceDE w:val="0"/>
        <w:autoSpaceDN w:val="0"/>
        <w:adjustRightInd w:val="0"/>
        <w:rPr>
          <w:rFonts w:ascii="Garamond" w:hAnsi="Garamond"/>
          <w:lang w:val="en-AU"/>
        </w:rPr>
      </w:pPr>
      <w:r w:rsidRPr="00467B47">
        <w:rPr>
          <w:rFonts w:ascii="Garamond" w:hAnsi="Garamond"/>
          <w:lang w:val="en-AU"/>
        </w:rPr>
        <w:lastRenderedPageBreak/>
        <w:t xml:space="preserve">For information about the Commission’s work on </w:t>
      </w:r>
      <w:r w:rsidRPr="005B6E33">
        <w:rPr>
          <w:rFonts w:ascii="Garamond" w:hAnsi="Garamond"/>
          <w:lang w:val="en-AU"/>
        </w:rPr>
        <w:t>patient</w:t>
      </w:r>
      <w:r>
        <w:rPr>
          <w:rFonts w:ascii="Garamond" w:hAnsi="Garamond"/>
          <w:lang w:val="en-AU"/>
        </w:rPr>
        <w:t xml:space="preserve"> </w:t>
      </w:r>
      <w:r w:rsidRPr="005B6E33">
        <w:rPr>
          <w:rFonts w:ascii="Garamond" w:hAnsi="Garamond"/>
          <w:lang w:val="en-AU"/>
        </w:rPr>
        <w:t>and</w:t>
      </w:r>
      <w:r>
        <w:rPr>
          <w:rFonts w:ascii="Garamond" w:hAnsi="Garamond"/>
          <w:lang w:val="en-AU"/>
        </w:rPr>
        <w:t xml:space="preserve"> </w:t>
      </w:r>
      <w:r w:rsidRPr="005B6E33">
        <w:rPr>
          <w:rFonts w:ascii="Garamond" w:hAnsi="Garamond"/>
          <w:lang w:val="en-AU"/>
        </w:rPr>
        <w:t>consumer</w:t>
      </w:r>
      <w:r>
        <w:rPr>
          <w:rFonts w:ascii="Garamond" w:hAnsi="Garamond"/>
          <w:lang w:val="en-AU"/>
        </w:rPr>
        <w:t xml:space="preserve"> </w:t>
      </w:r>
      <w:r w:rsidRPr="005B6E33">
        <w:rPr>
          <w:rFonts w:ascii="Garamond" w:hAnsi="Garamond"/>
          <w:lang w:val="en-AU"/>
        </w:rPr>
        <w:t>centred</w:t>
      </w:r>
      <w:r>
        <w:rPr>
          <w:rFonts w:ascii="Garamond" w:hAnsi="Garamond"/>
          <w:lang w:val="en-AU"/>
        </w:rPr>
        <w:t xml:space="preserve"> </w:t>
      </w:r>
      <w:proofErr w:type="gramStart"/>
      <w:r w:rsidRPr="005B6E33">
        <w:rPr>
          <w:rFonts w:ascii="Garamond" w:hAnsi="Garamond"/>
          <w:lang w:val="en-AU"/>
        </w:rPr>
        <w:t>care</w:t>
      </w:r>
      <w:r>
        <w:rPr>
          <w:rFonts w:ascii="Garamond" w:hAnsi="Garamond"/>
          <w:lang w:val="en-AU"/>
        </w:rPr>
        <w:t xml:space="preserve"> </w:t>
      </w:r>
      <w:r w:rsidRPr="00467B47">
        <w:rPr>
          <w:rFonts w:ascii="Garamond" w:hAnsi="Garamond"/>
          <w:lang w:val="en-AU"/>
        </w:rPr>
        <w:t>see</w:t>
      </w:r>
      <w:proofErr w:type="gramEnd"/>
      <w:r>
        <w:rPr>
          <w:rFonts w:ascii="Garamond" w:hAnsi="Garamond"/>
          <w:lang w:val="en-AU"/>
        </w:rPr>
        <w:t xml:space="preserve"> </w:t>
      </w:r>
      <w:hyperlink r:id="rId24" w:history="1">
        <w:r w:rsidRPr="002F112D">
          <w:rPr>
            <w:rStyle w:val="Hyperlink"/>
            <w:rFonts w:ascii="Garamond" w:hAnsi="Garamond"/>
            <w:lang w:val="en-AU"/>
          </w:rPr>
          <w:t>https://www.safetyandquality.gov.au/our-work/patient-and-consumer-centred-care/</w:t>
        </w:r>
      </w:hyperlink>
    </w:p>
    <w:p w:rsidR="005B6E33" w:rsidRDefault="005B6E33" w:rsidP="00BA1DD5">
      <w:pPr>
        <w:keepLines/>
        <w:autoSpaceDE w:val="0"/>
        <w:autoSpaceDN w:val="0"/>
        <w:adjustRightInd w:val="0"/>
        <w:rPr>
          <w:rFonts w:ascii="Garamond" w:hAnsi="Garamond"/>
          <w:lang w:val="en-AU"/>
        </w:rPr>
      </w:pPr>
    </w:p>
    <w:p w:rsidR="005B6E33" w:rsidRDefault="005B6E33" w:rsidP="00BA1DD5">
      <w:pPr>
        <w:keepLines/>
        <w:autoSpaceDE w:val="0"/>
        <w:autoSpaceDN w:val="0"/>
        <w:adjustRightInd w:val="0"/>
        <w:rPr>
          <w:rFonts w:ascii="Garamond" w:hAnsi="Garamond"/>
          <w:lang w:val="en-AU"/>
        </w:rPr>
      </w:pPr>
      <w:r w:rsidRPr="00467B47">
        <w:rPr>
          <w:rFonts w:ascii="Garamond" w:hAnsi="Garamond"/>
          <w:lang w:val="en-AU"/>
        </w:rPr>
        <w:t xml:space="preserve">For information about the Commission’s work on </w:t>
      </w:r>
      <w:r>
        <w:rPr>
          <w:rFonts w:ascii="Garamond" w:hAnsi="Garamond"/>
          <w:lang w:val="en-AU"/>
        </w:rPr>
        <w:t xml:space="preserve">clinical communications </w:t>
      </w:r>
      <w:r w:rsidRPr="00467B47">
        <w:rPr>
          <w:rFonts w:ascii="Garamond" w:hAnsi="Garamond"/>
          <w:lang w:val="en-AU"/>
        </w:rPr>
        <w:t>see</w:t>
      </w:r>
      <w:r>
        <w:rPr>
          <w:rFonts w:ascii="Garamond" w:hAnsi="Garamond"/>
          <w:lang w:val="en-AU"/>
        </w:rPr>
        <w:t xml:space="preserve"> </w:t>
      </w:r>
      <w:hyperlink r:id="rId25" w:history="1">
        <w:r w:rsidRPr="002F112D">
          <w:rPr>
            <w:rStyle w:val="Hyperlink"/>
            <w:rFonts w:ascii="Garamond" w:hAnsi="Garamond"/>
            <w:lang w:val="en-AU"/>
          </w:rPr>
          <w:t>https://www.safetyandquality.gov.au/our-work/clinical-communications/</w:t>
        </w:r>
      </w:hyperlink>
    </w:p>
    <w:p w:rsidR="005B6E33" w:rsidRDefault="005B6E33" w:rsidP="00BA1DD5">
      <w:pPr>
        <w:keepLines/>
        <w:autoSpaceDE w:val="0"/>
        <w:autoSpaceDN w:val="0"/>
        <w:adjustRightInd w:val="0"/>
        <w:rPr>
          <w:rFonts w:ascii="Garamond" w:hAnsi="Garamond"/>
          <w:lang w:val="en-AU"/>
        </w:rPr>
      </w:pPr>
    </w:p>
    <w:p w:rsidR="006800A2" w:rsidRPr="00EA2CF8" w:rsidRDefault="006800A2" w:rsidP="00111A25">
      <w:pPr>
        <w:keepLines/>
        <w:autoSpaceDE w:val="0"/>
        <w:autoSpaceDN w:val="0"/>
        <w:adjustRightInd w:val="0"/>
        <w:ind w:left="720" w:hanging="720"/>
        <w:rPr>
          <w:rFonts w:ascii="Garamond" w:hAnsi="Garamond"/>
          <w:i/>
          <w:lang w:val="en-AU"/>
        </w:rPr>
      </w:pPr>
      <w:r w:rsidRPr="00EA2CF8">
        <w:rPr>
          <w:rFonts w:ascii="Garamond" w:hAnsi="Garamond"/>
          <w:i/>
          <w:lang w:val="en-AU"/>
        </w:rPr>
        <w:t>Management of opioid use disorders: a national clinical practice guideline</w:t>
      </w:r>
    </w:p>
    <w:p w:rsidR="006800A2" w:rsidRDefault="006800A2" w:rsidP="006800A2">
      <w:pPr>
        <w:keepLines/>
        <w:autoSpaceDE w:val="0"/>
        <w:autoSpaceDN w:val="0"/>
        <w:adjustRightInd w:val="0"/>
        <w:rPr>
          <w:rFonts w:ascii="Garamond" w:hAnsi="Garamond"/>
          <w:lang w:val="en-AU"/>
        </w:rPr>
      </w:pPr>
      <w:r w:rsidRPr="00EA2CF8">
        <w:rPr>
          <w:rFonts w:ascii="Garamond" w:hAnsi="Garamond"/>
          <w:lang w:val="en-AU"/>
        </w:rPr>
        <w:t>Bruneau J, Ahamad K, Goyer M-È, Poulin G, Selby P, Fischer B, et al</w:t>
      </w:r>
      <w:r>
        <w:rPr>
          <w:rFonts w:ascii="Garamond" w:hAnsi="Garamond"/>
          <w:lang w:val="en-AU"/>
        </w:rPr>
        <w:t xml:space="preserve"> </w:t>
      </w:r>
      <w:r w:rsidRPr="00EA2CF8">
        <w:rPr>
          <w:rFonts w:ascii="Garamond" w:hAnsi="Garamond"/>
          <w:lang w:val="en-AU"/>
        </w:rPr>
        <w:t>on behalf of the CIHR Canadian Research Initiative in Substance Misuse</w:t>
      </w:r>
    </w:p>
    <w:p w:rsidR="006800A2" w:rsidRDefault="006800A2" w:rsidP="006800A2">
      <w:pPr>
        <w:keepLines/>
        <w:autoSpaceDE w:val="0"/>
        <w:autoSpaceDN w:val="0"/>
        <w:adjustRightInd w:val="0"/>
        <w:rPr>
          <w:rFonts w:ascii="Garamond" w:hAnsi="Garamond"/>
          <w:lang w:val="en-AU"/>
        </w:rPr>
      </w:pPr>
      <w:proofErr w:type="gramStart"/>
      <w:r w:rsidRPr="00EA2CF8">
        <w:rPr>
          <w:rFonts w:ascii="Garamond" w:hAnsi="Garamond"/>
          <w:lang w:val="en-AU"/>
        </w:rPr>
        <w:t>Canadian Medical Association Journal.</w:t>
      </w:r>
      <w:proofErr w:type="gramEnd"/>
      <w:r w:rsidRPr="00EA2CF8">
        <w:rPr>
          <w:rFonts w:ascii="Garamond" w:hAnsi="Garamond"/>
          <w:lang w:val="en-AU"/>
        </w:rPr>
        <w:t xml:space="preserve"> 2018</w:t>
      </w:r>
      <w:proofErr w:type="gramStart"/>
      <w:r w:rsidRPr="00EA2CF8">
        <w:rPr>
          <w:rFonts w:ascii="Garamond" w:hAnsi="Garamond"/>
          <w:lang w:val="en-AU"/>
        </w:rPr>
        <w:t>;190</w:t>
      </w:r>
      <w:proofErr w:type="gramEnd"/>
      <w:r w:rsidRPr="00EA2CF8">
        <w:rPr>
          <w:rFonts w:ascii="Garamond" w:hAnsi="Garamond"/>
          <w:lang w:val="en-AU"/>
        </w:rPr>
        <w:t>(9):E247-E57.</w:t>
      </w:r>
    </w:p>
    <w:tbl>
      <w:tblPr>
        <w:tblStyle w:val="TableGrid"/>
        <w:tblW w:w="0" w:type="auto"/>
        <w:tblInd w:w="288" w:type="dxa"/>
        <w:tblLayout w:type="fixed"/>
        <w:tblLook w:val="01E0" w:firstRow="1" w:lastRow="1" w:firstColumn="1" w:lastColumn="1" w:noHBand="0" w:noVBand="0"/>
      </w:tblPr>
      <w:tblGrid>
        <w:gridCol w:w="1080"/>
        <w:gridCol w:w="8280"/>
      </w:tblGrid>
      <w:tr w:rsidR="006800A2" w:rsidRPr="000170DA" w:rsidTr="00BC2F13">
        <w:tc>
          <w:tcPr>
            <w:tcW w:w="1080" w:type="dxa"/>
            <w:tcBorders>
              <w:top w:val="single" w:sz="4" w:space="0" w:color="auto"/>
              <w:left w:val="single" w:sz="4" w:space="0" w:color="auto"/>
              <w:bottom w:val="single" w:sz="4" w:space="0" w:color="auto"/>
              <w:right w:val="single" w:sz="4" w:space="0" w:color="auto"/>
            </w:tcBorders>
            <w:vAlign w:val="center"/>
          </w:tcPr>
          <w:p w:rsidR="006800A2" w:rsidRPr="000170DA" w:rsidRDefault="006800A2" w:rsidP="00BC2F13">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800A2" w:rsidRPr="000170DA" w:rsidRDefault="008460F7" w:rsidP="00BC2F13">
            <w:pPr>
              <w:rPr>
                <w:rStyle w:val="Hyperlink"/>
                <w:rFonts w:ascii="Garamond" w:hAnsi="Garamond"/>
                <w:color w:val="auto"/>
                <w:u w:val="none"/>
                <w:lang w:val="en-AU"/>
              </w:rPr>
            </w:pPr>
            <w:hyperlink r:id="rId26" w:history="1">
              <w:r w:rsidR="006800A2" w:rsidRPr="002F112D">
                <w:rPr>
                  <w:rStyle w:val="Hyperlink"/>
                  <w:rFonts w:ascii="Garamond" w:hAnsi="Garamond"/>
                  <w:lang w:val="en-AU"/>
                </w:rPr>
                <w:t>https://doi.org/10.1503/cmaj.170958</w:t>
              </w:r>
            </w:hyperlink>
          </w:p>
        </w:tc>
      </w:tr>
      <w:tr w:rsidR="006800A2" w:rsidRPr="000170DA" w:rsidTr="00BC2F13">
        <w:tc>
          <w:tcPr>
            <w:tcW w:w="1080" w:type="dxa"/>
            <w:tcBorders>
              <w:top w:val="single" w:sz="4" w:space="0" w:color="auto"/>
              <w:left w:val="single" w:sz="4" w:space="0" w:color="auto"/>
              <w:bottom w:val="single" w:sz="4" w:space="0" w:color="auto"/>
              <w:right w:val="single" w:sz="4" w:space="0" w:color="auto"/>
            </w:tcBorders>
            <w:vAlign w:val="center"/>
          </w:tcPr>
          <w:p w:rsidR="006800A2" w:rsidRPr="000170DA" w:rsidRDefault="006800A2" w:rsidP="00BC2F1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800A2" w:rsidRDefault="006800A2" w:rsidP="00BC2F13">
            <w:pPr>
              <w:rPr>
                <w:rFonts w:ascii="Garamond" w:hAnsi="Garamond"/>
                <w:lang w:val="en-AU"/>
              </w:rPr>
            </w:pPr>
            <w:r>
              <w:rPr>
                <w:rFonts w:ascii="Garamond" w:hAnsi="Garamond"/>
                <w:lang w:val="en-AU"/>
              </w:rPr>
              <w:t>The use (and misuse) of opioids – and the consequent opioid epidemic – is one of the topics of the age. This has prompted the development of this Canadian clinical practice guideline addressing the management of patients with opioid misuse. The  authors note the following key points:</w:t>
            </w:r>
          </w:p>
          <w:p w:rsidR="006800A2" w:rsidRPr="00EA2CF8" w:rsidRDefault="006800A2" w:rsidP="00BC2F13">
            <w:pPr>
              <w:pStyle w:val="ListParagraph"/>
              <w:numPr>
                <w:ilvl w:val="0"/>
                <w:numId w:val="27"/>
              </w:numPr>
              <w:rPr>
                <w:rFonts w:ascii="Garamond" w:hAnsi="Garamond"/>
                <w:lang w:val="en-AU"/>
              </w:rPr>
            </w:pPr>
            <w:r w:rsidRPr="00EA2CF8">
              <w:rPr>
                <w:rFonts w:ascii="Garamond" w:hAnsi="Garamond"/>
                <w:lang w:val="en-AU"/>
              </w:rPr>
              <w:t>Opioid use disorder is often a chronic, relapsing condition associated with increased morbidity and death; however, with appropriate treatment and follow-up, individuals can reach sustained long-term remission.</w:t>
            </w:r>
          </w:p>
          <w:p w:rsidR="006800A2" w:rsidRPr="00EA2CF8" w:rsidRDefault="006800A2" w:rsidP="00BC2F13">
            <w:pPr>
              <w:pStyle w:val="ListParagraph"/>
              <w:numPr>
                <w:ilvl w:val="0"/>
                <w:numId w:val="27"/>
              </w:numPr>
              <w:rPr>
                <w:rFonts w:ascii="Garamond" w:hAnsi="Garamond"/>
                <w:lang w:val="en-AU"/>
              </w:rPr>
            </w:pPr>
            <w:r w:rsidRPr="00EA2CF8">
              <w:rPr>
                <w:rFonts w:ascii="Garamond" w:hAnsi="Garamond"/>
                <w:lang w:val="en-AU"/>
              </w:rPr>
              <w:t>This guideline strongly recommends opioid agonist treatment with buprenorphine–naloxone as the preferred first-line treatment when possible, because of buprenorphine’s multiple advantages, which include a superior safety profile in terms of overdose risk.</w:t>
            </w:r>
          </w:p>
          <w:p w:rsidR="006800A2" w:rsidRPr="00EA2CF8" w:rsidRDefault="006800A2" w:rsidP="00BC2F13">
            <w:pPr>
              <w:pStyle w:val="ListParagraph"/>
              <w:numPr>
                <w:ilvl w:val="0"/>
                <w:numId w:val="27"/>
              </w:numPr>
              <w:rPr>
                <w:rFonts w:ascii="Garamond" w:hAnsi="Garamond"/>
                <w:lang w:val="en-AU"/>
              </w:rPr>
            </w:pPr>
            <w:r w:rsidRPr="00EA2CF8">
              <w:rPr>
                <w:rFonts w:ascii="Garamond" w:hAnsi="Garamond"/>
                <w:lang w:val="en-AU"/>
              </w:rPr>
              <w:t>Withdrawal management alone is not recommended, because this approach has been associated with elevated risks (e.g., syringe sharing) and death from overdose in comparison to providing no treatment, and high rates of relapse when implemented without immediate transition to long-term evidence-based treatment.</w:t>
            </w:r>
          </w:p>
          <w:p w:rsidR="006800A2" w:rsidRPr="00EA2CF8" w:rsidRDefault="006800A2" w:rsidP="00BC2F13">
            <w:pPr>
              <w:pStyle w:val="ListParagraph"/>
              <w:numPr>
                <w:ilvl w:val="0"/>
                <w:numId w:val="27"/>
              </w:numPr>
              <w:rPr>
                <w:rFonts w:ascii="Garamond" w:hAnsi="Garamond"/>
                <w:lang w:val="en-AU"/>
              </w:rPr>
            </w:pPr>
            <w:r w:rsidRPr="00EA2CF8">
              <w:rPr>
                <w:rFonts w:ascii="Garamond" w:hAnsi="Garamond"/>
                <w:lang w:val="en-AU"/>
              </w:rPr>
              <w:t>This guideline supports using a stepped and integrated care approach, in which treatment intensity is continually adjusted to accommodate individual patient needs and circumstances over time, and recognizes that many individuals may benefit from the ability to move between treatments</w:t>
            </w:r>
          </w:p>
        </w:tc>
      </w:tr>
    </w:tbl>
    <w:p w:rsidR="006800A2" w:rsidRDefault="006800A2" w:rsidP="006800A2">
      <w:pPr>
        <w:keepLines/>
        <w:autoSpaceDE w:val="0"/>
        <w:autoSpaceDN w:val="0"/>
        <w:adjustRightInd w:val="0"/>
        <w:rPr>
          <w:rFonts w:ascii="Garamond" w:hAnsi="Garamond"/>
          <w:lang w:val="en-AU"/>
        </w:rPr>
      </w:pPr>
    </w:p>
    <w:p w:rsidR="006800A2" w:rsidRPr="00467B47" w:rsidRDefault="006800A2" w:rsidP="006800A2">
      <w:pPr>
        <w:keepLines/>
        <w:autoSpaceDE w:val="0"/>
        <w:autoSpaceDN w:val="0"/>
        <w:adjustRightInd w:val="0"/>
        <w:rPr>
          <w:rFonts w:ascii="Garamond" w:hAnsi="Garamond"/>
          <w:lang w:val="en-AU"/>
        </w:rPr>
      </w:pPr>
      <w:r w:rsidRPr="00467B47">
        <w:rPr>
          <w:rFonts w:ascii="Garamond" w:hAnsi="Garamond"/>
          <w:lang w:val="en-AU"/>
        </w:rPr>
        <w:t xml:space="preserve">For information about the Commission’s work on medication safety see </w:t>
      </w:r>
      <w:hyperlink r:id="rId27" w:history="1">
        <w:r w:rsidRPr="00467B47">
          <w:rPr>
            <w:rStyle w:val="Hyperlink"/>
            <w:rFonts w:ascii="Garamond" w:hAnsi="Garamond"/>
            <w:lang w:val="en-AU"/>
          </w:rPr>
          <w:t>https://www.safetyandquality.gov.au/our-work/medication-safety/</w:t>
        </w:r>
      </w:hyperlink>
    </w:p>
    <w:p w:rsidR="006800A2" w:rsidRDefault="006800A2" w:rsidP="006800A2">
      <w:pPr>
        <w:keepLines/>
        <w:autoSpaceDE w:val="0"/>
        <w:autoSpaceDN w:val="0"/>
        <w:adjustRightInd w:val="0"/>
        <w:rPr>
          <w:rFonts w:ascii="Garamond" w:hAnsi="Garamond"/>
          <w:lang w:val="en-AU"/>
        </w:rPr>
      </w:pPr>
    </w:p>
    <w:p w:rsidR="006800A2" w:rsidRPr="006800A2" w:rsidRDefault="006800A2" w:rsidP="006800A2">
      <w:pPr>
        <w:keepLines/>
        <w:autoSpaceDE w:val="0"/>
        <w:autoSpaceDN w:val="0"/>
        <w:adjustRightInd w:val="0"/>
        <w:rPr>
          <w:rFonts w:ascii="Garamond" w:hAnsi="Garamond"/>
          <w:i/>
          <w:lang w:val="en-AU"/>
        </w:rPr>
      </w:pPr>
      <w:r w:rsidRPr="006800A2">
        <w:rPr>
          <w:rFonts w:ascii="Garamond" w:hAnsi="Garamond"/>
          <w:i/>
          <w:lang w:val="en-AU"/>
        </w:rPr>
        <w:t>Improving medication-related clinical decision support</w:t>
      </w:r>
    </w:p>
    <w:p w:rsidR="006800A2" w:rsidRDefault="006800A2" w:rsidP="00BA1DD5">
      <w:pPr>
        <w:keepLines/>
        <w:autoSpaceDE w:val="0"/>
        <w:autoSpaceDN w:val="0"/>
        <w:adjustRightInd w:val="0"/>
        <w:rPr>
          <w:rFonts w:ascii="Garamond" w:hAnsi="Garamond"/>
          <w:lang w:val="en-AU"/>
        </w:rPr>
      </w:pPr>
      <w:r w:rsidRPr="006800A2">
        <w:rPr>
          <w:rFonts w:ascii="Garamond" w:hAnsi="Garamond"/>
          <w:lang w:val="en-AU"/>
        </w:rPr>
        <w:t>Tolley CL, Slight SP, Husband AK, Watson N, Bates DW</w:t>
      </w:r>
    </w:p>
    <w:p w:rsidR="00BA1DD5" w:rsidRDefault="006800A2" w:rsidP="00BA1DD5">
      <w:pPr>
        <w:keepLines/>
        <w:autoSpaceDE w:val="0"/>
        <w:autoSpaceDN w:val="0"/>
        <w:adjustRightInd w:val="0"/>
        <w:rPr>
          <w:rFonts w:ascii="Garamond" w:hAnsi="Garamond"/>
          <w:lang w:val="en-AU"/>
        </w:rPr>
      </w:pPr>
      <w:proofErr w:type="gramStart"/>
      <w:r w:rsidRPr="006800A2">
        <w:rPr>
          <w:rFonts w:ascii="Garamond" w:hAnsi="Garamond"/>
          <w:lang w:val="en-AU"/>
        </w:rPr>
        <w:t>American Journal of Health-System Pharmacy.</w:t>
      </w:r>
      <w:proofErr w:type="gramEnd"/>
      <w:r w:rsidRPr="006800A2">
        <w:rPr>
          <w:rFonts w:ascii="Garamond" w:hAnsi="Garamond"/>
          <w:lang w:val="en-AU"/>
        </w:rPr>
        <w:t xml:space="preserve"> 2018</w:t>
      </w:r>
      <w:proofErr w:type="gramStart"/>
      <w:r w:rsidRPr="006800A2">
        <w:rPr>
          <w:rFonts w:ascii="Garamond" w:hAnsi="Garamond"/>
          <w:lang w:val="en-AU"/>
        </w:rPr>
        <w:t>;75</w:t>
      </w:r>
      <w:proofErr w:type="gramEnd"/>
      <w:r w:rsidRPr="006800A2">
        <w:rPr>
          <w:rFonts w:ascii="Garamond" w:hAnsi="Garamond"/>
          <w:lang w:val="en-AU"/>
        </w:rPr>
        <w:t>(4):239-46.</w:t>
      </w:r>
    </w:p>
    <w:tbl>
      <w:tblPr>
        <w:tblStyle w:val="TableGrid"/>
        <w:tblW w:w="0" w:type="auto"/>
        <w:tblInd w:w="288" w:type="dxa"/>
        <w:tblLayout w:type="fixed"/>
        <w:tblLook w:val="01E0" w:firstRow="1" w:lastRow="1" w:firstColumn="1" w:lastColumn="1" w:noHBand="0" w:noVBand="0"/>
      </w:tblPr>
      <w:tblGrid>
        <w:gridCol w:w="1080"/>
        <w:gridCol w:w="8280"/>
      </w:tblGrid>
      <w:tr w:rsidR="00BA1DD5" w:rsidRPr="000170DA" w:rsidTr="00C7770F">
        <w:tc>
          <w:tcPr>
            <w:tcW w:w="1080" w:type="dxa"/>
            <w:tcBorders>
              <w:top w:val="single" w:sz="4" w:space="0" w:color="auto"/>
              <w:left w:val="single" w:sz="4" w:space="0" w:color="auto"/>
              <w:bottom w:val="single" w:sz="4" w:space="0" w:color="auto"/>
              <w:right w:val="single" w:sz="4" w:space="0" w:color="auto"/>
            </w:tcBorders>
            <w:vAlign w:val="center"/>
          </w:tcPr>
          <w:p w:rsidR="00BA1DD5" w:rsidRPr="000170DA" w:rsidRDefault="00BA1DD5" w:rsidP="00C7770F">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A1DD5" w:rsidRPr="000170DA" w:rsidRDefault="008460F7" w:rsidP="00C7770F">
            <w:pPr>
              <w:rPr>
                <w:rStyle w:val="Hyperlink"/>
                <w:rFonts w:ascii="Garamond" w:hAnsi="Garamond"/>
                <w:color w:val="auto"/>
                <w:u w:val="none"/>
                <w:lang w:val="en-AU"/>
              </w:rPr>
            </w:pPr>
            <w:hyperlink r:id="rId28" w:history="1">
              <w:r w:rsidR="00B25168" w:rsidRPr="00086F33">
                <w:rPr>
                  <w:rStyle w:val="Hyperlink"/>
                  <w:rFonts w:ascii="Garamond" w:hAnsi="Garamond"/>
                  <w:lang w:val="en-AU"/>
                </w:rPr>
                <w:t>https://doi.org/10.2146/ajhp160830</w:t>
              </w:r>
            </w:hyperlink>
          </w:p>
        </w:tc>
      </w:tr>
      <w:tr w:rsidR="00BA1DD5" w:rsidRPr="000170DA" w:rsidTr="00C7770F">
        <w:tc>
          <w:tcPr>
            <w:tcW w:w="1080" w:type="dxa"/>
            <w:tcBorders>
              <w:top w:val="single" w:sz="4" w:space="0" w:color="auto"/>
              <w:left w:val="single" w:sz="4" w:space="0" w:color="auto"/>
              <w:bottom w:val="single" w:sz="4" w:space="0" w:color="auto"/>
              <w:right w:val="single" w:sz="4" w:space="0" w:color="auto"/>
            </w:tcBorders>
            <w:vAlign w:val="center"/>
          </w:tcPr>
          <w:p w:rsidR="00BA1DD5" w:rsidRPr="000170DA" w:rsidRDefault="00BA1DD5" w:rsidP="00C7770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A1DD5" w:rsidRPr="00D010B2" w:rsidRDefault="001E722D" w:rsidP="00111A25">
            <w:pPr>
              <w:rPr>
                <w:rFonts w:ascii="Garamond" w:hAnsi="Garamond"/>
                <w:lang w:val="en-AU"/>
              </w:rPr>
            </w:pPr>
            <w:r w:rsidRPr="001E722D">
              <w:rPr>
                <w:rFonts w:ascii="Garamond" w:hAnsi="Garamond"/>
                <w:lang w:val="en-AU"/>
              </w:rPr>
              <w:t xml:space="preserve">Clinical decision support embedded in electronic medication management (EMM) systems offers the opportunity to reduce medication errors. This </w:t>
            </w:r>
            <w:r>
              <w:rPr>
                <w:rFonts w:ascii="Garamond" w:hAnsi="Garamond"/>
                <w:lang w:val="en-AU"/>
              </w:rPr>
              <w:t xml:space="preserve">paper reports on </w:t>
            </w:r>
            <w:r w:rsidRPr="001E722D">
              <w:rPr>
                <w:rFonts w:ascii="Garamond" w:hAnsi="Garamond"/>
                <w:lang w:val="en-AU"/>
              </w:rPr>
              <w:t xml:space="preserve">a systematic review of medication related clinical decision support </w:t>
            </w:r>
            <w:r>
              <w:rPr>
                <w:rFonts w:ascii="Garamond" w:hAnsi="Garamond"/>
                <w:lang w:val="en-AU"/>
              </w:rPr>
              <w:t xml:space="preserve">(CDS) </w:t>
            </w:r>
            <w:r w:rsidRPr="001E722D">
              <w:rPr>
                <w:rFonts w:ascii="Garamond" w:hAnsi="Garamond"/>
                <w:lang w:val="en-AU"/>
              </w:rPr>
              <w:t xml:space="preserve">systems from 2007 to 2014. Recommendations from the review included improving </w:t>
            </w:r>
            <w:r w:rsidRPr="001E722D">
              <w:rPr>
                <w:rFonts w:ascii="Garamond" w:hAnsi="Garamond"/>
                <w:b/>
                <w:lang w:val="en-AU"/>
              </w:rPr>
              <w:t>sensitivity and specificity of alerts</w:t>
            </w:r>
            <w:r w:rsidRPr="001E722D">
              <w:rPr>
                <w:rFonts w:ascii="Garamond" w:hAnsi="Garamond"/>
                <w:lang w:val="en-AU"/>
              </w:rPr>
              <w:t xml:space="preserve"> with more </w:t>
            </w:r>
            <w:r w:rsidRPr="001E722D">
              <w:rPr>
                <w:rFonts w:ascii="Garamond" w:hAnsi="Garamond"/>
                <w:b/>
                <w:lang w:val="en-AU"/>
              </w:rPr>
              <w:t>patient-specific details</w:t>
            </w:r>
            <w:r w:rsidRPr="001E722D">
              <w:rPr>
                <w:rFonts w:ascii="Garamond" w:hAnsi="Garamond"/>
                <w:lang w:val="en-AU"/>
              </w:rPr>
              <w:t xml:space="preserve">; use </w:t>
            </w:r>
            <w:r w:rsidRPr="001E722D">
              <w:rPr>
                <w:rFonts w:ascii="Garamond" w:hAnsi="Garamond"/>
                <w:b/>
                <w:lang w:val="en-AU"/>
              </w:rPr>
              <w:t>human factors</w:t>
            </w:r>
            <w:r w:rsidRPr="001E722D">
              <w:rPr>
                <w:rFonts w:ascii="Garamond" w:hAnsi="Garamond"/>
                <w:lang w:val="en-AU"/>
              </w:rPr>
              <w:t xml:space="preserve"> principles to design CDS and research user experience post implementation to understand the effect of CDS on system outcomes. The Commission published the 3rd edition of </w:t>
            </w:r>
            <w:r w:rsidR="00B25168">
              <w:rPr>
                <w:rFonts w:ascii="Garamond" w:hAnsi="Garamond"/>
                <w:lang w:val="en-AU"/>
              </w:rPr>
              <w:t xml:space="preserve">the </w:t>
            </w:r>
            <w:r w:rsidR="00B25168" w:rsidRPr="00B25168">
              <w:rPr>
                <w:rFonts w:ascii="Garamond" w:hAnsi="Garamond"/>
                <w:i/>
                <w:lang w:val="en-AU"/>
              </w:rPr>
              <w:t>Electronic Medication Management Systems:  A guide to safe implementation</w:t>
            </w:r>
            <w:r w:rsidR="00B25168">
              <w:rPr>
                <w:rFonts w:ascii="Garamond" w:hAnsi="Garamond"/>
                <w:i/>
                <w:lang w:val="en-AU"/>
              </w:rPr>
              <w:t xml:space="preserve"> </w:t>
            </w:r>
            <w:r w:rsidRPr="001E722D">
              <w:rPr>
                <w:rFonts w:ascii="Garamond" w:hAnsi="Garamond"/>
                <w:lang w:val="en-AU"/>
              </w:rPr>
              <w:t>in November 2017</w:t>
            </w:r>
            <w:r w:rsidR="00B25168">
              <w:rPr>
                <w:rFonts w:ascii="Garamond" w:hAnsi="Garamond"/>
                <w:lang w:val="en-AU"/>
              </w:rPr>
              <w:t xml:space="preserve">. This guide is available at </w:t>
            </w:r>
            <w:hyperlink r:id="rId29" w:history="1">
              <w:r w:rsidR="00B25168" w:rsidRPr="00086F33">
                <w:rPr>
                  <w:rStyle w:val="Hyperlink"/>
                  <w:rFonts w:ascii="Garamond" w:hAnsi="Garamond"/>
                  <w:lang w:val="en-AU"/>
                </w:rPr>
                <w:t>www.safetyandquality.gov.au/publications/electronic-medication-management-systems-a-guide-to-safe-implementation-3rd-edition/</w:t>
              </w:r>
            </w:hyperlink>
            <w:r w:rsidR="00B25168">
              <w:rPr>
                <w:rFonts w:ascii="Garamond" w:hAnsi="Garamond"/>
                <w:lang w:val="en-AU"/>
              </w:rPr>
              <w:t xml:space="preserve"> </w:t>
            </w:r>
          </w:p>
        </w:tc>
      </w:tr>
    </w:tbl>
    <w:p w:rsidR="00BA1DD5" w:rsidRDefault="00BA1DD5" w:rsidP="00BA1DD5">
      <w:pPr>
        <w:keepLines/>
        <w:autoSpaceDE w:val="0"/>
        <w:autoSpaceDN w:val="0"/>
        <w:adjustRightInd w:val="0"/>
        <w:rPr>
          <w:rFonts w:ascii="Garamond" w:hAnsi="Garamond"/>
          <w:lang w:val="en-AU"/>
        </w:rPr>
      </w:pPr>
    </w:p>
    <w:p w:rsidR="006800A2" w:rsidRDefault="006800A2" w:rsidP="00BA1DD5">
      <w:pPr>
        <w:keepLines/>
        <w:autoSpaceDE w:val="0"/>
        <w:autoSpaceDN w:val="0"/>
        <w:adjustRightInd w:val="0"/>
        <w:rPr>
          <w:rFonts w:ascii="Garamond" w:hAnsi="Garamond"/>
          <w:lang w:val="en-AU"/>
        </w:rPr>
      </w:pPr>
      <w:r w:rsidRPr="00467B47">
        <w:rPr>
          <w:rFonts w:ascii="Garamond" w:hAnsi="Garamond"/>
          <w:lang w:val="en-AU"/>
        </w:rPr>
        <w:lastRenderedPageBreak/>
        <w:t xml:space="preserve">For information about the Commission’s work on </w:t>
      </w:r>
      <w:r>
        <w:rPr>
          <w:rFonts w:ascii="Garamond" w:hAnsi="Garamond"/>
          <w:lang w:val="en-AU"/>
        </w:rPr>
        <w:t xml:space="preserve">safety in e-health </w:t>
      </w:r>
      <w:r w:rsidRPr="00467B47">
        <w:rPr>
          <w:rFonts w:ascii="Garamond" w:hAnsi="Garamond"/>
          <w:lang w:val="en-AU"/>
        </w:rPr>
        <w:t>see</w:t>
      </w:r>
      <w:r>
        <w:rPr>
          <w:rFonts w:ascii="Garamond" w:hAnsi="Garamond"/>
          <w:lang w:val="en-AU"/>
        </w:rPr>
        <w:t xml:space="preserve"> </w:t>
      </w:r>
      <w:hyperlink r:id="rId30" w:history="1">
        <w:r w:rsidRPr="00086F33">
          <w:rPr>
            <w:rStyle w:val="Hyperlink"/>
            <w:rFonts w:ascii="Garamond" w:hAnsi="Garamond"/>
            <w:lang w:val="en-AU"/>
          </w:rPr>
          <w:t>https://www.safetyandquality.gov.au/our-work/safety-in-e-health/</w:t>
        </w:r>
      </w:hyperlink>
    </w:p>
    <w:p w:rsidR="006800A2" w:rsidRDefault="006800A2" w:rsidP="00BA1DD5">
      <w:pPr>
        <w:keepLines/>
        <w:autoSpaceDE w:val="0"/>
        <w:autoSpaceDN w:val="0"/>
        <w:adjustRightInd w:val="0"/>
        <w:rPr>
          <w:rFonts w:ascii="Garamond" w:hAnsi="Garamond"/>
          <w:lang w:val="en-AU"/>
        </w:rPr>
      </w:pPr>
    </w:p>
    <w:p w:rsidR="001F5366" w:rsidRPr="001F5366" w:rsidRDefault="001F5366" w:rsidP="001F5366">
      <w:pPr>
        <w:keepLines/>
        <w:autoSpaceDE w:val="0"/>
        <w:autoSpaceDN w:val="0"/>
        <w:adjustRightInd w:val="0"/>
        <w:rPr>
          <w:rFonts w:ascii="Garamond" w:hAnsi="Garamond"/>
          <w:i/>
          <w:lang w:val="en-AU"/>
        </w:rPr>
      </w:pPr>
      <w:r w:rsidRPr="001F5366">
        <w:rPr>
          <w:rFonts w:ascii="Garamond" w:hAnsi="Garamond"/>
          <w:i/>
          <w:lang w:val="en-AU"/>
        </w:rPr>
        <w:t>Improving adherence to Standard Precautions for the control of health care-associated infections</w:t>
      </w:r>
    </w:p>
    <w:p w:rsidR="001F5366" w:rsidRDefault="001F5366" w:rsidP="00BA1DD5">
      <w:pPr>
        <w:keepLines/>
        <w:autoSpaceDE w:val="0"/>
        <w:autoSpaceDN w:val="0"/>
        <w:adjustRightInd w:val="0"/>
        <w:rPr>
          <w:rFonts w:ascii="Garamond" w:hAnsi="Garamond"/>
          <w:lang w:val="en-AU"/>
        </w:rPr>
      </w:pPr>
      <w:proofErr w:type="spellStart"/>
      <w:r w:rsidRPr="001F5366">
        <w:rPr>
          <w:rFonts w:ascii="Garamond" w:hAnsi="Garamond"/>
          <w:lang w:val="en-AU"/>
        </w:rPr>
        <w:t>Moralejo</w:t>
      </w:r>
      <w:proofErr w:type="spellEnd"/>
      <w:r w:rsidRPr="001F5366">
        <w:rPr>
          <w:rFonts w:ascii="Garamond" w:hAnsi="Garamond"/>
          <w:lang w:val="en-AU"/>
        </w:rPr>
        <w:t xml:space="preserve"> D, El Dib R, </w:t>
      </w:r>
      <w:proofErr w:type="spellStart"/>
      <w:r w:rsidRPr="001F5366">
        <w:rPr>
          <w:rFonts w:ascii="Garamond" w:hAnsi="Garamond"/>
          <w:lang w:val="en-AU"/>
        </w:rPr>
        <w:t>Prata</w:t>
      </w:r>
      <w:proofErr w:type="spellEnd"/>
      <w:r w:rsidRPr="001F5366">
        <w:rPr>
          <w:rFonts w:ascii="Garamond" w:hAnsi="Garamond"/>
          <w:lang w:val="en-AU"/>
        </w:rPr>
        <w:t xml:space="preserve"> RA, </w:t>
      </w:r>
      <w:proofErr w:type="spellStart"/>
      <w:r w:rsidRPr="001F5366">
        <w:rPr>
          <w:rFonts w:ascii="Garamond" w:hAnsi="Garamond"/>
          <w:lang w:val="en-AU"/>
        </w:rPr>
        <w:t>Barretti</w:t>
      </w:r>
      <w:proofErr w:type="spellEnd"/>
      <w:r w:rsidRPr="001F5366">
        <w:rPr>
          <w:rFonts w:ascii="Garamond" w:hAnsi="Garamond"/>
          <w:lang w:val="en-AU"/>
        </w:rPr>
        <w:t xml:space="preserve"> P, </w:t>
      </w:r>
      <w:proofErr w:type="spellStart"/>
      <w:r w:rsidRPr="001F5366">
        <w:rPr>
          <w:rFonts w:ascii="Garamond" w:hAnsi="Garamond"/>
          <w:lang w:val="en-AU"/>
        </w:rPr>
        <w:t>Corrêa</w:t>
      </w:r>
      <w:proofErr w:type="spellEnd"/>
      <w:r w:rsidRPr="001F5366">
        <w:rPr>
          <w:rFonts w:ascii="Garamond" w:hAnsi="Garamond"/>
          <w:lang w:val="en-AU"/>
        </w:rPr>
        <w:t xml:space="preserve"> I</w:t>
      </w:r>
    </w:p>
    <w:p w:rsidR="006800A2" w:rsidRDefault="001F5366" w:rsidP="00BA1DD5">
      <w:pPr>
        <w:keepLines/>
        <w:autoSpaceDE w:val="0"/>
        <w:autoSpaceDN w:val="0"/>
        <w:adjustRightInd w:val="0"/>
        <w:rPr>
          <w:rFonts w:ascii="Garamond" w:hAnsi="Garamond"/>
          <w:lang w:val="en-AU"/>
        </w:rPr>
      </w:pPr>
      <w:proofErr w:type="gramStart"/>
      <w:r w:rsidRPr="001F5366">
        <w:rPr>
          <w:rFonts w:ascii="Garamond" w:hAnsi="Garamond"/>
          <w:lang w:val="en-AU"/>
        </w:rPr>
        <w:t>Cochrane Database of Systematic Reviews.</w:t>
      </w:r>
      <w:proofErr w:type="gramEnd"/>
      <w:r w:rsidRPr="001F5366">
        <w:rPr>
          <w:rFonts w:ascii="Garamond" w:hAnsi="Garamond"/>
          <w:lang w:val="en-AU"/>
        </w:rPr>
        <w:t xml:space="preserve"> </w:t>
      </w:r>
      <w:proofErr w:type="gramStart"/>
      <w:r w:rsidRPr="001F5366">
        <w:rPr>
          <w:rFonts w:ascii="Garamond" w:hAnsi="Garamond"/>
          <w:lang w:val="en-AU"/>
        </w:rPr>
        <w:t>2018 (2).</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BA1DD5" w:rsidRPr="000170DA" w:rsidTr="00C7770F">
        <w:tc>
          <w:tcPr>
            <w:tcW w:w="1080" w:type="dxa"/>
            <w:tcBorders>
              <w:top w:val="single" w:sz="4" w:space="0" w:color="auto"/>
              <w:left w:val="single" w:sz="4" w:space="0" w:color="auto"/>
              <w:bottom w:val="single" w:sz="4" w:space="0" w:color="auto"/>
              <w:right w:val="single" w:sz="4" w:space="0" w:color="auto"/>
            </w:tcBorders>
            <w:vAlign w:val="center"/>
          </w:tcPr>
          <w:p w:rsidR="00BA1DD5" w:rsidRPr="000170DA" w:rsidRDefault="00BA1DD5" w:rsidP="00C7770F">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A1DD5" w:rsidRPr="000170DA" w:rsidRDefault="008460F7" w:rsidP="001F5366">
            <w:pPr>
              <w:rPr>
                <w:rStyle w:val="Hyperlink"/>
                <w:rFonts w:ascii="Garamond" w:hAnsi="Garamond"/>
                <w:color w:val="auto"/>
                <w:u w:val="none"/>
                <w:lang w:val="en-AU"/>
              </w:rPr>
            </w:pPr>
            <w:hyperlink r:id="rId31" w:history="1">
              <w:r w:rsidR="001F5366" w:rsidRPr="00593996">
                <w:rPr>
                  <w:rStyle w:val="Hyperlink"/>
                  <w:rFonts w:ascii="Garamond" w:hAnsi="Garamond"/>
                  <w:lang w:val="en-AU"/>
                </w:rPr>
                <w:t>https://doi.org/10.1002/14651858.CD010768.pub2</w:t>
              </w:r>
            </w:hyperlink>
          </w:p>
        </w:tc>
      </w:tr>
      <w:tr w:rsidR="00BA1DD5" w:rsidRPr="000170DA" w:rsidTr="00C7770F">
        <w:tc>
          <w:tcPr>
            <w:tcW w:w="1080" w:type="dxa"/>
            <w:tcBorders>
              <w:top w:val="single" w:sz="4" w:space="0" w:color="auto"/>
              <w:left w:val="single" w:sz="4" w:space="0" w:color="auto"/>
              <w:bottom w:val="single" w:sz="4" w:space="0" w:color="auto"/>
              <w:right w:val="single" w:sz="4" w:space="0" w:color="auto"/>
            </w:tcBorders>
            <w:vAlign w:val="center"/>
          </w:tcPr>
          <w:p w:rsidR="00BA1DD5" w:rsidRPr="000170DA" w:rsidRDefault="00BA1DD5" w:rsidP="00C7770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A1DD5" w:rsidRDefault="001F5366" w:rsidP="001F5366">
            <w:pPr>
              <w:rPr>
                <w:rFonts w:ascii="Garamond" w:hAnsi="Garamond"/>
                <w:lang w:val="en-AU"/>
              </w:rPr>
            </w:pPr>
            <w:r>
              <w:rPr>
                <w:rFonts w:ascii="Garamond" w:hAnsi="Garamond"/>
                <w:lang w:val="en-AU"/>
              </w:rPr>
              <w:t xml:space="preserve">This Cochrane Review sought to </w:t>
            </w:r>
            <w:r w:rsidRPr="001F5366">
              <w:rPr>
                <w:rFonts w:ascii="Garamond" w:hAnsi="Garamond"/>
                <w:lang w:val="en-AU"/>
              </w:rPr>
              <w:t>assess the effectiveness of interventions that target healthcare workers to improve adherence to Standard Precautions in patient care.</w:t>
            </w:r>
            <w:r>
              <w:rPr>
                <w:rFonts w:ascii="Garamond" w:hAnsi="Garamond"/>
                <w:lang w:val="en-AU"/>
              </w:rPr>
              <w:t xml:space="preserve"> The authors define </w:t>
            </w:r>
            <w:r w:rsidRPr="001F5366">
              <w:rPr>
                <w:rFonts w:ascii="Garamond" w:hAnsi="Garamond"/>
                <w:lang w:val="en-AU"/>
              </w:rPr>
              <w:t xml:space="preserve">’Standard Precautions’ </w:t>
            </w:r>
            <w:r>
              <w:rPr>
                <w:rFonts w:ascii="Garamond" w:hAnsi="Garamond"/>
                <w:lang w:val="en-AU"/>
              </w:rPr>
              <w:t>as “</w:t>
            </w:r>
            <w:r w:rsidRPr="001F5366">
              <w:rPr>
                <w:rFonts w:ascii="Garamond" w:hAnsi="Garamond"/>
                <w:lang w:val="en-AU"/>
              </w:rPr>
              <w:t>a system of actions, such as using personal protective equipment or adhering to safe handling of needles,</w:t>
            </w:r>
            <w:r>
              <w:rPr>
                <w:rFonts w:ascii="Garamond" w:hAnsi="Garamond"/>
                <w:lang w:val="en-AU"/>
              </w:rPr>
              <w:t xml:space="preserve"> </w:t>
            </w:r>
            <w:r w:rsidRPr="001F5366">
              <w:rPr>
                <w:rFonts w:ascii="Garamond" w:hAnsi="Garamond"/>
                <w:lang w:val="en-AU"/>
              </w:rPr>
              <w:t>that healthcare workers take to reduce the spread of germs in healthcare settings such as hospitals and nursing homes.</w:t>
            </w:r>
            <w:r>
              <w:rPr>
                <w:rFonts w:ascii="Garamond" w:hAnsi="Garamond"/>
                <w:lang w:val="en-AU"/>
              </w:rPr>
              <w:t>”</w:t>
            </w:r>
          </w:p>
          <w:p w:rsidR="001F5366" w:rsidRDefault="001F5366" w:rsidP="001F5366">
            <w:pPr>
              <w:rPr>
                <w:rFonts w:ascii="Garamond" w:hAnsi="Garamond"/>
                <w:lang w:val="en-AU"/>
              </w:rPr>
            </w:pPr>
            <w:r>
              <w:rPr>
                <w:rFonts w:ascii="Garamond" w:hAnsi="Garamond"/>
                <w:lang w:val="en-AU"/>
              </w:rPr>
              <w:t xml:space="preserve">The review team focused on 8 studies </w:t>
            </w:r>
            <w:r w:rsidRPr="001F5366">
              <w:rPr>
                <w:rFonts w:ascii="Garamond" w:hAnsi="Garamond"/>
                <w:lang w:val="en-AU"/>
              </w:rPr>
              <w:t>with a total of 673 participants.</w:t>
            </w:r>
            <w:r>
              <w:rPr>
                <w:rFonts w:ascii="Garamond" w:hAnsi="Garamond"/>
                <w:lang w:val="en-AU"/>
              </w:rPr>
              <w:t xml:space="preserve"> </w:t>
            </w:r>
            <w:r w:rsidRPr="001F5366">
              <w:rPr>
                <w:rFonts w:ascii="Garamond" w:hAnsi="Garamond"/>
                <w:lang w:val="en-AU"/>
              </w:rPr>
              <w:t>Inte</w:t>
            </w:r>
            <w:r>
              <w:rPr>
                <w:rFonts w:ascii="Garamond" w:hAnsi="Garamond"/>
                <w:lang w:val="en-AU"/>
              </w:rPr>
              <w:t>r</w:t>
            </w:r>
            <w:r w:rsidRPr="001F5366">
              <w:rPr>
                <w:rFonts w:ascii="Garamond" w:hAnsi="Garamond"/>
                <w:lang w:val="en-AU"/>
              </w:rPr>
              <w:t>vention strategies consisted of education for healthcare workers, given alone or</w:t>
            </w:r>
            <w:r>
              <w:rPr>
                <w:rFonts w:ascii="Garamond" w:hAnsi="Garamond"/>
                <w:lang w:val="en-AU"/>
              </w:rPr>
              <w:t xml:space="preserve"> </w:t>
            </w:r>
            <w:r w:rsidRPr="001F5366">
              <w:rPr>
                <w:rFonts w:ascii="Garamond" w:hAnsi="Garamond"/>
                <w:lang w:val="en-AU"/>
              </w:rPr>
              <w:t>with other types of education, such as showing how respiratory droplets are spread, or with additional infection control supports. Other</w:t>
            </w:r>
            <w:r>
              <w:rPr>
                <w:rFonts w:ascii="Garamond" w:hAnsi="Garamond"/>
                <w:lang w:val="en-AU"/>
              </w:rPr>
              <w:t xml:space="preserve"> </w:t>
            </w:r>
            <w:r w:rsidRPr="001F5366">
              <w:rPr>
                <w:rFonts w:ascii="Garamond" w:hAnsi="Garamond"/>
                <w:lang w:val="en-AU"/>
              </w:rPr>
              <w:t xml:space="preserve">intervention strategies were peer evaluation and use of a checklist and coloured cues. </w:t>
            </w:r>
          </w:p>
          <w:p w:rsidR="003504AF" w:rsidRPr="003504AF" w:rsidRDefault="003504AF" w:rsidP="003504AF">
            <w:pPr>
              <w:rPr>
                <w:rFonts w:ascii="Garamond" w:hAnsi="Garamond"/>
                <w:lang w:val="en-AU"/>
              </w:rPr>
            </w:pPr>
            <w:r w:rsidRPr="003504AF">
              <w:rPr>
                <w:rFonts w:ascii="Garamond" w:hAnsi="Garamond"/>
                <w:lang w:val="en-AU"/>
              </w:rPr>
              <w:t xml:space="preserve">Non-adherence to the different elements of Standard Precautions has been identified as a concern, justifying the need to take action. The evidence is unclear, however, as to which interventions should be recommended to promote adherence to Standard Precautions. Peer evaluation, education with visualisation or respiratory particles, and the use of checklists and coloured cues probably promote improved </w:t>
            </w:r>
            <w:proofErr w:type="gramStart"/>
            <w:r w:rsidRPr="003504AF">
              <w:rPr>
                <w:rFonts w:ascii="Garamond" w:hAnsi="Garamond"/>
                <w:lang w:val="en-AU"/>
              </w:rPr>
              <w:t>adherence,</w:t>
            </w:r>
            <w:proofErr w:type="gramEnd"/>
            <w:r w:rsidRPr="003504AF">
              <w:rPr>
                <w:rFonts w:ascii="Garamond" w:hAnsi="Garamond"/>
                <w:lang w:val="en-AU"/>
              </w:rPr>
              <w:t xml:space="preserve"> and education alone or provided with additional infection control support may slight improve adherence. Because of the important role that Standard Precautions can play in reducing transmission, it is logical for organisations to assess adherence and contributing factors locally, and to develop, implement and evaluate interventions relevant to their needs.</w:t>
            </w:r>
          </w:p>
          <w:p w:rsidR="001F5366" w:rsidRPr="00D010B2" w:rsidRDefault="003504AF" w:rsidP="001C72CB">
            <w:pPr>
              <w:rPr>
                <w:rFonts w:ascii="Garamond" w:hAnsi="Garamond"/>
                <w:lang w:val="en-AU"/>
              </w:rPr>
            </w:pPr>
            <w:r w:rsidRPr="003504AF">
              <w:rPr>
                <w:rFonts w:ascii="Garamond" w:hAnsi="Garamond"/>
                <w:i/>
                <w:lang w:val="en-AU"/>
              </w:rPr>
              <w:t>The Australian Guidelines for the Prevention and Control of Infection in Healthcare</w:t>
            </w:r>
            <w:r w:rsidR="001C72CB" w:rsidRPr="001C72CB">
              <w:rPr>
                <w:rFonts w:ascii="Garamond" w:hAnsi="Garamond"/>
                <w:lang w:val="en-AU"/>
              </w:rPr>
              <w:t xml:space="preserve"> (</w:t>
            </w:r>
            <w:r w:rsidR="001C72CB">
              <w:rPr>
                <w:rFonts w:ascii="Garamond" w:hAnsi="Garamond"/>
                <w:lang w:val="en-AU"/>
              </w:rPr>
              <w:t xml:space="preserve">available at </w:t>
            </w:r>
            <w:hyperlink r:id="rId32" w:history="1">
              <w:r w:rsidR="001C72CB" w:rsidRPr="00593996">
                <w:rPr>
                  <w:rStyle w:val="Hyperlink"/>
                  <w:rFonts w:ascii="Garamond" w:hAnsi="Garamond"/>
                  <w:lang w:val="en-AU"/>
                </w:rPr>
                <w:t>https://www.nhmrc.gov.au/guidelines-publications/cd33</w:t>
              </w:r>
            </w:hyperlink>
            <w:r w:rsidR="001C72CB" w:rsidRPr="001C72CB">
              <w:rPr>
                <w:rFonts w:ascii="Garamond" w:hAnsi="Garamond"/>
                <w:lang w:val="en-AU"/>
              </w:rPr>
              <w:t>)</w:t>
            </w:r>
            <w:r w:rsidRPr="003504AF">
              <w:rPr>
                <w:rFonts w:ascii="Garamond" w:hAnsi="Garamond"/>
                <w:lang w:val="en-AU"/>
              </w:rPr>
              <w:t>, produced by the National Health and Medical Research Council and the Australian Commission on Safety and Quality in Health Care, recommends the use of Standard Precautions in the healthcare environment as the primary strategy for minimising the transmission of healthcare-associated infections.</w:t>
            </w:r>
          </w:p>
        </w:tc>
      </w:tr>
    </w:tbl>
    <w:p w:rsidR="00BA1DD5" w:rsidRDefault="00BA1DD5" w:rsidP="00BA1DD5">
      <w:pPr>
        <w:keepLines/>
        <w:autoSpaceDE w:val="0"/>
        <w:autoSpaceDN w:val="0"/>
        <w:adjustRightInd w:val="0"/>
        <w:rPr>
          <w:rFonts w:ascii="Garamond" w:hAnsi="Garamond"/>
          <w:lang w:val="en-AU"/>
        </w:rPr>
      </w:pPr>
    </w:p>
    <w:p w:rsidR="001F5366" w:rsidRDefault="001F5366" w:rsidP="00BA1DD5">
      <w:pPr>
        <w:keepLines/>
        <w:autoSpaceDE w:val="0"/>
        <w:autoSpaceDN w:val="0"/>
        <w:adjustRightInd w:val="0"/>
        <w:rPr>
          <w:rFonts w:ascii="Garamond" w:hAnsi="Garamond"/>
          <w:lang w:val="en-AU"/>
        </w:rPr>
      </w:pPr>
      <w:r w:rsidRPr="00467B47">
        <w:rPr>
          <w:rFonts w:ascii="Garamond" w:hAnsi="Garamond"/>
          <w:lang w:val="en-AU"/>
        </w:rPr>
        <w:t>For information about the Commission’s work on</w:t>
      </w:r>
      <w:r>
        <w:rPr>
          <w:rFonts w:ascii="Garamond" w:hAnsi="Garamond"/>
          <w:lang w:val="en-AU"/>
        </w:rPr>
        <w:t xml:space="preserve"> healthcare associated infection, see </w:t>
      </w:r>
      <w:hyperlink r:id="rId33" w:history="1">
        <w:r w:rsidRPr="00593996">
          <w:rPr>
            <w:rStyle w:val="Hyperlink"/>
            <w:rFonts w:ascii="Garamond" w:hAnsi="Garamond"/>
            <w:lang w:val="en-AU"/>
          </w:rPr>
          <w:t>https://www.safetyandquality.gov.au/our-work/healthcare-associated-infection/</w:t>
        </w:r>
      </w:hyperlink>
    </w:p>
    <w:p w:rsidR="009C2E19" w:rsidRDefault="009C2E19" w:rsidP="009C2E19">
      <w:pPr>
        <w:keepLines/>
        <w:autoSpaceDE w:val="0"/>
        <w:autoSpaceDN w:val="0"/>
        <w:adjustRightInd w:val="0"/>
        <w:rPr>
          <w:rFonts w:ascii="Garamond" w:hAnsi="Garamond"/>
          <w:lang w:val="en-AU"/>
        </w:rPr>
      </w:pPr>
    </w:p>
    <w:p w:rsidR="00D81279" w:rsidRPr="00D81279" w:rsidRDefault="00D81279" w:rsidP="00D81279">
      <w:pPr>
        <w:keepNext/>
        <w:keepLines/>
        <w:autoSpaceDE w:val="0"/>
        <w:autoSpaceDN w:val="0"/>
        <w:adjustRightInd w:val="0"/>
        <w:rPr>
          <w:rFonts w:ascii="Garamond" w:hAnsi="Garamond"/>
          <w:i/>
          <w:lang w:val="en-AU"/>
        </w:rPr>
      </w:pPr>
      <w:r w:rsidRPr="00D81279">
        <w:rPr>
          <w:rFonts w:ascii="Garamond" w:hAnsi="Garamond"/>
          <w:i/>
          <w:lang w:val="en-AU"/>
        </w:rPr>
        <w:t>Journal for Healthcare Quality</w:t>
      </w:r>
    </w:p>
    <w:p w:rsidR="00D81279" w:rsidRDefault="00D81279" w:rsidP="00D81279">
      <w:pPr>
        <w:keepNext/>
        <w:keepLines/>
        <w:autoSpaceDE w:val="0"/>
        <w:autoSpaceDN w:val="0"/>
        <w:adjustRightInd w:val="0"/>
        <w:rPr>
          <w:rFonts w:ascii="Garamond" w:hAnsi="Garamond"/>
          <w:lang w:val="en-AU"/>
        </w:rPr>
      </w:pPr>
      <w:r w:rsidRPr="00D81279">
        <w:rPr>
          <w:rFonts w:ascii="Garamond" w:hAnsi="Garamond"/>
          <w:lang w:val="en-AU"/>
        </w:rPr>
        <w:t>Vol. 40, No. 2, March/April 2018</w:t>
      </w:r>
    </w:p>
    <w:tbl>
      <w:tblPr>
        <w:tblStyle w:val="TableGrid"/>
        <w:tblW w:w="0" w:type="auto"/>
        <w:tblInd w:w="288" w:type="dxa"/>
        <w:tblLayout w:type="fixed"/>
        <w:tblLook w:val="01E0" w:firstRow="1" w:lastRow="1" w:firstColumn="1" w:lastColumn="1" w:noHBand="0" w:noVBand="0"/>
      </w:tblPr>
      <w:tblGrid>
        <w:gridCol w:w="1080"/>
        <w:gridCol w:w="8280"/>
      </w:tblGrid>
      <w:tr w:rsidR="00D81279" w:rsidRPr="000170DA" w:rsidTr="002C3842">
        <w:tc>
          <w:tcPr>
            <w:tcW w:w="1080" w:type="dxa"/>
            <w:tcBorders>
              <w:top w:val="single" w:sz="4" w:space="0" w:color="auto"/>
              <w:left w:val="single" w:sz="4" w:space="0" w:color="auto"/>
              <w:bottom w:val="single" w:sz="4" w:space="0" w:color="auto"/>
              <w:right w:val="single" w:sz="4" w:space="0" w:color="auto"/>
            </w:tcBorders>
            <w:vAlign w:val="center"/>
          </w:tcPr>
          <w:p w:rsidR="00D81279" w:rsidRPr="000170DA" w:rsidRDefault="00D81279" w:rsidP="002C3842">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81279" w:rsidRPr="000170DA" w:rsidRDefault="008460F7" w:rsidP="002C3842">
            <w:pPr>
              <w:rPr>
                <w:rStyle w:val="Hyperlink"/>
                <w:rFonts w:ascii="Garamond" w:hAnsi="Garamond"/>
                <w:color w:val="auto"/>
                <w:u w:val="none"/>
                <w:lang w:val="en-AU"/>
              </w:rPr>
            </w:pPr>
            <w:hyperlink r:id="rId34" w:history="1">
              <w:r w:rsidR="00D81279" w:rsidRPr="001B1ED5">
                <w:rPr>
                  <w:rStyle w:val="Hyperlink"/>
                  <w:rFonts w:ascii="Garamond" w:hAnsi="Garamond"/>
                  <w:lang w:val="en-AU"/>
                </w:rPr>
                <w:t>https://journals.lww.com/jhqonline/toc/2018/03000</w:t>
              </w:r>
            </w:hyperlink>
          </w:p>
        </w:tc>
      </w:tr>
      <w:tr w:rsidR="00D81279" w:rsidRPr="000170DA" w:rsidTr="002C3842">
        <w:tc>
          <w:tcPr>
            <w:tcW w:w="1080" w:type="dxa"/>
            <w:tcBorders>
              <w:top w:val="single" w:sz="4" w:space="0" w:color="auto"/>
              <w:left w:val="single" w:sz="4" w:space="0" w:color="auto"/>
              <w:bottom w:val="single" w:sz="4" w:space="0" w:color="auto"/>
              <w:right w:val="single" w:sz="4" w:space="0" w:color="auto"/>
            </w:tcBorders>
            <w:vAlign w:val="center"/>
          </w:tcPr>
          <w:p w:rsidR="00D81279" w:rsidRPr="000170DA" w:rsidRDefault="00D81279" w:rsidP="002C384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81279" w:rsidRDefault="00D81279" w:rsidP="00D81279">
            <w:pPr>
              <w:rPr>
                <w:rFonts w:ascii="Garamond" w:hAnsi="Garamond"/>
                <w:lang w:val="en-AU"/>
              </w:rPr>
            </w:pPr>
            <w:r w:rsidRPr="001A394D">
              <w:rPr>
                <w:rFonts w:ascii="Garamond" w:hAnsi="Garamond"/>
                <w:lang w:val="en-AU"/>
              </w:rPr>
              <w:t xml:space="preserve">A new issue of </w:t>
            </w:r>
            <w:r>
              <w:rPr>
                <w:rFonts w:ascii="Garamond" w:hAnsi="Garamond"/>
                <w:lang w:val="en-AU"/>
              </w:rPr>
              <w:t xml:space="preserve">the </w:t>
            </w:r>
            <w:r w:rsidRPr="00D81279">
              <w:rPr>
                <w:rFonts w:ascii="Garamond" w:hAnsi="Garamond"/>
                <w:i/>
                <w:lang w:val="en-AU"/>
              </w:rPr>
              <w:t>Journal for Healthcare Quality</w:t>
            </w:r>
            <w:r w:rsidRPr="00DB51E4">
              <w:rPr>
                <w:rFonts w:ascii="Garamond" w:hAnsi="Garamond"/>
                <w:i/>
                <w:lang w:val="en-AU"/>
              </w:rPr>
              <w:t xml:space="preserve"> </w:t>
            </w:r>
            <w:r w:rsidRPr="001A394D">
              <w:rPr>
                <w:rFonts w:ascii="Garamond" w:hAnsi="Garamond"/>
                <w:lang w:val="en-AU"/>
              </w:rPr>
              <w:t>has been published</w:t>
            </w:r>
            <w:r>
              <w:rPr>
                <w:rFonts w:ascii="Garamond" w:hAnsi="Garamond"/>
                <w:lang w:val="en-AU"/>
              </w:rPr>
              <w:t>, with a focus on paediatric care</w:t>
            </w:r>
            <w:r w:rsidRPr="001A394D">
              <w:rPr>
                <w:rFonts w:ascii="Garamond" w:hAnsi="Garamond"/>
                <w:lang w:val="en-AU"/>
              </w:rPr>
              <w:t xml:space="preserve">. Articles in this issue of </w:t>
            </w:r>
            <w:r w:rsidRPr="00D81279">
              <w:rPr>
                <w:rFonts w:ascii="Garamond" w:hAnsi="Garamond"/>
                <w:i/>
                <w:lang w:val="en-AU"/>
              </w:rPr>
              <w:t>Journal for Healthcare Quality</w:t>
            </w:r>
            <w:r w:rsidRPr="00DB51E4">
              <w:rPr>
                <w:rFonts w:ascii="Garamond" w:hAnsi="Garamond"/>
                <w:i/>
                <w:lang w:val="en-AU"/>
              </w:rPr>
              <w:t xml:space="preserve"> </w:t>
            </w:r>
            <w:r w:rsidRPr="001A394D">
              <w:rPr>
                <w:rFonts w:ascii="Garamond" w:hAnsi="Garamond"/>
                <w:lang w:val="en-AU"/>
              </w:rPr>
              <w:t>include:</w:t>
            </w:r>
          </w:p>
          <w:p w:rsidR="00D81279" w:rsidRPr="00D81279" w:rsidRDefault="00D81279" w:rsidP="00D81279">
            <w:pPr>
              <w:pStyle w:val="ListParagraph"/>
              <w:numPr>
                <w:ilvl w:val="0"/>
                <w:numId w:val="30"/>
              </w:numPr>
              <w:rPr>
                <w:rFonts w:ascii="Garamond" w:hAnsi="Garamond"/>
                <w:lang w:val="en-AU"/>
              </w:rPr>
            </w:pPr>
            <w:proofErr w:type="spellStart"/>
            <w:r w:rsidRPr="00D81279">
              <w:rPr>
                <w:rFonts w:ascii="Garamond" w:hAnsi="Garamond"/>
                <w:b/>
                <w:lang w:val="en-AU"/>
              </w:rPr>
              <w:t>Pediatric</w:t>
            </w:r>
            <w:proofErr w:type="spellEnd"/>
            <w:r w:rsidRPr="00D81279">
              <w:rPr>
                <w:rFonts w:ascii="Garamond" w:hAnsi="Garamond"/>
                <w:b/>
                <w:lang w:val="en-AU"/>
              </w:rPr>
              <w:t xml:space="preserve"> Adverse Event Rates</w:t>
            </w:r>
            <w:r w:rsidRPr="00D81279">
              <w:rPr>
                <w:rFonts w:ascii="Garamond" w:hAnsi="Garamond"/>
                <w:lang w:val="en-AU"/>
              </w:rPr>
              <w:t xml:space="preserve"> Associated With Inexperience in Teaching Hospitals: A Multilevel Analysis (Dynan, Linda; Goudie, Anthony; Brady, Patrick W.</w:t>
            </w:r>
            <w:r>
              <w:rPr>
                <w:rFonts w:ascii="Garamond" w:hAnsi="Garamond"/>
                <w:lang w:val="en-AU"/>
              </w:rPr>
              <w:t>)</w:t>
            </w:r>
          </w:p>
          <w:p w:rsidR="00D81279" w:rsidRPr="00D81279" w:rsidRDefault="00D81279" w:rsidP="00D81279">
            <w:pPr>
              <w:pStyle w:val="ListParagraph"/>
              <w:numPr>
                <w:ilvl w:val="0"/>
                <w:numId w:val="30"/>
              </w:numPr>
              <w:rPr>
                <w:rFonts w:ascii="Garamond" w:hAnsi="Garamond"/>
                <w:lang w:val="en-AU"/>
              </w:rPr>
            </w:pPr>
            <w:r w:rsidRPr="00D81279">
              <w:rPr>
                <w:rFonts w:ascii="Garamond" w:hAnsi="Garamond"/>
                <w:lang w:val="en-AU"/>
              </w:rPr>
              <w:t xml:space="preserve">Clinician Perceptions of the Importance of </w:t>
            </w:r>
            <w:r w:rsidRPr="00D81279">
              <w:rPr>
                <w:rFonts w:ascii="Garamond" w:hAnsi="Garamond"/>
                <w:b/>
                <w:lang w:val="en-AU"/>
              </w:rPr>
              <w:t>Hospital Discharge Components for Children</w:t>
            </w:r>
            <w:r w:rsidRPr="00D81279">
              <w:rPr>
                <w:rFonts w:ascii="Garamond" w:hAnsi="Garamond"/>
                <w:lang w:val="en-AU"/>
              </w:rPr>
              <w:t xml:space="preserve"> (Blaine, Kevin; Rogers, Jayne; O'Neill, Margaret R.; McBride, Sarah; </w:t>
            </w:r>
            <w:proofErr w:type="spellStart"/>
            <w:r w:rsidRPr="00D81279">
              <w:rPr>
                <w:rFonts w:ascii="Garamond" w:hAnsi="Garamond"/>
                <w:lang w:val="en-AU"/>
              </w:rPr>
              <w:t>Faerber</w:t>
            </w:r>
            <w:proofErr w:type="spellEnd"/>
            <w:r w:rsidRPr="00D81279">
              <w:rPr>
                <w:rFonts w:ascii="Garamond" w:hAnsi="Garamond"/>
                <w:lang w:val="en-AU"/>
              </w:rPr>
              <w:t xml:space="preserve">, Jennifer; </w:t>
            </w:r>
            <w:proofErr w:type="spellStart"/>
            <w:r w:rsidRPr="00D81279">
              <w:rPr>
                <w:rFonts w:ascii="Garamond" w:hAnsi="Garamond"/>
                <w:lang w:val="en-AU"/>
              </w:rPr>
              <w:t>Feu</w:t>
            </w:r>
            <w:r>
              <w:rPr>
                <w:rFonts w:ascii="Garamond" w:hAnsi="Garamond"/>
                <w:lang w:val="en-AU"/>
              </w:rPr>
              <w:t>dtner</w:t>
            </w:r>
            <w:proofErr w:type="spellEnd"/>
            <w:r>
              <w:rPr>
                <w:rFonts w:ascii="Garamond" w:hAnsi="Garamond"/>
                <w:lang w:val="en-AU"/>
              </w:rPr>
              <w:t>, Chris; Berry, Jay G.)</w:t>
            </w:r>
          </w:p>
          <w:p w:rsidR="00D81279" w:rsidRPr="00D81279" w:rsidRDefault="00D81279" w:rsidP="00D81279">
            <w:pPr>
              <w:pStyle w:val="ListParagraph"/>
              <w:numPr>
                <w:ilvl w:val="0"/>
                <w:numId w:val="30"/>
              </w:numPr>
              <w:rPr>
                <w:rFonts w:ascii="Garamond" w:hAnsi="Garamond"/>
                <w:lang w:val="en-AU"/>
              </w:rPr>
            </w:pPr>
            <w:r w:rsidRPr="00D81279">
              <w:rPr>
                <w:rFonts w:ascii="Garamond" w:hAnsi="Garamond"/>
                <w:b/>
                <w:lang w:val="en-AU"/>
              </w:rPr>
              <w:t>Proactive Safety Management in Trauma Care</w:t>
            </w:r>
            <w:r w:rsidRPr="00D81279">
              <w:rPr>
                <w:rFonts w:ascii="Garamond" w:hAnsi="Garamond"/>
                <w:lang w:val="en-AU"/>
              </w:rPr>
              <w:t xml:space="preserve">: Applying the Human Factors Analysis and Classification System (Cohen, Tara N.; Cabrera, Jennifer </w:t>
            </w:r>
            <w:r w:rsidRPr="00D81279">
              <w:rPr>
                <w:rFonts w:ascii="Garamond" w:hAnsi="Garamond"/>
                <w:lang w:val="en-AU"/>
              </w:rPr>
              <w:lastRenderedPageBreak/>
              <w:t xml:space="preserve">S.; </w:t>
            </w:r>
            <w:proofErr w:type="spellStart"/>
            <w:r w:rsidRPr="00D81279">
              <w:rPr>
                <w:rFonts w:ascii="Garamond" w:hAnsi="Garamond"/>
                <w:lang w:val="en-AU"/>
              </w:rPr>
              <w:t>Litzinger</w:t>
            </w:r>
            <w:proofErr w:type="spellEnd"/>
            <w:r w:rsidRPr="00D81279">
              <w:rPr>
                <w:rFonts w:ascii="Garamond" w:hAnsi="Garamond"/>
                <w:lang w:val="en-AU"/>
              </w:rPr>
              <w:t xml:space="preserve">, Tracy L.; Captain, Kevin A.; Fabian, Michael A.; Miles, Steven G.; Reeves, Scott T.; </w:t>
            </w:r>
            <w:proofErr w:type="spellStart"/>
            <w:r w:rsidRPr="00D81279">
              <w:rPr>
                <w:rFonts w:ascii="Garamond" w:hAnsi="Garamond"/>
                <w:lang w:val="en-AU"/>
              </w:rPr>
              <w:t>Shappell</w:t>
            </w:r>
            <w:proofErr w:type="spellEnd"/>
            <w:r w:rsidRPr="00D81279">
              <w:rPr>
                <w:rFonts w:ascii="Garamond" w:hAnsi="Garamond"/>
                <w:lang w:val="en-AU"/>
              </w:rPr>
              <w:t xml:space="preserve">, </w:t>
            </w:r>
            <w:r>
              <w:rPr>
                <w:rFonts w:ascii="Garamond" w:hAnsi="Garamond"/>
                <w:lang w:val="en-AU"/>
              </w:rPr>
              <w:t xml:space="preserve">Scott A.; </w:t>
            </w:r>
            <w:proofErr w:type="spellStart"/>
            <w:r>
              <w:rPr>
                <w:rFonts w:ascii="Garamond" w:hAnsi="Garamond"/>
                <w:lang w:val="en-AU"/>
              </w:rPr>
              <w:t>Boquet</w:t>
            </w:r>
            <w:proofErr w:type="spellEnd"/>
            <w:r>
              <w:rPr>
                <w:rFonts w:ascii="Garamond" w:hAnsi="Garamond"/>
                <w:lang w:val="en-AU"/>
              </w:rPr>
              <w:t>, Albert J.)</w:t>
            </w:r>
          </w:p>
          <w:p w:rsidR="00D81279" w:rsidRPr="00D81279" w:rsidRDefault="00D81279" w:rsidP="00D81279">
            <w:pPr>
              <w:pStyle w:val="ListParagraph"/>
              <w:numPr>
                <w:ilvl w:val="0"/>
                <w:numId w:val="30"/>
              </w:numPr>
              <w:rPr>
                <w:rFonts w:ascii="Garamond" w:hAnsi="Garamond"/>
                <w:lang w:val="en-AU"/>
              </w:rPr>
            </w:pPr>
            <w:r w:rsidRPr="00D81279">
              <w:rPr>
                <w:rFonts w:ascii="Garamond" w:hAnsi="Garamond"/>
                <w:b/>
                <w:lang w:val="en-AU"/>
              </w:rPr>
              <w:t>Opioid Use in Children and Adolescents</w:t>
            </w:r>
            <w:r w:rsidRPr="00D81279">
              <w:rPr>
                <w:rFonts w:ascii="Garamond" w:hAnsi="Garamond"/>
                <w:lang w:val="en-AU"/>
              </w:rPr>
              <w:t xml:space="preserve"> After Anterior Cruciate Ligament Repair (Taylor, Nicole; Frick, Shannon; </w:t>
            </w:r>
            <w:proofErr w:type="spellStart"/>
            <w:r w:rsidRPr="00D81279">
              <w:rPr>
                <w:rFonts w:ascii="Garamond" w:hAnsi="Garamond"/>
                <w:lang w:val="en-AU"/>
              </w:rPr>
              <w:t>Killilea</w:t>
            </w:r>
            <w:proofErr w:type="spellEnd"/>
            <w:r w:rsidRPr="00D81279">
              <w:rPr>
                <w:rFonts w:ascii="Garamond" w:hAnsi="Garamond"/>
                <w:lang w:val="en-AU"/>
              </w:rPr>
              <w:t>, Samantha; Dugan-</w:t>
            </w:r>
            <w:r>
              <w:rPr>
                <w:rFonts w:ascii="Garamond" w:hAnsi="Garamond"/>
                <w:lang w:val="en-AU"/>
              </w:rPr>
              <w:t xml:space="preserve">Frost, Teri; </w:t>
            </w:r>
            <w:proofErr w:type="spellStart"/>
            <w:r>
              <w:rPr>
                <w:rFonts w:ascii="Garamond" w:hAnsi="Garamond"/>
                <w:lang w:val="en-AU"/>
              </w:rPr>
              <w:t>Solodiuk</w:t>
            </w:r>
            <w:proofErr w:type="spellEnd"/>
            <w:r>
              <w:rPr>
                <w:rFonts w:ascii="Garamond" w:hAnsi="Garamond"/>
                <w:lang w:val="en-AU"/>
              </w:rPr>
              <w:t>, Jean)</w:t>
            </w:r>
          </w:p>
          <w:p w:rsidR="00D81279" w:rsidRDefault="00D81279" w:rsidP="00D81279">
            <w:pPr>
              <w:pStyle w:val="ListParagraph"/>
              <w:numPr>
                <w:ilvl w:val="0"/>
                <w:numId w:val="30"/>
              </w:numPr>
              <w:rPr>
                <w:rFonts w:ascii="Garamond" w:hAnsi="Garamond"/>
                <w:lang w:val="en-AU"/>
              </w:rPr>
            </w:pPr>
            <w:r w:rsidRPr="00D81279">
              <w:rPr>
                <w:rFonts w:ascii="Garamond" w:hAnsi="Garamond"/>
                <w:b/>
                <w:lang w:val="en-AU"/>
              </w:rPr>
              <w:t xml:space="preserve">Family-Initiated </w:t>
            </w:r>
            <w:proofErr w:type="spellStart"/>
            <w:r w:rsidRPr="00D81279">
              <w:rPr>
                <w:rFonts w:ascii="Garamond" w:hAnsi="Garamond"/>
                <w:b/>
                <w:lang w:val="en-AU"/>
              </w:rPr>
              <w:t>Pediatric</w:t>
            </w:r>
            <w:proofErr w:type="spellEnd"/>
            <w:r w:rsidRPr="00D81279">
              <w:rPr>
                <w:rFonts w:ascii="Garamond" w:hAnsi="Garamond"/>
                <w:b/>
                <w:lang w:val="en-AU"/>
              </w:rPr>
              <w:t xml:space="preserve"> Rapid Response</w:t>
            </w:r>
            <w:r w:rsidRPr="00D81279">
              <w:rPr>
                <w:rFonts w:ascii="Garamond" w:hAnsi="Garamond"/>
                <w:lang w:val="en-AU"/>
              </w:rPr>
              <w:t>: Characteristics, Impetus, and Outcomes (</w:t>
            </w:r>
            <w:proofErr w:type="spellStart"/>
            <w:r w:rsidRPr="00D81279">
              <w:rPr>
                <w:rFonts w:ascii="Garamond" w:hAnsi="Garamond"/>
                <w:lang w:val="en-AU"/>
              </w:rPr>
              <w:t>Bavare</w:t>
            </w:r>
            <w:proofErr w:type="spellEnd"/>
            <w:r w:rsidRPr="00D81279">
              <w:rPr>
                <w:rFonts w:ascii="Garamond" w:hAnsi="Garamond"/>
                <w:lang w:val="en-AU"/>
              </w:rPr>
              <w:t xml:space="preserve">, </w:t>
            </w:r>
            <w:proofErr w:type="spellStart"/>
            <w:r w:rsidRPr="00D81279">
              <w:rPr>
                <w:rFonts w:ascii="Garamond" w:hAnsi="Garamond"/>
                <w:lang w:val="en-AU"/>
              </w:rPr>
              <w:t>Aarti</w:t>
            </w:r>
            <w:proofErr w:type="spellEnd"/>
            <w:r w:rsidRPr="00D81279">
              <w:rPr>
                <w:rFonts w:ascii="Garamond" w:hAnsi="Garamond"/>
                <w:lang w:val="en-AU"/>
              </w:rPr>
              <w:t xml:space="preserve"> C.; Thomas, </w:t>
            </w:r>
            <w:proofErr w:type="spellStart"/>
            <w:r w:rsidRPr="00D81279">
              <w:rPr>
                <w:rFonts w:ascii="Garamond" w:hAnsi="Garamond"/>
                <w:lang w:val="en-AU"/>
              </w:rPr>
              <w:t>Jenilea</w:t>
            </w:r>
            <w:proofErr w:type="spellEnd"/>
            <w:r w:rsidRPr="00D81279">
              <w:rPr>
                <w:rFonts w:ascii="Garamond" w:hAnsi="Garamond"/>
                <w:lang w:val="en-AU"/>
              </w:rPr>
              <w:t xml:space="preserve"> K.; Elliott, Elizabeth P.; Morgan, Angela C.; Graf, Jeanine M.</w:t>
            </w:r>
            <w:r>
              <w:rPr>
                <w:rFonts w:ascii="Garamond" w:hAnsi="Garamond"/>
                <w:lang w:val="en-AU"/>
              </w:rPr>
              <w:t>)</w:t>
            </w:r>
          </w:p>
          <w:p w:rsidR="00D81279" w:rsidRPr="00D81279" w:rsidRDefault="00D81279" w:rsidP="00D81279">
            <w:pPr>
              <w:pStyle w:val="ListParagraph"/>
              <w:numPr>
                <w:ilvl w:val="0"/>
                <w:numId w:val="30"/>
              </w:numPr>
              <w:rPr>
                <w:rFonts w:ascii="Garamond" w:hAnsi="Garamond"/>
                <w:lang w:val="en-AU"/>
              </w:rPr>
            </w:pPr>
            <w:r w:rsidRPr="00D81279">
              <w:rPr>
                <w:rFonts w:ascii="Garamond" w:hAnsi="Garamond"/>
                <w:lang w:val="en-AU"/>
              </w:rPr>
              <w:t xml:space="preserve">Simulation of the Emergency Department Care Process for </w:t>
            </w:r>
            <w:proofErr w:type="spellStart"/>
            <w:r w:rsidRPr="00D81279">
              <w:rPr>
                <w:rFonts w:ascii="Garamond" w:hAnsi="Garamond"/>
                <w:b/>
                <w:lang w:val="en-AU"/>
              </w:rPr>
              <w:t>Pediatric</w:t>
            </w:r>
            <w:proofErr w:type="spellEnd"/>
            <w:r w:rsidRPr="00D81279">
              <w:rPr>
                <w:rFonts w:ascii="Garamond" w:hAnsi="Garamond"/>
                <w:b/>
                <w:lang w:val="en-AU"/>
              </w:rPr>
              <w:t xml:space="preserve"> Traumatic Brain Injury</w:t>
            </w:r>
            <w:r w:rsidRPr="00D81279">
              <w:rPr>
                <w:rFonts w:ascii="Garamond" w:hAnsi="Garamond"/>
                <w:lang w:val="en-AU"/>
              </w:rPr>
              <w:t xml:space="preserve"> (</w:t>
            </w:r>
            <w:proofErr w:type="spellStart"/>
            <w:r w:rsidRPr="00D81279">
              <w:rPr>
                <w:rFonts w:ascii="Garamond" w:hAnsi="Garamond"/>
                <w:lang w:val="en-AU"/>
              </w:rPr>
              <w:t>Ajdari</w:t>
            </w:r>
            <w:proofErr w:type="spellEnd"/>
            <w:r w:rsidRPr="00D81279">
              <w:rPr>
                <w:rFonts w:ascii="Garamond" w:hAnsi="Garamond"/>
                <w:lang w:val="en-AU"/>
              </w:rPr>
              <w:t xml:space="preserve">, Ali; Boyle, Linda Ng; Kannan, </w:t>
            </w:r>
            <w:proofErr w:type="spellStart"/>
            <w:r w:rsidRPr="00D81279">
              <w:rPr>
                <w:rFonts w:ascii="Garamond" w:hAnsi="Garamond"/>
                <w:lang w:val="en-AU"/>
              </w:rPr>
              <w:t>Nithya</w:t>
            </w:r>
            <w:proofErr w:type="spellEnd"/>
            <w:r w:rsidRPr="00D81279">
              <w:rPr>
                <w:rFonts w:ascii="Garamond" w:hAnsi="Garamond"/>
                <w:lang w:val="en-AU"/>
              </w:rPr>
              <w:t xml:space="preserve">; Wang, </w:t>
            </w:r>
            <w:proofErr w:type="spellStart"/>
            <w:r w:rsidRPr="00D81279">
              <w:rPr>
                <w:rFonts w:ascii="Garamond" w:hAnsi="Garamond"/>
                <w:lang w:val="en-AU"/>
              </w:rPr>
              <w:t>Jin</w:t>
            </w:r>
            <w:proofErr w:type="spellEnd"/>
            <w:r w:rsidRPr="00D81279">
              <w:rPr>
                <w:rFonts w:ascii="Garamond" w:hAnsi="Garamond"/>
                <w:lang w:val="en-AU"/>
              </w:rPr>
              <w:t xml:space="preserve">; </w:t>
            </w:r>
            <w:proofErr w:type="spellStart"/>
            <w:r w:rsidRPr="00D81279">
              <w:rPr>
                <w:rFonts w:ascii="Garamond" w:hAnsi="Garamond"/>
                <w:lang w:val="en-AU"/>
              </w:rPr>
              <w:t>Rivara</w:t>
            </w:r>
            <w:proofErr w:type="spellEnd"/>
            <w:r w:rsidRPr="00D81279">
              <w:rPr>
                <w:rFonts w:ascii="Garamond" w:hAnsi="Garamond"/>
                <w:lang w:val="en-AU"/>
              </w:rPr>
              <w:t>, Freder</w:t>
            </w:r>
            <w:r>
              <w:rPr>
                <w:rFonts w:ascii="Garamond" w:hAnsi="Garamond"/>
                <w:lang w:val="en-AU"/>
              </w:rPr>
              <w:t xml:space="preserve">ick P.; </w:t>
            </w:r>
            <w:proofErr w:type="spellStart"/>
            <w:r>
              <w:rPr>
                <w:rFonts w:ascii="Garamond" w:hAnsi="Garamond"/>
                <w:lang w:val="en-AU"/>
              </w:rPr>
              <w:t>Vavilala</w:t>
            </w:r>
            <w:proofErr w:type="spellEnd"/>
            <w:r>
              <w:rPr>
                <w:rFonts w:ascii="Garamond" w:hAnsi="Garamond"/>
                <w:lang w:val="en-AU"/>
              </w:rPr>
              <w:t>, Monica S.)</w:t>
            </w:r>
          </w:p>
          <w:p w:rsidR="00D81279" w:rsidRPr="00D81279" w:rsidRDefault="00D81279" w:rsidP="00D81279">
            <w:pPr>
              <w:pStyle w:val="ListParagraph"/>
              <w:numPr>
                <w:ilvl w:val="0"/>
                <w:numId w:val="30"/>
              </w:numPr>
              <w:rPr>
                <w:rFonts w:ascii="Garamond" w:hAnsi="Garamond"/>
                <w:lang w:val="en-AU"/>
              </w:rPr>
            </w:pPr>
            <w:r w:rsidRPr="00D81279">
              <w:rPr>
                <w:rFonts w:ascii="Garamond" w:hAnsi="Garamond"/>
                <w:lang w:val="en-AU"/>
              </w:rPr>
              <w:t xml:space="preserve">Identifying </w:t>
            </w:r>
            <w:r w:rsidRPr="00D81279">
              <w:rPr>
                <w:rFonts w:ascii="Garamond" w:hAnsi="Garamond"/>
                <w:b/>
                <w:lang w:val="en-AU"/>
              </w:rPr>
              <w:t>Persistent Asthma in Children</w:t>
            </w:r>
            <w:r w:rsidRPr="00D81279">
              <w:rPr>
                <w:rFonts w:ascii="Garamond" w:hAnsi="Garamond"/>
                <w:lang w:val="en-AU"/>
              </w:rPr>
              <w:t xml:space="preserve">: A Comparison of Healthcare Effectiveness Data and Information Set Criteria and National Heart, Lung, and Blood Institute Guidelines (Hall, Ashleigh; </w:t>
            </w:r>
            <w:proofErr w:type="spellStart"/>
            <w:r w:rsidRPr="00D81279">
              <w:rPr>
                <w:rFonts w:ascii="Garamond" w:hAnsi="Garamond"/>
                <w:lang w:val="en-AU"/>
              </w:rPr>
              <w:t>Smolij</w:t>
            </w:r>
            <w:proofErr w:type="spellEnd"/>
            <w:r w:rsidRPr="00D81279">
              <w:rPr>
                <w:rFonts w:ascii="Garamond" w:hAnsi="Garamond"/>
                <w:lang w:val="en-AU"/>
              </w:rPr>
              <w:t xml:space="preserve">, Carol; </w:t>
            </w:r>
            <w:proofErr w:type="spellStart"/>
            <w:r w:rsidRPr="00D81279">
              <w:rPr>
                <w:rFonts w:ascii="Garamond" w:hAnsi="Garamond"/>
                <w:lang w:val="en-AU"/>
              </w:rPr>
              <w:t>Moughan</w:t>
            </w:r>
            <w:proofErr w:type="spellEnd"/>
            <w:r w:rsidRPr="00D81279">
              <w:rPr>
                <w:rFonts w:ascii="Garamond" w:hAnsi="Garamond"/>
                <w:lang w:val="en-AU"/>
              </w:rPr>
              <w:t xml:space="preserve">, Beth; </w:t>
            </w:r>
            <w:proofErr w:type="spellStart"/>
            <w:r w:rsidRPr="00D81279">
              <w:rPr>
                <w:rFonts w:ascii="Garamond" w:hAnsi="Garamond"/>
                <w:lang w:val="en-AU"/>
              </w:rPr>
              <w:t>Kec</w:t>
            </w:r>
            <w:r>
              <w:rPr>
                <w:rFonts w:ascii="Garamond" w:hAnsi="Garamond"/>
                <w:lang w:val="en-AU"/>
              </w:rPr>
              <w:t>hli</w:t>
            </w:r>
            <w:proofErr w:type="spellEnd"/>
            <w:r>
              <w:rPr>
                <w:rFonts w:ascii="Garamond" w:hAnsi="Garamond"/>
                <w:lang w:val="en-AU"/>
              </w:rPr>
              <w:t xml:space="preserve">, </w:t>
            </w:r>
            <w:proofErr w:type="spellStart"/>
            <w:r>
              <w:rPr>
                <w:rFonts w:ascii="Garamond" w:hAnsi="Garamond"/>
                <w:lang w:val="en-AU"/>
              </w:rPr>
              <w:t>Amer</w:t>
            </w:r>
            <w:proofErr w:type="spellEnd"/>
            <w:r>
              <w:rPr>
                <w:rFonts w:ascii="Garamond" w:hAnsi="Garamond"/>
                <w:lang w:val="en-AU"/>
              </w:rPr>
              <w:t xml:space="preserve">; </w:t>
            </w:r>
            <w:proofErr w:type="spellStart"/>
            <w:r>
              <w:rPr>
                <w:rFonts w:ascii="Garamond" w:hAnsi="Garamond"/>
                <w:lang w:val="en-AU"/>
              </w:rPr>
              <w:t>Aronoff</w:t>
            </w:r>
            <w:proofErr w:type="spellEnd"/>
            <w:r>
              <w:rPr>
                <w:rFonts w:ascii="Garamond" w:hAnsi="Garamond"/>
                <w:lang w:val="en-AU"/>
              </w:rPr>
              <w:t>, Stephen)</w:t>
            </w:r>
          </w:p>
          <w:p w:rsidR="00D81279" w:rsidRPr="00D81279" w:rsidRDefault="00D81279" w:rsidP="00D81279">
            <w:pPr>
              <w:pStyle w:val="ListParagraph"/>
              <w:numPr>
                <w:ilvl w:val="0"/>
                <w:numId w:val="30"/>
              </w:numPr>
              <w:rPr>
                <w:rFonts w:ascii="Garamond" w:hAnsi="Garamond"/>
                <w:lang w:val="en-AU"/>
              </w:rPr>
            </w:pPr>
            <w:r w:rsidRPr="00D81279">
              <w:rPr>
                <w:rFonts w:ascii="Garamond" w:hAnsi="Garamond"/>
                <w:lang w:val="en-AU"/>
              </w:rPr>
              <w:t xml:space="preserve">Advancing </w:t>
            </w:r>
            <w:r w:rsidRPr="00D81279">
              <w:rPr>
                <w:rFonts w:ascii="Garamond" w:hAnsi="Garamond"/>
                <w:b/>
                <w:lang w:val="en-AU"/>
              </w:rPr>
              <w:t>Value-Based Population Health Management</w:t>
            </w:r>
            <w:r w:rsidRPr="00D81279">
              <w:rPr>
                <w:rFonts w:ascii="Garamond" w:hAnsi="Garamond"/>
                <w:lang w:val="en-AU"/>
              </w:rPr>
              <w:t xml:space="preserve"> Through Payer–Provider Partnerships: Improving Outcomes for Children With Complex Conditions</w:t>
            </w:r>
            <w:r>
              <w:rPr>
                <w:rFonts w:ascii="Garamond" w:hAnsi="Garamond"/>
                <w:lang w:val="en-AU"/>
              </w:rPr>
              <w:t xml:space="preserve"> (</w:t>
            </w:r>
            <w:r w:rsidRPr="00D81279">
              <w:rPr>
                <w:rFonts w:ascii="Garamond" w:hAnsi="Garamond"/>
                <w:lang w:val="en-AU"/>
              </w:rPr>
              <w:t>Peele, Pamela; Keyser, Donna; Lovelace, John; Moss, Deborah</w:t>
            </w:r>
            <w:r>
              <w:rPr>
                <w:rFonts w:ascii="Garamond" w:hAnsi="Garamond"/>
                <w:lang w:val="en-AU"/>
              </w:rPr>
              <w:t>)</w:t>
            </w:r>
          </w:p>
        </w:tc>
      </w:tr>
    </w:tbl>
    <w:p w:rsidR="00D81279" w:rsidRDefault="00D81279" w:rsidP="00D81279">
      <w:pPr>
        <w:keepLines/>
        <w:autoSpaceDE w:val="0"/>
        <w:autoSpaceDN w:val="0"/>
        <w:adjustRightInd w:val="0"/>
        <w:rPr>
          <w:rFonts w:ascii="Garamond" w:hAnsi="Garamond"/>
          <w:lang w:val="en-AU"/>
        </w:rPr>
      </w:pPr>
    </w:p>
    <w:p w:rsidR="00D673F1" w:rsidRPr="00D673F1" w:rsidRDefault="00D673F1" w:rsidP="00D81279">
      <w:pPr>
        <w:keepNext/>
        <w:keepLines/>
        <w:autoSpaceDE w:val="0"/>
        <w:autoSpaceDN w:val="0"/>
        <w:adjustRightInd w:val="0"/>
        <w:rPr>
          <w:rFonts w:ascii="Garamond" w:hAnsi="Garamond"/>
          <w:i/>
          <w:lang w:val="en-AU"/>
        </w:rPr>
      </w:pPr>
      <w:r w:rsidRPr="00D673F1">
        <w:rPr>
          <w:rFonts w:ascii="Garamond" w:hAnsi="Garamond"/>
          <w:i/>
          <w:lang w:val="en-AU"/>
        </w:rPr>
        <w:t>Health Affairs</w:t>
      </w:r>
    </w:p>
    <w:p w:rsidR="00D673F1" w:rsidRDefault="00D673F1" w:rsidP="00D81279">
      <w:pPr>
        <w:keepNext/>
        <w:keepLines/>
        <w:autoSpaceDE w:val="0"/>
        <w:autoSpaceDN w:val="0"/>
        <w:adjustRightInd w:val="0"/>
        <w:rPr>
          <w:rFonts w:ascii="Garamond" w:hAnsi="Garamond"/>
          <w:lang w:val="en-AU"/>
        </w:rPr>
      </w:pPr>
      <w:r w:rsidRPr="001A394D">
        <w:rPr>
          <w:rFonts w:ascii="Garamond" w:hAnsi="Garamond"/>
          <w:lang w:val="en-AU"/>
        </w:rPr>
        <w:t>Volume: 3</w:t>
      </w:r>
      <w:r>
        <w:rPr>
          <w:rFonts w:ascii="Garamond" w:hAnsi="Garamond"/>
          <w:lang w:val="en-AU"/>
        </w:rPr>
        <w:t>7</w:t>
      </w:r>
      <w:r w:rsidRPr="001A394D">
        <w:rPr>
          <w:rFonts w:ascii="Garamond" w:hAnsi="Garamond"/>
          <w:lang w:val="en-AU"/>
        </w:rPr>
        <w:t xml:space="preserve">, Number: </w:t>
      </w:r>
      <w:r>
        <w:rPr>
          <w:rFonts w:ascii="Garamond" w:hAnsi="Garamond"/>
          <w:lang w:val="en-AU"/>
        </w:rPr>
        <w:t>3</w:t>
      </w:r>
      <w:r w:rsidRPr="001A394D">
        <w:rPr>
          <w:rFonts w:ascii="Garamond" w:hAnsi="Garamond"/>
          <w:lang w:val="en-AU"/>
        </w:rPr>
        <w:t xml:space="preserve"> (</w:t>
      </w:r>
      <w:r>
        <w:rPr>
          <w:rFonts w:ascii="Garamond" w:hAnsi="Garamond"/>
          <w:lang w:val="en-AU"/>
        </w:rPr>
        <w:t>March 2018</w:t>
      </w:r>
      <w:r w:rsidRPr="001A394D">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D673F1" w:rsidRPr="000170DA" w:rsidTr="00BC2F13">
        <w:tc>
          <w:tcPr>
            <w:tcW w:w="1080" w:type="dxa"/>
            <w:tcBorders>
              <w:top w:val="single" w:sz="4" w:space="0" w:color="auto"/>
              <w:left w:val="single" w:sz="4" w:space="0" w:color="auto"/>
              <w:bottom w:val="single" w:sz="4" w:space="0" w:color="auto"/>
              <w:right w:val="single" w:sz="4" w:space="0" w:color="auto"/>
            </w:tcBorders>
            <w:vAlign w:val="center"/>
          </w:tcPr>
          <w:p w:rsidR="00D673F1" w:rsidRPr="000170DA" w:rsidRDefault="00D81279" w:rsidP="00BC2F13">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673F1" w:rsidRPr="000170DA" w:rsidRDefault="008460F7" w:rsidP="00D673F1">
            <w:pPr>
              <w:rPr>
                <w:rStyle w:val="Hyperlink"/>
                <w:rFonts w:ascii="Garamond" w:hAnsi="Garamond"/>
                <w:color w:val="auto"/>
                <w:u w:val="none"/>
                <w:lang w:val="en-AU"/>
              </w:rPr>
            </w:pPr>
            <w:hyperlink r:id="rId35" w:history="1">
              <w:r w:rsidR="00D673F1" w:rsidRPr="00086F33">
                <w:rPr>
                  <w:rStyle w:val="Hyperlink"/>
                  <w:rFonts w:ascii="Garamond" w:hAnsi="Garamond"/>
                  <w:lang w:val="en-AU"/>
                </w:rPr>
                <w:t>https://www.healthaffairs.org/toc/hlthaff/37/3</w:t>
              </w:r>
            </w:hyperlink>
          </w:p>
        </w:tc>
      </w:tr>
      <w:tr w:rsidR="00D673F1" w:rsidRPr="000170DA" w:rsidTr="00BC2F13">
        <w:tc>
          <w:tcPr>
            <w:tcW w:w="1080" w:type="dxa"/>
            <w:tcBorders>
              <w:top w:val="single" w:sz="4" w:space="0" w:color="auto"/>
              <w:left w:val="single" w:sz="4" w:space="0" w:color="auto"/>
              <w:bottom w:val="single" w:sz="4" w:space="0" w:color="auto"/>
              <w:right w:val="single" w:sz="4" w:space="0" w:color="auto"/>
            </w:tcBorders>
            <w:vAlign w:val="center"/>
          </w:tcPr>
          <w:p w:rsidR="00D673F1" w:rsidRPr="000170DA" w:rsidRDefault="00D673F1" w:rsidP="00BC2F1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673F1" w:rsidRDefault="00D673F1" w:rsidP="00BC2F13">
            <w:pPr>
              <w:rPr>
                <w:rFonts w:ascii="Garamond" w:hAnsi="Garamond"/>
                <w:lang w:val="en-AU"/>
              </w:rPr>
            </w:pPr>
            <w:r w:rsidRPr="001A394D">
              <w:rPr>
                <w:rFonts w:ascii="Garamond" w:hAnsi="Garamond"/>
                <w:lang w:val="en-AU"/>
              </w:rPr>
              <w:t xml:space="preserve">A new issue of </w:t>
            </w:r>
            <w:r w:rsidRPr="00DB51E4">
              <w:rPr>
                <w:rFonts w:ascii="Garamond" w:hAnsi="Garamond"/>
                <w:i/>
                <w:lang w:val="en-AU"/>
              </w:rPr>
              <w:t>Health Affairs</w:t>
            </w:r>
            <w:r w:rsidRPr="001A394D">
              <w:rPr>
                <w:rFonts w:ascii="Garamond" w:hAnsi="Garamond"/>
                <w:lang w:val="en-AU"/>
              </w:rPr>
              <w:t xml:space="preserve"> has been published, with the focus ‘</w:t>
            </w:r>
            <w:r w:rsidRPr="000E1FB0">
              <w:rPr>
                <w:rFonts w:ascii="Garamond" w:hAnsi="Garamond"/>
                <w:b/>
                <w:lang w:val="en-AU"/>
              </w:rPr>
              <w:t>Advancing Health Equity</w:t>
            </w:r>
            <w:r w:rsidRPr="001A394D">
              <w:rPr>
                <w:rFonts w:ascii="Garamond" w:hAnsi="Garamond"/>
                <w:lang w:val="en-AU"/>
              </w:rPr>
              <w:t xml:space="preserve">’. Articles in this issue of </w:t>
            </w:r>
            <w:r w:rsidRPr="00DB51E4">
              <w:rPr>
                <w:rFonts w:ascii="Garamond" w:hAnsi="Garamond"/>
                <w:i/>
                <w:lang w:val="en-AU"/>
              </w:rPr>
              <w:t>Health Affairs</w:t>
            </w:r>
            <w:r w:rsidRPr="001A394D">
              <w:rPr>
                <w:rFonts w:ascii="Garamond" w:hAnsi="Garamond"/>
                <w:lang w:val="en-AU"/>
              </w:rPr>
              <w:t xml:space="preserve"> include:</w:t>
            </w:r>
          </w:p>
          <w:p w:rsidR="000E1FB0" w:rsidRPr="000E1FB0" w:rsidRDefault="000E1FB0" w:rsidP="000E1FB0">
            <w:pPr>
              <w:pStyle w:val="ListParagraph"/>
              <w:numPr>
                <w:ilvl w:val="0"/>
                <w:numId w:val="28"/>
              </w:numPr>
              <w:rPr>
                <w:rFonts w:ascii="Garamond" w:hAnsi="Garamond"/>
                <w:lang w:val="en-AU"/>
              </w:rPr>
            </w:pPr>
            <w:r w:rsidRPr="000E1FB0">
              <w:rPr>
                <w:rFonts w:ascii="Garamond" w:hAnsi="Garamond"/>
                <w:lang w:val="en-AU"/>
              </w:rPr>
              <w:t xml:space="preserve">For People With </w:t>
            </w:r>
            <w:r w:rsidRPr="000E1FB0">
              <w:rPr>
                <w:rFonts w:ascii="Garamond" w:hAnsi="Garamond"/>
                <w:b/>
                <w:lang w:val="en-AU"/>
              </w:rPr>
              <w:t>Disabilities</w:t>
            </w:r>
            <w:r>
              <w:rPr>
                <w:rFonts w:ascii="Garamond" w:hAnsi="Garamond"/>
                <w:lang w:val="en-AU"/>
              </w:rPr>
              <w:t xml:space="preserve">, A Fight For Access To </w:t>
            </w:r>
            <w:r w:rsidRPr="000E1FB0">
              <w:rPr>
                <w:rFonts w:ascii="Garamond" w:hAnsi="Garamond"/>
                <w:b/>
                <w:lang w:val="en-AU"/>
              </w:rPr>
              <w:t>Housing</w:t>
            </w:r>
            <w:r>
              <w:rPr>
                <w:rFonts w:ascii="Garamond" w:hAnsi="Garamond"/>
                <w:lang w:val="en-AU"/>
              </w:rPr>
              <w:t xml:space="preserve"> </w:t>
            </w:r>
            <w:r w:rsidRPr="000E1FB0">
              <w:rPr>
                <w:rFonts w:ascii="Garamond" w:hAnsi="Garamond"/>
                <w:lang w:val="en-AU"/>
              </w:rPr>
              <w:t xml:space="preserve">(Marilyn Werber Serafini </w:t>
            </w:r>
            <w:r>
              <w:rPr>
                <w:rFonts w:ascii="Garamond" w:hAnsi="Garamond"/>
                <w:lang w:val="en-AU"/>
              </w:rPr>
              <w:t>)</w:t>
            </w:r>
          </w:p>
          <w:p w:rsidR="000E1FB0" w:rsidRPr="000E1FB0" w:rsidRDefault="000E1FB0" w:rsidP="000E1FB0">
            <w:pPr>
              <w:pStyle w:val="ListParagraph"/>
              <w:numPr>
                <w:ilvl w:val="0"/>
                <w:numId w:val="28"/>
              </w:numPr>
              <w:rPr>
                <w:rFonts w:ascii="Garamond" w:hAnsi="Garamond"/>
                <w:lang w:val="en-AU"/>
              </w:rPr>
            </w:pPr>
            <w:r w:rsidRPr="000E1FB0">
              <w:rPr>
                <w:rFonts w:ascii="Garamond" w:hAnsi="Garamond"/>
                <w:lang w:val="en-AU"/>
              </w:rPr>
              <w:t xml:space="preserve">Work Requirements And </w:t>
            </w:r>
            <w:r w:rsidRPr="000E1FB0">
              <w:rPr>
                <w:rFonts w:ascii="Garamond" w:hAnsi="Garamond"/>
                <w:b/>
                <w:lang w:val="en-AU"/>
              </w:rPr>
              <w:t>Conscience Protections</w:t>
            </w:r>
            <w:r w:rsidRPr="000E1FB0">
              <w:rPr>
                <w:rFonts w:ascii="Garamond" w:hAnsi="Garamond"/>
                <w:lang w:val="en-AU"/>
              </w:rPr>
              <w:t xml:space="preserve"> (</w:t>
            </w:r>
            <w:r>
              <w:rPr>
                <w:rFonts w:ascii="Garamond" w:hAnsi="Garamond"/>
                <w:lang w:val="en-AU"/>
              </w:rPr>
              <w:t>Timothy Stoltzfus Jost)</w:t>
            </w:r>
          </w:p>
          <w:p w:rsidR="000E1FB0" w:rsidRPr="000E1FB0" w:rsidRDefault="000E1FB0" w:rsidP="000E1FB0">
            <w:pPr>
              <w:pStyle w:val="ListParagraph"/>
              <w:numPr>
                <w:ilvl w:val="0"/>
                <w:numId w:val="28"/>
              </w:numPr>
              <w:rPr>
                <w:rFonts w:ascii="Garamond" w:hAnsi="Garamond"/>
                <w:lang w:val="en-AU"/>
              </w:rPr>
            </w:pPr>
            <w:r w:rsidRPr="000E1FB0">
              <w:rPr>
                <w:rFonts w:ascii="Garamond" w:hAnsi="Garamond"/>
                <w:lang w:val="en-AU"/>
              </w:rPr>
              <w:t xml:space="preserve">The Arc Of History Bends Toward </w:t>
            </w:r>
            <w:r w:rsidRPr="000E1FB0">
              <w:rPr>
                <w:rFonts w:ascii="Garamond" w:hAnsi="Garamond"/>
                <w:b/>
                <w:lang w:val="en-AU"/>
              </w:rPr>
              <w:t>Coverage: Health Policy</w:t>
            </w:r>
            <w:r w:rsidRPr="000E1FB0">
              <w:rPr>
                <w:rFonts w:ascii="Garamond" w:hAnsi="Garamond"/>
                <w:lang w:val="en-AU"/>
              </w:rPr>
              <w:t xml:space="preserve"> At A Crossroads (James</w:t>
            </w:r>
            <w:r>
              <w:rPr>
                <w:rFonts w:ascii="Garamond" w:hAnsi="Garamond"/>
                <w:lang w:val="en-AU"/>
              </w:rPr>
              <w:t xml:space="preserve"> A Morone and David Blumenthal)</w:t>
            </w:r>
          </w:p>
          <w:p w:rsidR="000E1FB0" w:rsidRPr="000E1FB0" w:rsidRDefault="000E1FB0" w:rsidP="000E1FB0">
            <w:pPr>
              <w:pStyle w:val="ListParagraph"/>
              <w:numPr>
                <w:ilvl w:val="0"/>
                <w:numId w:val="28"/>
              </w:numPr>
              <w:rPr>
                <w:rFonts w:ascii="Garamond" w:hAnsi="Garamond"/>
                <w:lang w:val="en-AU"/>
              </w:rPr>
            </w:pPr>
            <w:r w:rsidRPr="000E1FB0">
              <w:rPr>
                <w:rFonts w:ascii="Garamond" w:hAnsi="Garamond"/>
                <w:lang w:val="en-AU"/>
              </w:rPr>
              <w:t xml:space="preserve">How </w:t>
            </w:r>
            <w:r w:rsidRPr="000E1FB0">
              <w:rPr>
                <w:rFonts w:ascii="Garamond" w:hAnsi="Garamond"/>
                <w:b/>
                <w:lang w:val="en-AU"/>
              </w:rPr>
              <w:t xml:space="preserve">Community Organizing </w:t>
            </w:r>
            <w:r w:rsidRPr="000E1FB0">
              <w:rPr>
                <w:rFonts w:ascii="Garamond" w:hAnsi="Garamond"/>
                <w:lang w:val="en-AU"/>
              </w:rPr>
              <w:t>Promotes</w:t>
            </w:r>
            <w:r w:rsidRPr="000E1FB0">
              <w:rPr>
                <w:rFonts w:ascii="Garamond" w:hAnsi="Garamond"/>
                <w:b/>
                <w:lang w:val="en-AU"/>
              </w:rPr>
              <w:t xml:space="preserve"> Health Equity</w:t>
            </w:r>
            <w:r w:rsidRPr="000E1FB0">
              <w:rPr>
                <w:rFonts w:ascii="Garamond" w:hAnsi="Garamond"/>
                <w:lang w:val="en-AU"/>
              </w:rPr>
              <w:t xml:space="preserve">, And How Health Equity Affects Organizing (Manuel Pastor, </w:t>
            </w:r>
            <w:r>
              <w:rPr>
                <w:rFonts w:ascii="Garamond" w:hAnsi="Garamond"/>
                <w:lang w:val="en-AU"/>
              </w:rPr>
              <w:t>Veronica Terriquez, and May Lin)</w:t>
            </w:r>
          </w:p>
          <w:p w:rsidR="000E1FB0" w:rsidRPr="000E1FB0" w:rsidRDefault="000E1FB0" w:rsidP="000E1FB0">
            <w:pPr>
              <w:pStyle w:val="ListParagraph"/>
              <w:numPr>
                <w:ilvl w:val="0"/>
                <w:numId w:val="28"/>
              </w:numPr>
              <w:rPr>
                <w:rFonts w:ascii="Garamond" w:hAnsi="Garamond"/>
                <w:lang w:val="en-AU"/>
              </w:rPr>
            </w:pPr>
            <w:r w:rsidRPr="000E1FB0">
              <w:rPr>
                <w:rFonts w:ascii="Garamond" w:hAnsi="Garamond"/>
                <w:lang w:val="en-AU"/>
              </w:rPr>
              <w:t xml:space="preserve">Examining Whether The </w:t>
            </w:r>
            <w:r w:rsidRPr="000E1FB0">
              <w:rPr>
                <w:rFonts w:ascii="Garamond" w:hAnsi="Garamond"/>
                <w:b/>
                <w:lang w:val="en-AU"/>
              </w:rPr>
              <w:t>Health-In-All-Policies</w:t>
            </w:r>
            <w:r w:rsidRPr="000E1FB0">
              <w:rPr>
                <w:rFonts w:ascii="Garamond" w:hAnsi="Garamond"/>
                <w:lang w:val="en-AU"/>
              </w:rPr>
              <w:t xml:space="preserve"> Approach Promotes </w:t>
            </w:r>
            <w:r w:rsidRPr="000E1FB0">
              <w:rPr>
                <w:rFonts w:ascii="Garamond" w:hAnsi="Garamond"/>
                <w:b/>
                <w:lang w:val="en-AU"/>
              </w:rPr>
              <w:t>Health Equity</w:t>
            </w:r>
            <w:r w:rsidRPr="000E1FB0">
              <w:rPr>
                <w:rFonts w:ascii="Garamond" w:hAnsi="Garamond"/>
                <w:lang w:val="en-AU"/>
              </w:rPr>
              <w:t xml:space="preserve"> (Richard L Hall and Peter D Jacobso</w:t>
            </w:r>
            <w:r>
              <w:rPr>
                <w:rFonts w:ascii="Garamond" w:hAnsi="Garamond"/>
                <w:lang w:val="en-AU"/>
              </w:rPr>
              <w:t>n)</w:t>
            </w:r>
          </w:p>
          <w:p w:rsidR="000E1FB0" w:rsidRPr="000E1FB0" w:rsidRDefault="000E1FB0" w:rsidP="000E1FB0">
            <w:pPr>
              <w:pStyle w:val="ListParagraph"/>
              <w:numPr>
                <w:ilvl w:val="0"/>
                <w:numId w:val="28"/>
              </w:numPr>
              <w:rPr>
                <w:rFonts w:ascii="Garamond" w:hAnsi="Garamond"/>
                <w:lang w:val="en-AU"/>
              </w:rPr>
            </w:pPr>
            <w:r w:rsidRPr="004F3C24">
              <w:rPr>
                <w:rFonts w:ascii="Garamond" w:hAnsi="Garamond"/>
                <w:b/>
                <w:lang w:val="en-AU"/>
              </w:rPr>
              <w:t>Promoting</w:t>
            </w:r>
            <w:r w:rsidRPr="000E1FB0">
              <w:rPr>
                <w:rFonts w:ascii="Garamond" w:hAnsi="Garamond"/>
                <w:lang w:val="en-AU"/>
              </w:rPr>
              <w:t xml:space="preserve"> </w:t>
            </w:r>
            <w:r w:rsidRPr="000E1FB0">
              <w:rPr>
                <w:rFonts w:ascii="Garamond" w:hAnsi="Garamond"/>
                <w:b/>
                <w:lang w:val="en-AU"/>
              </w:rPr>
              <w:t>Health Equity And Eliminating Disparities Through Performance Measurement</w:t>
            </w:r>
            <w:r w:rsidRPr="000E1FB0">
              <w:rPr>
                <w:rFonts w:ascii="Garamond" w:hAnsi="Garamond"/>
                <w:lang w:val="en-AU"/>
              </w:rPr>
              <w:t xml:space="preserve"> And Payment (Andrew C Anderson, Erin O’Rourke, Marshall H Chin, Ninez A Ponce, S M</w:t>
            </w:r>
            <w:r>
              <w:rPr>
                <w:rFonts w:ascii="Garamond" w:hAnsi="Garamond"/>
                <w:lang w:val="en-AU"/>
              </w:rPr>
              <w:t xml:space="preserve"> Bernheim, and H Burstin)</w:t>
            </w:r>
          </w:p>
          <w:p w:rsidR="000E1FB0" w:rsidRPr="000E1FB0" w:rsidRDefault="000E1FB0" w:rsidP="000E1FB0">
            <w:pPr>
              <w:pStyle w:val="ListParagraph"/>
              <w:numPr>
                <w:ilvl w:val="0"/>
                <w:numId w:val="28"/>
              </w:numPr>
              <w:rPr>
                <w:rFonts w:ascii="Garamond" w:hAnsi="Garamond"/>
                <w:lang w:val="en-AU"/>
              </w:rPr>
            </w:pPr>
            <w:r w:rsidRPr="004F3C24">
              <w:rPr>
                <w:rFonts w:ascii="Garamond" w:hAnsi="Garamond"/>
                <w:b/>
                <w:lang w:val="en-AU"/>
              </w:rPr>
              <w:t xml:space="preserve">Addressing </w:t>
            </w:r>
            <w:r w:rsidRPr="000E1FB0">
              <w:rPr>
                <w:rFonts w:ascii="Garamond" w:hAnsi="Garamond"/>
                <w:b/>
                <w:lang w:val="en-AU"/>
              </w:rPr>
              <w:t>Social Determinants Of Health</w:t>
            </w:r>
            <w:r w:rsidRPr="000E1FB0">
              <w:rPr>
                <w:rFonts w:ascii="Garamond" w:hAnsi="Garamond"/>
                <w:lang w:val="en-AU"/>
              </w:rPr>
              <w:t xml:space="preserve"> Through Medical-Legal Partnerships (Marsha Regenstein, Jennifer Trott, A Williamson, and J Theiss</w:t>
            </w:r>
            <w:r>
              <w:rPr>
                <w:rFonts w:ascii="Garamond" w:hAnsi="Garamond"/>
                <w:lang w:val="en-AU"/>
              </w:rPr>
              <w:t>)</w:t>
            </w:r>
          </w:p>
          <w:p w:rsidR="000E1FB0" w:rsidRPr="000E1FB0" w:rsidRDefault="000E1FB0" w:rsidP="000E1FB0">
            <w:pPr>
              <w:pStyle w:val="ListParagraph"/>
              <w:numPr>
                <w:ilvl w:val="0"/>
                <w:numId w:val="28"/>
              </w:numPr>
              <w:rPr>
                <w:rFonts w:ascii="Garamond" w:hAnsi="Garamond"/>
                <w:lang w:val="en-AU"/>
              </w:rPr>
            </w:pPr>
            <w:r w:rsidRPr="000E1FB0">
              <w:rPr>
                <w:rFonts w:ascii="Garamond" w:hAnsi="Garamond"/>
                <w:lang w:val="en-AU"/>
              </w:rPr>
              <w:t xml:space="preserve">Oregon’s </w:t>
            </w:r>
            <w:r w:rsidRPr="00F5295F">
              <w:rPr>
                <w:rFonts w:ascii="Garamond" w:hAnsi="Garamond"/>
                <w:b/>
                <w:lang w:val="en-AU"/>
              </w:rPr>
              <w:t>Emphasis On Equity</w:t>
            </w:r>
            <w:r w:rsidRPr="000E1FB0">
              <w:rPr>
                <w:rFonts w:ascii="Garamond" w:hAnsi="Garamond"/>
                <w:lang w:val="en-AU"/>
              </w:rPr>
              <w:t xml:space="preserve"> Shows Signs Of Early Success For Black And American Indian Medicaid Enrollees (K</w:t>
            </w:r>
            <w:r>
              <w:rPr>
                <w:rFonts w:ascii="Garamond" w:hAnsi="Garamond"/>
                <w:lang w:val="en-AU"/>
              </w:rPr>
              <w:t xml:space="preserve"> John McConnell, Christina J</w:t>
            </w:r>
            <w:r w:rsidRPr="000E1FB0">
              <w:rPr>
                <w:rFonts w:ascii="Garamond" w:hAnsi="Garamond"/>
                <w:lang w:val="en-AU"/>
              </w:rPr>
              <w:t xml:space="preserve"> Charlesworth, Thomas H A Meath, Rani M</w:t>
            </w:r>
            <w:r>
              <w:rPr>
                <w:rFonts w:ascii="Garamond" w:hAnsi="Garamond"/>
                <w:lang w:val="en-AU"/>
              </w:rPr>
              <w:t xml:space="preserve"> George, and Hyunjee Kim)</w:t>
            </w:r>
          </w:p>
          <w:p w:rsidR="000E1FB0" w:rsidRPr="000E1FB0" w:rsidRDefault="000E1FB0" w:rsidP="000E1FB0">
            <w:pPr>
              <w:pStyle w:val="ListParagraph"/>
              <w:numPr>
                <w:ilvl w:val="0"/>
                <w:numId w:val="28"/>
              </w:numPr>
              <w:rPr>
                <w:rFonts w:ascii="Garamond" w:hAnsi="Garamond"/>
                <w:lang w:val="en-AU"/>
              </w:rPr>
            </w:pPr>
            <w:r w:rsidRPr="00F5295F">
              <w:rPr>
                <w:rFonts w:ascii="Garamond" w:hAnsi="Garamond"/>
                <w:b/>
                <w:lang w:val="en-AU"/>
              </w:rPr>
              <w:t>Household Immigration Status</w:t>
            </w:r>
            <w:r w:rsidRPr="000E1FB0">
              <w:rPr>
                <w:rFonts w:ascii="Garamond" w:hAnsi="Garamond"/>
                <w:lang w:val="en-AU"/>
              </w:rPr>
              <w:t xml:space="preserve"> Had Differential Impact On Medicaid Enrollment In Expansion And Nonexpansion States (Michael S</w:t>
            </w:r>
            <w:r>
              <w:rPr>
                <w:rFonts w:ascii="Garamond" w:hAnsi="Garamond"/>
                <w:lang w:val="en-AU"/>
              </w:rPr>
              <w:t xml:space="preserve"> Cohen and William L Schpero)</w:t>
            </w:r>
          </w:p>
          <w:p w:rsidR="000E1FB0" w:rsidRPr="000E1FB0" w:rsidRDefault="000E1FB0" w:rsidP="000E1FB0">
            <w:pPr>
              <w:pStyle w:val="ListParagraph"/>
              <w:numPr>
                <w:ilvl w:val="0"/>
                <w:numId w:val="28"/>
              </w:numPr>
              <w:rPr>
                <w:rFonts w:ascii="Garamond" w:hAnsi="Garamond"/>
                <w:lang w:val="en-AU"/>
              </w:rPr>
            </w:pPr>
            <w:r w:rsidRPr="00F5295F">
              <w:rPr>
                <w:rFonts w:ascii="Garamond" w:hAnsi="Garamond"/>
                <w:b/>
                <w:lang w:val="en-AU"/>
              </w:rPr>
              <w:t>Parent Mentoring</w:t>
            </w:r>
            <w:r w:rsidRPr="000E1FB0">
              <w:rPr>
                <w:rFonts w:ascii="Garamond" w:hAnsi="Garamond"/>
                <w:lang w:val="en-AU"/>
              </w:rPr>
              <w:t xml:space="preserve"> Program Increases Coverage Rates For Uninsured Latino Children (Glenn Flores, Hua Lin, Candy Walker, Michael Lee, Janet Currie, Rick Allgeyer, Marco Fierro, Monica Henry, Alber</w:t>
            </w:r>
            <w:r>
              <w:rPr>
                <w:rFonts w:ascii="Garamond" w:hAnsi="Garamond"/>
                <w:lang w:val="en-AU"/>
              </w:rPr>
              <w:t>to Portillo, and K Massey)</w:t>
            </w:r>
          </w:p>
          <w:p w:rsidR="000E1FB0" w:rsidRPr="000E1FB0" w:rsidRDefault="000E1FB0" w:rsidP="000E1FB0">
            <w:pPr>
              <w:pStyle w:val="ListParagraph"/>
              <w:numPr>
                <w:ilvl w:val="0"/>
                <w:numId w:val="28"/>
              </w:numPr>
              <w:rPr>
                <w:rFonts w:ascii="Garamond" w:hAnsi="Garamond"/>
                <w:lang w:val="en-AU"/>
              </w:rPr>
            </w:pPr>
            <w:r w:rsidRPr="000E1FB0">
              <w:rPr>
                <w:rFonts w:ascii="Garamond" w:hAnsi="Garamond"/>
                <w:lang w:val="en-AU"/>
              </w:rPr>
              <w:t xml:space="preserve">Identifying </w:t>
            </w:r>
            <w:r w:rsidRPr="00F5295F">
              <w:rPr>
                <w:rFonts w:ascii="Garamond" w:hAnsi="Garamond"/>
                <w:b/>
                <w:lang w:val="en-AU"/>
              </w:rPr>
              <w:t>Gender Minority Patients’ Health</w:t>
            </w:r>
            <w:r w:rsidRPr="000E1FB0">
              <w:rPr>
                <w:rFonts w:ascii="Garamond" w:hAnsi="Garamond"/>
                <w:lang w:val="en-AU"/>
              </w:rPr>
              <w:t xml:space="preserve"> And Health Care Needs In Administrative Claims Data (Ana M Prog</w:t>
            </w:r>
            <w:r>
              <w:rPr>
                <w:rFonts w:ascii="Garamond" w:hAnsi="Garamond"/>
                <w:lang w:val="en-AU"/>
              </w:rPr>
              <w:t>ovac, B Lê Cook, B O</w:t>
            </w:r>
            <w:r w:rsidRPr="000E1FB0">
              <w:rPr>
                <w:rFonts w:ascii="Garamond" w:hAnsi="Garamond"/>
                <w:lang w:val="en-AU"/>
              </w:rPr>
              <w:t xml:space="preserve"> Mullin, A McDowell, M J Sanchez R, Ye Wang, T B Creedon, and M A</w:t>
            </w:r>
            <w:r>
              <w:rPr>
                <w:rFonts w:ascii="Garamond" w:hAnsi="Garamond"/>
                <w:lang w:val="en-AU"/>
              </w:rPr>
              <w:t xml:space="preserve"> Schuster)</w:t>
            </w:r>
          </w:p>
          <w:p w:rsidR="000E1FB0" w:rsidRPr="000E1FB0" w:rsidRDefault="000E1FB0" w:rsidP="000E1FB0">
            <w:pPr>
              <w:pStyle w:val="ListParagraph"/>
              <w:numPr>
                <w:ilvl w:val="0"/>
                <w:numId w:val="28"/>
              </w:numPr>
              <w:rPr>
                <w:rFonts w:ascii="Garamond" w:hAnsi="Garamond"/>
                <w:lang w:val="en-AU"/>
              </w:rPr>
            </w:pPr>
            <w:r w:rsidRPr="00F5295F">
              <w:rPr>
                <w:rFonts w:ascii="Garamond" w:hAnsi="Garamond"/>
                <w:b/>
                <w:lang w:val="en-AU"/>
              </w:rPr>
              <w:lastRenderedPageBreak/>
              <w:t>Quality Of Breast Cancer Care</w:t>
            </w:r>
            <w:r w:rsidRPr="000E1FB0">
              <w:rPr>
                <w:rFonts w:ascii="Garamond" w:hAnsi="Garamond"/>
                <w:lang w:val="en-AU"/>
              </w:rPr>
              <w:t xml:space="preserve"> In The US Territories: Insights From Medicare (Tracy M Layne, Jenerius A Aminawung, Pamela R Soulos, Marcella Nunez-Smith, Maxine A Nunez, Beth A Jones, K H</w:t>
            </w:r>
            <w:r>
              <w:rPr>
                <w:rFonts w:ascii="Garamond" w:hAnsi="Garamond"/>
                <w:lang w:val="en-AU"/>
              </w:rPr>
              <w:t xml:space="preserve"> Wang, and C P Gross)</w:t>
            </w:r>
          </w:p>
          <w:p w:rsidR="000E1FB0" w:rsidRPr="000E1FB0" w:rsidRDefault="000E1FB0" w:rsidP="000E1FB0">
            <w:pPr>
              <w:pStyle w:val="ListParagraph"/>
              <w:numPr>
                <w:ilvl w:val="0"/>
                <w:numId w:val="28"/>
              </w:numPr>
              <w:rPr>
                <w:rFonts w:ascii="Garamond" w:hAnsi="Garamond"/>
                <w:lang w:val="en-AU"/>
              </w:rPr>
            </w:pPr>
            <w:r w:rsidRPr="000E1FB0">
              <w:rPr>
                <w:rFonts w:ascii="Garamond" w:hAnsi="Garamond"/>
                <w:lang w:val="en-AU"/>
              </w:rPr>
              <w:t xml:space="preserve">From Payday Loans To Pawnshops: </w:t>
            </w:r>
            <w:r w:rsidRPr="00F5295F">
              <w:rPr>
                <w:rFonts w:ascii="Garamond" w:hAnsi="Garamond"/>
                <w:b/>
                <w:lang w:val="en-AU"/>
              </w:rPr>
              <w:t>Fringe Banking, The Unbanked, And Health</w:t>
            </w:r>
            <w:r w:rsidRPr="000E1FB0">
              <w:rPr>
                <w:rFonts w:ascii="Garamond" w:hAnsi="Garamond"/>
                <w:lang w:val="en-AU"/>
              </w:rPr>
              <w:t xml:space="preserve"> (Jerzy Eisenberg-Guyot, Caislin Firth, Mar</w:t>
            </w:r>
            <w:r>
              <w:rPr>
                <w:rFonts w:ascii="Garamond" w:hAnsi="Garamond"/>
                <w:lang w:val="en-AU"/>
              </w:rPr>
              <w:t>ieka Klawitter, and A Hajat)</w:t>
            </w:r>
          </w:p>
          <w:p w:rsidR="000E1FB0" w:rsidRPr="000E1FB0" w:rsidRDefault="000E1FB0" w:rsidP="000E1FB0">
            <w:pPr>
              <w:pStyle w:val="ListParagraph"/>
              <w:numPr>
                <w:ilvl w:val="0"/>
                <w:numId w:val="28"/>
              </w:numPr>
              <w:rPr>
                <w:rFonts w:ascii="Garamond" w:hAnsi="Garamond"/>
                <w:lang w:val="en-AU"/>
              </w:rPr>
            </w:pPr>
            <w:r w:rsidRPr="004F3C24">
              <w:rPr>
                <w:rFonts w:ascii="Garamond" w:hAnsi="Garamond"/>
                <w:b/>
                <w:lang w:val="en-AU"/>
              </w:rPr>
              <w:t>Conditional Cash Transfers And Health</w:t>
            </w:r>
            <w:r w:rsidRPr="00F5295F">
              <w:rPr>
                <w:rFonts w:ascii="Garamond" w:hAnsi="Garamond"/>
                <w:b/>
                <w:lang w:val="en-AU"/>
              </w:rPr>
              <w:t xml:space="preserve"> </w:t>
            </w:r>
            <w:r w:rsidRPr="004F3C24">
              <w:rPr>
                <w:rFonts w:ascii="Garamond" w:hAnsi="Garamond"/>
                <w:lang w:val="en-AU"/>
              </w:rPr>
              <w:t>Of Low-Income Families</w:t>
            </w:r>
            <w:r w:rsidRPr="000E1FB0">
              <w:rPr>
                <w:rFonts w:ascii="Garamond" w:hAnsi="Garamond"/>
                <w:lang w:val="en-AU"/>
              </w:rPr>
              <w:t xml:space="preserve"> In The US: Evaluating The Family Rewards Experiment (Emilie Courtin, P Muennig, N Verma, J A Riccio, M Lagarde, P Vineis, I Kawachi, and M Avendano)</w:t>
            </w:r>
          </w:p>
          <w:p w:rsidR="000E1FB0" w:rsidRPr="000E1FB0" w:rsidRDefault="000E1FB0" w:rsidP="000E1FB0">
            <w:pPr>
              <w:pStyle w:val="ListParagraph"/>
              <w:numPr>
                <w:ilvl w:val="0"/>
                <w:numId w:val="28"/>
              </w:numPr>
              <w:rPr>
                <w:rFonts w:ascii="Garamond" w:hAnsi="Garamond"/>
                <w:lang w:val="en-AU"/>
              </w:rPr>
            </w:pPr>
            <w:r w:rsidRPr="000E1FB0">
              <w:rPr>
                <w:rFonts w:ascii="Garamond" w:hAnsi="Garamond"/>
                <w:lang w:val="en-AU"/>
              </w:rPr>
              <w:t xml:space="preserve">An Unconditional </w:t>
            </w:r>
            <w:r w:rsidRPr="00F5295F">
              <w:rPr>
                <w:rFonts w:ascii="Garamond" w:hAnsi="Garamond"/>
                <w:b/>
                <w:lang w:val="en-AU"/>
              </w:rPr>
              <w:t>Prenatal Income Supplement</w:t>
            </w:r>
            <w:r w:rsidRPr="000E1FB0">
              <w:rPr>
                <w:rFonts w:ascii="Garamond" w:hAnsi="Garamond"/>
                <w:lang w:val="en-AU"/>
              </w:rPr>
              <w:t xml:space="preserve"> Reduces Population Inequities In Birth Outcomes (Marni Brownell, Nathan C Nickel, M Chartier, J E Enns, D Chateau, J Sarkar, E Burland, D P Jutte, C Taylor, and A Katz </w:t>
            </w:r>
            <w:r w:rsidR="00F5295F">
              <w:rPr>
                <w:rFonts w:ascii="Garamond" w:hAnsi="Garamond"/>
                <w:lang w:val="en-AU"/>
              </w:rPr>
              <w:t>)</w:t>
            </w:r>
          </w:p>
          <w:p w:rsidR="000E1FB0" w:rsidRPr="00F5295F" w:rsidRDefault="000E1FB0" w:rsidP="000E1FB0">
            <w:pPr>
              <w:pStyle w:val="ListParagraph"/>
              <w:numPr>
                <w:ilvl w:val="0"/>
                <w:numId w:val="28"/>
              </w:numPr>
              <w:rPr>
                <w:rFonts w:ascii="Garamond" w:hAnsi="Garamond"/>
                <w:lang w:val="en-AU"/>
              </w:rPr>
            </w:pPr>
            <w:r w:rsidRPr="00F5295F">
              <w:rPr>
                <w:rFonts w:ascii="Garamond" w:hAnsi="Garamond"/>
                <w:b/>
                <w:lang w:val="en-AU"/>
              </w:rPr>
              <w:t>Social Pension Income</w:t>
            </w:r>
            <w:r w:rsidRPr="00F5295F">
              <w:rPr>
                <w:rFonts w:ascii="Garamond" w:hAnsi="Garamond"/>
                <w:lang w:val="en-AU"/>
              </w:rPr>
              <w:t xml:space="preserve"> Associated With Small Improvements In Self-Reported Health Of Poor Older Men In Colombia </w:t>
            </w:r>
            <w:r w:rsidR="00F5295F" w:rsidRPr="00F5295F">
              <w:rPr>
                <w:rFonts w:ascii="Garamond" w:hAnsi="Garamond"/>
                <w:lang w:val="en-AU"/>
              </w:rPr>
              <w:t>(</w:t>
            </w:r>
            <w:r w:rsidRPr="00F5295F">
              <w:rPr>
                <w:rFonts w:ascii="Garamond" w:hAnsi="Garamond"/>
                <w:lang w:val="en-AU"/>
              </w:rPr>
              <w:t>Philipp Hessel, Mauricio Avendano, Carlos Rodríg</w:t>
            </w:r>
            <w:r w:rsidR="00F5295F">
              <w:rPr>
                <w:rFonts w:ascii="Garamond" w:hAnsi="Garamond"/>
                <w:lang w:val="en-AU"/>
              </w:rPr>
              <w:t>uez-Castelán, and Tobias Pfutze)</w:t>
            </w:r>
          </w:p>
          <w:p w:rsidR="000E1FB0" w:rsidRPr="00F5295F" w:rsidRDefault="000E1FB0" w:rsidP="000E1FB0">
            <w:pPr>
              <w:pStyle w:val="ListParagraph"/>
              <w:numPr>
                <w:ilvl w:val="0"/>
                <w:numId w:val="28"/>
              </w:numPr>
              <w:rPr>
                <w:rFonts w:ascii="Garamond" w:hAnsi="Garamond"/>
                <w:lang w:val="en-AU"/>
              </w:rPr>
            </w:pPr>
            <w:r w:rsidRPr="00F5295F">
              <w:rPr>
                <w:rFonts w:ascii="Garamond" w:hAnsi="Garamond"/>
                <w:b/>
                <w:lang w:val="en-AU"/>
              </w:rPr>
              <w:t>Accumulation Of Chronic Conditions</w:t>
            </w:r>
            <w:r w:rsidRPr="00F5295F">
              <w:rPr>
                <w:rFonts w:ascii="Garamond" w:hAnsi="Garamond"/>
                <w:lang w:val="en-AU"/>
              </w:rPr>
              <w:t xml:space="preserve"> At The Time Of Death Increased In Ontario From 1994 To 2013 </w:t>
            </w:r>
            <w:r w:rsidR="00F5295F" w:rsidRPr="00F5295F">
              <w:rPr>
                <w:rFonts w:ascii="Garamond" w:hAnsi="Garamond"/>
                <w:lang w:val="en-AU"/>
              </w:rPr>
              <w:t>(</w:t>
            </w:r>
            <w:r w:rsidRPr="00F5295F">
              <w:rPr>
                <w:rFonts w:ascii="Garamond" w:hAnsi="Garamond"/>
                <w:lang w:val="en-AU"/>
              </w:rPr>
              <w:t>Laura Rosella, Kathy Kornas, Anjie Huang, Catherine Bornbaum, David Henry, and Wa</w:t>
            </w:r>
            <w:r w:rsidR="00F5295F">
              <w:rPr>
                <w:rFonts w:ascii="Garamond" w:hAnsi="Garamond"/>
                <w:lang w:val="en-AU"/>
              </w:rPr>
              <w:t>lter P Wodchis)</w:t>
            </w:r>
          </w:p>
          <w:p w:rsidR="000E1FB0" w:rsidRPr="00F5295F" w:rsidRDefault="000E1FB0" w:rsidP="000E1FB0">
            <w:pPr>
              <w:pStyle w:val="ListParagraph"/>
              <w:numPr>
                <w:ilvl w:val="0"/>
                <w:numId w:val="28"/>
              </w:numPr>
              <w:rPr>
                <w:rFonts w:ascii="Garamond" w:hAnsi="Garamond"/>
                <w:lang w:val="en-AU"/>
              </w:rPr>
            </w:pPr>
            <w:r w:rsidRPr="00F5295F">
              <w:rPr>
                <w:rFonts w:ascii="Garamond" w:hAnsi="Garamond"/>
                <w:lang w:val="en-AU"/>
              </w:rPr>
              <w:t xml:space="preserve">Nearly Half Of Small Employers Using Tobacco Surcharges Do Not Provide </w:t>
            </w:r>
            <w:r w:rsidRPr="00F5295F">
              <w:rPr>
                <w:rFonts w:ascii="Garamond" w:hAnsi="Garamond"/>
                <w:b/>
                <w:lang w:val="en-AU"/>
              </w:rPr>
              <w:t>Tobacco Cessation Wellness Programs</w:t>
            </w:r>
            <w:r w:rsidRPr="00F5295F">
              <w:rPr>
                <w:rFonts w:ascii="Garamond" w:hAnsi="Garamond"/>
                <w:lang w:val="en-AU"/>
              </w:rPr>
              <w:t xml:space="preserve"> </w:t>
            </w:r>
            <w:r w:rsidR="00F5295F" w:rsidRPr="00F5295F">
              <w:rPr>
                <w:rFonts w:ascii="Garamond" w:hAnsi="Garamond"/>
                <w:lang w:val="en-AU"/>
              </w:rPr>
              <w:t>(</w:t>
            </w:r>
            <w:r w:rsidRPr="00F5295F">
              <w:rPr>
                <w:rFonts w:ascii="Garamond" w:hAnsi="Garamond"/>
                <w:lang w:val="en-AU"/>
              </w:rPr>
              <w:t>Michael F Pesko, Jaskaran Bains, (Johanna) Catherin</w:t>
            </w:r>
            <w:r w:rsidR="00F5295F">
              <w:rPr>
                <w:rFonts w:ascii="Garamond" w:hAnsi="Garamond"/>
                <w:lang w:val="en-AU"/>
              </w:rPr>
              <w:t>e Maclean, and Benjamin Lê Cook)</w:t>
            </w:r>
          </w:p>
          <w:p w:rsidR="000E1FB0" w:rsidRPr="00F5295F" w:rsidRDefault="000E1FB0" w:rsidP="000E1FB0">
            <w:pPr>
              <w:pStyle w:val="ListParagraph"/>
              <w:numPr>
                <w:ilvl w:val="0"/>
                <w:numId w:val="28"/>
              </w:numPr>
              <w:rPr>
                <w:rFonts w:ascii="Garamond" w:hAnsi="Garamond"/>
                <w:lang w:val="en-AU"/>
              </w:rPr>
            </w:pPr>
            <w:r w:rsidRPr="00F5295F">
              <w:rPr>
                <w:rFonts w:ascii="Garamond" w:hAnsi="Garamond"/>
                <w:b/>
                <w:lang w:val="en-AU"/>
              </w:rPr>
              <w:t>National Health Expenditure Projections</w:t>
            </w:r>
            <w:r w:rsidRPr="00F5295F">
              <w:rPr>
                <w:rFonts w:ascii="Garamond" w:hAnsi="Garamond"/>
                <w:lang w:val="en-AU"/>
              </w:rPr>
              <w:t xml:space="preserve">, 2017–26: Despite Uncertainty, Fundamentals Primarily Drive Spending Growth </w:t>
            </w:r>
            <w:r w:rsidR="00F5295F" w:rsidRPr="00F5295F">
              <w:rPr>
                <w:rFonts w:ascii="Garamond" w:hAnsi="Garamond"/>
                <w:lang w:val="en-AU"/>
              </w:rPr>
              <w:t>(</w:t>
            </w:r>
            <w:r w:rsidRPr="00F5295F">
              <w:rPr>
                <w:rFonts w:ascii="Garamond" w:hAnsi="Garamond"/>
                <w:lang w:val="en-AU"/>
              </w:rPr>
              <w:t>Gigi A Cuckler, Andrea M Sisko, John A Poisal, Sean P Keehan, Sheila D Smith, Andrew J Madison, Christian J Wolfe, and James C</w:t>
            </w:r>
            <w:r w:rsidR="00F5295F">
              <w:rPr>
                <w:rFonts w:ascii="Garamond" w:hAnsi="Garamond"/>
                <w:lang w:val="en-AU"/>
              </w:rPr>
              <w:t xml:space="preserve"> Hardesty)</w:t>
            </w:r>
          </w:p>
          <w:p w:rsidR="000E1FB0" w:rsidRPr="00F5295F" w:rsidRDefault="000E1FB0" w:rsidP="000E1FB0">
            <w:pPr>
              <w:pStyle w:val="ListParagraph"/>
              <w:numPr>
                <w:ilvl w:val="0"/>
                <w:numId w:val="28"/>
              </w:numPr>
              <w:rPr>
                <w:rFonts w:ascii="Garamond" w:hAnsi="Garamond"/>
                <w:lang w:val="en-AU"/>
              </w:rPr>
            </w:pPr>
            <w:r w:rsidRPr="00F5295F">
              <w:rPr>
                <w:rFonts w:ascii="Garamond" w:hAnsi="Garamond"/>
                <w:lang w:val="en-AU"/>
              </w:rPr>
              <w:t xml:space="preserve">What Is The </w:t>
            </w:r>
            <w:r w:rsidRPr="00F5295F">
              <w:rPr>
                <w:rFonts w:ascii="Garamond" w:hAnsi="Garamond"/>
                <w:b/>
                <w:lang w:val="en-AU"/>
              </w:rPr>
              <w:t>US Health Spending</w:t>
            </w:r>
            <w:r w:rsidRPr="00F5295F">
              <w:rPr>
                <w:rFonts w:ascii="Garamond" w:hAnsi="Garamond"/>
                <w:lang w:val="en-AU"/>
              </w:rPr>
              <w:t xml:space="preserve"> Problem? </w:t>
            </w:r>
            <w:r w:rsidR="00F5295F" w:rsidRPr="00F5295F">
              <w:rPr>
                <w:rFonts w:ascii="Garamond" w:hAnsi="Garamond"/>
                <w:lang w:val="en-AU"/>
              </w:rPr>
              <w:t>(</w:t>
            </w:r>
            <w:r w:rsidR="00F5295F">
              <w:rPr>
                <w:rFonts w:ascii="Garamond" w:hAnsi="Garamond"/>
                <w:lang w:val="en-AU"/>
              </w:rPr>
              <w:t>David M Cutler)</w:t>
            </w:r>
          </w:p>
          <w:p w:rsidR="00D673F1" w:rsidRPr="001A394D" w:rsidRDefault="000E1FB0" w:rsidP="00F5295F">
            <w:pPr>
              <w:pStyle w:val="ListParagraph"/>
              <w:numPr>
                <w:ilvl w:val="0"/>
                <w:numId w:val="28"/>
              </w:numPr>
              <w:rPr>
                <w:rFonts w:ascii="Garamond" w:hAnsi="Garamond"/>
                <w:lang w:val="en-AU"/>
              </w:rPr>
            </w:pPr>
            <w:r w:rsidRPr="00F5295F">
              <w:rPr>
                <w:rFonts w:ascii="Garamond" w:hAnsi="Garamond"/>
                <w:b/>
                <w:lang w:val="en-AU"/>
              </w:rPr>
              <w:t>National Health Accounts</w:t>
            </w:r>
            <w:r w:rsidRPr="000E1FB0">
              <w:rPr>
                <w:rFonts w:ascii="Garamond" w:hAnsi="Garamond"/>
                <w:lang w:val="en-AU"/>
              </w:rPr>
              <w:t xml:space="preserve">: A Framework For Understanding Health Care Financing </w:t>
            </w:r>
            <w:r w:rsidR="00F5295F">
              <w:rPr>
                <w:rFonts w:ascii="Garamond" w:hAnsi="Garamond"/>
                <w:lang w:val="en-AU"/>
              </w:rPr>
              <w:t>(</w:t>
            </w:r>
            <w:r w:rsidRPr="000E1FB0">
              <w:rPr>
                <w:rFonts w:ascii="Garamond" w:hAnsi="Garamond"/>
                <w:lang w:val="en-AU"/>
              </w:rPr>
              <w:t>Daniel Waldo</w:t>
            </w:r>
            <w:r w:rsidR="00F5295F">
              <w:rPr>
                <w:rFonts w:ascii="Garamond" w:hAnsi="Garamond"/>
                <w:lang w:val="en-AU"/>
              </w:rPr>
              <w:t>)</w:t>
            </w:r>
          </w:p>
        </w:tc>
      </w:tr>
    </w:tbl>
    <w:p w:rsidR="00D673F1" w:rsidRPr="00467B47" w:rsidRDefault="00D673F1" w:rsidP="009C2E19">
      <w:pPr>
        <w:keepLines/>
        <w:autoSpaceDE w:val="0"/>
        <w:autoSpaceDN w:val="0"/>
        <w:adjustRightInd w:val="0"/>
        <w:rPr>
          <w:rFonts w:ascii="Garamond" w:hAnsi="Garamond"/>
          <w:lang w:val="en-AU"/>
        </w:rPr>
      </w:pPr>
    </w:p>
    <w:p w:rsidR="001C0CF1" w:rsidRPr="00467B47" w:rsidRDefault="001C0CF1" w:rsidP="001C0CF1">
      <w:pPr>
        <w:keepNext/>
        <w:rPr>
          <w:rFonts w:ascii="Garamond" w:hAnsi="Garamond"/>
          <w:lang w:val="en-AU"/>
        </w:rPr>
      </w:pPr>
      <w:r w:rsidRPr="00467B47">
        <w:rPr>
          <w:rFonts w:ascii="Garamond" w:hAnsi="Garamond"/>
          <w:i/>
          <w:lang w:val="en-AU"/>
        </w:rPr>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1C0CF1" w:rsidRPr="00467B47" w:rsidTr="00117330">
        <w:trPr>
          <w:cantSplit/>
        </w:trPr>
        <w:tc>
          <w:tcPr>
            <w:tcW w:w="1080" w:type="dxa"/>
            <w:tcBorders>
              <w:top w:val="single" w:sz="4" w:space="0" w:color="auto"/>
              <w:left w:val="single" w:sz="4" w:space="0" w:color="auto"/>
              <w:bottom w:val="single" w:sz="4" w:space="0" w:color="auto"/>
              <w:right w:val="single" w:sz="4" w:space="0" w:color="auto"/>
            </w:tcBorders>
            <w:vAlign w:val="center"/>
          </w:tcPr>
          <w:p w:rsidR="001C0CF1" w:rsidRPr="00467B47" w:rsidRDefault="001C0CF1" w:rsidP="00117330">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1C0CF1" w:rsidRPr="00467B47" w:rsidRDefault="008460F7" w:rsidP="00117330">
            <w:pPr>
              <w:keepNext/>
              <w:rPr>
                <w:rFonts w:ascii="Garamond" w:hAnsi="Garamond"/>
                <w:lang w:val="en-AU"/>
              </w:rPr>
            </w:pPr>
            <w:hyperlink r:id="rId36" w:history="1">
              <w:r w:rsidR="001C0CF1" w:rsidRPr="00467B47">
                <w:rPr>
                  <w:rStyle w:val="Hyperlink"/>
                  <w:rFonts w:ascii="Garamond" w:hAnsi="Garamond"/>
                  <w:lang w:val="en-AU"/>
                </w:rPr>
                <w:t>https://qualitysafety.bmj.com/content/early/recent</w:t>
              </w:r>
            </w:hyperlink>
          </w:p>
        </w:tc>
      </w:tr>
      <w:tr w:rsidR="001C0CF1" w:rsidRPr="00467B47" w:rsidTr="00117330">
        <w:tc>
          <w:tcPr>
            <w:tcW w:w="1080" w:type="dxa"/>
            <w:tcBorders>
              <w:top w:val="single" w:sz="4" w:space="0" w:color="auto"/>
              <w:left w:val="single" w:sz="4" w:space="0" w:color="auto"/>
              <w:bottom w:val="single" w:sz="4" w:space="0" w:color="auto"/>
              <w:right w:val="single" w:sz="4" w:space="0" w:color="auto"/>
            </w:tcBorders>
            <w:vAlign w:val="center"/>
          </w:tcPr>
          <w:p w:rsidR="001C0CF1" w:rsidRPr="00467B47" w:rsidRDefault="001C0CF1" w:rsidP="00117330">
            <w:pPr>
              <w:rPr>
                <w:rFonts w:ascii="Garamond" w:hAnsi="Garamond"/>
                <w:lang w:val="en-AU"/>
              </w:rPr>
            </w:pPr>
            <w:r w:rsidRPr="00467B47">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1C0CF1" w:rsidRPr="00467B47" w:rsidRDefault="001C0CF1" w:rsidP="00117330">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6042C0" w:rsidRPr="006042C0" w:rsidRDefault="006042C0" w:rsidP="006042C0">
            <w:pPr>
              <w:pStyle w:val="ListParagraph"/>
              <w:numPr>
                <w:ilvl w:val="0"/>
                <w:numId w:val="14"/>
              </w:numPr>
              <w:rPr>
                <w:rFonts w:ascii="Garamond" w:hAnsi="Garamond"/>
                <w:lang w:val="en-AU"/>
              </w:rPr>
            </w:pPr>
            <w:r w:rsidRPr="006042C0">
              <w:rPr>
                <w:rFonts w:ascii="Garamond" w:hAnsi="Garamond"/>
                <w:lang w:val="en-AU"/>
              </w:rPr>
              <w:t xml:space="preserve">Editorial: The data of </w:t>
            </w:r>
            <w:r w:rsidRPr="006042C0">
              <w:rPr>
                <w:rFonts w:ascii="Garamond" w:hAnsi="Garamond"/>
                <w:b/>
                <w:lang w:val="en-AU"/>
              </w:rPr>
              <w:t>diagnostic error</w:t>
            </w:r>
            <w:r w:rsidRPr="006042C0">
              <w:rPr>
                <w:rFonts w:ascii="Garamond" w:hAnsi="Garamond"/>
                <w:lang w:val="en-AU"/>
              </w:rPr>
              <w:t>: big, large and small (Gurpreet Dhaliwal, Kaveh G Shojania</w:t>
            </w:r>
            <w:r>
              <w:rPr>
                <w:rFonts w:ascii="Garamond" w:hAnsi="Garamond"/>
                <w:lang w:val="en-AU"/>
              </w:rPr>
              <w:t>)</w:t>
            </w:r>
          </w:p>
          <w:p w:rsidR="006042C0" w:rsidRPr="006042C0" w:rsidRDefault="006042C0" w:rsidP="006042C0">
            <w:pPr>
              <w:pStyle w:val="ListParagraph"/>
              <w:numPr>
                <w:ilvl w:val="0"/>
                <w:numId w:val="14"/>
              </w:numPr>
              <w:rPr>
                <w:rFonts w:ascii="Garamond" w:hAnsi="Garamond"/>
                <w:lang w:val="en-AU"/>
              </w:rPr>
            </w:pPr>
            <w:r w:rsidRPr="006042C0">
              <w:rPr>
                <w:rFonts w:ascii="Garamond" w:hAnsi="Garamond"/>
                <w:lang w:val="en-AU"/>
              </w:rPr>
              <w:t xml:space="preserve">Next-generation </w:t>
            </w:r>
            <w:r w:rsidRPr="006042C0">
              <w:rPr>
                <w:rFonts w:ascii="Garamond" w:hAnsi="Garamond"/>
                <w:b/>
                <w:lang w:val="en-AU"/>
              </w:rPr>
              <w:t>audit and feedback for inpatient quality improvement</w:t>
            </w:r>
            <w:r w:rsidRPr="006042C0">
              <w:rPr>
                <w:rFonts w:ascii="Garamond" w:hAnsi="Garamond"/>
                <w:lang w:val="en-AU"/>
              </w:rPr>
              <w:t xml:space="preserve"> using electronic health record data: a cluster randomised controlled trial (Sajan Patel, Alvin Rajkomar, James D Harrison, Priya A Prasad, Victoria Valencia, Sumant R Ranji, Michelle Mourad</w:t>
            </w:r>
            <w:r>
              <w:rPr>
                <w:rFonts w:ascii="Garamond" w:hAnsi="Garamond"/>
                <w:lang w:val="en-AU"/>
              </w:rPr>
              <w:t>)</w:t>
            </w:r>
          </w:p>
          <w:p w:rsidR="0053617C" w:rsidRDefault="006042C0" w:rsidP="006042C0">
            <w:pPr>
              <w:pStyle w:val="ListParagraph"/>
              <w:numPr>
                <w:ilvl w:val="0"/>
                <w:numId w:val="14"/>
              </w:numPr>
              <w:rPr>
                <w:rFonts w:ascii="Garamond" w:hAnsi="Garamond"/>
                <w:lang w:val="en-AU"/>
              </w:rPr>
            </w:pPr>
            <w:r w:rsidRPr="006042C0">
              <w:rPr>
                <w:rFonts w:ascii="Garamond" w:hAnsi="Garamond"/>
                <w:lang w:val="en-AU"/>
              </w:rPr>
              <w:t xml:space="preserve">Impact of a national QI programme on </w:t>
            </w:r>
            <w:r w:rsidRPr="006042C0">
              <w:rPr>
                <w:rFonts w:ascii="Garamond" w:hAnsi="Garamond"/>
                <w:b/>
                <w:lang w:val="en-AU"/>
              </w:rPr>
              <w:t>reducing electronic health record notifications to clinicians</w:t>
            </w:r>
            <w:r w:rsidRPr="006042C0">
              <w:rPr>
                <w:rFonts w:ascii="Garamond" w:hAnsi="Garamond"/>
                <w:lang w:val="en-AU"/>
              </w:rPr>
              <w:t xml:space="preserve"> </w:t>
            </w:r>
            <w:r>
              <w:rPr>
                <w:rFonts w:ascii="Garamond" w:hAnsi="Garamond"/>
                <w:lang w:val="en-AU"/>
              </w:rPr>
              <w:t>(</w:t>
            </w:r>
            <w:r w:rsidRPr="006042C0">
              <w:rPr>
                <w:rFonts w:ascii="Garamond" w:hAnsi="Garamond"/>
                <w:lang w:val="en-AU"/>
              </w:rPr>
              <w:t>Tina Shah, Shilpa Patel-Teague, Laura Kroupa, Ashley N D Meyer, Hardeep Singh</w:t>
            </w:r>
            <w:r>
              <w:rPr>
                <w:rFonts w:ascii="Garamond" w:hAnsi="Garamond"/>
                <w:lang w:val="en-AU"/>
              </w:rPr>
              <w:t>)</w:t>
            </w:r>
          </w:p>
          <w:p w:rsidR="00D673F1" w:rsidRPr="00D673F1" w:rsidRDefault="00D673F1" w:rsidP="00D673F1">
            <w:pPr>
              <w:pStyle w:val="ListParagraph"/>
              <w:numPr>
                <w:ilvl w:val="0"/>
                <w:numId w:val="14"/>
              </w:numPr>
              <w:rPr>
                <w:rFonts w:ascii="Garamond" w:hAnsi="Garamond"/>
                <w:lang w:val="en-AU"/>
              </w:rPr>
            </w:pPr>
            <w:r w:rsidRPr="00D673F1">
              <w:rPr>
                <w:rFonts w:ascii="Garamond" w:hAnsi="Garamond"/>
                <w:lang w:val="en-AU"/>
              </w:rPr>
              <w:t xml:space="preserve">The </w:t>
            </w:r>
            <w:r w:rsidRPr="00D673F1">
              <w:rPr>
                <w:rFonts w:ascii="Garamond" w:hAnsi="Garamond"/>
                <w:b/>
                <w:lang w:val="en-AU"/>
              </w:rPr>
              <w:t>ConCom Safety Management Scale</w:t>
            </w:r>
            <w:r w:rsidRPr="00D673F1">
              <w:rPr>
                <w:rFonts w:ascii="Garamond" w:hAnsi="Garamond"/>
                <w:lang w:val="en-AU"/>
              </w:rPr>
              <w:t xml:space="preserve">: developing and testing a measurement instrument for control-based and commitment-based </w:t>
            </w:r>
            <w:r w:rsidRPr="00D673F1">
              <w:rPr>
                <w:rFonts w:ascii="Garamond" w:hAnsi="Garamond"/>
                <w:b/>
                <w:lang w:val="en-AU"/>
              </w:rPr>
              <w:t>safety management approaches in hospitals</w:t>
            </w:r>
            <w:r w:rsidRPr="00D673F1">
              <w:rPr>
                <w:rFonts w:ascii="Garamond" w:hAnsi="Garamond"/>
                <w:lang w:val="en-AU"/>
              </w:rPr>
              <w:t xml:space="preserve"> (Carien W Alingh, Mathilde M H Strating, Jeroen D H van Wijngaarden, Jaap Paauwe, Robbert Huijsman</w:t>
            </w:r>
            <w:r>
              <w:rPr>
                <w:rFonts w:ascii="Garamond" w:hAnsi="Garamond"/>
                <w:lang w:val="en-AU"/>
              </w:rPr>
              <w:t>)</w:t>
            </w:r>
          </w:p>
          <w:p w:rsidR="00D673F1" w:rsidRPr="00D673F1" w:rsidRDefault="00D673F1" w:rsidP="00D673F1">
            <w:pPr>
              <w:pStyle w:val="ListParagraph"/>
              <w:numPr>
                <w:ilvl w:val="0"/>
                <w:numId w:val="14"/>
              </w:numPr>
              <w:rPr>
                <w:rFonts w:ascii="Garamond" w:hAnsi="Garamond"/>
                <w:lang w:val="en-AU"/>
              </w:rPr>
            </w:pPr>
            <w:r w:rsidRPr="00D673F1">
              <w:rPr>
                <w:rFonts w:ascii="Garamond" w:hAnsi="Garamond"/>
                <w:lang w:val="en-AU"/>
              </w:rPr>
              <w:t xml:space="preserve">Editorial: Pathology of poverty: the need for </w:t>
            </w:r>
            <w:r w:rsidRPr="00D673F1">
              <w:rPr>
                <w:rFonts w:ascii="Garamond" w:hAnsi="Garamond"/>
                <w:b/>
                <w:lang w:val="en-AU"/>
              </w:rPr>
              <w:t>quality improvement</w:t>
            </w:r>
            <w:r w:rsidRPr="00D673F1">
              <w:rPr>
                <w:rFonts w:ascii="Garamond" w:hAnsi="Garamond"/>
                <w:lang w:val="en-AU"/>
              </w:rPr>
              <w:t xml:space="preserve"> efforts to address </w:t>
            </w:r>
            <w:r w:rsidRPr="00D673F1">
              <w:rPr>
                <w:rFonts w:ascii="Garamond" w:hAnsi="Garamond"/>
                <w:b/>
                <w:lang w:val="en-AU"/>
              </w:rPr>
              <w:t>social determinants of health</w:t>
            </w:r>
            <w:r w:rsidRPr="00D673F1">
              <w:rPr>
                <w:rFonts w:ascii="Garamond" w:hAnsi="Garamond"/>
                <w:lang w:val="en-AU"/>
              </w:rPr>
              <w:t xml:space="preserve"> (Andrew S Boozary, Kaveh G Shojania</w:t>
            </w:r>
            <w:r>
              <w:rPr>
                <w:rFonts w:ascii="Garamond" w:hAnsi="Garamond"/>
                <w:lang w:val="en-AU"/>
              </w:rPr>
              <w:t>)</w:t>
            </w:r>
          </w:p>
          <w:p w:rsidR="00D673F1" w:rsidRPr="00D673F1" w:rsidRDefault="00D673F1" w:rsidP="00D673F1">
            <w:pPr>
              <w:pStyle w:val="ListParagraph"/>
              <w:numPr>
                <w:ilvl w:val="0"/>
                <w:numId w:val="14"/>
              </w:numPr>
              <w:rPr>
                <w:rFonts w:ascii="Garamond" w:hAnsi="Garamond"/>
                <w:lang w:val="en-AU"/>
              </w:rPr>
            </w:pPr>
            <w:r w:rsidRPr="00D673F1">
              <w:rPr>
                <w:rFonts w:ascii="Garamond" w:hAnsi="Garamond"/>
                <w:b/>
                <w:lang w:val="en-AU"/>
              </w:rPr>
              <w:t>Measurement and monitoring of safety</w:t>
            </w:r>
            <w:r w:rsidRPr="00D673F1">
              <w:rPr>
                <w:rFonts w:ascii="Garamond" w:hAnsi="Garamond"/>
                <w:lang w:val="en-AU"/>
              </w:rPr>
              <w:t>: impact and challenges of putting a conceptual framework into practice (Eleanor Chatburn, Carl Macrae, Jane Carthey, Charles Vincent</w:t>
            </w:r>
            <w:r>
              <w:rPr>
                <w:rFonts w:ascii="Garamond" w:hAnsi="Garamond"/>
                <w:lang w:val="en-AU"/>
              </w:rPr>
              <w:t>)</w:t>
            </w:r>
          </w:p>
          <w:p w:rsidR="00D673F1" w:rsidRPr="00D673F1" w:rsidRDefault="00D673F1" w:rsidP="00D673F1">
            <w:pPr>
              <w:pStyle w:val="ListParagraph"/>
              <w:numPr>
                <w:ilvl w:val="0"/>
                <w:numId w:val="14"/>
              </w:numPr>
              <w:rPr>
                <w:rFonts w:ascii="Garamond" w:hAnsi="Garamond"/>
                <w:lang w:val="en-AU"/>
              </w:rPr>
            </w:pPr>
            <w:r w:rsidRPr="00D673F1">
              <w:rPr>
                <w:rFonts w:ascii="Garamond" w:hAnsi="Garamond"/>
                <w:lang w:val="en-AU"/>
              </w:rPr>
              <w:lastRenderedPageBreak/>
              <w:t xml:space="preserve">Explanation and elaboration of the </w:t>
            </w:r>
            <w:r w:rsidRPr="00D673F1">
              <w:rPr>
                <w:rFonts w:ascii="Garamond" w:hAnsi="Garamond"/>
                <w:b/>
                <w:lang w:val="en-AU"/>
              </w:rPr>
              <w:t>Standards for UNiversal reporting of patient Decision Aid Evaluations (SUNDAE) guidelines</w:t>
            </w:r>
            <w:r w:rsidRPr="00D673F1">
              <w:rPr>
                <w:rFonts w:ascii="Garamond" w:hAnsi="Garamond"/>
                <w:lang w:val="en-AU"/>
              </w:rPr>
              <w:t>: examples of reporting SUNDAE items from patient decision aid evaluation literature (Aubri S Hoffman, Karen R Sepucha, Purva Abhyankar, Stacey Sheridan, Hilary Bekker, Annie LeBlanc, Carrie Levin, Mary Ropka, Victoria Shaffer, Dawn Stacey, Peep Stalmeier, Ha Vo, Celia Wills, Richard Thomson</w:t>
            </w:r>
            <w:r>
              <w:rPr>
                <w:rFonts w:ascii="Garamond" w:hAnsi="Garamond"/>
                <w:lang w:val="en-AU"/>
              </w:rPr>
              <w:t>)</w:t>
            </w:r>
          </w:p>
          <w:p w:rsidR="00D673F1" w:rsidRPr="00467B47" w:rsidRDefault="00D673F1" w:rsidP="00D673F1">
            <w:pPr>
              <w:pStyle w:val="ListParagraph"/>
              <w:numPr>
                <w:ilvl w:val="0"/>
                <w:numId w:val="14"/>
              </w:numPr>
              <w:rPr>
                <w:rFonts w:ascii="Garamond" w:hAnsi="Garamond"/>
                <w:lang w:val="en-AU"/>
              </w:rPr>
            </w:pPr>
            <w:r w:rsidRPr="00D673F1">
              <w:rPr>
                <w:rFonts w:ascii="Garamond" w:hAnsi="Garamond"/>
                <w:b/>
                <w:lang w:val="en-AU"/>
              </w:rPr>
              <w:t>Standards for UNiversal reporting of patient Decision Aid Evaluation studies</w:t>
            </w:r>
            <w:r w:rsidRPr="00D673F1">
              <w:rPr>
                <w:rFonts w:ascii="Garamond" w:hAnsi="Garamond"/>
                <w:lang w:val="en-AU"/>
              </w:rPr>
              <w:t>: the development of SUNDAE Checklist (Karen R Sepucha, Purva Abhyankar, Aubri S Hoffman, Hilary L Bekker, Annie LeBlanc, Carrie A Levin, Mary Ropka, Victoria A Shaffer, Stacey L Sheridan, Dawn Stacey, Peep Stalmeier, Ha Vo, Celia E Wills, Richard Thomson</w:t>
            </w:r>
            <w:r>
              <w:rPr>
                <w:rFonts w:ascii="Garamond" w:hAnsi="Garamond"/>
                <w:lang w:val="en-AU"/>
              </w:rPr>
              <w:t>)</w:t>
            </w:r>
          </w:p>
        </w:tc>
      </w:tr>
    </w:tbl>
    <w:p w:rsidR="001C0CF1" w:rsidRPr="00467B47" w:rsidRDefault="001C0CF1" w:rsidP="001C0CF1">
      <w:pPr>
        <w:rPr>
          <w:rFonts w:ascii="Garamond" w:hAnsi="Garamond"/>
          <w:i/>
          <w:lang w:val="en-AU"/>
        </w:rPr>
      </w:pPr>
    </w:p>
    <w:p w:rsidR="00A660B0" w:rsidRPr="00467B47" w:rsidRDefault="00A660B0" w:rsidP="00A660B0">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A660B0" w:rsidRPr="00467B47" w:rsidTr="006416D1">
        <w:tc>
          <w:tcPr>
            <w:tcW w:w="1080" w:type="dxa"/>
            <w:tcBorders>
              <w:top w:val="single" w:sz="4" w:space="0" w:color="auto"/>
              <w:left w:val="single" w:sz="4" w:space="0" w:color="auto"/>
              <w:bottom w:val="single" w:sz="4" w:space="0" w:color="auto"/>
              <w:right w:val="single" w:sz="4" w:space="0" w:color="auto"/>
            </w:tcBorders>
            <w:vAlign w:val="center"/>
          </w:tcPr>
          <w:p w:rsidR="00A660B0" w:rsidRPr="00467B47" w:rsidRDefault="00A660B0" w:rsidP="006416D1">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660B0" w:rsidRPr="00467B47" w:rsidRDefault="008460F7" w:rsidP="006416D1">
            <w:pPr>
              <w:keepNext/>
              <w:rPr>
                <w:rFonts w:ascii="Garamond" w:hAnsi="Garamond"/>
                <w:lang w:val="en-AU"/>
              </w:rPr>
            </w:pPr>
            <w:hyperlink r:id="rId37" w:history="1">
              <w:r w:rsidR="00A660B0" w:rsidRPr="00467B47">
                <w:rPr>
                  <w:rStyle w:val="Hyperlink"/>
                  <w:rFonts w:ascii="Garamond" w:hAnsi="Garamond"/>
                  <w:lang w:val="en-AU"/>
                </w:rPr>
                <w:t>https://academic.oup.com/intqhc/advance-access?papetoc</w:t>
              </w:r>
            </w:hyperlink>
          </w:p>
        </w:tc>
      </w:tr>
      <w:tr w:rsidR="00A660B0" w:rsidRPr="00467B47" w:rsidTr="006416D1">
        <w:tc>
          <w:tcPr>
            <w:tcW w:w="1080" w:type="dxa"/>
            <w:tcBorders>
              <w:top w:val="single" w:sz="4" w:space="0" w:color="auto"/>
              <w:left w:val="single" w:sz="4" w:space="0" w:color="auto"/>
              <w:bottom w:val="single" w:sz="4" w:space="0" w:color="auto"/>
              <w:right w:val="single" w:sz="4" w:space="0" w:color="auto"/>
            </w:tcBorders>
            <w:vAlign w:val="center"/>
          </w:tcPr>
          <w:p w:rsidR="00A660B0" w:rsidRPr="00467B47" w:rsidRDefault="00A660B0" w:rsidP="006416D1">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27744" w:rsidRPr="00467B47" w:rsidRDefault="00A660B0" w:rsidP="00627744">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772972" w:rsidRDefault="009C53B8" w:rsidP="009C53B8">
            <w:pPr>
              <w:pStyle w:val="ListParagraph"/>
              <w:numPr>
                <w:ilvl w:val="0"/>
                <w:numId w:val="14"/>
              </w:numPr>
              <w:rPr>
                <w:rFonts w:ascii="Garamond" w:hAnsi="Garamond"/>
                <w:lang w:val="en-AU"/>
              </w:rPr>
            </w:pPr>
            <w:r w:rsidRPr="009C53B8">
              <w:rPr>
                <w:rFonts w:ascii="Garamond" w:hAnsi="Garamond"/>
                <w:lang w:val="en-AU"/>
              </w:rPr>
              <w:t xml:space="preserve">Recommendations from the Salzburg Global Seminar on </w:t>
            </w:r>
            <w:r w:rsidRPr="004F3C24">
              <w:rPr>
                <w:rFonts w:ascii="Garamond" w:hAnsi="Garamond"/>
                <w:b/>
                <w:lang w:val="en-AU"/>
              </w:rPr>
              <w:t>Rethinking</w:t>
            </w:r>
            <w:r w:rsidRPr="009C53B8">
              <w:rPr>
                <w:rFonts w:ascii="Garamond" w:hAnsi="Garamond"/>
                <w:lang w:val="en-AU"/>
              </w:rPr>
              <w:t xml:space="preserve"> </w:t>
            </w:r>
            <w:r w:rsidRPr="009C53B8">
              <w:rPr>
                <w:rFonts w:ascii="Garamond" w:hAnsi="Garamond"/>
                <w:b/>
                <w:lang w:val="en-AU"/>
              </w:rPr>
              <w:t>Care Toward the End of Life</w:t>
            </w:r>
            <w:r>
              <w:rPr>
                <w:rFonts w:ascii="Garamond" w:hAnsi="Garamond"/>
                <w:lang w:val="en-AU"/>
              </w:rPr>
              <w:t xml:space="preserve"> (</w:t>
            </w:r>
            <w:r w:rsidRPr="009C53B8">
              <w:rPr>
                <w:rFonts w:ascii="Garamond" w:hAnsi="Garamond"/>
                <w:lang w:val="en-AU"/>
              </w:rPr>
              <w:t>Lauren R Bangerter</w:t>
            </w:r>
            <w:r w:rsidR="00D673F1">
              <w:rPr>
                <w:rFonts w:ascii="Garamond" w:hAnsi="Garamond"/>
                <w:lang w:val="en-AU"/>
              </w:rPr>
              <w:t>;</w:t>
            </w:r>
            <w:r w:rsidRPr="009C53B8">
              <w:rPr>
                <w:rFonts w:ascii="Garamond" w:hAnsi="Garamond"/>
                <w:lang w:val="en-AU"/>
              </w:rPr>
              <w:t xml:space="preserve"> Joan M Griffin</w:t>
            </w:r>
            <w:r w:rsidR="00D673F1">
              <w:rPr>
                <w:rFonts w:ascii="Garamond" w:hAnsi="Garamond"/>
                <w:lang w:val="en-AU"/>
              </w:rPr>
              <w:t>;</w:t>
            </w:r>
            <w:r w:rsidRPr="009C53B8">
              <w:rPr>
                <w:rFonts w:ascii="Garamond" w:hAnsi="Garamond"/>
                <w:lang w:val="en-AU"/>
              </w:rPr>
              <w:t xml:space="preserve"> Arielle Eagan</w:t>
            </w:r>
            <w:r w:rsidR="00D673F1">
              <w:rPr>
                <w:rFonts w:ascii="Garamond" w:hAnsi="Garamond"/>
                <w:lang w:val="en-AU"/>
              </w:rPr>
              <w:t>;</w:t>
            </w:r>
            <w:r w:rsidRPr="009C53B8">
              <w:rPr>
                <w:rFonts w:ascii="Garamond" w:hAnsi="Garamond"/>
                <w:lang w:val="en-AU"/>
              </w:rPr>
              <w:t xml:space="preserve"> Manish Mishra</w:t>
            </w:r>
            <w:r w:rsidR="00D673F1">
              <w:rPr>
                <w:rFonts w:ascii="Garamond" w:hAnsi="Garamond"/>
                <w:lang w:val="en-AU"/>
              </w:rPr>
              <w:t>;</w:t>
            </w:r>
            <w:r w:rsidRPr="009C53B8">
              <w:rPr>
                <w:rFonts w:ascii="Garamond" w:hAnsi="Garamond"/>
                <w:lang w:val="en-AU"/>
              </w:rPr>
              <w:t xml:space="preserve"> Angela Lunde</w:t>
            </w:r>
            <w:r w:rsidR="00D673F1">
              <w:rPr>
                <w:rFonts w:ascii="Garamond" w:hAnsi="Garamond"/>
                <w:lang w:val="en-AU"/>
              </w:rPr>
              <w:t>;</w:t>
            </w:r>
            <w:r w:rsidRPr="009C53B8">
              <w:rPr>
                <w:rFonts w:ascii="Garamond" w:hAnsi="Garamond"/>
                <w:lang w:val="en-AU"/>
              </w:rPr>
              <w:t xml:space="preserve"> Véronique Roger</w:t>
            </w:r>
            <w:r w:rsidR="00D673F1">
              <w:rPr>
                <w:rFonts w:ascii="Garamond" w:hAnsi="Garamond"/>
                <w:lang w:val="en-AU"/>
              </w:rPr>
              <w:t>;</w:t>
            </w:r>
            <w:r w:rsidRPr="009C53B8">
              <w:rPr>
                <w:rFonts w:ascii="Garamond" w:hAnsi="Garamond"/>
                <w:lang w:val="en-AU"/>
              </w:rPr>
              <w:t xml:space="preserve"> Albert Mulley</w:t>
            </w:r>
            <w:r w:rsidR="00D673F1">
              <w:rPr>
                <w:rFonts w:ascii="Garamond" w:hAnsi="Garamond"/>
                <w:lang w:val="en-AU"/>
              </w:rPr>
              <w:t>;</w:t>
            </w:r>
            <w:r w:rsidRPr="009C53B8">
              <w:rPr>
                <w:rFonts w:ascii="Garamond" w:hAnsi="Garamond"/>
                <w:lang w:val="en-AU"/>
              </w:rPr>
              <w:t xml:space="preserve"> Jon Lotherington</w:t>
            </w:r>
            <w:r>
              <w:rPr>
                <w:rFonts w:ascii="Garamond" w:hAnsi="Garamond"/>
                <w:lang w:val="en-AU"/>
              </w:rPr>
              <w:t>)</w:t>
            </w:r>
          </w:p>
          <w:p w:rsidR="00D673F1" w:rsidRPr="00467B47" w:rsidRDefault="00D673F1" w:rsidP="00D673F1">
            <w:pPr>
              <w:pStyle w:val="ListParagraph"/>
              <w:numPr>
                <w:ilvl w:val="0"/>
                <w:numId w:val="14"/>
              </w:numPr>
              <w:rPr>
                <w:rFonts w:ascii="Garamond" w:hAnsi="Garamond"/>
                <w:lang w:val="en-AU"/>
              </w:rPr>
            </w:pPr>
            <w:r w:rsidRPr="00D673F1">
              <w:rPr>
                <w:rFonts w:ascii="Garamond" w:hAnsi="Garamond"/>
                <w:b/>
                <w:lang w:val="en-AU"/>
              </w:rPr>
              <w:t>I am quitting my job. Specialist nurses</w:t>
            </w:r>
            <w:r w:rsidRPr="00D673F1">
              <w:rPr>
                <w:rFonts w:ascii="Garamond" w:hAnsi="Garamond"/>
                <w:lang w:val="en-AU"/>
              </w:rPr>
              <w:t xml:space="preserve"> in perioperative context and their experiences of the process and reasons to quit their job</w:t>
            </w:r>
            <w:r>
              <w:rPr>
                <w:rFonts w:ascii="Garamond" w:hAnsi="Garamond"/>
                <w:lang w:val="en-AU"/>
              </w:rPr>
              <w:t xml:space="preserve"> (</w:t>
            </w:r>
            <w:r w:rsidRPr="00D673F1">
              <w:rPr>
                <w:rFonts w:ascii="Garamond" w:hAnsi="Garamond"/>
                <w:lang w:val="en-AU"/>
              </w:rPr>
              <w:t>Ann Lögde</w:t>
            </w:r>
            <w:r>
              <w:rPr>
                <w:rFonts w:ascii="Garamond" w:hAnsi="Garamond"/>
                <w:lang w:val="en-AU"/>
              </w:rPr>
              <w:t>;</w:t>
            </w:r>
            <w:r w:rsidRPr="00D673F1">
              <w:rPr>
                <w:rFonts w:ascii="Garamond" w:hAnsi="Garamond"/>
                <w:lang w:val="en-AU"/>
              </w:rPr>
              <w:t xml:space="preserve"> Gudrun Rudolfsson</w:t>
            </w:r>
            <w:r>
              <w:rPr>
                <w:rFonts w:ascii="Garamond" w:hAnsi="Garamond"/>
                <w:lang w:val="en-AU"/>
              </w:rPr>
              <w:t>;</w:t>
            </w:r>
            <w:r w:rsidRPr="00D673F1">
              <w:rPr>
                <w:rFonts w:ascii="Garamond" w:hAnsi="Garamond"/>
                <w:lang w:val="en-AU"/>
              </w:rPr>
              <w:t xml:space="preserve"> Roma Runesson Broberg</w:t>
            </w:r>
            <w:r>
              <w:rPr>
                <w:rFonts w:ascii="Garamond" w:hAnsi="Garamond"/>
                <w:lang w:val="en-AU"/>
              </w:rPr>
              <w:t>;</w:t>
            </w:r>
            <w:r w:rsidRPr="00D673F1">
              <w:rPr>
                <w:rFonts w:ascii="Garamond" w:hAnsi="Garamond"/>
                <w:lang w:val="en-AU"/>
              </w:rPr>
              <w:t xml:space="preserve"> Anna Rask-Andersen</w:t>
            </w:r>
            <w:r>
              <w:rPr>
                <w:rFonts w:ascii="Garamond" w:hAnsi="Garamond"/>
                <w:lang w:val="en-AU"/>
              </w:rPr>
              <w:t>;</w:t>
            </w:r>
            <w:r w:rsidRPr="00D673F1">
              <w:rPr>
                <w:rFonts w:ascii="Garamond" w:hAnsi="Garamond"/>
                <w:lang w:val="en-AU"/>
              </w:rPr>
              <w:t xml:space="preserve"> Robert Wålinder</w:t>
            </w:r>
            <w:r>
              <w:rPr>
                <w:rFonts w:ascii="Garamond" w:hAnsi="Garamond"/>
                <w:lang w:val="en-AU"/>
              </w:rPr>
              <w:t>;</w:t>
            </w:r>
            <w:r w:rsidRPr="00D673F1">
              <w:rPr>
                <w:rFonts w:ascii="Garamond" w:hAnsi="Garamond"/>
                <w:lang w:val="en-AU"/>
              </w:rPr>
              <w:t xml:space="preserve"> Erebouni Arakelian</w:t>
            </w:r>
            <w:r>
              <w:rPr>
                <w:rFonts w:ascii="Garamond" w:hAnsi="Garamond"/>
                <w:lang w:val="en-AU"/>
              </w:rPr>
              <w:t>)</w:t>
            </w:r>
          </w:p>
        </w:tc>
      </w:tr>
    </w:tbl>
    <w:p w:rsidR="001C0CF1" w:rsidRDefault="001C0CF1" w:rsidP="00915CB2">
      <w:pPr>
        <w:keepNext/>
        <w:rPr>
          <w:rFonts w:ascii="Garamond" w:hAnsi="Garamond"/>
          <w:i/>
          <w:lang w:val="en-AU"/>
        </w:rPr>
      </w:pPr>
    </w:p>
    <w:p w:rsidR="00FB0BC7" w:rsidRPr="00467B47" w:rsidRDefault="00FB0BC7" w:rsidP="00915CB2">
      <w:pPr>
        <w:keepNext/>
        <w:rPr>
          <w:rFonts w:ascii="Garamond" w:hAnsi="Garamond"/>
          <w:i/>
          <w:lang w:val="en-AU"/>
        </w:rPr>
      </w:pPr>
    </w:p>
    <w:p w:rsidR="00E7643F" w:rsidRPr="001C0CF1" w:rsidRDefault="001C0CF1" w:rsidP="00070CFE">
      <w:pPr>
        <w:rPr>
          <w:rFonts w:ascii="Garamond" w:hAnsi="Garamond"/>
          <w:b/>
          <w:lang w:val="en-AU"/>
        </w:rPr>
      </w:pPr>
      <w:r w:rsidRPr="001C0CF1">
        <w:rPr>
          <w:rFonts w:ascii="Garamond" w:hAnsi="Garamond"/>
          <w:b/>
          <w:lang w:val="en-AU"/>
        </w:rPr>
        <w:t>Online resources</w:t>
      </w:r>
    </w:p>
    <w:p w:rsidR="006E425A" w:rsidRDefault="006E425A" w:rsidP="00070CFE">
      <w:pPr>
        <w:rPr>
          <w:rFonts w:ascii="Garamond" w:hAnsi="Garamond"/>
          <w:lang w:val="en-AU"/>
        </w:rPr>
      </w:pPr>
    </w:p>
    <w:p w:rsidR="003045FF" w:rsidRDefault="003045FF" w:rsidP="00BA1DD5">
      <w:pPr>
        <w:keepNext/>
        <w:keepLines/>
        <w:rPr>
          <w:rFonts w:ascii="Garamond" w:hAnsi="Garamond"/>
          <w:i/>
          <w:lang w:val="en-AU"/>
        </w:rPr>
      </w:pPr>
      <w:r w:rsidRPr="003045FF">
        <w:rPr>
          <w:rFonts w:ascii="Garamond" w:hAnsi="Garamond"/>
          <w:i/>
          <w:lang w:val="en-AU"/>
        </w:rPr>
        <w:t xml:space="preserve">Clinical Practice Guidelines - Pregnancy Care Guidelines </w:t>
      </w:r>
    </w:p>
    <w:p w:rsidR="003045FF" w:rsidRDefault="008460F7" w:rsidP="00BA1DD5">
      <w:pPr>
        <w:keepNext/>
        <w:keepLines/>
        <w:rPr>
          <w:rFonts w:ascii="Garamond" w:hAnsi="Garamond"/>
          <w:lang w:val="en-AU"/>
        </w:rPr>
      </w:pPr>
      <w:hyperlink r:id="rId38" w:history="1">
        <w:r w:rsidR="003045FF" w:rsidRPr="008E71FF">
          <w:rPr>
            <w:rStyle w:val="Hyperlink"/>
            <w:rFonts w:ascii="Garamond" w:hAnsi="Garamond"/>
            <w:lang w:val="en-AU"/>
          </w:rPr>
          <w:t>http://www.health.gov.au/internet/main/publishing.nsf/Content/pregnancycareguidelines</w:t>
        </w:r>
      </w:hyperlink>
    </w:p>
    <w:p w:rsidR="003045FF" w:rsidRPr="003045FF" w:rsidRDefault="003045FF" w:rsidP="00BA1DD5">
      <w:pPr>
        <w:keepNext/>
        <w:keepLines/>
        <w:rPr>
          <w:rFonts w:ascii="Garamond" w:hAnsi="Garamond"/>
          <w:lang w:val="en-AU"/>
        </w:rPr>
      </w:pPr>
      <w:r w:rsidRPr="003045FF">
        <w:rPr>
          <w:rFonts w:ascii="Garamond" w:hAnsi="Garamond"/>
          <w:lang w:val="en-AU"/>
        </w:rPr>
        <w:t>The Pregnancy Care Guidelines are designed to support Australian maternity services to provide high-quality, evidence-based antenatal care to healthy pregnant women. They are intended for all health professionals who contribute to antenatal care including midwives, obstetricians, general practitioners, practice nurses, maternal and child health nurses, Aboriginal and Torres Strait Islander health workers and allied health professionals. They are implemented at national, state, territory and local levels to provide consistency of antenatal care in Australia and ensure maternity services provide high-quality, evidence-based maternity care. The Pregnancy Care Guidelines cover a wide range of topics including routine physical examinations, screening tests and social and lifestyle advice for women with an uncomplicated pregnancy.</w:t>
      </w:r>
    </w:p>
    <w:p w:rsidR="003045FF" w:rsidRDefault="003045FF" w:rsidP="00C9534D">
      <w:pPr>
        <w:keepLines/>
        <w:rPr>
          <w:rFonts w:ascii="Garamond" w:hAnsi="Garamond"/>
          <w:lang w:val="en-AU"/>
        </w:rPr>
      </w:pPr>
    </w:p>
    <w:p w:rsidR="00C9534D" w:rsidRPr="00BA4D4A" w:rsidRDefault="00C9534D" w:rsidP="00C9534D">
      <w:pPr>
        <w:keepNext/>
        <w:keepLines/>
        <w:rPr>
          <w:rFonts w:ascii="Garamond" w:hAnsi="Garamond"/>
          <w:i/>
          <w:lang w:val="en-AU"/>
        </w:rPr>
      </w:pPr>
      <w:r w:rsidRPr="00BA4D4A">
        <w:rPr>
          <w:rFonts w:ascii="Garamond" w:hAnsi="Garamond"/>
          <w:i/>
          <w:lang w:val="en-AU"/>
        </w:rPr>
        <w:t>[USA] For Our Patients and Their Visitors: Help Prevent Infections</w:t>
      </w:r>
    </w:p>
    <w:p w:rsidR="00C9534D" w:rsidRDefault="008460F7" w:rsidP="00C9534D">
      <w:pPr>
        <w:keepNext/>
        <w:keepLines/>
        <w:rPr>
          <w:rFonts w:ascii="Garamond" w:hAnsi="Garamond"/>
          <w:lang w:val="en-AU"/>
        </w:rPr>
      </w:pPr>
      <w:hyperlink r:id="rId39" w:history="1">
        <w:r w:rsidR="00C9534D" w:rsidRPr="001B1ED5">
          <w:rPr>
            <w:rStyle w:val="Hyperlink"/>
            <w:rFonts w:ascii="Garamond" w:hAnsi="Garamond"/>
            <w:lang w:val="en-AU"/>
          </w:rPr>
          <w:t>https://www.shea-online.org/images/patients/healthcare_associated_infections_patient_guide.pdf</w:t>
        </w:r>
      </w:hyperlink>
    </w:p>
    <w:p w:rsidR="00C9534D" w:rsidRDefault="00C9534D" w:rsidP="00C9534D">
      <w:pPr>
        <w:keepNext/>
        <w:keepLines/>
        <w:rPr>
          <w:rFonts w:ascii="Garamond" w:hAnsi="Garamond"/>
          <w:lang w:val="en-AU"/>
        </w:rPr>
      </w:pPr>
      <w:r>
        <w:rPr>
          <w:rFonts w:ascii="Garamond" w:hAnsi="Garamond"/>
          <w:lang w:val="en-AU"/>
        </w:rPr>
        <w:t>This brochure has been developed to inform hospital patients and their visitors about the risks and indications of a number of healthcare associated infections. The brochure incudes r</w:t>
      </w:r>
      <w:r w:rsidRPr="00B71D64">
        <w:rPr>
          <w:rFonts w:ascii="Garamond" w:hAnsi="Garamond"/>
          <w:lang w:val="en-AU"/>
        </w:rPr>
        <w:t xml:space="preserve">ecommendations </w:t>
      </w:r>
      <w:r>
        <w:rPr>
          <w:rFonts w:ascii="Garamond" w:hAnsi="Garamond"/>
          <w:lang w:val="en-AU"/>
        </w:rPr>
        <w:t xml:space="preserve">about </w:t>
      </w:r>
      <w:r w:rsidRPr="00B71D64">
        <w:rPr>
          <w:rFonts w:ascii="Garamond" w:hAnsi="Garamond"/>
          <w:lang w:val="en-AU"/>
        </w:rPr>
        <w:t>ensuring hand hygiene compliance by clinicians and visitors, taking antibiotics as prescribed, and recognizing infection symptoms.</w:t>
      </w:r>
      <w:r>
        <w:rPr>
          <w:rFonts w:ascii="Garamond" w:hAnsi="Garamond"/>
          <w:lang w:val="en-AU"/>
        </w:rPr>
        <w:t xml:space="preserve"> </w:t>
      </w:r>
    </w:p>
    <w:p w:rsidR="00C9534D" w:rsidRDefault="00C9534D" w:rsidP="00C9534D">
      <w:pPr>
        <w:keepNext/>
        <w:keepLines/>
        <w:rPr>
          <w:rFonts w:ascii="Garamond" w:hAnsi="Garamond"/>
          <w:lang w:val="en-AU"/>
        </w:rPr>
      </w:pPr>
      <w:r>
        <w:rPr>
          <w:rFonts w:ascii="Garamond" w:hAnsi="Garamond"/>
          <w:lang w:val="en-AU"/>
        </w:rPr>
        <w:t xml:space="preserve">The brochure carries the imprimatur of the </w:t>
      </w:r>
      <w:r w:rsidRPr="00BA4D4A">
        <w:rPr>
          <w:rFonts w:ascii="Garamond" w:hAnsi="Garamond"/>
          <w:lang w:val="en-AU"/>
        </w:rPr>
        <w:t>Society for Healthcare Epidemiology of America</w:t>
      </w:r>
      <w:r>
        <w:rPr>
          <w:rFonts w:ascii="Garamond" w:hAnsi="Garamond"/>
          <w:lang w:val="en-AU"/>
        </w:rPr>
        <w:t xml:space="preserve">, the [US] </w:t>
      </w:r>
      <w:proofErr w:type="spellStart"/>
      <w:r>
        <w:rPr>
          <w:rFonts w:ascii="Garamond" w:hAnsi="Garamond"/>
          <w:lang w:val="en-AU"/>
        </w:rPr>
        <w:t>Centers</w:t>
      </w:r>
      <w:proofErr w:type="spellEnd"/>
      <w:r>
        <w:rPr>
          <w:rFonts w:ascii="Garamond" w:hAnsi="Garamond"/>
          <w:lang w:val="en-AU"/>
        </w:rPr>
        <w:t xml:space="preserve"> for Disease Control and Prevention, the Infectious Diseases Society of America, the Association for Professionals in Infection Control and Epidemiology, the Joint Commission and the American Hospitals Association.</w:t>
      </w:r>
    </w:p>
    <w:p w:rsidR="00C9534D" w:rsidRDefault="00C9534D" w:rsidP="00C9534D">
      <w:pPr>
        <w:keepLines/>
        <w:rPr>
          <w:rFonts w:ascii="Garamond" w:hAnsi="Garamond"/>
          <w:lang w:val="en-AU"/>
        </w:rPr>
      </w:pPr>
    </w:p>
    <w:p w:rsidR="00BA4D4A" w:rsidRDefault="00BA4D4A" w:rsidP="00BA4D4A">
      <w:pPr>
        <w:keepNext/>
        <w:keepLines/>
        <w:rPr>
          <w:rFonts w:ascii="Garamond" w:hAnsi="Garamond"/>
          <w:i/>
          <w:lang w:val="en-AU"/>
        </w:rPr>
      </w:pPr>
      <w:r>
        <w:rPr>
          <w:rFonts w:ascii="Garamond" w:hAnsi="Garamond"/>
          <w:i/>
          <w:lang w:val="en-AU"/>
        </w:rPr>
        <w:lastRenderedPageBreak/>
        <w:t xml:space="preserve">[UK] </w:t>
      </w:r>
      <w:r w:rsidRPr="007B340F">
        <w:rPr>
          <w:rFonts w:ascii="Garamond" w:hAnsi="Garamond"/>
          <w:i/>
          <w:lang w:val="en-AU"/>
        </w:rPr>
        <w:t>Antimicrobial stewardship: prescribing antibiotics</w:t>
      </w:r>
    </w:p>
    <w:p w:rsidR="00BA4D4A" w:rsidRDefault="008460F7" w:rsidP="00BA4D4A">
      <w:pPr>
        <w:keepNext/>
        <w:keepLines/>
        <w:rPr>
          <w:rFonts w:ascii="Garamond" w:hAnsi="Garamond"/>
          <w:lang w:val="en-AU"/>
        </w:rPr>
      </w:pPr>
      <w:hyperlink r:id="rId40" w:history="1">
        <w:r w:rsidR="00BA4D4A" w:rsidRPr="002F112D">
          <w:rPr>
            <w:rStyle w:val="Hyperlink"/>
            <w:rFonts w:ascii="Garamond" w:hAnsi="Garamond"/>
            <w:lang w:val="en-AU"/>
          </w:rPr>
          <w:t>https://www.nice.org.uk/advice/ktt9</w:t>
        </w:r>
      </w:hyperlink>
    </w:p>
    <w:p w:rsidR="008460F7" w:rsidRDefault="008460F7" w:rsidP="008460F7">
      <w:pPr>
        <w:keepLines/>
        <w:rPr>
          <w:rFonts w:ascii="Garamond" w:hAnsi="Garamond"/>
          <w:lang w:val="en-AU"/>
        </w:rPr>
      </w:pPr>
      <w:bookmarkStart w:id="1" w:name="_GoBack"/>
      <w:bookmarkEnd w:id="1"/>
      <w:r w:rsidRPr="008460F7">
        <w:rPr>
          <w:rFonts w:ascii="Garamond" w:hAnsi="Garamond"/>
          <w:lang w:val="en-AU"/>
        </w:rPr>
        <w:t xml:space="preserve">The UK’s </w:t>
      </w:r>
      <w:r>
        <w:rPr>
          <w:rFonts w:ascii="Garamond" w:hAnsi="Garamond"/>
          <w:lang w:val="en-AU"/>
        </w:rPr>
        <w:t xml:space="preserve">National Institute for Health and Care Excellent (NICE) </w:t>
      </w:r>
      <w:r w:rsidRPr="008460F7">
        <w:rPr>
          <w:rFonts w:ascii="Garamond" w:hAnsi="Garamond"/>
          <w:lang w:val="en-AU"/>
        </w:rPr>
        <w:t>has updated its key therapeutic topic (KTT) summary on Antimicrobial Stewardship: prescribing antibiotics.</w:t>
      </w:r>
      <w:r>
        <w:rPr>
          <w:rFonts w:ascii="Garamond" w:hAnsi="Garamond"/>
          <w:lang w:val="en-AU"/>
        </w:rPr>
        <w:t xml:space="preserve"> While t</w:t>
      </w:r>
      <w:r w:rsidRPr="008460F7">
        <w:rPr>
          <w:rFonts w:ascii="Garamond" w:hAnsi="Garamond"/>
          <w:lang w:val="en-AU"/>
        </w:rPr>
        <w:t>he KTT summary is not NICE guidance</w:t>
      </w:r>
      <w:r>
        <w:rPr>
          <w:rFonts w:ascii="Garamond" w:hAnsi="Garamond"/>
          <w:lang w:val="en-AU"/>
        </w:rPr>
        <w:t xml:space="preserve">, it </w:t>
      </w:r>
      <w:r w:rsidRPr="008460F7">
        <w:rPr>
          <w:rFonts w:ascii="Garamond" w:hAnsi="Garamond"/>
          <w:lang w:val="en-AU"/>
        </w:rPr>
        <w:t>is aimed at supp</w:t>
      </w:r>
      <w:r>
        <w:rPr>
          <w:rFonts w:ascii="Garamond" w:hAnsi="Garamond"/>
          <w:lang w:val="en-AU"/>
        </w:rPr>
        <w:t xml:space="preserve">orting medicines optimisation. </w:t>
      </w:r>
      <w:r w:rsidRPr="008460F7">
        <w:rPr>
          <w:rFonts w:ascii="Garamond" w:hAnsi="Garamond"/>
          <w:lang w:val="en-AU"/>
        </w:rPr>
        <w:t>It includes:</w:t>
      </w:r>
    </w:p>
    <w:p w:rsidR="008460F7" w:rsidRPr="008460F7" w:rsidRDefault="008460F7" w:rsidP="008460F7">
      <w:pPr>
        <w:pStyle w:val="ListParagraph"/>
        <w:keepLines/>
        <w:numPr>
          <w:ilvl w:val="0"/>
          <w:numId w:val="31"/>
        </w:numPr>
        <w:rPr>
          <w:rFonts w:ascii="Garamond" w:hAnsi="Garamond"/>
          <w:lang w:val="en-AU"/>
        </w:rPr>
      </w:pPr>
      <w:proofErr w:type="gramStart"/>
      <w:r w:rsidRPr="008460F7">
        <w:rPr>
          <w:rFonts w:ascii="Garamond" w:hAnsi="Garamond"/>
          <w:lang w:val="en-AU"/>
        </w:rPr>
        <w:t>a</w:t>
      </w:r>
      <w:proofErr w:type="gramEnd"/>
      <w:r w:rsidRPr="008460F7">
        <w:rPr>
          <w:rFonts w:ascii="Garamond" w:hAnsi="Garamond"/>
          <w:lang w:val="en-AU"/>
        </w:rPr>
        <w:t xml:space="preserve"> summary of the current evidence on antimicrobial resistance and antibiotic prescribing in the UK.</w:t>
      </w:r>
    </w:p>
    <w:p w:rsidR="00BA4D4A" w:rsidRPr="008460F7" w:rsidRDefault="008460F7" w:rsidP="008460F7">
      <w:pPr>
        <w:pStyle w:val="ListParagraph"/>
        <w:keepLines/>
        <w:numPr>
          <w:ilvl w:val="0"/>
          <w:numId w:val="31"/>
        </w:numPr>
        <w:rPr>
          <w:rFonts w:ascii="Garamond" w:hAnsi="Garamond"/>
          <w:lang w:val="en-AU"/>
        </w:rPr>
      </w:pPr>
      <w:r w:rsidRPr="008460F7">
        <w:rPr>
          <w:rFonts w:ascii="Garamond" w:hAnsi="Garamond"/>
          <w:lang w:val="en-AU"/>
        </w:rPr>
        <w:t>l</w:t>
      </w:r>
      <w:r w:rsidRPr="008460F7">
        <w:rPr>
          <w:rFonts w:ascii="Garamond" w:hAnsi="Garamond"/>
          <w:lang w:val="en-AU"/>
        </w:rPr>
        <w:t>inks to NICE antibiotic prescribing guidelines, Public Health England guidance on managing common infections, strategies and programs aimed at reducing antimicrobial prescribing, as well as toolkits and resources to support appropriate antibiotic prescribing.</w:t>
      </w:r>
    </w:p>
    <w:p w:rsidR="00054C00" w:rsidRDefault="00054C00" w:rsidP="00070CFE">
      <w:pPr>
        <w:rPr>
          <w:rFonts w:ascii="Garamond" w:hAnsi="Garamond"/>
          <w:lang w:val="en-AU"/>
        </w:rPr>
      </w:pPr>
    </w:p>
    <w:p w:rsidR="00BA1DD5" w:rsidRPr="000170DA" w:rsidRDefault="00BA1DD5" w:rsidP="00070CFE">
      <w:pPr>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B17406">
      <w:pPr>
        <w:rPr>
          <w:rFonts w:ascii="Garamond" w:hAnsi="Garamond"/>
          <w:lang w:val="en-AU"/>
        </w:rPr>
      </w:pPr>
      <w:r w:rsidRPr="000170DA">
        <w:rPr>
          <w:rFonts w:ascii="Garamond" w:hAnsi="Garamond"/>
          <w:i/>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41"/>
      <w:footerReference w:type="default" r:id="rId42"/>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ED2" w:rsidRDefault="00D04ED2">
      <w:r>
        <w:separator/>
      </w:r>
    </w:p>
  </w:endnote>
  <w:endnote w:type="continuationSeparator" w:id="0">
    <w:p w:rsidR="00D04ED2" w:rsidRDefault="00D04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ED2" w:rsidRDefault="00D04ED2"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460F7">
      <w:rPr>
        <w:rStyle w:val="PageNumber"/>
        <w:noProof/>
      </w:rPr>
      <w:t>8</w:t>
    </w:r>
    <w:r>
      <w:rPr>
        <w:rStyle w:val="PageNumber"/>
      </w:rPr>
      <w:fldChar w:fldCharType="end"/>
    </w:r>
  </w:p>
  <w:p w:rsidR="00D04ED2" w:rsidRPr="001E78F0" w:rsidRDefault="00D04ED2"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3</w:t>
    </w:r>
    <w:r w:rsidR="00BA1DD5">
      <w:rPr>
        <w:rFonts w:ascii="Garamond" w:hAnsi="Garamond"/>
      </w:rPr>
      <w:t>61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ED2" w:rsidRPr="001E78F0" w:rsidRDefault="00D04ED2"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8460F7">
      <w:rPr>
        <w:rStyle w:val="PageNumber"/>
        <w:rFonts w:ascii="Garamond" w:hAnsi="Garamond"/>
        <w:noProof/>
      </w:rPr>
      <w:t>9</w:t>
    </w:r>
    <w:r w:rsidRPr="001E78F0">
      <w:rPr>
        <w:rStyle w:val="PageNumber"/>
        <w:rFonts w:ascii="Garamond" w:hAnsi="Garamond"/>
      </w:rPr>
      <w:fldChar w:fldCharType="end"/>
    </w:r>
  </w:p>
  <w:p w:rsidR="00D04ED2" w:rsidRPr="001E78F0" w:rsidRDefault="00D04ED2"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BA1DD5">
      <w:rPr>
        <w:rFonts w:ascii="Garamond" w:hAnsi="Garamond"/>
      </w:rPr>
      <w:t xml:space="preserve"> Issue 361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ED2" w:rsidRDefault="00D04ED2">
      <w:r>
        <w:separator/>
      </w:r>
    </w:p>
  </w:footnote>
  <w:footnote w:type="continuationSeparator" w:id="0">
    <w:p w:rsidR="00D04ED2" w:rsidRDefault="00D04E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2410C7"/>
    <w:multiLevelType w:val="hybridMultilevel"/>
    <w:tmpl w:val="AE825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70C525C"/>
    <w:multiLevelType w:val="hybridMultilevel"/>
    <w:tmpl w:val="BD6C6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F617A24"/>
    <w:multiLevelType w:val="hybridMultilevel"/>
    <w:tmpl w:val="0F28D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4591A6F"/>
    <w:multiLevelType w:val="hybridMultilevel"/>
    <w:tmpl w:val="B4F0F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5C11D92"/>
    <w:multiLevelType w:val="hybridMultilevel"/>
    <w:tmpl w:val="529EC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6866E58"/>
    <w:multiLevelType w:val="hybridMultilevel"/>
    <w:tmpl w:val="08F26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A102BDC"/>
    <w:multiLevelType w:val="hybridMultilevel"/>
    <w:tmpl w:val="A0521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CC9394E"/>
    <w:multiLevelType w:val="hybridMultilevel"/>
    <w:tmpl w:val="509C0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EBF63F5"/>
    <w:multiLevelType w:val="hybridMultilevel"/>
    <w:tmpl w:val="9A287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6CF1C35"/>
    <w:multiLevelType w:val="hybridMultilevel"/>
    <w:tmpl w:val="92D0D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6F54158"/>
    <w:multiLevelType w:val="hybridMultilevel"/>
    <w:tmpl w:val="F82C3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33F21C6"/>
    <w:multiLevelType w:val="hybridMultilevel"/>
    <w:tmpl w:val="AED6D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6552A7B"/>
    <w:multiLevelType w:val="hybridMultilevel"/>
    <w:tmpl w:val="F1782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1F476AD"/>
    <w:multiLevelType w:val="hybridMultilevel"/>
    <w:tmpl w:val="4894DB20"/>
    <w:lvl w:ilvl="0" w:tplc="7060724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2B67B51"/>
    <w:multiLevelType w:val="hybridMultilevel"/>
    <w:tmpl w:val="69404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44849C0"/>
    <w:multiLevelType w:val="hybridMultilevel"/>
    <w:tmpl w:val="2D4AC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730495C"/>
    <w:multiLevelType w:val="hybridMultilevel"/>
    <w:tmpl w:val="2A742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2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19"/>
  </w:num>
  <w:num w:numId="15">
    <w:abstractNumId w:val="23"/>
  </w:num>
  <w:num w:numId="16">
    <w:abstractNumId w:val="29"/>
  </w:num>
  <w:num w:numId="17">
    <w:abstractNumId w:val="11"/>
  </w:num>
  <w:num w:numId="18">
    <w:abstractNumId w:val="25"/>
  </w:num>
  <w:num w:numId="19">
    <w:abstractNumId w:val="14"/>
  </w:num>
  <w:num w:numId="20">
    <w:abstractNumId w:val="10"/>
  </w:num>
  <w:num w:numId="21">
    <w:abstractNumId w:val="13"/>
  </w:num>
  <w:num w:numId="22">
    <w:abstractNumId w:val="20"/>
  </w:num>
  <w:num w:numId="23">
    <w:abstractNumId w:val="27"/>
  </w:num>
  <w:num w:numId="24">
    <w:abstractNumId w:val="24"/>
  </w:num>
  <w:num w:numId="25">
    <w:abstractNumId w:val="17"/>
  </w:num>
  <w:num w:numId="26">
    <w:abstractNumId w:val="16"/>
  </w:num>
  <w:num w:numId="27">
    <w:abstractNumId w:val="12"/>
  </w:num>
  <w:num w:numId="28">
    <w:abstractNumId w:val="30"/>
  </w:num>
  <w:num w:numId="29">
    <w:abstractNumId w:val="28"/>
  </w:num>
  <w:num w:numId="30">
    <w:abstractNumId w:val="21"/>
  </w:num>
  <w:num w:numId="31">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A1C"/>
    <w:rsid w:val="00004CB5"/>
    <w:rsid w:val="00005229"/>
    <w:rsid w:val="00005701"/>
    <w:rsid w:val="00005702"/>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715"/>
    <w:rsid w:val="000208FC"/>
    <w:rsid w:val="00020AFD"/>
    <w:rsid w:val="00020D58"/>
    <w:rsid w:val="00020D6A"/>
    <w:rsid w:val="00020FF9"/>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5DFC"/>
    <w:rsid w:val="00025ED6"/>
    <w:rsid w:val="000267F1"/>
    <w:rsid w:val="00026C9C"/>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30F"/>
    <w:rsid w:val="000353E6"/>
    <w:rsid w:val="00035474"/>
    <w:rsid w:val="00035747"/>
    <w:rsid w:val="0003577E"/>
    <w:rsid w:val="00035A30"/>
    <w:rsid w:val="000360AA"/>
    <w:rsid w:val="000362FA"/>
    <w:rsid w:val="00036543"/>
    <w:rsid w:val="00036565"/>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D42"/>
    <w:rsid w:val="0004523E"/>
    <w:rsid w:val="0004538C"/>
    <w:rsid w:val="00045745"/>
    <w:rsid w:val="000457EC"/>
    <w:rsid w:val="00045CA8"/>
    <w:rsid w:val="00045CE3"/>
    <w:rsid w:val="00045EBF"/>
    <w:rsid w:val="00045F40"/>
    <w:rsid w:val="0004611F"/>
    <w:rsid w:val="0004681B"/>
    <w:rsid w:val="00046930"/>
    <w:rsid w:val="0004703A"/>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50C"/>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8FC"/>
    <w:rsid w:val="00077931"/>
    <w:rsid w:val="00077ADD"/>
    <w:rsid w:val="00077D98"/>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EC"/>
    <w:rsid w:val="00086BE5"/>
    <w:rsid w:val="00086CCC"/>
    <w:rsid w:val="000870BC"/>
    <w:rsid w:val="00087157"/>
    <w:rsid w:val="0008716F"/>
    <w:rsid w:val="000873DC"/>
    <w:rsid w:val="00087600"/>
    <w:rsid w:val="000877CA"/>
    <w:rsid w:val="00087948"/>
    <w:rsid w:val="00087A5A"/>
    <w:rsid w:val="00087C83"/>
    <w:rsid w:val="000905A0"/>
    <w:rsid w:val="000906BC"/>
    <w:rsid w:val="00090868"/>
    <w:rsid w:val="00090A55"/>
    <w:rsid w:val="00090B02"/>
    <w:rsid w:val="000911D9"/>
    <w:rsid w:val="00091876"/>
    <w:rsid w:val="000919C2"/>
    <w:rsid w:val="00091AF8"/>
    <w:rsid w:val="00091BB9"/>
    <w:rsid w:val="00091CF5"/>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AC2"/>
    <w:rsid w:val="00094BEC"/>
    <w:rsid w:val="00094CF1"/>
    <w:rsid w:val="00094E9A"/>
    <w:rsid w:val="000956C8"/>
    <w:rsid w:val="00096256"/>
    <w:rsid w:val="0009698D"/>
    <w:rsid w:val="00096C0F"/>
    <w:rsid w:val="00096C3A"/>
    <w:rsid w:val="00096C98"/>
    <w:rsid w:val="00096D3F"/>
    <w:rsid w:val="00096D46"/>
    <w:rsid w:val="00096E45"/>
    <w:rsid w:val="000972CA"/>
    <w:rsid w:val="000977FD"/>
    <w:rsid w:val="00097A70"/>
    <w:rsid w:val="00097AE2"/>
    <w:rsid w:val="000A0137"/>
    <w:rsid w:val="000A024B"/>
    <w:rsid w:val="000A075C"/>
    <w:rsid w:val="000A084F"/>
    <w:rsid w:val="000A0CE6"/>
    <w:rsid w:val="000A1146"/>
    <w:rsid w:val="000A12DF"/>
    <w:rsid w:val="000A155F"/>
    <w:rsid w:val="000A17FA"/>
    <w:rsid w:val="000A18E5"/>
    <w:rsid w:val="000A1972"/>
    <w:rsid w:val="000A1A1A"/>
    <w:rsid w:val="000A1CE2"/>
    <w:rsid w:val="000A1D5F"/>
    <w:rsid w:val="000A203C"/>
    <w:rsid w:val="000A211E"/>
    <w:rsid w:val="000A2278"/>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401"/>
    <w:rsid w:val="000A6436"/>
    <w:rsid w:val="000A6B68"/>
    <w:rsid w:val="000A6DB3"/>
    <w:rsid w:val="000A720E"/>
    <w:rsid w:val="000A731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27"/>
    <w:rsid w:val="000B208F"/>
    <w:rsid w:val="000B22EA"/>
    <w:rsid w:val="000B2414"/>
    <w:rsid w:val="000B2466"/>
    <w:rsid w:val="000B2582"/>
    <w:rsid w:val="000B274A"/>
    <w:rsid w:val="000B2898"/>
    <w:rsid w:val="000B2CD8"/>
    <w:rsid w:val="000B2E47"/>
    <w:rsid w:val="000B2EE5"/>
    <w:rsid w:val="000B3083"/>
    <w:rsid w:val="000B341C"/>
    <w:rsid w:val="000B34DA"/>
    <w:rsid w:val="000B39B1"/>
    <w:rsid w:val="000B3AAB"/>
    <w:rsid w:val="000B3E98"/>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C26"/>
    <w:rsid w:val="000C7205"/>
    <w:rsid w:val="000C7298"/>
    <w:rsid w:val="000C7336"/>
    <w:rsid w:val="000C75F9"/>
    <w:rsid w:val="000C78AB"/>
    <w:rsid w:val="000C7ED8"/>
    <w:rsid w:val="000C7F8E"/>
    <w:rsid w:val="000D007F"/>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261"/>
    <w:rsid w:val="000E333D"/>
    <w:rsid w:val="000E34DE"/>
    <w:rsid w:val="000E3511"/>
    <w:rsid w:val="000E3648"/>
    <w:rsid w:val="000E3F2F"/>
    <w:rsid w:val="000E42FD"/>
    <w:rsid w:val="000E46F2"/>
    <w:rsid w:val="000E4702"/>
    <w:rsid w:val="000E4927"/>
    <w:rsid w:val="000E49E9"/>
    <w:rsid w:val="000E4AFD"/>
    <w:rsid w:val="000E4D0A"/>
    <w:rsid w:val="000E5392"/>
    <w:rsid w:val="000E542F"/>
    <w:rsid w:val="000E5ACC"/>
    <w:rsid w:val="000E5B33"/>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C1A"/>
    <w:rsid w:val="000F1E80"/>
    <w:rsid w:val="000F1FD1"/>
    <w:rsid w:val="000F2054"/>
    <w:rsid w:val="000F214D"/>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73F"/>
    <w:rsid w:val="000F6787"/>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08E"/>
    <w:rsid w:val="0014513D"/>
    <w:rsid w:val="001452C2"/>
    <w:rsid w:val="001453FE"/>
    <w:rsid w:val="001459ED"/>
    <w:rsid w:val="00145DD3"/>
    <w:rsid w:val="00145EA1"/>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6D91"/>
    <w:rsid w:val="00157067"/>
    <w:rsid w:val="00157079"/>
    <w:rsid w:val="001570B7"/>
    <w:rsid w:val="00157574"/>
    <w:rsid w:val="0015785E"/>
    <w:rsid w:val="0015796D"/>
    <w:rsid w:val="001579B2"/>
    <w:rsid w:val="00157B30"/>
    <w:rsid w:val="00157C50"/>
    <w:rsid w:val="00157F4A"/>
    <w:rsid w:val="00160029"/>
    <w:rsid w:val="00160219"/>
    <w:rsid w:val="00160989"/>
    <w:rsid w:val="00160A49"/>
    <w:rsid w:val="00161029"/>
    <w:rsid w:val="001610F3"/>
    <w:rsid w:val="00161362"/>
    <w:rsid w:val="001615D4"/>
    <w:rsid w:val="001616E2"/>
    <w:rsid w:val="001617AA"/>
    <w:rsid w:val="001617CA"/>
    <w:rsid w:val="00161DA3"/>
    <w:rsid w:val="00162096"/>
    <w:rsid w:val="001621E5"/>
    <w:rsid w:val="0016247E"/>
    <w:rsid w:val="001625A5"/>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36D"/>
    <w:rsid w:val="001723F2"/>
    <w:rsid w:val="00172489"/>
    <w:rsid w:val="0017264B"/>
    <w:rsid w:val="001728A1"/>
    <w:rsid w:val="00172D61"/>
    <w:rsid w:val="00173237"/>
    <w:rsid w:val="001732E2"/>
    <w:rsid w:val="001734FC"/>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C11"/>
    <w:rsid w:val="00182D84"/>
    <w:rsid w:val="00182EB7"/>
    <w:rsid w:val="001831F4"/>
    <w:rsid w:val="0018329A"/>
    <w:rsid w:val="00183491"/>
    <w:rsid w:val="00183737"/>
    <w:rsid w:val="0018397D"/>
    <w:rsid w:val="00183981"/>
    <w:rsid w:val="00183AC8"/>
    <w:rsid w:val="00183E05"/>
    <w:rsid w:val="0018403B"/>
    <w:rsid w:val="00184132"/>
    <w:rsid w:val="001841B6"/>
    <w:rsid w:val="0018421D"/>
    <w:rsid w:val="001843D7"/>
    <w:rsid w:val="001845EF"/>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F37"/>
    <w:rsid w:val="00186263"/>
    <w:rsid w:val="001862DC"/>
    <w:rsid w:val="00186580"/>
    <w:rsid w:val="00186A49"/>
    <w:rsid w:val="00186AEE"/>
    <w:rsid w:val="00186CC6"/>
    <w:rsid w:val="00186F8C"/>
    <w:rsid w:val="001873D0"/>
    <w:rsid w:val="00187BCA"/>
    <w:rsid w:val="00187CCE"/>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09"/>
    <w:rsid w:val="00193BB7"/>
    <w:rsid w:val="00193D90"/>
    <w:rsid w:val="00194131"/>
    <w:rsid w:val="0019425E"/>
    <w:rsid w:val="00194736"/>
    <w:rsid w:val="001947F0"/>
    <w:rsid w:val="00194922"/>
    <w:rsid w:val="001949E7"/>
    <w:rsid w:val="00194B0B"/>
    <w:rsid w:val="00194B6C"/>
    <w:rsid w:val="00194BA4"/>
    <w:rsid w:val="001951CA"/>
    <w:rsid w:val="0019556E"/>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8D9"/>
    <w:rsid w:val="001A5968"/>
    <w:rsid w:val="001A5A4C"/>
    <w:rsid w:val="001A5B90"/>
    <w:rsid w:val="001A5B99"/>
    <w:rsid w:val="001A60A8"/>
    <w:rsid w:val="001A6106"/>
    <w:rsid w:val="001A6192"/>
    <w:rsid w:val="001A66F9"/>
    <w:rsid w:val="001A684F"/>
    <w:rsid w:val="001A6FB3"/>
    <w:rsid w:val="001A7296"/>
    <w:rsid w:val="001A7333"/>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EA7"/>
    <w:rsid w:val="001C4FA1"/>
    <w:rsid w:val="001C5039"/>
    <w:rsid w:val="001C508F"/>
    <w:rsid w:val="001C5211"/>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FD6"/>
    <w:rsid w:val="001E517A"/>
    <w:rsid w:val="001E54CB"/>
    <w:rsid w:val="001E5BD1"/>
    <w:rsid w:val="001E5BD6"/>
    <w:rsid w:val="001E5C41"/>
    <w:rsid w:val="001E5DA2"/>
    <w:rsid w:val="001E6019"/>
    <w:rsid w:val="001E6076"/>
    <w:rsid w:val="001E6347"/>
    <w:rsid w:val="001E6491"/>
    <w:rsid w:val="001E6650"/>
    <w:rsid w:val="001E693B"/>
    <w:rsid w:val="001E70CC"/>
    <w:rsid w:val="001E722D"/>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48B"/>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8A5"/>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12DD"/>
    <w:rsid w:val="002313CE"/>
    <w:rsid w:val="00231455"/>
    <w:rsid w:val="002315BC"/>
    <w:rsid w:val="00231632"/>
    <w:rsid w:val="00231639"/>
    <w:rsid w:val="002316FF"/>
    <w:rsid w:val="00231747"/>
    <w:rsid w:val="00231954"/>
    <w:rsid w:val="00231A02"/>
    <w:rsid w:val="00231AA5"/>
    <w:rsid w:val="00232176"/>
    <w:rsid w:val="002322F9"/>
    <w:rsid w:val="00232350"/>
    <w:rsid w:val="002324FE"/>
    <w:rsid w:val="002325C9"/>
    <w:rsid w:val="00232781"/>
    <w:rsid w:val="00232D77"/>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62F5"/>
    <w:rsid w:val="002366BA"/>
    <w:rsid w:val="002369E7"/>
    <w:rsid w:val="00236D5C"/>
    <w:rsid w:val="00236E06"/>
    <w:rsid w:val="002373FA"/>
    <w:rsid w:val="0023774E"/>
    <w:rsid w:val="00237877"/>
    <w:rsid w:val="0023797C"/>
    <w:rsid w:val="00237EAA"/>
    <w:rsid w:val="00240CFC"/>
    <w:rsid w:val="002410E4"/>
    <w:rsid w:val="002411AE"/>
    <w:rsid w:val="002412F2"/>
    <w:rsid w:val="0024161A"/>
    <w:rsid w:val="00241649"/>
    <w:rsid w:val="00241A9E"/>
    <w:rsid w:val="00241AA9"/>
    <w:rsid w:val="00241CDB"/>
    <w:rsid w:val="00241E34"/>
    <w:rsid w:val="00241F88"/>
    <w:rsid w:val="002426D4"/>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CEC"/>
    <w:rsid w:val="002622FC"/>
    <w:rsid w:val="002625FB"/>
    <w:rsid w:val="00262829"/>
    <w:rsid w:val="00262A5A"/>
    <w:rsid w:val="00262D83"/>
    <w:rsid w:val="002631CE"/>
    <w:rsid w:val="0026337E"/>
    <w:rsid w:val="00263426"/>
    <w:rsid w:val="00263733"/>
    <w:rsid w:val="002637F5"/>
    <w:rsid w:val="00263833"/>
    <w:rsid w:val="00263A23"/>
    <w:rsid w:val="00263B14"/>
    <w:rsid w:val="00263F1B"/>
    <w:rsid w:val="00263FBC"/>
    <w:rsid w:val="0026408B"/>
    <w:rsid w:val="002641CD"/>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121"/>
    <w:rsid w:val="00277E73"/>
    <w:rsid w:val="00280065"/>
    <w:rsid w:val="002806D1"/>
    <w:rsid w:val="00280A13"/>
    <w:rsid w:val="00280A75"/>
    <w:rsid w:val="00280E58"/>
    <w:rsid w:val="00281171"/>
    <w:rsid w:val="002813E5"/>
    <w:rsid w:val="00281611"/>
    <w:rsid w:val="002819C5"/>
    <w:rsid w:val="00281AA6"/>
    <w:rsid w:val="0028281C"/>
    <w:rsid w:val="00282BD0"/>
    <w:rsid w:val="00282BDA"/>
    <w:rsid w:val="00282F9B"/>
    <w:rsid w:val="00282FE1"/>
    <w:rsid w:val="00283601"/>
    <w:rsid w:val="002836FD"/>
    <w:rsid w:val="002838B0"/>
    <w:rsid w:val="00283AC3"/>
    <w:rsid w:val="00283AD6"/>
    <w:rsid w:val="00283BE8"/>
    <w:rsid w:val="00283BEB"/>
    <w:rsid w:val="00283DA5"/>
    <w:rsid w:val="00283F53"/>
    <w:rsid w:val="00283FAF"/>
    <w:rsid w:val="00283FB9"/>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903E1"/>
    <w:rsid w:val="0029055E"/>
    <w:rsid w:val="00290B35"/>
    <w:rsid w:val="00290E63"/>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AD"/>
    <w:rsid w:val="002A19EA"/>
    <w:rsid w:val="002A25FE"/>
    <w:rsid w:val="002A2B3B"/>
    <w:rsid w:val="002A2C13"/>
    <w:rsid w:val="002A2DCA"/>
    <w:rsid w:val="002A31D5"/>
    <w:rsid w:val="002A32F1"/>
    <w:rsid w:val="002A33B2"/>
    <w:rsid w:val="002A3524"/>
    <w:rsid w:val="002A3672"/>
    <w:rsid w:val="002A3907"/>
    <w:rsid w:val="002A3B8E"/>
    <w:rsid w:val="002A3F69"/>
    <w:rsid w:val="002A40BF"/>
    <w:rsid w:val="002A41AF"/>
    <w:rsid w:val="002A4339"/>
    <w:rsid w:val="002A4627"/>
    <w:rsid w:val="002A46C4"/>
    <w:rsid w:val="002A473A"/>
    <w:rsid w:val="002A514B"/>
    <w:rsid w:val="002A52F3"/>
    <w:rsid w:val="002A57F4"/>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E61"/>
    <w:rsid w:val="002B0FF4"/>
    <w:rsid w:val="002B14D7"/>
    <w:rsid w:val="002B1A2C"/>
    <w:rsid w:val="002B1A69"/>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251"/>
    <w:rsid w:val="002B730B"/>
    <w:rsid w:val="002B792B"/>
    <w:rsid w:val="002B7D6D"/>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A2A"/>
    <w:rsid w:val="002C7BF0"/>
    <w:rsid w:val="002C7C2E"/>
    <w:rsid w:val="002C7CC0"/>
    <w:rsid w:val="002C7CD4"/>
    <w:rsid w:val="002C7D6D"/>
    <w:rsid w:val="002C7F95"/>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829"/>
    <w:rsid w:val="002E19F3"/>
    <w:rsid w:val="002E1A87"/>
    <w:rsid w:val="002E1F03"/>
    <w:rsid w:val="002E278A"/>
    <w:rsid w:val="002E2817"/>
    <w:rsid w:val="002E2C86"/>
    <w:rsid w:val="002E2FB9"/>
    <w:rsid w:val="002E3177"/>
    <w:rsid w:val="002E34E8"/>
    <w:rsid w:val="002E40DB"/>
    <w:rsid w:val="002E410D"/>
    <w:rsid w:val="002E44F8"/>
    <w:rsid w:val="002E46FF"/>
    <w:rsid w:val="002E4B7F"/>
    <w:rsid w:val="002E4D42"/>
    <w:rsid w:val="002E4D59"/>
    <w:rsid w:val="002E5040"/>
    <w:rsid w:val="002E50B7"/>
    <w:rsid w:val="002E55AC"/>
    <w:rsid w:val="002E563D"/>
    <w:rsid w:val="002E5727"/>
    <w:rsid w:val="002E576F"/>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C8"/>
    <w:rsid w:val="002F0DE5"/>
    <w:rsid w:val="002F0F7A"/>
    <w:rsid w:val="002F0F9D"/>
    <w:rsid w:val="002F11CA"/>
    <w:rsid w:val="002F1DB2"/>
    <w:rsid w:val="002F1DFF"/>
    <w:rsid w:val="002F2190"/>
    <w:rsid w:val="002F27A6"/>
    <w:rsid w:val="002F2C12"/>
    <w:rsid w:val="002F30E1"/>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71F"/>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300E8F"/>
    <w:rsid w:val="00300EFE"/>
    <w:rsid w:val="00301417"/>
    <w:rsid w:val="00301DE2"/>
    <w:rsid w:val="00301F1F"/>
    <w:rsid w:val="00302133"/>
    <w:rsid w:val="003021D2"/>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78E"/>
    <w:rsid w:val="00311D00"/>
    <w:rsid w:val="00312194"/>
    <w:rsid w:val="003125D1"/>
    <w:rsid w:val="003125D7"/>
    <w:rsid w:val="0031271E"/>
    <w:rsid w:val="00312842"/>
    <w:rsid w:val="0031289B"/>
    <w:rsid w:val="00312D50"/>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8FA"/>
    <w:rsid w:val="00322975"/>
    <w:rsid w:val="00322977"/>
    <w:rsid w:val="00323D8D"/>
    <w:rsid w:val="00323E9D"/>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C2A"/>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A2"/>
    <w:rsid w:val="00331FC8"/>
    <w:rsid w:val="00331FE4"/>
    <w:rsid w:val="003324A6"/>
    <w:rsid w:val="003325C0"/>
    <w:rsid w:val="003326BE"/>
    <w:rsid w:val="003332C8"/>
    <w:rsid w:val="00333438"/>
    <w:rsid w:val="0033381D"/>
    <w:rsid w:val="003338C1"/>
    <w:rsid w:val="00333AC7"/>
    <w:rsid w:val="00333C54"/>
    <w:rsid w:val="00334119"/>
    <w:rsid w:val="003342D9"/>
    <w:rsid w:val="003349B6"/>
    <w:rsid w:val="00334CDC"/>
    <w:rsid w:val="00334E24"/>
    <w:rsid w:val="00334EBF"/>
    <w:rsid w:val="00334F53"/>
    <w:rsid w:val="00335339"/>
    <w:rsid w:val="0033542A"/>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BB9"/>
    <w:rsid w:val="00341D59"/>
    <w:rsid w:val="00341DE3"/>
    <w:rsid w:val="00341E94"/>
    <w:rsid w:val="003425D8"/>
    <w:rsid w:val="00342A01"/>
    <w:rsid w:val="00342B9C"/>
    <w:rsid w:val="00343098"/>
    <w:rsid w:val="0034383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FCC"/>
    <w:rsid w:val="00352467"/>
    <w:rsid w:val="003525BA"/>
    <w:rsid w:val="0035270B"/>
    <w:rsid w:val="00352A80"/>
    <w:rsid w:val="00352A9B"/>
    <w:rsid w:val="00352EE4"/>
    <w:rsid w:val="00353533"/>
    <w:rsid w:val="003537CA"/>
    <w:rsid w:val="00353AAC"/>
    <w:rsid w:val="00353DBF"/>
    <w:rsid w:val="00353E62"/>
    <w:rsid w:val="00353F91"/>
    <w:rsid w:val="003540E0"/>
    <w:rsid w:val="003541B3"/>
    <w:rsid w:val="003547D2"/>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228"/>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206A"/>
    <w:rsid w:val="0037212A"/>
    <w:rsid w:val="00372697"/>
    <w:rsid w:val="00372705"/>
    <w:rsid w:val="00372750"/>
    <w:rsid w:val="00372ECF"/>
    <w:rsid w:val="00372F2A"/>
    <w:rsid w:val="00373011"/>
    <w:rsid w:val="00373C86"/>
    <w:rsid w:val="00373E6A"/>
    <w:rsid w:val="0037417B"/>
    <w:rsid w:val="003741A2"/>
    <w:rsid w:val="003746F0"/>
    <w:rsid w:val="00374F6A"/>
    <w:rsid w:val="003751D8"/>
    <w:rsid w:val="00375648"/>
    <w:rsid w:val="00375B45"/>
    <w:rsid w:val="00375BDD"/>
    <w:rsid w:val="00375CD7"/>
    <w:rsid w:val="00375D02"/>
    <w:rsid w:val="00375F58"/>
    <w:rsid w:val="003766F0"/>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44BA"/>
    <w:rsid w:val="00384572"/>
    <w:rsid w:val="00384AF8"/>
    <w:rsid w:val="003850CE"/>
    <w:rsid w:val="0038543F"/>
    <w:rsid w:val="00385968"/>
    <w:rsid w:val="003859BD"/>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FCB"/>
    <w:rsid w:val="00396014"/>
    <w:rsid w:val="00396061"/>
    <w:rsid w:val="00396162"/>
    <w:rsid w:val="00396457"/>
    <w:rsid w:val="00396D0A"/>
    <w:rsid w:val="0039715D"/>
    <w:rsid w:val="00397364"/>
    <w:rsid w:val="00397855"/>
    <w:rsid w:val="00397BC7"/>
    <w:rsid w:val="00397C63"/>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000"/>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2B6E"/>
    <w:rsid w:val="003B363F"/>
    <w:rsid w:val="003B3788"/>
    <w:rsid w:val="003B391A"/>
    <w:rsid w:val="003B3AAE"/>
    <w:rsid w:val="003B40AA"/>
    <w:rsid w:val="003B40C5"/>
    <w:rsid w:val="003B44DE"/>
    <w:rsid w:val="003B468E"/>
    <w:rsid w:val="003B4A57"/>
    <w:rsid w:val="003B5054"/>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756"/>
    <w:rsid w:val="003D6D09"/>
    <w:rsid w:val="003D7274"/>
    <w:rsid w:val="003D738F"/>
    <w:rsid w:val="003D7461"/>
    <w:rsid w:val="003D748D"/>
    <w:rsid w:val="003D7778"/>
    <w:rsid w:val="003D790E"/>
    <w:rsid w:val="003D7B9E"/>
    <w:rsid w:val="003D7D69"/>
    <w:rsid w:val="003E0026"/>
    <w:rsid w:val="003E03F9"/>
    <w:rsid w:val="003E04D4"/>
    <w:rsid w:val="003E0613"/>
    <w:rsid w:val="003E07B7"/>
    <w:rsid w:val="003E0BD9"/>
    <w:rsid w:val="003E0E7B"/>
    <w:rsid w:val="003E10D3"/>
    <w:rsid w:val="003E1313"/>
    <w:rsid w:val="003E16B6"/>
    <w:rsid w:val="003E17C6"/>
    <w:rsid w:val="003E1874"/>
    <w:rsid w:val="003E1B1C"/>
    <w:rsid w:val="003E1E2F"/>
    <w:rsid w:val="003E1F9E"/>
    <w:rsid w:val="003E20A6"/>
    <w:rsid w:val="003E228A"/>
    <w:rsid w:val="003E2966"/>
    <w:rsid w:val="003E316D"/>
    <w:rsid w:val="003E3214"/>
    <w:rsid w:val="003E322E"/>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242"/>
    <w:rsid w:val="003F12BC"/>
    <w:rsid w:val="003F12E1"/>
    <w:rsid w:val="003F135E"/>
    <w:rsid w:val="003F1581"/>
    <w:rsid w:val="003F15C6"/>
    <w:rsid w:val="003F1659"/>
    <w:rsid w:val="003F17A9"/>
    <w:rsid w:val="003F1A63"/>
    <w:rsid w:val="003F1B20"/>
    <w:rsid w:val="003F1B3F"/>
    <w:rsid w:val="003F1C21"/>
    <w:rsid w:val="003F1C58"/>
    <w:rsid w:val="003F2141"/>
    <w:rsid w:val="003F23B1"/>
    <w:rsid w:val="003F23EF"/>
    <w:rsid w:val="003F23FD"/>
    <w:rsid w:val="003F2824"/>
    <w:rsid w:val="003F2A65"/>
    <w:rsid w:val="003F2DD2"/>
    <w:rsid w:val="003F2DE4"/>
    <w:rsid w:val="003F2E1F"/>
    <w:rsid w:val="003F31B3"/>
    <w:rsid w:val="003F31CB"/>
    <w:rsid w:val="003F3635"/>
    <w:rsid w:val="003F373F"/>
    <w:rsid w:val="003F390D"/>
    <w:rsid w:val="003F3DDA"/>
    <w:rsid w:val="003F40F5"/>
    <w:rsid w:val="003F4118"/>
    <w:rsid w:val="003F412D"/>
    <w:rsid w:val="003F41B7"/>
    <w:rsid w:val="003F44A6"/>
    <w:rsid w:val="003F46F5"/>
    <w:rsid w:val="003F4920"/>
    <w:rsid w:val="003F4A3F"/>
    <w:rsid w:val="003F54E6"/>
    <w:rsid w:val="003F57B2"/>
    <w:rsid w:val="003F5EC9"/>
    <w:rsid w:val="003F6129"/>
    <w:rsid w:val="003F61B2"/>
    <w:rsid w:val="003F62E7"/>
    <w:rsid w:val="003F63F4"/>
    <w:rsid w:val="003F6423"/>
    <w:rsid w:val="003F6832"/>
    <w:rsid w:val="003F68DC"/>
    <w:rsid w:val="003F6926"/>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B8"/>
    <w:rsid w:val="0040360A"/>
    <w:rsid w:val="00403899"/>
    <w:rsid w:val="00403AB3"/>
    <w:rsid w:val="00403C11"/>
    <w:rsid w:val="00403C92"/>
    <w:rsid w:val="004040C9"/>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2D9"/>
    <w:rsid w:val="004104E0"/>
    <w:rsid w:val="0041073C"/>
    <w:rsid w:val="004112CA"/>
    <w:rsid w:val="004115D3"/>
    <w:rsid w:val="00411604"/>
    <w:rsid w:val="004119D4"/>
    <w:rsid w:val="004119DC"/>
    <w:rsid w:val="00411A6F"/>
    <w:rsid w:val="00411AFD"/>
    <w:rsid w:val="00411B70"/>
    <w:rsid w:val="00411DB5"/>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5001"/>
    <w:rsid w:val="00425022"/>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30015"/>
    <w:rsid w:val="00430A0A"/>
    <w:rsid w:val="00430D53"/>
    <w:rsid w:val="00430DC7"/>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3100"/>
    <w:rsid w:val="00433297"/>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F49"/>
    <w:rsid w:val="004371F9"/>
    <w:rsid w:val="00437320"/>
    <w:rsid w:val="004374F8"/>
    <w:rsid w:val="00437792"/>
    <w:rsid w:val="004378A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485"/>
    <w:rsid w:val="00453C30"/>
    <w:rsid w:val="00453CC8"/>
    <w:rsid w:val="00454085"/>
    <w:rsid w:val="00454157"/>
    <w:rsid w:val="00454179"/>
    <w:rsid w:val="00454519"/>
    <w:rsid w:val="00454788"/>
    <w:rsid w:val="0045481A"/>
    <w:rsid w:val="00454B7B"/>
    <w:rsid w:val="004552BD"/>
    <w:rsid w:val="004552ED"/>
    <w:rsid w:val="004554DB"/>
    <w:rsid w:val="004557FF"/>
    <w:rsid w:val="00455B3F"/>
    <w:rsid w:val="00455EB3"/>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66A"/>
    <w:rsid w:val="00465728"/>
    <w:rsid w:val="00465DFB"/>
    <w:rsid w:val="00466082"/>
    <w:rsid w:val="00466112"/>
    <w:rsid w:val="00466837"/>
    <w:rsid w:val="00466BAD"/>
    <w:rsid w:val="00466E52"/>
    <w:rsid w:val="00466EED"/>
    <w:rsid w:val="00466FB4"/>
    <w:rsid w:val="0046742A"/>
    <w:rsid w:val="0046788E"/>
    <w:rsid w:val="00467A4E"/>
    <w:rsid w:val="00467B47"/>
    <w:rsid w:val="00467BC8"/>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81E"/>
    <w:rsid w:val="00480921"/>
    <w:rsid w:val="00480938"/>
    <w:rsid w:val="0048099E"/>
    <w:rsid w:val="00480B6E"/>
    <w:rsid w:val="00480D73"/>
    <w:rsid w:val="00480D9D"/>
    <w:rsid w:val="004811D4"/>
    <w:rsid w:val="00481647"/>
    <w:rsid w:val="0048169F"/>
    <w:rsid w:val="00481791"/>
    <w:rsid w:val="004818A6"/>
    <w:rsid w:val="00481ABC"/>
    <w:rsid w:val="00481D45"/>
    <w:rsid w:val="00481EF3"/>
    <w:rsid w:val="0048271D"/>
    <w:rsid w:val="00482CF2"/>
    <w:rsid w:val="0048308B"/>
    <w:rsid w:val="00483100"/>
    <w:rsid w:val="00483153"/>
    <w:rsid w:val="004836EE"/>
    <w:rsid w:val="004838DE"/>
    <w:rsid w:val="004839F3"/>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1166"/>
    <w:rsid w:val="0049138E"/>
    <w:rsid w:val="00491450"/>
    <w:rsid w:val="0049149F"/>
    <w:rsid w:val="00491B42"/>
    <w:rsid w:val="00491C81"/>
    <w:rsid w:val="00491CCF"/>
    <w:rsid w:val="00491FC5"/>
    <w:rsid w:val="00492A08"/>
    <w:rsid w:val="00492A92"/>
    <w:rsid w:val="00492BB6"/>
    <w:rsid w:val="00492F22"/>
    <w:rsid w:val="00492F62"/>
    <w:rsid w:val="004931A4"/>
    <w:rsid w:val="00493379"/>
    <w:rsid w:val="00493498"/>
    <w:rsid w:val="004934EE"/>
    <w:rsid w:val="004935E9"/>
    <w:rsid w:val="004936C1"/>
    <w:rsid w:val="0049379E"/>
    <w:rsid w:val="004945E4"/>
    <w:rsid w:val="0049465C"/>
    <w:rsid w:val="00494862"/>
    <w:rsid w:val="004948E2"/>
    <w:rsid w:val="0049493B"/>
    <w:rsid w:val="00494A5A"/>
    <w:rsid w:val="00494BFD"/>
    <w:rsid w:val="00494DB0"/>
    <w:rsid w:val="004950EF"/>
    <w:rsid w:val="0049524F"/>
    <w:rsid w:val="004954B8"/>
    <w:rsid w:val="00495815"/>
    <w:rsid w:val="00495A47"/>
    <w:rsid w:val="00495D7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0FFB"/>
    <w:rsid w:val="004A14D3"/>
    <w:rsid w:val="004A1534"/>
    <w:rsid w:val="004A16CF"/>
    <w:rsid w:val="004A1889"/>
    <w:rsid w:val="004A1C2F"/>
    <w:rsid w:val="004A1CF9"/>
    <w:rsid w:val="004A2069"/>
    <w:rsid w:val="004A2179"/>
    <w:rsid w:val="004A23F0"/>
    <w:rsid w:val="004A26E2"/>
    <w:rsid w:val="004A2A17"/>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88"/>
    <w:rsid w:val="004B711E"/>
    <w:rsid w:val="004B715A"/>
    <w:rsid w:val="004B71E9"/>
    <w:rsid w:val="004B727C"/>
    <w:rsid w:val="004B73FB"/>
    <w:rsid w:val="004B7641"/>
    <w:rsid w:val="004B7668"/>
    <w:rsid w:val="004B7A02"/>
    <w:rsid w:val="004B7AA3"/>
    <w:rsid w:val="004B7BF1"/>
    <w:rsid w:val="004B7E0F"/>
    <w:rsid w:val="004C0413"/>
    <w:rsid w:val="004C051A"/>
    <w:rsid w:val="004C07C1"/>
    <w:rsid w:val="004C08A1"/>
    <w:rsid w:val="004C0C90"/>
    <w:rsid w:val="004C0E6C"/>
    <w:rsid w:val="004C103E"/>
    <w:rsid w:val="004C157F"/>
    <w:rsid w:val="004C1809"/>
    <w:rsid w:val="004C1999"/>
    <w:rsid w:val="004C1A8B"/>
    <w:rsid w:val="004C1B5F"/>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232"/>
    <w:rsid w:val="004C566D"/>
    <w:rsid w:val="004C589D"/>
    <w:rsid w:val="004C5DBB"/>
    <w:rsid w:val="004C6184"/>
    <w:rsid w:val="004C61D9"/>
    <w:rsid w:val="004C6325"/>
    <w:rsid w:val="004C63BF"/>
    <w:rsid w:val="004C6495"/>
    <w:rsid w:val="004C64A1"/>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0FD"/>
    <w:rsid w:val="004E01B6"/>
    <w:rsid w:val="004E0244"/>
    <w:rsid w:val="004E03AB"/>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AEB"/>
    <w:rsid w:val="004E4C4D"/>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31DD"/>
    <w:rsid w:val="005031EB"/>
    <w:rsid w:val="00503283"/>
    <w:rsid w:val="00503323"/>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07D76"/>
    <w:rsid w:val="00510228"/>
    <w:rsid w:val="005103BA"/>
    <w:rsid w:val="00510400"/>
    <w:rsid w:val="005105D6"/>
    <w:rsid w:val="0051089E"/>
    <w:rsid w:val="00510953"/>
    <w:rsid w:val="00510ADE"/>
    <w:rsid w:val="00510BBD"/>
    <w:rsid w:val="00510E2C"/>
    <w:rsid w:val="00510ED2"/>
    <w:rsid w:val="00510FFC"/>
    <w:rsid w:val="0051105D"/>
    <w:rsid w:val="0051164E"/>
    <w:rsid w:val="00511B26"/>
    <w:rsid w:val="00511CC9"/>
    <w:rsid w:val="00511D5B"/>
    <w:rsid w:val="00511D8A"/>
    <w:rsid w:val="0051269A"/>
    <w:rsid w:val="005128B9"/>
    <w:rsid w:val="00512E9F"/>
    <w:rsid w:val="00512FB1"/>
    <w:rsid w:val="0051300A"/>
    <w:rsid w:val="00513030"/>
    <w:rsid w:val="00513465"/>
    <w:rsid w:val="00513774"/>
    <w:rsid w:val="00513827"/>
    <w:rsid w:val="005139C6"/>
    <w:rsid w:val="00513BDD"/>
    <w:rsid w:val="00513CB6"/>
    <w:rsid w:val="00513D5B"/>
    <w:rsid w:val="00513ED2"/>
    <w:rsid w:val="0051401A"/>
    <w:rsid w:val="00514157"/>
    <w:rsid w:val="005141F3"/>
    <w:rsid w:val="0051465B"/>
    <w:rsid w:val="00514780"/>
    <w:rsid w:val="00514792"/>
    <w:rsid w:val="00514D33"/>
    <w:rsid w:val="005157B1"/>
    <w:rsid w:val="00515B83"/>
    <w:rsid w:val="00516547"/>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76B"/>
    <w:rsid w:val="00521AD7"/>
    <w:rsid w:val="00521D10"/>
    <w:rsid w:val="005223EE"/>
    <w:rsid w:val="00522605"/>
    <w:rsid w:val="0052266E"/>
    <w:rsid w:val="00522674"/>
    <w:rsid w:val="005229C0"/>
    <w:rsid w:val="00522A0A"/>
    <w:rsid w:val="00522B26"/>
    <w:rsid w:val="00522E0D"/>
    <w:rsid w:val="005232A7"/>
    <w:rsid w:val="0052333A"/>
    <w:rsid w:val="005234C3"/>
    <w:rsid w:val="005234F2"/>
    <w:rsid w:val="0052406E"/>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4D08"/>
    <w:rsid w:val="0053580F"/>
    <w:rsid w:val="00535AC7"/>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E3"/>
    <w:rsid w:val="00544517"/>
    <w:rsid w:val="0054466C"/>
    <w:rsid w:val="00544823"/>
    <w:rsid w:val="0054485D"/>
    <w:rsid w:val="0054489B"/>
    <w:rsid w:val="00544C53"/>
    <w:rsid w:val="00544C6D"/>
    <w:rsid w:val="00544FA7"/>
    <w:rsid w:val="0054523A"/>
    <w:rsid w:val="00545355"/>
    <w:rsid w:val="00545392"/>
    <w:rsid w:val="005454A2"/>
    <w:rsid w:val="0054557C"/>
    <w:rsid w:val="005455F4"/>
    <w:rsid w:val="00545602"/>
    <w:rsid w:val="00545C1D"/>
    <w:rsid w:val="00545C51"/>
    <w:rsid w:val="00545CE9"/>
    <w:rsid w:val="005463D3"/>
    <w:rsid w:val="0054640D"/>
    <w:rsid w:val="00546425"/>
    <w:rsid w:val="0054654F"/>
    <w:rsid w:val="00546616"/>
    <w:rsid w:val="0054699A"/>
    <w:rsid w:val="005469CA"/>
    <w:rsid w:val="0054703F"/>
    <w:rsid w:val="00547555"/>
    <w:rsid w:val="00547653"/>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681"/>
    <w:rsid w:val="00552CF7"/>
    <w:rsid w:val="00552D65"/>
    <w:rsid w:val="005534FE"/>
    <w:rsid w:val="005534FF"/>
    <w:rsid w:val="005535D8"/>
    <w:rsid w:val="0055370D"/>
    <w:rsid w:val="00553887"/>
    <w:rsid w:val="005539F9"/>
    <w:rsid w:val="00553B15"/>
    <w:rsid w:val="00553BC7"/>
    <w:rsid w:val="00553DF3"/>
    <w:rsid w:val="00553F5D"/>
    <w:rsid w:val="0055421A"/>
    <w:rsid w:val="00554380"/>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2F1B"/>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71E"/>
    <w:rsid w:val="0056782A"/>
    <w:rsid w:val="00567AD6"/>
    <w:rsid w:val="00567BA3"/>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E8E"/>
    <w:rsid w:val="00572E92"/>
    <w:rsid w:val="00572FCE"/>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80314"/>
    <w:rsid w:val="00580378"/>
    <w:rsid w:val="00580AF7"/>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25"/>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A48"/>
    <w:rsid w:val="00586BA9"/>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5ED"/>
    <w:rsid w:val="00591B21"/>
    <w:rsid w:val="00591F44"/>
    <w:rsid w:val="0059228A"/>
    <w:rsid w:val="005925D0"/>
    <w:rsid w:val="00592652"/>
    <w:rsid w:val="005929E7"/>
    <w:rsid w:val="00592CCB"/>
    <w:rsid w:val="00592D35"/>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5D8"/>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105"/>
    <w:rsid w:val="005A3345"/>
    <w:rsid w:val="005A33FE"/>
    <w:rsid w:val="005A3631"/>
    <w:rsid w:val="005A3D7D"/>
    <w:rsid w:val="005A3DA0"/>
    <w:rsid w:val="005A3EDA"/>
    <w:rsid w:val="005A438B"/>
    <w:rsid w:val="005A45DB"/>
    <w:rsid w:val="005A486E"/>
    <w:rsid w:val="005A4D0F"/>
    <w:rsid w:val="005A4E1C"/>
    <w:rsid w:val="005A4E45"/>
    <w:rsid w:val="005A4E48"/>
    <w:rsid w:val="005A4FDD"/>
    <w:rsid w:val="005A5259"/>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97"/>
    <w:rsid w:val="005A7B9B"/>
    <w:rsid w:val="005A7F94"/>
    <w:rsid w:val="005B02B1"/>
    <w:rsid w:val="005B02C8"/>
    <w:rsid w:val="005B0606"/>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65D"/>
    <w:rsid w:val="005B47CA"/>
    <w:rsid w:val="005B49F0"/>
    <w:rsid w:val="005B4A17"/>
    <w:rsid w:val="005B4BBB"/>
    <w:rsid w:val="005B4C59"/>
    <w:rsid w:val="005B4D3E"/>
    <w:rsid w:val="005B4DD3"/>
    <w:rsid w:val="005B4E5C"/>
    <w:rsid w:val="005B55E4"/>
    <w:rsid w:val="005B5CDA"/>
    <w:rsid w:val="005B5E5B"/>
    <w:rsid w:val="005B5EA5"/>
    <w:rsid w:val="005B676D"/>
    <w:rsid w:val="005B6BF1"/>
    <w:rsid w:val="005B6C0C"/>
    <w:rsid w:val="005B6E33"/>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105"/>
    <w:rsid w:val="005D023F"/>
    <w:rsid w:val="005D035C"/>
    <w:rsid w:val="005D0E8B"/>
    <w:rsid w:val="005D10AE"/>
    <w:rsid w:val="005D1136"/>
    <w:rsid w:val="005D12BF"/>
    <w:rsid w:val="005D14A4"/>
    <w:rsid w:val="005D16B8"/>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379"/>
    <w:rsid w:val="005D43FD"/>
    <w:rsid w:val="005D4564"/>
    <w:rsid w:val="005D47EC"/>
    <w:rsid w:val="005D48E9"/>
    <w:rsid w:val="005D4F00"/>
    <w:rsid w:val="005D4F5E"/>
    <w:rsid w:val="005D514F"/>
    <w:rsid w:val="005D54B1"/>
    <w:rsid w:val="005D54DD"/>
    <w:rsid w:val="005D562E"/>
    <w:rsid w:val="005D5641"/>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607"/>
    <w:rsid w:val="005E07B4"/>
    <w:rsid w:val="005E093A"/>
    <w:rsid w:val="005E0945"/>
    <w:rsid w:val="005E0CBF"/>
    <w:rsid w:val="005E1136"/>
    <w:rsid w:val="005E113B"/>
    <w:rsid w:val="005E12FF"/>
    <w:rsid w:val="005E135B"/>
    <w:rsid w:val="005E1374"/>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24D"/>
    <w:rsid w:val="005E4649"/>
    <w:rsid w:val="005E47F2"/>
    <w:rsid w:val="005E4C8C"/>
    <w:rsid w:val="005E4DD3"/>
    <w:rsid w:val="005E4E67"/>
    <w:rsid w:val="005E5227"/>
    <w:rsid w:val="005E522A"/>
    <w:rsid w:val="005E54B8"/>
    <w:rsid w:val="005E5AAA"/>
    <w:rsid w:val="005E5AB0"/>
    <w:rsid w:val="005E6075"/>
    <w:rsid w:val="005E659E"/>
    <w:rsid w:val="005E6737"/>
    <w:rsid w:val="005E6B1E"/>
    <w:rsid w:val="005E6B37"/>
    <w:rsid w:val="005E6CAE"/>
    <w:rsid w:val="005E6CE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139"/>
    <w:rsid w:val="005F5187"/>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17FE"/>
    <w:rsid w:val="0060203B"/>
    <w:rsid w:val="0060221A"/>
    <w:rsid w:val="0060257E"/>
    <w:rsid w:val="00602A61"/>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D94"/>
    <w:rsid w:val="00614EFB"/>
    <w:rsid w:val="006150B3"/>
    <w:rsid w:val="006150E9"/>
    <w:rsid w:val="00615CB5"/>
    <w:rsid w:val="006161A1"/>
    <w:rsid w:val="0061643A"/>
    <w:rsid w:val="00616455"/>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464"/>
    <w:rsid w:val="006236D4"/>
    <w:rsid w:val="0062396D"/>
    <w:rsid w:val="0062398C"/>
    <w:rsid w:val="006239C4"/>
    <w:rsid w:val="00623D16"/>
    <w:rsid w:val="00623DA4"/>
    <w:rsid w:val="00623E74"/>
    <w:rsid w:val="0062432E"/>
    <w:rsid w:val="006243C9"/>
    <w:rsid w:val="00624561"/>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70D"/>
    <w:rsid w:val="00627744"/>
    <w:rsid w:val="00627D9A"/>
    <w:rsid w:val="00627FD1"/>
    <w:rsid w:val="00630033"/>
    <w:rsid w:val="00630136"/>
    <w:rsid w:val="006301E8"/>
    <w:rsid w:val="006302EC"/>
    <w:rsid w:val="006304D1"/>
    <w:rsid w:val="00630534"/>
    <w:rsid w:val="006306F5"/>
    <w:rsid w:val="0063075A"/>
    <w:rsid w:val="006307BC"/>
    <w:rsid w:val="0063083A"/>
    <w:rsid w:val="00630863"/>
    <w:rsid w:val="0063087B"/>
    <w:rsid w:val="00630BE2"/>
    <w:rsid w:val="00630D51"/>
    <w:rsid w:val="006310E9"/>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367"/>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108"/>
    <w:rsid w:val="006529F3"/>
    <w:rsid w:val="00652A67"/>
    <w:rsid w:val="00652B13"/>
    <w:rsid w:val="00652DFB"/>
    <w:rsid w:val="00653191"/>
    <w:rsid w:val="0065335C"/>
    <w:rsid w:val="00653A2E"/>
    <w:rsid w:val="00653E7C"/>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530C"/>
    <w:rsid w:val="006655A9"/>
    <w:rsid w:val="00665B3B"/>
    <w:rsid w:val="00665D8A"/>
    <w:rsid w:val="00665E77"/>
    <w:rsid w:val="0066628E"/>
    <w:rsid w:val="006662D8"/>
    <w:rsid w:val="0066672C"/>
    <w:rsid w:val="0066678E"/>
    <w:rsid w:val="00666AE4"/>
    <w:rsid w:val="00666B0B"/>
    <w:rsid w:val="00666EAB"/>
    <w:rsid w:val="006672B7"/>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598"/>
    <w:rsid w:val="006717B9"/>
    <w:rsid w:val="00672093"/>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290"/>
    <w:rsid w:val="006772B2"/>
    <w:rsid w:val="00677691"/>
    <w:rsid w:val="00677C8C"/>
    <w:rsid w:val="006800A2"/>
    <w:rsid w:val="006801B8"/>
    <w:rsid w:val="006803BD"/>
    <w:rsid w:val="006803C0"/>
    <w:rsid w:val="00680546"/>
    <w:rsid w:val="00680666"/>
    <w:rsid w:val="0068083D"/>
    <w:rsid w:val="00680B04"/>
    <w:rsid w:val="00680B81"/>
    <w:rsid w:val="00680CD3"/>
    <w:rsid w:val="00680CD6"/>
    <w:rsid w:val="00680EB3"/>
    <w:rsid w:val="00680FD3"/>
    <w:rsid w:val="006810E1"/>
    <w:rsid w:val="0068146E"/>
    <w:rsid w:val="006816D7"/>
    <w:rsid w:val="00681B0B"/>
    <w:rsid w:val="00681BDD"/>
    <w:rsid w:val="00681FF4"/>
    <w:rsid w:val="0068209F"/>
    <w:rsid w:val="006824BC"/>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5385"/>
    <w:rsid w:val="006854BA"/>
    <w:rsid w:val="0068571D"/>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2149"/>
    <w:rsid w:val="006923C4"/>
    <w:rsid w:val="00692ADA"/>
    <w:rsid w:val="00693366"/>
    <w:rsid w:val="006936A0"/>
    <w:rsid w:val="00693832"/>
    <w:rsid w:val="00693A06"/>
    <w:rsid w:val="00693A7F"/>
    <w:rsid w:val="00693D73"/>
    <w:rsid w:val="00693E10"/>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6BB"/>
    <w:rsid w:val="006B4A97"/>
    <w:rsid w:val="006B4B2C"/>
    <w:rsid w:val="006B4DCD"/>
    <w:rsid w:val="006B501E"/>
    <w:rsid w:val="006B5270"/>
    <w:rsid w:val="006B5A5E"/>
    <w:rsid w:val="006B5DBB"/>
    <w:rsid w:val="006B6023"/>
    <w:rsid w:val="006B60E6"/>
    <w:rsid w:val="006B63A8"/>
    <w:rsid w:val="006B6498"/>
    <w:rsid w:val="006B6854"/>
    <w:rsid w:val="006B7112"/>
    <w:rsid w:val="006B7353"/>
    <w:rsid w:val="006B7365"/>
    <w:rsid w:val="006B7376"/>
    <w:rsid w:val="006B775B"/>
    <w:rsid w:val="006B79CF"/>
    <w:rsid w:val="006B7F8B"/>
    <w:rsid w:val="006C00D3"/>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FD"/>
    <w:rsid w:val="006C4BC6"/>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B7"/>
    <w:rsid w:val="006E3081"/>
    <w:rsid w:val="006E33C5"/>
    <w:rsid w:val="006E37AA"/>
    <w:rsid w:val="006E3FC1"/>
    <w:rsid w:val="006E4013"/>
    <w:rsid w:val="006E425A"/>
    <w:rsid w:val="006E43A7"/>
    <w:rsid w:val="006E47B1"/>
    <w:rsid w:val="006E4856"/>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329"/>
    <w:rsid w:val="006F168C"/>
    <w:rsid w:val="006F1792"/>
    <w:rsid w:val="006F17B3"/>
    <w:rsid w:val="006F17DE"/>
    <w:rsid w:val="006F19DC"/>
    <w:rsid w:val="006F1E24"/>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1E9"/>
    <w:rsid w:val="006F51ED"/>
    <w:rsid w:val="006F53DA"/>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03C"/>
    <w:rsid w:val="006F7799"/>
    <w:rsid w:val="006F7B46"/>
    <w:rsid w:val="006F7D21"/>
    <w:rsid w:val="00700060"/>
    <w:rsid w:val="0070055D"/>
    <w:rsid w:val="00700B12"/>
    <w:rsid w:val="00700F10"/>
    <w:rsid w:val="007010B5"/>
    <w:rsid w:val="00701352"/>
    <w:rsid w:val="0070162B"/>
    <w:rsid w:val="007019F7"/>
    <w:rsid w:val="00701DEC"/>
    <w:rsid w:val="0070233A"/>
    <w:rsid w:val="00702844"/>
    <w:rsid w:val="00702C84"/>
    <w:rsid w:val="00703176"/>
    <w:rsid w:val="0070336B"/>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D3"/>
    <w:rsid w:val="00707AEF"/>
    <w:rsid w:val="0071004F"/>
    <w:rsid w:val="007103C7"/>
    <w:rsid w:val="00710409"/>
    <w:rsid w:val="00710D8E"/>
    <w:rsid w:val="00711025"/>
    <w:rsid w:val="0071135A"/>
    <w:rsid w:val="007116C7"/>
    <w:rsid w:val="0071171C"/>
    <w:rsid w:val="00711B2C"/>
    <w:rsid w:val="00711B5E"/>
    <w:rsid w:val="00711BC8"/>
    <w:rsid w:val="00712121"/>
    <w:rsid w:val="007122FD"/>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CAE"/>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9BA"/>
    <w:rsid w:val="00722B85"/>
    <w:rsid w:val="00722BB3"/>
    <w:rsid w:val="00722D7A"/>
    <w:rsid w:val="00722ED1"/>
    <w:rsid w:val="00723325"/>
    <w:rsid w:val="007234B3"/>
    <w:rsid w:val="00723670"/>
    <w:rsid w:val="0072377A"/>
    <w:rsid w:val="00723822"/>
    <w:rsid w:val="007238E7"/>
    <w:rsid w:val="00723B94"/>
    <w:rsid w:val="00723C0A"/>
    <w:rsid w:val="00723EE0"/>
    <w:rsid w:val="00723F62"/>
    <w:rsid w:val="00723FB4"/>
    <w:rsid w:val="00724065"/>
    <w:rsid w:val="0072447F"/>
    <w:rsid w:val="0072479D"/>
    <w:rsid w:val="007249C5"/>
    <w:rsid w:val="00724A6E"/>
    <w:rsid w:val="00724ADA"/>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AEA"/>
    <w:rsid w:val="00733C95"/>
    <w:rsid w:val="00733CAB"/>
    <w:rsid w:val="00733D6E"/>
    <w:rsid w:val="00734175"/>
    <w:rsid w:val="007341DC"/>
    <w:rsid w:val="0073474A"/>
    <w:rsid w:val="00734860"/>
    <w:rsid w:val="007348F7"/>
    <w:rsid w:val="00734D4A"/>
    <w:rsid w:val="00734F05"/>
    <w:rsid w:val="00735095"/>
    <w:rsid w:val="00735398"/>
    <w:rsid w:val="007355B6"/>
    <w:rsid w:val="00735747"/>
    <w:rsid w:val="00735855"/>
    <w:rsid w:val="00735C16"/>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126"/>
    <w:rsid w:val="007425FF"/>
    <w:rsid w:val="007427AA"/>
    <w:rsid w:val="00742D5A"/>
    <w:rsid w:val="0074315A"/>
    <w:rsid w:val="0074369F"/>
    <w:rsid w:val="00743AF2"/>
    <w:rsid w:val="007442A3"/>
    <w:rsid w:val="007442C9"/>
    <w:rsid w:val="007444B0"/>
    <w:rsid w:val="00744805"/>
    <w:rsid w:val="007448AE"/>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FF"/>
    <w:rsid w:val="007529CD"/>
    <w:rsid w:val="00752A6C"/>
    <w:rsid w:val="007530CF"/>
    <w:rsid w:val="007530F7"/>
    <w:rsid w:val="007532F5"/>
    <w:rsid w:val="0075343B"/>
    <w:rsid w:val="007534F4"/>
    <w:rsid w:val="007535D5"/>
    <w:rsid w:val="00753906"/>
    <w:rsid w:val="00753A71"/>
    <w:rsid w:val="00753BFC"/>
    <w:rsid w:val="00753E62"/>
    <w:rsid w:val="00753FB0"/>
    <w:rsid w:val="00754324"/>
    <w:rsid w:val="00754475"/>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46A"/>
    <w:rsid w:val="00765556"/>
    <w:rsid w:val="0076574A"/>
    <w:rsid w:val="00765A4F"/>
    <w:rsid w:val="00765DE2"/>
    <w:rsid w:val="00766260"/>
    <w:rsid w:val="007664F0"/>
    <w:rsid w:val="007666C8"/>
    <w:rsid w:val="00766995"/>
    <w:rsid w:val="00766A60"/>
    <w:rsid w:val="00766B29"/>
    <w:rsid w:val="00767051"/>
    <w:rsid w:val="0076770B"/>
    <w:rsid w:val="00767986"/>
    <w:rsid w:val="00767A17"/>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5E"/>
    <w:rsid w:val="00772E09"/>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7E6"/>
    <w:rsid w:val="00780D8B"/>
    <w:rsid w:val="00780E54"/>
    <w:rsid w:val="00780E6A"/>
    <w:rsid w:val="00780F4C"/>
    <w:rsid w:val="00781131"/>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6F"/>
    <w:rsid w:val="0078504B"/>
    <w:rsid w:val="00785179"/>
    <w:rsid w:val="0078528C"/>
    <w:rsid w:val="00785291"/>
    <w:rsid w:val="0078594B"/>
    <w:rsid w:val="00785AD2"/>
    <w:rsid w:val="00785D9A"/>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C6F"/>
    <w:rsid w:val="00793D8C"/>
    <w:rsid w:val="00793E16"/>
    <w:rsid w:val="00794043"/>
    <w:rsid w:val="00794100"/>
    <w:rsid w:val="007941A5"/>
    <w:rsid w:val="007941DF"/>
    <w:rsid w:val="007945F2"/>
    <w:rsid w:val="0079479F"/>
    <w:rsid w:val="007947A5"/>
    <w:rsid w:val="00794AFB"/>
    <w:rsid w:val="00794B47"/>
    <w:rsid w:val="00794BE4"/>
    <w:rsid w:val="00794BF7"/>
    <w:rsid w:val="00795048"/>
    <w:rsid w:val="007952EA"/>
    <w:rsid w:val="007954D1"/>
    <w:rsid w:val="00796163"/>
    <w:rsid w:val="00796225"/>
    <w:rsid w:val="00796385"/>
    <w:rsid w:val="007964C2"/>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C29"/>
    <w:rsid w:val="007A6DC2"/>
    <w:rsid w:val="007A75CC"/>
    <w:rsid w:val="007A795F"/>
    <w:rsid w:val="007A7AE1"/>
    <w:rsid w:val="007A7CD9"/>
    <w:rsid w:val="007B00E7"/>
    <w:rsid w:val="007B0270"/>
    <w:rsid w:val="007B06DA"/>
    <w:rsid w:val="007B0734"/>
    <w:rsid w:val="007B0810"/>
    <w:rsid w:val="007B09C8"/>
    <w:rsid w:val="007B0DCB"/>
    <w:rsid w:val="007B0E15"/>
    <w:rsid w:val="007B1B55"/>
    <w:rsid w:val="007B1DFC"/>
    <w:rsid w:val="007B1EDF"/>
    <w:rsid w:val="007B20EB"/>
    <w:rsid w:val="007B25E2"/>
    <w:rsid w:val="007B25E6"/>
    <w:rsid w:val="007B2647"/>
    <w:rsid w:val="007B268F"/>
    <w:rsid w:val="007B26D9"/>
    <w:rsid w:val="007B2C9B"/>
    <w:rsid w:val="007B2F0C"/>
    <w:rsid w:val="007B3343"/>
    <w:rsid w:val="007B340F"/>
    <w:rsid w:val="007B362E"/>
    <w:rsid w:val="007B39B9"/>
    <w:rsid w:val="007B3F39"/>
    <w:rsid w:val="007B42C9"/>
    <w:rsid w:val="007B44EA"/>
    <w:rsid w:val="007B4B57"/>
    <w:rsid w:val="007B4C0B"/>
    <w:rsid w:val="007B4C31"/>
    <w:rsid w:val="007B4CC3"/>
    <w:rsid w:val="007B4ED3"/>
    <w:rsid w:val="007B5217"/>
    <w:rsid w:val="007B5332"/>
    <w:rsid w:val="007B57E4"/>
    <w:rsid w:val="007B5AB2"/>
    <w:rsid w:val="007B5AD4"/>
    <w:rsid w:val="007B5F4F"/>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1D7"/>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1841"/>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228"/>
    <w:rsid w:val="007D529B"/>
    <w:rsid w:val="007D5386"/>
    <w:rsid w:val="007D540C"/>
    <w:rsid w:val="007D571A"/>
    <w:rsid w:val="007D5CA2"/>
    <w:rsid w:val="007D5EB3"/>
    <w:rsid w:val="007D5F98"/>
    <w:rsid w:val="007D61BD"/>
    <w:rsid w:val="007D66D5"/>
    <w:rsid w:val="007D6B22"/>
    <w:rsid w:val="007D6D7D"/>
    <w:rsid w:val="007D70AC"/>
    <w:rsid w:val="007D70EE"/>
    <w:rsid w:val="007D726D"/>
    <w:rsid w:val="007D72A3"/>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009"/>
    <w:rsid w:val="007E2101"/>
    <w:rsid w:val="007E22A2"/>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3D5"/>
    <w:rsid w:val="007E6A0F"/>
    <w:rsid w:val="007E6DBB"/>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30DB"/>
    <w:rsid w:val="007F3507"/>
    <w:rsid w:val="007F353F"/>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AD9"/>
    <w:rsid w:val="007F6B24"/>
    <w:rsid w:val="007F6C2A"/>
    <w:rsid w:val="007F6D8A"/>
    <w:rsid w:val="007F6F5D"/>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0AC"/>
    <w:rsid w:val="00802AFE"/>
    <w:rsid w:val="00802C32"/>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D16"/>
    <w:rsid w:val="00807D54"/>
    <w:rsid w:val="00807DD2"/>
    <w:rsid w:val="00807E6B"/>
    <w:rsid w:val="00807FF1"/>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691"/>
    <w:rsid w:val="00831783"/>
    <w:rsid w:val="008317BF"/>
    <w:rsid w:val="008319AD"/>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35C"/>
    <w:rsid w:val="008413F5"/>
    <w:rsid w:val="008414A2"/>
    <w:rsid w:val="008415E4"/>
    <w:rsid w:val="0084183D"/>
    <w:rsid w:val="00841CCB"/>
    <w:rsid w:val="00841FB1"/>
    <w:rsid w:val="00842154"/>
    <w:rsid w:val="0084251A"/>
    <w:rsid w:val="0084253A"/>
    <w:rsid w:val="0084258B"/>
    <w:rsid w:val="00842741"/>
    <w:rsid w:val="00842A61"/>
    <w:rsid w:val="00842B7C"/>
    <w:rsid w:val="00842CE8"/>
    <w:rsid w:val="00843261"/>
    <w:rsid w:val="00843CC6"/>
    <w:rsid w:val="008440F6"/>
    <w:rsid w:val="00844119"/>
    <w:rsid w:val="0084442D"/>
    <w:rsid w:val="008444A5"/>
    <w:rsid w:val="008448EE"/>
    <w:rsid w:val="00844F84"/>
    <w:rsid w:val="008452E0"/>
    <w:rsid w:val="00845327"/>
    <w:rsid w:val="00845355"/>
    <w:rsid w:val="00845486"/>
    <w:rsid w:val="00845E08"/>
    <w:rsid w:val="00845FE0"/>
    <w:rsid w:val="008460F7"/>
    <w:rsid w:val="008463D2"/>
    <w:rsid w:val="008464F5"/>
    <w:rsid w:val="00846B61"/>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7F"/>
    <w:rsid w:val="00851CB2"/>
    <w:rsid w:val="00851F82"/>
    <w:rsid w:val="00852164"/>
    <w:rsid w:val="00852232"/>
    <w:rsid w:val="00852241"/>
    <w:rsid w:val="008522A1"/>
    <w:rsid w:val="00852BB3"/>
    <w:rsid w:val="00852CA0"/>
    <w:rsid w:val="00853204"/>
    <w:rsid w:val="00853259"/>
    <w:rsid w:val="00853503"/>
    <w:rsid w:val="008536C5"/>
    <w:rsid w:val="008538D0"/>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6D"/>
    <w:rsid w:val="00856C77"/>
    <w:rsid w:val="00856E9D"/>
    <w:rsid w:val="00856FF6"/>
    <w:rsid w:val="0085775E"/>
    <w:rsid w:val="00857C8D"/>
    <w:rsid w:val="008604E0"/>
    <w:rsid w:val="00860577"/>
    <w:rsid w:val="00860ADC"/>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373"/>
    <w:rsid w:val="00863381"/>
    <w:rsid w:val="0086341E"/>
    <w:rsid w:val="00863EB0"/>
    <w:rsid w:val="00864587"/>
    <w:rsid w:val="008645B1"/>
    <w:rsid w:val="00864614"/>
    <w:rsid w:val="008649C7"/>
    <w:rsid w:val="00864AFA"/>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D78"/>
    <w:rsid w:val="008841CE"/>
    <w:rsid w:val="0088484F"/>
    <w:rsid w:val="00884903"/>
    <w:rsid w:val="008849C1"/>
    <w:rsid w:val="00884EC9"/>
    <w:rsid w:val="00885781"/>
    <w:rsid w:val="008857A0"/>
    <w:rsid w:val="00885BA7"/>
    <w:rsid w:val="00885CBF"/>
    <w:rsid w:val="00885F00"/>
    <w:rsid w:val="00886104"/>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66D"/>
    <w:rsid w:val="00891CEF"/>
    <w:rsid w:val="00891DE9"/>
    <w:rsid w:val="00892155"/>
    <w:rsid w:val="00892224"/>
    <w:rsid w:val="0089224B"/>
    <w:rsid w:val="0089234B"/>
    <w:rsid w:val="0089279B"/>
    <w:rsid w:val="00892C4A"/>
    <w:rsid w:val="00892CEF"/>
    <w:rsid w:val="00892E4C"/>
    <w:rsid w:val="00892F02"/>
    <w:rsid w:val="0089323C"/>
    <w:rsid w:val="00893241"/>
    <w:rsid w:val="008933C8"/>
    <w:rsid w:val="008935EF"/>
    <w:rsid w:val="008936FC"/>
    <w:rsid w:val="008940A9"/>
    <w:rsid w:val="00894316"/>
    <w:rsid w:val="00894898"/>
    <w:rsid w:val="00894B33"/>
    <w:rsid w:val="00894C3F"/>
    <w:rsid w:val="00894D5A"/>
    <w:rsid w:val="00894D76"/>
    <w:rsid w:val="00894D7E"/>
    <w:rsid w:val="00895092"/>
    <w:rsid w:val="0089526D"/>
    <w:rsid w:val="00895274"/>
    <w:rsid w:val="00895B93"/>
    <w:rsid w:val="00896993"/>
    <w:rsid w:val="00896ACF"/>
    <w:rsid w:val="00896C12"/>
    <w:rsid w:val="00896ECF"/>
    <w:rsid w:val="00897044"/>
    <w:rsid w:val="0089740A"/>
    <w:rsid w:val="008978B0"/>
    <w:rsid w:val="0089796C"/>
    <w:rsid w:val="00897B99"/>
    <w:rsid w:val="00897E78"/>
    <w:rsid w:val="008A06C7"/>
    <w:rsid w:val="008A087E"/>
    <w:rsid w:val="008A08E7"/>
    <w:rsid w:val="008A0CA2"/>
    <w:rsid w:val="008A0F05"/>
    <w:rsid w:val="008A1412"/>
    <w:rsid w:val="008A1771"/>
    <w:rsid w:val="008A21D4"/>
    <w:rsid w:val="008A23B3"/>
    <w:rsid w:val="008A24CE"/>
    <w:rsid w:val="008A25FD"/>
    <w:rsid w:val="008A26B0"/>
    <w:rsid w:val="008A2A33"/>
    <w:rsid w:val="008A300D"/>
    <w:rsid w:val="008A3361"/>
    <w:rsid w:val="008A3857"/>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513"/>
    <w:rsid w:val="008B16E6"/>
    <w:rsid w:val="008B19AF"/>
    <w:rsid w:val="008B1D08"/>
    <w:rsid w:val="008B1DAF"/>
    <w:rsid w:val="008B2A13"/>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5D5"/>
    <w:rsid w:val="008B56EE"/>
    <w:rsid w:val="008B5D63"/>
    <w:rsid w:val="008B5F04"/>
    <w:rsid w:val="008B5F82"/>
    <w:rsid w:val="008B60D5"/>
    <w:rsid w:val="008B6575"/>
    <w:rsid w:val="008B67F0"/>
    <w:rsid w:val="008B689F"/>
    <w:rsid w:val="008B6B93"/>
    <w:rsid w:val="008B6CF5"/>
    <w:rsid w:val="008B6E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35B"/>
    <w:rsid w:val="008C35BB"/>
    <w:rsid w:val="008C39DF"/>
    <w:rsid w:val="008C3BF4"/>
    <w:rsid w:val="008C3CB2"/>
    <w:rsid w:val="008C3DB2"/>
    <w:rsid w:val="008C42CE"/>
    <w:rsid w:val="008C43AA"/>
    <w:rsid w:val="008C4D0F"/>
    <w:rsid w:val="008C4ED7"/>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603"/>
    <w:rsid w:val="008C7B58"/>
    <w:rsid w:val="008C7CC1"/>
    <w:rsid w:val="008C7CF2"/>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AB5"/>
    <w:rsid w:val="008D2BB8"/>
    <w:rsid w:val="008D2C81"/>
    <w:rsid w:val="008D30C2"/>
    <w:rsid w:val="008D3709"/>
    <w:rsid w:val="008D3935"/>
    <w:rsid w:val="008D408A"/>
    <w:rsid w:val="008D4383"/>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BA1"/>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E6E"/>
    <w:rsid w:val="008F4F75"/>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D35"/>
    <w:rsid w:val="00900231"/>
    <w:rsid w:val="009007F1"/>
    <w:rsid w:val="00900ECD"/>
    <w:rsid w:val="00901324"/>
    <w:rsid w:val="009016FB"/>
    <w:rsid w:val="009018B8"/>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4E"/>
    <w:rsid w:val="009065A5"/>
    <w:rsid w:val="00906E18"/>
    <w:rsid w:val="00906E5F"/>
    <w:rsid w:val="00906F50"/>
    <w:rsid w:val="0090716B"/>
    <w:rsid w:val="009071A2"/>
    <w:rsid w:val="009075B5"/>
    <w:rsid w:val="00907665"/>
    <w:rsid w:val="00907979"/>
    <w:rsid w:val="00907BA2"/>
    <w:rsid w:val="00907EE0"/>
    <w:rsid w:val="00910163"/>
    <w:rsid w:val="00910180"/>
    <w:rsid w:val="009101AE"/>
    <w:rsid w:val="009103FF"/>
    <w:rsid w:val="00910737"/>
    <w:rsid w:val="00910F8D"/>
    <w:rsid w:val="0091125C"/>
    <w:rsid w:val="0091138B"/>
    <w:rsid w:val="00911430"/>
    <w:rsid w:val="00911777"/>
    <w:rsid w:val="00911A40"/>
    <w:rsid w:val="00911D4D"/>
    <w:rsid w:val="0091289A"/>
    <w:rsid w:val="00912B86"/>
    <w:rsid w:val="00913206"/>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91E"/>
    <w:rsid w:val="00916AA3"/>
    <w:rsid w:val="00916CDB"/>
    <w:rsid w:val="00917042"/>
    <w:rsid w:val="00917159"/>
    <w:rsid w:val="009172A4"/>
    <w:rsid w:val="00917572"/>
    <w:rsid w:val="00917D32"/>
    <w:rsid w:val="00920169"/>
    <w:rsid w:val="0092070C"/>
    <w:rsid w:val="009207D6"/>
    <w:rsid w:val="00920892"/>
    <w:rsid w:val="00920D77"/>
    <w:rsid w:val="00921303"/>
    <w:rsid w:val="00921375"/>
    <w:rsid w:val="00921662"/>
    <w:rsid w:val="00921740"/>
    <w:rsid w:val="00921EB3"/>
    <w:rsid w:val="00921F29"/>
    <w:rsid w:val="009223F3"/>
    <w:rsid w:val="00922407"/>
    <w:rsid w:val="009228DA"/>
    <w:rsid w:val="009229C9"/>
    <w:rsid w:val="00922AD6"/>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C23"/>
    <w:rsid w:val="00932DB8"/>
    <w:rsid w:val="009330B1"/>
    <w:rsid w:val="00933273"/>
    <w:rsid w:val="009336AF"/>
    <w:rsid w:val="00933786"/>
    <w:rsid w:val="00933BE2"/>
    <w:rsid w:val="009340D9"/>
    <w:rsid w:val="00934106"/>
    <w:rsid w:val="009347BC"/>
    <w:rsid w:val="009347C0"/>
    <w:rsid w:val="00934980"/>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9C"/>
    <w:rsid w:val="00936E7C"/>
    <w:rsid w:val="00936F26"/>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BA8"/>
    <w:rsid w:val="00944E82"/>
    <w:rsid w:val="00945130"/>
    <w:rsid w:val="00945873"/>
    <w:rsid w:val="00945A54"/>
    <w:rsid w:val="00945A80"/>
    <w:rsid w:val="00945B4D"/>
    <w:rsid w:val="009461B7"/>
    <w:rsid w:val="009464C0"/>
    <w:rsid w:val="009464DC"/>
    <w:rsid w:val="00946AED"/>
    <w:rsid w:val="00946DB6"/>
    <w:rsid w:val="00946E86"/>
    <w:rsid w:val="00947092"/>
    <w:rsid w:val="0094781A"/>
    <w:rsid w:val="00947A2B"/>
    <w:rsid w:val="00947DE3"/>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87D"/>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C50"/>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2D8"/>
    <w:rsid w:val="00966823"/>
    <w:rsid w:val="00966FF0"/>
    <w:rsid w:val="00967321"/>
    <w:rsid w:val="0096740C"/>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117"/>
    <w:rsid w:val="0097567E"/>
    <w:rsid w:val="00975699"/>
    <w:rsid w:val="00975D36"/>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522"/>
    <w:rsid w:val="009806EB"/>
    <w:rsid w:val="00980DE8"/>
    <w:rsid w:val="00981082"/>
    <w:rsid w:val="0098122A"/>
    <w:rsid w:val="00981475"/>
    <w:rsid w:val="00981561"/>
    <w:rsid w:val="00981591"/>
    <w:rsid w:val="009815BF"/>
    <w:rsid w:val="009816D1"/>
    <w:rsid w:val="00981C8E"/>
    <w:rsid w:val="00981F97"/>
    <w:rsid w:val="0098221C"/>
    <w:rsid w:val="00982392"/>
    <w:rsid w:val="00982975"/>
    <w:rsid w:val="00982D43"/>
    <w:rsid w:val="00982D80"/>
    <w:rsid w:val="00982E9C"/>
    <w:rsid w:val="0098322D"/>
    <w:rsid w:val="00983481"/>
    <w:rsid w:val="00983944"/>
    <w:rsid w:val="00984081"/>
    <w:rsid w:val="0098444C"/>
    <w:rsid w:val="00984B2D"/>
    <w:rsid w:val="00984B78"/>
    <w:rsid w:val="00984C6C"/>
    <w:rsid w:val="00984D36"/>
    <w:rsid w:val="00984E2A"/>
    <w:rsid w:val="009851F6"/>
    <w:rsid w:val="009852A3"/>
    <w:rsid w:val="009854B3"/>
    <w:rsid w:val="009854DC"/>
    <w:rsid w:val="00985771"/>
    <w:rsid w:val="009858B8"/>
    <w:rsid w:val="009859DC"/>
    <w:rsid w:val="00985A59"/>
    <w:rsid w:val="00985A6A"/>
    <w:rsid w:val="00985A6B"/>
    <w:rsid w:val="00985ECD"/>
    <w:rsid w:val="0098600E"/>
    <w:rsid w:val="009867B5"/>
    <w:rsid w:val="00986A1C"/>
    <w:rsid w:val="00986A37"/>
    <w:rsid w:val="00986EE7"/>
    <w:rsid w:val="00987026"/>
    <w:rsid w:val="009870A1"/>
    <w:rsid w:val="009870AA"/>
    <w:rsid w:val="0098724F"/>
    <w:rsid w:val="0098726E"/>
    <w:rsid w:val="009875A8"/>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862"/>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42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918"/>
    <w:rsid w:val="009A7B13"/>
    <w:rsid w:val="009A7CFF"/>
    <w:rsid w:val="009A7E19"/>
    <w:rsid w:val="009B0458"/>
    <w:rsid w:val="009B06DB"/>
    <w:rsid w:val="009B07A3"/>
    <w:rsid w:val="009B0916"/>
    <w:rsid w:val="009B0A83"/>
    <w:rsid w:val="009B0DC7"/>
    <w:rsid w:val="009B0EE1"/>
    <w:rsid w:val="009B1596"/>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9A"/>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81A"/>
    <w:rsid w:val="009C78BC"/>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42E"/>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936"/>
    <w:rsid w:val="009E71E9"/>
    <w:rsid w:val="009E74DA"/>
    <w:rsid w:val="009E777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338"/>
    <w:rsid w:val="009F13C7"/>
    <w:rsid w:val="009F1565"/>
    <w:rsid w:val="009F184E"/>
    <w:rsid w:val="009F19D5"/>
    <w:rsid w:val="009F221A"/>
    <w:rsid w:val="009F2457"/>
    <w:rsid w:val="009F28C3"/>
    <w:rsid w:val="009F29BD"/>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66"/>
    <w:rsid w:val="00A0107C"/>
    <w:rsid w:val="00A012C4"/>
    <w:rsid w:val="00A01490"/>
    <w:rsid w:val="00A014A9"/>
    <w:rsid w:val="00A014C8"/>
    <w:rsid w:val="00A0194E"/>
    <w:rsid w:val="00A01B66"/>
    <w:rsid w:val="00A01B98"/>
    <w:rsid w:val="00A01C11"/>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4EC"/>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22B"/>
    <w:rsid w:val="00A1151A"/>
    <w:rsid w:val="00A116D1"/>
    <w:rsid w:val="00A11D44"/>
    <w:rsid w:val="00A12562"/>
    <w:rsid w:val="00A1268B"/>
    <w:rsid w:val="00A12918"/>
    <w:rsid w:val="00A12DB6"/>
    <w:rsid w:val="00A12FE9"/>
    <w:rsid w:val="00A1307F"/>
    <w:rsid w:val="00A133FD"/>
    <w:rsid w:val="00A1372A"/>
    <w:rsid w:val="00A13AF7"/>
    <w:rsid w:val="00A13B9A"/>
    <w:rsid w:val="00A13D4D"/>
    <w:rsid w:val="00A13F7B"/>
    <w:rsid w:val="00A13FC9"/>
    <w:rsid w:val="00A140BC"/>
    <w:rsid w:val="00A14297"/>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2458"/>
    <w:rsid w:val="00A2275E"/>
    <w:rsid w:val="00A22B7B"/>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6F1"/>
    <w:rsid w:val="00A30946"/>
    <w:rsid w:val="00A30AB4"/>
    <w:rsid w:val="00A30DF9"/>
    <w:rsid w:val="00A30ECA"/>
    <w:rsid w:val="00A30FCE"/>
    <w:rsid w:val="00A31632"/>
    <w:rsid w:val="00A318EA"/>
    <w:rsid w:val="00A31D03"/>
    <w:rsid w:val="00A31F7B"/>
    <w:rsid w:val="00A32315"/>
    <w:rsid w:val="00A32B2B"/>
    <w:rsid w:val="00A32C35"/>
    <w:rsid w:val="00A32C86"/>
    <w:rsid w:val="00A32D87"/>
    <w:rsid w:val="00A32DEB"/>
    <w:rsid w:val="00A32E45"/>
    <w:rsid w:val="00A332C2"/>
    <w:rsid w:val="00A33550"/>
    <w:rsid w:val="00A336E9"/>
    <w:rsid w:val="00A33B76"/>
    <w:rsid w:val="00A33BE1"/>
    <w:rsid w:val="00A33E2B"/>
    <w:rsid w:val="00A3432A"/>
    <w:rsid w:val="00A343D8"/>
    <w:rsid w:val="00A34477"/>
    <w:rsid w:val="00A348C4"/>
    <w:rsid w:val="00A35119"/>
    <w:rsid w:val="00A3512D"/>
    <w:rsid w:val="00A3519E"/>
    <w:rsid w:val="00A3531A"/>
    <w:rsid w:val="00A35556"/>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0FD"/>
    <w:rsid w:val="00A54180"/>
    <w:rsid w:val="00A541FC"/>
    <w:rsid w:val="00A543AF"/>
    <w:rsid w:val="00A54698"/>
    <w:rsid w:val="00A547A3"/>
    <w:rsid w:val="00A54C65"/>
    <w:rsid w:val="00A54CB0"/>
    <w:rsid w:val="00A54EB4"/>
    <w:rsid w:val="00A550C0"/>
    <w:rsid w:val="00A5519B"/>
    <w:rsid w:val="00A552D8"/>
    <w:rsid w:val="00A55848"/>
    <w:rsid w:val="00A558B2"/>
    <w:rsid w:val="00A55C8C"/>
    <w:rsid w:val="00A55C99"/>
    <w:rsid w:val="00A564F5"/>
    <w:rsid w:val="00A56789"/>
    <w:rsid w:val="00A568A1"/>
    <w:rsid w:val="00A569A5"/>
    <w:rsid w:val="00A569E5"/>
    <w:rsid w:val="00A56B84"/>
    <w:rsid w:val="00A56BE0"/>
    <w:rsid w:val="00A570DA"/>
    <w:rsid w:val="00A5721A"/>
    <w:rsid w:val="00A57447"/>
    <w:rsid w:val="00A57550"/>
    <w:rsid w:val="00A57687"/>
    <w:rsid w:val="00A57D8B"/>
    <w:rsid w:val="00A57DF8"/>
    <w:rsid w:val="00A57F1A"/>
    <w:rsid w:val="00A600DD"/>
    <w:rsid w:val="00A6026E"/>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FC5"/>
    <w:rsid w:val="00A6338F"/>
    <w:rsid w:val="00A636A1"/>
    <w:rsid w:val="00A637EC"/>
    <w:rsid w:val="00A63A96"/>
    <w:rsid w:val="00A64091"/>
    <w:rsid w:val="00A645E7"/>
    <w:rsid w:val="00A647A5"/>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0F"/>
    <w:rsid w:val="00A91AB4"/>
    <w:rsid w:val="00A91B49"/>
    <w:rsid w:val="00A91BD9"/>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D46"/>
    <w:rsid w:val="00A9415C"/>
    <w:rsid w:val="00A94364"/>
    <w:rsid w:val="00A94407"/>
    <w:rsid w:val="00A94415"/>
    <w:rsid w:val="00A9448E"/>
    <w:rsid w:val="00A9463A"/>
    <w:rsid w:val="00A949AD"/>
    <w:rsid w:val="00A94AB6"/>
    <w:rsid w:val="00A95004"/>
    <w:rsid w:val="00A9511F"/>
    <w:rsid w:val="00A9524E"/>
    <w:rsid w:val="00A9542F"/>
    <w:rsid w:val="00A954AD"/>
    <w:rsid w:val="00A95532"/>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D9"/>
    <w:rsid w:val="00AA0E71"/>
    <w:rsid w:val="00AA1036"/>
    <w:rsid w:val="00AA134D"/>
    <w:rsid w:val="00AA1407"/>
    <w:rsid w:val="00AA1510"/>
    <w:rsid w:val="00AA1601"/>
    <w:rsid w:val="00AA1735"/>
    <w:rsid w:val="00AA1748"/>
    <w:rsid w:val="00AA1770"/>
    <w:rsid w:val="00AA1C4F"/>
    <w:rsid w:val="00AA1CEA"/>
    <w:rsid w:val="00AA1D6F"/>
    <w:rsid w:val="00AA217D"/>
    <w:rsid w:val="00AA2462"/>
    <w:rsid w:val="00AA2EB8"/>
    <w:rsid w:val="00AA306A"/>
    <w:rsid w:val="00AA36D1"/>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A47"/>
    <w:rsid w:val="00AA6BE8"/>
    <w:rsid w:val="00AA6FC8"/>
    <w:rsid w:val="00AA6FCC"/>
    <w:rsid w:val="00AA7439"/>
    <w:rsid w:val="00AA74CD"/>
    <w:rsid w:val="00AA7678"/>
    <w:rsid w:val="00AA7994"/>
    <w:rsid w:val="00AA7D6E"/>
    <w:rsid w:val="00AA7F1C"/>
    <w:rsid w:val="00AB0230"/>
    <w:rsid w:val="00AB0841"/>
    <w:rsid w:val="00AB097D"/>
    <w:rsid w:val="00AB0D09"/>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533"/>
    <w:rsid w:val="00AC597F"/>
    <w:rsid w:val="00AC6348"/>
    <w:rsid w:val="00AC63A2"/>
    <w:rsid w:val="00AC64BA"/>
    <w:rsid w:val="00AC6544"/>
    <w:rsid w:val="00AC68B7"/>
    <w:rsid w:val="00AC6A9B"/>
    <w:rsid w:val="00AC6D8D"/>
    <w:rsid w:val="00AC6DC8"/>
    <w:rsid w:val="00AC6F97"/>
    <w:rsid w:val="00AC701D"/>
    <w:rsid w:val="00AC703F"/>
    <w:rsid w:val="00AC7266"/>
    <w:rsid w:val="00AC7587"/>
    <w:rsid w:val="00AC7643"/>
    <w:rsid w:val="00AC792A"/>
    <w:rsid w:val="00AC7AF8"/>
    <w:rsid w:val="00AC7ECC"/>
    <w:rsid w:val="00AD0222"/>
    <w:rsid w:val="00AD02DD"/>
    <w:rsid w:val="00AD067D"/>
    <w:rsid w:val="00AD088A"/>
    <w:rsid w:val="00AD0BA0"/>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EBB"/>
    <w:rsid w:val="00AD6F8B"/>
    <w:rsid w:val="00AD6F9E"/>
    <w:rsid w:val="00AD70A6"/>
    <w:rsid w:val="00AE015E"/>
    <w:rsid w:val="00AE02C6"/>
    <w:rsid w:val="00AE098D"/>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42E1"/>
    <w:rsid w:val="00AE4336"/>
    <w:rsid w:val="00AE47A6"/>
    <w:rsid w:val="00AE4E76"/>
    <w:rsid w:val="00AE53C2"/>
    <w:rsid w:val="00AE55DF"/>
    <w:rsid w:val="00AE56DF"/>
    <w:rsid w:val="00AE57CA"/>
    <w:rsid w:val="00AE57D9"/>
    <w:rsid w:val="00AE601D"/>
    <w:rsid w:val="00AE6095"/>
    <w:rsid w:val="00AE60EB"/>
    <w:rsid w:val="00AE626B"/>
    <w:rsid w:val="00AE6A2F"/>
    <w:rsid w:val="00AE70FF"/>
    <w:rsid w:val="00AE735D"/>
    <w:rsid w:val="00AE771F"/>
    <w:rsid w:val="00AE78A8"/>
    <w:rsid w:val="00AE790C"/>
    <w:rsid w:val="00AE7B5C"/>
    <w:rsid w:val="00AE7C44"/>
    <w:rsid w:val="00AE7CC4"/>
    <w:rsid w:val="00AE7EFB"/>
    <w:rsid w:val="00AF0120"/>
    <w:rsid w:val="00AF021C"/>
    <w:rsid w:val="00AF0317"/>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0FE"/>
    <w:rsid w:val="00AF2835"/>
    <w:rsid w:val="00AF28E4"/>
    <w:rsid w:val="00AF291D"/>
    <w:rsid w:val="00AF2B7D"/>
    <w:rsid w:val="00AF3677"/>
    <w:rsid w:val="00AF36C9"/>
    <w:rsid w:val="00AF3BF5"/>
    <w:rsid w:val="00AF3E31"/>
    <w:rsid w:val="00AF409B"/>
    <w:rsid w:val="00AF42EC"/>
    <w:rsid w:val="00AF43C6"/>
    <w:rsid w:val="00AF48DC"/>
    <w:rsid w:val="00AF4923"/>
    <w:rsid w:val="00AF4D95"/>
    <w:rsid w:val="00AF5077"/>
    <w:rsid w:val="00AF559B"/>
    <w:rsid w:val="00AF56C6"/>
    <w:rsid w:val="00AF56E1"/>
    <w:rsid w:val="00AF60A5"/>
    <w:rsid w:val="00AF6251"/>
    <w:rsid w:val="00AF63A5"/>
    <w:rsid w:val="00AF642B"/>
    <w:rsid w:val="00AF64B3"/>
    <w:rsid w:val="00AF6566"/>
    <w:rsid w:val="00AF6568"/>
    <w:rsid w:val="00AF66FA"/>
    <w:rsid w:val="00AF6712"/>
    <w:rsid w:val="00AF68A9"/>
    <w:rsid w:val="00AF700A"/>
    <w:rsid w:val="00AF7077"/>
    <w:rsid w:val="00AF7330"/>
    <w:rsid w:val="00AF7A6E"/>
    <w:rsid w:val="00B0000D"/>
    <w:rsid w:val="00B007A4"/>
    <w:rsid w:val="00B00A16"/>
    <w:rsid w:val="00B00D1F"/>
    <w:rsid w:val="00B00D7C"/>
    <w:rsid w:val="00B0125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BED"/>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98F"/>
    <w:rsid w:val="00B32A9C"/>
    <w:rsid w:val="00B32CB9"/>
    <w:rsid w:val="00B32DF0"/>
    <w:rsid w:val="00B33826"/>
    <w:rsid w:val="00B33B91"/>
    <w:rsid w:val="00B33FD2"/>
    <w:rsid w:val="00B34350"/>
    <w:rsid w:val="00B3449B"/>
    <w:rsid w:val="00B34583"/>
    <w:rsid w:val="00B34860"/>
    <w:rsid w:val="00B349FC"/>
    <w:rsid w:val="00B34D25"/>
    <w:rsid w:val="00B34D56"/>
    <w:rsid w:val="00B35220"/>
    <w:rsid w:val="00B3522B"/>
    <w:rsid w:val="00B35635"/>
    <w:rsid w:val="00B35AC3"/>
    <w:rsid w:val="00B35CC2"/>
    <w:rsid w:val="00B35F37"/>
    <w:rsid w:val="00B36472"/>
    <w:rsid w:val="00B365AB"/>
    <w:rsid w:val="00B36A2D"/>
    <w:rsid w:val="00B36A5F"/>
    <w:rsid w:val="00B36BEC"/>
    <w:rsid w:val="00B370E8"/>
    <w:rsid w:val="00B373BA"/>
    <w:rsid w:val="00B37844"/>
    <w:rsid w:val="00B37973"/>
    <w:rsid w:val="00B37981"/>
    <w:rsid w:val="00B37E4F"/>
    <w:rsid w:val="00B40087"/>
    <w:rsid w:val="00B40277"/>
    <w:rsid w:val="00B4099D"/>
    <w:rsid w:val="00B40B7F"/>
    <w:rsid w:val="00B40D0F"/>
    <w:rsid w:val="00B40D3A"/>
    <w:rsid w:val="00B40D63"/>
    <w:rsid w:val="00B40D69"/>
    <w:rsid w:val="00B410F8"/>
    <w:rsid w:val="00B41318"/>
    <w:rsid w:val="00B41433"/>
    <w:rsid w:val="00B41803"/>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F1"/>
    <w:rsid w:val="00B44195"/>
    <w:rsid w:val="00B444A5"/>
    <w:rsid w:val="00B44851"/>
    <w:rsid w:val="00B44991"/>
    <w:rsid w:val="00B44ACE"/>
    <w:rsid w:val="00B44BC9"/>
    <w:rsid w:val="00B4524F"/>
    <w:rsid w:val="00B453E7"/>
    <w:rsid w:val="00B453EE"/>
    <w:rsid w:val="00B455C7"/>
    <w:rsid w:val="00B45716"/>
    <w:rsid w:val="00B45897"/>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950"/>
    <w:rsid w:val="00B73C5C"/>
    <w:rsid w:val="00B73DC0"/>
    <w:rsid w:val="00B74457"/>
    <w:rsid w:val="00B74819"/>
    <w:rsid w:val="00B749DB"/>
    <w:rsid w:val="00B74FA9"/>
    <w:rsid w:val="00B75119"/>
    <w:rsid w:val="00B752DC"/>
    <w:rsid w:val="00B75320"/>
    <w:rsid w:val="00B75333"/>
    <w:rsid w:val="00B753BB"/>
    <w:rsid w:val="00B75604"/>
    <w:rsid w:val="00B7562E"/>
    <w:rsid w:val="00B7578F"/>
    <w:rsid w:val="00B75794"/>
    <w:rsid w:val="00B75D4A"/>
    <w:rsid w:val="00B7670E"/>
    <w:rsid w:val="00B768A5"/>
    <w:rsid w:val="00B7701D"/>
    <w:rsid w:val="00B77326"/>
    <w:rsid w:val="00B7747F"/>
    <w:rsid w:val="00B77579"/>
    <w:rsid w:val="00B7762D"/>
    <w:rsid w:val="00B777D0"/>
    <w:rsid w:val="00B778AF"/>
    <w:rsid w:val="00B77A54"/>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939"/>
    <w:rsid w:val="00B84EC5"/>
    <w:rsid w:val="00B8519D"/>
    <w:rsid w:val="00B85452"/>
    <w:rsid w:val="00B85842"/>
    <w:rsid w:val="00B85C6A"/>
    <w:rsid w:val="00B85FAB"/>
    <w:rsid w:val="00B86839"/>
    <w:rsid w:val="00B86C24"/>
    <w:rsid w:val="00B871D7"/>
    <w:rsid w:val="00B872A4"/>
    <w:rsid w:val="00B873F7"/>
    <w:rsid w:val="00B87513"/>
    <w:rsid w:val="00B875E6"/>
    <w:rsid w:val="00B87693"/>
    <w:rsid w:val="00B877D4"/>
    <w:rsid w:val="00B878FA"/>
    <w:rsid w:val="00B87A74"/>
    <w:rsid w:val="00B87B5A"/>
    <w:rsid w:val="00B87F0E"/>
    <w:rsid w:val="00B90130"/>
    <w:rsid w:val="00B901E8"/>
    <w:rsid w:val="00B90236"/>
    <w:rsid w:val="00B90417"/>
    <w:rsid w:val="00B9045F"/>
    <w:rsid w:val="00B90676"/>
    <w:rsid w:val="00B9091B"/>
    <w:rsid w:val="00B909A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355"/>
    <w:rsid w:val="00B9562C"/>
    <w:rsid w:val="00B9569B"/>
    <w:rsid w:val="00B956D4"/>
    <w:rsid w:val="00B95807"/>
    <w:rsid w:val="00B959B9"/>
    <w:rsid w:val="00B95A87"/>
    <w:rsid w:val="00B95C4A"/>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6BC"/>
    <w:rsid w:val="00BA4860"/>
    <w:rsid w:val="00BA4898"/>
    <w:rsid w:val="00BA4BAA"/>
    <w:rsid w:val="00BA4D4A"/>
    <w:rsid w:val="00BA4EB7"/>
    <w:rsid w:val="00BA4F4C"/>
    <w:rsid w:val="00BA515E"/>
    <w:rsid w:val="00BA535F"/>
    <w:rsid w:val="00BA55ED"/>
    <w:rsid w:val="00BA574F"/>
    <w:rsid w:val="00BA63F6"/>
    <w:rsid w:val="00BA6520"/>
    <w:rsid w:val="00BA689D"/>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4A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736"/>
    <w:rsid w:val="00BB29A0"/>
    <w:rsid w:val="00BB29D1"/>
    <w:rsid w:val="00BB2CEF"/>
    <w:rsid w:val="00BB3040"/>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9A2"/>
    <w:rsid w:val="00BB59E0"/>
    <w:rsid w:val="00BB6246"/>
    <w:rsid w:val="00BB6247"/>
    <w:rsid w:val="00BB63F5"/>
    <w:rsid w:val="00BB6406"/>
    <w:rsid w:val="00BB64BE"/>
    <w:rsid w:val="00BB6563"/>
    <w:rsid w:val="00BB695C"/>
    <w:rsid w:val="00BB6C4F"/>
    <w:rsid w:val="00BB6D48"/>
    <w:rsid w:val="00BB7019"/>
    <w:rsid w:val="00BB7025"/>
    <w:rsid w:val="00BB72A2"/>
    <w:rsid w:val="00BB74F4"/>
    <w:rsid w:val="00BB768F"/>
    <w:rsid w:val="00BB77A2"/>
    <w:rsid w:val="00BB7A04"/>
    <w:rsid w:val="00BB7A1B"/>
    <w:rsid w:val="00BB7A7F"/>
    <w:rsid w:val="00BB7C8D"/>
    <w:rsid w:val="00BB7CE6"/>
    <w:rsid w:val="00BC043D"/>
    <w:rsid w:val="00BC06BB"/>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F46"/>
    <w:rsid w:val="00BC3FF1"/>
    <w:rsid w:val="00BC4E01"/>
    <w:rsid w:val="00BC514B"/>
    <w:rsid w:val="00BC5443"/>
    <w:rsid w:val="00BC558E"/>
    <w:rsid w:val="00BC5742"/>
    <w:rsid w:val="00BC6406"/>
    <w:rsid w:val="00BC6509"/>
    <w:rsid w:val="00BC6533"/>
    <w:rsid w:val="00BC6D53"/>
    <w:rsid w:val="00BC6D5B"/>
    <w:rsid w:val="00BC6EFE"/>
    <w:rsid w:val="00BC71BC"/>
    <w:rsid w:val="00BC73AB"/>
    <w:rsid w:val="00BC74E3"/>
    <w:rsid w:val="00BC782A"/>
    <w:rsid w:val="00BC7876"/>
    <w:rsid w:val="00BC7980"/>
    <w:rsid w:val="00BC7A1D"/>
    <w:rsid w:val="00BC7A60"/>
    <w:rsid w:val="00BC7B5B"/>
    <w:rsid w:val="00BC7C3B"/>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C6B"/>
    <w:rsid w:val="00BD7D8B"/>
    <w:rsid w:val="00BD7EBF"/>
    <w:rsid w:val="00BD7F14"/>
    <w:rsid w:val="00BE0100"/>
    <w:rsid w:val="00BE027C"/>
    <w:rsid w:val="00BE06B4"/>
    <w:rsid w:val="00BE0903"/>
    <w:rsid w:val="00BE0D5C"/>
    <w:rsid w:val="00BE0F6A"/>
    <w:rsid w:val="00BE1061"/>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3"/>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0E14"/>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3F49"/>
    <w:rsid w:val="00BF4151"/>
    <w:rsid w:val="00BF4220"/>
    <w:rsid w:val="00BF4368"/>
    <w:rsid w:val="00BF478D"/>
    <w:rsid w:val="00BF48FF"/>
    <w:rsid w:val="00BF4AA0"/>
    <w:rsid w:val="00BF4D68"/>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D1"/>
    <w:rsid w:val="00BF7553"/>
    <w:rsid w:val="00BF75FB"/>
    <w:rsid w:val="00BF79DA"/>
    <w:rsid w:val="00BF7F9D"/>
    <w:rsid w:val="00C0040B"/>
    <w:rsid w:val="00C006DF"/>
    <w:rsid w:val="00C007F3"/>
    <w:rsid w:val="00C00AE6"/>
    <w:rsid w:val="00C00F87"/>
    <w:rsid w:val="00C01081"/>
    <w:rsid w:val="00C011B9"/>
    <w:rsid w:val="00C0132D"/>
    <w:rsid w:val="00C014A4"/>
    <w:rsid w:val="00C017EC"/>
    <w:rsid w:val="00C01CEA"/>
    <w:rsid w:val="00C02272"/>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3FC"/>
    <w:rsid w:val="00C05992"/>
    <w:rsid w:val="00C05C4C"/>
    <w:rsid w:val="00C05D9B"/>
    <w:rsid w:val="00C060C5"/>
    <w:rsid w:val="00C0621A"/>
    <w:rsid w:val="00C0650F"/>
    <w:rsid w:val="00C06A30"/>
    <w:rsid w:val="00C06C3F"/>
    <w:rsid w:val="00C0713D"/>
    <w:rsid w:val="00C0743C"/>
    <w:rsid w:val="00C07AF7"/>
    <w:rsid w:val="00C07BF1"/>
    <w:rsid w:val="00C07DBC"/>
    <w:rsid w:val="00C07E64"/>
    <w:rsid w:val="00C1003B"/>
    <w:rsid w:val="00C10076"/>
    <w:rsid w:val="00C1015A"/>
    <w:rsid w:val="00C101DF"/>
    <w:rsid w:val="00C10821"/>
    <w:rsid w:val="00C10868"/>
    <w:rsid w:val="00C108BF"/>
    <w:rsid w:val="00C10915"/>
    <w:rsid w:val="00C1096B"/>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E22"/>
    <w:rsid w:val="00C31FC8"/>
    <w:rsid w:val="00C322AC"/>
    <w:rsid w:val="00C3233D"/>
    <w:rsid w:val="00C32CF1"/>
    <w:rsid w:val="00C3312F"/>
    <w:rsid w:val="00C33447"/>
    <w:rsid w:val="00C337A8"/>
    <w:rsid w:val="00C33AAE"/>
    <w:rsid w:val="00C3448A"/>
    <w:rsid w:val="00C346B7"/>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FF4"/>
    <w:rsid w:val="00C46963"/>
    <w:rsid w:val="00C46A6B"/>
    <w:rsid w:val="00C4753D"/>
    <w:rsid w:val="00C476DD"/>
    <w:rsid w:val="00C4772B"/>
    <w:rsid w:val="00C47A3E"/>
    <w:rsid w:val="00C47FF9"/>
    <w:rsid w:val="00C500BD"/>
    <w:rsid w:val="00C5040B"/>
    <w:rsid w:val="00C50736"/>
    <w:rsid w:val="00C50AB3"/>
    <w:rsid w:val="00C50C12"/>
    <w:rsid w:val="00C50E5C"/>
    <w:rsid w:val="00C50EF3"/>
    <w:rsid w:val="00C5104F"/>
    <w:rsid w:val="00C51184"/>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182"/>
    <w:rsid w:val="00C561DB"/>
    <w:rsid w:val="00C56E21"/>
    <w:rsid w:val="00C56E71"/>
    <w:rsid w:val="00C570DD"/>
    <w:rsid w:val="00C57666"/>
    <w:rsid w:val="00C57681"/>
    <w:rsid w:val="00C57919"/>
    <w:rsid w:val="00C57998"/>
    <w:rsid w:val="00C579A5"/>
    <w:rsid w:val="00C579BD"/>
    <w:rsid w:val="00C57D38"/>
    <w:rsid w:val="00C57DFB"/>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20E0"/>
    <w:rsid w:val="00C623EE"/>
    <w:rsid w:val="00C6292E"/>
    <w:rsid w:val="00C62E65"/>
    <w:rsid w:val="00C632E4"/>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70161"/>
    <w:rsid w:val="00C702A1"/>
    <w:rsid w:val="00C703DB"/>
    <w:rsid w:val="00C706D3"/>
    <w:rsid w:val="00C70A5B"/>
    <w:rsid w:val="00C70A65"/>
    <w:rsid w:val="00C70B1F"/>
    <w:rsid w:val="00C713C5"/>
    <w:rsid w:val="00C71C04"/>
    <w:rsid w:val="00C71D4F"/>
    <w:rsid w:val="00C71F5F"/>
    <w:rsid w:val="00C7224A"/>
    <w:rsid w:val="00C725BE"/>
    <w:rsid w:val="00C72991"/>
    <w:rsid w:val="00C72A02"/>
    <w:rsid w:val="00C72BB4"/>
    <w:rsid w:val="00C72C6C"/>
    <w:rsid w:val="00C72C70"/>
    <w:rsid w:val="00C73038"/>
    <w:rsid w:val="00C730EF"/>
    <w:rsid w:val="00C7330A"/>
    <w:rsid w:val="00C73762"/>
    <w:rsid w:val="00C73A91"/>
    <w:rsid w:val="00C73B56"/>
    <w:rsid w:val="00C73E4D"/>
    <w:rsid w:val="00C73E5F"/>
    <w:rsid w:val="00C73EEC"/>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37C"/>
    <w:rsid w:val="00C806EC"/>
    <w:rsid w:val="00C8085B"/>
    <w:rsid w:val="00C80D23"/>
    <w:rsid w:val="00C80E79"/>
    <w:rsid w:val="00C81688"/>
    <w:rsid w:val="00C81B8C"/>
    <w:rsid w:val="00C81C68"/>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E31"/>
    <w:rsid w:val="00C97EEB"/>
    <w:rsid w:val="00CA03CF"/>
    <w:rsid w:val="00CA03F6"/>
    <w:rsid w:val="00CA05D0"/>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1EED"/>
    <w:rsid w:val="00CA2391"/>
    <w:rsid w:val="00CA24F8"/>
    <w:rsid w:val="00CA25C7"/>
    <w:rsid w:val="00CA27F1"/>
    <w:rsid w:val="00CA2BA7"/>
    <w:rsid w:val="00CA2DBF"/>
    <w:rsid w:val="00CA2F81"/>
    <w:rsid w:val="00CA34A0"/>
    <w:rsid w:val="00CA3681"/>
    <w:rsid w:val="00CA36C8"/>
    <w:rsid w:val="00CA384D"/>
    <w:rsid w:val="00CA396E"/>
    <w:rsid w:val="00CA3F3D"/>
    <w:rsid w:val="00CA3F79"/>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245"/>
    <w:rsid w:val="00CB23F5"/>
    <w:rsid w:val="00CB2656"/>
    <w:rsid w:val="00CB2ED0"/>
    <w:rsid w:val="00CB2F25"/>
    <w:rsid w:val="00CB3081"/>
    <w:rsid w:val="00CB3155"/>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E6"/>
    <w:rsid w:val="00CC6EA7"/>
    <w:rsid w:val="00CC7D0E"/>
    <w:rsid w:val="00CC7DB9"/>
    <w:rsid w:val="00CC7E06"/>
    <w:rsid w:val="00CD011D"/>
    <w:rsid w:val="00CD09CD"/>
    <w:rsid w:val="00CD0A32"/>
    <w:rsid w:val="00CD0BDE"/>
    <w:rsid w:val="00CD0F1A"/>
    <w:rsid w:val="00CD1473"/>
    <w:rsid w:val="00CD178D"/>
    <w:rsid w:val="00CD1819"/>
    <w:rsid w:val="00CD1A46"/>
    <w:rsid w:val="00CD1A69"/>
    <w:rsid w:val="00CD1CD9"/>
    <w:rsid w:val="00CD2035"/>
    <w:rsid w:val="00CD249A"/>
    <w:rsid w:val="00CD25C1"/>
    <w:rsid w:val="00CD2A67"/>
    <w:rsid w:val="00CD2D07"/>
    <w:rsid w:val="00CD351B"/>
    <w:rsid w:val="00CD3943"/>
    <w:rsid w:val="00CD3A1A"/>
    <w:rsid w:val="00CD3A3E"/>
    <w:rsid w:val="00CD3AD7"/>
    <w:rsid w:val="00CD3B90"/>
    <w:rsid w:val="00CD3C08"/>
    <w:rsid w:val="00CD3D60"/>
    <w:rsid w:val="00CD3E1A"/>
    <w:rsid w:val="00CD497A"/>
    <w:rsid w:val="00CD4B92"/>
    <w:rsid w:val="00CD4D70"/>
    <w:rsid w:val="00CD5120"/>
    <w:rsid w:val="00CD54E7"/>
    <w:rsid w:val="00CD5708"/>
    <w:rsid w:val="00CD5718"/>
    <w:rsid w:val="00CD575F"/>
    <w:rsid w:val="00CD5A45"/>
    <w:rsid w:val="00CD5C09"/>
    <w:rsid w:val="00CD62AA"/>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2C5"/>
    <w:rsid w:val="00CE5501"/>
    <w:rsid w:val="00CE5547"/>
    <w:rsid w:val="00CE5B83"/>
    <w:rsid w:val="00CE5B99"/>
    <w:rsid w:val="00CE5CAE"/>
    <w:rsid w:val="00CE61DE"/>
    <w:rsid w:val="00CE6250"/>
    <w:rsid w:val="00CE65CE"/>
    <w:rsid w:val="00CE67A5"/>
    <w:rsid w:val="00CE6D52"/>
    <w:rsid w:val="00CE6FC8"/>
    <w:rsid w:val="00CE7118"/>
    <w:rsid w:val="00CE7548"/>
    <w:rsid w:val="00CE7615"/>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BB6"/>
    <w:rsid w:val="00CF6EE7"/>
    <w:rsid w:val="00CF701C"/>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848"/>
    <w:rsid w:val="00D05B2E"/>
    <w:rsid w:val="00D06597"/>
    <w:rsid w:val="00D067CC"/>
    <w:rsid w:val="00D071EA"/>
    <w:rsid w:val="00D0783C"/>
    <w:rsid w:val="00D07900"/>
    <w:rsid w:val="00D07A2B"/>
    <w:rsid w:val="00D07BDE"/>
    <w:rsid w:val="00D07C33"/>
    <w:rsid w:val="00D07DBA"/>
    <w:rsid w:val="00D07DD1"/>
    <w:rsid w:val="00D07FDD"/>
    <w:rsid w:val="00D103F6"/>
    <w:rsid w:val="00D10607"/>
    <w:rsid w:val="00D10ADF"/>
    <w:rsid w:val="00D10CBA"/>
    <w:rsid w:val="00D110CF"/>
    <w:rsid w:val="00D111E1"/>
    <w:rsid w:val="00D11317"/>
    <w:rsid w:val="00D11376"/>
    <w:rsid w:val="00D11429"/>
    <w:rsid w:val="00D1152A"/>
    <w:rsid w:val="00D11748"/>
    <w:rsid w:val="00D119C0"/>
    <w:rsid w:val="00D119DF"/>
    <w:rsid w:val="00D122CF"/>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E62"/>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CD6"/>
    <w:rsid w:val="00D37D1C"/>
    <w:rsid w:val="00D37EAA"/>
    <w:rsid w:val="00D37F26"/>
    <w:rsid w:val="00D37FEB"/>
    <w:rsid w:val="00D400A1"/>
    <w:rsid w:val="00D406EC"/>
    <w:rsid w:val="00D40729"/>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FE"/>
    <w:rsid w:val="00D44265"/>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D"/>
    <w:rsid w:val="00D4645F"/>
    <w:rsid w:val="00D4648B"/>
    <w:rsid w:val="00D464BB"/>
    <w:rsid w:val="00D4660B"/>
    <w:rsid w:val="00D46692"/>
    <w:rsid w:val="00D467AE"/>
    <w:rsid w:val="00D467FD"/>
    <w:rsid w:val="00D468C9"/>
    <w:rsid w:val="00D469AD"/>
    <w:rsid w:val="00D46C3E"/>
    <w:rsid w:val="00D46FAF"/>
    <w:rsid w:val="00D4707B"/>
    <w:rsid w:val="00D47254"/>
    <w:rsid w:val="00D47409"/>
    <w:rsid w:val="00D47772"/>
    <w:rsid w:val="00D47D0C"/>
    <w:rsid w:val="00D50074"/>
    <w:rsid w:val="00D501B6"/>
    <w:rsid w:val="00D506B9"/>
    <w:rsid w:val="00D5083F"/>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AC"/>
    <w:rsid w:val="00D63122"/>
    <w:rsid w:val="00D6347F"/>
    <w:rsid w:val="00D63730"/>
    <w:rsid w:val="00D639C6"/>
    <w:rsid w:val="00D63CCB"/>
    <w:rsid w:val="00D64254"/>
    <w:rsid w:val="00D6453B"/>
    <w:rsid w:val="00D64565"/>
    <w:rsid w:val="00D64608"/>
    <w:rsid w:val="00D6461D"/>
    <w:rsid w:val="00D64A4A"/>
    <w:rsid w:val="00D64A8B"/>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B"/>
    <w:rsid w:val="00D761EA"/>
    <w:rsid w:val="00D763F2"/>
    <w:rsid w:val="00D76421"/>
    <w:rsid w:val="00D769B4"/>
    <w:rsid w:val="00D77181"/>
    <w:rsid w:val="00D771B2"/>
    <w:rsid w:val="00D772D0"/>
    <w:rsid w:val="00D7737B"/>
    <w:rsid w:val="00D7752E"/>
    <w:rsid w:val="00D7754F"/>
    <w:rsid w:val="00D77639"/>
    <w:rsid w:val="00D77BBE"/>
    <w:rsid w:val="00D77C63"/>
    <w:rsid w:val="00D80009"/>
    <w:rsid w:val="00D80193"/>
    <w:rsid w:val="00D80618"/>
    <w:rsid w:val="00D80782"/>
    <w:rsid w:val="00D80B19"/>
    <w:rsid w:val="00D80DEE"/>
    <w:rsid w:val="00D80E23"/>
    <w:rsid w:val="00D80EC3"/>
    <w:rsid w:val="00D810CF"/>
    <w:rsid w:val="00D81202"/>
    <w:rsid w:val="00D81279"/>
    <w:rsid w:val="00D8144F"/>
    <w:rsid w:val="00D815D6"/>
    <w:rsid w:val="00D81989"/>
    <w:rsid w:val="00D81A39"/>
    <w:rsid w:val="00D81EF1"/>
    <w:rsid w:val="00D82361"/>
    <w:rsid w:val="00D82403"/>
    <w:rsid w:val="00D82485"/>
    <w:rsid w:val="00D82A33"/>
    <w:rsid w:val="00D82B81"/>
    <w:rsid w:val="00D82C82"/>
    <w:rsid w:val="00D82C91"/>
    <w:rsid w:val="00D82D8A"/>
    <w:rsid w:val="00D82EC8"/>
    <w:rsid w:val="00D82EE6"/>
    <w:rsid w:val="00D82F33"/>
    <w:rsid w:val="00D83195"/>
    <w:rsid w:val="00D83550"/>
    <w:rsid w:val="00D835A3"/>
    <w:rsid w:val="00D83717"/>
    <w:rsid w:val="00D83BAC"/>
    <w:rsid w:val="00D83DB6"/>
    <w:rsid w:val="00D849D7"/>
    <w:rsid w:val="00D84B2B"/>
    <w:rsid w:val="00D84BA3"/>
    <w:rsid w:val="00D84D10"/>
    <w:rsid w:val="00D85089"/>
    <w:rsid w:val="00D853F7"/>
    <w:rsid w:val="00D854D6"/>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851"/>
    <w:rsid w:val="00D909D5"/>
    <w:rsid w:val="00D90BFA"/>
    <w:rsid w:val="00D90D32"/>
    <w:rsid w:val="00D90E19"/>
    <w:rsid w:val="00D913F3"/>
    <w:rsid w:val="00D9161E"/>
    <w:rsid w:val="00D917F0"/>
    <w:rsid w:val="00D918C9"/>
    <w:rsid w:val="00D91B21"/>
    <w:rsid w:val="00D91D01"/>
    <w:rsid w:val="00D92152"/>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D3E"/>
    <w:rsid w:val="00D93FF8"/>
    <w:rsid w:val="00D94183"/>
    <w:rsid w:val="00D942B5"/>
    <w:rsid w:val="00D945B1"/>
    <w:rsid w:val="00D94847"/>
    <w:rsid w:val="00D94D61"/>
    <w:rsid w:val="00D94EDF"/>
    <w:rsid w:val="00D9505B"/>
    <w:rsid w:val="00D952F4"/>
    <w:rsid w:val="00D957B3"/>
    <w:rsid w:val="00D9582E"/>
    <w:rsid w:val="00D96078"/>
    <w:rsid w:val="00D9623F"/>
    <w:rsid w:val="00D962DC"/>
    <w:rsid w:val="00D96E13"/>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756"/>
    <w:rsid w:val="00DA6BA0"/>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B76"/>
    <w:rsid w:val="00DB7D46"/>
    <w:rsid w:val="00DB7D72"/>
    <w:rsid w:val="00DC004A"/>
    <w:rsid w:val="00DC0BEA"/>
    <w:rsid w:val="00DC0CC4"/>
    <w:rsid w:val="00DC0E9B"/>
    <w:rsid w:val="00DC0F05"/>
    <w:rsid w:val="00DC0F42"/>
    <w:rsid w:val="00DC10D8"/>
    <w:rsid w:val="00DC1348"/>
    <w:rsid w:val="00DC1356"/>
    <w:rsid w:val="00DC1359"/>
    <w:rsid w:val="00DC1ADF"/>
    <w:rsid w:val="00DC1E06"/>
    <w:rsid w:val="00DC1F09"/>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EA9"/>
    <w:rsid w:val="00DC5F00"/>
    <w:rsid w:val="00DC624E"/>
    <w:rsid w:val="00DC663A"/>
    <w:rsid w:val="00DC694C"/>
    <w:rsid w:val="00DC69B9"/>
    <w:rsid w:val="00DC6A4B"/>
    <w:rsid w:val="00DC6D06"/>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0D4"/>
    <w:rsid w:val="00DD1259"/>
    <w:rsid w:val="00DD1CD2"/>
    <w:rsid w:val="00DD1D1D"/>
    <w:rsid w:val="00DD1D4B"/>
    <w:rsid w:val="00DD1E7E"/>
    <w:rsid w:val="00DD203C"/>
    <w:rsid w:val="00DD2274"/>
    <w:rsid w:val="00DD22FC"/>
    <w:rsid w:val="00DD28C9"/>
    <w:rsid w:val="00DD2B51"/>
    <w:rsid w:val="00DD2D5E"/>
    <w:rsid w:val="00DD323D"/>
    <w:rsid w:val="00DD32E9"/>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897"/>
    <w:rsid w:val="00DD6CC8"/>
    <w:rsid w:val="00DD6D12"/>
    <w:rsid w:val="00DD6E3D"/>
    <w:rsid w:val="00DD6F2B"/>
    <w:rsid w:val="00DD6F3F"/>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B36"/>
    <w:rsid w:val="00DE25FF"/>
    <w:rsid w:val="00DE261D"/>
    <w:rsid w:val="00DE2A35"/>
    <w:rsid w:val="00DE3104"/>
    <w:rsid w:val="00DE31B6"/>
    <w:rsid w:val="00DE35C8"/>
    <w:rsid w:val="00DE3925"/>
    <w:rsid w:val="00DE3942"/>
    <w:rsid w:val="00DE3BD1"/>
    <w:rsid w:val="00DE3C3E"/>
    <w:rsid w:val="00DE3DC8"/>
    <w:rsid w:val="00DE4064"/>
    <w:rsid w:val="00DE430A"/>
    <w:rsid w:val="00DE4890"/>
    <w:rsid w:val="00DE4A7B"/>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B5D"/>
    <w:rsid w:val="00DF1C0E"/>
    <w:rsid w:val="00DF225B"/>
    <w:rsid w:val="00DF24CB"/>
    <w:rsid w:val="00DF2537"/>
    <w:rsid w:val="00DF26D9"/>
    <w:rsid w:val="00DF300F"/>
    <w:rsid w:val="00DF326B"/>
    <w:rsid w:val="00DF33E9"/>
    <w:rsid w:val="00DF39CD"/>
    <w:rsid w:val="00DF3B53"/>
    <w:rsid w:val="00DF408B"/>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0FB3"/>
    <w:rsid w:val="00E01047"/>
    <w:rsid w:val="00E010BC"/>
    <w:rsid w:val="00E011F9"/>
    <w:rsid w:val="00E01217"/>
    <w:rsid w:val="00E01278"/>
    <w:rsid w:val="00E019C5"/>
    <w:rsid w:val="00E01EF0"/>
    <w:rsid w:val="00E02100"/>
    <w:rsid w:val="00E021D6"/>
    <w:rsid w:val="00E0265D"/>
    <w:rsid w:val="00E0292E"/>
    <w:rsid w:val="00E030C3"/>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B4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44C"/>
    <w:rsid w:val="00E127C9"/>
    <w:rsid w:val="00E1297C"/>
    <w:rsid w:val="00E12BC4"/>
    <w:rsid w:val="00E12CB3"/>
    <w:rsid w:val="00E12F02"/>
    <w:rsid w:val="00E12FA1"/>
    <w:rsid w:val="00E1322A"/>
    <w:rsid w:val="00E132BA"/>
    <w:rsid w:val="00E13425"/>
    <w:rsid w:val="00E13447"/>
    <w:rsid w:val="00E135C9"/>
    <w:rsid w:val="00E136B2"/>
    <w:rsid w:val="00E1381C"/>
    <w:rsid w:val="00E1382C"/>
    <w:rsid w:val="00E13A8E"/>
    <w:rsid w:val="00E13EED"/>
    <w:rsid w:val="00E140EA"/>
    <w:rsid w:val="00E14211"/>
    <w:rsid w:val="00E14758"/>
    <w:rsid w:val="00E14D42"/>
    <w:rsid w:val="00E150D0"/>
    <w:rsid w:val="00E151AE"/>
    <w:rsid w:val="00E15653"/>
    <w:rsid w:val="00E158AE"/>
    <w:rsid w:val="00E15D5B"/>
    <w:rsid w:val="00E15E79"/>
    <w:rsid w:val="00E16364"/>
    <w:rsid w:val="00E164FC"/>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5D"/>
    <w:rsid w:val="00E216BE"/>
    <w:rsid w:val="00E216CC"/>
    <w:rsid w:val="00E2173C"/>
    <w:rsid w:val="00E21944"/>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208A"/>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9A2"/>
    <w:rsid w:val="00E54A75"/>
    <w:rsid w:val="00E54D90"/>
    <w:rsid w:val="00E54DD3"/>
    <w:rsid w:val="00E552D0"/>
    <w:rsid w:val="00E5535A"/>
    <w:rsid w:val="00E5554E"/>
    <w:rsid w:val="00E55C87"/>
    <w:rsid w:val="00E55CD9"/>
    <w:rsid w:val="00E56026"/>
    <w:rsid w:val="00E56898"/>
    <w:rsid w:val="00E56BA5"/>
    <w:rsid w:val="00E56C9D"/>
    <w:rsid w:val="00E571D6"/>
    <w:rsid w:val="00E5721E"/>
    <w:rsid w:val="00E574CA"/>
    <w:rsid w:val="00E5794C"/>
    <w:rsid w:val="00E57A5A"/>
    <w:rsid w:val="00E57AC0"/>
    <w:rsid w:val="00E57BD1"/>
    <w:rsid w:val="00E6073D"/>
    <w:rsid w:val="00E60750"/>
    <w:rsid w:val="00E60836"/>
    <w:rsid w:val="00E60D25"/>
    <w:rsid w:val="00E61314"/>
    <w:rsid w:val="00E614E9"/>
    <w:rsid w:val="00E61719"/>
    <w:rsid w:val="00E61A11"/>
    <w:rsid w:val="00E61A67"/>
    <w:rsid w:val="00E61B8E"/>
    <w:rsid w:val="00E61BD0"/>
    <w:rsid w:val="00E61FED"/>
    <w:rsid w:val="00E621B7"/>
    <w:rsid w:val="00E62208"/>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F5"/>
    <w:rsid w:val="00E67BE7"/>
    <w:rsid w:val="00E67CF6"/>
    <w:rsid w:val="00E67EE7"/>
    <w:rsid w:val="00E701B5"/>
    <w:rsid w:val="00E7022E"/>
    <w:rsid w:val="00E70273"/>
    <w:rsid w:val="00E70327"/>
    <w:rsid w:val="00E70328"/>
    <w:rsid w:val="00E70553"/>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7A0"/>
    <w:rsid w:val="00E739F8"/>
    <w:rsid w:val="00E73E8B"/>
    <w:rsid w:val="00E74405"/>
    <w:rsid w:val="00E745A2"/>
    <w:rsid w:val="00E745A6"/>
    <w:rsid w:val="00E745EB"/>
    <w:rsid w:val="00E74D3F"/>
    <w:rsid w:val="00E74FE6"/>
    <w:rsid w:val="00E75495"/>
    <w:rsid w:val="00E756BB"/>
    <w:rsid w:val="00E7592E"/>
    <w:rsid w:val="00E75E09"/>
    <w:rsid w:val="00E7643F"/>
    <w:rsid w:val="00E76840"/>
    <w:rsid w:val="00E7685A"/>
    <w:rsid w:val="00E76C92"/>
    <w:rsid w:val="00E76EA4"/>
    <w:rsid w:val="00E76FE7"/>
    <w:rsid w:val="00E77051"/>
    <w:rsid w:val="00E77847"/>
    <w:rsid w:val="00E77B20"/>
    <w:rsid w:val="00E77B93"/>
    <w:rsid w:val="00E77D08"/>
    <w:rsid w:val="00E77DEA"/>
    <w:rsid w:val="00E804B2"/>
    <w:rsid w:val="00E8067F"/>
    <w:rsid w:val="00E80719"/>
    <w:rsid w:val="00E80739"/>
    <w:rsid w:val="00E81164"/>
    <w:rsid w:val="00E8150E"/>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380"/>
    <w:rsid w:val="00E8689E"/>
    <w:rsid w:val="00E86D44"/>
    <w:rsid w:val="00E86FBF"/>
    <w:rsid w:val="00E875D8"/>
    <w:rsid w:val="00E877DC"/>
    <w:rsid w:val="00E879BB"/>
    <w:rsid w:val="00E87A24"/>
    <w:rsid w:val="00E87F11"/>
    <w:rsid w:val="00E906B0"/>
    <w:rsid w:val="00E912C1"/>
    <w:rsid w:val="00E915A8"/>
    <w:rsid w:val="00E919B9"/>
    <w:rsid w:val="00E91D5E"/>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EB7"/>
    <w:rsid w:val="00E93164"/>
    <w:rsid w:val="00E93772"/>
    <w:rsid w:val="00E93813"/>
    <w:rsid w:val="00E93977"/>
    <w:rsid w:val="00E93EF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621"/>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6A3"/>
    <w:rsid w:val="00EA4969"/>
    <w:rsid w:val="00EA4F00"/>
    <w:rsid w:val="00EA52BD"/>
    <w:rsid w:val="00EA557C"/>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458"/>
    <w:rsid w:val="00EB0594"/>
    <w:rsid w:val="00EB05AA"/>
    <w:rsid w:val="00EB05B9"/>
    <w:rsid w:val="00EB07B8"/>
    <w:rsid w:val="00EB0A0D"/>
    <w:rsid w:val="00EB0C51"/>
    <w:rsid w:val="00EB0DD3"/>
    <w:rsid w:val="00EB0FFF"/>
    <w:rsid w:val="00EB1118"/>
    <w:rsid w:val="00EB116D"/>
    <w:rsid w:val="00EB203C"/>
    <w:rsid w:val="00EB20CF"/>
    <w:rsid w:val="00EB2851"/>
    <w:rsid w:val="00EB2D7A"/>
    <w:rsid w:val="00EB3348"/>
    <w:rsid w:val="00EB3756"/>
    <w:rsid w:val="00EB3803"/>
    <w:rsid w:val="00EB3B07"/>
    <w:rsid w:val="00EB3B0E"/>
    <w:rsid w:val="00EB428F"/>
    <w:rsid w:val="00EB43E8"/>
    <w:rsid w:val="00EB4438"/>
    <w:rsid w:val="00EB447A"/>
    <w:rsid w:val="00EB4562"/>
    <w:rsid w:val="00EB4646"/>
    <w:rsid w:val="00EB46A9"/>
    <w:rsid w:val="00EB480A"/>
    <w:rsid w:val="00EB485A"/>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E04"/>
    <w:rsid w:val="00EC12A0"/>
    <w:rsid w:val="00EC1418"/>
    <w:rsid w:val="00EC149C"/>
    <w:rsid w:val="00EC16BE"/>
    <w:rsid w:val="00EC1807"/>
    <w:rsid w:val="00EC1B1B"/>
    <w:rsid w:val="00EC204A"/>
    <w:rsid w:val="00EC2401"/>
    <w:rsid w:val="00EC2488"/>
    <w:rsid w:val="00EC254D"/>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1518"/>
    <w:rsid w:val="00ED1896"/>
    <w:rsid w:val="00ED198B"/>
    <w:rsid w:val="00ED19E4"/>
    <w:rsid w:val="00ED1B6C"/>
    <w:rsid w:val="00ED288D"/>
    <w:rsid w:val="00ED29A0"/>
    <w:rsid w:val="00ED2AFC"/>
    <w:rsid w:val="00ED2C2F"/>
    <w:rsid w:val="00ED2D23"/>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E2"/>
    <w:rsid w:val="00EE71CA"/>
    <w:rsid w:val="00EE72A4"/>
    <w:rsid w:val="00EE73DE"/>
    <w:rsid w:val="00EE7610"/>
    <w:rsid w:val="00EE78FA"/>
    <w:rsid w:val="00EE797F"/>
    <w:rsid w:val="00EF0369"/>
    <w:rsid w:val="00EF0610"/>
    <w:rsid w:val="00EF0B4B"/>
    <w:rsid w:val="00EF0F9B"/>
    <w:rsid w:val="00EF0FF2"/>
    <w:rsid w:val="00EF117C"/>
    <w:rsid w:val="00EF1648"/>
    <w:rsid w:val="00EF18CA"/>
    <w:rsid w:val="00EF19E8"/>
    <w:rsid w:val="00EF1B8A"/>
    <w:rsid w:val="00EF1C3B"/>
    <w:rsid w:val="00EF1EDD"/>
    <w:rsid w:val="00EF2337"/>
    <w:rsid w:val="00EF2581"/>
    <w:rsid w:val="00EF25AF"/>
    <w:rsid w:val="00EF2ABD"/>
    <w:rsid w:val="00EF2D1B"/>
    <w:rsid w:val="00EF3096"/>
    <w:rsid w:val="00EF30C9"/>
    <w:rsid w:val="00EF30EE"/>
    <w:rsid w:val="00EF3F50"/>
    <w:rsid w:val="00EF418C"/>
    <w:rsid w:val="00EF4496"/>
    <w:rsid w:val="00EF47E5"/>
    <w:rsid w:val="00EF47F3"/>
    <w:rsid w:val="00EF49FB"/>
    <w:rsid w:val="00EF49FF"/>
    <w:rsid w:val="00EF4A17"/>
    <w:rsid w:val="00EF4A28"/>
    <w:rsid w:val="00EF4ECE"/>
    <w:rsid w:val="00EF50E8"/>
    <w:rsid w:val="00EF5132"/>
    <w:rsid w:val="00EF525C"/>
    <w:rsid w:val="00EF59D0"/>
    <w:rsid w:val="00EF62CE"/>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726"/>
    <w:rsid w:val="00F16B9E"/>
    <w:rsid w:val="00F16ED6"/>
    <w:rsid w:val="00F16FA1"/>
    <w:rsid w:val="00F1745C"/>
    <w:rsid w:val="00F1766E"/>
    <w:rsid w:val="00F17850"/>
    <w:rsid w:val="00F1791B"/>
    <w:rsid w:val="00F17CCE"/>
    <w:rsid w:val="00F20458"/>
    <w:rsid w:val="00F20F59"/>
    <w:rsid w:val="00F21309"/>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9F8"/>
    <w:rsid w:val="00F27F6D"/>
    <w:rsid w:val="00F3040C"/>
    <w:rsid w:val="00F30E08"/>
    <w:rsid w:val="00F30FA3"/>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D09"/>
    <w:rsid w:val="00F34FD6"/>
    <w:rsid w:val="00F35009"/>
    <w:rsid w:val="00F35015"/>
    <w:rsid w:val="00F350C0"/>
    <w:rsid w:val="00F35313"/>
    <w:rsid w:val="00F354A9"/>
    <w:rsid w:val="00F354E7"/>
    <w:rsid w:val="00F356F8"/>
    <w:rsid w:val="00F35799"/>
    <w:rsid w:val="00F3680C"/>
    <w:rsid w:val="00F36B17"/>
    <w:rsid w:val="00F36D01"/>
    <w:rsid w:val="00F36DF7"/>
    <w:rsid w:val="00F37074"/>
    <w:rsid w:val="00F37416"/>
    <w:rsid w:val="00F37597"/>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EF"/>
    <w:rsid w:val="00F43524"/>
    <w:rsid w:val="00F43A0A"/>
    <w:rsid w:val="00F43A6B"/>
    <w:rsid w:val="00F43BA6"/>
    <w:rsid w:val="00F43DDE"/>
    <w:rsid w:val="00F4463F"/>
    <w:rsid w:val="00F44A78"/>
    <w:rsid w:val="00F44B40"/>
    <w:rsid w:val="00F44BBC"/>
    <w:rsid w:val="00F44E41"/>
    <w:rsid w:val="00F44EC0"/>
    <w:rsid w:val="00F4501C"/>
    <w:rsid w:val="00F4558C"/>
    <w:rsid w:val="00F458F8"/>
    <w:rsid w:val="00F45A91"/>
    <w:rsid w:val="00F45C76"/>
    <w:rsid w:val="00F45D5F"/>
    <w:rsid w:val="00F45DD2"/>
    <w:rsid w:val="00F45F49"/>
    <w:rsid w:val="00F460A7"/>
    <w:rsid w:val="00F4620D"/>
    <w:rsid w:val="00F4635C"/>
    <w:rsid w:val="00F4652F"/>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95F"/>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C13"/>
    <w:rsid w:val="00F6103B"/>
    <w:rsid w:val="00F61127"/>
    <w:rsid w:val="00F613B3"/>
    <w:rsid w:val="00F61457"/>
    <w:rsid w:val="00F614CC"/>
    <w:rsid w:val="00F6156C"/>
    <w:rsid w:val="00F615ED"/>
    <w:rsid w:val="00F6179B"/>
    <w:rsid w:val="00F61B21"/>
    <w:rsid w:val="00F61F35"/>
    <w:rsid w:val="00F630DF"/>
    <w:rsid w:val="00F63222"/>
    <w:rsid w:val="00F6322B"/>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BBD"/>
    <w:rsid w:val="00F66CB3"/>
    <w:rsid w:val="00F670EE"/>
    <w:rsid w:val="00F6732C"/>
    <w:rsid w:val="00F677D2"/>
    <w:rsid w:val="00F67826"/>
    <w:rsid w:val="00F67A50"/>
    <w:rsid w:val="00F67AC7"/>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587"/>
    <w:rsid w:val="00F735CD"/>
    <w:rsid w:val="00F73A36"/>
    <w:rsid w:val="00F73B07"/>
    <w:rsid w:val="00F73D48"/>
    <w:rsid w:val="00F73D68"/>
    <w:rsid w:val="00F73F12"/>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6E6"/>
    <w:rsid w:val="00F76C94"/>
    <w:rsid w:val="00F76C95"/>
    <w:rsid w:val="00F76FA4"/>
    <w:rsid w:val="00F7737B"/>
    <w:rsid w:val="00F7757D"/>
    <w:rsid w:val="00F77747"/>
    <w:rsid w:val="00F77A9D"/>
    <w:rsid w:val="00F77EEB"/>
    <w:rsid w:val="00F806E4"/>
    <w:rsid w:val="00F808DB"/>
    <w:rsid w:val="00F808F5"/>
    <w:rsid w:val="00F8090F"/>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99C"/>
    <w:rsid w:val="00F84D01"/>
    <w:rsid w:val="00F84E05"/>
    <w:rsid w:val="00F85072"/>
    <w:rsid w:val="00F85360"/>
    <w:rsid w:val="00F8566A"/>
    <w:rsid w:val="00F85979"/>
    <w:rsid w:val="00F85AD5"/>
    <w:rsid w:val="00F85E64"/>
    <w:rsid w:val="00F868D5"/>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54"/>
    <w:rsid w:val="00FA0CB1"/>
    <w:rsid w:val="00FA0D21"/>
    <w:rsid w:val="00FA10BC"/>
    <w:rsid w:val="00FA1139"/>
    <w:rsid w:val="00FA19D3"/>
    <w:rsid w:val="00FA238D"/>
    <w:rsid w:val="00FA23DF"/>
    <w:rsid w:val="00FA2576"/>
    <w:rsid w:val="00FA272B"/>
    <w:rsid w:val="00FA2750"/>
    <w:rsid w:val="00FA275C"/>
    <w:rsid w:val="00FA27F4"/>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D8D"/>
    <w:rsid w:val="00FA6E38"/>
    <w:rsid w:val="00FA6F8F"/>
    <w:rsid w:val="00FA6FB6"/>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47B"/>
    <w:rsid w:val="00FB2595"/>
    <w:rsid w:val="00FB259A"/>
    <w:rsid w:val="00FB2B55"/>
    <w:rsid w:val="00FB353F"/>
    <w:rsid w:val="00FB354F"/>
    <w:rsid w:val="00FB35EB"/>
    <w:rsid w:val="00FB375C"/>
    <w:rsid w:val="00FB38C3"/>
    <w:rsid w:val="00FB3BD7"/>
    <w:rsid w:val="00FB3D92"/>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511"/>
    <w:rsid w:val="00FC4628"/>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727C"/>
    <w:rsid w:val="00FC72C4"/>
    <w:rsid w:val="00FC72FF"/>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2A2"/>
    <w:rsid w:val="00FE348F"/>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168"/>
    <w:rsid w:val="00FF6501"/>
    <w:rsid w:val="00FF67C9"/>
    <w:rsid w:val="00FF68B2"/>
    <w:rsid w:val="00FF6950"/>
    <w:rsid w:val="00FF6E25"/>
    <w:rsid w:val="00FF6E50"/>
    <w:rsid w:val="00FF7083"/>
    <w:rsid w:val="00FF715A"/>
    <w:rsid w:val="00FF72C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2004315940">
          <w:marLeft w:val="0"/>
          <w:marRight w:val="0"/>
          <w:marTop w:val="0"/>
          <w:marBottom w:val="0"/>
          <w:divBdr>
            <w:top w:val="none" w:sz="0" w:space="0" w:color="auto"/>
            <w:left w:val="none" w:sz="0" w:space="0" w:color="auto"/>
            <w:bottom w:val="none" w:sz="0" w:space="0" w:color="auto"/>
            <w:right w:val="none" w:sz="0" w:space="0" w:color="auto"/>
          </w:divBdr>
        </w:div>
        <w:div w:id="1856385036">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s://www.kingsfund.org.uk/publications/tackling-multiple-unhealthy-risk-factors" TargetMode="External"/><Relationship Id="rId26" Type="http://schemas.openxmlformats.org/officeDocument/2006/relationships/hyperlink" Target="https://doi.org/10.1503/cmaj.170958" TargetMode="External"/><Relationship Id="rId39" Type="http://schemas.openxmlformats.org/officeDocument/2006/relationships/hyperlink" Target="https://www.shea-online.org/images/patients/healthcare_associated_infections_patient_guide.pdf" TargetMode="External"/><Relationship Id="rId3" Type="http://schemas.openxmlformats.org/officeDocument/2006/relationships/styles" Target="styles.xml"/><Relationship Id="rId21" Type="http://schemas.openxmlformats.org/officeDocument/2006/relationships/hyperlink" Target="https://doi.org/10.1093/intqhc/mzy024" TargetMode="External"/><Relationship Id="rId34" Type="http://schemas.openxmlformats.org/officeDocument/2006/relationships/hyperlink" Target="https://journals.lww.com/jhqonline/toc/2018/03000" TargetMode="External"/><Relationship Id="rId42"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s://doi.org/10.17226/24946" TargetMode="External"/><Relationship Id="rId25" Type="http://schemas.openxmlformats.org/officeDocument/2006/relationships/hyperlink" Target="https://www.safetyandquality.gov.au/our-work/clinical-communications/" TargetMode="External"/><Relationship Id="rId33" Type="http://schemas.openxmlformats.org/officeDocument/2006/relationships/hyperlink" Target="https://www.safetyandquality.gov.au/our-work/healthcare-associated-infection/" TargetMode="External"/><Relationship Id="rId38" Type="http://schemas.openxmlformats.org/officeDocument/2006/relationships/hyperlink" Target="http://www.health.gov.au/internet/main/publishing.nsf/Content/pregnancycareguidelines" TargetMode="External"/><Relationship Id="rId2" Type="http://schemas.openxmlformats.org/officeDocument/2006/relationships/numbering" Target="numbering.xml"/><Relationship Id="rId16" Type="http://schemas.openxmlformats.org/officeDocument/2006/relationships/hyperlink" Target="https://doi.org/10.17226/24908" TargetMode="External"/><Relationship Id="rId20" Type="http://schemas.openxmlformats.org/officeDocument/2006/relationships/hyperlink" Target="https://doi.org/10.1186/s13104-018-3270-4" TargetMode="External"/><Relationship Id="rId29" Type="http://schemas.openxmlformats.org/officeDocument/2006/relationships/hyperlink" Target="http://www.safetyandquality.gov.au/publications/electronic-medication-management-systems-a-guide-to-safe-implementation-3rd-edition/"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fetyandquality.gov.au/" TargetMode="External"/><Relationship Id="rId24" Type="http://schemas.openxmlformats.org/officeDocument/2006/relationships/hyperlink" Target="https://www.safetyandquality.gov.au/our-work/patient-and-consumer-centred-care/" TargetMode="External"/><Relationship Id="rId32" Type="http://schemas.openxmlformats.org/officeDocument/2006/relationships/hyperlink" Target="https://www.nhmrc.gov.au/guidelines-publications/cd33" TargetMode="External"/><Relationship Id="rId37" Type="http://schemas.openxmlformats.org/officeDocument/2006/relationships/hyperlink" Target="https://academic.oup.com/intqhc/advance-access?papetoc" TargetMode="External"/><Relationship Id="rId40" Type="http://schemas.openxmlformats.org/officeDocument/2006/relationships/hyperlink" Target="https://www.nice.org.uk/advice/ktt9" TargetMode="Externa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s://www.safetyandquality.gov.au/our-work/shared-decision-making/" TargetMode="External"/><Relationship Id="rId28" Type="http://schemas.openxmlformats.org/officeDocument/2006/relationships/hyperlink" Target="https://doi.org/10.2146/ajhp160830" TargetMode="External"/><Relationship Id="rId36" Type="http://schemas.openxmlformats.org/officeDocument/2006/relationships/hyperlink" Target="https://qualitysafety.bmj.com/content/early/recent" TargetMode="External"/><Relationship Id="rId10" Type="http://schemas.openxmlformats.org/officeDocument/2006/relationships/hyperlink" Target="https://www.safetyandquality.gov.au/publications-resources/on-the-radar/" TargetMode="External"/><Relationship Id="rId19" Type="http://schemas.openxmlformats.org/officeDocument/2006/relationships/hyperlink" Target="https://dx.doi.org/10.5694/mja17.00659" TargetMode="External"/><Relationship Id="rId31" Type="http://schemas.openxmlformats.org/officeDocument/2006/relationships/hyperlink" Target="https://doi.org/10.1002/14651858.CD010768.pub2"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safetyandquality.gov.au" TargetMode="External"/><Relationship Id="rId22" Type="http://schemas.openxmlformats.org/officeDocument/2006/relationships/hyperlink" Target="https://www.safetyandquality.gov.au/our-work/indicators/hospital-patient-experience/" TargetMode="External"/><Relationship Id="rId27" Type="http://schemas.openxmlformats.org/officeDocument/2006/relationships/hyperlink" Target="https://www.safetyandquality.gov.au/our-work/medication-safety/" TargetMode="External"/><Relationship Id="rId30" Type="http://schemas.openxmlformats.org/officeDocument/2006/relationships/hyperlink" Target="https://www.safetyandquality.gov.au/our-work/safety-in-e-health/" TargetMode="External"/><Relationship Id="rId35" Type="http://schemas.openxmlformats.org/officeDocument/2006/relationships/hyperlink" Target="https://www.healthaffairs.org/toc/hlthaff/37/3"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491F5-E305-4824-BAAE-CE2F37BF6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1075</TotalTime>
  <Pages>9</Pages>
  <Words>4233</Words>
  <Characters>24133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28310</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27</cp:revision>
  <cp:lastPrinted>2018-03-02T02:34:00Z</cp:lastPrinted>
  <dcterms:created xsi:type="dcterms:W3CDTF">2018-03-04T20:26:00Z</dcterms:created>
  <dcterms:modified xsi:type="dcterms:W3CDTF">2018-03-09T01:46:00Z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