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0170DA" w:rsidRDefault="00824B99" w:rsidP="001F0F10">
      <w:pPr>
        <w:pStyle w:val="Heading1"/>
        <w:ind w:left="2160" w:hanging="2160"/>
        <w:jc w:val="both"/>
        <w:rPr>
          <w:rFonts w:ascii="Bookman Old Style" w:hAnsi="Bookman Old Style"/>
          <w:sz w:val="48"/>
          <w:szCs w:val="48"/>
          <w:lang w:val="en-AU"/>
        </w:rPr>
      </w:pPr>
      <w:r w:rsidRPr="000170DA">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0170DA">
        <w:rPr>
          <w:rFonts w:ascii="Bookman Old Style" w:hAnsi="Bookman Old Style"/>
          <w:sz w:val="48"/>
          <w:szCs w:val="48"/>
          <w:lang w:val="en-AU"/>
        </w:rPr>
        <w:t>On the Radar</w:t>
      </w:r>
    </w:p>
    <w:p w:rsidR="00B160EF" w:rsidRPr="00467B47" w:rsidRDefault="00715F47" w:rsidP="00B160EF">
      <w:pPr>
        <w:rPr>
          <w:rFonts w:ascii="Garamond" w:hAnsi="Garamond"/>
          <w:color w:val="000000"/>
          <w:lang w:val="en-AU"/>
        </w:rPr>
      </w:pPr>
      <w:r w:rsidRPr="00467B47">
        <w:rPr>
          <w:rFonts w:ascii="Garamond" w:hAnsi="Garamond"/>
          <w:color w:val="000000"/>
          <w:lang w:val="en-AU"/>
        </w:rPr>
        <w:t xml:space="preserve">Issue </w:t>
      </w:r>
      <w:r w:rsidR="00252A38" w:rsidRPr="00467B47">
        <w:rPr>
          <w:rFonts w:ascii="Garamond" w:hAnsi="Garamond"/>
          <w:color w:val="000000"/>
          <w:lang w:val="en-AU"/>
        </w:rPr>
        <w:t>3</w:t>
      </w:r>
      <w:r w:rsidR="00AF33BA">
        <w:rPr>
          <w:rFonts w:ascii="Garamond" w:hAnsi="Garamond"/>
          <w:color w:val="000000"/>
          <w:lang w:val="en-AU"/>
        </w:rPr>
        <w:t>84</w:t>
      </w:r>
    </w:p>
    <w:p w:rsidR="00755242" w:rsidRPr="00467B47" w:rsidRDefault="00C81CB9" w:rsidP="00B160EF">
      <w:pPr>
        <w:rPr>
          <w:rFonts w:ascii="Garamond" w:hAnsi="Garamond"/>
          <w:lang w:val="en-AU"/>
        </w:rPr>
      </w:pPr>
      <w:r>
        <w:rPr>
          <w:rFonts w:ascii="Garamond" w:hAnsi="Garamond"/>
          <w:lang w:val="en-AU"/>
        </w:rPr>
        <w:t>2</w:t>
      </w:r>
      <w:r w:rsidR="00AF33BA">
        <w:rPr>
          <w:rFonts w:ascii="Garamond" w:hAnsi="Garamond"/>
          <w:lang w:val="en-AU"/>
        </w:rPr>
        <w:t>7</w:t>
      </w:r>
      <w:r w:rsidR="008F2199">
        <w:rPr>
          <w:rFonts w:ascii="Garamond" w:hAnsi="Garamond"/>
          <w:lang w:val="en-AU"/>
        </w:rPr>
        <w:t xml:space="preserve"> August </w:t>
      </w:r>
      <w:r w:rsidR="002F7586" w:rsidRPr="00467B47">
        <w:rPr>
          <w:rFonts w:ascii="Garamond" w:hAnsi="Garamond"/>
          <w:lang w:val="en-AU"/>
        </w:rPr>
        <w:t>2018</w:t>
      </w:r>
    </w:p>
    <w:p w:rsidR="00566895" w:rsidRPr="00467B47" w:rsidRDefault="00566895" w:rsidP="00B160EF">
      <w:pPr>
        <w:rPr>
          <w:rFonts w:ascii="Garamond" w:hAnsi="Garamond"/>
          <w:lang w:val="en-AU"/>
        </w:rPr>
      </w:pPr>
    </w:p>
    <w:p w:rsidR="00B160EF" w:rsidRPr="00467B47" w:rsidRDefault="00B160EF" w:rsidP="00B160EF">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230D83" w:rsidRPr="00467B47"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10" w:history="1">
        <w:r w:rsidR="00543EF2" w:rsidRPr="00467B47">
          <w:rPr>
            <w:rStyle w:val="Hyperlink"/>
            <w:rFonts w:ascii="Garamond" w:hAnsi="Garamond"/>
            <w:lang w:val="en-AU"/>
          </w:rPr>
          <w:t>https://www.safetyandquality.gov.au/publications-resources/on-the-radar/</w:t>
        </w:r>
      </w:hyperlink>
    </w:p>
    <w:p w:rsidR="0090536C" w:rsidRPr="00467B47" w:rsidRDefault="0090536C"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 </w:t>
      </w:r>
      <w:hyperlink r:id="rId11" w:history="1">
        <w:r w:rsidR="00543EF2" w:rsidRPr="00467B47">
          <w:rPr>
            <w:rStyle w:val="Hyperlink"/>
            <w:rFonts w:ascii="Garamond" w:hAnsi="Garamond"/>
            <w:lang w:val="en-AU"/>
          </w:rPr>
          <w:t>https://www.safetyandquality.gov.au/</w:t>
        </w:r>
      </w:hyperlink>
      <w:r w:rsidR="003D7B9E" w:rsidRPr="00467B47">
        <w:rPr>
          <w:rFonts w:ascii="Garamond" w:hAnsi="Garamond"/>
          <w:lang w:val="en-AU"/>
        </w:rPr>
        <w:t xml:space="preserve"> or by emailing us at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3"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4"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5"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rsidR="00727B35" w:rsidRDefault="00727B35" w:rsidP="00691DE3">
      <w:pPr>
        <w:keepLines/>
        <w:autoSpaceDE w:val="0"/>
        <w:autoSpaceDN w:val="0"/>
        <w:adjustRightInd w:val="0"/>
        <w:rPr>
          <w:rFonts w:ascii="Garamond" w:hAnsi="Garamond"/>
          <w:lang w:val="en-AU"/>
        </w:rPr>
      </w:pPr>
    </w:p>
    <w:p w:rsidR="002B0CCC" w:rsidRDefault="002B0CCC">
      <w:pPr>
        <w:rPr>
          <w:rFonts w:ascii="Garamond" w:hAnsi="Garamond"/>
          <w:b/>
          <w:lang w:val="en-AU"/>
        </w:rPr>
      </w:pPr>
      <w:r>
        <w:rPr>
          <w:rFonts w:ascii="Garamond" w:hAnsi="Garamond"/>
          <w:b/>
          <w:lang w:val="en-AU"/>
        </w:rPr>
        <w:t>Books</w:t>
      </w:r>
    </w:p>
    <w:p w:rsidR="002B0CCC" w:rsidRDefault="002B0CCC" w:rsidP="002B0CCC">
      <w:pPr>
        <w:keepNext/>
        <w:keepLines/>
        <w:autoSpaceDE w:val="0"/>
        <w:autoSpaceDN w:val="0"/>
        <w:adjustRightInd w:val="0"/>
        <w:rPr>
          <w:rFonts w:ascii="Garamond" w:hAnsi="Garamond"/>
          <w:lang w:val="en-AU"/>
        </w:rPr>
      </w:pPr>
    </w:p>
    <w:p w:rsidR="00E14145" w:rsidRPr="00790204" w:rsidRDefault="00790204" w:rsidP="00E14145">
      <w:pPr>
        <w:keepNext/>
        <w:keepLines/>
        <w:autoSpaceDE w:val="0"/>
        <w:autoSpaceDN w:val="0"/>
        <w:adjustRightInd w:val="0"/>
        <w:rPr>
          <w:rFonts w:ascii="Garamond" w:hAnsi="Garamond"/>
          <w:i/>
          <w:lang w:val="en-AU"/>
        </w:rPr>
      </w:pPr>
      <w:r w:rsidRPr="00790204">
        <w:rPr>
          <w:rFonts w:ascii="Garamond" w:hAnsi="Garamond"/>
          <w:i/>
          <w:lang w:val="en-AU"/>
        </w:rPr>
        <w:t>Healthy settings for older people are healthy settings for all: the experience of Friuli-Venezia Giulia, Italy</w:t>
      </w:r>
    </w:p>
    <w:p w:rsidR="0048047F" w:rsidRDefault="0048047F" w:rsidP="00E14145">
      <w:pPr>
        <w:keepNext/>
        <w:keepLines/>
        <w:autoSpaceDE w:val="0"/>
        <w:autoSpaceDN w:val="0"/>
        <w:adjustRightInd w:val="0"/>
        <w:rPr>
          <w:rFonts w:ascii="Garamond" w:hAnsi="Garamond"/>
          <w:lang w:val="en-AU"/>
        </w:rPr>
      </w:pPr>
      <w:r w:rsidRPr="0048047F">
        <w:rPr>
          <w:rFonts w:ascii="Garamond" w:hAnsi="Garamond"/>
          <w:lang w:val="en-AU"/>
        </w:rPr>
        <w:t>Burgher MS, editor</w:t>
      </w:r>
    </w:p>
    <w:p w:rsidR="00790204" w:rsidRPr="00E566B0" w:rsidRDefault="0048047F" w:rsidP="00E14145">
      <w:pPr>
        <w:keepNext/>
        <w:keepLines/>
        <w:autoSpaceDE w:val="0"/>
        <w:autoSpaceDN w:val="0"/>
        <w:adjustRightInd w:val="0"/>
        <w:rPr>
          <w:rFonts w:ascii="Garamond" w:hAnsi="Garamond"/>
          <w:lang w:val="en-AU"/>
        </w:rPr>
      </w:pPr>
      <w:r w:rsidRPr="0048047F">
        <w:rPr>
          <w:rFonts w:ascii="Garamond" w:hAnsi="Garamond"/>
          <w:lang w:val="en-AU"/>
        </w:rPr>
        <w:t>Copenhagen: WHO Regional Office for Europe; 2018.</w:t>
      </w:r>
    </w:p>
    <w:tbl>
      <w:tblPr>
        <w:tblStyle w:val="TableGrid"/>
        <w:tblW w:w="0" w:type="auto"/>
        <w:tblInd w:w="288" w:type="dxa"/>
        <w:tblLayout w:type="fixed"/>
        <w:tblLook w:val="01E0" w:firstRow="1" w:lastRow="1" w:firstColumn="1" w:lastColumn="1" w:noHBand="0" w:noVBand="0"/>
      </w:tblPr>
      <w:tblGrid>
        <w:gridCol w:w="1080"/>
        <w:gridCol w:w="8280"/>
      </w:tblGrid>
      <w:tr w:rsidR="00E14145" w:rsidRPr="000170DA" w:rsidTr="00146D7D">
        <w:tc>
          <w:tcPr>
            <w:tcW w:w="1080" w:type="dxa"/>
            <w:tcBorders>
              <w:top w:val="single" w:sz="4" w:space="0" w:color="auto"/>
              <w:left w:val="single" w:sz="4" w:space="0" w:color="auto"/>
              <w:bottom w:val="single" w:sz="4" w:space="0" w:color="auto"/>
              <w:right w:val="single" w:sz="4" w:space="0" w:color="auto"/>
            </w:tcBorders>
            <w:vAlign w:val="center"/>
          </w:tcPr>
          <w:p w:rsidR="00E14145" w:rsidRPr="000170DA" w:rsidRDefault="00790204" w:rsidP="00146D7D">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90204" w:rsidRPr="000170DA" w:rsidRDefault="00C02A07" w:rsidP="00790204">
            <w:pPr>
              <w:rPr>
                <w:rStyle w:val="Hyperlink"/>
                <w:rFonts w:ascii="Garamond" w:hAnsi="Garamond"/>
                <w:color w:val="auto"/>
                <w:u w:val="none"/>
                <w:lang w:val="en-AU"/>
              </w:rPr>
            </w:pPr>
            <w:hyperlink r:id="rId16" w:history="1">
              <w:r w:rsidR="00790204" w:rsidRPr="001D1C23">
                <w:rPr>
                  <w:rStyle w:val="Hyperlink"/>
                  <w:rFonts w:ascii="Garamond" w:hAnsi="Garamond"/>
                  <w:lang w:val="en-AU"/>
                </w:rPr>
                <w:t>http://www.euro.who.int/en/countries/italy/publications/healthy-settings-for-older-people-are-healthy-settings-for-all-the-experience-of-friuli-venezia-giulia,-italy-2018</w:t>
              </w:r>
            </w:hyperlink>
          </w:p>
        </w:tc>
      </w:tr>
      <w:tr w:rsidR="00E14145" w:rsidRPr="000170DA" w:rsidTr="00146D7D">
        <w:tc>
          <w:tcPr>
            <w:tcW w:w="1080" w:type="dxa"/>
            <w:tcBorders>
              <w:top w:val="single" w:sz="4" w:space="0" w:color="auto"/>
              <w:left w:val="single" w:sz="4" w:space="0" w:color="auto"/>
              <w:bottom w:val="single" w:sz="4" w:space="0" w:color="auto"/>
              <w:right w:val="single" w:sz="4" w:space="0" w:color="auto"/>
            </w:tcBorders>
            <w:vAlign w:val="center"/>
          </w:tcPr>
          <w:p w:rsidR="00E14145" w:rsidRPr="000170DA" w:rsidRDefault="00E14145" w:rsidP="00146D7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14145" w:rsidRPr="002A6E38" w:rsidRDefault="00E862A8" w:rsidP="0048047F">
            <w:pPr>
              <w:rPr>
                <w:rFonts w:ascii="Garamond" w:hAnsi="Garamond"/>
                <w:lang w:val="en-AU"/>
              </w:rPr>
            </w:pPr>
            <w:r>
              <w:rPr>
                <w:rFonts w:ascii="Garamond" w:hAnsi="Garamond"/>
                <w:lang w:val="en-AU"/>
              </w:rPr>
              <w:t xml:space="preserve">A report from the WHO that </w:t>
            </w:r>
            <w:r w:rsidRPr="00E862A8">
              <w:rPr>
                <w:rFonts w:ascii="Garamond" w:hAnsi="Garamond"/>
                <w:lang w:val="en-AU"/>
              </w:rPr>
              <w:t>shows how age-friendly environments have been created at the subnational level, using examples primarily from the Autonomous Region of Friuli-Venezia Giulia, Italy but also from other regions belonging to the WHO Regions for Health Network. Over the past 20 years, Friuli-Venezia Giulia has utilized WHO frameworks on healthy ageing and scaled up the pioneering experience of the city of Udine to develop a whole-of-the-region policy response to an ageing population, involving many sectors and all levels of governance. With the older segment of its population reaching 25% and still increasing, Friuli-Venezia Giulia put in place an integrated system to promote healthy ageing. The system incorporates new models of social protection and fosters new social relations and networks in local areas in order to promote sustainability; solidarity in relationships, behaviours and actions; and social responsibility.</w:t>
            </w:r>
            <w:r w:rsidR="0048047F">
              <w:rPr>
                <w:rFonts w:ascii="Garamond" w:hAnsi="Garamond"/>
                <w:lang w:val="en-AU"/>
              </w:rPr>
              <w:t xml:space="preserve"> As many communities will see substantial increases in the proportion of their population who are older, this report can suggest possible directions for improved ageing. </w:t>
            </w:r>
            <w:r w:rsidR="0048047F" w:rsidRPr="0048047F">
              <w:rPr>
                <w:rFonts w:ascii="Garamond" w:hAnsi="Garamond"/>
                <w:lang w:val="en-AU"/>
              </w:rPr>
              <w:t xml:space="preserve">The report </w:t>
            </w:r>
            <w:r w:rsidR="0048047F">
              <w:rPr>
                <w:rFonts w:ascii="Garamond" w:hAnsi="Garamond"/>
                <w:lang w:val="en-AU"/>
              </w:rPr>
              <w:t xml:space="preserve">indicates </w:t>
            </w:r>
            <w:r w:rsidR="0048047F" w:rsidRPr="0048047F">
              <w:rPr>
                <w:rFonts w:ascii="Garamond" w:hAnsi="Garamond"/>
                <w:lang w:val="en-AU"/>
              </w:rPr>
              <w:t>that healthy settings for older people are healthy settings for all.</w:t>
            </w:r>
          </w:p>
        </w:tc>
      </w:tr>
    </w:tbl>
    <w:p w:rsidR="00282D29" w:rsidRDefault="00282D29">
      <w:pPr>
        <w:rPr>
          <w:rFonts w:ascii="Garamond" w:hAnsi="Garamond"/>
          <w:b/>
          <w:lang w:val="en-AU"/>
        </w:rPr>
      </w:pPr>
      <w:r>
        <w:rPr>
          <w:rFonts w:ascii="Garamond" w:hAnsi="Garamond"/>
          <w:b/>
          <w:lang w:val="en-AU"/>
        </w:rPr>
        <w:lastRenderedPageBreak/>
        <w:t>Reports</w:t>
      </w:r>
    </w:p>
    <w:p w:rsidR="00C3692E" w:rsidRDefault="00C3692E" w:rsidP="00C3692E">
      <w:pPr>
        <w:keepLines/>
        <w:autoSpaceDE w:val="0"/>
        <w:autoSpaceDN w:val="0"/>
        <w:adjustRightInd w:val="0"/>
        <w:rPr>
          <w:rFonts w:ascii="Garamond" w:hAnsi="Garamond"/>
          <w:lang w:val="en-AU"/>
        </w:rPr>
      </w:pPr>
    </w:p>
    <w:p w:rsidR="009F41E2" w:rsidRPr="009F41E2" w:rsidRDefault="009F41E2" w:rsidP="009F41E2">
      <w:pPr>
        <w:keepLines/>
        <w:autoSpaceDE w:val="0"/>
        <w:autoSpaceDN w:val="0"/>
        <w:adjustRightInd w:val="0"/>
        <w:rPr>
          <w:rFonts w:ascii="Garamond" w:hAnsi="Garamond"/>
          <w:i/>
          <w:lang w:val="en-AU"/>
        </w:rPr>
      </w:pPr>
      <w:r w:rsidRPr="009F41E2">
        <w:rPr>
          <w:rFonts w:ascii="Garamond" w:hAnsi="Garamond"/>
          <w:i/>
          <w:lang w:val="en-AU"/>
        </w:rPr>
        <w:t>Safer care saves money: How to improve patient care and save public money at the same time</w:t>
      </w:r>
    </w:p>
    <w:p w:rsidR="009F41E2" w:rsidRDefault="009F41E2" w:rsidP="009F41E2">
      <w:pPr>
        <w:keepLines/>
        <w:autoSpaceDE w:val="0"/>
        <w:autoSpaceDN w:val="0"/>
        <w:adjustRightInd w:val="0"/>
        <w:rPr>
          <w:rFonts w:ascii="Garamond" w:hAnsi="Garamond"/>
          <w:lang w:val="en-AU"/>
        </w:rPr>
      </w:pPr>
      <w:r w:rsidRPr="009F41E2">
        <w:rPr>
          <w:rFonts w:ascii="Garamond" w:hAnsi="Garamond"/>
          <w:lang w:val="en-AU"/>
        </w:rPr>
        <w:t>Duckett S, Jorm C, Moran G, Parsonage H</w:t>
      </w:r>
    </w:p>
    <w:p w:rsidR="009F41E2" w:rsidRDefault="009F41E2" w:rsidP="009F41E2">
      <w:pPr>
        <w:keepLines/>
        <w:autoSpaceDE w:val="0"/>
        <w:autoSpaceDN w:val="0"/>
        <w:adjustRightInd w:val="0"/>
        <w:rPr>
          <w:rFonts w:ascii="Garamond" w:hAnsi="Garamond"/>
          <w:lang w:val="en-AU"/>
        </w:rPr>
      </w:pPr>
      <w:r w:rsidRPr="009F41E2">
        <w:rPr>
          <w:rFonts w:ascii="Garamond" w:hAnsi="Garamond"/>
          <w:lang w:val="en-AU"/>
        </w:rPr>
        <w:t xml:space="preserve">Melbourne: Grattan Institute; 2018. </w:t>
      </w:r>
      <w:proofErr w:type="gramStart"/>
      <w:r w:rsidRPr="009F41E2">
        <w:rPr>
          <w:rFonts w:ascii="Garamond" w:hAnsi="Garamond"/>
          <w:lang w:val="en-AU"/>
        </w:rPr>
        <w:t>p. 55.</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4310CA" w:rsidRPr="000170DA" w:rsidTr="00146D7D">
        <w:tc>
          <w:tcPr>
            <w:tcW w:w="1080" w:type="dxa"/>
            <w:tcBorders>
              <w:top w:val="single" w:sz="4" w:space="0" w:color="auto"/>
              <w:left w:val="single" w:sz="4" w:space="0" w:color="auto"/>
              <w:bottom w:val="single" w:sz="4" w:space="0" w:color="auto"/>
              <w:right w:val="single" w:sz="4" w:space="0" w:color="auto"/>
            </w:tcBorders>
            <w:vAlign w:val="center"/>
          </w:tcPr>
          <w:p w:rsidR="004310CA" w:rsidRPr="000170DA" w:rsidRDefault="004310CA" w:rsidP="00146D7D">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4310CA" w:rsidRPr="000170DA" w:rsidRDefault="00C02A07" w:rsidP="009F41E2">
            <w:pPr>
              <w:rPr>
                <w:rStyle w:val="Hyperlink"/>
                <w:rFonts w:ascii="Garamond" w:hAnsi="Garamond"/>
                <w:color w:val="auto"/>
                <w:u w:val="none"/>
                <w:lang w:val="en-AU"/>
              </w:rPr>
            </w:pPr>
            <w:hyperlink r:id="rId17" w:history="1">
              <w:r w:rsidR="009F41E2" w:rsidRPr="006115BD">
                <w:rPr>
                  <w:rStyle w:val="Hyperlink"/>
                  <w:rFonts w:ascii="Garamond" w:hAnsi="Garamond"/>
                  <w:lang w:val="en-AU"/>
                </w:rPr>
                <w:t>https://grattan.edu.au/report/safer-care-saves-money/</w:t>
              </w:r>
            </w:hyperlink>
          </w:p>
        </w:tc>
      </w:tr>
      <w:tr w:rsidR="004310CA" w:rsidRPr="000170DA" w:rsidTr="00146D7D">
        <w:tc>
          <w:tcPr>
            <w:tcW w:w="1080" w:type="dxa"/>
            <w:tcBorders>
              <w:top w:val="single" w:sz="4" w:space="0" w:color="auto"/>
              <w:left w:val="single" w:sz="4" w:space="0" w:color="auto"/>
              <w:bottom w:val="single" w:sz="4" w:space="0" w:color="auto"/>
              <w:right w:val="single" w:sz="4" w:space="0" w:color="auto"/>
            </w:tcBorders>
            <w:vAlign w:val="center"/>
          </w:tcPr>
          <w:p w:rsidR="004310CA" w:rsidRPr="000170DA" w:rsidRDefault="004310CA" w:rsidP="00146D7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96CE0" w:rsidRDefault="009F41E2" w:rsidP="00D7754E">
            <w:pPr>
              <w:rPr>
                <w:rFonts w:ascii="Garamond" w:hAnsi="Garamond"/>
                <w:lang w:val="en-AU"/>
              </w:rPr>
            </w:pPr>
            <w:r>
              <w:rPr>
                <w:rFonts w:ascii="Garamond" w:hAnsi="Garamond"/>
                <w:lang w:val="en-AU"/>
              </w:rPr>
              <w:t>One of the challenges put to those advocating better safety is that of cost. This short report from the Grattan Institute adds to the literature that shows that better, safer care is cost-effective.</w:t>
            </w:r>
            <w:r w:rsidR="00E96CE0">
              <w:rPr>
                <w:rFonts w:ascii="Garamond" w:hAnsi="Garamond"/>
                <w:lang w:val="en-AU"/>
              </w:rPr>
              <w:t xml:space="preserve"> The authors argue that if all hospitals reduced their complication rates to those of the better performing hospitals, as much as $1.5 billion could be saved</w:t>
            </w:r>
            <w:r w:rsidR="00C75398">
              <w:rPr>
                <w:rFonts w:ascii="Garamond" w:hAnsi="Garamond"/>
                <w:lang w:val="en-AU"/>
              </w:rPr>
              <w:t>, the number of complications would be reduced by 250,000 and more than 300, 000 additional patients treated</w:t>
            </w:r>
            <w:r w:rsidR="00E96CE0">
              <w:rPr>
                <w:rFonts w:ascii="Garamond" w:hAnsi="Garamond"/>
                <w:lang w:val="en-AU"/>
              </w:rPr>
              <w:t>. The authors argue that better and more timely reporting (particularly to health facilities</w:t>
            </w:r>
            <w:r w:rsidR="00C75398">
              <w:rPr>
                <w:rFonts w:ascii="Garamond" w:hAnsi="Garamond"/>
                <w:lang w:val="en-AU"/>
              </w:rPr>
              <w:t>, unit</w:t>
            </w:r>
            <w:r w:rsidR="00E96CE0">
              <w:rPr>
                <w:rFonts w:ascii="Garamond" w:hAnsi="Garamond"/>
                <w:lang w:val="en-AU"/>
              </w:rPr>
              <w:t xml:space="preserve"> and clinicians) and accreditation that drives improvement (and the information sharing) could be important levers for improving care and saving money</w:t>
            </w:r>
            <w:r w:rsidR="00C75398">
              <w:rPr>
                <w:rFonts w:ascii="Garamond" w:hAnsi="Garamond"/>
                <w:lang w:val="en-AU"/>
              </w:rPr>
              <w:t xml:space="preserve"> and/or increasing the throughput of hospi</w:t>
            </w:r>
            <w:r w:rsidR="002D1E50">
              <w:rPr>
                <w:rFonts w:ascii="Garamond" w:hAnsi="Garamond"/>
                <w:lang w:val="en-AU"/>
              </w:rPr>
              <w:t>t</w:t>
            </w:r>
            <w:r w:rsidR="00C75398">
              <w:rPr>
                <w:rFonts w:ascii="Garamond" w:hAnsi="Garamond"/>
                <w:lang w:val="en-AU"/>
              </w:rPr>
              <w:t>als</w:t>
            </w:r>
            <w:r w:rsidR="00E96CE0">
              <w:rPr>
                <w:rFonts w:ascii="Garamond" w:hAnsi="Garamond"/>
                <w:lang w:val="en-AU"/>
              </w:rPr>
              <w:t>.</w:t>
            </w:r>
          </w:p>
          <w:p w:rsidR="002D1E50" w:rsidRPr="00095064" w:rsidRDefault="002D1E50" w:rsidP="002D1E50">
            <w:pPr>
              <w:rPr>
                <w:rFonts w:ascii="Garamond" w:hAnsi="Garamond"/>
                <w:lang w:val="en-AU"/>
              </w:rPr>
            </w:pPr>
            <w:r>
              <w:rPr>
                <w:rFonts w:ascii="Garamond" w:hAnsi="Garamond"/>
                <w:lang w:val="en-AU"/>
              </w:rPr>
              <w:t xml:space="preserve">That a quality health service is a learning, reflexive service is no revelation. Indeed, in work on clinical quality registries published in 2008, the Australian Commission on Safety and Quality in Health Care was arguing that timely information from registries could be used to inform and improve practice at the unit and individual level. The provision of accurate, valid and timely information can be of utility to all those involved in the health sector, from clinicians, units, services, funders, regulator and patients, as it can contribute to greater visibility and appreciation of the safety and quality of care. The role and efficacy of accreditation in quality improvement has been long debated, however, the value and application of standards, such as the </w:t>
            </w:r>
            <w:r w:rsidRPr="002D1E50">
              <w:rPr>
                <w:rFonts w:ascii="Garamond" w:hAnsi="Garamond"/>
                <w:lang w:val="en-AU"/>
              </w:rPr>
              <w:t>National Safety and Quality Health Service (NSQHS) Standards</w:t>
            </w:r>
            <w:r w:rsidR="00912278">
              <w:rPr>
                <w:rFonts w:ascii="Garamond" w:hAnsi="Garamond"/>
                <w:lang w:val="en-AU"/>
              </w:rPr>
              <w:t>,</w:t>
            </w:r>
            <w:r>
              <w:rPr>
                <w:rFonts w:ascii="Garamond" w:hAnsi="Garamond"/>
                <w:lang w:val="en-AU"/>
              </w:rPr>
              <w:t xml:space="preserve"> is also recognised.</w:t>
            </w:r>
          </w:p>
        </w:tc>
      </w:tr>
    </w:tbl>
    <w:p w:rsidR="004310CA" w:rsidRDefault="004310CA" w:rsidP="004310CA">
      <w:pPr>
        <w:rPr>
          <w:rFonts w:ascii="Garamond" w:hAnsi="Garamond"/>
          <w:lang w:val="en-AU"/>
        </w:rPr>
      </w:pPr>
    </w:p>
    <w:p w:rsidR="00C3692E" w:rsidRDefault="002D1E50" w:rsidP="00C81CB9">
      <w:pPr>
        <w:keepNext/>
        <w:keepLines/>
        <w:autoSpaceDE w:val="0"/>
        <w:autoSpaceDN w:val="0"/>
        <w:adjustRightInd w:val="0"/>
        <w:rPr>
          <w:rFonts w:ascii="Garamond" w:hAnsi="Garamond"/>
          <w:lang w:val="en-AU"/>
        </w:rPr>
      </w:pPr>
      <w:r>
        <w:rPr>
          <w:rFonts w:ascii="Garamond" w:hAnsi="Garamond"/>
          <w:lang w:val="en-AU"/>
        </w:rPr>
        <w:t xml:space="preserve">For information about the </w:t>
      </w:r>
      <w:r w:rsidRPr="002D1E50">
        <w:rPr>
          <w:rFonts w:ascii="Garamond" w:hAnsi="Garamond"/>
          <w:lang w:val="en-AU"/>
        </w:rPr>
        <w:t>National Safety and Quality Health Service (NSQHS) Standards</w:t>
      </w:r>
      <w:r>
        <w:rPr>
          <w:rFonts w:ascii="Garamond" w:hAnsi="Garamond"/>
          <w:lang w:val="en-AU"/>
        </w:rPr>
        <w:t xml:space="preserve">, see </w:t>
      </w:r>
      <w:hyperlink r:id="rId18" w:history="1">
        <w:r w:rsidRPr="007849FF">
          <w:rPr>
            <w:rStyle w:val="Hyperlink"/>
            <w:rFonts w:ascii="Garamond" w:hAnsi="Garamond"/>
            <w:lang w:val="en-AU"/>
          </w:rPr>
          <w:t>https://www.safetyandquality.gov.au/our-work/assessment-to-the-nsqhs-standards/</w:t>
        </w:r>
      </w:hyperlink>
    </w:p>
    <w:p w:rsidR="002D1E50" w:rsidRDefault="002D1E50" w:rsidP="00C81CB9">
      <w:pPr>
        <w:keepNext/>
        <w:keepLines/>
        <w:autoSpaceDE w:val="0"/>
        <w:autoSpaceDN w:val="0"/>
        <w:adjustRightInd w:val="0"/>
        <w:rPr>
          <w:rFonts w:ascii="Garamond" w:hAnsi="Garamond"/>
          <w:lang w:val="en-AU"/>
        </w:rPr>
      </w:pPr>
    </w:p>
    <w:p w:rsidR="002D1E50" w:rsidRDefault="002D1E50" w:rsidP="00C81CB9">
      <w:pPr>
        <w:keepNext/>
        <w:keepLines/>
        <w:autoSpaceDE w:val="0"/>
        <w:autoSpaceDN w:val="0"/>
        <w:adjustRightInd w:val="0"/>
        <w:rPr>
          <w:rFonts w:ascii="Garamond" w:hAnsi="Garamond"/>
          <w:lang w:val="en-AU"/>
        </w:rPr>
      </w:pPr>
      <w:r>
        <w:rPr>
          <w:rFonts w:ascii="Garamond" w:hAnsi="Garamond"/>
          <w:lang w:val="en-AU"/>
        </w:rPr>
        <w:t xml:space="preserve">For information on the Commission’s work on clinical quality registries, see </w:t>
      </w:r>
      <w:hyperlink r:id="rId19" w:history="1">
        <w:r w:rsidRPr="007849FF">
          <w:rPr>
            <w:rStyle w:val="Hyperlink"/>
            <w:rFonts w:ascii="Garamond" w:hAnsi="Garamond"/>
            <w:lang w:val="en-AU"/>
          </w:rPr>
          <w:t>https://www.safetyandquality.gov.au/our-work/information-strategy/clinical-quality-registries/</w:t>
        </w:r>
      </w:hyperlink>
      <w:r>
        <w:rPr>
          <w:rFonts w:ascii="Garamond" w:hAnsi="Garamond"/>
          <w:lang w:val="en-AU"/>
        </w:rPr>
        <w:t xml:space="preserve"> </w:t>
      </w:r>
    </w:p>
    <w:p w:rsidR="005F7C5E" w:rsidRDefault="005F7C5E">
      <w:pPr>
        <w:rPr>
          <w:rFonts w:ascii="Garamond" w:hAnsi="Garamond"/>
          <w:b/>
          <w:lang w:val="en-AU"/>
        </w:rPr>
      </w:pPr>
    </w:p>
    <w:p w:rsidR="002D1E50" w:rsidRPr="00AB347F" w:rsidRDefault="00AB347F">
      <w:pPr>
        <w:rPr>
          <w:rFonts w:ascii="Garamond" w:hAnsi="Garamond"/>
          <w:i/>
          <w:lang w:val="en-AU"/>
        </w:rPr>
      </w:pPr>
      <w:r w:rsidRPr="00AB347F">
        <w:rPr>
          <w:rFonts w:ascii="Garamond" w:hAnsi="Garamond"/>
          <w:i/>
          <w:lang w:val="en-AU"/>
        </w:rPr>
        <w:t>Leadership in Clinical Informatics</w:t>
      </w:r>
    </w:p>
    <w:p w:rsidR="00AB347F" w:rsidRDefault="00AB347F" w:rsidP="00AB347F">
      <w:pPr>
        <w:keepNext/>
        <w:keepLines/>
        <w:autoSpaceDE w:val="0"/>
        <w:autoSpaceDN w:val="0"/>
        <w:adjustRightInd w:val="0"/>
        <w:rPr>
          <w:rFonts w:ascii="Garamond" w:hAnsi="Garamond"/>
          <w:lang w:val="en-AU"/>
        </w:rPr>
      </w:pPr>
      <w:r w:rsidRPr="00AB347F">
        <w:rPr>
          <w:rFonts w:ascii="Garamond" w:hAnsi="Garamond"/>
          <w:lang w:val="en-AU"/>
        </w:rPr>
        <w:t xml:space="preserve">A HISA White Paper </w:t>
      </w:r>
    </w:p>
    <w:p w:rsidR="00AB347F" w:rsidRDefault="00AB347F" w:rsidP="00AB347F">
      <w:pPr>
        <w:keepNext/>
        <w:keepLines/>
        <w:autoSpaceDE w:val="0"/>
        <w:autoSpaceDN w:val="0"/>
        <w:adjustRightInd w:val="0"/>
        <w:rPr>
          <w:rFonts w:ascii="Garamond" w:hAnsi="Garamond"/>
          <w:lang w:val="en-AU"/>
        </w:rPr>
      </w:pPr>
      <w:r w:rsidRPr="00AB347F">
        <w:rPr>
          <w:rFonts w:ascii="Garamond" w:hAnsi="Garamond"/>
          <w:lang w:val="en-AU"/>
        </w:rPr>
        <w:t>Health Informatics Society of Australia</w:t>
      </w:r>
    </w:p>
    <w:p w:rsidR="00AB347F" w:rsidRPr="00E566B0" w:rsidRDefault="00AB347F" w:rsidP="00AB347F">
      <w:pPr>
        <w:keepNext/>
        <w:keepLines/>
        <w:autoSpaceDE w:val="0"/>
        <w:autoSpaceDN w:val="0"/>
        <w:adjustRightInd w:val="0"/>
        <w:rPr>
          <w:rFonts w:ascii="Garamond" w:hAnsi="Garamond"/>
          <w:lang w:val="en-AU"/>
        </w:rPr>
      </w:pPr>
      <w:r w:rsidRPr="00AB347F">
        <w:rPr>
          <w:rFonts w:ascii="Garamond" w:hAnsi="Garamond"/>
          <w:lang w:val="en-AU"/>
        </w:rPr>
        <w:t xml:space="preserve">Melbourne: HISA; 2018. </w:t>
      </w:r>
      <w:proofErr w:type="gramStart"/>
      <w:r w:rsidRPr="00AB347F">
        <w:rPr>
          <w:rFonts w:ascii="Garamond" w:hAnsi="Garamond"/>
          <w:lang w:val="en-AU"/>
        </w:rPr>
        <w:t>p. 22.</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AB347F" w:rsidRPr="000170DA" w:rsidTr="00882352">
        <w:tc>
          <w:tcPr>
            <w:tcW w:w="1080" w:type="dxa"/>
            <w:tcBorders>
              <w:top w:val="single" w:sz="4" w:space="0" w:color="auto"/>
              <w:left w:val="single" w:sz="4" w:space="0" w:color="auto"/>
              <w:bottom w:val="single" w:sz="4" w:space="0" w:color="auto"/>
              <w:right w:val="single" w:sz="4" w:space="0" w:color="auto"/>
            </w:tcBorders>
            <w:vAlign w:val="center"/>
          </w:tcPr>
          <w:p w:rsidR="00AB347F" w:rsidRPr="000170DA" w:rsidRDefault="00AB347F" w:rsidP="00882352">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B347F" w:rsidRPr="000170DA" w:rsidRDefault="00C02A07" w:rsidP="00AB347F">
            <w:pPr>
              <w:rPr>
                <w:rStyle w:val="Hyperlink"/>
                <w:rFonts w:ascii="Garamond" w:hAnsi="Garamond"/>
                <w:color w:val="auto"/>
                <w:u w:val="none"/>
                <w:lang w:val="en-AU"/>
              </w:rPr>
            </w:pPr>
            <w:hyperlink r:id="rId20" w:history="1">
              <w:r w:rsidR="00AB347F" w:rsidRPr="007849FF">
                <w:rPr>
                  <w:rStyle w:val="Hyperlink"/>
                  <w:rFonts w:ascii="Garamond" w:hAnsi="Garamond"/>
                  <w:lang w:val="en-AU"/>
                </w:rPr>
                <w:t>https://www.hisa.org.au/wp-content/uploads/2018/08/HISA-_Leadership-Clinical-Informatics_FINAL.pdf</w:t>
              </w:r>
            </w:hyperlink>
          </w:p>
        </w:tc>
      </w:tr>
      <w:tr w:rsidR="00AB347F" w:rsidRPr="000170DA" w:rsidTr="00882352">
        <w:tc>
          <w:tcPr>
            <w:tcW w:w="1080" w:type="dxa"/>
            <w:tcBorders>
              <w:top w:val="single" w:sz="4" w:space="0" w:color="auto"/>
              <w:left w:val="single" w:sz="4" w:space="0" w:color="auto"/>
              <w:bottom w:val="single" w:sz="4" w:space="0" w:color="auto"/>
              <w:right w:val="single" w:sz="4" w:space="0" w:color="auto"/>
            </w:tcBorders>
            <w:vAlign w:val="center"/>
          </w:tcPr>
          <w:p w:rsidR="00AB347F" w:rsidRPr="000170DA" w:rsidRDefault="00AB347F" w:rsidP="0088235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B347F" w:rsidRPr="002A6E38" w:rsidRDefault="00AB347F" w:rsidP="00AB347F">
            <w:pPr>
              <w:rPr>
                <w:rFonts w:ascii="Garamond" w:hAnsi="Garamond"/>
                <w:lang w:val="en-AU"/>
              </w:rPr>
            </w:pPr>
            <w:r>
              <w:rPr>
                <w:rFonts w:ascii="Garamond" w:hAnsi="Garamond"/>
                <w:lang w:val="en-AU"/>
              </w:rPr>
              <w:t xml:space="preserve">The </w:t>
            </w:r>
            <w:r w:rsidRPr="00AB347F">
              <w:rPr>
                <w:rFonts w:ascii="Garamond" w:hAnsi="Garamond"/>
                <w:lang w:val="en-AU"/>
              </w:rPr>
              <w:t>Health Informatics Society of Australia</w:t>
            </w:r>
            <w:r>
              <w:rPr>
                <w:rFonts w:ascii="Garamond" w:hAnsi="Garamond"/>
                <w:lang w:val="en-AU"/>
              </w:rPr>
              <w:t xml:space="preserve"> (HISA) has released this short ‘white paper’ that recognises the role </w:t>
            </w:r>
            <w:r w:rsidRPr="00AB347F">
              <w:rPr>
                <w:rFonts w:ascii="Garamond" w:hAnsi="Garamond"/>
                <w:lang w:val="en-AU"/>
              </w:rPr>
              <w:t>of clinicians in leading digital transformation in health.</w:t>
            </w:r>
            <w:r>
              <w:rPr>
                <w:rFonts w:ascii="Garamond" w:hAnsi="Garamond"/>
                <w:lang w:val="en-AU"/>
              </w:rPr>
              <w:t xml:space="preserve"> </w:t>
            </w:r>
            <w:r w:rsidRPr="00AB347F">
              <w:rPr>
                <w:rFonts w:ascii="Garamond" w:hAnsi="Garamond"/>
                <w:lang w:val="en-AU"/>
              </w:rPr>
              <w:t xml:space="preserve">HISA’s Clinical Informatics Community of Practice believes leadership in clinical informatics is </w:t>
            </w:r>
            <w:r>
              <w:rPr>
                <w:rFonts w:ascii="Garamond" w:hAnsi="Garamond"/>
                <w:lang w:val="en-AU"/>
              </w:rPr>
              <w:t>essential to delivering a truly digital health system</w:t>
            </w:r>
            <w:r w:rsidRPr="00AB347F">
              <w:rPr>
                <w:rFonts w:ascii="Garamond" w:hAnsi="Garamond"/>
                <w:lang w:val="en-AU"/>
              </w:rPr>
              <w:t xml:space="preserve">. </w:t>
            </w:r>
            <w:r>
              <w:rPr>
                <w:rFonts w:ascii="Garamond" w:hAnsi="Garamond"/>
                <w:lang w:val="en-AU"/>
              </w:rPr>
              <w:t>They consider that l</w:t>
            </w:r>
            <w:r w:rsidRPr="00AB347F">
              <w:rPr>
                <w:rFonts w:ascii="Garamond" w:hAnsi="Garamond"/>
                <w:lang w:val="en-AU"/>
              </w:rPr>
              <w:t xml:space="preserve">eadership skills in clinical informatics </w:t>
            </w:r>
            <w:r>
              <w:rPr>
                <w:rFonts w:ascii="Garamond" w:hAnsi="Garamond"/>
                <w:lang w:val="en-AU"/>
              </w:rPr>
              <w:t xml:space="preserve">need to </w:t>
            </w:r>
            <w:r w:rsidRPr="00AB347F">
              <w:rPr>
                <w:rFonts w:ascii="Garamond" w:hAnsi="Garamond"/>
                <w:lang w:val="en-AU"/>
              </w:rPr>
              <w:t xml:space="preserve">be developed </w:t>
            </w:r>
            <w:r>
              <w:rPr>
                <w:rFonts w:ascii="Garamond" w:hAnsi="Garamond"/>
                <w:lang w:val="en-AU"/>
              </w:rPr>
              <w:t xml:space="preserve">so as </w:t>
            </w:r>
            <w:r w:rsidRPr="00AB347F">
              <w:rPr>
                <w:rFonts w:ascii="Garamond" w:hAnsi="Garamond"/>
                <w:lang w:val="en-AU"/>
              </w:rPr>
              <w:t>to ensure technology brings value to healthcare delivery and patient experience. This leadership capability needs to be acknowledged by organisations embarking on their digital transformation and, by professional colleges who hold their registered health care professionals accountable for their conduct and practice.</w:t>
            </w:r>
          </w:p>
        </w:tc>
      </w:tr>
    </w:tbl>
    <w:p w:rsidR="00AB347F" w:rsidRPr="00AB347F" w:rsidRDefault="00AB347F" w:rsidP="00AB347F">
      <w:pPr>
        <w:rPr>
          <w:rFonts w:ascii="Garamond" w:hAnsi="Garamond"/>
          <w:lang w:val="en-AU"/>
        </w:rPr>
      </w:pPr>
    </w:p>
    <w:p w:rsidR="00AB347F" w:rsidRDefault="00AB347F">
      <w:pPr>
        <w:rPr>
          <w:rFonts w:ascii="Garamond" w:hAnsi="Garamond"/>
          <w:lang w:val="en-AU"/>
        </w:rPr>
      </w:pPr>
      <w:r w:rsidRPr="00AB347F">
        <w:rPr>
          <w:rFonts w:ascii="Garamond" w:hAnsi="Garamond"/>
          <w:lang w:val="en-AU"/>
        </w:rPr>
        <w:t>For information</w:t>
      </w:r>
      <w:r>
        <w:rPr>
          <w:rFonts w:ascii="Garamond" w:hAnsi="Garamond"/>
          <w:lang w:val="en-AU"/>
        </w:rPr>
        <w:t xml:space="preserve"> about the Commission’s work on safety in e-health, see </w:t>
      </w:r>
      <w:hyperlink r:id="rId21" w:history="1">
        <w:r w:rsidRPr="007849FF">
          <w:rPr>
            <w:rStyle w:val="Hyperlink"/>
            <w:rFonts w:ascii="Garamond" w:hAnsi="Garamond"/>
            <w:lang w:val="en-AU"/>
          </w:rPr>
          <w:t>https://www.safetyandquality.gov.au/our-work/safety-in-e-health/</w:t>
        </w:r>
      </w:hyperlink>
    </w:p>
    <w:p w:rsidR="00AB347F" w:rsidRPr="00AB347F" w:rsidRDefault="00AB347F">
      <w:pPr>
        <w:rPr>
          <w:rFonts w:ascii="Garamond" w:hAnsi="Garamond"/>
          <w:lang w:val="en-AU"/>
        </w:rPr>
      </w:pPr>
    </w:p>
    <w:p w:rsidR="00AB347F" w:rsidRPr="00AB347F" w:rsidRDefault="00AB347F">
      <w:pPr>
        <w:rPr>
          <w:rFonts w:ascii="Garamond" w:hAnsi="Garamond"/>
          <w:lang w:val="en-AU"/>
        </w:rPr>
      </w:pPr>
    </w:p>
    <w:p w:rsidR="00282D29" w:rsidRDefault="00282D29" w:rsidP="001624EF">
      <w:pPr>
        <w:keepNext/>
        <w:rPr>
          <w:rFonts w:ascii="Garamond" w:hAnsi="Garamond"/>
          <w:b/>
          <w:lang w:val="en-AU"/>
        </w:rPr>
      </w:pPr>
      <w:r>
        <w:rPr>
          <w:rFonts w:ascii="Garamond" w:hAnsi="Garamond"/>
          <w:b/>
          <w:lang w:val="en-AU"/>
        </w:rPr>
        <w:lastRenderedPageBreak/>
        <w:t>Journal articles</w:t>
      </w:r>
    </w:p>
    <w:p w:rsidR="005F7C5E" w:rsidRDefault="005F7C5E" w:rsidP="005F7C5E">
      <w:pPr>
        <w:keepLines/>
        <w:autoSpaceDE w:val="0"/>
        <w:autoSpaceDN w:val="0"/>
        <w:adjustRightInd w:val="0"/>
        <w:rPr>
          <w:rFonts w:ascii="Garamond" w:hAnsi="Garamond"/>
          <w:lang w:val="en-AU"/>
        </w:rPr>
      </w:pPr>
    </w:p>
    <w:p w:rsidR="00D4629A" w:rsidRPr="00790204" w:rsidRDefault="00790204" w:rsidP="00790204">
      <w:pPr>
        <w:keepNext/>
        <w:keepLines/>
        <w:autoSpaceDE w:val="0"/>
        <w:autoSpaceDN w:val="0"/>
        <w:adjustRightInd w:val="0"/>
        <w:rPr>
          <w:rFonts w:ascii="Garamond" w:hAnsi="Garamond"/>
          <w:i/>
          <w:lang w:val="en-AU"/>
        </w:rPr>
      </w:pPr>
      <w:r w:rsidRPr="00790204">
        <w:rPr>
          <w:rFonts w:ascii="Garamond" w:hAnsi="Garamond"/>
          <w:i/>
          <w:lang w:val="en-AU"/>
        </w:rPr>
        <w:t>Social disparities in patient safety in primary care: a systematic review</w:t>
      </w:r>
    </w:p>
    <w:p w:rsidR="003F239D" w:rsidRDefault="003F239D" w:rsidP="00790204">
      <w:pPr>
        <w:keepNext/>
        <w:keepLines/>
        <w:autoSpaceDE w:val="0"/>
        <w:autoSpaceDN w:val="0"/>
        <w:adjustRightInd w:val="0"/>
        <w:rPr>
          <w:rFonts w:ascii="Garamond" w:hAnsi="Garamond"/>
          <w:lang w:val="en-AU"/>
        </w:rPr>
      </w:pPr>
      <w:proofErr w:type="spellStart"/>
      <w:r w:rsidRPr="003F239D">
        <w:rPr>
          <w:rFonts w:ascii="Garamond" w:hAnsi="Garamond"/>
          <w:lang w:val="en-AU"/>
        </w:rPr>
        <w:t>Piccardi</w:t>
      </w:r>
      <w:proofErr w:type="spellEnd"/>
      <w:r w:rsidRPr="003F239D">
        <w:rPr>
          <w:rFonts w:ascii="Garamond" w:hAnsi="Garamond"/>
          <w:lang w:val="en-AU"/>
        </w:rPr>
        <w:t xml:space="preserve"> C, </w:t>
      </w:r>
      <w:proofErr w:type="spellStart"/>
      <w:r w:rsidRPr="003F239D">
        <w:rPr>
          <w:rFonts w:ascii="Garamond" w:hAnsi="Garamond"/>
          <w:lang w:val="en-AU"/>
        </w:rPr>
        <w:t>Detollenaere</w:t>
      </w:r>
      <w:proofErr w:type="spellEnd"/>
      <w:r w:rsidRPr="003F239D">
        <w:rPr>
          <w:rFonts w:ascii="Garamond" w:hAnsi="Garamond"/>
          <w:lang w:val="en-AU"/>
        </w:rPr>
        <w:t xml:space="preserve"> J, </w:t>
      </w:r>
      <w:proofErr w:type="spellStart"/>
      <w:r w:rsidRPr="003F239D">
        <w:rPr>
          <w:rFonts w:ascii="Garamond" w:hAnsi="Garamond"/>
          <w:lang w:val="en-AU"/>
        </w:rPr>
        <w:t>Vanden</w:t>
      </w:r>
      <w:proofErr w:type="spellEnd"/>
      <w:r w:rsidRPr="003F239D">
        <w:rPr>
          <w:rFonts w:ascii="Garamond" w:hAnsi="Garamond"/>
          <w:lang w:val="en-AU"/>
        </w:rPr>
        <w:t xml:space="preserve"> </w:t>
      </w:r>
      <w:proofErr w:type="spellStart"/>
      <w:r w:rsidRPr="003F239D">
        <w:rPr>
          <w:rFonts w:ascii="Garamond" w:hAnsi="Garamond"/>
          <w:lang w:val="en-AU"/>
        </w:rPr>
        <w:t>Bussche</w:t>
      </w:r>
      <w:proofErr w:type="spellEnd"/>
      <w:r w:rsidRPr="003F239D">
        <w:rPr>
          <w:rFonts w:ascii="Garamond" w:hAnsi="Garamond"/>
          <w:lang w:val="en-AU"/>
        </w:rPr>
        <w:t xml:space="preserve"> P, Willems S</w:t>
      </w:r>
    </w:p>
    <w:p w:rsidR="00790204" w:rsidRPr="00E566B0" w:rsidRDefault="003F239D" w:rsidP="00790204">
      <w:pPr>
        <w:keepNext/>
        <w:keepLines/>
        <w:autoSpaceDE w:val="0"/>
        <w:autoSpaceDN w:val="0"/>
        <w:adjustRightInd w:val="0"/>
        <w:rPr>
          <w:rFonts w:ascii="Garamond" w:hAnsi="Garamond"/>
          <w:lang w:val="en-AU"/>
        </w:rPr>
      </w:pPr>
      <w:proofErr w:type="gramStart"/>
      <w:r w:rsidRPr="003F239D">
        <w:rPr>
          <w:rFonts w:ascii="Garamond" w:hAnsi="Garamond"/>
          <w:lang w:val="en-AU"/>
        </w:rPr>
        <w:t>International Journal for Equity in Health.</w:t>
      </w:r>
      <w:proofErr w:type="gramEnd"/>
      <w:r w:rsidRPr="003F239D">
        <w:rPr>
          <w:rFonts w:ascii="Garamond" w:hAnsi="Garamond"/>
          <w:lang w:val="en-AU"/>
        </w:rPr>
        <w:t xml:space="preserve"> 2018</w:t>
      </w:r>
      <w:proofErr w:type="gramStart"/>
      <w:r w:rsidRPr="003F239D">
        <w:rPr>
          <w:rFonts w:ascii="Garamond" w:hAnsi="Garamond"/>
          <w:lang w:val="en-AU"/>
        </w:rPr>
        <w:t>;17</w:t>
      </w:r>
      <w:proofErr w:type="gramEnd"/>
      <w:r w:rsidRPr="003F239D">
        <w:rPr>
          <w:rFonts w:ascii="Garamond" w:hAnsi="Garamond"/>
          <w:lang w:val="en-AU"/>
        </w:rPr>
        <w:t>(1):114.</w:t>
      </w:r>
    </w:p>
    <w:tbl>
      <w:tblPr>
        <w:tblStyle w:val="TableGrid"/>
        <w:tblW w:w="0" w:type="auto"/>
        <w:tblInd w:w="288" w:type="dxa"/>
        <w:tblLayout w:type="fixed"/>
        <w:tblLook w:val="01E0" w:firstRow="1" w:lastRow="1" w:firstColumn="1" w:lastColumn="1" w:noHBand="0" w:noVBand="0"/>
      </w:tblPr>
      <w:tblGrid>
        <w:gridCol w:w="1080"/>
        <w:gridCol w:w="8280"/>
      </w:tblGrid>
      <w:tr w:rsidR="000C0FF7" w:rsidRPr="000170DA" w:rsidTr="00E56427">
        <w:tc>
          <w:tcPr>
            <w:tcW w:w="1080" w:type="dxa"/>
            <w:tcBorders>
              <w:top w:val="single" w:sz="4" w:space="0" w:color="auto"/>
              <w:left w:val="single" w:sz="4" w:space="0" w:color="auto"/>
              <w:bottom w:val="single" w:sz="4" w:space="0" w:color="auto"/>
              <w:right w:val="single" w:sz="4" w:space="0" w:color="auto"/>
            </w:tcBorders>
            <w:vAlign w:val="center"/>
          </w:tcPr>
          <w:p w:rsidR="000C0FF7" w:rsidRPr="000170DA" w:rsidRDefault="000C0FF7" w:rsidP="00E56427">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C0FF7" w:rsidRPr="000170DA" w:rsidRDefault="00C02A07" w:rsidP="000C0FF7">
            <w:pPr>
              <w:rPr>
                <w:rStyle w:val="Hyperlink"/>
                <w:rFonts w:ascii="Garamond" w:hAnsi="Garamond"/>
                <w:color w:val="auto"/>
                <w:u w:val="none"/>
                <w:lang w:val="en-AU"/>
              </w:rPr>
            </w:pPr>
            <w:hyperlink r:id="rId22" w:history="1">
              <w:r w:rsidR="00790204" w:rsidRPr="001D1C23">
                <w:rPr>
                  <w:rStyle w:val="Hyperlink"/>
                  <w:rFonts w:ascii="Garamond" w:hAnsi="Garamond"/>
                  <w:lang w:val="en-AU"/>
                </w:rPr>
                <w:t>http://doi.org/10.1186/s12939-018-0828-7</w:t>
              </w:r>
            </w:hyperlink>
          </w:p>
        </w:tc>
      </w:tr>
      <w:tr w:rsidR="000C0FF7" w:rsidRPr="000170DA" w:rsidTr="00E56427">
        <w:tc>
          <w:tcPr>
            <w:tcW w:w="1080" w:type="dxa"/>
            <w:tcBorders>
              <w:top w:val="single" w:sz="4" w:space="0" w:color="auto"/>
              <w:left w:val="single" w:sz="4" w:space="0" w:color="auto"/>
              <w:bottom w:val="single" w:sz="4" w:space="0" w:color="auto"/>
              <w:right w:val="single" w:sz="4" w:space="0" w:color="auto"/>
            </w:tcBorders>
            <w:vAlign w:val="center"/>
          </w:tcPr>
          <w:p w:rsidR="000C0FF7" w:rsidRPr="000170DA" w:rsidRDefault="000C0FF7" w:rsidP="00E5642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F239D" w:rsidRPr="000365E9" w:rsidRDefault="009D055F" w:rsidP="003F239D">
            <w:pPr>
              <w:rPr>
                <w:rFonts w:ascii="Garamond" w:hAnsi="Garamond"/>
                <w:lang w:val="en-AU"/>
              </w:rPr>
            </w:pPr>
            <w:r>
              <w:rPr>
                <w:rFonts w:ascii="Garamond" w:hAnsi="Garamond"/>
                <w:lang w:val="en-AU"/>
              </w:rPr>
              <w:t xml:space="preserve">It is widely recognised that health has many social determinants. This includes how safety risks can merge and be addressed (or not). The review paper summarises the literature on the social dimension of patient safety in the primary care setting. </w:t>
            </w:r>
            <w:r w:rsidR="003F239D">
              <w:rPr>
                <w:rFonts w:ascii="Garamond" w:hAnsi="Garamond"/>
                <w:lang w:val="en-AU"/>
              </w:rPr>
              <w:t>Examining literature published in 2006–2017, was found to “</w:t>
            </w:r>
            <w:r w:rsidR="003F239D" w:rsidRPr="003F239D">
              <w:rPr>
                <w:rFonts w:ascii="Garamond" w:hAnsi="Garamond"/>
                <w:lang w:val="en-AU"/>
              </w:rPr>
              <w:t xml:space="preserve">suggest that </w:t>
            </w:r>
            <w:r w:rsidR="003F239D" w:rsidRPr="003F239D">
              <w:rPr>
                <w:rFonts w:ascii="Garamond" w:hAnsi="Garamond"/>
                <w:b/>
                <w:lang w:val="en-AU"/>
              </w:rPr>
              <w:t>vulnerable social groups are likely to experience adverse patient safety events in primary care</w:t>
            </w:r>
            <w:r w:rsidR="003F239D">
              <w:rPr>
                <w:rFonts w:ascii="Garamond" w:hAnsi="Garamond"/>
                <w:lang w:val="en-AU"/>
              </w:rPr>
              <w:t xml:space="preserve">”, with the literature focused more on </w:t>
            </w:r>
            <w:r w:rsidR="003F239D" w:rsidRPr="003F239D">
              <w:rPr>
                <w:rFonts w:ascii="Garamond" w:hAnsi="Garamond"/>
                <w:lang w:val="en-AU"/>
              </w:rPr>
              <w:t xml:space="preserve">gender and ethnic disparities </w:t>
            </w:r>
            <w:r w:rsidR="003F239D">
              <w:rPr>
                <w:rFonts w:ascii="Garamond" w:hAnsi="Garamond"/>
                <w:lang w:val="en-AU"/>
              </w:rPr>
              <w:t xml:space="preserve">rather than </w:t>
            </w:r>
            <w:r w:rsidR="003F239D" w:rsidRPr="003F239D">
              <w:rPr>
                <w:rFonts w:ascii="Garamond" w:hAnsi="Garamond"/>
                <w:lang w:val="en-AU"/>
              </w:rPr>
              <w:t>income and educational level</w:t>
            </w:r>
            <w:r w:rsidR="003F239D">
              <w:rPr>
                <w:rFonts w:ascii="Garamond" w:hAnsi="Garamond"/>
                <w:lang w:val="en-AU"/>
              </w:rPr>
              <w:t>.</w:t>
            </w:r>
          </w:p>
        </w:tc>
      </w:tr>
    </w:tbl>
    <w:p w:rsidR="002B0CCC" w:rsidRDefault="002B0CCC" w:rsidP="002B0CCC">
      <w:pPr>
        <w:rPr>
          <w:rFonts w:ascii="Garamond" w:hAnsi="Garamond"/>
          <w:lang w:val="en-AU"/>
        </w:rPr>
      </w:pPr>
    </w:p>
    <w:p w:rsidR="00C81CB9" w:rsidRPr="00790204" w:rsidRDefault="00790204" w:rsidP="00C81CB9">
      <w:pPr>
        <w:keepNext/>
        <w:keepLines/>
        <w:autoSpaceDE w:val="0"/>
        <w:autoSpaceDN w:val="0"/>
        <w:adjustRightInd w:val="0"/>
        <w:rPr>
          <w:rFonts w:ascii="Garamond" w:hAnsi="Garamond"/>
          <w:i/>
          <w:lang w:val="en-AU"/>
        </w:rPr>
      </w:pPr>
      <w:r w:rsidRPr="00790204">
        <w:rPr>
          <w:rFonts w:ascii="Garamond" w:hAnsi="Garamond"/>
          <w:i/>
          <w:lang w:val="en-AU"/>
        </w:rPr>
        <w:t>The dilemma of patient safety work: perceptions of hospital middle managers</w:t>
      </w:r>
    </w:p>
    <w:p w:rsidR="00310579" w:rsidRDefault="00310579" w:rsidP="00C81CB9">
      <w:pPr>
        <w:keepNext/>
        <w:keepLines/>
        <w:autoSpaceDE w:val="0"/>
        <w:autoSpaceDN w:val="0"/>
        <w:adjustRightInd w:val="0"/>
        <w:rPr>
          <w:rFonts w:ascii="Garamond" w:hAnsi="Garamond"/>
          <w:lang w:val="en-AU"/>
        </w:rPr>
      </w:pPr>
      <w:proofErr w:type="spellStart"/>
      <w:r w:rsidRPr="00310579">
        <w:rPr>
          <w:rFonts w:ascii="Garamond" w:hAnsi="Garamond"/>
          <w:lang w:val="en-AU"/>
        </w:rPr>
        <w:t>Sanner</w:t>
      </w:r>
      <w:proofErr w:type="spellEnd"/>
      <w:r w:rsidRPr="00310579">
        <w:rPr>
          <w:rFonts w:ascii="Garamond" w:hAnsi="Garamond"/>
          <w:lang w:val="en-AU"/>
        </w:rPr>
        <w:t xml:space="preserve"> M, </w:t>
      </w:r>
      <w:proofErr w:type="spellStart"/>
      <w:r w:rsidRPr="00310579">
        <w:rPr>
          <w:rFonts w:ascii="Garamond" w:hAnsi="Garamond"/>
          <w:lang w:val="en-AU"/>
        </w:rPr>
        <w:t>Halford</w:t>
      </w:r>
      <w:proofErr w:type="spellEnd"/>
      <w:r w:rsidRPr="00310579">
        <w:rPr>
          <w:rFonts w:ascii="Garamond" w:hAnsi="Garamond"/>
          <w:lang w:val="en-AU"/>
        </w:rPr>
        <w:t xml:space="preserve"> C, </w:t>
      </w:r>
      <w:proofErr w:type="spellStart"/>
      <w:r w:rsidRPr="00310579">
        <w:rPr>
          <w:rFonts w:ascii="Garamond" w:hAnsi="Garamond"/>
          <w:lang w:val="en-AU"/>
        </w:rPr>
        <w:t>Vengberg</w:t>
      </w:r>
      <w:proofErr w:type="spellEnd"/>
      <w:r w:rsidRPr="00310579">
        <w:rPr>
          <w:rFonts w:ascii="Garamond" w:hAnsi="Garamond"/>
          <w:lang w:val="en-AU"/>
        </w:rPr>
        <w:t xml:space="preserve"> S, </w:t>
      </w:r>
      <w:proofErr w:type="spellStart"/>
      <w:r w:rsidRPr="00310579">
        <w:rPr>
          <w:rFonts w:ascii="Garamond" w:hAnsi="Garamond"/>
          <w:lang w:val="en-AU"/>
        </w:rPr>
        <w:t>Röing</w:t>
      </w:r>
      <w:proofErr w:type="spellEnd"/>
      <w:r w:rsidRPr="00310579">
        <w:rPr>
          <w:rFonts w:ascii="Garamond" w:hAnsi="Garamond"/>
          <w:lang w:val="en-AU"/>
        </w:rPr>
        <w:t xml:space="preserve"> M</w:t>
      </w:r>
    </w:p>
    <w:p w:rsidR="00790204" w:rsidRPr="00E566B0" w:rsidRDefault="00310579" w:rsidP="00C81CB9">
      <w:pPr>
        <w:keepNext/>
        <w:keepLines/>
        <w:autoSpaceDE w:val="0"/>
        <w:autoSpaceDN w:val="0"/>
        <w:adjustRightInd w:val="0"/>
        <w:rPr>
          <w:rFonts w:ascii="Garamond" w:hAnsi="Garamond"/>
          <w:lang w:val="en-AU"/>
        </w:rPr>
      </w:pPr>
      <w:proofErr w:type="gramStart"/>
      <w:r w:rsidRPr="00310579">
        <w:rPr>
          <w:rFonts w:ascii="Garamond" w:hAnsi="Garamond"/>
          <w:lang w:val="en-AU"/>
        </w:rPr>
        <w:t>Journal of Healthcare Risk Management.</w:t>
      </w:r>
      <w:proofErr w:type="gramEnd"/>
      <w:r w:rsidRPr="00310579">
        <w:rPr>
          <w:rFonts w:ascii="Garamond" w:hAnsi="Garamond"/>
          <w:lang w:val="en-AU"/>
        </w:rPr>
        <w:t xml:space="preserve"> </w:t>
      </w:r>
      <w:proofErr w:type="gramStart"/>
      <w:r w:rsidRPr="00310579">
        <w:rPr>
          <w:rFonts w:ascii="Garamond" w:hAnsi="Garamond"/>
          <w:lang w:val="en-AU"/>
        </w:rPr>
        <w:t>2018</w:t>
      </w:r>
      <w:r>
        <w:rPr>
          <w:rFonts w:ascii="Garamond" w:hAnsi="Garamond"/>
          <w:lang w:val="en-AU"/>
        </w:rPr>
        <w:t xml:space="preserve"> [epub]</w:t>
      </w:r>
      <w:r w:rsidRPr="00310579">
        <w:rPr>
          <w:rFonts w:ascii="Garamond" w:hAnsi="Garamond"/>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C81CB9" w:rsidRPr="000170DA" w:rsidTr="00AB3F5A">
        <w:tc>
          <w:tcPr>
            <w:tcW w:w="1080" w:type="dxa"/>
            <w:tcBorders>
              <w:top w:val="single" w:sz="4" w:space="0" w:color="auto"/>
              <w:left w:val="single" w:sz="4" w:space="0" w:color="auto"/>
              <w:bottom w:val="single" w:sz="4" w:space="0" w:color="auto"/>
              <w:right w:val="single" w:sz="4" w:space="0" w:color="auto"/>
            </w:tcBorders>
            <w:vAlign w:val="center"/>
          </w:tcPr>
          <w:p w:rsidR="00C81CB9" w:rsidRPr="000170DA" w:rsidRDefault="00C81CB9" w:rsidP="00AB3F5A">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81CB9" w:rsidRPr="000170DA" w:rsidRDefault="00C02A07" w:rsidP="00AB3F5A">
            <w:pPr>
              <w:rPr>
                <w:rStyle w:val="Hyperlink"/>
                <w:rFonts w:ascii="Garamond" w:hAnsi="Garamond"/>
                <w:color w:val="auto"/>
                <w:u w:val="none"/>
                <w:lang w:val="en-AU"/>
              </w:rPr>
            </w:pPr>
            <w:hyperlink r:id="rId23" w:history="1">
              <w:r w:rsidR="00790204" w:rsidRPr="001D1C23">
                <w:rPr>
                  <w:rStyle w:val="Hyperlink"/>
                  <w:rFonts w:ascii="Garamond" w:hAnsi="Garamond"/>
                  <w:lang w:val="en-AU"/>
                </w:rPr>
                <w:t>http://doi.org/10.1002/jhrm.21325</w:t>
              </w:r>
            </w:hyperlink>
          </w:p>
        </w:tc>
      </w:tr>
      <w:tr w:rsidR="00C81CB9" w:rsidRPr="000170DA" w:rsidTr="00AB3F5A">
        <w:tc>
          <w:tcPr>
            <w:tcW w:w="1080" w:type="dxa"/>
            <w:tcBorders>
              <w:top w:val="single" w:sz="4" w:space="0" w:color="auto"/>
              <w:left w:val="single" w:sz="4" w:space="0" w:color="auto"/>
              <w:bottom w:val="single" w:sz="4" w:space="0" w:color="auto"/>
              <w:right w:val="single" w:sz="4" w:space="0" w:color="auto"/>
            </w:tcBorders>
            <w:vAlign w:val="center"/>
          </w:tcPr>
          <w:p w:rsidR="00C81CB9" w:rsidRPr="000170DA" w:rsidRDefault="00C81CB9" w:rsidP="00AB3F5A">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D055F" w:rsidRPr="000365E9" w:rsidRDefault="009D055F" w:rsidP="00310579">
            <w:pPr>
              <w:rPr>
                <w:rFonts w:ascii="Garamond" w:hAnsi="Garamond"/>
                <w:lang w:val="en-AU"/>
              </w:rPr>
            </w:pPr>
            <w:r>
              <w:rPr>
                <w:rFonts w:ascii="Garamond" w:hAnsi="Garamond"/>
                <w:lang w:val="en-AU"/>
              </w:rPr>
              <w:t xml:space="preserve">Safety and quality is rightly seen as everyone’s business. However, day-to-day responsibility for these issues can fall on the shoulders of particular people, often in ways that are out of proportion with their authority and resources to address them. This paper recounts </w:t>
            </w:r>
            <w:r w:rsidR="00310579">
              <w:rPr>
                <w:rFonts w:ascii="Garamond" w:hAnsi="Garamond"/>
                <w:lang w:val="en-AU"/>
              </w:rPr>
              <w:t xml:space="preserve">the views of 27 middle managers at a Swedish teaching hospital. The interviews revealed that they </w:t>
            </w:r>
            <w:r w:rsidR="00310579" w:rsidRPr="00310579">
              <w:rPr>
                <w:rFonts w:ascii="Garamond" w:hAnsi="Garamond"/>
                <w:b/>
                <w:lang w:val="en-AU"/>
              </w:rPr>
              <w:t>perceived patient safety to be a low priority</w:t>
            </w:r>
            <w:r w:rsidR="00310579" w:rsidRPr="00310579">
              <w:rPr>
                <w:rFonts w:ascii="Garamond" w:hAnsi="Garamond"/>
                <w:lang w:val="en-AU"/>
              </w:rPr>
              <w:t xml:space="preserve"> and that </w:t>
            </w:r>
            <w:r w:rsidR="00310579">
              <w:rPr>
                <w:rFonts w:ascii="Garamond" w:hAnsi="Garamond"/>
                <w:b/>
                <w:lang w:val="en-AU"/>
              </w:rPr>
              <w:t xml:space="preserve">senior management interest </w:t>
            </w:r>
            <w:r w:rsidR="00310579" w:rsidRPr="00310579">
              <w:rPr>
                <w:rFonts w:ascii="Garamond" w:hAnsi="Garamond"/>
                <w:lang w:val="en-AU"/>
              </w:rPr>
              <w:t>in</w:t>
            </w:r>
            <w:r w:rsidR="00310579">
              <w:rPr>
                <w:rFonts w:ascii="Garamond" w:hAnsi="Garamond"/>
                <w:b/>
                <w:lang w:val="en-AU"/>
              </w:rPr>
              <w:t xml:space="preserve"> </w:t>
            </w:r>
            <w:r w:rsidR="00310579" w:rsidRPr="00310579">
              <w:rPr>
                <w:rFonts w:ascii="Garamond" w:hAnsi="Garamond"/>
                <w:lang w:val="en-AU"/>
              </w:rPr>
              <w:t xml:space="preserve">patient safety was </w:t>
            </w:r>
            <w:r w:rsidR="00310579" w:rsidRPr="00310579">
              <w:rPr>
                <w:rFonts w:ascii="Garamond" w:hAnsi="Garamond"/>
                <w:b/>
                <w:lang w:val="en-AU"/>
              </w:rPr>
              <w:t>lacking</w:t>
            </w:r>
            <w:r w:rsidR="00310579" w:rsidRPr="00310579">
              <w:rPr>
                <w:rFonts w:ascii="Garamond" w:hAnsi="Garamond"/>
                <w:lang w:val="en-AU"/>
              </w:rPr>
              <w:t xml:space="preserve">. </w:t>
            </w:r>
            <w:r w:rsidR="00310579">
              <w:rPr>
                <w:rFonts w:ascii="Garamond" w:hAnsi="Garamond"/>
                <w:lang w:val="en-AU"/>
              </w:rPr>
              <w:t xml:space="preserve">They also reveal that they had concerns about the </w:t>
            </w:r>
            <w:r w:rsidR="00310579" w:rsidRPr="00310579">
              <w:rPr>
                <w:rFonts w:ascii="Garamond" w:hAnsi="Garamond"/>
                <w:b/>
                <w:lang w:val="en-AU"/>
              </w:rPr>
              <w:t>underreporting</w:t>
            </w:r>
            <w:r w:rsidR="00310579" w:rsidRPr="00310579">
              <w:rPr>
                <w:rFonts w:ascii="Garamond" w:hAnsi="Garamond"/>
                <w:lang w:val="en-AU"/>
              </w:rPr>
              <w:t xml:space="preserve"> of patient safety incidents and </w:t>
            </w:r>
            <w:r w:rsidR="00310579" w:rsidRPr="00310579">
              <w:rPr>
                <w:rFonts w:ascii="Garamond" w:hAnsi="Garamond"/>
                <w:b/>
                <w:lang w:val="en-AU"/>
              </w:rPr>
              <w:t>insufficient resources</w:t>
            </w:r>
            <w:r w:rsidR="00310579" w:rsidRPr="00310579">
              <w:rPr>
                <w:rFonts w:ascii="Garamond" w:hAnsi="Garamond"/>
                <w:lang w:val="en-AU"/>
              </w:rPr>
              <w:t xml:space="preserve"> </w:t>
            </w:r>
            <w:r w:rsidR="00310579">
              <w:rPr>
                <w:rFonts w:ascii="Garamond" w:hAnsi="Garamond"/>
                <w:lang w:val="en-AU"/>
              </w:rPr>
              <w:t xml:space="preserve">for </w:t>
            </w:r>
            <w:r w:rsidR="00310579" w:rsidRPr="00310579">
              <w:rPr>
                <w:rFonts w:ascii="Garamond" w:hAnsi="Garamond"/>
                <w:lang w:val="en-AU"/>
              </w:rPr>
              <w:t>safety–related work.</w:t>
            </w:r>
          </w:p>
        </w:tc>
      </w:tr>
    </w:tbl>
    <w:p w:rsidR="00C81CB9" w:rsidRDefault="00C81CB9" w:rsidP="00C81CB9">
      <w:pPr>
        <w:rPr>
          <w:rFonts w:ascii="Garamond" w:hAnsi="Garamond"/>
          <w:lang w:val="en-AU"/>
        </w:rPr>
      </w:pPr>
    </w:p>
    <w:p w:rsidR="00C81CB9" w:rsidRPr="00790204" w:rsidRDefault="00790204" w:rsidP="00C81CB9">
      <w:pPr>
        <w:keepNext/>
        <w:keepLines/>
        <w:autoSpaceDE w:val="0"/>
        <w:autoSpaceDN w:val="0"/>
        <w:adjustRightInd w:val="0"/>
        <w:rPr>
          <w:rFonts w:ascii="Garamond" w:hAnsi="Garamond"/>
          <w:i/>
          <w:lang w:val="en-AU"/>
        </w:rPr>
      </w:pPr>
      <w:r w:rsidRPr="00790204">
        <w:rPr>
          <w:rFonts w:ascii="Garamond" w:hAnsi="Garamond"/>
          <w:i/>
          <w:lang w:val="en-AU"/>
        </w:rPr>
        <w:t>Defining patient safety events in inpatient psychiatry</w:t>
      </w:r>
    </w:p>
    <w:p w:rsidR="00414E9E" w:rsidRDefault="00414E9E" w:rsidP="00C81CB9">
      <w:pPr>
        <w:keepNext/>
        <w:keepLines/>
        <w:autoSpaceDE w:val="0"/>
        <w:autoSpaceDN w:val="0"/>
        <w:adjustRightInd w:val="0"/>
        <w:rPr>
          <w:rFonts w:ascii="Garamond" w:hAnsi="Garamond"/>
          <w:lang w:val="en-AU"/>
        </w:rPr>
      </w:pPr>
      <w:r w:rsidRPr="00414E9E">
        <w:rPr>
          <w:rFonts w:ascii="Garamond" w:hAnsi="Garamond"/>
          <w:lang w:val="en-AU"/>
        </w:rPr>
        <w:t>Marcus SC, Hermann RC, Cullen SW</w:t>
      </w:r>
    </w:p>
    <w:p w:rsidR="00790204" w:rsidRPr="00E566B0" w:rsidRDefault="00414E9E" w:rsidP="00C81CB9">
      <w:pPr>
        <w:keepNext/>
        <w:keepLines/>
        <w:autoSpaceDE w:val="0"/>
        <w:autoSpaceDN w:val="0"/>
        <w:adjustRightInd w:val="0"/>
        <w:rPr>
          <w:rFonts w:ascii="Garamond" w:hAnsi="Garamond"/>
          <w:lang w:val="en-AU"/>
        </w:rPr>
      </w:pPr>
      <w:proofErr w:type="gramStart"/>
      <w:r w:rsidRPr="00414E9E">
        <w:rPr>
          <w:rFonts w:ascii="Garamond" w:hAnsi="Garamond"/>
          <w:lang w:val="en-AU"/>
        </w:rPr>
        <w:t>Journal of Patient Safety.</w:t>
      </w:r>
      <w:proofErr w:type="gramEnd"/>
      <w:r w:rsidRPr="00414E9E">
        <w:rPr>
          <w:rFonts w:ascii="Garamond" w:hAnsi="Garamond"/>
          <w:lang w:val="en-AU"/>
        </w:rPr>
        <w:t xml:space="preserve"> </w:t>
      </w:r>
      <w:proofErr w:type="gramStart"/>
      <w:r w:rsidRPr="00414E9E">
        <w:rPr>
          <w:rFonts w:ascii="Garamond" w:hAnsi="Garamond"/>
          <w:lang w:val="en-AU"/>
        </w:rPr>
        <w:t>2018</w:t>
      </w:r>
      <w:r>
        <w:rPr>
          <w:rFonts w:ascii="Garamond" w:hAnsi="Garamond"/>
          <w:lang w:val="en-AU"/>
        </w:rPr>
        <w:t xml:space="preserve"> [epub]</w:t>
      </w:r>
      <w:r w:rsidRPr="00414E9E">
        <w:rPr>
          <w:rFonts w:ascii="Garamond" w:hAnsi="Garamond"/>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C81CB9" w:rsidRPr="000170DA" w:rsidTr="00AB3F5A">
        <w:tc>
          <w:tcPr>
            <w:tcW w:w="1080" w:type="dxa"/>
            <w:tcBorders>
              <w:top w:val="single" w:sz="4" w:space="0" w:color="auto"/>
              <w:left w:val="single" w:sz="4" w:space="0" w:color="auto"/>
              <w:bottom w:val="single" w:sz="4" w:space="0" w:color="auto"/>
              <w:right w:val="single" w:sz="4" w:space="0" w:color="auto"/>
            </w:tcBorders>
            <w:vAlign w:val="center"/>
          </w:tcPr>
          <w:p w:rsidR="00C81CB9" w:rsidRPr="000170DA" w:rsidRDefault="00C81CB9" w:rsidP="00AB3F5A">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81CB9" w:rsidRPr="000170DA" w:rsidRDefault="00C02A07" w:rsidP="00AB3F5A">
            <w:pPr>
              <w:rPr>
                <w:rStyle w:val="Hyperlink"/>
                <w:rFonts w:ascii="Garamond" w:hAnsi="Garamond"/>
                <w:color w:val="auto"/>
                <w:u w:val="none"/>
                <w:lang w:val="en-AU"/>
              </w:rPr>
            </w:pPr>
            <w:hyperlink r:id="rId24" w:history="1">
              <w:r w:rsidR="00790204" w:rsidRPr="001D1C23">
                <w:rPr>
                  <w:rStyle w:val="Hyperlink"/>
                  <w:rFonts w:ascii="Garamond" w:hAnsi="Garamond"/>
                  <w:lang w:val="en-AU"/>
                </w:rPr>
                <w:t>http://doi.org/10.1097/PTS.0000000000000520</w:t>
              </w:r>
            </w:hyperlink>
          </w:p>
        </w:tc>
      </w:tr>
      <w:tr w:rsidR="00C81CB9" w:rsidRPr="000170DA" w:rsidTr="00AB3F5A">
        <w:tc>
          <w:tcPr>
            <w:tcW w:w="1080" w:type="dxa"/>
            <w:tcBorders>
              <w:top w:val="single" w:sz="4" w:space="0" w:color="auto"/>
              <w:left w:val="single" w:sz="4" w:space="0" w:color="auto"/>
              <w:bottom w:val="single" w:sz="4" w:space="0" w:color="auto"/>
              <w:right w:val="single" w:sz="4" w:space="0" w:color="auto"/>
            </w:tcBorders>
            <w:vAlign w:val="center"/>
          </w:tcPr>
          <w:p w:rsidR="00C81CB9" w:rsidRPr="000170DA" w:rsidRDefault="00C81CB9" w:rsidP="00AB3F5A">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10579" w:rsidRPr="00310579" w:rsidRDefault="009D055F" w:rsidP="00310579">
            <w:pPr>
              <w:rPr>
                <w:rFonts w:ascii="Garamond" w:hAnsi="Garamond"/>
                <w:lang w:val="en-AU"/>
              </w:rPr>
            </w:pPr>
            <w:r>
              <w:rPr>
                <w:rFonts w:ascii="Garamond" w:hAnsi="Garamond"/>
                <w:lang w:val="en-AU"/>
              </w:rPr>
              <w:t>While many safety and quality issues are pertinent to all domains of care, many domains pose specific challenges and risks. This paper looks at the patient safety events that may arise in the inpatient psychiatric setting.</w:t>
            </w:r>
            <w:r w:rsidR="00310579">
              <w:rPr>
                <w:rFonts w:ascii="Garamond" w:hAnsi="Garamond"/>
                <w:lang w:val="en-AU"/>
              </w:rPr>
              <w:t xml:space="preserve"> The authors suggest “</w:t>
            </w:r>
            <w:r w:rsidR="00310579" w:rsidRPr="00310579">
              <w:rPr>
                <w:rFonts w:ascii="Garamond" w:hAnsi="Garamond"/>
                <w:lang w:val="en-AU"/>
              </w:rPr>
              <w:t>a framework for characterizing patient safety in hospital-based mental health care</w:t>
            </w:r>
            <w:r w:rsidR="00310579">
              <w:rPr>
                <w:rFonts w:ascii="Garamond" w:hAnsi="Garamond"/>
                <w:lang w:val="en-AU"/>
              </w:rPr>
              <w:t xml:space="preserve">”, along with definitional issues and attempt to delineate </w:t>
            </w:r>
            <w:proofErr w:type="gramStart"/>
            <w:r w:rsidR="00310579">
              <w:rPr>
                <w:rFonts w:ascii="Garamond" w:hAnsi="Garamond"/>
                <w:lang w:val="en-AU"/>
              </w:rPr>
              <w:t>a</w:t>
            </w:r>
            <w:proofErr w:type="gramEnd"/>
            <w:r w:rsidR="00310579">
              <w:rPr>
                <w:rFonts w:ascii="Garamond" w:hAnsi="Garamond"/>
                <w:lang w:val="en-AU"/>
              </w:rPr>
              <w:t xml:space="preserve"> “</w:t>
            </w:r>
            <w:r w:rsidR="00310579" w:rsidRPr="00310579">
              <w:rPr>
                <w:rFonts w:ascii="Garamond" w:hAnsi="Garamond"/>
                <w:lang w:val="en-AU"/>
              </w:rPr>
              <w:t>a comprehensive set of definitions of the types of safety events that occur in this setting</w:t>
            </w:r>
            <w:r w:rsidR="00310579">
              <w:rPr>
                <w:rFonts w:ascii="Garamond" w:hAnsi="Garamond"/>
                <w:lang w:val="en-AU"/>
              </w:rPr>
              <w:t>”</w:t>
            </w:r>
            <w:r w:rsidR="00310579" w:rsidRPr="00310579">
              <w:rPr>
                <w:rFonts w:ascii="Garamond" w:hAnsi="Garamond"/>
                <w:lang w:val="en-AU"/>
              </w:rPr>
              <w:t>.</w:t>
            </w:r>
          </w:p>
          <w:p w:rsidR="00310579" w:rsidRDefault="00310579" w:rsidP="00310579">
            <w:pPr>
              <w:rPr>
                <w:rFonts w:ascii="Garamond" w:hAnsi="Garamond"/>
                <w:lang w:val="en-AU"/>
              </w:rPr>
            </w:pPr>
            <w:r>
              <w:rPr>
                <w:rFonts w:ascii="Garamond" w:hAnsi="Garamond"/>
                <w:lang w:val="en-AU"/>
              </w:rPr>
              <w:t>They argue that events in this setting can be “</w:t>
            </w:r>
            <w:r w:rsidRPr="00310579">
              <w:rPr>
                <w:rFonts w:ascii="Garamond" w:hAnsi="Garamond"/>
                <w:lang w:val="en-AU"/>
              </w:rPr>
              <w:t>broadly categorized as adverse events and medical errors</w:t>
            </w:r>
            <w:r>
              <w:rPr>
                <w:rFonts w:ascii="Garamond" w:hAnsi="Garamond"/>
                <w:lang w:val="en-AU"/>
              </w:rPr>
              <w:t>”</w:t>
            </w:r>
            <w:r w:rsidRPr="00310579">
              <w:rPr>
                <w:rFonts w:ascii="Garamond" w:hAnsi="Garamond"/>
                <w:lang w:val="en-AU"/>
              </w:rPr>
              <w:t xml:space="preserve">. </w:t>
            </w:r>
          </w:p>
          <w:p w:rsidR="00310579" w:rsidRDefault="00310579" w:rsidP="00310579">
            <w:pPr>
              <w:rPr>
                <w:rFonts w:ascii="Garamond" w:hAnsi="Garamond"/>
                <w:lang w:val="en-AU"/>
              </w:rPr>
            </w:pPr>
            <w:r>
              <w:rPr>
                <w:rFonts w:ascii="Garamond" w:hAnsi="Garamond"/>
                <w:lang w:val="en-AU"/>
              </w:rPr>
              <w:t xml:space="preserve">The list of </w:t>
            </w:r>
            <w:r w:rsidRPr="00310579">
              <w:rPr>
                <w:rFonts w:ascii="Garamond" w:hAnsi="Garamond"/>
                <w:b/>
                <w:lang w:val="en-AU"/>
              </w:rPr>
              <w:t>adverse events</w:t>
            </w:r>
            <w:r w:rsidRPr="00310579">
              <w:rPr>
                <w:rFonts w:ascii="Garamond" w:hAnsi="Garamond"/>
                <w:lang w:val="en-AU"/>
              </w:rPr>
              <w:t xml:space="preserve"> </w:t>
            </w:r>
            <w:r>
              <w:rPr>
                <w:rFonts w:ascii="Garamond" w:hAnsi="Garamond"/>
                <w:lang w:val="en-AU"/>
              </w:rPr>
              <w:t xml:space="preserve">includes </w:t>
            </w:r>
            <w:r w:rsidRPr="00310579">
              <w:rPr>
                <w:rFonts w:ascii="Garamond" w:hAnsi="Garamond"/>
                <w:b/>
                <w:lang w:val="en-AU"/>
              </w:rPr>
              <w:t>adverse drug events</w:t>
            </w:r>
            <w:r w:rsidRPr="00310579">
              <w:rPr>
                <w:rFonts w:ascii="Garamond" w:hAnsi="Garamond"/>
                <w:lang w:val="en-AU"/>
              </w:rPr>
              <w:t xml:space="preserve"> and </w:t>
            </w:r>
            <w:r w:rsidRPr="00310579">
              <w:rPr>
                <w:rFonts w:ascii="Garamond" w:hAnsi="Garamond"/>
                <w:b/>
                <w:lang w:val="en-AU"/>
              </w:rPr>
              <w:t>non-drug adverse events</w:t>
            </w:r>
            <w:r w:rsidRPr="00310579">
              <w:rPr>
                <w:rFonts w:ascii="Garamond" w:hAnsi="Garamond"/>
                <w:lang w:val="en-AU"/>
              </w:rPr>
              <w:t xml:space="preserve">, including </w:t>
            </w:r>
            <w:r w:rsidRPr="00310579">
              <w:rPr>
                <w:rFonts w:ascii="Garamond" w:hAnsi="Garamond"/>
                <w:b/>
                <w:lang w:val="en-AU"/>
              </w:rPr>
              <w:t>self-harm</w:t>
            </w:r>
            <w:r w:rsidRPr="00310579">
              <w:rPr>
                <w:rFonts w:ascii="Garamond" w:hAnsi="Garamond"/>
                <w:lang w:val="en-AU"/>
              </w:rPr>
              <w:t xml:space="preserve"> or </w:t>
            </w:r>
            <w:r w:rsidRPr="00310579">
              <w:rPr>
                <w:rFonts w:ascii="Garamond" w:hAnsi="Garamond"/>
                <w:b/>
                <w:lang w:val="en-AU"/>
              </w:rPr>
              <w:t>injury</w:t>
            </w:r>
            <w:r w:rsidRPr="00310579">
              <w:rPr>
                <w:rFonts w:ascii="Garamond" w:hAnsi="Garamond"/>
                <w:lang w:val="en-AU"/>
              </w:rPr>
              <w:t xml:space="preserve"> to self, </w:t>
            </w:r>
            <w:r w:rsidRPr="00310579">
              <w:rPr>
                <w:rFonts w:ascii="Garamond" w:hAnsi="Garamond"/>
                <w:b/>
                <w:lang w:val="en-AU"/>
              </w:rPr>
              <w:t>assault</w:t>
            </w:r>
            <w:r w:rsidRPr="00310579">
              <w:rPr>
                <w:rFonts w:ascii="Garamond" w:hAnsi="Garamond"/>
                <w:lang w:val="en-AU"/>
              </w:rPr>
              <w:t xml:space="preserve">, </w:t>
            </w:r>
            <w:r w:rsidRPr="00310579">
              <w:rPr>
                <w:rFonts w:ascii="Garamond" w:hAnsi="Garamond"/>
                <w:b/>
                <w:lang w:val="en-AU"/>
              </w:rPr>
              <w:t>sexual contact</w:t>
            </w:r>
            <w:r w:rsidRPr="00310579">
              <w:rPr>
                <w:rFonts w:ascii="Garamond" w:hAnsi="Garamond"/>
                <w:lang w:val="en-AU"/>
              </w:rPr>
              <w:t xml:space="preserve">, patient </w:t>
            </w:r>
            <w:r w:rsidRPr="00310579">
              <w:rPr>
                <w:rFonts w:ascii="Garamond" w:hAnsi="Garamond"/>
                <w:b/>
                <w:lang w:val="en-AU"/>
              </w:rPr>
              <w:t>falls</w:t>
            </w:r>
            <w:r w:rsidRPr="00310579">
              <w:rPr>
                <w:rFonts w:ascii="Garamond" w:hAnsi="Garamond"/>
                <w:lang w:val="en-AU"/>
              </w:rPr>
              <w:t xml:space="preserve">, and other </w:t>
            </w:r>
            <w:r w:rsidRPr="00310579">
              <w:rPr>
                <w:rFonts w:ascii="Garamond" w:hAnsi="Garamond"/>
                <w:b/>
                <w:lang w:val="en-AU"/>
              </w:rPr>
              <w:t>injuries</w:t>
            </w:r>
            <w:r w:rsidRPr="00310579">
              <w:rPr>
                <w:rFonts w:ascii="Garamond" w:hAnsi="Garamond"/>
                <w:lang w:val="en-AU"/>
              </w:rPr>
              <w:t>.</w:t>
            </w:r>
          </w:p>
          <w:p w:rsidR="009D055F" w:rsidRPr="000365E9" w:rsidRDefault="00310579" w:rsidP="00414E9E">
            <w:pPr>
              <w:rPr>
                <w:rFonts w:ascii="Garamond" w:hAnsi="Garamond"/>
                <w:lang w:val="en-AU"/>
              </w:rPr>
            </w:pPr>
            <w:r>
              <w:rPr>
                <w:rFonts w:ascii="Garamond" w:hAnsi="Garamond"/>
                <w:lang w:val="en-AU"/>
              </w:rPr>
              <w:t xml:space="preserve">The </w:t>
            </w:r>
            <w:r w:rsidRPr="00414E9E">
              <w:rPr>
                <w:rFonts w:ascii="Garamond" w:hAnsi="Garamond"/>
                <w:b/>
                <w:lang w:val="en-AU"/>
              </w:rPr>
              <w:t>medical errors</w:t>
            </w:r>
            <w:r w:rsidRPr="00310579">
              <w:rPr>
                <w:rFonts w:ascii="Garamond" w:hAnsi="Garamond"/>
                <w:lang w:val="en-AU"/>
              </w:rPr>
              <w:t xml:space="preserve"> </w:t>
            </w:r>
            <w:r>
              <w:rPr>
                <w:rFonts w:ascii="Garamond" w:hAnsi="Garamond"/>
                <w:lang w:val="en-AU"/>
              </w:rPr>
              <w:t xml:space="preserve">category </w:t>
            </w:r>
            <w:r w:rsidRPr="00310579">
              <w:rPr>
                <w:rFonts w:ascii="Garamond" w:hAnsi="Garamond"/>
                <w:lang w:val="en-AU"/>
              </w:rPr>
              <w:t>include</w:t>
            </w:r>
            <w:r>
              <w:rPr>
                <w:rFonts w:ascii="Garamond" w:hAnsi="Garamond"/>
                <w:lang w:val="en-AU"/>
              </w:rPr>
              <w:t>s</w:t>
            </w:r>
            <w:r w:rsidRPr="00310579">
              <w:rPr>
                <w:rFonts w:ascii="Garamond" w:hAnsi="Garamond"/>
                <w:lang w:val="en-AU"/>
              </w:rPr>
              <w:t xml:space="preserve"> </w:t>
            </w:r>
            <w:r w:rsidRPr="00414E9E">
              <w:rPr>
                <w:rFonts w:ascii="Garamond" w:hAnsi="Garamond"/>
                <w:b/>
                <w:lang w:val="en-AU"/>
              </w:rPr>
              <w:t>medication errors</w:t>
            </w:r>
            <w:r w:rsidRPr="00310579">
              <w:rPr>
                <w:rFonts w:ascii="Garamond" w:hAnsi="Garamond"/>
                <w:lang w:val="en-AU"/>
              </w:rPr>
              <w:t xml:space="preserve"> and </w:t>
            </w:r>
            <w:r w:rsidRPr="00414E9E">
              <w:rPr>
                <w:rFonts w:ascii="Garamond" w:hAnsi="Garamond"/>
                <w:b/>
                <w:lang w:val="en-AU"/>
              </w:rPr>
              <w:t>non-medication errors</w:t>
            </w:r>
            <w:r w:rsidRPr="00310579">
              <w:rPr>
                <w:rFonts w:ascii="Garamond" w:hAnsi="Garamond"/>
                <w:lang w:val="en-AU"/>
              </w:rPr>
              <w:t xml:space="preserve">, such as </w:t>
            </w:r>
            <w:r w:rsidRPr="00414E9E">
              <w:rPr>
                <w:rFonts w:ascii="Garamond" w:hAnsi="Garamond"/>
                <w:b/>
                <w:lang w:val="en-AU"/>
              </w:rPr>
              <w:t>elopement</w:t>
            </w:r>
            <w:r w:rsidRPr="00310579">
              <w:rPr>
                <w:rFonts w:ascii="Garamond" w:hAnsi="Garamond"/>
                <w:lang w:val="en-AU"/>
              </w:rPr>
              <w:t xml:space="preserve"> and </w:t>
            </w:r>
            <w:r w:rsidRPr="00414E9E">
              <w:rPr>
                <w:rFonts w:ascii="Garamond" w:hAnsi="Garamond"/>
                <w:b/>
                <w:lang w:val="en-AU"/>
              </w:rPr>
              <w:t>contraband</w:t>
            </w:r>
            <w:r w:rsidRPr="00310579">
              <w:rPr>
                <w:rFonts w:ascii="Garamond" w:hAnsi="Garamond"/>
                <w:lang w:val="en-AU"/>
              </w:rPr>
              <w:t>.</w:t>
            </w:r>
          </w:p>
        </w:tc>
      </w:tr>
    </w:tbl>
    <w:p w:rsidR="00C81CB9" w:rsidRDefault="00C81CB9" w:rsidP="00C81CB9">
      <w:pPr>
        <w:rPr>
          <w:rFonts w:ascii="Garamond" w:hAnsi="Garamond"/>
          <w:lang w:val="en-AU"/>
        </w:rPr>
      </w:pPr>
    </w:p>
    <w:p w:rsidR="00790204" w:rsidRPr="00790204" w:rsidRDefault="00790204" w:rsidP="00790204">
      <w:pPr>
        <w:rPr>
          <w:rFonts w:ascii="Garamond" w:hAnsi="Garamond"/>
          <w:i/>
          <w:lang w:val="en-AU"/>
        </w:rPr>
      </w:pPr>
      <w:r w:rsidRPr="00790204">
        <w:rPr>
          <w:rFonts w:ascii="Garamond" w:hAnsi="Garamond"/>
          <w:i/>
          <w:lang w:val="en-AU"/>
        </w:rPr>
        <w:t>Antimicrobial resistance: a threat to global health</w:t>
      </w:r>
    </w:p>
    <w:p w:rsidR="001C679D" w:rsidRDefault="001C679D" w:rsidP="00790204">
      <w:pPr>
        <w:rPr>
          <w:rFonts w:ascii="Garamond" w:hAnsi="Garamond"/>
          <w:lang w:val="en-AU"/>
        </w:rPr>
      </w:pPr>
      <w:r w:rsidRPr="001C679D">
        <w:rPr>
          <w:rFonts w:ascii="Garamond" w:hAnsi="Garamond"/>
          <w:lang w:val="en-AU"/>
        </w:rPr>
        <w:t xml:space="preserve">Jee Y, Carlson J, </w:t>
      </w:r>
      <w:proofErr w:type="spellStart"/>
      <w:r w:rsidRPr="001C679D">
        <w:rPr>
          <w:rFonts w:ascii="Garamond" w:hAnsi="Garamond"/>
          <w:lang w:val="en-AU"/>
        </w:rPr>
        <w:t>Rafai</w:t>
      </w:r>
      <w:proofErr w:type="spellEnd"/>
      <w:r w:rsidRPr="001C679D">
        <w:rPr>
          <w:rFonts w:ascii="Garamond" w:hAnsi="Garamond"/>
          <w:lang w:val="en-AU"/>
        </w:rPr>
        <w:t xml:space="preserve"> E, </w:t>
      </w:r>
      <w:proofErr w:type="spellStart"/>
      <w:r w:rsidRPr="001C679D">
        <w:rPr>
          <w:rFonts w:ascii="Garamond" w:hAnsi="Garamond"/>
          <w:lang w:val="en-AU"/>
        </w:rPr>
        <w:t>Musonda</w:t>
      </w:r>
      <w:proofErr w:type="spellEnd"/>
      <w:r w:rsidRPr="001C679D">
        <w:rPr>
          <w:rFonts w:ascii="Garamond" w:hAnsi="Garamond"/>
          <w:lang w:val="en-AU"/>
        </w:rPr>
        <w:t xml:space="preserve"> K, Huong TTG, </w:t>
      </w:r>
      <w:proofErr w:type="spellStart"/>
      <w:r w:rsidRPr="001C679D">
        <w:rPr>
          <w:rFonts w:ascii="Garamond" w:hAnsi="Garamond"/>
          <w:lang w:val="en-AU"/>
        </w:rPr>
        <w:t>Daza</w:t>
      </w:r>
      <w:proofErr w:type="spellEnd"/>
      <w:r w:rsidRPr="001C679D">
        <w:rPr>
          <w:rFonts w:ascii="Garamond" w:hAnsi="Garamond"/>
          <w:lang w:val="en-AU"/>
        </w:rPr>
        <w:t xml:space="preserve"> P, et al</w:t>
      </w:r>
    </w:p>
    <w:p w:rsidR="00790204" w:rsidRDefault="001C679D" w:rsidP="00790204">
      <w:pPr>
        <w:rPr>
          <w:rFonts w:ascii="Garamond" w:hAnsi="Garamond"/>
          <w:lang w:val="en-AU"/>
        </w:rPr>
      </w:pPr>
      <w:proofErr w:type="gramStart"/>
      <w:r w:rsidRPr="001C679D">
        <w:rPr>
          <w:rFonts w:ascii="Garamond" w:hAnsi="Garamond"/>
          <w:lang w:val="en-AU"/>
        </w:rPr>
        <w:t>The Lancet Infectious Diseases.</w:t>
      </w:r>
      <w:proofErr w:type="gramEnd"/>
      <w:r w:rsidRPr="001C679D">
        <w:rPr>
          <w:rFonts w:ascii="Garamond" w:hAnsi="Garamond"/>
          <w:lang w:val="en-AU"/>
        </w:rPr>
        <w:t xml:space="preserve"> 2018</w:t>
      </w:r>
      <w:proofErr w:type="gramStart"/>
      <w:r w:rsidRPr="001C679D">
        <w:rPr>
          <w:rFonts w:ascii="Garamond" w:hAnsi="Garamond"/>
          <w:lang w:val="en-AU"/>
        </w:rPr>
        <w:t>;18</w:t>
      </w:r>
      <w:proofErr w:type="gramEnd"/>
      <w:r w:rsidRPr="001C679D">
        <w:rPr>
          <w:rFonts w:ascii="Garamond" w:hAnsi="Garamond"/>
          <w:lang w:val="en-AU"/>
        </w:rPr>
        <w:t>(9):939-40.</w:t>
      </w:r>
    </w:p>
    <w:p w:rsidR="001C679D" w:rsidRDefault="001C679D" w:rsidP="00790204">
      <w:pPr>
        <w:rPr>
          <w:rFonts w:ascii="Garamond" w:hAnsi="Garamond"/>
          <w:lang w:val="en-AU"/>
        </w:rPr>
      </w:pPr>
    </w:p>
    <w:p w:rsidR="00790204" w:rsidRPr="00790204" w:rsidRDefault="00790204" w:rsidP="00C81CB9">
      <w:pPr>
        <w:rPr>
          <w:rFonts w:ascii="Garamond" w:hAnsi="Garamond"/>
          <w:i/>
          <w:lang w:val="en-AU"/>
        </w:rPr>
      </w:pPr>
      <w:r w:rsidRPr="00790204">
        <w:rPr>
          <w:rFonts w:ascii="Garamond" w:hAnsi="Garamond"/>
          <w:i/>
          <w:lang w:val="en-AU"/>
        </w:rPr>
        <w:t>Ethnic disparities in community antibacterial dispensing in New Zealand, 2015</w:t>
      </w:r>
    </w:p>
    <w:p w:rsidR="00383B71" w:rsidRDefault="00383B71" w:rsidP="00C81CB9">
      <w:pPr>
        <w:rPr>
          <w:rFonts w:ascii="Garamond" w:hAnsi="Garamond"/>
          <w:lang w:val="en-AU"/>
        </w:rPr>
      </w:pPr>
      <w:r w:rsidRPr="00383B71">
        <w:rPr>
          <w:rFonts w:ascii="Garamond" w:hAnsi="Garamond"/>
          <w:lang w:val="en-AU"/>
        </w:rPr>
        <w:t xml:space="preserve">Whyler N, Tomlin A, </w:t>
      </w:r>
      <w:proofErr w:type="spellStart"/>
      <w:r w:rsidRPr="00383B71">
        <w:rPr>
          <w:rFonts w:ascii="Garamond" w:hAnsi="Garamond"/>
          <w:lang w:val="en-AU"/>
        </w:rPr>
        <w:t>Tilyard</w:t>
      </w:r>
      <w:proofErr w:type="spellEnd"/>
      <w:r w:rsidRPr="00383B71">
        <w:rPr>
          <w:rFonts w:ascii="Garamond" w:hAnsi="Garamond"/>
          <w:lang w:val="en-AU"/>
        </w:rPr>
        <w:t xml:space="preserve"> M, Thomas M</w:t>
      </w:r>
    </w:p>
    <w:p w:rsidR="00790204" w:rsidRDefault="00383B71" w:rsidP="00C81CB9">
      <w:pPr>
        <w:rPr>
          <w:rFonts w:ascii="Garamond" w:hAnsi="Garamond"/>
          <w:lang w:val="en-AU"/>
        </w:rPr>
      </w:pPr>
      <w:proofErr w:type="gramStart"/>
      <w:r w:rsidRPr="00383B71">
        <w:rPr>
          <w:rFonts w:ascii="Garamond" w:hAnsi="Garamond"/>
          <w:lang w:val="en-AU"/>
        </w:rPr>
        <w:t>The New Zealand Medical Journal.</w:t>
      </w:r>
      <w:proofErr w:type="gramEnd"/>
      <w:r w:rsidRPr="00383B71">
        <w:rPr>
          <w:rFonts w:ascii="Garamond" w:hAnsi="Garamond"/>
          <w:lang w:val="en-AU"/>
        </w:rPr>
        <w:t xml:space="preserve"> 2018</w:t>
      </w:r>
      <w:proofErr w:type="gramStart"/>
      <w:r w:rsidRPr="00383B71">
        <w:rPr>
          <w:rFonts w:ascii="Garamond" w:hAnsi="Garamond"/>
          <w:lang w:val="en-AU"/>
        </w:rPr>
        <w:t>;131</w:t>
      </w:r>
      <w:proofErr w:type="gramEnd"/>
      <w:r w:rsidRPr="00383B71">
        <w:rPr>
          <w:rFonts w:ascii="Garamond" w:hAnsi="Garamond"/>
          <w:lang w:val="en-AU"/>
        </w:rPr>
        <w:t>(1480):50-60.</w:t>
      </w:r>
    </w:p>
    <w:p w:rsidR="00C81CB9" w:rsidRPr="00790204" w:rsidRDefault="00790204" w:rsidP="00C81CB9">
      <w:pPr>
        <w:keepNext/>
        <w:keepLines/>
        <w:autoSpaceDE w:val="0"/>
        <w:autoSpaceDN w:val="0"/>
        <w:adjustRightInd w:val="0"/>
        <w:rPr>
          <w:rFonts w:ascii="Garamond" w:hAnsi="Garamond"/>
          <w:i/>
          <w:lang w:val="en-AU"/>
        </w:rPr>
      </w:pPr>
      <w:r w:rsidRPr="00790204">
        <w:rPr>
          <w:rFonts w:ascii="Garamond" w:hAnsi="Garamond"/>
          <w:i/>
          <w:lang w:val="en-AU"/>
        </w:rPr>
        <w:lastRenderedPageBreak/>
        <w:t xml:space="preserve">US Emergency Department Visits for Adverse Drug Events </w:t>
      </w:r>
      <w:proofErr w:type="gramStart"/>
      <w:r w:rsidRPr="00790204">
        <w:rPr>
          <w:rFonts w:ascii="Garamond" w:hAnsi="Garamond"/>
          <w:i/>
          <w:lang w:val="en-AU"/>
        </w:rPr>
        <w:t>From</w:t>
      </w:r>
      <w:proofErr w:type="gramEnd"/>
      <w:r w:rsidRPr="00790204">
        <w:rPr>
          <w:rFonts w:ascii="Garamond" w:hAnsi="Garamond"/>
          <w:i/>
          <w:lang w:val="en-AU"/>
        </w:rPr>
        <w:t xml:space="preserve"> Antibiotics in Children, 2011–2015</w:t>
      </w:r>
    </w:p>
    <w:p w:rsidR="00383B71" w:rsidRDefault="00383B71" w:rsidP="00C81CB9">
      <w:pPr>
        <w:keepNext/>
        <w:keepLines/>
        <w:autoSpaceDE w:val="0"/>
        <w:autoSpaceDN w:val="0"/>
        <w:adjustRightInd w:val="0"/>
        <w:rPr>
          <w:rFonts w:ascii="Garamond" w:hAnsi="Garamond"/>
          <w:lang w:val="en-AU"/>
        </w:rPr>
      </w:pPr>
      <w:r w:rsidRPr="00383B71">
        <w:rPr>
          <w:rFonts w:ascii="Garamond" w:hAnsi="Garamond"/>
          <w:lang w:val="en-AU"/>
        </w:rPr>
        <w:t xml:space="preserve">Lovegrove MC, Geller AI, Fleming-Dutra KE, </w:t>
      </w:r>
      <w:proofErr w:type="spellStart"/>
      <w:r w:rsidRPr="00383B71">
        <w:rPr>
          <w:rFonts w:ascii="Garamond" w:hAnsi="Garamond"/>
          <w:lang w:val="en-AU"/>
        </w:rPr>
        <w:t>Shehab</w:t>
      </w:r>
      <w:proofErr w:type="spellEnd"/>
      <w:r w:rsidRPr="00383B71">
        <w:rPr>
          <w:rFonts w:ascii="Garamond" w:hAnsi="Garamond"/>
          <w:lang w:val="en-AU"/>
        </w:rPr>
        <w:t xml:space="preserve"> N, </w:t>
      </w:r>
      <w:proofErr w:type="spellStart"/>
      <w:r w:rsidRPr="00383B71">
        <w:rPr>
          <w:rFonts w:ascii="Garamond" w:hAnsi="Garamond"/>
          <w:lang w:val="en-AU"/>
        </w:rPr>
        <w:t>Sapiano</w:t>
      </w:r>
      <w:proofErr w:type="spellEnd"/>
      <w:r w:rsidRPr="00383B71">
        <w:rPr>
          <w:rFonts w:ascii="Garamond" w:hAnsi="Garamond"/>
          <w:lang w:val="en-AU"/>
        </w:rPr>
        <w:t xml:space="preserve"> MRP, </w:t>
      </w:r>
      <w:proofErr w:type="spellStart"/>
      <w:r w:rsidRPr="00383B71">
        <w:rPr>
          <w:rFonts w:ascii="Garamond" w:hAnsi="Garamond"/>
          <w:lang w:val="en-AU"/>
        </w:rPr>
        <w:t>Budnitz</w:t>
      </w:r>
      <w:proofErr w:type="spellEnd"/>
      <w:r w:rsidRPr="00383B71">
        <w:rPr>
          <w:rFonts w:ascii="Garamond" w:hAnsi="Garamond"/>
          <w:lang w:val="en-AU"/>
        </w:rPr>
        <w:t xml:space="preserve"> DS</w:t>
      </w:r>
    </w:p>
    <w:p w:rsidR="00790204" w:rsidRDefault="00383B71" w:rsidP="00C81CB9">
      <w:pPr>
        <w:keepNext/>
        <w:keepLines/>
        <w:autoSpaceDE w:val="0"/>
        <w:autoSpaceDN w:val="0"/>
        <w:adjustRightInd w:val="0"/>
        <w:rPr>
          <w:rFonts w:ascii="Garamond" w:hAnsi="Garamond"/>
          <w:lang w:val="en-AU"/>
        </w:rPr>
      </w:pPr>
      <w:proofErr w:type="gramStart"/>
      <w:r w:rsidRPr="00383B71">
        <w:rPr>
          <w:rFonts w:ascii="Garamond" w:hAnsi="Garamond"/>
          <w:lang w:val="en-AU"/>
        </w:rPr>
        <w:t>Journal of the Pediatric Infectious Diseases Society.</w:t>
      </w:r>
      <w:proofErr w:type="gramEnd"/>
      <w:r w:rsidRPr="00383B71">
        <w:rPr>
          <w:rFonts w:ascii="Garamond" w:hAnsi="Garamond"/>
          <w:lang w:val="en-AU"/>
        </w:rPr>
        <w:t xml:space="preserve"> </w:t>
      </w:r>
      <w:proofErr w:type="gramStart"/>
      <w:r w:rsidRPr="00383B71">
        <w:rPr>
          <w:rFonts w:ascii="Garamond" w:hAnsi="Garamond"/>
          <w:lang w:val="en-AU"/>
        </w:rPr>
        <w:t>2018</w:t>
      </w:r>
      <w:r>
        <w:rPr>
          <w:rFonts w:ascii="Garamond" w:hAnsi="Garamond"/>
          <w:lang w:val="en-AU"/>
        </w:rPr>
        <w:t xml:space="preserve"> [epub]</w:t>
      </w:r>
      <w:r w:rsidRPr="00383B71">
        <w:rPr>
          <w:rFonts w:ascii="Garamond" w:hAnsi="Garamond"/>
          <w:lang w:val="en-AU"/>
        </w:rPr>
        <w:t>.</w:t>
      </w:r>
      <w:proofErr w:type="gramEnd"/>
    </w:p>
    <w:p w:rsidR="00383B71" w:rsidRDefault="00383B71" w:rsidP="00C81CB9">
      <w:pPr>
        <w:keepNext/>
        <w:keepLines/>
        <w:autoSpaceDE w:val="0"/>
        <w:autoSpaceDN w:val="0"/>
        <w:adjustRightInd w:val="0"/>
        <w:rPr>
          <w:rFonts w:ascii="Garamond" w:hAnsi="Garamond"/>
          <w:lang w:val="en-AU"/>
        </w:rPr>
      </w:pPr>
    </w:p>
    <w:p w:rsidR="009D055F" w:rsidRPr="009D055F" w:rsidRDefault="009D055F" w:rsidP="00C81CB9">
      <w:pPr>
        <w:keepNext/>
        <w:keepLines/>
        <w:autoSpaceDE w:val="0"/>
        <w:autoSpaceDN w:val="0"/>
        <w:adjustRightInd w:val="0"/>
        <w:rPr>
          <w:rFonts w:ascii="Garamond" w:hAnsi="Garamond"/>
          <w:i/>
          <w:lang w:val="en-AU"/>
        </w:rPr>
      </w:pPr>
      <w:r w:rsidRPr="009D055F">
        <w:rPr>
          <w:rFonts w:ascii="Garamond" w:hAnsi="Garamond"/>
          <w:i/>
          <w:lang w:val="en-AU"/>
        </w:rPr>
        <w:t>Antibiotics for prolonged wet cough in children</w:t>
      </w:r>
    </w:p>
    <w:p w:rsidR="00E20135" w:rsidRDefault="00E20135" w:rsidP="00C81CB9">
      <w:pPr>
        <w:keepNext/>
        <w:keepLines/>
        <w:autoSpaceDE w:val="0"/>
        <w:autoSpaceDN w:val="0"/>
        <w:adjustRightInd w:val="0"/>
        <w:rPr>
          <w:rFonts w:ascii="Garamond" w:hAnsi="Garamond"/>
          <w:lang w:val="en-AU"/>
        </w:rPr>
      </w:pPr>
      <w:r w:rsidRPr="00E20135">
        <w:rPr>
          <w:rFonts w:ascii="Garamond" w:hAnsi="Garamond"/>
          <w:lang w:val="en-AU"/>
        </w:rPr>
        <w:t xml:space="preserve">Marchant J, </w:t>
      </w:r>
      <w:proofErr w:type="spellStart"/>
      <w:r w:rsidRPr="00E20135">
        <w:rPr>
          <w:rFonts w:ascii="Garamond" w:hAnsi="Garamond"/>
          <w:lang w:val="en-AU"/>
        </w:rPr>
        <w:t>Petsky</w:t>
      </w:r>
      <w:proofErr w:type="spellEnd"/>
      <w:r w:rsidRPr="00E20135">
        <w:rPr>
          <w:rFonts w:ascii="Garamond" w:hAnsi="Garamond"/>
          <w:lang w:val="en-AU"/>
        </w:rPr>
        <w:t xml:space="preserve"> HL, Morris PS, Chang AB</w:t>
      </w:r>
    </w:p>
    <w:p w:rsidR="009D055F" w:rsidRPr="00E566B0" w:rsidRDefault="00E20135" w:rsidP="00C81CB9">
      <w:pPr>
        <w:keepNext/>
        <w:keepLines/>
        <w:autoSpaceDE w:val="0"/>
        <w:autoSpaceDN w:val="0"/>
        <w:adjustRightInd w:val="0"/>
        <w:rPr>
          <w:rFonts w:ascii="Garamond" w:hAnsi="Garamond"/>
          <w:lang w:val="en-AU"/>
        </w:rPr>
      </w:pPr>
      <w:proofErr w:type="gramStart"/>
      <w:r w:rsidRPr="00E20135">
        <w:rPr>
          <w:rFonts w:ascii="Garamond" w:hAnsi="Garamond"/>
          <w:lang w:val="en-AU"/>
        </w:rPr>
        <w:t>Cochrane Database of Systematic Reviews.</w:t>
      </w:r>
      <w:proofErr w:type="gramEnd"/>
      <w:r w:rsidRPr="00E20135">
        <w:rPr>
          <w:rFonts w:ascii="Garamond" w:hAnsi="Garamond"/>
          <w:lang w:val="en-AU"/>
        </w:rPr>
        <w:t xml:space="preserve"> 2018.</w:t>
      </w:r>
    </w:p>
    <w:tbl>
      <w:tblPr>
        <w:tblStyle w:val="TableGrid"/>
        <w:tblW w:w="0" w:type="auto"/>
        <w:tblInd w:w="288" w:type="dxa"/>
        <w:tblLayout w:type="fixed"/>
        <w:tblLook w:val="01E0" w:firstRow="1" w:lastRow="1" w:firstColumn="1" w:lastColumn="1" w:noHBand="0" w:noVBand="0"/>
      </w:tblPr>
      <w:tblGrid>
        <w:gridCol w:w="1080"/>
        <w:gridCol w:w="8280"/>
      </w:tblGrid>
      <w:tr w:rsidR="00C81CB9" w:rsidRPr="000170DA" w:rsidTr="00AB3F5A">
        <w:tc>
          <w:tcPr>
            <w:tcW w:w="1080" w:type="dxa"/>
            <w:tcBorders>
              <w:top w:val="single" w:sz="4" w:space="0" w:color="auto"/>
              <w:left w:val="single" w:sz="4" w:space="0" w:color="auto"/>
              <w:bottom w:val="single" w:sz="4" w:space="0" w:color="auto"/>
              <w:right w:val="single" w:sz="4" w:space="0" w:color="auto"/>
            </w:tcBorders>
            <w:vAlign w:val="center"/>
          </w:tcPr>
          <w:p w:rsidR="00C81CB9" w:rsidRPr="000170DA" w:rsidRDefault="00C81CB9" w:rsidP="00AB3F5A">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90204" w:rsidRDefault="00790204" w:rsidP="00AB3F5A">
            <w:pPr>
              <w:rPr>
                <w:rStyle w:val="Hyperlink"/>
                <w:rFonts w:ascii="Garamond" w:hAnsi="Garamond"/>
                <w:color w:val="auto"/>
                <w:u w:val="none"/>
                <w:lang w:val="en-AU"/>
              </w:rPr>
            </w:pPr>
            <w:r>
              <w:rPr>
                <w:rStyle w:val="Hyperlink"/>
                <w:rFonts w:ascii="Garamond" w:hAnsi="Garamond"/>
                <w:color w:val="auto"/>
                <w:u w:val="none"/>
                <w:lang w:val="en-AU"/>
              </w:rPr>
              <w:t xml:space="preserve">Jee et al </w:t>
            </w:r>
            <w:hyperlink r:id="rId25" w:history="1">
              <w:r w:rsidRPr="001D1C23">
                <w:rPr>
                  <w:rStyle w:val="Hyperlink"/>
                  <w:rFonts w:ascii="Garamond" w:hAnsi="Garamond"/>
                  <w:lang w:val="en-AU"/>
                </w:rPr>
                <w:t>https://doi.org/10.1016/S1473-3099(18)30471-7</w:t>
              </w:r>
            </w:hyperlink>
          </w:p>
          <w:p w:rsidR="00790204" w:rsidRDefault="00790204" w:rsidP="00AB3F5A">
            <w:pPr>
              <w:rPr>
                <w:rStyle w:val="Hyperlink"/>
                <w:rFonts w:ascii="Garamond" w:hAnsi="Garamond"/>
                <w:color w:val="auto"/>
                <w:u w:val="none"/>
                <w:lang w:val="en-AU"/>
              </w:rPr>
            </w:pPr>
            <w:r>
              <w:rPr>
                <w:rStyle w:val="Hyperlink"/>
                <w:rFonts w:ascii="Garamond" w:hAnsi="Garamond"/>
                <w:color w:val="auto"/>
                <w:u w:val="none"/>
                <w:lang w:val="en-AU"/>
              </w:rPr>
              <w:t xml:space="preserve">Whyler et al </w:t>
            </w:r>
            <w:hyperlink r:id="rId26" w:history="1">
              <w:r w:rsidRPr="001D1C23">
                <w:rPr>
                  <w:rStyle w:val="Hyperlink"/>
                  <w:rFonts w:ascii="Garamond" w:hAnsi="Garamond"/>
                  <w:lang w:val="en-AU"/>
                </w:rPr>
                <w:t>https://www.nzma.org.nz/journal/read-the-journal/all-issues/2010-2019/2018/vol-131-no-1480-17-august-2018/7664</w:t>
              </w:r>
            </w:hyperlink>
          </w:p>
          <w:p w:rsidR="00C81CB9" w:rsidRDefault="00790204" w:rsidP="00AB3F5A">
            <w:pPr>
              <w:rPr>
                <w:rStyle w:val="Hyperlink"/>
                <w:rFonts w:ascii="Garamond" w:hAnsi="Garamond"/>
                <w:color w:val="auto"/>
                <w:u w:val="none"/>
                <w:lang w:val="en-AU"/>
              </w:rPr>
            </w:pPr>
            <w:r>
              <w:rPr>
                <w:rStyle w:val="Hyperlink"/>
                <w:rFonts w:ascii="Garamond" w:hAnsi="Garamond"/>
                <w:color w:val="auto"/>
                <w:u w:val="none"/>
                <w:lang w:val="en-AU"/>
              </w:rPr>
              <w:t xml:space="preserve">Lovegrove et al </w:t>
            </w:r>
            <w:hyperlink r:id="rId27" w:history="1">
              <w:r w:rsidRPr="001D1C23">
                <w:rPr>
                  <w:rStyle w:val="Hyperlink"/>
                  <w:rFonts w:ascii="Garamond" w:hAnsi="Garamond"/>
                  <w:lang w:val="en-AU"/>
                </w:rPr>
                <w:t>https://doi.org/10.1093/jpids/piy066</w:t>
              </w:r>
            </w:hyperlink>
          </w:p>
          <w:p w:rsidR="00790204" w:rsidRPr="000170DA" w:rsidRDefault="009D055F" w:rsidP="009D055F">
            <w:pPr>
              <w:rPr>
                <w:rStyle w:val="Hyperlink"/>
                <w:rFonts w:ascii="Garamond" w:hAnsi="Garamond"/>
                <w:color w:val="auto"/>
                <w:u w:val="none"/>
                <w:lang w:val="en-AU"/>
              </w:rPr>
            </w:pPr>
            <w:r>
              <w:rPr>
                <w:rStyle w:val="Hyperlink"/>
                <w:rFonts w:ascii="Garamond" w:hAnsi="Garamond"/>
                <w:color w:val="auto"/>
                <w:u w:val="none"/>
                <w:lang w:val="en-AU"/>
              </w:rPr>
              <w:t xml:space="preserve">Marchant et al </w:t>
            </w:r>
            <w:hyperlink r:id="rId28" w:history="1">
              <w:r w:rsidRPr="001D1C23">
                <w:rPr>
                  <w:rStyle w:val="Hyperlink"/>
                  <w:rFonts w:ascii="Garamond" w:hAnsi="Garamond"/>
                  <w:lang w:val="en-AU"/>
                </w:rPr>
                <w:t>https://doi.org/10.1002/14651858.CD004822.pub3</w:t>
              </w:r>
            </w:hyperlink>
          </w:p>
        </w:tc>
      </w:tr>
      <w:tr w:rsidR="00C81CB9" w:rsidRPr="000170DA" w:rsidTr="00AB3F5A">
        <w:tc>
          <w:tcPr>
            <w:tcW w:w="1080" w:type="dxa"/>
            <w:tcBorders>
              <w:top w:val="single" w:sz="4" w:space="0" w:color="auto"/>
              <w:left w:val="single" w:sz="4" w:space="0" w:color="auto"/>
              <w:bottom w:val="single" w:sz="4" w:space="0" w:color="auto"/>
              <w:right w:val="single" w:sz="4" w:space="0" w:color="auto"/>
            </w:tcBorders>
            <w:vAlign w:val="center"/>
          </w:tcPr>
          <w:p w:rsidR="00C81CB9" w:rsidRPr="000170DA" w:rsidRDefault="00C81CB9" w:rsidP="00AB3F5A">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81CB9" w:rsidRDefault="00790204" w:rsidP="00790204">
            <w:pPr>
              <w:rPr>
                <w:rFonts w:ascii="Garamond" w:hAnsi="Garamond"/>
                <w:lang w:val="en-AU"/>
              </w:rPr>
            </w:pPr>
            <w:r>
              <w:rPr>
                <w:rFonts w:ascii="Garamond" w:hAnsi="Garamond"/>
                <w:lang w:val="en-AU"/>
              </w:rPr>
              <w:t>A number of articles all linked by the common feature of antimicrobials/</w:t>
            </w:r>
            <w:proofErr w:type="spellStart"/>
            <w:r>
              <w:rPr>
                <w:rFonts w:ascii="Garamond" w:hAnsi="Garamond"/>
                <w:lang w:val="en-AU"/>
              </w:rPr>
              <w:t>antibacterials</w:t>
            </w:r>
            <w:proofErr w:type="spellEnd"/>
            <w:r>
              <w:rPr>
                <w:rFonts w:ascii="Garamond" w:hAnsi="Garamond"/>
                <w:lang w:val="en-AU"/>
              </w:rPr>
              <w:t xml:space="preserve">/antibiotics. </w:t>
            </w:r>
          </w:p>
          <w:p w:rsidR="00790204" w:rsidRDefault="00790204" w:rsidP="00790204">
            <w:pPr>
              <w:rPr>
                <w:rFonts w:ascii="Garamond" w:hAnsi="Garamond"/>
                <w:lang w:val="en-AU"/>
              </w:rPr>
            </w:pPr>
            <w:r>
              <w:rPr>
                <w:rFonts w:ascii="Garamond" w:hAnsi="Garamond"/>
                <w:lang w:val="en-AU"/>
              </w:rPr>
              <w:t xml:space="preserve">Jee et al remind us of the </w:t>
            </w:r>
            <w:r w:rsidR="009D055F">
              <w:rPr>
                <w:rFonts w:ascii="Garamond" w:hAnsi="Garamond"/>
                <w:lang w:val="en-AU"/>
              </w:rPr>
              <w:t xml:space="preserve">vast </w:t>
            </w:r>
            <w:r>
              <w:rPr>
                <w:rFonts w:ascii="Garamond" w:hAnsi="Garamond"/>
                <w:lang w:val="en-AU"/>
              </w:rPr>
              <w:t>current and potential impact of resistance to these vital medicines. They report that “</w:t>
            </w:r>
            <w:r w:rsidRPr="00790204">
              <w:rPr>
                <w:rFonts w:ascii="Garamond" w:hAnsi="Garamond"/>
                <w:lang w:val="en-AU"/>
              </w:rPr>
              <w:t xml:space="preserve">an </w:t>
            </w:r>
            <w:r w:rsidRPr="00790204">
              <w:rPr>
                <w:rFonts w:ascii="Garamond" w:hAnsi="Garamond"/>
                <w:b/>
                <w:lang w:val="en-AU"/>
              </w:rPr>
              <w:t>estimated 700</w:t>
            </w:r>
            <w:r w:rsidRPr="00790204">
              <w:rPr>
                <w:b/>
                <w:lang w:val="en-AU"/>
              </w:rPr>
              <w:t> </w:t>
            </w:r>
            <w:r w:rsidRPr="00790204">
              <w:rPr>
                <w:rFonts w:ascii="Garamond" w:hAnsi="Garamond"/>
                <w:b/>
                <w:lang w:val="en-AU"/>
              </w:rPr>
              <w:t>000 deaths</w:t>
            </w:r>
            <w:r w:rsidRPr="00790204">
              <w:rPr>
                <w:rFonts w:ascii="Garamond" w:hAnsi="Garamond"/>
                <w:lang w:val="en-AU"/>
              </w:rPr>
              <w:t xml:space="preserve"> are attributed to AMR </w:t>
            </w:r>
            <w:r>
              <w:rPr>
                <w:rFonts w:ascii="Garamond" w:hAnsi="Garamond"/>
                <w:lang w:val="en-AU"/>
              </w:rPr>
              <w:t>[</w:t>
            </w:r>
            <w:r w:rsidRPr="00790204">
              <w:rPr>
                <w:rFonts w:ascii="Garamond" w:hAnsi="Garamond"/>
                <w:b/>
                <w:lang w:val="en-AU"/>
              </w:rPr>
              <w:t>antimicrobial resistance</w:t>
            </w:r>
            <w:r w:rsidRPr="00790204">
              <w:rPr>
                <w:rFonts w:ascii="Garamond" w:hAnsi="Garamond"/>
                <w:lang w:val="en-AU"/>
              </w:rPr>
              <w:t>]</w:t>
            </w:r>
            <w:r w:rsidRPr="00790204">
              <w:rPr>
                <w:rFonts w:ascii="Garamond" w:hAnsi="Garamond"/>
                <w:b/>
                <w:lang w:val="en-AU"/>
              </w:rPr>
              <w:t xml:space="preserve"> annually</w:t>
            </w:r>
            <w:r w:rsidRPr="00790204">
              <w:rPr>
                <w:rFonts w:ascii="Garamond" w:hAnsi="Garamond"/>
                <w:lang w:val="en-AU"/>
              </w:rPr>
              <w:t xml:space="preserve">, with a projected </w:t>
            </w:r>
            <w:r w:rsidRPr="00790204">
              <w:rPr>
                <w:rFonts w:ascii="Garamond" w:hAnsi="Garamond"/>
                <w:b/>
                <w:lang w:val="en-AU"/>
              </w:rPr>
              <w:t>economic impact of US$100 trillion by 2050</w:t>
            </w:r>
            <w:r>
              <w:rPr>
                <w:rFonts w:ascii="Garamond" w:hAnsi="Garamond"/>
                <w:lang w:val="en-AU"/>
              </w:rPr>
              <w:t>.”</w:t>
            </w:r>
            <w:r w:rsidR="001C679D">
              <w:rPr>
                <w:rFonts w:ascii="Garamond" w:hAnsi="Garamond"/>
                <w:lang w:val="en-AU"/>
              </w:rPr>
              <w:t xml:space="preserve"> The article also provides a summary of the </w:t>
            </w:r>
            <w:r w:rsidR="001C679D" w:rsidRPr="001C679D">
              <w:rPr>
                <w:rFonts w:ascii="Garamond" w:hAnsi="Garamond"/>
                <w:lang w:val="en-AU"/>
              </w:rPr>
              <w:t>Addressing Antimicrobial Resistance: A Threat to Global Health and the Achievement of Universal Health Coverage</w:t>
            </w:r>
            <w:r w:rsidR="001C679D">
              <w:rPr>
                <w:rFonts w:ascii="Garamond" w:hAnsi="Garamond"/>
                <w:lang w:val="en-AU"/>
              </w:rPr>
              <w:t xml:space="preserve"> event held </w:t>
            </w:r>
            <w:r w:rsidR="001C679D" w:rsidRPr="001C679D">
              <w:rPr>
                <w:rFonts w:ascii="Garamond" w:hAnsi="Garamond"/>
                <w:lang w:val="en-AU"/>
              </w:rPr>
              <w:t>in conjunction with the 71st World Health Assembly to strengthen global responses to AMR that are informed by country-specific experiences of the implementation of national AMR surveillance systems.</w:t>
            </w:r>
          </w:p>
          <w:p w:rsidR="009D055F" w:rsidRDefault="009D055F" w:rsidP="009D055F">
            <w:pPr>
              <w:rPr>
                <w:rFonts w:ascii="Garamond" w:hAnsi="Garamond"/>
                <w:lang w:val="en-AU"/>
              </w:rPr>
            </w:pPr>
            <w:r>
              <w:rPr>
                <w:rFonts w:ascii="Garamond" w:hAnsi="Garamond"/>
                <w:lang w:val="en-AU"/>
              </w:rPr>
              <w:t xml:space="preserve">Whyler et al report on their finding of substantial variation in dispensing of </w:t>
            </w:r>
            <w:proofErr w:type="spellStart"/>
            <w:r>
              <w:rPr>
                <w:rFonts w:ascii="Garamond" w:hAnsi="Garamond"/>
                <w:lang w:val="en-AU"/>
              </w:rPr>
              <w:t>antibacteri</w:t>
            </w:r>
            <w:r w:rsidR="00383B71">
              <w:rPr>
                <w:rFonts w:ascii="Garamond" w:hAnsi="Garamond"/>
                <w:lang w:val="en-AU"/>
              </w:rPr>
              <w:t>als</w:t>
            </w:r>
            <w:proofErr w:type="spellEnd"/>
            <w:r w:rsidR="00383B71">
              <w:rPr>
                <w:rFonts w:ascii="Garamond" w:hAnsi="Garamond"/>
                <w:lang w:val="en-AU"/>
              </w:rPr>
              <w:t xml:space="preserve"> by ethnicity in New Zealand. The found that “</w:t>
            </w:r>
            <w:r w:rsidR="00383B71" w:rsidRPr="00383B71">
              <w:rPr>
                <w:rFonts w:ascii="Garamond" w:hAnsi="Garamond"/>
                <w:lang w:val="en-AU"/>
              </w:rPr>
              <w:t>Pacific and Maori people, who have very much higher rates of many infectious diseases, have only moderately higher rates of dispensing of antibiotics, when compared with people of European, Middle Eastern, Latin American or African, or Asian ethnicity.</w:t>
            </w:r>
            <w:r w:rsidR="00383B71">
              <w:rPr>
                <w:rFonts w:ascii="Garamond" w:hAnsi="Garamond"/>
                <w:lang w:val="en-AU"/>
              </w:rPr>
              <w:t>” They argue that clinicians “</w:t>
            </w:r>
            <w:r w:rsidR="00383B71" w:rsidRPr="00EF7BE3">
              <w:rPr>
                <w:rFonts w:ascii="Garamond" w:hAnsi="Garamond"/>
                <w:b/>
                <w:lang w:val="en-AU"/>
              </w:rPr>
              <w:t>need to</w:t>
            </w:r>
            <w:r w:rsidR="00383B71" w:rsidRPr="00383B71">
              <w:rPr>
                <w:rFonts w:ascii="Garamond" w:hAnsi="Garamond"/>
                <w:lang w:val="en-AU"/>
              </w:rPr>
              <w:t xml:space="preserve"> </w:t>
            </w:r>
            <w:r w:rsidR="00383B71" w:rsidRPr="00EF7BE3">
              <w:rPr>
                <w:rFonts w:ascii="Garamond" w:hAnsi="Garamond"/>
                <w:b/>
                <w:lang w:val="en-AU"/>
              </w:rPr>
              <w:t>reduce antibiotic prescribing for all population groups</w:t>
            </w:r>
            <w:r w:rsidR="00383B71" w:rsidRPr="00383B71">
              <w:rPr>
                <w:rFonts w:ascii="Garamond" w:hAnsi="Garamond"/>
                <w:lang w:val="en-AU"/>
              </w:rPr>
              <w:t>, but particularly for those groups with lower rates</w:t>
            </w:r>
            <w:r w:rsidR="00383B71">
              <w:rPr>
                <w:rFonts w:ascii="Garamond" w:hAnsi="Garamond"/>
                <w:lang w:val="en-AU"/>
              </w:rPr>
              <w:t xml:space="preserve"> of serious infectious diseases”, but perhaps the call might focus more on ensuring that prescribing is appropriate.</w:t>
            </w:r>
          </w:p>
          <w:p w:rsidR="009D055F" w:rsidRDefault="009D055F" w:rsidP="009D055F">
            <w:pPr>
              <w:rPr>
                <w:rFonts w:ascii="Garamond" w:hAnsi="Garamond"/>
                <w:lang w:val="en-AU"/>
              </w:rPr>
            </w:pPr>
            <w:r>
              <w:rPr>
                <w:rFonts w:ascii="Garamond" w:hAnsi="Garamond"/>
                <w:lang w:val="en-AU"/>
              </w:rPr>
              <w:t>Lovegrove et al report on the rate of adverse drug events related to antibiotics found in the USA.</w:t>
            </w:r>
            <w:r w:rsidR="00383B71">
              <w:rPr>
                <w:rFonts w:ascii="Garamond" w:hAnsi="Garamond"/>
                <w:lang w:val="en-AU"/>
              </w:rPr>
              <w:t xml:space="preserve"> Noting that </w:t>
            </w:r>
            <w:r w:rsidR="00096586" w:rsidRPr="00383B71">
              <w:rPr>
                <w:rFonts w:ascii="Garamond" w:hAnsi="Garamond"/>
                <w:lang w:val="en-AU"/>
              </w:rPr>
              <w:t>antibiotics</w:t>
            </w:r>
            <w:r w:rsidR="00383B71" w:rsidRPr="00383B71">
              <w:rPr>
                <w:rFonts w:ascii="Garamond" w:hAnsi="Garamond"/>
                <w:lang w:val="en-AU"/>
              </w:rPr>
              <w:t xml:space="preserve"> are among the most commonly prescribed medications for children</w:t>
            </w:r>
            <w:r w:rsidR="00383B71">
              <w:rPr>
                <w:rFonts w:ascii="Garamond" w:hAnsi="Garamond"/>
                <w:lang w:val="en-AU"/>
              </w:rPr>
              <w:t xml:space="preserve"> they also observe that “</w:t>
            </w:r>
            <w:r w:rsidR="00383B71" w:rsidRPr="00383B71">
              <w:rPr>
                <w:rFonts w:ascii="Garamond" w:hAnsi="Garamond"/>
                <w:lang w:val="en-AU"/>
              </w:rPr>
              <w:t xml:space="preserve">at least </w:t>
            </w:r>
            <w:r w:rsidR="00383B71" w:rsidRPr="00383B71">
              <w:rPr>
                <w:rFonts w:ascii="Garamond" w:hAnsi="Garamond"/>
                <w:b/>
                <w:lang w:val="en-AU"/>
              </w:rPr>
              <w:t xml:space="preserve">one-third of </w:t>
            </w:r>
            <w:proofErr w:type="spellStart"/>
            <w:r w:rsidR="00383B71" w:rsidRPr="00383B71">
              <w:rPr>
                <w:rFonts w:ascii="Garamond" w:hAnsi="Garamond"/>
                <w:b/>
                <w:lang w:val="en-AU"/>
              </w:rPr>
              <w:t>pediatric</w:t>
            </w:r>
            <w:proofErr w:type="spellEnd"/>
            <w:r w:rsidR="00383B71" w:rsidRPr="00383B71">
              <w:rPr>
                <w:rFonts w:ascii="Garamond" w:hAnsi="Garamond"/>
                <w:b/>
                <w:lang w:val="en-AU"/>
              </w:rPr>
              <w:t xml:space="preserve"> antibiotic prescriptions are unnecessary</w:t>
            </w:r>
            <w:r w:rsidR="00383B71">
              <w:rPr>
                <w:rFonts w:ascii="Garamond" w:hAnsi="Garamond"/>
                <w:lang w:val="en-AU"/>
              </w:rPr>
              <w:t>”</w:t>
            </w:r>
            <w:r w:rsidR="00383B71" w:rsidRPr="00383B71">
              <w:rPr>
                <w:rFonts w:ascii="Garamond" w:hAnsi="Garamond"/>
                <w:lang w:val="en-AU"/>
              </w:rPr>
              <w:t>.</w:t>
            </w:r>
            <w:r w:rsidR="00EF7BE3">
              <w:rPr>
                <w:rFonts w:ascii="Garamond" w:hAnsi="Garamond"/>
                <w:lang w:val="en-AU"/>
              </w:rPr>
              <w:t xml:space="preserve"> Using US national surveillance data and dispensing data, the authors estimate that </w:t>
            </w:r>
            <w:r w:rsidR="00EF7BE3" w:rsidRPr="00EF7BE3">
              <w:rPr>
                <w:rFonts w:ascii="Garamond" w:hAnsi="Garamond"/>
                <w:lang w:val="en-AU"/>
              </w:rPr>
              <w:t xml:space="preserve">69464 </w:t>
            </w:r>
            <w:r w:rsidR="00EF7BE3">
              <w:rPr>
                <w:rFonts w:ascii="Garamond" w:hAnsi="Garamond"/>
                <w:lang w:val="en-AU"/>
              </w:rPr>
              <w:t>emergency department (</w:t>
            </w:r>
            <w:r w:rsidR="00EF7BE3" w:rsidRPr="00EF7BE3">
              <w:rPr>
                <w:rFonts w:ascii="Garamond" w:hAnsi="Garamond"/>
                <w:lang w:val="en-AU"/>
              </w:rPr>
              <w:t>ED</w:t>
            </w:r>
            <w:r w:rsidR="00EF7BE3">
              <w:rPr>
                <w:rFonts w:ascii="Garamond" w:hAnsi="Garamond"/>
                <w:lang w:val="en-AU"/>
              </w:rPr>
              <w:t>)</w:t>
            </w:r>
            <w:r w:rsidR="00EF7BE3" w:rsidRPr="00EF7BE3">
              <w:rPr>
                <w:rFonts w:ascii="Garamond" w:hAnsi="Garamond"/>
                <w:lang w:val="en-AU"/>
              </w:rPr>
              <w:t xml:space="preserve"> visits were made annually </w:t>
            </w:r>
            <w:r w:rsidR="00EF7BE3">
              <w:rPr>
                <w:rFonts w:ascii="Garamond" w:hAnsi="Garamond"/>
                <w:lang w:val="en-AU"/>
              </w:rPr>
              <w:t xml:space="preserve">in the USA </w:t>
            </w:r>
            <w:r w:rsidR="00EF7BE3" w:rsidRPr="00EF7BE3">
              <w:rPr>
                <w:rFonts w:ascii="Garamond" w:hAnsi="Garamond"/>
                <w:lang w:val="en-AU"/>
              </w:rPr>
              <w:t>for antibiotic ADEs among children aged ≤19 years from 2011 to 2015</w:t>
            </w:r>
            <w:r w:rsidR="00EF7BE3">
              <w:rPr>
                <w:rFonts w:ascii="Garamond" w:hAnsi="Garamond"/>
                <w:lang w:val="en-AU"/>
              </w:rPr>
              <w:t>. These are nearly half of the ED v</w:t>
            </w:r>
            <w:r w:rsidR="00EF7BE3" w:rsidRPr="00EF7BE3">
              <w:rPr>
                <w:rFonts w:ascii="Garamond" w:hAnsi="Garamond"/>
                <w:lang w:val="en-AU"/>
              </w:rPr>
              <w:t xml:space="preserve">isits for ADEs that </w:t>
            </w:r>
            <w:r w:rsidR="00EF7BE3">
              <w:rPr>
                <w:rFonts w:ascii="Garamond" w:hAnsi="Garamond"/>
                <w:lang w:val="en-AU"/>
              </w:rPr>
              <w:t xml:space="preserve">came </w:t>
            </w:r>
            <w:r w:rsidR="00EF7BE3" w:rsidRPr="00EF7BE3">
              <w:rPr>
                <w:rFonts w:ascii="Garamond" w:hAnsi="Garamond"/>
                <w:lang w:val="en-AU"/>
              </w:rPr>
              <w:t>from systemic medication</w:t>
            </w:r>
            <w:r w:rsidR="00EF7BE3">
              <w:rPr>
                <w:rFonts w:ascii="Garamond" w:hAnsi="Garamond"/>
                <w:lang w:val="en-AU"/>
              </w:rPr>
              <w:t xml:space="preserve">. Further, </w:t>
            </w:r>
            <w:r w:rsidR="00EF7BE3" w:rsidRPr="00EF7BE3">
              <w:rPr>
                <w:rFonts w:ascii="Garamond" w:hAnsi="Garamond"/>
                <w:b/>
                <w:lang w:val="en-AU"/>
              </w:rPr>
              <w:t>40.7% of ED visits for antibiotic ADEs involved a child aged ≤2 years</w:t>
            </w:r>
            <w:r w:rsidR="00EF7BE3" w:rsidRPr="00EF7BE3">
              <w:rPr>
                <w:rFonts w:ascii="Garamond" w:hAnsi="Garamond"/>
                <w:lang w:val="en-AU"/>
              </w:rPr>
              <w:t xml:space="preserve">, and </w:t>
            </w:r>
            <w:r w:rsidR="00EF7BE3" w:rsidRPr="00EF7BE3">
              <w:rPr>
                <w:rFonts w:ascii="Garamond" w:hAnsi="Garamond"/>
                <w:b/>
                <w:lang w:val="en-AU"/>
              </w:rPr>
              <w:t>86.1%</w:t>
            </w:r>
            <w:r w:rsidR="00EF7BE3" w:rsidRPr="00EF7BE3">
              <w:rPr>
                <w:rFonts w:ascii="Garamond" w:hAnsi="Garamond"/>
                <w:lang w:val="en-AU"/>
              </w:rPr>
              <w:t xml:space="preserve"> involved an </w:t>
            </w:r>
            <w:r w:rsidR="00EF7BE3" w:rsidRPr="00EF7BE3">
              <w:rPr>
                <w:rFonts w:ascii="Garamond" w:hAnsi="Garamond"/>
                <w:b/>
                <w:lang w:val="en-AU"/>
              </w:rPr>
              <w:t>allergic reaction</w:t>
            </w:r>
            <w:r w:rsidR="00EF7BE3" w:rsidRPr="00EF7BE3">
              <w:rPr>
                <w:rFonts w:ascii="Garamond" w:hAnsi="Garamond"/>
                <w:lang w:val="en-AU"/>
              </w:rPr>
              <w:t xml:space="preserve">. </w:t>
            </w:r>
            <w:r w:rsidR="00EF7BE3" w:rsidRPr="00EF7BE3">
              <w:rPr>
                <w:rFonts w:ascii="Garamond" w:hAnsi="Garamond"/>
                <w:b/>
                <w:lang w:val="en-AU"/>
              </w:rPr>
              <w:t>Amoxicillin</w:t>
            </w:r>
            <w:r w:rsidR="00EF7BE3" w:rsidRPr="00EF7BE3">
              <w:rPr>
                <w:rFonts w:ascii="Garamond" w:hAnsi="Garamond"/>
                <w:lang w:val="en-AU"/>
              </w:rPr>
              <w:t xml:space="preserve"> had the highest rate of ED visits for antibiotic ADEs among children aged ≤2 years, whereas </w:t>
            </w:r>
            <w:r w:rsidR="00EF7BE3" w:rsidRPr="00EF7BE3">
              <w:rPr>
                <w:rFonts w:ascii="Garamond" w:hAnsi="Garamond"/>
                <w:b/>
                <w:lang w:val="en-AU"/>
              </w:rPr>
              <w:t>sulfamethoxazole-trimethoprim</w:t>
            </w:r>
            <w:r w:rsidR="00EF7BE3" w:rsidRPr="00EF7BE3">
              <w:rPr>
                <w:rFonts w:ascii="Garamond" w:hAnsi="Garamond"/>
                <w:lang w:val="en-AU"/>
              </w:rPr>
              <w:t xml:space="preserve"> resulted in the highest rate among children aged 10 to 19 years (29.9 and 24.2 ED visits per 10000 dispensed prescriptions, respectively).</w:t>
            </w:r>
          </w:p>
          <w:p w:rsidR="009D055F" w:rsidRPr="000365E9" w:rsidRDefault="009D055F" w:rsidP="0043128D">
            <w:pPr>
              <w:rPr>
                <w:rFonts w:ascii="Garamond" w:hAnsi="Garamond"/>
                <w:lang w:val="en-AU"/>
              </w:rPr>
            </w:pPr>
            <w:r>
              <w:rPr>
                <w:rFonts w:ascii="Garamond" w:hAnsi="Garamond"/>
                <w:lang w:val="en-AU"/>
              </w:rPr>
              <w:t xml:space="preserve">However, </w:t>
            </w:r>
            <w:r>
              <w:rPr>
                <w:rStyle w:val="Hyperlink"/>
                <w:rFonts w:ascii="Garamond" w:hAnsi="Garamond"/>
                <w:color w:val="auto"/>
                <w:u w:val="none"/>
                <w:lang w:val="en-AU"/>
              </w:rPr>
              <w:t xml:space="preserve">Marchant et al </w:t>
            </w:r>
            <w:r>
              <w:rPr>
                <w:rFonts w:ascii="Garamond" w:hAnsi="Garamond"/>
                <w:lang w:val="en-AU"/>
              </w:rPr>
              <w:t>remind us that while there may be inappropriate use, there are many instances where they are entirely appropriate. In their Cochrane Review they find th</w:t>
            </w:r>
            <w:r w:rsidR="0043128D">
              <w:rPr>
                <w:rFonts w:ascii="Garamond" w:hAnsi="Garamond"/>
                <w:lang w:val="en-AU"/>
              </w:rPr>
              <w:t>at</w:t>
            </w:r>
            <w:r>
              <w:rPr>
                <w:rFonts w:ascii="Garamond" w:hAnsi="Garamond"/>
                <w:lang w:val="en-AU"/>
              </w:rPr>
              <w:t xml:space="preserve"> for chronic wet cough in children</w:t>
            </w:r>
            <w:r w:rsidR="0043128D">
              <w:rPr>
                <w:rFonts w:ascii="Garamond" w:hAnsi="Garamond"/>
                <w:lang w:val="en-AU"/>
              </w:rPr>
              <w:t xml:space="preserve"> </w:t>
            </w:r>
            <w:r w:rsidR="00E20135">
              <w:rPr>
                <w:rFonts w:ascii="Garamond" w:hAnsi="Garamond"/>
                <w:lang w:val="en-AU"/>
              </w:rPr>
              <w:t>“</w:t>
            </w:r>
            <w:r w:rsidR="00E20135" w:rsidRPr="00E20135">
              <w:rPr>
                <w:rFonts w:ascii="Garamond" w:hAnsi="Garamond"/>
                <w:lang w:val="en-AU"/>
              </w:rPr>
              <w:t xml:space="preserve">Evidence suggests antibiotics are efficacious for the treatment of children with chronic wet cough (greater than four weeks) with an NNTB </w:t>
            </w:r>
            <w:r w:rsidR="00E20135">
              <w:rPr>
                <w:rFonts w:ascii="Garamond" w:hAnsi="Garamond"/>
                <w:lang w:val="en-AU"/>
              </w:rPr>
              <w:t>[</w:t>
            </w:r>
            <w:r w:rsidR="00E20135" w:rsidRPr="00E20135">
              <w:rPr>
                <w:rFonts w:ascii="Garamond" w:hAnsi="Garamond"/>
                <w:lang w:val="en-AU"/>
              </w:rPr>
              <w:t>number needed to treat for an additional beneficial outcome</w:t>
            </w:r>
            <w:r w:rsidR="00E20135">
              <w:rPr>
                <w:rFonts w:ascii="Garamond" w:hAnsi="Garamond"/>
                <w:lang w:val="en-AU"/>
              </w:rPr>
              <w:t xml:space="preserve">] </w:t>
            </w:r>
            <w:r w:rsidR="00E20135" w:rsidRPr="00E20135">
              <w:rPr>
                <w:rFonts w:ascii="Garamond" w:hAnsi="Garamond"/>
                <w:lang w:val="en-AU"/>
              </w:rPr>
              <w:t>of three</w:t>
            </w:r>
            <w:r w:rsidR="00E20135">
              <w:rPr>
                <w:rFonts w:ascii="Garamond" w:hAnsi="Garamond"/>
                <w:lang w:val="en-AU"/>
              </w:rPr>
              <w:t>”</w:t>
            </w:r>
          </w:p>
        </w:tc>
      </w:tr>
    </w:tbl>
    <w:p w:rsidR="00C81CB9" w:rsidRDefault="00C81CB9" w:rsidP="00C81CB9">
      <w:pPr>
        <w:rPr>
          <w:rFonts w:ascii="Garamond" w:hAnsi="Garamond"/>
          <w:lang w:val="en-AU"/>
        </w:rPr>
      </w:pPr>
    </w:p>
    <w:p w:rsidR="009D055F" w:rsidRDefault="009D055F" w:rsidP="00C81CB9">
      <w:pPr>
        <w:rPr>
          <w:rFonts w:ascii="Garamond" w:hAnsi="Garamond"/>
          <w:lang w:val="en-AU"/>
        </w:rPr>
      </w:pPr>
      <w:r>
        <w:rPr>
          <w:rFonts w:ascii="Garamond" w:hAnsi="Garamond"/>
          <w:lang w:val="en-AU"/>
        </w:rPr>
        <w:t>For information about the Commission’s work on</w:t>
      </w:r>
      <w:r w:rsidRPr="009D055F">
        <w:t xml:space="preserve"> </w:t>
      </w:r>
      <w:r w:rsidRPr="009D055F">
        <w:rPr>
          <w:rFonts w:ascii="Garamond" w:hAnsi="Garamond"/>
          <w:lang w:val="en-AU"/>
        </w:rPr>
        <w:t>antimicrobial</w:t>
      </w:r>
      <w:r>
        <w:rPr>
          <w:rFonts w:ascii="Garamond" w:hAnsi="Garamond"/>
          <w:lang w:val="en-AU"/>
        </w:rPr>
        <w:t xml:space="preserve"> </w:t>
      </w:r>
      <w:r w:rsidRPr="009D055F">
        <w:rPr>
          <w:rFonts w:ascii="Garamond" w:hAnsi="Garamond"/>
          <w:lang w:val="en-AU"/>
        </w:rPr>
        <w:t>use</w:t>
      </w:r>
      <w:r>
        <w:rPr>
          <w:rFonts w:ascii="Garamond" w:hAnsi="Garamond"/>
          <w:lang w:val="en-AU"/>
        </w:rPr>
        <w:t xml:space="preserve"> </w:t>
      </w:r>
      <w:r w:rsidRPr="009D055F">
        <w:rPr>
          <w:rFonts w:ascii="Garamond" w:hAnsi="Garamond"/>
          <w:lang w:val="en-AU"/>
        </w:rPr>
        <w:t>and</w:t>
      </w:r>
      <w:r>
        <w:rPr>
          <w:rFonts w:ascii="Garamond" w:hAnsi="Garamond"/>
          <w:lang w:val="en-AU"/>
        </w:rPr>
        <w:t xml:space="preserve"> </w:t>
      </w:r>
      <w:r w:rsidRPr="009D055F">
        <w:rPr>
          <w:rFonts w:ascii="Garamond" w:hAnsi="Garamond"/>
          <w:lang w:val="en-AU"/>
        </w:rPr>
        <w:t>resistance</w:t>
      </w:r>
      <w:r>
        <w:rPr>
          <w:rFonts w:ascii="Garamond" w:hAnsi="Garamond"/>
          <w:lang w:val="en-AU"/>
        </w:rPr>
        <w:t xml:space="preserve"> </w:t>
      </w:r>
      <w:r w:rsidRPr="009D055F">
        <w:rPr>
          <w:rFonts w:ascii="Garamond" w:hAnsi="Garamond"/>
          <w:lang w:val="en-AU"/>
        </w:rPr>
        <w:t>i</w:t>
      </w:r>
      <w:r>
        <w:rPr>
          <w:rFonts w:ascii="Garamond" w:hAnsi="Garamond"/>
          <w:lang w:val="en-AU"/>
        </w:rPr>
        <w:t xml:space="preserve">n Australia, see </w:t>
      </w:r>
      <w:hyperlink r:id="rId29" w:history="1">
        <w:r w:rsidRPr="001D1C23">
          <w:rPr>
            <w:rStyle w:val="Hyperlink"/>
            <w:rFonts w:ascii="Garamond" w:hAnsi="Garamond"/>
            <w:lang w:val="en-AU"/>
          </w:rPr>
          <w:t>https://www.safetyandquality.gov.au/antimicrobial-use-and-resistance-in-australia/</w:t>
        </w:r>
      </w:hyperlink>
    </w:p>
    <w:p w:rsidR="009D055F" w:rsidRDefault="009D055F" w:rsidP="00C81CB9">
      <w:pPr>
        <w:rPr>
          <w:rFonts w:ascii="Garamond" w:hAnsi="Garamond"/>
          <w:lang w:val="en-AU"/>
        </w:rPr>
      </w:pPr>
    </w:p>
    <w:p w:rsidR="009D055F" w:rsidRDefault="009D055F" w:rsidP="009D055F">
      <w:pPr>
        <w:keepLines/>
        <w:autoSpaceDE w:val="0"/>
        <w:autoSpaceDN w:val="0"/>
        <w:adjustRightInd w:val="0"/>
        <w:rPr>
          <w:rFonts w:ascii="Garamond" w:hAnsi="Garamond"/>
          <w:lang w:val="en-AU"/>
        </w:rPr>
      </w:pPr>
      <w:r>
        <w:rPr>
          <w:rFonts w:ascii="Garamond" w:hAnsi="Garamond"/>
          <w:lang w:val="en-AU"/>
        </w:rPr>
        <w:lastRenderedPageBreak/>
        <w:t xml:space="preserve">For information about the Commission’s work on variation and to access the </w:t>
      </w:r>
      <w:r w:rsidRPr="00146DC6">
        <w:rPr>
          <w:rFonts w:ascii="Garamond" w:hAnsi="Garamond"/>
          <w:i/>
          <w:lang w:val="en-AU"/>
        </w:rPr>
        <w:t xml:space="preserve">Australian Atlas of Healthcare Variation </w:t>
      </w:r>
      <w:r>
        <w:rPr>
          <w:rFonts w:ascii="Garamond" w:hAnsi="Garamond"/>
          <w:lang w:val="en-AU"/>
        </w:rPr>
        <w:t xml:space="preserve">series, see </w:t>
      </w:r>
      <w:hyperlink r:id="rId30" w:history="1">
        <w:r w:rsidRPr="00F25C10">
          <w:rPr>
            <w:rStyle w:val="Hyperlink"/>
            <w:rFonts w:ascii="Garamond" w:hAnsi="Garamond"/>
            <w:lang w:val="en-AU"/>
          </w:rPr>
          <w:t>https://www.safetyandquality.gov.au/atlas/</w:t>
        </w:r>
      </w:hyperlink>
    </w:p>
    <w:p w:rsidR="009D055F" w:rsidRDefault="009D055F" w:rsidP="00C81CB9">
      <w:pPr>
        <w:rPr>
          <w:rFonts w:ascii="Garamond" w:hAnsi="Garamond"/>
          <w:lang w:val="en-AU"/>
        </w:rPr>
      </w:pPr>
    </w:p>
    <w:p w:rsidR="00414E9E" w:rsidRPr="00790204" w:rsidRDefault="00414E9E" w:rsidP="00414E9E">
      <w:pPr>
        <w:keepNext/>
        <w:keepLines/>
        <w:autoSpaceDE w:val="0"/>
        <w:autoSpaceDN w:val="0"/>
        <w:adjustRightInd w:val="0"/>
        <w:rPr>
          <w:rFonts w:ascii="Garamond" w:hAnsi="Garamond"/>
          <w:i/>
          <w:lang w:val="en-AU"/>
        </w:rPr>
      </w:pPr>
      <w:r w:rsidRPr="00790204">
        <w:rPr>
          <w:rFonts w:ascii="Garamond" w:hAnsi="Garamond"/>
          <w:i/>
          <w:lang w:val="en-AU"/>
        </w:rPr>
        <w:t>Developing a hospital-wide quality and safety dashboard: a qualitative research study</w:t>
      </w:r>
    </w:p>
    <w:p w:rsidR="00414E9E" w:rsidRDefault="00414E9E" w:rsidP="00414E9E">
      <w:pPr>
        <w:keepNext/>
        <w:keepLines/>
        <w:autoSpaceDE w:val="0"/>
        <w:autoSpaceDN w:val="0"/>
        <w:adjustRightInd w:val="0"/>
        <w:rPr>
          <w:rFonts w:ascii="Garamond" w:hAnsi="Garamond"/>
          <w:lang w:val="en-AU"/>
        </w:rPr>
      </w:pPr>
      <w:proofErr w:type="spellStart"/>
      <w:r w:rsidRPr="003F239D">
        <w:rPr>
          <w:rFonts w:ascii="Garamond" w:hAnsi="Garamond"/>
          <w:lang w:val="en-AU"/>
        </w:rPr>
        <w:t>Weggelaar</w:t>
      </w:r>
      <w:proofErr w:type="spellEnd"/>
      <w:r w:rsidRPr="003F239D">
        <w:rPr>
          <w:rFonts w:ascii="Garamond" w:hAnsi="Garamond"/>
          <w:lang w:val="en-AU"/>
        </w:rPr>
        <w:t xml:space="preserve">-Jansen AMJWM, </w:t>
      </w:r>
      <w:proofErr w:type="spellStart"/>
      <w:r w:rsidRPr="003F239D">
        <w:rPr>
          <w:rFonts w:ascii="Garamond" w:hAnsi="Garamond"/>
          <w:lang w:val="en-AU"/>
        </w:rPr>
        <w:t>Broekharst</w:t>
      </w:r>
      <w:proofErr w:type="spellEnd"/>
      <w:r w:rsidRPr="003F239D">
        <w:rPr>
          <w:rFonts w:ascii="Garamond" w:hAnsi="Garamond"/>
          <w:lang w:val="en-AU"/>
        </w:rPr>
        <w:t xml:space="preserve"> DSE, de </w:t>
      </w:r>
      <w:proofErr w:type="spellStart"/>
      <w:r w:rsidRPr="003F239D">
        <w:rPr>
          <w:rFonts w:ascii="Garamond" w:hAnsi="Garamond"/>
          <w:lang w:val="en-AU"/>
        </w:rPr>
        <w:t>Bruijne</w:t>
      </w:r>
      <w:proofErr w:type="spellEnd"/>
      <w:r w:rsidRPr="003F239D">
        <w:rPr>
          <w:rFonts w:ascii="Garamond" w:hAnsi="Garamond"/>
          <w:lang w:val="en-AU"/>
        </w:rPr>
        <w:t xml:space="preserve"> M</w:t>
      </w:r>
    </w:p>
    <w:p w:rsidR="00414E9E" w:rsidRPr="00E566B0" w:rsidRDefault="00414E9E" w:rsidP="00414E9E">
      <w:pPr>
        <w:keepNext/>
        <w:keepLines/>
        <w:autoSpaceDE w:val="0"/>
        <w:autoSpaceDN w:val="0"/>
        <w:adjustRightInd w:val="0"/>
        <w:rPr>
          <w:rFonts w:ascii="Garamond" w:hAnsi="Garamond"/>
          <w:lang w:val="en-AU"/>
        </w:rPr>
      </w:pPr>
      <w:proofErr w:type="gramStart"/>
      <w:r w:rsidRPr="003F239D">
        <w:rPr>
          <w:rFonts w:ascii="Garamond" w:hAnsi="Garamond"/>
          <w:lang w:val="en-AU"/>
        </w:rPr>
        <w:t>BMJ Quality &amp; Safety.</w:t>
      </w:r>
      <w:proofErr w:type="gramEnd"/>
      <w:r w:rsidRPr="003F239D">
        <w:rPr>
          <w:rFonts w:ascii="Garamond" w:hAnsi="Garamond"/>
          <w:lang w:val="en-AU"/>
        </w:rPr>
        <w:t xml:space="preserve"> </w:t>
      </w:r>
      <w:proofErr w:type="gramStart"/>
      <w:r w:rsidRPr="003F239D">
        <w:rPr>
          <w:rFonts w:ascii="Garamond" w:hAnsi="Garamond"/>
          <w:lang w:val="en-AU"/>
        </w:rPr>
        <w:t>2018</w:t>
      </w:r>
      <w:r>
        <w:rPr>
          <w:rFonts w:ascii="Garamond" w:hAnsi="Garamond"/>
          <w:lang w:val="en-AU"/>
        </w:rPr>
        <w:t xml:space="preserve"> [epub]</w:t>
      </w:r>
      <w:r w:rsidRPr="003F239D">
        <w:rPr>
          <w:rFonts w:ascii="Garamond" w:hAnsi="Garamond"/>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414E9E" w:rsidRPr="000170DA" w:rsidTr="001C129F">
        <w:tc>
          <w:tcPr>
            <w:tcW w:w="1080" w:type="dxa"/>
            <w:tcBorders>
              <w:top w:val="single" w:sz="4" w:space="0" w:color="auto"/>
              <w:left w:val="single" w:sz="4" w:space="0" w:color="auto"/>
              <w:bottom w:val="single" w:sz="4" w:space="0" w:color="auto"/>
              <w:right w:val="single" w:sz="4" w:space="0" w:color="auto"/>
            </w:tcBorders>
            <w:vAlign w:val="center"/>
          </w:tcPr>
          <w:p w:rsidR="00414E9E" w:rsidRPr="000170DA" w:rsidRDefault="00414E9E" w:rsidP="001C129F">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414E9E" w:rsidRPr="000170DA" w:rsidRDefault="00C02A07" w:rsidP="001C129F">
            <w:pPr>
              <w:rPr>
                <w:rStyle w:val="Hyperlink"/>
                <w:rFonts w:ascii="Garamond" w:hAnsi="Garamond"/>
                <w:color w:val="auto"/>
                <w:u w:val="none"/>
                <w:lang w:val="en-AU"/>
              </w:rPr>
            </w:pPr>
            <w:hyperlink r:id="rId31" w:history="1">
              <w:r w:rsidR="00414E9E" w:rsidRPr="001D1C23">
                <w:rPr>
                  <w:rStyle w:val="Hyperlink"/>
                  <w:rFonts w:ascii="Garamond" w:hAnsi="Garamond"/>
                  <w:lang w:val="en-AU"/>
                </w:rPr>
                <w:t>http://doi.org/10.1136/bmjqs-2018-007784</w:t>
              </w:r>
            </w:hyperlink>
          </w:p>
        </w:tc>
      </w:tr>
      <w:tr w:rsidR="00414E9E" w:rsidRPr="000170DA" w:rsidTr="001C129F">
        <w:tc>
          <w:tcPr>
            <w:tcW w:w="1080" w:type="dxa"/>
            <w:tcBorders>
              <w:top w:val="single" w:sz="4" w:space="0" w:color="auto"/>
              <w:left w:val="single" w:sz="4" w:space="0" w:color="auto"/>
              <w:bottom w:val="single" w:sz="4" w:space="0" w:color="auto"/>
              <w:right w:val="single" w:sz="4" w:space="0" w:color="auto"/>
            </w:tcBorders>
            <w:vAlign w:val="center"/>
          </w:tcPr>
          <w:p w:rsidR="00414E9E" w:rsidRPr="000170DA" w:rsidRDefault="00414E9E" w:rsidP="001C129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14E9E" w:rsidRPr="000365E9" w:rsidRDefault="00414E9E" w:rsidP="001C129F">
            <w:pPr>
              <w:rPr>
                <w:rFonts w:ascii="Garamond" w:hAnsi="Garamond"/>
                <w:lang w:val="en-AU"/>
              </w:rPr>
            </w:pPr>
            <w:r>
              <w:rPr>
                <w:rFonts w:ascii="Garamond" w:hAnsi="Garamond"/>
                <w:lang w:val="en-AU"/>
              </w:rPr>
              <w:t xml:space="preserve">Dashboards often appeal as they offer a single, easy-to-use and easy to comprehend overview of the health of a system. A good dashboard needs to be founded on meaningful metrics and timely, accurate data. This paper </w:t>
            </w:r>
            <w:r w:rsidRPr="003F239D">
              <w:rPr>
                <w:rFonts w:ascii="Garamond" w:hAnsi="Garamond"/>
                <w:lang w:val="en-AU"/>
              </w:rPr>
              <w:t>the develop</w:t>
            </w:r>
            <w:r>
              <w:rPr>
                <w:rFonts w:ascii="Garamond" w:hAnsi="Garamond"/>
                <w:lang w:val="en-AU"/>
              </w:rPr>
              <w:t xml:space="preserve">ment and implementation </w:t>
            </w:r>
            <w:r w:rsidRPr="003F239D">
              <w:rPr>
                <w:rFonts w:ascii="Garamond" w:hAnsi="Garamond"/>
                <w:lang w:val="en-AU"/>
              </w:rPr>
              <w:t>hospital-wide quality and safety dashboards in Dutch hospitals.</w:t>
            </w:r>
          </w:p>
        </w:tc>
      </w:tr>
    </w:tbl>
    <w:p w:rsidR="00414E9E" w:rsidRDefault="00414E9E" w:rsidP="00414E9E">
      <w:pPr>
        <w:rPr>
          <w:rFonts w:ascii="Garamond" w:hAnsi="Garamond"/>
          <w:lang w:val="en-AU"/>
        </w:rPr>
      </w:pPr>
    </w:p>
    <w:p w:rsidR="006F29A7" w:rsidRDefault="006F29A7" w:rsidP="00EC2225">
      <w:pPr>
        <w:rPr>
          <w:rFonts w:ascii="Garamond" w:hAnsi="Garamond"/>
          <w:i/>
          <w:lang w:val="en-AU"/>
        </w:rPr>
      </w:pPr>
      <w:r w:rsidRPr="00467B47">
        <w:rPr>
          <w:rFonts w:ascii="Garamond" w:hAnsi="Garamond"/>
          <w:i/>
          <w:lang w:val="en-AU"/>
        </w:rPr>
        <w:t>International Journal for Quality in Health Care</w:t>
      </w:r>
    </w:p>
    <w:p w:rsidR="006F29A7" w:rsidRDefault="00B525F1" w:rsidP="00B525F1">
      <w:pPr>
        <w:keepLines/>
        <w:autoSpaceDE w:val="0"/>
        <w:autoSpaceDN w:val="0"/>
        <w:adjustRightInd w:val="0"/>
        <w:rPr>
          <w:rFonts w:ascii="Garamond" w:hAnsi="Garamond"/>
          <w:lang w:val="en-AU"/>
        </w:rPr>
      </w:pPr>
      <w:r w:rsidRPr="00B525F1">
        <w:rPr>
          <w:rFonts w:ascii="Garamond" w:hAnsi="Garamond"/>
          <w:lang w:val="en-AU"/>
        </w:rPr>
        <w:t>Volume 30 Issue 7 August 2018</w:t>
      </w:r>
    </w:p>
    <w:tbl>
      <w:tblPr>
        <w:tblStyle w:val="TableGrid"/>
        <w:tblW w:w="0" w:type="auto"/>
        <w:tblInd w:w="288" w:type="dxa"/>
        <w:tblLayout w:type="fixed"/>
        <w:tblLook w:val="01E0" w:firstRow="1" w:lastRow="1" w:firstColumn="1" w:lastColumn="1" w:noHBand="0" w:noVBand="0"/>
      </w:tblPr>
      <w:tblGrid>
        <w:gridCol w:w="1080"/>
        <w:gridCol w:w="8280"/>
      </w:tblGrid>
      <w:tr w:rsidR="006F29A7" w:rsidRPr="000170DA" w:rsidTr="00D31CE8">
        <w:tc>
          <w:tcPr>
            <w:tcW w:w="1080" w:type="dxa"/>
            <w:tcBorders>
              <w:top w:val="single" w:sz="4" w:space="0" w:color="auto"/>
              <w:left w:val="single" w:sz="4" w:space="0" w:color="auto"/>
              <w:bottom w:val="single" w:sz="4" w:space="0" w:color="auto"/>
              <w:right w:val="single" w:sz="4" w:space="0" w:color="auto"/>
            </w:tcBorders>
            <w:vAlign w:val="center"/>
          </w:tcPr>
          <w:p w:rsidR="006F29A7" w:rsidRPr="000170DA" w:rsidRDefault="006F29A7" w:rsidP="00D31CE8">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6F29A7" w:rsidRPr="000170DA" w:rsidRDefault="00C02A07" w:rsidP="00D31CE8">
            <w:pPr>
              <w:rPr>
                <w:rStyle w:val="Hyperlink"/>
                <w:rFonts w:ascii="Garamond" w:hAnsi="Garamond"/>
                <w:color w:val="auto"/>
                <w:u w:val="none"/>
                <w:lang w:val="en-AU"/>
              </w:rPr>
            </w:pPr>
            <w:hyperlink r:id="rId32" w:history="1">
              <w:r w:rsidR="00B525F1" w:rsidRPr="006115BD">
                <w:rPr>
                  <w:rStyle w:val="Hyperlink"/>
                  <w:rFonts w:ascii="Garamond" w:hAnsi="Garamond"/>
                  <w:lang w:val="en-AU"/>
                </w:rPr>
                <w:t>https://academic.oup.com/intqhc/issue/30/7</w:t>
              </w:r>
            </w:hyperlink>
          </w:p>
        </w:tc>
      </w:tr>
      <w:tr w:rsidR="006F29A7" w:rsidRPr="000170DA" w:rsidTr="00D31CE8">
        <w:tc>
          <w:tcPr>
            <w:tcW w:w="1080" w:type="dxa"/>
            <w:tcBorders>
              <w:top w:val="single" w:sz="4" w:space="0" w:color="auto"/>
              <w:left w:val="single" w:sz="4" w:space="0" w:color="auto"/>
              <w:bottom w:val="single" w:sz="4" w:space="0" w:color="auto"/>
              <w:right w:val="single" w:sz="4" w:space="0" w:color="auto"/>
            </w:tcBorders>
            <w:vAlign w:val="center"/>
          </w:tcPr>
          <w:p w:rsidR="006F29A7" w:rsidRPr="000170DA" w:rsidRDefault="006F29A7" w:rsidP="00D31CE8">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62ABD" w:rsidRDefault="00662ABD" w:rsidP="00662ABD">
            <w:pPr>
              <w:rPr>
                <w:rFonts w:ascii="Garamond" w:hAnsi="Garamond"/>
                <w:lang w:val="en-AU"/>
              </w:rPr>
            </w:pPr>
            <w:r w:rsidRPr="00653ED1">
              <w:rPr>
                <w:rFonts w:ascii="Garamond" w:hAnsi="Garamond"/>
                <w:lang w:val="en-AU"/>
              </w:rPr>
              <w:t xml:space="preserve">A new issue of </w:t>
            </w:r>
            <w:r w:rsidRPr="00467B47">
              <w:rPr>
                <w:rFonts w:ascii="Garamond" w:hAnsi="Garamond"/>
                <w:i/>
                <w:lang w:val="en-AU"/>
              </w:rPr>
              <w:t>International Journal for Quality in Health Care</w:t>
            </w:r>
            <w:r w:rsidRPr="00653ED1">
              <w:rPr>
                <w:rFonts w:ascii="Garamond" w:hAnsi="Garamond"/>
                <w:i/>
                <w:lang w:val="en-AU"/>
              </w:rPr>
              <w:t xml:space="preserve"> </w:t>
            </w:r>
            <w:r w:rsidRPr="00653ED1">
              <w:rPr>
                <w:rFonts w:ascii="Garamond" w:hAnsi="Garamond"/>
                <w:lang w:val="en-AU"/>
              </w:rPr>
              <w:t xml:space="preserve">has been published. Many of the papers in this issue have been referred to in previous editions of </w:t>
            </w:r>
            <w:r w:rsidRPr="00653ED1">
              <w:rPr>
                <w:rFonts w:ascii="Garamond" w:hAnsi="Garamond"/>
                <w:i/>
                <w:lang w:val="en-AU"/>
              </w:rPr>
              <w:t>On the Radar</w:t>
            </w:r>
            <w:r w:rsidRPr="00653ED1">
              <w:rPr>
                <w:rFonts w:ascii="Garamond" w:hAnsi="Garamond"/>
                <w:lang w:val="en-AU"/>
              </w:rPr>
              <w:t xml:space="preserve"> (when they were released online). Articles in this issue include:</w:t>
            </w:r>
          </w:p>
          <w:p w:rsidR="00B525F1" w:rsidRDefault="00B525F1" w:rsidP="00B525F1">
            <w:pPr>
              <w:pStyle w:val="ListParagraph"/>
              <w:numPr>
                <w:ilvl w:val="0"/>
                <w:numId w:val="25"/>
              </w:numPr>
              <w:rPr>
                <w:rFonts w:ascii="Garamond" w:hAnsi="Garamond"/>
                <w:lang w:val="en-AU"/>
              </w:rPr>
            </w:pPr>
            <w:r w:rsidRPr="00B525F1">
              <w:rPr>
                <w:rFonts w:ascii="Garamond" w:hAnsi="Garamond"/>
                <w:lang w:val="en-AU"/>
              </w:rPr>
              <w:t xml:space="preserve">Editorial: </w:t>
            </w:r>
            <w:r w:rsidRPr="00B525F1">
              <w:rPr>
                <w:rFonts w:ascii="Garamond" w:hAnsi="Garamond"/>
                <w:b/>
                <w:lang w:val="en-AU"/>
              </w:rPr>
              <w:t>Continuous quality and patient safety improvement</w:t>
            </w:r>
            <w:r w:rsidRPr="00B525F1">
              <w:rPr>
                <w:rFonts w:ascii="Garamond" w:hAnsi="Garamond"/>
                <w:lang w:val="en-AU"/>
              </w:rPr>
              <w:t xml:space="preserve"> from developing countries to developed countries (</w:t>
            </w:r>
            <w:proofErr w:type="spellStart"/>
            <w:r w:rsidRPr="00B525F1">
              <w:rPr>
                <w:rFonts w:ascii="Garamond" w:hAnsi="Garamond"/>
                <w:lang w:val="en-AU"/>
              </w:rPr>
              <w:t>Che</w:t>
            </w:r>
            <w:proofErr w:type="spellEnd"/>
            <w:r w:rsidRPr="00B525F1">
              <w:rPr>
                <w:rFonts w:ascii="Garamond" w:hAnsi="Garamond"/>
                <w:lang w:val="en-AU"/>
              </w:rPr>
              <w:t>-Ming Yang</w:t>
            </w:r>
            <w:r>
              <w:rPr>
                <w:rFonts w:ascii="Garamond" w:hAnsi="Garamond"/>
                <w:lang w:val="en-AU"/>
              </w:rPr>
              <w:t>)</w:t>
            </w:r>
          </w:p>
          <w:p w:rsidR="00B525F1" w:rsidRDefault="00B525F1" w:rsidP="00B525F1">
            <w:pPr>
              <w:pStyle w:val="ListParagraph"/>
              <w:numPr>
                <w:ilvl w:val="0"/>
                <w:numId w:val="25"/>
              </w:numPr>
              <w:rPr>
                <w:rFonts w:ascii="Garamond" w:hAnsi="Garamond"/>
                <w:lang w:val="en-AU"/>
              </w:rPr>
            </w:pPr>
            <w:r w:rsidRPr="00B525F1">
              <w:rPr>
                <w:rFonts w:ascii="Garamond" w:hAnsi="Garamond"/>
                <w:lang w:val="en-AU"/>
              </w:rPr>
              <w:t xml:space="preserve">Quality of </w:t>
            </w:r>
            <w:r w:rsidRPr="00B525F1">
              <w:rPr>
                <w:rFonts w:ascii="Garamond" w:hAnsi="Garamond"/>
                <w:b/>
                <w:lang w:val="en-AU"/>
              </w:rPr>
              <w:t>cross-infection control in dental laboratories</w:t>
            </w:r>
            <w:r w:rsidRPr="00B525F1">
              <w:rPr>
                <w:rFonts w:ascii="Garamond" w:hAnsi="Garamond"/>
                <w:lang w:val="en-AU"/>
              </w:rPr>
              <w:t xml:space="preserve">. A critical systematic review (I Vázquez-Rodríguez; A </w:t>
            </w:r>
            <w:proofErr w:type="spellStart"/>
            <w:r w:rsidRPr="00B525F1">
              <w:rPr>
                <w:rFonts w:ascii="Garamond" w:hAnsi="Garamond"/>
                <w:lang w:val="en-AU"/>
              </w:rPr>
              <w:t>Estany-Gestal</w:t>
            </w:r>
            <w:proofErr w:type="spellEnd"/>
            <w:r w:rsidRPr="00B525F1">
              <w:rPr>
                <w:rFonts w:ascii="Garamond" w:hAnsi="Garamond"/>
                <w:lang w:val="en-AU"/>
              </w:rPr>
              <w:t xml:space="preserve">; J </w:t>
            </w:r>
            <w:proofErr w:type="spellStart"/>
            <w:r w:rsidRPr="00B525F1">
              <w:rPr>
                <w:rFonts w:ascii="Garamond" w:hAnsi="Garamond"/>
                <w:lang w:val="en-AU"/>
              </w:rPr>
              <w:t>Seoane</w:t>
            </w:r>
            <w:proofErr w:type="spellEnd"/>
            <w:r w:rsidRPr="00B525F1">
              <w:rPr>
                <w:rFonts w:ascii="Garamond" w:hAnsi="Garamond"/>
                <w:lang w:val="en-AU"/>
              </w:rPr>
              <w:t>-Romero; M J Mora; P Varela-</w:t>
            </w:r>
            <w:proofErr w:type="spellStart"/>
            <w:r w:rsidRPr="00B525F1">
              <w:rPr>
                <w:rFonts w:ascii="Garamond" w:hAnsi="Garamond"/>
                <w:lang w:val="en-AU"/>
              </w:rPr>
              <w:t>Centelles</w:t>
            </w:r>
            <w:proofErr w:type="spellEnd"/>
            <w:r>
              <w:rPr>
                <w:rFonts w:ascii="Garamond" w:hAnsi="Garamond"/>
                <w:lang w:val="en-AU"/>
              </w:rPr>
              <w:t xml:space="preserve">; </w:t>
            </w:r>
            <w:r w:rsidRPr="00B525F1">
              <w:rPr>
                <w:rFonts w:ascii="Garamond" w:hAnsi="Garamond"/>
                <w:lang w:val="en-AU"/>
              </w:rPr>
              <w:t>U Santana-Mora</w:t>
            </w:r>
            <w:r>
              <w:rPr>
                <w:rFonts w:ascii="Garamond" w:hAnsi="Garamond"/>
                <w:lang w:val="en-AU"/>
              </w:rPr>
              <w:t>)</w:t>
            </w:r>
          </w:p>
          <w:p w:rsidR="00B525F1" w:rsidRPr="00B525F1" w:rsidRDefault="00B525F1" w:rsidP="00B525F1">
            <w:pPr>
              <w:pStyle w:val="ListParagraph"/>
              <w:numPr>
                <w:ilvl w:val="0"/>
                <w:numId w:val="25"/>
              </w:numPr>
              <w:rPr>
                <w:rFonts w:ascii="Garamond" w:hAnsi="Garamond"/>
                <w:lang w:val="en-AU"/>
              </w:rPr>
            </w:pPr>
            <w:r w:rsidRPr="00B525F1">
              <w:rPr>
                <w:rFonts w:ascii="Garamond" w:hAnsi="Garamond"/>
                <w:lang w:val="en-AU"/>
              </w:rPr>
              <w:t xml:space="preserve">Criteria for </w:t>
            </w:r>
            <w:r w:rsidRPr="00B525F1">
              <w:rPr>
                <w:rFonts w:ascii="Garamond" w:hAnsi="Garamond"/>
                <w:b/>
                <w:lang w:val="en-AU"/>
              </w:rPr>
              <w:t>evaluating programme theory diagrams</w:t>
            </w:r>
            <w:r w:rsidRPr="00B525F1">
              <w:rPr>
                <w:rFonts w:ascii="Garamond" w:hAnsi="Garamond"/>
                <w:lang w:val="en-AU"/>
              </w:rPr>
              <w:t xml:space="preserve"> in quality improvement initiatives: a structured method for appraisal (Laurel </w:t>
            </w:r>
            <w:proofErr w:type="spellStart"/>
            <w:r w:rsidRPr="00B525F1">
              <w:rPr>
                <w:rFonts w:ascii="Garamond" w:hAnsi="Garamond"/>
                <w:lang w:val="en-AU"/>
              </w:rPr>
              <w:t>Issen</w:t>
            </w:r>
            <w:proofErr w:type="spellEnd"/>
            <w:r w:rsidRPr="00B525F1">
              <w:rPr>
                <w:rFonts w:ascii="Garamond" w:hAnsi="Garamond"/>
                <w:lang w:val="en-AU"/>
              </w:rPr>
              <w:t xml:space="preserve">; Thomas Woodcock; Christopher </w:t>
            </w:r>
            <w:proofErr w:type="spellStart"/>
            <w:r w:rsidRPr="00B525F1">
              <w:rPr>
                <w:rFonts w:ascii="Garamond" w:hAnsi="Garamond"/>
                <w:lang w:val="en-AU"/>
              </w:rPr>
              <w:t>McNicholas</w:t>
            </w:r>
            <w:proofErr w:type="spellEnd"/>
            <w:r w:rsidRPr="00B525F1">
              <w:rPr>
                <w:rFonts w:ascii="Garamond" w:hAnsi="Garamond"/>
                <w:lang w:val="en-AU"/>
              </w:rPr>
              <w:t>; Laura Lennox; Julie E Reed</w:t>
            </w:r>
            <w:r>
              <w:rPr>
                <w:rFonts w:ascii="Garamond" w:hAnsi="Garamond"/>
                <w:lang w:val="en-AU"/>
              </w:rPr>
              <w:t>)</w:t>
            </w:r>
          </w:p>
          <w:p w:rsidR="00B525F1" w:rsidRPr="00B525F1" w:rsidRDefault="00B525F1" w:rsidP="00B525F1">
            <w:pPr>
              <w:pStyle w:val="ListParagraph"/>
              <w:numPr>
                <w:ilvl w:val="0"/>
                <w:numId w:val="25"/>
              </w:numPr>
              <w:rPr>
                <w:rFonts w:ascii="Garamond" w:hAnsi="Garamond"/>
                <w:lang w:val="en-AU"/>
              </w:rPr>
            </w:pPr>
            <w:r w:rsidRPr="00B525F1">
              <w:rPr>
                <w:rFonts w:ascii="Garamond" w:hAnsi="Garamond"/>
                <w:lang w:val="en-AU"/>
              </w:rPr>
              <w:t xml:space="preserve">Is </w:t>
            </w:r>
            <w:r w:rsidRPr="00B525F1">
              <w:rPr>
                <w:rFonts w:ascii="Garamond" w:hAnsi="Garamond"/>
                <w:b/>
                <w:lang w:val="en-AU"/>
              </w:rPr>
              <w:t>health literacy</w:t>
            </w:r>
            <w:r w:rsidRPr="00B525F1">
              <w:rPr>
                <w:rFonts w:ascii="Garamond" w:hAnsi="Garamond"/>
                <w:lang w:val="en-AU"/>
              </w:rPr>
              <w:t xml:space="preserve"> associated with greater medical care trust? (Tzu-I Tsai; Wen-Ry Yu; </w:t>
            </w:r>
            <w:proofErr w:type="spellStart"/>
            <w:r w:rsidRPr="00B525F1">
              <w:rPr>
                <w:rFonts w:ascii="Garamond" w:hAnsi="Garamond"/>
                <w:lang w:val="en-AU"/>
              </w:rPr>
              <w:t>Shoou-Yih</w:t>
            </w:r>
            <w:proofErr w:type="spellEnd"/>
            <w:r w:rsidRPr="00B525F1">
              <w:rPr>
                <w:rFonts w:ascii="Garamond" w:hAnsi="Garamond"/>
                <w:lang w:val="en-AU"/>
              </w:rPr>
              <w:t xml:space="preserve"> D Lee</w:t>
            </w:r>
            <w:r>
              <w:rPr>
                <w:rFonts w:ascii="Garamond" w:hAnsi="Garamond"/>
                <w:lang w:val="en-AU"/>
              </w:rPr>
              <w:t>)</w:t>
            </w:r>
          </w:p>
          <w:p w:rsidR="00B525F1" w:rsidRDefault="00B525F1" w:rsidP="00B525F1">
            <w:pPr>
              <w:pStyle w:val="ListParagraph"/>
              <w:numPr>
                <w:ilvl w:val="0"/>
                <w:numId w:val="25"/>
              </w:numPr>
              <w:rPr>
                <w:rFonts w:ascii="Garamond" w:hAnsi="Garamond"/>
                <w:lang w:val="en-AU"/>
              </w:rPr>
            </w:pPr>
            <w:r w:rsidRPr="00B525F1">
              <w:rPr>
                <w:rFonts w:ascii="Garamond" w:hAnsi="Garamond"/>
                <w:lang w:val="en-AU"/>
              </w:rPr>
              <w:t xml:space="preserve">Factors associated with ever use of </w:t>
            </w:r>
            <w:r w:rsidRPr="00B525F1">
              <w:rPr>
                <w:rFonts w:ascii="Garamond" w:hAnsi="Garamond"/>
                <w:b/>
                <w:lang w:val="en-AU"/>
              </w:rPr>
              <w:t>mammography</w:t>
            </w:r>
            <w:r w:rsidRPr="00B525F1">
              <w:rPr>
                <w:rFonts w:ascii="Garamond" w:hAnsi="Garamond"/>
                <w:lang w:val="en-AU"/>
              </w:rPr>
              <w:t xml:space="preserve"> in a limited resource setting. A mixed methods study (L Cruz-Jiménez; G Torres-</w:t>
            </w:r>
            <w:proofErr w:type="spellStart"/>
            <w:r w:rsidRPr="00B525F1">
              <w:rPr>
                <w:rFonts w:ascii="Garamond" w:hAnsi="Garamond"/>
                <w:lang w:val="en-AU"/>
              </w:rPr>
              <w:t>Mejía</w:t>
            </w:r>
            <w:proofErr w:type="spellEnd"/>
            <w:r w:rsidRPr="00B525F1">
              <w:rPr>
                <w:rFonts w:ascii="Garamond" w:hAnsi="Garamond"/>
                <w:lang w:val="en-AU"/>
              </w:rPr>
              <w:t xml:space="preserve">; A </w:t>
            </w:r>
            <w:proofErr w:type="spellStart"/>
            <w:r w:rsidRPr="00B525F1">
              <w:rPr>
                <w:rFonts w:ascii="Garamond" w:hAnsi="Garamond"/>
                <w:lang w:val="en-AU"/>
              </w:rPr>
              <w:t>Mohar</w:t>
            </w:r>
            <w:proofErr w:type="spellEnd"/>
            <w:r w:rsidRPr="00B525F1">
              <w:rPr>
                <w:rFonts w:ascii="Garamond" w:hAnsi="Garamond"/>
                <w:lang w:val="en-AU"/>
              </w:rPr>
              <w:t xml:space="preserve">-Betancourt; L </w:t>
            </w:r>
            <w:proofErr w:type="spellStart"/>
            <w:r w:rsidRPr="00B525F1">
              <w:rPr>
                <w:rFonts w:ascii="Garamond" w:hAnsi="Garamond"/>
                <w:lang w:val="en-AU"/>
              </w:rPr>
              <w:t>Campero</w:t>
            </w:r>
            <w:proofErr w:type="spellEnd"/>
            <w:r w:rsidRPr="00B525F1">
              <w:rPr>
                <w:rFonts w:ascii="Garamond" w:hAnsi="Garamond"/>
                <w:lang w:val="en-AU"/>
              </w:rPr>
              <w:t xml:space="preserve">; A </w:t>
            </w:r>
            <w:proofErr w:type="spellStart"/>
            <w:r w:rsidRPr="00B525F1">
              <w:rPr>
                <w:rFonts w:ascii="Garamond" w:hAnsi="Garamond"/>
                <w:lang w:val="en-AU"/>
              </w:rPr>
              <w:t>Ángeles-Llerenas</w:t>
            </w:r>
            <w:proofErr w:type="spellEnd"/>
            <w:r>
              <w:rPr>
                <w:rFonts w:ascii="Garamond" w:hAnsi="Garamond"/>
                <w:lang w:val="en-AU"/>
              </w:rPr>
              <w:t xml:space="preserve">; </w:t>
            </w:r>
            <w:r w:rsidRPr="00B525F1">
              <w:rPr>
                <w:rFonts w:ascii="Garamond" w:hAnsi="Garamond"/>
                <w:lang w:val="en-AU"/>
              </w:rPr>
              <w:t>C Ortega-Olvera</w:t>
            </w:r>
            <w:r>
              <w:rPr>
                <w:rFonts w:ascii="Garamond" w:hAnsi="Garamond"/>
                <w:lang w:val="en-AU"/>
              </w:rPr>
              <w:t>;</w:t>
            </w:r>
            <w:r w:rsidRPr="00B525F1">
              <w:rPr>
                <w:rFonts w:ascii="Garamond" w:hAnsi="Garamond"/>
                <w:lang w:val="en-AU"/>
              </w:rPr>
              <w:t xml:space="preserve"> L </w:t>
            </w:r>
            <w:proofErr w:type="spellStart"/>
            <w:r w:rsidRPr="00B525F1">
              <w:rPr>
                <w:rFonts w:ascii="Garamond" w:hAnsi="Garamond"/>
                <w:lang w:val="en-AU"/>
              </w:rPr>
              <w:t>Martínez</w:t>
            </w:r>
            <w:proofErr w:type="spellEnd"/>
            <w:r w:rsidRPr="00B525F1">
              <w:rPr>
                <w:rFonts w:ascii="Garamond" w:hAnsi="Garamond"/>
                <w:lang w:val="en-AU"/>
              </w:rPr>
              <w:t>-Matsushita</w:t>
            </w:r>
            <w:r>
              <w:rPr>
                <w:rFonts w:ascii="Garamond" w:hAnsi="Garamond"/>
                <w:lang w:val="en-AU"/>
              </w:rPr>
              <w:t>;</w:t>
            </w:r>
            <w:r w:rsidRPr="00B525F1">
              <w:rPr>
                <w:rFonts w:ascii="Garamond" w:hAnsi="Garamond"/>
                <w:lang w:val="en-AU"/>
              </w:rPr>
              <w:t xml:space="preserve"> N Reynoso-</w:t>
            </w:r>
            <w:proofErr w:type="spellStart"/>
            <w:r w:rsidRPr="00B525F1">
              <w:rPr>
                <w:rFonts w:ascii="Garamond" w:hAnsi="Garamond"/>
                <w:lang w:val="en-AU"/>
              </w:rPr>
              <w:t>Noverón</w:t>
            </w:r>
            <w:proofErr w:type="spellEnd"/>
            <w:r>
              <w:rPr>
                <w:rFonts w:ascii="Garamond" w:hAnsi="Garamond"/>
                <w:lang w:val="en-AU"/>
              </w:rPr>
              <w:t>;</w:t>
            </w:r>
            <w:r w:rsidRPr="00B525F1">
              <w:rPr>
                <w:rFonts w:ascii="Garamond" w:hAnsi="Garamond"/>
                <w:lang w:val="en-AU"/>
              </w:rPr>
              <w:t xml:space="preserve"> C Duggan</w:t>
            </w:r>
            <w:r>
              <w:rPr>
                <w:rFonts w:ascii="Garamond" w:hAnsi="Garamond"/>
                <w:lang w:val="en-AU"/>
              </w:rPr>
              <w:t>;</w:t>
            </w:r>
            <w:r w:rsidRPr="00B525F1">
              <w:rPr>
                <w:rFonts w:ascii="Garamond" w:hAnsi="Garamond"/>
                <w:lang w:val="en-AU"/>
              </w:rPr>
              <w:t xml:space="preserve"> B O Anderson</w:t>
            </w:r>
            <w:r>
              <w:rPr>
                <w:rFonts w:ascii="Garamond" w:hAnsi="Garamond"/>
                <w:lang w:val="en-AU"/>
              </w:rPr>
              <w:t>)</w:t>
            </w:r>
          </w:p>
          <w:p w:rsidR="00B525F1" w:rsidRPr="00B525F1" w:rsidRDefault="00B525F1" w:rsidP="00B525F1">
            <w:pPr>
              <w:pStyle w:val="ListParagraph"/>
              <w:numPr>
                <w:ilvl w:val="0"/>
                <w:numId w:val="25"/>
              </w:numPr>
              <w:rPr>
                <w:rFonts w:ascii="Garamond" w:hAnsi="Garamond"/>
                <w:lang w:val="en-AU"/>
              </w:rPr>
            </w:pPr>
            <w:r w:rsidRPr="00B525F1">
              <w:rPr>
                <w:rFonts w:ascii="Garamond" w:hAnsi="Garamond"/>
                <w:b/>
                <w:lang w:val="en-AU"/>
              </w:rPr>
              <w:t xml:space="preserve">Pharmacist interventions </w:t>
            </w:r>
            <w:r w:rsidRPr="00B525F1">
              <w:rPr>
                <w:rFonts w:ascii="Garamond" w:hAnsi="Garamond"/>
                <w:lang w:val="en-AU"/>
              </w:rPr>
              <w:t xml:space="preserve">in </w:t>
            </w:r>
            <w:r w:rsidRPr="00B525F1">
              <w:rPr>
                <w:rFonts w:ascii="Garamond" w:hAnsi="Garamond"/>
                <w:b/>
                <w:lang w:val="en-AU"/>
              </w:rPr>
              <w:t>high-risk obstetric inpatient unit</w:t>
            </w:r>
            <w:r w:rsidRPr="00B525F1">
              <w:rPr>
                <w:rFonts w:ascii="Garamond" w:hAnsi="Garamond"/>
                <w:lang w:val="en-AU"/>
              </w:rPr>
              <w:t xml:space="preserve">: a medication safety issue (Nice M O Silva; Mariana R </w:t>
            </w:r>
            <w:proofErr w:type="spellStart"/>
            <w:r w:rsidRPr="00B525F1">
              <w:rPr>
                <w:rFonts w:ascii="Garamond" w:hAnsi="Garamond"/>
                <w:lang w:val="en-AU"/>
              </w:rPr>
              <w:t>Gnatta</w:t>
            </w:r>
            <w:proofErr w:type="spellEnd"/>
            <w:r w:rsidRPr="00B525F1">
              <w:rPr>
                <w:rFonts w:ascii="Garamond" w:hAnsi="Garamond"/>
                <w:lang w:val="en-AU"/>
              </w:rPr>
              <w:t xml:space="preserve">; </w:t>
            </w:r>
            <w:proofErr w:type="spellStart"/>
            <w:r w:rsidRPr="00B525F1">
              <w:rPr>
                <w:rFonts w:ascii="Garamond" w:hAnsi="Garamond"/>
                <w:lang w:val="en-AU"/>
              </w:rPr>
              <w:t>Marília</w:t>
            </w:r>
            <w:proofErr w:type="spellEnd"/>
            <w:r w:rsidRPr="00B525F1">
              <w:rPr>
                <w:rFonts w:ascii="Garamond" w:hAnsi="Garamond"/>
                <w:lang w:val="en-AU"/>
              </w:rPr>
              <w:t xml:space="preserve"> B </w:t>
            </w:r>
            <w:proofErr w:type="spellStart"/>
            <w:r w:rsidRPr="00B525F1">
              <w:rPr>
                <w:rFonts w:ascii="Garamond" w:hAnsi="Garamond"/>
                <w:lang w:val="en-AU"/>
              </w:rPr>
              <w:t>Visacri</w:t>
            </w:r>
            <w:proofErr w:type="spellEnd"/>
            <w:r w:rsidRPr="00B525F1">
              <w:rPr>
                <w:rFonts w:ascii="Garamond" w:hAnsi="Garamond"/>
                <w:lang w:val="en-AU"/>
              </w:rPr>
              <w:t xml:space="preserve">; Amanda C </w:t>
            </w:r>
            <w:proofErr w:type="spellStart"/>
            <w:r w:rsidRPr="00B525F1">
              <w:rPr>
                <w:rFonts w:ascii="Garamond" w:hAnsi="Garamond"/>
                <w:lang w:val="en-AU"/>
              </w:rPr>
              <w:t>Ferracini</w:t>
            </w:r>
            <w:proofErr w:type="spellEnd"/>
            <w:r w:rsidRPr="00B525F1">
              <w:rPr>
                <w:rFonts w:ascii="Garamond" w:hAnsi="Garamond"/>
                <w:lang w:val="en-AU"/>
              </w:rPr>
              <w:t>; Priscila G Mazzola</w:t>
            </w:r>
            <w:r>
              <w:rPr>
                <w:rFonts w:ascii="Garamond" w:hAnsi="Garamond"/>
                <w:lang w:val="en-AU"/>
              </w:rPr>
              <w:t xml:space="preserve">; </w:t>
            </w:r>
            <w:r w:rsidRPr="00B525F1">
              <w:rPr>
                <w:rFonts w:ascii="Garamond" w:hAnsi="Garamond"/>
                <w:lang w:val="en-AU"/>
              </w:rPr>
              <w:t xml:space="preserve">Mary Â </w:t>
            </w:r>
            <w:proofErr w:type="spellStart"/>
            <w:r w:rsidRPr="00B525F1">
              <w:rPr>
                <w:rFonts w:ascii="Garamond" w:hAnsi="Garamond"/>
                <w:lang w:val="en-AU"/>
              </w:rPr>
              <w:t>Parpinelli</w:t>
            </w:r>
            <w:proofErr w:type="spellEnd"/>
            <w:r>
              <w:rPr>
                <w:rFonts w:ascii="Garamond" w:hAnsi="Garamond"/>
                <w:lang w:val="en-AU"/>
              </w:rPr>
              <w:t>;</w:t>
            </w:r>
            <w:r w:rsidRPr="00B525F1">
              <w:rPr>
                <w:rFonts w:ascii="Garamond" w:hAnsi="Garamond"/>
                <w:lang w:val="en-AU"/>
              </w:rPr>
              <w:t xml:space="preserve"> F G </w:t>
            </w:r>
            <w:proofErr w:type="spellStart"/>
            <w:r w:rsidRPr="00B525F1">
              <w:rPr>
                <w:rFonts w:ascii="Garamond" w:hAnsi="Garamond"/>
                <w:lang w:val="en-AU"/>
              </w:rPr>
              <w:t>Surita</w:t>
            </w:r>
            <w:proofErr w:type="spellEnd"/>
            <w:r>
              <w:rPr>
                <w:rFonts w:ascii="Garamond" w:hAnsi="Garamond"/>
                <w:lang w:val="en-AU"/>
              </w:rPr>
              <w:t>)</w:t>
            </w:r>
          </w:p>
          <w:p w:rsidR="00B525F1" w:rsidRDefault="00B525F1" w:rsidP="00B525F1">
            <w:pPr>
              <w:pStyle w:val="ListParagraph"/>
              <w:numPr>
                <w:ilvl w:val="0"/>
                <w:numId w:val="25"/>
              </w:numPr>
              <w:rPr>
                <w:rFonts w:ascii="Garamond" w:hAnsi="Garamond"/>
                <w:lang w:val="en-AU"/>
              </w:rPr>
            </w:pPr>
            <w:r w:rsidRPr="00B525F1">
              <w:rPr>
                <w:rFonts w:ascii="Garamond" w:hAnsi="Garamond"/>
                <w:lang w:val="en-AU"/>
              </w:rPr>
              <w:t xml:space="preserve">Improving </w:t>
            </w:r>
            <w:r w:rsidRPr="00B525F1">
              <w:rPr>
                <w:rFonts w:ascii="Garamond" w:hAnsi="Garamond"/>
                <w:b/>
                <w:lang w:val="en-AU"/>
              </w:rPr>
              <w:t>immediate newborn care</w:t>
            </w:r>
            <w:r w:rsidRPr="00B525F1">
              <w:rPr>
                <w:rFonts w:ascii="Garamond" w:hAnsi="Garamond"/>
                <w:lang w:val="en-AU"/>
              </w:rPr>
              <w:t xml:space="preserve"> practices in Philippine hospitals: impact of a national quality of care initiative 2008–2015 (Maria Asuncion A Silvestre; </w:t>
            </w:r>
            <w:proofErr w:type="spellStart"/>
            <w:r w:rsidRPr="00B525F1">
              <w:rPr>
                <w:rFonts w:ascii="Garamond" w:hAnsi="Garamond"/>
                <w:lang w:val="en-AU"/>
              </w:rPr>
              <w:t>Priya</w:t>
            </w:r>
            <w:proofErr w:type="spellEnd"/>
            <w:r w:rsidRPr="00B525F1">
              <w:rPr>
                <w:rFonts w:ascii="Garamond" w:hAnsi="Garamond"/>
                <w:lang w:val="en-AU"/>
              </w:rPr>
              <w:t xml:space="preserve"> </w:t>
            </w:r>
            <w:proofErr w:type="spellStart"/>
            <w:r w:rsidRPr="00B525F1">
              <w:rPr>
                <w:rFonts w:ascii="Garamond" w:hAnsi="Garamond"/>
                <w:lang w:val="en-AU"/>
              </w:rPr>
              <w:t>Mannava</w:t>
            </w:r>
            <w:proofErr w:type="spellEnd"/>
            <w:r w:rsidRPr="00B525F1">
              <w:rPr>
                <w:rFonts w:ascii="Garamond" w:hAnsi="Garamond"/>
                <w:lang w:val="en-AU"/>
              </w:rPr>
              <w:t xml:space="preserve">; Marie Ann </w:t>
            </w:r>
            <w:proofErr w:type="spellStart"/>
            <w:r w:rsidRPr="00B525F1">
              <w:rPr>
                <w:rFonts w:ascii="Garamond" w:hAnsi="Garamond"/>
                <w:lang w:val="en-AU"/>
              </w:rPr>
              <w:t>Corsino</w:t>
            </w:r>
            <w:proofErr w:type="spellEnd"/>
            <w:r w:rsidRPr="00B525F1">
              <w:rPr>
                <w:rFonts w:ascii="Garamond" w:hAnsi="Garamond"/>
                <w:lang w:val="en-AU"/>
              </w:rPr>
              <w:t xml:space="preserve">; Donna S </w:t>
            </w:r>
            <w:proofErr w:type="spellStart"/>
            <w:r w:rsidRPr="00B525F1">
              <w:rPr>
                <w:rFonts w:ascii="Garamond" w:hAnsi="Garamond"/>
                <w:lang w:val="en-AU"/>
              </w:rPr>
              <w:t>Capili</w:t>
            </w:r>
            <w:proofErr w:type="spellEnd"/>
            <w:r w:rsidRPr="00B525F1">
              <w:rPr>
                <w:rFonts w:ascii="Garamond" w:hAnsi="Garamond"/>
                <w:lang w:val="en-AU"/>
              </w:rPr>
              <w:t xml:space="preserve">; Anthony P </w:t>
            </w:r>
            <w:proofErr w:type="spellStart"/>
            <w:r w:rsidRPr="00B525F1">
              <w:rPr>
                <w:rFonts w:ascii="Garamond" w:hAnsi="Garamond"/>
                <w:lang w:val="en-AU"/>
              </w:rPr>
              <w:t>Calibo</w:t>
            </w:r>
            <w:proofErr w:type="spellEnd"/>
            <w:r>
              <w:rPr>
                <w:rFonts w:ascii="Garamond" w:hAnsi="Garamond"/>
                <w:lang w:val="en-AU"/>
              </w:rPr>
              <w:t xml:space="preserve">; </w:t>
            </w:r>
            <w:r w:rsidRPr="00B525F1">
              <w:rPr>
                <w:rFonts w:ascii="Garamond" w:hAnsi="Garamond"/>
                <w:lang w:val="en-AU"/>
              </w:rPr>
              <w:t>Cynthia Fernandez Tan</w:t>
            </w:r>
            <w:r>
              <w:rPr>
                <w:rFonts w:ascii="Garamond" w:hAnsi="Garamond"/>
                <w:lang w:val="en-AU"/>
              </w:rPr>
              <w:t>;</w:t>
            </w:r>
            <w:r w:rsidRPr="00B525F1">
              <w:rPr>
                <w:rFonts w:ascii="Garamond" w:hAnsi="Garamond"/>
                <w:lang w:val="en-AU"/>
              </w:rPr>
              <w:t xml:space="preserve"> John C S Murray</w:t>
            </w:r>
            <w:r>
              <w:rPr>
                <w:rFonts w:ascii="Garamond" w:hAnsi="Garamond"/>
                <w:lang w:val="en-AU"/>
              </w:rPr>
              <w:t>;</w:t>
            </w:r>
            <w:r w:rsidRPr="00B525F1">
              <w:rPr>
                <w:rFonts w:ascii="Garamond" w:hAnsi="Garamond"/>
                <w:lang w:val="en-AU"/>
              </w:rPr>
              <w:t xml:space="preserve"> Jacqueline </w:t>
            </w:r>
            <w:proofErr w:type="spellStart"/>
            <w:r w:rsidRPr="00B525F1">
              <w:rPr>
                <w:rFonts w:ascii="Garamond" w:hAnsi="Garamond"/>
                <w:lang w:val="en-AU"/>
              </w:rPr>
              <w:t>Kitong</w:t>
            </w:r>
            <w:proofErr w:type="spellEnd"/>
            <w:r>
              <w:rPr>
                <w:rFonts w:ascii="Garamond" w:hAnsi="Garamond"/>
                <w:lang w:val="en-AU"/>
              </w:rPr>
              <w:t>;</w:t>
            </w:r>
            <w:r w:rsidRPr="00B525F1">
              <w:rPr>
                <w:rFonts w:ascii="Garamond" w:hAnsi="Garamond"/>
                <w:lang w:val="en-AU"/>
              </w:rPr>
              <w:t xml:space="preserve"> H L Sobel</w:t>
            </w:r>
            <w:r>
              <w:rPr>
                <w:rFonts w:ascii="Garamond" w:hAnsi="Garamond"/>
                <w:lang w:val="en-AU"/>
              </w:rPr>
              <w:t>)</w:t>
            </w:r>
          </w:p>
          <w:p w:rsidR="00B525F1" w:rsidRPr="00B525F1" w:rsidRDefault="00B525F1" w:rsidP="00B525F1">
            <w:pPr>
              <w:pStyle w:val="ListParagraph"/>
              <w:numPr>
                <w:ilvl w:val="0"/>
                <w:numId w:val="25"/>
              </w:numPr>
              <w:rPr>
                <w:rFonts w:ascii="Garamond" w:hAnsi="Garamond"/>
                <w:lang w:val="en-AU"/>
              </w:rPr>
            </w:pPr>
            <w:r w:rsidRPr="00B525F1">
              <w:rPr>
                <w:rFonts w:ascii="Garamond" w:hAnsi="Garamond"/>
                <w:lang w:val="en-AU"/>
              </w:rPr>
              <w:t xml:space="preserve">A systematic approach to develop a core set of parameters for boards of directors to govern </w:t>
            </w:r>
            <w:r w:rsidRPr="00B525F1">
              <w:rPr>
                <w:rFonts w:ascii="Garamond" w:hAnsi="Garamond"/>
                <w:b/>
                <w:lang w:val="en-AU"/>
              </w:rPr>
              <w:t>quality of care in the ICU</w:t>
            </w:r>
            <w:r w:rsidRPr="00B525F1">
              <w:rPr>
                <w:rFonts w:ascii="Garamond" w:hAnsi="Garamond"/>
                <w:lang w:val="en-AU"/>
              </w:rPr>
              <w:t xml:space="preserve"> (</w:t>
            </w:r>
            <w:proofErr w:type="spellStart"/>
            <w:r w:rsidRPr="00B525F1">
              <w:rPr>
                <w:rFonts w:ascii="Garamond" w:hAnsi="Garamond"/>
                <w:lang w:val="en-AU"/>
              </w:rPr>
              <w:t>Anke</w:t>
            </w:r>
            <w:proofErr w:type="spellEnd"/>
            <w:r w:rsidRPr="00B525F1">
              <w:rPr>
                <w:rFonts w:ascii="Garamond" w:hAnsi="Garamond"/>
                <w:lang w:val="en-AU"/>
              </w:rPr>
              <w:t xml:space="preserve"> J M </w:t>
            </w:r>
            <w:proofErr w:type="spellStart"/>
            <w:r w:rsidRPr="00B525F1">
              <w:rPr>
                <w:rFonts w:ascii="Garamond" w:hAnsi="Garamond"/>
                <w:lang w:val="en-AU"/>
              </w:rPr>
              <w:t>Oerlemans</w:t>
            </w:r>
            <w:proofErr w:type="spellEnd"/>
            <w:r w:rsidRPr="00B525F1">
              <w:rPr>
                <w:rFonts w:ascii="Garamond" w:hAnsi="Garamond"/>
                <w:lang w:val="en-AU"/>
              </w:rPr>
              <w:t xml:space="preserve">; Evert de </w:t>
            </w:r>
            <w:proofErr w:type="spellStart"/>
            <w:r w:rsidRPr="00B525F1">
              <w:rPr>
                <w:rFonts w:ascii="Garamond" w:hAnsi="Garamond"/>
                <w:lang w:val="en-AU"/>
              </w:rPr>
              <w:t>Jonge</w:t>
            </w:r>
            <w:proofErr w:type="spellEnd"/>
            <w:r w:rsidRPr="00B525F1">
              <w:rPr>
                <w:rFonts w:ascii="Garamond" w:hAnsi="Garamond"/>
                <w:lang w:val="en-AU"/>
              </w:rPr>
              <w:t xml:space="preserve">; Johannes G van der </w:t>
            </w:r>
            <w:proofErr w:type="spellStart"/>
            <w:r w:rsidRPr="00B525F1">
              <w:rPr>
                <w:rFonts w:ascii="Garamond" w:hAnsi="Garamond"/>
                <w:lang w:val="en-AU"/>
              </w:rPr>
              <w:t>Hoeven</w:t>
            </w:r>
            <w:proofErr w:type="spellEnd"/>
            <w:r w:rsidRPr="00B525F1">
              <w:rPr>
                <w:rFonts w:ascii="Garamond" w:hAnsi="Garamond"/>
                <w:lang w:val="en-AU"/>
              </w:rPr>
              <w:t xml:space="preserve">; Marieke </w:t>
            </w:r>
            <w:proofErr w:type="spellStart"/>
            <w:r w:rsidRPr="00B525F1">
              <w:rPr>
                <w:rFonts w:ascii="Garamond" w:hAnsi="Garamond"/>
                <w:lang w:val="en-AU"/>
              </w:rPr>
              <w:t>Zegers</w:t>
            </w:r>
            <w:proofErr w:type="spellEnd"/>
            <w:r>
              <w:rPr>
                <w:rFonts w:ascii="Garamond" w:hAnsi="Garamond"/>
                <w:lang w:val="en-AU"/>
              </w:rPr>
              <w:t>)</w:t>
            </w:r>
          </w:p>
          <w:p w:rsidR="00B525F1" w:rsidRPr="00B525F1" w:rsidRDefault="00B525F1" w:rsidP="00B525F1">
            <w:pPr>
              <w:pStyle w:val="ListParagraph"/>
              <w:numPr>
                <w:ilvl w:val="0"/>
                <w:numId w:val="25"/>
              </w:numPr>
              <w:rPr>
                <w:rFonts w:ascii="Garamond" w:hAnsi="Garamond"/>
                <w:lang w:val="en-AU"/>
              </w:rPr>
            </w:pPr>
            <w:r w:rsidRPr="00B525F1">
              <w:rPr>
                <w:rFonts w:ascii="Garamond" w:hAnsi="Garamond"/>
                <w:lang w:val="en-AU"/>
              </w:rPr>
              <w:t xml:space="preserve">Management of patients with </w:t>
            </w:r>
            <w:r w:rsidRPr="00B525F1">
              <w:rPr>
                <w:rFonts w:ascii="Garamond" w:hAnsi="Garamond"/>
                <w:b/>
                <w:lang w:val="en-AU"/>
              </w:rPr>
              <w:t>coronary heart disease in family medicine</w:t>
            </w:r>
            <w:r w:rsidRPr="00B525F1">
              <w:rPr>
                <w:rFonts w:ascii="Garamond" w:hAnsi="Garamond"/>
                <w:lang w:val="en-AU"/>
              </w:rPr>
              <w:t>: correlates of quality of care (</w:t>
            </w:r>
            <w:proofErr w:type="spellStart"/>
            <w:r w:rsidRPr="00B525F1">
              <w:rPr>
                <w:rFonts w:ascii="Garamond" w:hAnsi="Garamond"/>
                <w:lang w:val="en-AU"/>
              </w:rPr>
              <w:t>Ksenija</w:t>
            </w:r>
            <w:proofErr w:type="spellEnd"/>
            <w:r w:rsidRPr="00B525F1">
              <w:rPr>
                <w:rFonts w:ascii="Garamond" w:hAnsi="Garamond"/>
                <w:lang w:val="en-AU"/>
              </w:rPr>
              <w:t xml:space="preserve"> </w:t>
            </w:r>
            <w:proofErr w:type="spellStart"/>
            <w:r w:rsidRPr="00B525F1">
              <w:rPr>
                <w:rFonts w:ascii="Garamond" w:hAnsi="Garamond"/>
                <w:lang w:val="en-AU"/>
              </w:rPr>
              <w:t>Tušek-Bunc</w:t>
            </w:r>
            <w:proofErr w:type="spellEnd"/>
            <w:r w:rsidRPr="00B525F1">
              <w:rPr>
                <w:rFonts w:ascii="Garamond" w:hAnsi="Garamond"/>
                <w:lang w:val="en-AU"/>
              </w:rPr>
              <w:t xml:space="preserve">; </w:t>
            </w:r>
            <w:proofErr w:type="spellStart"/>
            <w:r w:rsidRPr="00B525F1">
              <w:rPr>
                <w:rFonts w:ascii="Garamond" w:hAnsi="Garamond"/>
                <w:lang w:val="en-AU"/>
              </w:rPr>
              <w:t>Davorina</w:t>
            </w:r>
            <w:proofErr w:type="spellEnd"/>
            <w:r w:rsidRPr="00B525F1">
              <w:rPr>
                <w:rFonts w:ascii="Garamond" w:hAnsi="Garamond"/>
                <w:lang w:val="en-AU"/>
              </w:rPr>
              <w:t xml:space="preserve"> </w:t>
            </w:r>
            <w:proofErr w:type="spellStart"/>
            <w:r w:rsidRPr="00B525F1">
              <w:rPr>
                <w:rFonts w:ascii="Garamond" w:hAnsi="Garamond"/>
                <w:lang w:val="en-AU"/>
              </w:rPr>
              <w:t>Petek</w:t>
            </w:r>
            <w:proofErr w:type="spellEnd"/>
            <w:r>
              <w:rPr>
                <w:rFonts w:ascii="Garamond" w:hAnsi="Garamond"/>
                <w:lang w:val="en-AU"/>
              </w:rPr>
              <w:t>)</w:t>
            </w:r>
          </w:p>
          <w:p w:rsidR="00B525F1" w:rsidRPr="00B525F1" w:rsidRDefault="00B525F1" w:rsidP="00B525F1">
            <w:pPr>
              <w:pStyle w:val="ListParagraph"/>
              <w:numPr>
                <w:ilvl w:val="0"/>
                <w:numId w:val="25"/>
              </w:numPr>
              <w:rPr>
                <w:rFonts w:ascii="Garamond" w:hAnsi="Garamond"/>
                <w:lang w:val="en-AU"/>
              </w:rPr>
            </w:pPr>
            <w:r w:rsidRPr="00B525F1">
              <w:rPr>
                <w:rFonts w:ascii="Garamond" w:hAnsi="Garamond"/>
                <w:b/>
                <w:lang w:val="en-AU"/>
              </w:rPr>
              <w:t>Incidence and mortality from adverse effects of medical treatment</w:t>
            </w:r>
            <w:r w:rsidRPr="00B525F1">
              <w:rPr>
                <w:rFonts w:ascii="Garamond" w:hAnsi="Garamond"/>
                <w:lang w:val="en-AU"/>
              </w:rPr>
              <w:t xml:space="preserve"> in the UK, 1990–2013: levels, trends, patterns and comparisons (</w:t>
            </w:r>
            <w:proofErr w:type="spellStart"/>
            <w:r w:rsidRPr="00B525F1">
              <w:rPr>
                <w:rFonts w:ascii="Garamond" w:hAnsi="Garamond"/>
                <w:lang w:val="en-AU"/>
              </w:rPr>
              <w:t>Raimundas</w:t>
            </w:r>
            <w:proofErr w:type="spellEnd"/>
            <w:r w:rsidRPr="00B525F1">
              <w:rPr>
                <w:rFonts w:ascii="Garamond" w:hAnsi="Garamond"/>
                <w:lang w:val="en-AU"/>
              </w:rPr>
              <w:t xml:space="preserve"> </w:t>
            </w:r>
            <w:proofErr w:type="spellStart"/>
            <w:r w:rsidRPr="00B525F1">
              <w:rPr>
                <w:rFonts w:ascii="Garamond" w:hAnsi="Garamond"/>
                <w:lang w:val="en-AU"/>
              </w:rPr>
              <w:t>Lunevicius</w:t>
            </w:r>
            <w:proofErr w:type="spellEnd"/>
            <w:r w:rsidRPr="00B525F1">
              <w:rPr>
                <w:rFonts w:ascii="Garamond" w:hAnsi="Garamond"/>
                <w:lang w:val="en-AU"/>
              </w:rPr>
              <w:t xml:space="preserve">; Juanita A </w:t>
            </w:r>
            <w:proofErr w:type="spellStart"/>
            <w:r w:rsidRPr="00B525F1">
              <w:rPr>
                <w:rFonts w:ascii="Garamond" w:hAnsi="Garamond"/>
                <w:lang w:val="en-AU"/>
              </w:rPr>
              <w:t>Haagsma</w:t>
            </w:r>
            <w:proofErr w:type="spellEnd"/>
            <w:r>
              <w:rPr>
                <w:rFonts w:ascii="Garamond" w:hAnsi="Garamond"/>
                <w:lang w:val="en-AU"/>
              </w:rPr>
              <w:t>)</w:t>
            </w:r>
          </w:p>
          <w:p w:rsidR="00B525F1" w:rsidRPr="00B525F1" w:rsidRDefault="00B525F1" w:rsidP="00B525F1">
            <w:pPr>
              <w:pStyle w:val="ListParagraph"/>
              <w:numPr>
                <w:ilvl w:val="0"/>
                <w:numId w:val="25"/>
              </w:numPr>
              <w:rPr>
                <w:rFonts w:ascii="Garamond" w:hAnsi="Garamond"/>
                <w:lang w:val="en-AU"/>
              </w:rPr>
            </w:pPr>
            <w:r w:rsidRPr="00B525F1">
              <w:rPr>
                <w:rFonts w:ascii="Garamond" w:hAnsi="Garamond"/>
                <w:lang w:val="en-AU"/>
              </w:rPr>
              <w:t xml:space="preserve">Appropriateness of </w:t>
            </w:r>
            <w:r w:rsidRPr="00B525F1">
              <w:rPr>
                <w:rFonts w:ascii="Garamond" w:hAnsi="Garamond"/>
                <w:b/>
                <w:lang w:val="en-AU"/>
              </w:rPr>
              <w:t>magnetic resonance imaging</w:t>
            </w:r>
            <w:r w:rsidRPr="00B525F1">
              <w:rPr>
                <w:rFonts w:ascii="Garamond" w:hAnsi="Garamond"/>
                <w:lang w:val="en-AU"/>
              </w:rPr>
              <w:t xml:space="preserve"> requested by primary care physicians for patients with </w:t>
            </w:r>
            <w:r w:rsidRPr="00B525F1">
              <w:rPr>
                <w:rFonts w:ascii="Garamond" w:hAnsi="Garamond"/>
                <w:b/>
                <w:lang w:val="en-AU"/>
              </w:rPr>
              <w:t>knee pain</w:t>
            </w:r>
            <w:r w:rsidRPr="00B525F1">
              <w:rPr>
                <w:rFonts w:ascii="Garamond" w:hAnsi="Garamond"/>
                <w:lang w:val="en-AU"/>
              </w:rPr>
              <w:t xml:space="preserve"> (J M Gómez-</w:t>
            </w:r>
            <w:proofErr w:type="spellStart"/>
            <w:r w:rsidRPr="00B525F1">
              <w:rPr>
                <w:rFonts w:ascii="Garamond" w:hAnsi="Garamond"/>
                <w:lang w:val="en-AU"/>
              </w:rPr>
              <w:t>García</w:t>
            </w:r>
            <w:proofErr w:type="spellEnd"/>
            <w:r w:rsidRPr="00B525F1">
              <w:rPr>
                <w:rFonts w:ascii="Garamond" w:hAnsi="Garamond"/>
                <w:lang w:val="en-AU"/>
              </w:rPr>
              <w:t xml:space="preserve">; F J Gómez-Romero; M </w:t>
            </w:r>
            <w:proofErr w:type="spellStart"/>
            <w:r w:rsidRPr="00B525F1">
              <w:rPr>
                <w:rFonts w:ascii="Garamond" w:hAnsi="Garamond"/>
                <w:lang w:val="en-AU"/>
              </w:rPr>
              <w:t>Arencibia</w:t>
            </w:r>
            <w:proofErr w:type="spellEnd"/>
            <w:r w:rsidRPr="00B525F1">
              <w:rPr>
                <w:rFonts w:ascii="Garamond" w:hAnsi="Garamond"/>
                <w:lang w:val="en-AU"/>
              </w:rPr>
              <w:t>-Jiménez; J F Navarro-</w:t>
            </w:r>
            <w:proofErr w:type="spellStart"/>
            <w:r w:rsidRPr="00B525F1">
              <w:rPr>
                <w:rFonts w:ascii="Garamond" w:hAnsi="Garamond"/>
                <w:lang w:val="en-AU"/>
              </w:rPr>
              <w:t>Gracia</w:t>
            </w:r>
            <w:proofErr w:type="spellEnd"/>
            <w:r w:rsidRPr="00B525F1">
              <w:rPr>
                <w:rFonts w:ascii="Garamond" w:hAnsi="Garamond"/>
                <w:lang w:val="en-AU"/>
              </w:rPr>
              <w:t>; M Sánchez-</w:t>
            </w:r>
            <w:proofErr w:type="spellStart"/>
            <w:r w:rsidRPr="00B525F1">
              <w:rPr>
                <w:rFonts w:ascii="Garamond" w:hAnsi="Garamond"/>
                <w:lang w:val="en-AU"/>
              </w:rPr>
              <w:t>Mollá</w:t>
            </w:r>
            <w:proofErr w:type="spellEnd"/>
            <w:r>
              <w:rPr>
                <w:rFonts w:ascii="Garamond" w:hAnsi="Garamond"/>
                <w:lang w:val="en-AU"/>
              </w:rPr>
              <w:t>)</w:t>
            </w:r>
          </w:p>
          <w:p w:rsidR="006F29A7" w:rsidRPr="00662ABD" w:rsidRDefault="00B525F1" w:rsidP="00B525F1">
            <w:pPr>
              <w:pStyle w:val="ListParagraph"/>
              <w:numPr>
                <w:ilvl w:val="0"/>
                <w:numId w:val="25"/>
              </w:numPr>
              <w:rPr>
                <w:rFonts w:ascii="Garamond" w:hAnsi="Garamond"/>
                <w:lang w:val="en-AU"/>
              </w:rPr>
            </w:pPr>
            <w:r w:rsidRPr="00B525F1">
              <w:rPr>
                <w:rFonts w:ascii="Garamond" w:hAnsi="Garamond"/>
                <w:lang w:val="en-AU"/>
              </w:rPr>
              <w:lastRenderedPageBreak/>
              <w:t xml:space="preserve">Time needed to resolve </w:t>
            </w:r>
            <w:r w:rsidRPr="00B525F1">
              <w:rPr>
                <w:rFonts w:ascii="Garamond" w:hAnsi="Garamond"/>
                <w:b/>
                <w:lang w:val="en-AU"/>
              </w:rPr>
              <w:t>patient complaints</w:t>
            </w:r>
            <w:r w:rsidRPr="00B525F1">
              <w:rPr>
                <w:rFonts w:ascii="Garamond" w:hAnsi="Garamond"/>
                <w:lang w:val="en-AU"/>
              </w:rPr>
              <w:t xml:space="preserve"> and factors influencing it: a cohort study  (Jonathan Lee; </w:t>
            </w:r>
            <w:proofErr w:type="spellStart"/>
            <w:r w:rsidRPr="00B525F1">
              <w:rPr>
                <w:rFonts w:ascii="Garamond" w:hAnsi="Garamond"/>
                <w:lang w:val="en-AU"/>
              </w:rPr>
              <w:t>Tze</w:t>
            </w:r>
            <w:proofErr w:type="spellEnd"/>
            <w:r w:rsidRPr="00B525F1">
              <w:rPr>
                <w:rFonts w:ascii="Garamond" w:hAnsi="Garamond"/>
                <w:lang w:val="en-AU"/>
              </w:rPr>
              <w:t xml:space="preserve"> Ping </w:t>
            </w:r>
            <w:proofErr w:type="spellStart"/>
            <w:r w:rsidRPr="00B525F1">
              <w:rPr>
                <w:rFonts w:ascii="Garamond" w:hAnsi="Garamond"/>
                <w:lang w:val="en-AU"/>
              </w:rPr>
              <w:t>Loh</w:t>
            </w:r>
            <w:proofErr w:type="spellEnd"/>
            <w:r w:rsidRPr="00B525F1">
              <w:rPr>
                <w:rFonts w:ascii="Garamond" w:hAnsi="Garamond"/>
                <w:lang w:val="en-AU"/>
              </w:rPr>
              <w:t xml:space="preserve">; David </w:t>
            </w:r>
            <w:proofErr w:type="spellStart"/>
            <w:r w:rsidRPr="00B525F1">
              <w:rPr>
                <w:rFonts w:ascii="Garamond" w:hAnsi="Garamond"/>
                <w:lang w:val="en-AU"/>
              </w:rPr>
              <w:t>Eng</w:t>
            </w:r>
            <w:proofErr w:type="spellEnd"/>
            <w:r w:rsidRPr="00B525F1">
              <w:rPr>
                <w:rFonts w:ascii="Garamond" w:hAnsi="Garamond"/>
                <w:lang w:val="en-AU"/>
              </w:rPr>
              <w:t xml:space="preserve"> Hui Ong; Michael George Caleb; </w:t>
            </w:r>
            <w:proofErr w:type="spellStart"/>
            <w:r w:rsidRPr="00B525F1">
              <w:rPr>
                <w:rFonts w:ascii="Garamond" w:hAnsi="Garamond"/>
                <w:lang w:val="en-AU"/>
              </w:rPr>
              <w:t>Aymeric</w:t>
            </w:r>
            <w:proofErr w:type="spellEnd"/>
            <w:r w:rsidRPr="00B525F1">
              <w:rPr>
                <w:rFonts w:ascii="Garamond" w:hAnsi="Garamond"/>
                <w:lang w:val="en-AU"/>
              </w:rPr>
              <w:t xml:space="preserve"> Yu Tang Lim</w:t>
            </w:r>
            <w:r>
              <w:rPr>
                <w:rFonts w:ascii="Garamond" w:hAnsi="Garamond"/>
                <w:lang w:val="en-AU"/>
              </w:rPr>
              <w:t xml:space="preserve">; </w:t>
            </w:r>
            <w:r w:rsidRPr="00B525F1">
              <w:rPr>
                <w:rFonts w:ascii="Garamond" w:hAnsi="Garamond"/>
                <w:lang w:val="en-AU"/>
              </w:rPr>
              <w:t>Peter George Manning</w:t>
            </w:r>
            <w:r>
              <w:rPr>
                <w:rFonts w:ascii="Garamond" w:hAnsi="Garamond"/>
                <w:lang w:val="en-AU"/>
              </w:rPr>
              <w:t>)</w:t>
            </w:r>
          </w:p>
        </w:tc>
      </w:tr>
    </w:tbl>
    <w:p w:rsidR="006F29A7" w:rsidRDefault="006F29A7" w:rsidP="006F29A7">
      <w:pPr>
        <w:rPr>
          <w:rFonts w:ascii="Garamond" w:hAnsi="Garamond"/>
          <w:lang w:val="en-AU"/>
        </w:rPr>
      </w:pPr>
    </w:p>
    <w:p w:rsidR="000B3AE9" w:rsidRPr="000B3AE9" w:rsidRDefault="000B3AE9" w:rsidP="000B3AE9">
      <w:pPr>
        <w:rPr>
          <w:rFonts w:ascii="Garamond" w:hAnsi="Garamond"/>
          <w:i/>
          <w:lang w:val="en-AU"/>
        </w:rPr>
      </w:pPr>
      <w:r w:rsidRPr="000B3AE9">
        <w:rPr>
          <w:rFonts w:ascii="Garamond" w:hAnsi="Garamond"/>
          <w:i/>
          <w:lang w:val="en-AU"/>
        </w:rPr>
        <w:t>Pediatric Quality &amp; Safety</w:t>
      </w:r>
    </w:p>
    <w:p w:rsidR="000B3AE9" w:rsidRPr="00E566B0" w:rsidRDefault="000B3AE9" w:rsidP="000B3AE9">
      <w:pPr>
        <w:keepNext/>
        <w:keepLines/>
        <w:autoSpaceDE w:val="0"/>
        <w:autoSpaceDN w:val="0"/>
        <w:adjustRightInd w:val="0"/>
        <w:rPr>
          <w:rFonts w:ascii="Garamond" w:hAnsi="Garamond"/>
          <w:lang w:val="en-AU"/>
        </w:rPr>
      </w:pPr>
      <w:r w:rsidRPr="000B3AE9">
        <w:rPr>
          <w:rFonts w:ascii="Garamond" w:hAnsi="Garamond"/>
          <w:lang w:val="en-AU"/>
        </w:rPr>
        <w:t>Vol. 3, No. 4, July/August 2018</w:t>
      </w:r>
    </w:p>
    <w:tbl>
      <w:tblPr>
        <w:tblStyle w:val="TableGrid"/>
        <w:tblW w:w="0" w:type="auto"/>
        <w:tblInd w:w="288" w:type="dxa"/>
        <w:tblLayout w:type="fixed"/>
        <w:tblLook w:val="01E0" w:firstRow="1" w:lastRow="1" w:firstColumn="1" w:lastColumn="1" w:noHBand="0" w:noVBand="0"/>
      </w:tblPr>
      <w:tblGrid>
        <w:gridCol w:w="1080"/>
        <w:gridCol w:w="8280"/>
      </w:tblGrid>
      <w:tr w:rsidR="000B3AE9" w:rsidRPr="000170DA" w:rsidTr="00611CF9">
        <w:tc>
          <w:tcPr>
            <w:tcW w:w="1080" w:type="dxa"/>
            <w:tcBorders>
              <w:top w:val="single" w:sz="4" w:space="0" w:color="auto"/>
              <w:left w:val="single" w:sz="4" w:space="0" w:color="auto"/>
              <w:bottom w:val="single" w:sz="4" w:space="0" w:color="auto"/>
              <w:right w:val="single" w:sz="4" w:space="0" w:color="auto"/>
            </w:tcBorders>
            <w:vAlign w:val="center"/>
          </w:tcPr>
          <w:p w:rsidR="000B3AE9" w:rsidRPr="000170DA" w:rsidRDefault="000B3AE9" w:rsidP="00611CF9">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0B3AE9" w:rsidRPr="000170DA" w:rsidRDefault="00C02A07" w:rsidP="00611CF9">
            <w:pPr>
              <w:rPr>
                <w:rStyle w:val="Hyperlink"/>
                <w:rFonts w:ascii="Garamond" w:hAnsi="Garamond"/>
                <w:color w:val="auto"/>
                <w:u w:val="none"/>
                <w:lang w:val="en-AU"/>
              </w:rPr>
            </w:pPr>
            <w:hyperlink r:id="rId33" w:history="1">
              <w:r w:rsidR="000B3AE9" w:rsidRPr="00826856">
                <w:rPr>
                  <w:rStyle w:val="Hyperlink"/>
                  <w:rFonts w:ascii="Garamond" w:hAnsi="Garamond"/>
                  <w:lang w:val="en-AU"/>
                </w:rPr>
                <w:t>https://journals.lww.com/pqs/toc/2018/07000</w:t>
              </w:r>
            </w:hyperlink>
          </w:p>
        </w:tc>
      </w:tr>
      <w:tr w:rsidR="000B3AE9" w:rsidRPr="000170DA" w:rsidTr="00611CF9">
        <w:tc>
          <w:tcPr>
            <w:tcW w:w="1080" w:type="dxa"/>
            <w:tcBorders>
              <w:top w:val="single" w:sz="4" w:space="0" w:color="auto"/>
              <w:left w:val="single" w:sz="4" w:space="0" w:color="auto"/>
              <w:bottom w:val="single" w:sz="4" w:space="0" w:color="auto"/>
              <w:right w:val="single" w:sz="4" w:space="0" w:color="auto"/>
            </w:tcBorders>
            <w:vAlign w:val="center"/>
          </w:tcPr>
          <w:p w:rsidR="000B3AE9" w:rsidRPr="000170DA" w:rsidRDefault="000B3AE9" w:rsidP="00611CF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B3AE9" w:rsidRPr="00662ABD" w:rsidRDefault="000B3AE9" w:rsidP="000B3AE9">
            <w:pPr>
              <w:rPr>
                <w:rFonts w:ascii="Garamond" w:hAnsi="Garamond"/>
                <w:lang w:val="en-AU"/>
              </w:rPr>
            </w:pPr>
            <w:r w:rsidRPr="00653ED1">
              <w:rPr>
                <w:rFonts w:ascii="Garamond" w:hAnsi="Garamond"/>
                <w:lang w:val="en-AU"/>
              </w:rPr>
              <w:t xml:space="preserve">A new issue of </w:t>
            </w:r>
            <w:r w:rsidRPr="000B3AE9">
              <w:rPr>
                <w:rFonts w:ascii="Garamond" w:hAnsi="Garamond"/>
                <w:i/>
                <w:lang w:val="en-AU"/>
              </w:rPr>
              <w:t>Pediatric Quality &amp; Safety</w:t>
            </w:r>
            <w:r w:rsidRPr="00662ABD">
              <w:rPr>
                <w:rFonts w:ascii="Garamond" w:hAnsi="Garamond"/>
                <w:i/>
                <w:lang w:val="en-AU"/>
              </w:rPr>
              <w:t xml:space="preserve"> </w:t>
            </w:r>
            <w:r w:rsidRPr="00653ED1">
              <w:rPr>
                <w:rFonts w:ascii="Garamond" w:hAnsi="Garamond"/>
                <w:lang w:val="en-AU"/>
              </w:rPr>
              <w:t xml:space="preserve">has been published. Articles in this issue of </w:t>
            </w:r>
            <w:r w:rsidRPr="000B3AE9">
              <w:rPr>
                <w:rFonts w:ascii="Garamond" w:hAnsi="Garamond"/>
                <w:i/>
                <w:lang w:val="en-AU"/>
              </w:rPr>
              <w:t>Pediatric Quality &amp; Safety</w:t>
            </w:r>
            <w:r w:rsidRPr="00653ED1">
              <w:rPr>
                <w:rFonts w:ascii="Garamond" w:hAnsi="Garamond"/>
                <w:lang w:val="en-AU"/>
              </w:rPr>
              <w:t xml:space="preserve"> include:</w:t>
            </w:r>
          </w:p>
          <w:p w:rsidR="000B3AE9" w:rsidRDefault="000B3AE9" w:rsidP="000B3AE9">
            <w:pPr>
              <w:pStyle w:val="ListParagraph"/>
              <w:numPr>
                <w:ilvl w:val="0"/>
                <w:numId w:val="26"/>
              </w:numPr>
              <w:rPr>
                <w:rFonts w:ascii="Garamond" w:hAnsi="Garamond"/>
                <w:lang w:val="en-AU"/>
              </w:rPr>
            </w:pPr>
            <w:r w:rsidRPr="000B3AE9">
              <w:rPr>
                <w:rFonts w:ascii="Garamond" w:hAnsi="Garamond"/>
                <w:lang w:val="en-AU"/>
              </w:rPr>
              <w:t xml:space="preserve">A Saturated Approach to the Four-Phase, Brain-Based </w:t>
            </w:r>
            <w:r w:rsidRPr="000B3AE9">
              <w:rPr>
                <w:rFonts w:ascii="Garamond" w:hAnsi="Garamond"/>
                <w:b/>
                <w:lang w:val="en-AU"/>
              </w:rPr>
              <w:t xml:space="preserve">Simulation Framework for </w:t>
            </w:r>
            <w:proofErr w:type="spellStart"/>
            <w:r w:rsidRPr="000B3AE9">
              <w:rPr>
                <w:rFonts w:ascii="Garamond" w:hAnsi="Garamond"/>
                <w:b/>
                <w:lang w:val="en-AU"/>
              </w:rPr>
              <w:t>TeamSTEPPS</w:t>
            </w:r>
            <w:proofErr w:type="spellEnd"/>
            <w:r w:rsidRPr="000B3AE9">
              <w:rPr>
                <w:rFonts w:ascii="Garamond" w:hAnsi="Garamond"/>
                <w:lang w:val="en-AU"/>
              </w:rPr>
              <w:t xml:space="preserve">® in a Pediatric Medicine Unit (Clapper, Timothy C.; Ching, Kevin; </w:t>
            </w:r>
            <w:proofErr w:type="spellStart"/>
            <w:r w:rsidRPr="000B3AE9">
              <w:rPr>
                <w:rFonts w:ascii="Garamond" w:hAnsi="Garamond"/>
                <w:lang w:val="en-AU"/>
              </w:rPr>
              <w:t>Mauer</w:t>
            </w:r>
            <w:proofErr w:type="spellEnd"/>
            <w:r w:rsidRPr="000B3AE9">
              <w:rPr>
                <w:rFonts w:ascii="Garamond" w:hAnsi="Garamond"/>
                <w:lang w:val="en-AU"/>
              </w:rPr>
              <w:t xml:space="preserve">, Elizabeth; Gerber, Linda M.; Lee, Joanna G.; </w:t>
            </w:r>
            <w:proofErr w:type="spellStart"/>
            <w:r w:rsidRPr="000B3AE9">
              <w:rPr>
                <w:rFonts w:ascii="Garamond" w:hAnsi="Garamond"/>
                <w:lang w:val="en-AU"/>
              </w:rPr>
              <w:t>Sobin</w:t>
            </w:r>
            <w:proofErr w:type="spellEnd"/>
            <w:r w:rsidRPr="000B3AE9">
              <w:rPr>
                <w:rFonts w:ascii="Garamond" w:hAnsi="Garamond"/>
                <w:lang w:val="en-AU"/>
              </w:rPr>
              <w:t xml:space="preserve">, Brittany; </w:t>
            </w:r>
            <w:proofErr w:type="spellStart"/>
            <w:r w:rsidRPr="000B3AE9">
              <w:rPr>
                <w:rFonts w:ascii="Garamond" w:hAnsi="Garamond"/>
                <w:lang w:val="en-AU"/>
              </w:rPr>
              <w:t>Ciraolo</w:t>
            </w:r>
            <w:proofErr w:type="spellEnd"/>
            <w:r w:rsidRPr="000B3AE9">
              <w:rPr>
                <w:rFonts w:ascii="Garamond" w:hAnsi="Garamond"/>
                <w:lang w:val="en-AU"/>
              </w:rPr>
              <w:t xml:space="preserve">, </w:t>
            </w:r>
            <w:proofErr w:type="spellStart"/>
            <w:r w:rsidRPr="000B3AE9">
              <w:rPr>
                <w:rFonts w:ascii="Garamond" w:hAnsi="Garamond"/>
                <w:lang w:val="en-AU"/>
              </w:rPr>
              <w:t>KerriAnn</w:t>
            </w:r>
            <w:proofErr w:type="spellEnd"/>
            <w:r w:rsidRPr="000B3AE9">
              <w:rPr>
                <w:rFonts w:ascii="Garamond" w:hAnsi="Garamond"/>
                <w:lang w:val="en-AU"/>
              </w:rPr>
              <w:t xml:space="preserve">; Osorio, </w:t>
            </w:r>
            <w:proofErr w:type="spellStart"/>
            <w:r w:rsidRPr="000B3AE9">
              <w:rPr>
                <w:rFonts w:ascii="Garamond" w:hAnsi="Garamond"/>
                <w:lang w:val="en-AU"/>
              </w:rPr>
              <w:t>Snezana</w:t>
            </w:r>
            <w:proofErr w:type="spellEnd"/>
            <w:r w:rsidRPr="000B3AE9">
              <w:rPr>
                <w:rFonts w:ascii="Garamond" w:hAnsi="Garamond"/>
                <w:lang w:val="en-AU"/>
              </w:rPr>
              <w:t xml:space="preserve"> Nena; </w:t>
            </w:r>
            <w:proofErr w:type="spellStart"/>
            <w:r w:rsidRPr="000B3AE9">
              <w:rPr>
                <w:rFonts w:ascii="Garamond" w:hAnsi="Garamond"/>
                <w:lang w:val="en-AU"/>
              </w:rPr>
              <w:t>DiPace</w:t>
            </w:r>
            <w:proofErr w:type="spellEnd"/>
            <w:r w:rsidRPr="000B3AE9">
              <w:rPr>
                <w:rFonts w:ascii="Garamond" w:hAnsi="Garamond"/>
                <w:lang w:val="en-AU"/>
              </w:rPr>
              <w:t>, J</w:t>
            </w:r>
            <w:r>
              <w:rPr>
                <w:rFonts w:ascii="Garamond" w:hAnsi="Garamond"/>
                <w:lang w:val="en-AU"/>
              </w:rPr>
              <w:t>.</w:t>
            </w:r>
            <w:r w:rsidRPr="000B3AE9">
              <w:rPr>
                <w:rFonts w:ascii="Garamond" w:hAnsi="Garamond"/>
                <w:lang w:val="en-AU"/>
              </w:rPr>
              <w:t xml:space="preserve"> I.</w:t>
            </w:r>
            <w:r>
              <w:rPr>
                <w:rFonts w:ascii="Garamond" w:hAnsi="Garamond"/>
                <w:lang w:val="en-AU"/>
              </w:rPr>
              <w:t>)</w:t>
            </w:r>
          </w:p>
          <w:p w:rsidR="000B3AE9" w:rsidRDefault="000B3AE9" w:rsidP="000B3AE9">
            <w:pPr>
              <w:pStyle w:val="ListParagraph"/>
              <w:numPr>
                <w:ilvl w:val="0"/>
                <w:numId w:val="26"/>
              </w:numPr>
              <w:rPr>
                <w:rFonts w:ascii="Garamond" w:hAnsi="Garamond"/>
                <w:lang w:val="en-AU"/>
              </w:rPr>
            </w:pPr>
            <w:r w:rsidRPr="000B3AE9">
              <w:rPr>
                <w:rFonts w:ascii="Garamond" w:hAnsi="Garamond"/>
                <w:lang w:val="en-AU"/>
              </w:rPr>
              <w:t xml:space="preserve">A Retrospective Review of a Bed-mounted Projection System for Managing </w:t>
            </w:r>
            <w:r w:rsidRPr="000B3AE9">
              <w:rPr>
                <w:rFonts w:ascii="Garamond" w:hAnsi="Garamond"/>
                <w:b/>
                <w:lang w:val="en-AU"/>
              </w:rPr>
              <w:t>Pediatric Preoperative Anxiety</w:t>
            </w:r>
            <w:r w:rsidRPr="000B3AE9">
              <w:rPr>
                <w:rFonts w:ascii="Garamond" w:hAnsi="Garamond"/>
                <w:lang w:val="en-AU"/>
              </w:rPr>
              <w:t xml:space="preserve"> (Caruso, Thomas J.; </w:t>
            </w:r>
            <w:proofErr w:type="spellStart"/>
            <w:r w:rsidRPr="000B3AE9">
              <w:rPr>
                <w:rFonts w:ascii="Garamond" w:hAnsi="Garamond"/>
                <w:lang w:val="en-AU"/>
              </w:rPr>
              <w:t>Tsui</w:t>
            </w:r>
            <w:proofErr w:type="spellEnd"/>
            <w:r w:rsidRPr="000B3AE9">
              <w:rPr>
                <w:rFonts w:ascii="Garamond" w:hAnsi="Garamond"/>
                <w:lang w:val="en-AU"/>
              </w:rPr>
              <w:t xml:space="preserve">, Jeremy H.; Wang, Ellen; </w:t>
            </w:r>
            <w:proofErr w:type="spellStart"/>
            <w:r w:rsidRPr="000B3AE9">
              <w:rPr>
                <w:rFonts w:ascii="Garamond" w:hAnsi="Garamond"/>
                <w:lang w:val="en-AU"/>
              </w:rPr>
              <w:t>Scheinker</w:t>
            </w:r>
            <w:proofErr w:type="spellEnd"/>
            <w:r w:rsidRPr="000B3AE9">
              <w:rPr>
                <w:rFonts w:ascii="Garamond" w:hAnsi="Garamond"/>
                <w:lang w:val="en-AU"/>
              </w:rPr>
              <w:t xml:space="preserve">, David; </w:t>
            </w:r>
            <w:proofErr w:type="spellStart"/>
            <w:r w:rsidRPr="000B3AE9">
              <w:rPr>
                <w:rFonts w:ascii="Garamond" w:hAnsi="Garamond"/>
                <w:lang w:val="en-AU"/>
              </w:rPr>
              <w:t>Sharek</w:t>
            </w:r>
            <w:proofErr w:type="spellEnd"/>
            <w:r w:rsidRPr="000B3AE9">
              <w:rPr>
                <w:rFonts w:ascii="Garamond" w:hAnsi="Garamond"/>
                <w:lang w:val="en-AU"/>
              </w:rPr>
              <w:t>, Paul J.; Cunningham, C</w:t>
            </w:r>
            <w:r>
              <w:rPr>
                <w:rFonts w:ascii="Garamond" w:hAnsi="Garamond"/>
                <w:lang w:val="en-AU"/>
              </w:rPr>
              <w:t>.</w:t>
            </w:r>
            <w:r w:rsidRPr="000B3AE9">
              <w:rPr>
                <w:rFonts w:ascii="Garamond" w:hAnsi="Garamond"/>
                <w:lang w:val="en-AU"/>
              </w:rPr>
              <w:t>; Rodriguez, S</w:t>
            </w:r>
            <w:r>
              <w:rPr>
                <w:rFonts w:ascii="Garamond" w:hAnsi="Garamond"/>
                <w:lang w:val="en-AU"/>
              </w:rPr>
              <w:t>.</w:t>
            </w:r>
            <w:r w:rsidRPr="000B3AE9">
              <w:rPr>
                <w:rFonts w:ascii="Garamond" w:hAnsi="Garamond"/>
                <w:lang w:val="en-AU"/>
              </w:rPr>
              <w:t xml:space="preserve"> T.</w:t>
            </w:r>
            <w:r>
              <w:rPr>
                <w:rFonts w:ascii="Garamond" w:hAnsi="Garamond"/>
                <w:lang w:val="en-AU"/>
              </w:rPr>
              <w:t>)</w:t>
            </w:r>
          </w:p>
          <w:p w:rsidR="000B3AE9" w:rsidRDefault="000B3AE9" w:rsidP="000B3AE9">
            <w:pPr>
              <w:pStyle w:val="ListParagraph"/>
              <w:numPr>
                <w:ilvl w:val="0"/>
                <w:numId w:val="26"/>
              </w:numPr>
              <w:rPr>
                <w:rFonts w:ascii="Garamond" w:hAnsi="Garamond"/>
                <w:lang w:val="en-AU"/>
              </w:rPr>
            </w:pPr>
            <w:r w:rsidRPr="000B3AE9">
              <w:rPr>
                <w:rFonts w:ascii="Garamond" w:hAnsi="Garamond"/>
                <w:lang w:val="en-AU"/>
              </w:rPr>
              <w:t xml:space="preserve">Decreasing </w:t>
            </w:r>
            <w:r w:rsidRPr="000B3AE9">
              <w:rPr>
                <w:rFonts w:ascii="Garamond" w:hAnsi="Garamond"/>
                <w:b/>
                <w:lang w:val="en-AU"/>
              </w:rPr>
              <w:t>Radiograph Errors</w:t>
            </w:r>
            <w:r w:rsidRPr="000B3AE9">
              <w:rPr>
                <w:rFonts w:ascii="Garamond" w:hAnsi="Garamond"/>
                <w:lang w:val="en-AU"/>
              </w:rPr>
              <w:t xml:space="preserve"> in Pediatric Sports Medicine Clinic (</w:t>
            </w:r>
            <w:proofErr w:type="spellStart"/>
            <w:r w:rsidRPr="000B3AE9">
              <w:rPr>
                <w:rFonts w:ascii="Garamond" w:hAnsi="Garamond"/>
                <w:lang w:val="en-AU"/>
              </w:rPr>
              <w:t>Valasek</w:t>
            </w:r>
            <w:proofErr w:type="spellEnd"/>
            <w:r w:rsidRPr="000B3AE9">
              <w:rPr>
                <w:rFonts w:ascii="Garamond" w:hAnsi="Garamond"/>
                <w:lang w:val="en-AU"/>
              </w:rPr>
              <w:t xml:space="preserve">, Amy E.; Gallup, James; Wheeler, T. Arthur; </w:t>
            </w:r>
            <w:proofErr w:type="spellStart"/>
            <w:r w:rsidRPr="000B3AE9">
              <w:rPr>
                <w:rFonts w:ascii="Garamond" w:hAnsi="Garamond"/>
                <w:lang w:val="en-AU"/>
              </w:rPr>
              <w:t>Valleru</w:t>
            </w:r>
            <w:proofErr w:type="spellEnd"/>
            <w:r w:rsidRPr="000B3AE9">
              <w:rPr>
                <w:rFonts w:ascii="Garamond" w:hAnsi="Garamond"/>
                <w:lang w:val="en-AU"/>
              </w:rPr>
              <w:t xml:space="preserve">, </w:t>
            </w:r>
            <w:proofErr w:type="spellStart"/>
            <w:r w:rsidRPr="000B3AE9">
              <w:rPr>
                <w:rFonts w:ascii="Garamond" w:hAnsi="Garamond"/>
                <w:lang w:val="en-AU"/>
              </w:rPr>
              <w:t>Jahnavi</w:t>
            </w:r>
            <w:proofErr w:type="spellEnd"/>
            <w:r>
              <w:rPr>
                <w:rFonts w:ascii="Garamond" w:hAnsi="Garamond"/>
                <w:lang w:val="en-AU"/>
              </w:rPr>
              <w:t>)</w:t>
            </w:r>
          </w:p>
          <w:p w:rsidR="000B3AE9" w:rsidRDefault="000B3AE9" w:rsidP="000B3AE9">
            <w:pPr>
              <w:pStyle w:val="ListParagraph"/>
              <w:numPr>
                <w:ilvl w:val="0"/>
                <w:numId w:val="26"/>
              </w:numPr>
              <w:rPr>
                <w:rFonts w:ascii="Garamond" w:hAnsi="Garamond"/>
                <w:lang w:val="en-AU"/>
              </w:rPr>
            </w:pPr>
            <w:r w:rsidRPr="000B3AE9">
              <w:rPr>
                <w:rFonts w:ascii="Garamond" w:hAnsi="Garamond"/>
                <w:lang w:val="en-AU"/>
              </w:rPr>
              <w:t xml:space="preserve">A Quality Improvement Initiative to </w:t>
            </w:r>
            <w:r w:rsidRPr="000B3AE9">
              <w:rPr>
                <w:rFonts w:ascii="Garamond" w:hAnsi="Garamond"/>
                <w:b/>
                <w:lang w:val="en-AU"/>
              </w:rPr>
              <w:t>Decrease Time to Antibiotics</w:t>
            </w:r>
            <w:r w:rsidRPr="000B3AE9">
              <w:rPr>
                <w:rFonts w:ascii="Garamond" w:hAnsi="Garamond"/>
                <w:lang w:val="en-AU"/>
              </w:rPr>
              <w:t xml:space="preserve"> for Children with Intestinal Failure, Fever, and a Central Line (</w:t>
            </w:r>
            <w:proofErr w:type="spellStart"/>
            <w:r w:rsidRPr="000B3AE9">
              <w:rPr>
                <w:rFonts w:ascii="Garamond" w:hAnsi="Garamond"/>
                <w:lang w:val="en-AU"/>
              </w:rPr>
              <w:t>Hariharan</w:t>
            </w:r>
            <w:proofErr w:type="spellEnd"/>
            <w:r w:rsidRPr="000B3AE9">
              <w:rPr>
                <w:rFonts w:ascii="Garamond" w:hAnsi="Garamond"/>
                <w:lang w:val="en-AU"/>
              </w:rPr>
              <w:t xml:space="preserve">, Selena; </w:t>
            </w:r>
            <w:proofErr w:type="spellStart"/>
            <w:r w:rsidRPr="000B3AE9">
              <w:rPr>
                <w:rFonts w:ascii="Garamond" w:hAnsi="Garamond"/>
                <w:lang w:val="en-AU"/>
              </w:rPr>
              <w:t>Mezoff</w:t>
            </w:r>
            <w:proofErr w:type="spellEnd"/>
            <w:r w:rsidRPr="000B3AE9">
              <w:rPr>
                <w:rFonts w:ascii="Garamond" w:hAnsi="Garamond"/>
                <w:lang w:val="en-AU"/>
              </w:rPr>
              <w:t xml:space="preserve">, Ethan A.; </w:t>
            </w:r>
            <w:proofErr w:type="spellStart"/>
            <w:r w:rsidRPr="000B3AE9">
              <w:rPr>
                <w:rFonts w:ascii="Garamond" w:hAnsi="Garamond"/>
                <w:lang w:val="en-AU"/>
              </w:rPr>
              <w:t>Dandoy</w:t>
            </w:r>
            <w:proofErr w:type="spellEnd"/>
            <w:r w:rsidRPr="000B3AE9">
              <w:rPr>
                <w:rFonts w:ascii="Garamond" w:hAnsi="Garamond"/>
                <w:lang w:val="en-AU"/>
              </w:rPr>
              <w:t xml:space="preserve">, Christopher E.; Zhang, Yue; </w:t>
            </w:r>
            <w:proofErr w:type="spellStart"/>
            <w:r w:rsidRPr="000B3AE9">
              <w:rPr>
                <w:rFonts w:ascii="Garamond" w:hAnsi="Garamond"/>
                <w:lang w:val="en-AU"/>
              </w:rPr>
              <w:t>Chiarenzelli</w:t>
            </w:r>
            <w:proofErr w:type="spellEnd"/>
            <w:r w:rsidRPr="000B3AE9">
              <w:rPr>
                <w:rFonts w:ascii="Garamond" w:hAnsi="Garamond"/>
                <w:lang w:val="en-AU"/>
              </w:rPr>
              <w:t xml:space="preserve">, Janis; </w:t>
            </w:r>
            <w:proofErr w:type="spellStart"/>
            <w:r w:rsidRPr="000B3AE9">
              <w:rPr>
                <w:rFonts w:ascii="Garamond" w:hAnsi="Garamond"/>
                <w:lang w:val="en-AU"/>
              </w:rPr>
              <w:t>Troutt</w:t>
            </w:r>
            <w:proofErr w:type="spellEnd"/>
            <w:r w:rsidRPr="000B3AE9">
              <w:rPr>
                <w:rFonts w:ascii="Garamond" w:hAnsi="Garamond"/>
                <w:lang w:val="en-AU"/>
              </w:rPr>
              <w:t>, M</w:t>
            </w:r>
            <w:r>
              <w:rPr>
                <w:rFonts w:ascii="Garamond" w:hAnsi="Garamond"/>
                <w:lang w:val="en-AU"/>
              </w:rPr>
              <w:t>.</w:t>
            </w:r>
            <w:r w:rsidRPr="000B3AE9">
              <w:rPr>
                <w:rFonts w:ascii="Garamond" w:hAnsi="Garamond"/>
                <w:lang w:val="en-AU"/>
              </w:rPr>
              <w:t xml:space="preserve"> L.; Simpkins, J</w:t>
            </w:r>
            <w:r>
              <w:rPr>
                <w:rFonts w:ascii="Garamond" w:hAnsi="Garamond"/>
                <w:lang w:val="en-AU"/>
              </w:rPr>
              <w:t>.</w:t>
            </w:r>
            <w:r w:rsidRPr="000B3AE9">
              <w:rPr>
                <w:rFonts w:ascii="Garamond" w:hAnsi="Garamond"/>
                <w:lang w:val="en-AU"/>
              </w:rPr>
              <w:t xml:space="preserve">; </w:t>
            </w:r>
            <w:proofErr w:type="spellStart"/>
            <w:r w:rsidRPr="000B3AE9">
              <w:rPr>
                <w:rFonts w:ascii="Garamond" w:hAnsi="Garamond"/>
                <w:lang w:val="en-AU"/>
              </w:rPr>
              <w:t>Dewald</w:t>
            </w:r>
            <w:proofErr w:type="spellEnd"/>
            <w:r w:rsidRPr="000B3AE9">
              <w:rPr>
                <w:rFonts w:ascii="Garamond" w:hAnsi="Garamond"/>
                <w:lang w:val="en-AU"/>
              </w:rPr>
              <w:t>, M</w:t>
            </w:r>
            <w:r>
              <w:rPr>
                <w:rFonts w:ascii="Garamond" w:hAnsi="Garamond"/>
                <w:lang w:val="en-AU"/>
              </w:rPr>
              <w:t>.</w:t>
            </w:r>
            <w:r w:rsidRPr="000B3AE9">
              <w:rPr>
                <w:rFonts w:ascii="Garamond" w:hAnsi="Garamond"/>
                <w:lang w:val="en-AU"/>
              </w:rPr>
              <w:t>; Klotz, K</w:t>
            </w:r>
            <w:r>
              <w:rPr>
                <w:rFonts w:ascii="Garamond" w:hAnsi="Garamond"/>
                <w:lang w:val="en-AU"/>
              </w:rPr>
              <w:t>.</w:t>
            </w:r>
            <w:r w:rsidRPr="000B3AE9">
              <w:rPr>
                <w:rFonts w:ascii="Garamond" w:hAnsi="Garamond"/>
                <w:lang w:val="en-AU"/>
              </w:rPr>
              <w:t xml:space="preserve">; </w:t>
            </w:r>
            <w:proofErr w:type="spellStart"/>
            <w:r w:rsidRPr="000B3AE9">
              <w:rPr>
                <w:rFonts w:ascii="Garamond" w:hAnsi="Garamond"/>
                <w:lang w:val="en-AU"/>
              </w:rPr>
              <w:t>Mezoff</w:t>
            </w:r>
            <w:proofErr w:type="spellEnd"/>
            <w:r w:rsidRPr="000B3AE9">
              <w:rPr>
                <w:rFonts w:ascii="Garamond" w:hAnsi="Garamond"/>
                <w:lang w:val="en-AU"/>
              </w:rPr>
              <w:t>, A</w:t>
            </w:r>
            <w:r>
              <w:rPr>
                <w:rFonts w:ascii="Garamond" w:hAnsi="Garamond"/>
                <w:lang w:val="en-AU"/>
              </w:rPr>
              <w:t>.</w:t>
            </w:r>
            <w:r w:rsidRPr="000B3AE9">
              <w:rPr>
                <w:rFonts w:ascii="Garamond" w:hAnsi="Garamond"/>
                <w:lang w:val="en-AU"/>
              </w:rPr>
              <w:t xml:space="preserve"> G.; Cole, C</w:t>
            </w:r>
            <w:r>
              <w:rPr>
                <w:rFonts w:ascii="Garamond" w:hAnsi="Garamond"/>
                <w:lang w:val="en-AU"/>
              </w:rPr>
              <w:t>.</w:t>
            </w:r>
            <w:r w:rsidRPr="000B3AE9">
              <w:rPr>
                <w:rFonts w:ascii="Garamond" w:hAnsi="Garamond"/>
                <w:lang w:val="en-AU"/>
              </w:rPr>
              <w:t xml:space="preserve"> R.</w:t>
            </w:r>
            <w:r>
              <w:rPr>
                <w:rFonts w:ascii="Garamond" w:hAnsi="Garamond"/>
                <w:lang w:val="en-AU"/>
              </w:rPr>
              <w:t>)</w:t>
            </w:r>
          </w:p>
          <w:p w:rsidR="000B3AE9" w:rsidRDefault="000B3AE9" w:rsidP="000B3AE9">
            <w:pPr>
              <w:pStyle w:val="ListParagraph"/>
              <w:numPr>
                <w:ilvl w:val="0"/>
                <w:numId w:val="26"/>
              </w:numPr>
              <w:rPr>
                <w:rFonts w:ascii="Garamond" w:hAnsi="Garamond"/>
                <w:lang w:val="en-AU"/>
              </w:rPr>
            </w:pPr>
            <w:r w:rsidRPr="000B3AE9">
              <w:rPr>
                <w:rFonts w:ascii="Garamond" w:hAnsi="Garamond"/>
                <w:lang w:val="en-AU"/>
              </w:rPr>
              <w:t xml:space="preserve">Implementing a Standardized </w:t>
            </w:r>
            <w:r w:rsidRPr="000B3AE9">
              <w:rPr>
                <w:rFonts w:ascii="Garamond" w:hAnsi="Garamond"/>
                <w:b/>
                <w:lang w:val="en-AU"/>
              </w:rPr>
              <w:t>Clinical Pathway</w:t>
            </w:r>
            <w:r w:rsidRPr="000B3AE9">
              <w:rPr>
                <w:rFonts w:ascii="Garamond" w:hAnsi="Garamond"/>
                <w:lang w:val="en-AU"/>
              </w:rPr>
              <w:t xml:space="preserve"> Leads to Reduced </w:t>
            </w:r>
            <w:r w:rsidRPr="000B3AE9">
              <w:rPr>
                <w:rFonts w:ascii="Garamond" w:hAnsi="Garamond"/>
                <w:b/>
                <w:lang w:val="en-AU"/>
              </w:rPr>
              <w:t>Asthma</w:t>
            </w:r>
            <w:r w:rsidRPr="000B3AE9">
              <w:rPr>
                <w:rFonts w:ascii="Garamond" w:hAnsi="Garamond"/>
                <w:lang w:val="en-AU"/>
              </w:rPr>
              <w:t xml:space="preserve"> Admissions and Health Care Costs (McCoy, Elisha M.; Kink, Rudy J.; Harrold, La Precious L.; </w:t>
            </w:r>
            <w:proofErr w:type="spellStart"/>
            <w:r w:rsidRPr="000B3AE9">
              <w:rPr>
                <w:rFonts w:ascii="Garamond" w:hAnsi="Garamond"/>
                <w:lang w:val="en-AU"/>
              </w:rPr>
              <w:t>Longjohn</w:t>
            </w:r>
            <w:proofErr w:type="spellEnd"/>
            <w:r w:rsidRPr="000B3AE9">
              <w:rPr>
                <w:rFonts w:ascii="Garamond" w:hAnsi="Garamond"/>
                <w:lang w:val="en-AU"/>
              </w:rPr>
              <w:t xml:space="preserve">, Mindy K.; Meredith, Mark L.; </w:t>
            </w:r>
            <w:proofErr w:type="spellStart"/>
            <w:r w:rsidRPr="000B3AE9">
              <w:rPr>
                <w:rFonts w:ascii="Garamond" w:hAnsi="Garamond"/>
                <w:lang w:val="en-AU"/>
              </w:rPr>
              <w:t>Pishko</w:t>
            </w:r>
            <w:proofErr w:type="spellEnd"/>
            <w:r w:rsidRPr="000B3AE9">
              <w:rPr>
                <w:rFonts w:ascii="Garamond" w:hAnsi="Garamond"/>
                <w:lang w:val="en-AU"/>
              </w:rPr>
              <w:t>, Stephen D.</w:t>
            </w:r>
            <w:r>
              <w:rPr>
                <w:rFonts w:ascii="Garamond" w:hAnsi="Garamond"/>
                <w:lang w:val="en-AU"/>
              </w:rPr>
              <w:t>)</w:t>
            </w:r>
          </w:p>
          <w:p w:rsidR="000B3AE9" w:rsidRDefault="000B3AE9" w:rsidP="000B3AE9">
            <w:pPr>
              <w:pStyle w:val="ListParagraph"/>
              <w:numPr>
                <w:ilvl w:val="0"/>
                <w:numId w:val="26"/>
              </w:numPr>
              <w:rPr>
                <w:rFonts w:ascii="Garamond" w:hAnsi="Garamond"/>
                <w:lang w:val="en-AU"/>
              </w:rPr>
            </w:pPr>
            <w:r w:rsidRPr="000B3AE9">
              <w:rPr>
                <w:rFonts w:ascii="Garamond" w:hAnsi="Garamond"/>
                <w:b/>
                <w:lang w:val="en-AU"/>
              </w:rPr>
              <w:t>Total Parenteral Nutrition</w:t>
            </w:r>
            <w:r w:rsidRPr="000B3AE9">
              <w:rPr>
                <w:rFonts w:ascii="Garamond" w:hAnsi="Garamond"/>
                <w:lang w:val="en-AU"/>
              </w:rPr>
              <w:t xml:space="preserve"> Standardization and Electronic Ordering to Reduce Errors: a Quality Improvement Initiative (Crews, Jacquelyn; Rueda-de-Leon, Elena; Remus, Denise; Sayles, Russell; </w:t>
            </w:r>
            <w:proofErr w:type="spellStart"/>
            <w:r w:rsidRPr="000B3AE9">
              <w:rPr>
                <w:rFonts w:ascii="Garamond" w:hAnsi="Garamond"/>
                <w:lang w:val="en-AU"/>
              </w:rPr>
              <w:t>Mateus</w:t>
            </w:r>
            <w:proofErr w:type="spellEnd"/>
            <w:r w:rsidRPr="000B3AE9">
              <w:rPr>
                <w:rFonts w:ascii="Garamond" w:hAnsi="Garamond"/>
                <w:lang w:val="en-AU"/>
              </w:rPr>
              <w:t xml:space="preserve">, Jazmine; </w:t>
            </w:r>
            <w:proofErr w:type="spellStart"/>
            <w:r w:rsidRPr="000B3AE9">
              <w:rPr>
                <w:rFonts w:ascii="Garamond" w:hAnsi="Garamond"/>
                <w:lang w:val="en-AU"/>
              </w:rPr>
              <w:t>Shakeel</w:t>
            </w:r>
            <w:proofErr w:type="spellEnd"/>
            <w:r w:rsidRPr="000B3AE9">
              <w:rPr>
                <w:rFonts w:ascii="Garamond" w:hAnsi="Garamond"/>
                <w:lang w:val="en-AU"/>
              </w:rPr>
              <w:t xml:space="preserve">, </w:t>
            </w:r>
            <w:proofErr w:type="spellStart"/>
            <w:r w:rsidRPr="000B3AE9">
              <w:rPr>
                <w:rFonts w:ascii="Garamond" w:hAnsi="Garamond"/>
                <w:lang w:val="en-AU"/>
              </w:rPr>
              <w:t>Fauzia</w:t>
            </w:r>
            <w:proofErr w:type="spellEnd"/>
            <w:r>
              <w:rPr>
                <w:rFonts w:ascii="Garamond" w:hAnsi="Garamond"/>
                <w:lang w:val="en-AU"/>
              </w:rPr>
              <w:t>)</w:t>
            </w:r>
          </w:p>
          <w:p w:rsidR="000B3AE9" w:rsidRPr="000B3AE9" w:rsidRDefault="000B3AE9" w:rsidP="000B3AE9">
            <w:pPr>
              <w:pStyle w:val="ListParagraph"/>
              <w:numPr>
                <w:ilvl w:val="0"/>
                <w:numId w:val="26"/>
              </w:numPr>
              <w:rPr>
                <w:rFonts w:ascii="Garamond" w:hAnsi="Garamond"/>
                <w:lang w:val="en-AU"/>
              </w:rPr>
            </w:pPr>
            <w:r w:rsidRPr="000B3AE9">
              <w:rPr>
                <w:rFonts w:ascii="Garamond" w:hAnsi="Garamond"/>
                <w:lang w:val="en-AU"/>
              </w:rPr>
              <w:t xml:space="preserve">Improving Follow-up Skeletal Survey Compliance in Suspected </w:t>
            </w:r>
            <w:proofErr w:type="spellStart"/>
            <w:r w:rsidRPr="000B3AE9">
              <w:rPr>
                <w:rFonts w:ascii="Garamond" w:hAnsi="Garamond"/>
                <w:b/>
                <w:lang w:val="en-AU"/>
              </w:rPr>
              <w:t>Nonaccidental</w:t>
            </w:r>
            <w:proofErr w:type="spellEnd"/>
            <w:r w:rsidRPr="000B3AE9">
              <w:rPr>
                <w:rFonts w:ascii="Garamond" w:hAnsi="Garamond"/>
                <w:b/>
                <w:lang w:val="en-AU"/>
              </w:rPr>
              <w:t xml:space="preserve"> Trauma</w:t>
            </w:r>
            <w:r w:rsidRPr="000B3AE9">
              <w:rPr>
                <w:rFonts w:ascii="Garamond" w:hAnsi="Garamond"/>
                <w:lang w:val="en-AU"/>
              </w:rPr>
              <w:t xml:space="preserve"> Patients: What’s the FUSS About? (</w:t>
            </w:r>
            <w:proofErr w:type="spellStart"/>
            <w:r w:rsidRPr="000B3AE9">
              <w:rPr>
                <w:rFonts w:ascii="Garamond" w:hAnsi="Garamond"/>
                <w:lang w:val="en-AU"/>
              </w:rPr>
              <w:t>Gan</w:t>
            </w:r>
            <w:proofErr w:type="spellEnd"/>
            <w:r w:rsidRPr="000B3AE9">
              <w:rPr>
                <w:rFonts w:ascii="Garamond" w:hAnsi="Garamond"/>
                <w:lang w:val="en-AU"/>
              </w:rPr>
              <w:t xml:space="preserve">, Tong; </w:t>
            </w:r>
            <w:proofErr w:type="spellStart"/>
            <w:r w:rsidRPr="000B3AE9">
              <w:rPr>
                <w:rFonts w:ascii="Garamond" w:hAnsi="Garamond"/>
                <w:lang w:val="en-AU"/>
              </w:rPr>
              <w:t>Draus</w:t>
            </w:r>
            <w:proofErr w:type="spellEnd"/>
            <w:r w:rsidRPr="000B3AE9">
              <w:rPr>
                <w:rFonts w:ascii="Garamond" w:hAnsi="Garamond"/>
                <w:lang w:val="en-AU"/>
              </w:rPr>
              <w:t>, John M. Jr</w:t>
            </w:r>
            <w:r>
              <w:rPr>
                <w:rFonts w:ascii="Garamond" w:hAnsi="Garamond"/>
                <w:lang w:val="en-AU"/>
              </w:rPr>
              <w:t>)</w:t>
            </w:r>
          </w:p>
          <w:p w:rsidR="000B3AE9" w:rsidRDefault="000B3AE9" w:rsidP="000B3AE9">
            <w:pPr>
              <w:pStyle w:val="ListParagraph"/>
              <w:numPr>
                <w:ilvl w:val="0"/>
                <w:numId w:val="26"/>
              </w:numPr>
              <w:rPr>
                <w:rFonts w:ascii="Garamond" w:hAnsi="Garamond"/>
                <w:lang w:val="en-AU"/>
              </w:rPr>
            </w:pPr>
            <w:r w:rsidRPr="000B3AE9">
              <w:rPr>
                <w:rFonts w:ascii="Garamond" w:hAnsi="Garamond"/>
                <w:lang w:val="en-AU"/>
              </w:rPr>
              <w:t xml:space="preserve">Quality Initiative to Improve </w:t>
            </w:r>
            <w:r w:rsidRPr="000B3AE9">
              <w:rPr>
                <w:rFonts w:ascii="Garamond" w:hAnsi="Garamond"/>
                <w:b/>
                <w:lang w:val="en-AU"/>
              </w:rPr>
              <w:t xml:space="preserve">time to Antibiotics for Febrile Pediatric Patients </w:t>
            </w:r>
            <w:r w:rsidRPr="000B3AE9">
              <w:rPr>
                <w:rFonts w:ascii="Garamond" w:hAnsi="Garamond"/>
                <w:lang w:val="en-AU"/>
              </w:rPr>
              <w:t xml:space="preserve">with Potential Neutropenia (Monroe, Kathy; Cohen, Clay T.; Whelan, Kimberly; King, Amber; Maloney, Lisa; </w:t>
            </w:r>
            <w:proofErr w:type="spellStart"/>
            <w:r w:rsidRPr="000B3AE9">
              <w:rPr>
                <w:rFonts w:ascii="Garamond" w:hAnsi="Garamond"/>
                <w:lang w:val="en-AU"/>
              </w:rPr>
              <w:t>Deason</w:t>
            </w:r>
            <w:proofErr w:type="spellEnd"/>
            <w:r w:rsidRPr="000B3AE9">
              <w:rPr>
                <w:rFonts w:ascii="Garamond" w:hAnsi="Garamond"/>
                <w:lang w:val="en-AU"/>
              </w:rPr>
              <w:t xml:space="preserve">, Janet; Nichols, John Charles; Friedman, Gregory K.; </w:t>
            </w:r>
            <w:proofErr w:type="spellStart"/>
            <w:r w:rsidRPr="000B3AE9">
              <w:rPr>
                <w:rFonts w:ascii="Garamond" w:hAnsi="Garamond"/>
                <w:lang w:val="en-AU"/>
              </w:rPr>
              <w:t>Kutny</w:t>
            </w:r>
            <w:proofErr w:type="spellEnd"/>
            <w:r w:rsidRPr="000B3AE9">
              <w:rPr>
                <w:rFonts w:ascii="Garamond" w:hAnsi="Garamond"/>
                <w:lang w:val="en-AU"/>
              </w:rPr>
              <w:t>, Matthew; Hayes, Leslie</w:t>
            </w:r>
            <w:r>
              <w:rPr>
                <w:rFonts w:ascii="Garamond" w:hAnsi="Garamond"/>
                <w:lang w:val="en-AU"/>
              </w:rPr>
              <w:t>)</w:t>
            </w:r>
          </w:p>
          <w:p w:rsidR="000B3AE9" w:rsidRPr="000B3AE9" w:rsidRDefault="000B3AE9" w:rsidP="000B3AE9">
            <w:pPr>
              <w:pStyle w:val="ListParagraph"/>
              <w:numPr>
                <w:ilvl w:val="0"/>
                <w:numId w:val="26"/>
              </w:numPr>
              <w:rPr>
                <w:rFonts w:ascii="Garamond" w:hAnsi="Garamond"/>
                <w:lang w:val="en-AU"/>
              </w:rPr>
            </w:pPr>
            <w:r w:rsidRPr="000B3AE9">
              <w:rPr>
                <w:rFonts w:ascii="Garamond" w:hAnsi="Garamond"/>
                <w:b/>
                <w:lang w:val="en-AU"/>
              </w:rPr>
              <w:t>I-PASS Handoff</w:t>
            </w:r>
            <w:r w:rsidRPr="000B3AE9">
              <w:rPr>
                <w:rFonts w:ascii="Garamond" w:hAnsi="Garamond"/>
                <w:lang w:val="en-AU"/>
              </w:rPr>
              <w:t xml:space="preserve"> Program: Use of a Campaign to Effect Transformational Change</w:t>
            </w:r>
            <w:r>
              <w:rPr>
                <w:rFonts w:ascii="Garamond" w:hAnsi="Garamond"/>
                <w:lang w:val="en-AU"/>
              </w:rPr>
              <w:t xml:space="preserve"> (</w:t>
            </w:r>
            <w:proofErr w:type="spellStart"/>
            <w:r w:rsidRPr="000B3AE9">
              <w:rPr>
                <w:rFonts w:ascii="Garamond" w:hAnsi="Garamond"/>
                <w:lang w:val="en-AU"/>
              </w:rPr>
              <w:t>Rosenbluth</w:t>
            </w:r>
            <w:proofErr w:type="spellEnd"/>
            <w:r w:rsidRPr="000B3AE9">
              <w:rPr>
                <w:rFonts w:ascii="Garamond" w:hAnsi="Garamond"/>
                <w:lang w:val="en-AU"/>
              </w:rPr>
              <w:t xml:space="preserve">, Glenn; </w:t>
            </w:r>
            <w:proofErr w:type="spellStart"/>
            <w:r w:rsidRPr="000B3AE9">
              <w:rPr>
                <w:rFonts w:ascii="Garamond" w:hAnsi="Garamond"/>
                <w:lang w:val="en-AU"/>
              </w:rPr>
              <w:t>Destino</w:t>
            </w:r>
            <w:proofErr w:type="spellEnd"/>
            <w:r w:rsidRPr="000B3AE9">
              <w:rPr>
                <w:rFonts w:ascii="Garamond" w:hAnsi="Garamond"/>
                <w:lang w:val="en-AU"/>
              </w:rPr>
              <w:t xml:space="preserve">, Lauren A.; </w:t>
            </w:r>
            <w:proofErr w:type="spellStart"/>
            <w:r w:rsidRPr="000B3AE9">
              <w:rPr>
                <w:rFonts w:ascii="Garamond" w:hAnsi="Garamond"/>
                <w:lang w:val="en-AU"/>
              </w:rPr>
              <w:t>Starmer</w:t>
            </w:r>
            <w:proofErr w:type="spellEnd"/>
            <w:r w:rsidRPr="000B3AE9">
              <w:rPr>
                <w:rFonts w:ascii="Garamond" w:hAnsi="Garamond"/>
                <w:lang w:val="en-AU"/>
              </w:rPr>
              <w:t xml:space="preserve">, Amy J.; </w:t>
            </w:r>
            <w:proofErr w:type="spellStart"/>
            <w:r w:rsidRPr="000B3AE9">
              <w:rPr>
                <w:rFonts w:ascii="Garamond" w:hAnsi="Garamond"/>
                <w:lang w:val="en-AU"/>
              </w:rPr>
              <w:t>Landrigan</w:t>
            </w:r>
            <w:proofErr w:type="spellEnd"/>
            <w:r w:rsidRPr="000B3AE9">
              <w:rPr>
                <w:rFonts w:ascii="Garamond" w:hAnsi="Garamond"/>
                <w:lang w:val="en-AU"/>
              </w:rPr>
              <w:t>, Christopher P.; Spector, N</w:t>
            </w:r>
            <w:r>
              <w:rPr>
                <w:rFonts w:ascii="Garamond" w:hAnsi="Garamond"/>
                <w:lang w:val="en-AU"/>
              </w:rPr>
              <w:t>.</w:t>
            </w:r>
            <w:r w:rsidRPr="000B3AE9">
              <w:rPr>
                <w:rFonts w:ascii="Garamond" w:hAnsi="Garamond"/>
                <w:lang w:val="en-AU"/>
              </w:rPr>
              <w:t xml:space="preserve"> D.; </w:t>
            </w:r>
            <w:proofErr w:type="spellStart"/>
            <w:r w:rsidRPr="000B3AE9">
              <w:rPr>
                <w:rFonts w:ascii="Garamond" w:hAnsi="Garamond"/>
                <w:lang w:val="en-AU"/>
              </w:rPr>
              <w:t>Sectish</w:t>
            </w:r>
            <w:proofErr w:type="spellEnd"/>
            <w:r w:rsidRPr="000B3AE9">
              <w:rPr>
                <w:rFonts w:ascii="Garamond" w:hAnsi="Garamond"/>
                <w:lang w:val="en-AU"/>
              </w:rPr>
              <w:t>, T</w:t>
            </w:r>
            <w:r>
              <w:rPr>
                <w:rFonts w:ascii="Garamond" w:hAnsi="Garamond"/>
                <w:lang w:val="en-AU"/>
              </w:rPr>
              <w:t>.</w:t>
            </w:r>
            <w:r w:rsidRPr="000B3AE9">
              <w:rPr>
                <w:rFonts w:ascii="Garamond" w:hAnsi="Garamond"/>
                <w:lang w:val="en-AU"/>
              </w:rPr>
              <w:t xml:space="preserve"> C.; I-PASS Campaign Committee</w:t>
            </w:r>
            <w:r>
              <w:rPr>
                <w:rFonts w:ascii="Garamond" w:hAnsi="Garamond"/>
                <w:lang w:val="en-AU"/>
              </w:rPr>
              <w:t>)</w:t>
            </w:r>
          </w:p>
        </w:tc>
      </w:tr>
    </w:tbl>
    <w:p w:rsidR="000B3AE9" w:rsidRDefault="000B3AE9" w:rsidP="000B3AE9">
      <w:pPr>
        <w:rPr>
          <w:rFonts w:ascii="Garamond" w:hAnsi="Garamond"/>
          <w:lang w:val="en-AU"/>
        </w:rPr>
      </w:pPr>
    </w:p>
    <w:p w:rsidR="00E20135" w:rsidRPr="00662ABD" w:rsidRDefault="00E20135" w:rsidP="00E20135">
      <w:pPr>
        <w:rPr>
          <w:rFonts w:ascii="Garamond" w:hAnsi="Garamond"/>
          <w:i/>
          <w:lang w:val="en-AU"/>
        </w:rPr>
      </w:pPr>
      <w:r w:rsidRPr="00662ABD">
        <w:rPr>
          <w:rFonts w:ascii="Garamond" w:hAnsi="Garamond"/>
          <w:i/>
          <w:lang w:val="en-AU"/>
        </w:rPr>
        <w:t>Journal of Patient Safety and Risk Management</w:t>
      </w:r>
    </w:p>
    <w:p w:rsidR="00E20135" w:rsidRPr="00662ABD" w:rsidRDefault="00E20135" w:rsidP="00E20135">
      <w:pPr>
        <w:rPr>
          <w:rFonts w:ascii="Garamond" w:hAnsi="Garamond"/>
          <w:lang w:val="en-AU"/>
        </w:rPr>
      </w:pPr>
      <w:r w:rsidRPr="00662ABD">
        <w:rPr>
          <w:rFonts w:ascii="Garamond" w:hAnsi="Garamond"/>
          <w:lang w:val="en-AU"/>
        </w:rPr>
        <w:t xml:space="preserve">Volume: 23, Number: 4 (August 2018) </w:t>
      </w:r>
    </w:p>
    <w:tbl>
      <w:tblPr>
        <w:tblStyle w:val="TableGrid"/>
        <w:tblW w:w="0" w:type="auto"/>
        <w:tblInd w:w="288" w:type="dxa"/>
        <w:tblLayout w:type="fixed"/>
        <w:tblLook w:val="01E0" w:firstRow="1" w:lastRow="1" w:firstColumn="1" w:lastColumn="1" w:noHBand="0" w:noVBand="0"/>
      </w:tblPr>
      <w:tblGrid>
        <w:gridCol w:w="1080"/>
        <w:gridCol w:w="8280"/>
      </w:tblGrid>
      <w:tr w:rsidR="00E20135" w:rsidRPr="000170DA" w:rsidTr="001C129F">
        <w:tc>
          <w:tcPr>
            <w:tcW w:w="1080" w:type="dxa"/>
            <w:tcBorders>
              <w:top w:val="single" w:sz="4" w:space="0" w:color="auto"/>
              <w:left w:val="single" w:sz="4" w:space="0" w:color="auto"/>
              <w:bottom w:val="single" w:sz="4" w:space="0" w:color="auto"/>
              <w:right w:val="single" w:sz="4" w:space="0" w:color="auto"/>
            </w:tcBorders>
            <w:vAlign w:val="center"/>
          </w:tcPr>
          <w:p w:rsidR="00E20135" w:rsidRPr="000170DA" w:rsidRDefault="00E20135" w:rsidP="001C129F">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20135" w:rsidRPr="000170DA" w:rsidRDefault="00C02A07" w:rsidP="001C129F">
            <w:pPr>
              <w:rPr>
                <w:rStyle w:val="Hyperlink"/>
                <w:rFonts w:ascii="Garamond" w:hAnsi="Garamond"/>
                <w:color w:val="auto"/>
                <w:u w:val="none"/>
                <w:lang w:val="en-AU"/>
              </w:rPr>
            </w:pPr>
            <w:hyperlink r:id="rId34" w:history="1">
              <w:r w:rsidR="00E20135" w:rsidRPr="006115BD">
                <w:rPr>
                  <w:rStyle w:val="Hyperlink"/>
                  <w:rFonts w:ascii="Garamond" w:hAnsi="Garamond"/>
                  <w:lang w:val="en-AU"/>
                </w:rPr>
                <w:t>http://journals.sagepub.com/toc/cric/23/4</w:t>
              </w:r>
            </w:hyperlink>
          </w:p>
        </w:tc>
      </w:tr>
      <w:tr w:rsidR="00E20135" w:rsidRPr="000170DA" w:rsidTr="001C129F">
        <w:tc>
          <w:tcPr>
            <w:tcW w:w="1080" w:type="dxa"/>
            <w:tcBorders>
              <w:top w:val="single" w:sz="4" w:space="0" w:color="auto"/>
              <w:left w:val="single" w:sz="4" w:space="0" w:color="auto"/>
              <w:bottom w:val="single" w:sz="4" w:space="0" w:color="auto"/>
              <w:right w:val="single" w:sz="4" w:space="0" w:color="auto"/>
            </w:tcBorders>
            <w:vAlign w:val="center"/>
          </w:tcPr>
          <w:p w:rsidR="00E20135" w:rsidRPr="000170DA" w:rsidRDefault="00E20135" w:rsidP="001C129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20135" w:rsidRDefault="00E20135" w:rsidP="001C129F">
            <w:pPr>
              <w:rPr>
                <w:rFonts w:ascii="Garamond" w:hAnsi="Garamond"/>
                <w:lang w:val="en-AU"/>
              </w:rPr>
            </w:pPr>
            <w:r w:rsidRPr="00653ED1">
              <w:rPr>
                <w:rFonts w:ascii="Garamond" w:hAnsi="Garamond"/>
                <w:lang w:val="en-AU"/>
              </w:rPr>
              <w:t xml:space="preserve">A new issue of </w:t>
            </w:r>
            <w:r w:rsidRPr="00662ABD">
              <w:rPr>
                <w:rFonts w:ascii="Garamond" w:hAnsi="Garamond"/>
                <w:i/>
                <w:lang w:val="en-AU"/>
              </w:rPr>
              <w:t>Journal of Patient Safety and Risk Management</w:t>
            </w:r>
            <w:r w:rsidRPr="00653ED1">
              <w:rPr>
                <w:rFonts w:ascii="Garamond" w:hAnsi="Garamond"/>
                <w:i/>
                <w:lang w:val="en-AU"/>
              </w:rPr>
              <w:t xml:space="preserve"> </w:t>
            </w:r>
            <w:r w:rsidRPr="00653ED1">
              <w:rPr>
                <w:rFonts w:ascii="Garamond" w:hAnsi="Garamond"/>
                <w:lang w:val="en-AU"/>
              </w:rPr>
              <w:t xml:space="preserve">has been published. Articles in this issue of </w:t>
            </w:r>
            <w:r w:rsidRPr="00662ABD">
              <w:rPr>
                <w:rFonts w:ascii="Garamond" w:hAnsi="Garamond"/>
                <w:i/>
                <w:lang w:val="en-AU"/>
              </w:rPr>
              <w:t>Journal of Patient Safety and Risk Management</w:t>
            </w:r>
            <w:r w:rsidRPr="00653ED1">
              <w:rPr>
                <w:rFonts w:ascii="Garamond" w:hAnsi="Garamond"/>
                <w:i/>
                <w:lang w:val="en-AU"/>
              </w:rPr>
              <w:t xml:space="preserve"> </w:t>
            </w:r>
            <w:r w:rsidRPr="00653ED1">
              <w:rPr>
                <w:rFonts w:ascii="Garamond" w:hAnsi="Garamond"/>
                <w:lang w:val="en-AU"/>
              </w:rPr>
              <w:t>include:</w:t>
            </w:r>
          </w:p>
          <w:p w:rsidR="00E20135" w:rsidRDefault="00E20135" w:rsidP="001C129F">
            <w:pPr>
              <w:pStyle w:val="ListParagraph"/>
              <w:numPr>
                <w:ilvl w:val="0"/>
                <w:numId w:val="24"/>
              </w:numPr>
              <w:rPr>
                <w:rFonts w:ascii="Garamond" w:hAnsi="Garamond"/>
                <w:lang w:val="en-AU"/>
              </w:rPr>
            </w:pPr>
            <w:r w:rsidRPr="00662ABD">
              <w:rPr>
                <w:rFonts w:ascii="Garamond" w:hAnsi="Garamond"/>
                <w:lang w:val="en-AU"/>
              </w:rPr>
              <w:t xml:space="preserve">The easy part is over: Creating </w:t>
            </w:r>
            <w:r w:rsidRPr="00662ABD">
              <w:rPr>
                <w:rFonts w:ascii="Garamond" w:hAnsi="Garamond"/>
                <w:b/>
                <w:lang w:val="en-AU"/>
              </w:rPr>
              <w:t>safe systems of care</w:t>
            </w:r>
            <w:r w:rsidRPr="00662ABD">
              <w:rPr>
                <w:rFonts w:ascii="Garamond" w:hAnsi="Garamond"/>
                <w:lang w:val="en-AU"/>
              </w:rPr>
              <w:t xml:space="preserve"> (Albert W Wu</w:t>
            </w:r>
            <w:r>
              <w:rPr>
                <w:rFonts w:ascii="Garamond" w:hAnsi="Garamond"/>
                <w:lang w:val="en-AU"/>
              </w:rPr>
              <w:t>)</w:t>
            </w:r>
          </w:p>
          <w:p w:rsidR="00E20135" w:rsidRDefault="00E20135" w:rsidP="001C129F">
            <w:pPr>
              <w:pStyle w:val="ListParagraph"/>
              <w:numPr>
                <w:ilvl w:val="0"/>
                <w:numId w:val="24"/>
              </w:numPr>
              <w:rPr>
                <w:rFonts w:ascii="Garamond" w:hAnsi="Garamond"/>
                <w:lang w:val="en-AU"/>
              </w:rPr>
            </w:pPr>
            <w:r w:rsidRPr="00662ABD">
              <w:rPr>
                <w:rFonts w:ascii="Garamond" w:hAnsi="Garamond"/>
                <w:lang w:val="en-AU"/>
              </w:rPr>
              <w:t xml:space="preserve">The role of </w:t>
            </w:r>
            <w:r w:rsidRPr="00662ABD">
              <w:rPr>
                <w:rFonts w:ascii="Garamond" w:hAnsi="Garamond"/>
                <w:b/>
                <w:lang w:val="en-AU"/>
              </w:rPr>
              <w:t>the patient in patient safety</w:t>
            </w:r>
            <w:r w:rsidRPr="00662ABD">
              <w:rPr>
                <w:rFonts w:ascii="Garamond" w:hAnsi="Garamond"/>
                <w:lang w:val="en-AU"/>
              </w:rPr>
              <w:t>: What can we learn from healthcare’s history? (</w:t>
            </w:r>
            <w:r>
              <w:rPr>
                <w:rFonts w:ascii="Garamond" w:hAnsi="Garamond"/>
                <w:lang w:val="en-AU"/>
              </w:rPr>
              <w:t xml:space="preserve">Ian </w:t>
            </w:r>
            <w:proofErr w:type="spellStart"/>
            <w:r>
              <w:rPr>
                <w:rFonts w:ascii="Garamond" w:hAnsi="Garamond"/>
                <w:lang w:val="en-AU"/>
              </w:rPr>
              <w:t>Leistikow</w:t>
            </w:r>
            <w:proofErr w:type="spellEnd"/>
            <w:r>
              <w:rPr>
                <w:rFonts w:ascii="Garamond" w:hAnsi="Garamond"/>
                <w:lang w:val="en-AU"/>
              </w:rPr>
              <w:t xml:space="preserve"> and Frank Huisman)</w:t>
            </w:r>
          </w:p>
          <w:p w:rsidR="00E20135" w:rsidRDefault="00E20135" w:rsidP="001C129F">
            <w:pPr>
              <w:pStyle w:val="ListParagraph"/>
              <w:numPr>
                <w:ilvl w:val="0"/>
                <w:numId w:val="24"/>
              </w:numPr>
              <w:rPr>
                <w:rFonts w:ascii="Garamond" w:hAnsi="Garamond"/>
                <w:lang w:val="en-AU"/>
              </w:rPr>
            </w:pPr>
            <w:r w:rsidRPr="00662ABD">
              <w:rPr>
                <w:rFonts w:ascii="Garamond" w:hAnsi="Garamond"/>
                <w:b/>
                <w:lang w:val="en-AU"/>
              </w:rPr>
              <w:t>Value-based purchasing</w:t>
            </w:r>
            <w:r w:rsidRPr="00662ABD">
              <w:rPr>
                <w:rFonts w:ascii="Garamond" w:hAnsi="Garamond"/>
                <w:lang w:val="en-AU"/>
              </w:rPr>
              <w:t xml:space="preserve"> may unfairly penalize specialty </w:t>
            </w:r>
            <w:proofErr w:type="spellStart"/>
            <w:r w:rsidRPr="00662ABD">
              <w:rPr>
                <w:rFonts w:ascii="Garamond" w:hAnsi="Garamond"/>
                <w:lang w:val="en-AU"/>
              </w:rPr>
              <w:t>centers</w:t>
            </w:r>
            <w:proofErr w:type="spellEnd"/>
            <w:r w:rsidRPr="00662ABD">
              <w:rPr>
                <w:rFonts w:ascii="Garamond" w:hAnsi="Garamond"/>
                <w:lang w:val="en-AU"/>
              </w:rPr>
              <w:t xml:space="preserve"> performing combined liver–colon </w:t>
            </w:r>
            <w:proofErr w:type="spellStart"/>
            <w:r w:rsidRPr="00662ABD">
              <w:rPr>
                <w:rFonts w:ascii="Garamond" w:hAnsi="Garamond"/>
                <w:lang w:val="en-AU"/>
              </w:rPr>
              <w:t>multivisceral</w:t>
            </w:r>
            <w:proofErr w:type="spellEnd"/>
            <w:r w:rsidRPr="00662ABD">
              <w:rPr>
                <w:rFonts w:ascii="Garamond" w:hAnsi="Garamond"/>
                <w:lang w:val="en-AU"/>
              </w:rPr>
              <w:t xml:space="preserve"> resections (Ira L Leeds, Peter J Pronovost, J Matthew Austin, and Elliott R Haut</w:t>
            </w:r>
            <w:r>
              <w:rPr>
                <w:rFonts w:ascii="Garamond" w:hAnsi="Garamond"/>
                <w:lang w:val="en-AU"/>
              </w:rPr>
              <w:t>)</w:t>
            </w:r>
          </w:p>
          <w:p w:rsidR="00E20135" w:rsidRDefault="00E20135" w:rsidP="001C129F">
            <w:pPr>
              <w:pStyle w:val="ListParagraph"/>
              <w:numPr>
                <w:ilvl w:val="0"/>
                <w:numId w:val="24"/>
              </w:numPr>
              <w:rPr>
                <w:rFonts w:ascii="Garamond" w:hAnsi="Garamond"/>
                <w:lang w:val="en-AU"/>
              </w:rPr>
            </w:pPr>
            <w:r w:rsidRPr="00662ABD">
              <w:rPr>
                <w:rFonts w:ascii="Garamond" w:hAnsi="Garamond"/>
                <w:lang w:val="en-AU"/>
              </w:rPr>
              <w:lastRenderedPageBreak/>
              <w:t xml:space="preserve">A British </w:t>
            </w:r>
            <w:r w:rsidRPr="00662ABD">
              <w:rPr>
                <w:rFonts w:ascii="Garamond" w:hAnsi="Garamond"/>
                <w:b/>
                <w:lang w:val="en-AU"/>
              </w:rPr>
              <w:t>doctor’s duty</w:t>
            </w:r>
            <w:r w:rsidRPr="00662ABD">
              <w:rPr>
                <w:rFonts w:ascii="Garamond" w:hAnsi="Garamond"/>
                <w:lang w:val="en-AU"/>
              </w:rPr>
              <w:t xml:space="preserve"> to offer help in emergencies outside of a clinical setting (Charlotte</w:t>
            </w:r>
            <w:r>
              <w:rPr>
                <w:rFonts w:ascii="Garamond" w:hAnsi="Garamond"/>
                <w:lang w:val="en-AU"/>
              </w:rPr>
              <w:t xml:space="preserve"> </w:t>
            </w:r>
            <w:proofErr w:type="spellStart"/>
            <w:r>
              <w:rPr>
                <w:rFonts w:ascii="Garamond" w:hAnsi="Garamond"/>
                <w:lang w:val="en-AU"/>
              </w:rPr>
              <w:t>Cliffe</w:t>
            </w:r>
            <w:proofErr w:type="spellEnd"/>
            <w:r>
              <w:rPr>
                <w:rFonts w:ascii="Garamond" w:hAnsi="Garamond"/>
                <w:lang w:val="en-AU"/>
              </w:rPr>
              <w:t>)</w:t>
            </w:r>
          </w:p>
          <w:p w:rsidR="00E20135" w:rsidRDefault="00E20135" w:rsidP="001C129F">
            <w:pPr>
              <w:pStyle w:val="ListParagraph"/>
              <w:numPr>
                <w:ilvl w:val="0"/>
                <w:numId w:val="24"/>
              </w:numPr>
              <w:rPr>
                <w:rFonts w:ascii="Garamond" w:hAnsi="Garamond"/>
                <w:lang w:val="en-AU"/>
              </w:rPr>
            </w:pPr>
            <w:r w:rsidRPr="00662ABD">
              <w:rPr>
                <w:rFonts w:ascii="Garamond" w:hAnsi="Garamond"/>
                <w:lang w:val="en-AU"/>
              </w:rPr>
              <w:t xml:space="preserve">Operating management system for </w:t>
            </w:r>
            <w:r w:rsidRPr="00C02A07">
              <w:rPr>
                <w:rFonts w:ascii="Garamond" w:hAnsi="Garamond"/>
                <w:b/>
                <w:lang w:val="en-AU"/>
              </w:rPr>
              <w:t>h</w:t>
            </w:r>
            <w:r w:rsidRPr="00662ABD">
              <w:rPr>
                <w:rFonts w:ascii="Garamond" w:hAnsi="Garamond"/>
                <w:b/>
                <w:lang w:val="en-AU"/>
              </w:rPr>
              <w:t>igh reliability: Leadership, accountability, learning and innovation in healthcare</w:t>
            </w:r>
            <w:r w:rsidRPr="00662ABD">
              <w:rPr>
                <w:rFonts w:ascii="Garamond" w:hAnsi="Garamond"/>
                <w:lang w:val="en-AU"/>
              </w:rPr>
              <w:t xml:space="preserve"> (Richard M Day, Renee J </w:t>
            </w:r>
            <w:proofErr w:type="spellStart"/>
            <w:r w:rsidRPr="00662ABD">
              <w:rPr>
                <w:rFonts w:ascii="Garamond" w:hAnsi="Garamond"/>
                <w:lang w:val="en-AU"/>
              </w:rPr>
              <w:t>Demski</w:t>
            </w:r>
            <w:proofErr w:type="spellEnd"/>
            <w:r w:rsidRPr="00662ABD">
              <w:rPr>
                <w:rFonts w:ascii="Garamond" w:hAnsi="Garamond"/>
                <w:lang w:val="en-AU"/>
              </w:rPr>
              <w:t xml:space="preserve">, Peter J Pronovost, Kathleen M Sutcliffe, Eileen M </w:t>
            </w:r>
            <w:proofErr w:type="spellStart"/>
            <w:r w:rsidRPr="00662ABD">
              <w:rPr>
                <w:rFonts w:ascii="Garamond" w:hAnsi="Garamond"/>
                <w:lang w:val="en-AU"/>
              </w:rPr>
              <w:t>Kasda</w:t>
            </w:r>
            <w:proofErr w:type="spellEnd"/>
            <w:r w:rsidRPr="00662ABD">
              <w:rPr>
                <w:rFonts w:ascii="Garamond" w:hAnsi="Garamond"/>
                <w:lang w:val="en-AU"/>
              </w:rPr>
              <w:t>, Lisa L Maragakis, Lori Paine, Meli</w:t>
            </w:r>
            <w:r>
              <w:rPr>
                <w:rFonts w:ascii="Garamond" w:hAnsi="Garamond"/>
                <w:lang w:val="en-AU"/>
              </w:rPr>
              <w:t>nda D Sawyer, and Laura Winner)</w:t>
            </w:r>
          </w:p>
          <w:p w:rsidR="00E20135" w:rsidRPr="00662ABD" w:rsidRDefault="00E20135" w:rsidP="001C129F">
            <w:pPr>
              <w:pStyle w:val="ListParagraph"/>
              <w:numPr>
                <w:ilvl w:val="0"/>
                <w:numId w:val="24"/>
              </w:numPr>
              <w:rPr>
                <w:rFonts w:ascii="Garamond" w:hAnsi="Garamond"/>
                <w:lang w:val="en-AU"/>
              </w:rPr>
            </w:pPr>
            <w:r w:rsidRPr="00662ABD">
              <w:rPr>
                <w:rFonts w:ascii="Garamond" w:hAnsi="Garamond"/>
                <w:lang w:val="en-AU"/>
              </w:rPr>
              <w:t xml:space="preserve">Creating a comprehensive, unit-based approach to </w:t>
            </w:r>
            <w:r w:rsidRPr="00662ABD">
              <w:rPr>
                <w:rFonts w:ascii="Garamond" w:hAnsi="Garamond"/>
                <w:b/>
                <w:lang w:val="en-AU"/>
              </w:rPr>
              <w:t>detecting and preventing harm in the neonatal intensive care unit</w:t>
            </w:r>
            <w:r w:rsidRPr="00662ABD">
              <w:rPr>
                <w:rFonts w:ascii="Garamond" w:hAnsi="Garamond"/>
                <w:lang w:val="en-AU"/>
              </w:rPr>
              <w:t xml:space="preserve"> </w:t>
            </w:r>
            <w:r>
              <w:rPr>
                <w:rFonts w:ascii="Garamond" w:hAnsi="Garamond"/>
                <w:lang w:val="en-AU"/>
              </w:rPr>
              <w:t>(</w:t>
            </w:r>
            <w:r w:rsidRPr="00662ABD">
              <w:rPr>
                <w:rFonts w:ascii="Garamond" w:hAnsi="Garamond"/>
                <w:lang w:val="en-AU"/>
              </w:rPr>
              <w:t xml:space="preserve">Emily W </w:t>
            </w:r>
            <w:proofErr w:type="spellStart"/>
            <w:r w:rsidRPr="00662ABD">
              <w:rPr>
                <w:rFonts w:ascii="Garamond" w:hAnsi="Garamond"/>
                <w:lang w:val="en-AU"/>
              </w:rPr>
              <w:t>Sedlock</w:t>
            </w:r>
            <w:proofErr w:type="spellEnd"/>
            <w:r w:rsidRPr="00662ABD">
              <w:rPr>
                <w:rFonts w:ascii="Garamond" w:hAnsi="Garamond"/>
                <w:lang w:val="en-AU"/>
              </w:rPr>
              <w:t xml:space="preserve">, </w:t>
            </w:r>
            <w:proofErr w:type="spellStart"/>
            <w:r w:rsidRPr="00662ABD">
              <w:rPr>
                <w:rFonts w:ascii="Garamond" w:hAnsi="Garamond"/>
                <w:lang w:val="en-AU"/>
              </w:rPr>
              <w:t>Madelene</w:t>
            </w:r>
            <w:proofErr w:type="spellEnd"/>
            <w:r w:rsidRPr="00662ABD">
              <w:rPr>
                <w:rFonts w:ascii="Garamond" w:hAnsi="Garamond"/>
                <w:lang w:val="en-AU"/>
              </w:rPr>
              <w:t xml:space="preserve"> </w:t>
            </w:r>
            <w:proofErr w:type="spellStart"/>
            <w:r w:rsidRPr="00662ABD">
              <w:rPr>
                <w:rFonts w:ascii="Garamond" w:hAnsi="Garamond"/>
                <w:lang w:val="en-AU"/>
              </w:rPr>
              <w:t>Ottosen</w:t>
            </w:r>
            <w:proofErr w:type="spellEnd"/>
            <w:r w:rsidRPr="00662ABD">
              <w:rPr>
                <w:rFonts w:ascii="Garamond" w:hAnsi="Garamond"/>
                <w:lang w:val="en-AU"/>
              </w:rPr>
              <w:t xml:space="preserve">, Klaus Nether, Dean F. Sittig, Jason M </w:t>
            </w:r>
            <w:proofErr w:type="spellStart"/>
            <w:r w:rsidRPr="00662ABD">
              <w:rPr>
                <w:rFonts w:ascii="Garamond" w:hAnsi="Garamond"/>
                <w:lang w:val="en-AU"/>
              </w:rPr>
              <w:t>Etchegaray</w:t>
            </w:r>
            <w:proofErr w:type="spellEnd"/>
            <w:r w:rsidRPr="00662ABD">
              <w:rPr>
                <w:rFonts w:ascii="Garamond" w:hAnsi="Garamond"/>
                <w:lang w:val="en-AU"/>
              </w:rPr>
              <w:t xml:space="preserve">, </w:t>
            </w:r>
            <w:proofErr w:type="spellStart"/>
            <w:r w:rsidRPr="00662ABD">
              <w:rPr>
                <w:rFonts w:ascii="Garamond" w:hAnsi="Garamond"/>
                <w:lang w:val="en-AU"/>
              </w:rPr>
              <w:t>Andrada</w:t>
            </w:r>
            <w:proofErr w:type="spellEnd"/>
            <w:r w:rsidRPr="00662ABD">
              <w:rPr>
                <w:rFonts w:ascii="Garamond" w:hAnsi="Garamond"/>
                <w:lang w:val="en-AU"/>
              </w:rPr>
              <w:t xml:space="preserve"> </w:t>
            </w:r>
            <w:proofErr w:type="spellStart"/>
            <w:r w:rsidRPr="00662ABD">
              <w:rPr>
                <w:rFonts w:ascii="Garamond" w:hAnsi="Garamond"/>
                <w:lang w:val="en-AU"/>
              </w:rPr>
              <w:t>Tomoaia-Cotisel</w:t>
            </w:r>
            <w:proofErr w:type="spellEnd"/>
            <w:r w:rsidRPr="00662ABD">
              <w:rPr>
                <w:rFonts w:ascii="Garamond" w:hAnsi="Garamond"/>
                <w:lang w:val="en-AU"/>
              </w:rPr>
              <w:t xml:space="preserve">, Nicole Francis, Lauren </w:t>
            </w:r>
            <w:proofErr w:type="spellStart"/>
            <w:r w:rsidRPr="00662ABD">
              <w:rPr>
                <w:rFonts w:ascii="Garamond" w:hAnsi="Garamond"/>
                <w:lang w:val="en-AU"/>
              </w:rPr>
              <w:t>Yager</w:t>
            </w:r>
            <w:proofErr w:type="spellEnd"/>
            <w:r w:rsidRPr="00662ABD">
              <w:rPr>
                <w:rFonts w:ascii="Garamond" w:hAnsi="Garamond"/>
                <w:lang w:val="en-AU"/>
              </w:rPr>
              <w:t>, Leslie Schafer, Rebekah Wilkinson, Amir Khan, Cody Arnold, Allison Davidson, and Eric J Thomas</w:t>
            </w:r>
            <w:r>
              <w:rPr>
                <w:rFonts w:ascii="Garamond" w:hAnsi="Garamond"/>
                <w:lang w:val="en-AU"/>
              </w:rPr>
              <w:t>)</w:t>
            </w:r>
          </w:p>
        </w:tc>
      </w:tr>
    </w:tbl>
    <w:p w:rsidR="00E20135" w:rsidRDefault="00E20135" w:rsidP="000B3AE9">
      <w:pPr>
        <w:rPr>
          <w:rFonts w:ascii="Garamond" w:hAnsi="Garamond"/>
          <w:lang w:val="en-AU"/>
        </w:rPr>
      </w:pPr>
    </w:p>
    <w:p w:rsidR="00B06A7C" w:rsidRPr="00B06A7C" w:rsidRDefault="00B06A7C" w:rsidP="00B06A7C">
      <w:pPr>
        <w:rPr>
          <w:rFonts w:ascii="Garamond" w:hAnsi="Garamond"/>
          <w:i/>
          <w:lang w:val="en-AU"/>
        </w:rPr>
      </w:pPr>
      <w:r w:rsidRPr="00B06A7C">
        <w:rPr>
          <w:rFonts w:ascii="Garamond" w:hAnsi="Garamond"/>
          <w:i/>
          <w:lang w:val="en-AU"/>
        </w:rPr>
        <w:t>Healthcare Policy</w:t>
      </w:r>
    </w:p>
    <w:p w:rsidR="00B06A7C" w:rsidRDefault="00B06A7C" w:rsidP="00B06A7C">
      <w:pPr>
        <w:rPr>
          <w:rFonts w:ascii="Garamond" w:hAnsi="Garamond"/>
          <w:lang w:val="en-AU"/>
        </w:rPr>
      </w:pPr>
      <w:r w:rsidRPr="00B06A7C">
        <w:rPr>
          <w:rFonts w:ascii="Garamond" w:hAnsi="Garamond"/>
          <w:lang w:val="en-AU"/>
        </w:rPr>
        <w:t>Vol. 14 No. 1, 2018</w:t>
      </w:r>
    </w:p>
    <w:tbl>
      <w:tblPr>
        <w:tblStyle w:val="TableGrid"/>
        <w:tblW w:w="0" w:type="auto"/>
        <w:tblInd w:w="288" w:type="dxa"/>
        <w:tblLayout w:type="fixed"/>
        <w:tblLook w:val="01E0" w:firstRow="1" w:lastRow="1" w:firstColumn="1" w:lastColumn="1" w:noHBand="0" w:noVBand="0"/>
      </w:tblPr>
      <w:tblGrid>
        <w:gridCol w:w="1080"/>
        <w:gridCol w:w="8280"/>
      </w:tblGrid>
      <w:tr w:rsidR="00B06A7C" w:rsidRPr="000170DA" w:rsidTr="00882352">
        <w:tc>
          <w:tcPr>
            <w:tcW w:w="1080" w:type="dxa"/>
            <w:tcBorders>
              <w:top w:val="single" w:sz="4" w:space="0" w:color="auto"/>
              <w:left w:val="single" w:sz="4" w:space="0" w:color="auto"/>
              <w:bottom w:val="single" w:sz="4" w:space="0" w:color="auto"/>
              <w:right w:val="single" w:sz="4" w:space="0" w:color="auto"/>
            </w:tcBorders>
            <w:vAlign w:val="center"/>
          </w:tcPr>
          <w:p w:rsidR="00B06A7C" w:rsidRPr="000170DA" w:rsidRDefault="00B06A7C" w:rsidP="00882352">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06A7C" w:rsidRPr="000170DA" w:rsidRDefault="00C02A07" w:rsidP="00B06A7C">
            <w:pPr>
              <w:rPr>
                <w:rStyle w:val="Hyperlink"/>
                <w:rFonts w:ascii="Garamond" w:hAnsi="Garamond"/>
                <w:color w:val="auto"/>
                <w:u w:val="none"/>
                <w:lang w:val="en-AU"/>
              </w:rPr>
            </w:pPr>
            <w:hyperlink r:id="rId35" w:history="1">
              <w:r w:rsidR="00B06A7C" w:rsidRPr="007849FF">
                <w:rPr>
                  <w:rStyle w:val="Hyperlink"/>
                  <w:rFonts w:ascii="Garamond" w:hAnsi="Garamond"/>
                  <w:lang w:val="en-AU"/>
                </w:rPr>
                <w:t>https://www.longwoods.com/publications/healthcare-policy/25546/1/vol.-14-no.-1-2018</w:t>
              </w:r>
            </w:hyperlink>
          </w:p>
        </w:tc>
      </w:tr>
      <w:tr w:rsidR="00B06A7C" w:rsidRPr="000170DA" w:rsidTr="00882352">
        <w:tc>
          <w:tcPr>
            <w:tcW w:w="1080" w:type="dxa"/>
            <w:tcBorders>
              <w:top w:val="single" w:sz="4" w:space="0" w:color="auto"/>
              <w:left w:val="single" w:sz="4" w:space="0" w:color="auto"/>
              <w:bottom w:val="single" w:sz="4" w:space="0" w:color="auto"/>
              <w:right w:val="single" w:sz="4" w:space="0" w:color="auto"/>
            </w:tcBorders>
            <w:vAlign w:val="center"/>
          </w:tcPr>
          <w:p w:rsidR="00B06A7C" w:rsidRPr="000170DA" w:rsidRDefault="00B06A7C" w:rsidP="0088235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06A7C" w:rsidRPr="00662ABD" w:rsidRDefault="00B06A7C" w:rsidP="00B06A7C">
            <w:pPr>
              <w:rPr>
                <w:rFonts w:ascii="Garamond" w:hAnsi="Garamond"/>
                <w:lang w:val="en-AU"/>
              </w:rPr>
            </w:pPr>
            <w:r w:rsidRPr="00653ED1">
              <w:rPr>
                <w:rFonts w:ascii="Garamond" w:hAnsi="Garamond"/>
                <w:lang w:val="en-AU"/>
              </w:rPr>
              <w:t xml:space="preserve">A new issue of </w:t>
            </w:r>
            <w:r w:rsidRPr="00B06A7C">
              <w:rPr>
                <w:rFonts w:ascii="Garamond" w:hAnsi="Garamond"/>
                <w:i/>
                <w:lang w:val="en-AU"/>
              </w:rPr>
              <w:t>Healthcare Policy</w:t>
            </w:r>
            <w:r w:rsidRPr="00662ABD">
              <w:rPr>
                <w:rFonts w:ascii="Garamond" w:hAnsi="Garamond"/>
                <w:i/>
                <w:lang w:val="en-AU"/>
              </w:rPr>
              <w:t xml:space="preserve"> </w:t>
            </w:r>
            <w:r w:rsidRPr="00653ED1">
              <w:rPr>
                <w:rFonts w:ascii="Garamond" w:hAnsi="Garamond"/>
                <w:lang w:val="en-AU"/>
              </w:rPr>
              <w:t>has been published</w:t>
            </w:r>
            <w:r>
              <w:rPr>
                <w:rFonts w:ascii="Garamond" w:hAnsi="Garamond"/>
                <w:lang w:val="en-AU"/>
              </w:rPr>
              <w:t xml:space="preserve"> with the theme ‘</w:t>
            </w:r>
            <w:r w:rsidRPr="00B06A7C">
              <w:rPr>
                <w:rFonts w:ascii="Garamond" w:hAnsi="Garamond"/>
                <w:lang w:val="en-AU"/>
              </w:rPr>
              <w:t>Measuring Progress in Access to Health Services</w:t>
            </w:r>
            <w:r>
              <w:rPr>
                <w:rFonts w:ascii="Garamond" w:hAnsi="Garamond"/>
                <w:lang w:val="en-AU"/>
              </w:rPr>
              <w:t>’</w:t>
            </w:r>
            <w:r w:rsidRPr="00653ED1">
              <w:rPr>
                <w:rFonts w:ascii="Garamond" w:hAnsi="Garamond"/>
                <w:lang w:val="en-AU"/>
              </w:rPr>
              <w:t xml:space="preserve">. Articles in this issue of </w:t>
            </w:r>
            <w:r w:rsidRPr="00B06A7C">
              <w:rPr>
                <w:rFonts w:ascii="Garamond" w:hAnsi="Garamond"/>
                <w:i/>
                <w:lang w:val="en-AU"/>
              </w:rPr>
              <w:t>Healthcare Policy</w:t>
            </w:r>
            <w:r w:rsidRPr="00662ABD">
              <w:rPr>
                <w:rFonts w:ascii="Garamond" w:hAnsi="Garamond"/>
                <w:i/>
                <w:lang w:val="en-AU"/>
              </w:rPr>
              <w:t xml:space="preserve"> </w:t>
            </w:r>
            <w:r w:rsidRPr="00653ED1">
              <w:rPr>
                <w:rFonts w:ascii="Garamond" w:hAnsi="Garamond"/>
                <w:lang w:val="en-AU"/>
              </w:rPr>
              <w:t>include:</w:t>
            </w:r>
          </w:p>
          <w:p w:rsidR="00912278" w:rsidRPr="00912278" w:rsidRDefault="00912278" w:rsidP="00912278">
            <w:pPr>
              <w:pStyle w:val="ListParagraph"/>
              <w:numPr>
                <w:ilvl w:val="0"/>
                <w:numId w:val="24"/>
              </w:numPr>
              <w:rPr>
                <w:rFonts w:ascii="Garamond" w:hAnsi="Garamond"/>
                <w:lang w:val="en-AU"/>
              </w:rPr>
            </w:pPr>
            <w:r w:rsidRPr="00912278">
              <w:rPr>
                <w:rFonts w:ascii="Garamond" w:hAnsi="Garamond"/>
                <w:lang w:val="en-AU"/>
              </w:rPr>
              <w:t xml:space="preserve">Editorial: Measuring Progress in </w:t>
            </w:r>
            <w:r w:rsidRPr="00912278">
              <w:rPr>
                <w:rFonts w:ascii="Garamond" w:hAnsi="Garamond"/>
                <w:b/>
                <w:lang w:val="en-AU"/>
              </w:rPr>
              <w:t>Access to Health Services</w:t>
            </w:r>
            <w:r w:rsidRPr="00912278">
              <w:rPr>
                <w:rFonts w:ascii="Garamond" w:hAnsi="Garamond"/>
                <w:lang w:val="en-AU"/>
              </w:rPr>
              <w:t xml:space="preserve"> (Jennifer </w:t>
            </w:r>
            <w:proofErr w:type="spellStart"/>
            <w:r w:rsidRPr="00912278">
              <w:rPr>
                <w:rFonts w:ascii="Garamond" w:hAnsi="Garamond"/>
                <w:lang w:val="en-AU"/>
              </w:rPr>
              <w:t>Zelmer</w:t>
            </w:r>
            <w:proofErr w:type="spellEnd"/>
            <w:r>
              <w:rPr>
                <w:rFonts w:ascii="Garamond" w:hAnsi="Garamond"/>
                <w:lang w:val="en-AU"/>
              </w:rPr>
              <w:t>)</w:t>
            </w:r>
          </w:p>
          <w:p w:rsidR="00912278" w:rsidRPr="00912278" w:rsidRDefault="00912278" w:rsidP="00912278">
            <w:pPr>
              <w:pStyle w:val="ListParagraph"/>
              <w:numPr>
                <w:ilvl w:val="0"/>
                <w:numId w:val="24"/>
              </w:numPr>
              <w:rPr>
                <w:rFonts w:ascii="Garamond" w:hAnsi="Garamond"/>
                <w:lang w:val="en-AU"/>
              </w:rPr>
            </w:pPr>
            <w:r w:rsidRPr="00912278">
              <w:rPr>
                <w:rFonts w:ascii="Garamond" w:hAnsi="Garamond"/>
                <w:lang w:val="en-AU"/>
              </w:rPr>
              <w:t xml:space="preserve">Improving Healthcare Providers’ Interactions with Trans Patients: Recommendations to Promote </w:t>
            </w:r>
            <w:r w:rsidRPr="00912278">
              <w:rPr>
                <w:rFonts w:ascii="Garamond" w:hAnsi="Garamond"/>
                <w:b/>
                <w:lang w:val="en-AU"/>
              </w:rPr>
              <w:t>Cultural Competence</w:t>
            </w:r>
            <w:r w:rsidRPr="00912278">
              <w:rPr>
                <w:rFonts w:ascii="Garamond" w:hAnsi="Garamond"/>
                <w:lang w:val="en-AU"/>
              </w:rPr>
              <w:t xml:space="preserve"> (Ella </w:t>
            </w:r>
            <w:proofErr w:type="spellStart"/>
            <w:r w:rsidRPr="00912278">
              <w:rPr>
                <w:rFonts w:ascii="Garamond" w:hAnsi="Garamond"/>
                <w:lang w:val="en-AU"/>
              </w:rPr>
              <w:t>Vermeir</w:t>
            </w:r>
            <w:proofErr w:type="spellEnd"/>
            <w:r w:rsidRPr="00912278">
              <w:rPr>
                <w:rFonts w:ascii="Garamond" w:hAnsi="Garamond"/>
                <w:lang w:val="en-AU"/>
              </w:rPr>
              <w:t>, Lois A Jackson and Emily Gard Marshall</w:t>
            </w:r>
            <w:r>
              <w:rPr>
                <w:rFonts w:ascii="Garamond" w:hAnsi="Garamond"/>
                <w:lang w:val="en-AU"/>
              </w:rPr>
              <w:t>)</w:t>
            </w:r>
          </w:p>
          <w:p w:rsidR="00912278" w:rsidRDefault="00912278" w:rsidP="00912278">
            <w:pPr>
              <w:pStyle w:val="ListParagraph"/>
              <w:numPr>
                <w:ilvl w:val="0"/>
                <w:numId w:val="24"/>
              </w:numPr>
              <w:rPr>
                <w:rFonts w:ascii="Garamond" w:hAnsi="Garamond"/>
                <w:lang w:val="en-AU"/>
              </w:rPr>
            </w:pPr>
            <w:r w:rsidRPr="00912278">
              <w:rPr>
                <w:rFonts w:ascii="Garamond" w:hAnsi="Garamond"/>
                <w:lang w:val="en-AU"/>
              </w:rPr>
              <w:t xml:space="preserve">Using an Integrated Knowledge Translation (IKT) Approach to Enable Policy Change for </w:t>
            </w:r>
            <w:r w:rsidRPr="00912278">
              <w:rPr>
                <w:rFonts w:ascii="Garamond" w:hAnsi="Garamond"/>
                <w:b/>
                <w:lang w:val="en-AU"/>
              </w:rPr>
              <w:t>Electronic Consultations</w:t>
            </w:r>
            <w:r w:rsidRPr="00912278">
              <w:rPr>
                <w:rFonts w:ascii="Garamond" w:hAnsi="Garamond"/>
                <w:lang w:val="en-AU"/>
              </w:rPr>
              <w:t xml:space="preserve"> in Canada (Clare Liddy, Isabella </w:t>
            </w:r>
            <w:proofErr w:type="spellStart"/>
            <w:r w:rsidRPr="00912278">
              <w:rPr>
                <w:rFonts w:ascii="Garamond" w:hAnsi="Garamond"/>
                <w:lang w:val="en-AU"/>
              </w:rPr>
              <w:t>Moroz</w:t>
            </w:r>
            <w:proofErr w:type="spellEnd"/>
            <w:r w:rsidRPr="00912278">
              <w:rPr>
                <w:rFonts w:ascii="Garamond" w:hAnsi="Garamond"/>
                <w:lang w:val="en-AU"/>
              </w:rPr>
              <w:t xml:space="preserve">, Justin </w:t>
            </w:r>
            <w:proofErr w:type="spellStart"/>
            <w:r w:rsidRPr="00912278">
              <w:rPr>
                <w:rFonts w:ascii="Garamond" w:hAnsi="Garamond"/>
                <w:lang w:val="en-AU"/>
              </w:rPr>
              <w:t>Joschko</w:t>
            </w:r>
            <w:proofErr w:type="spellEnd"/>
            <w:r w:rsidRPr="00912278">
              <w:rPr>
                <w:rFonts w:ascii="Garamond" w:hAnsi="Garamond"/>
                <w:lang w:val="en-AU"/>
              </w:rPr>
              <w:t xml:space="preserve">, Tanya Horsley, Craig </w:t>
            </w:r>
            <w:proofErr w:type="spellStart"/>
            <w:r w:rsidRPr="00912278">
              <w:rPr>
                <w:rFonts w:ascii="Garamond" w:hAnsi="Garamond"/>
                <w:lang w:val="en-AU"/>
              </w:rPr>
              <w:t>Kuziemsky</w:t>
            </w:r>
            <w:proofErr w:type="spellEnd"/>
            <w:r w:rsidRPr="00912278">
              <w:rPr>
                <w:rFonts w:ascii="Garamond" w:hAnsi="Garamond"/>
                <w:lang w:val="en-AU"/>
              </w:rPr>
              <w:t>, Katharina Kovacs, Sandi</w:t>
            </w:r>
            <w:r>
              <w:rPr>
                <w:rFonts w:ascii="Garamond" w:hAnsi="Garamond"/>
                <w:lang w:val="en-AU"/>
              </w:rPr>
              <w:t xml:space="preserve"> </w:t>
            </w:r>
            <w:proofErr w:type="spellStart"/>
            <w:r w:rsidRPr="00912278">
              <w:rPr>
                <w:rFonts w:ascii="Garamond" w:hAnsi="Garamond"/>
                <w:lang w:val="en-AU"/>
              </w:rPr>
              <w:t>Kossey</w:t>
            </w:r>
            <w:proofErr w:type="spellEnd"/>
            <w:r w:rsidRPr="00912278">
              <w:rPr>
                <w:rFonts w:ascii="Garamond" w:hAnsi="Garamond"/>
                <w:lang w:val="en-AU"/>
              </w:rPr>
              <w:t xml:space="preserve">, </w:t>
            </w:r>
            <w:proofErr w:type="spellStart"/>
            <w:r w:rsidRPr="00912278">
              <w:rPr>
                <w:rFonts w:ascii="Garamond" w:hAnsi="Garamond"/>
                <w:lang w:val="en-AU"/>
              </w:rPr>
              <w:t>Gunita</w:t>
            </w:r>
            <w:proofErr w:type="spellEnd"/>
            <w:r w:rsidRPr="00912278">
              <w:rPr>
                <w:rFonts w:ascii="Garamond" w:hAnsi="Garamond"/>
                <w:lang w:val="en-AU"/>
              </w:rPr>
              <w:t xml:space="preserve"> </w:t>
            </w:r>
            <w:proofErr w:type="spellStart"/>
            <w:r w:rsidRPr="00912278">
              <w:rPr>
                <w:rFonts w:ascii="Garamond" w:hAnsi="Garamond"/>
                <w:lang w:val="en-AU"/>
              </w:rPr>
              <w:t>Mitera</w:t>
            </w:r>
            <w:proofErr w:type="spellEnd"/>
            <w:r w:rsidRPr="00912278">
              <w:rPr>
                <w:rFonts w:ascii="Garamond" w:hAnsi="Garamond"/>
                <w:lang w:val="en-AU"/>
              </w:rPr>
              <w:t xml:space="preserve"> and Erin Keely</w:t>
            </w:r>
            <w:r>
              <w:rPr>
                <w:rFonts w:ascii="Garamond" w:hAnsi="Garamond"/>
                <w:lang w:val="en-AU"/>
              </w:rPr>
              <w:t>)</w:t>
            </w:r>
          </w:p>
          <w:p w:rsidR="00912278" w:rsidRPr="00912278" w:rsidRDefault="00912278" w:rsidP="00912278">
            <w:pPr>
              <w:pStyle w:val="ListParagraph"/>
              <w:numPr>
                <w:ilvl w:val="0"/>
                <w:numId w:val="24"/>
              </w:numPr>
              <w:rPr>
                <w:rFonts w:ascii="Garamond" w:hAnsi="Garamond"/>
                <w:lang w:val="en-AU"/>
              </w:rPr>
            </w:pPr>
            <w:r w:rsidRPr="00912278">
              <w:rPr>
                <w:rFonts w:ascii="Garamond" w:hAnsi="Garamond"/>
                <w:lang w:val="en-AU"/>
              </w:rPr>
              <w:t xml:space="preserve">Community-Based Reform Efforts: The Case of the </w:t>
            </w:r>
            <w:r w:rsidRPr="00912278">
              <w:rPr>
                <w:rFonts w:ascii="Garamond" w:hAnsi="Garamond"/>
                <w:b/>
                <w:lang w:val="en-AU"/>
              </w:rPr>
              <w:t>Aging at Home</w:t>
            </w:r>
            <w:r w:rsidRPr="00912278">
              <w:rPr>
                <w:rFonts w:ascii="Garamond" w:hAnsi="Garamond"/>
                <w:lang w:val="en-AU"/>
              </w:rPr>
              <w:t xml:space="preserve"> Strategy (Allie Peckham, David </w:t>
            </w:r>
            <w:proofErr w:type="spellStart"/>
            <w:r w:rsidRPr="00912278">
              <w:rPr>
                <w:rFonts w:ascii="Garamond" w:hAnsi="Garamond"/>
                <w:lang w:val="en-AU"/>
              </w:rPr>
              <w:t>Rudoler</w:t>
            </w:r>
            <w:proofErr w:type="spellEnd"/>
            <w:r w:rsidRPr="00912278">
              <w:rPr>
                <w:rFonts w:ascii="Garamond" w:hAnsi="Garamond"/>
                <w:lang w:val="en-AU"/>
              </w:rPr>
              <w:t>, Joyce M. Li and Sandra D'Souza</w:t>
            </w:r>
            <w:r>
              <w:rPr>
                <w:rFonts w:ascii="Garamond" w:hAnsi="Garamond"/>
                <w:lang w:val="en-AU"/>
              </w:rPr>
              <w:t>)</w:t>
            </w:r>
          </w:p>
          <w:p w:rsidR="00912278" w:rsidRDefault="00912278" w:rsidP="00912278">
            <w:pPr>
              <w:pStyle w:val="ListParagraph"/>
              <w:numPr>
                <w:ilvl w:val="0"/>
                <w:numId w:val="24"/>
              </w:numPr>
              <w:rPr>
                <w:rFonts w:ascii="Garamond" w:hAnsi="Garamond"/>
                <w:lang w:val="en-AU"/>
              </w:rPr>
            </w:pPr>
            <w:r w:rsidRPr="00912278">
              <w:rPr>
                <w:rFonts w:ascii="Garamond" w:hAnsi="Garamond"/>
                <w:lang w:val="en-AU"/>
              </w:rPr>
              <w:t xml:space="preserve">The Changing Landscape of </w:t>
            </w:r>
            <w:r w:rsidRPr="00912278">
              <w:rPr>
                <w:rFonts w:ascii="Garamond" w:hAnsi="Garamond"/>
                <w:b/>
                <w:lang w:val="en-AU"/>
              </w:rPr>
              <w:t>Continuing Care</w:t>
            </w:r>
            <w:r w:rsidRPr="00912278">
              <w:rPr>
                <w:rFonts w:ascii="Garamond" w:hAnsi="Garamond"/>
                <w:lang w:val="en-AU"/>
              </w:rPr>
              <w:t xml:space="preserve"> in Alberta: Staff and Resident Characteristics in Supportive Living and Long-Term Care (Susan E Slaughter, C Allyson Jones, Misha </w:t>
            </w:r>
            <w:proofErr w:type="spellStart"/>
            <w:r w:rsidRPr="00912278">
              <w:rPr>
                <w:rFonts w:ascii="Garamond" w:hAnsi="Garamond"/>
                <w:lang w:val="en-AU"/>
              </w:rPr>
              <w:t>Eliasziw</w:t>
            </w:r>
            <w:proofErr w:type="spellEnd"/>
            <w:r w:rsidRPr="00912278">
              <w:rPr>
                <w:rFonts w:ascii="Garamond" w:hAnsi="Garamond"/>
                <w:lang w:val="en-AU"/>
              </w:rPr>
              <w:t xml:space="preserve">, Carla </w:t>
            </w:r>
            <w:proofErr w:type="spellStart"/>
            <w:r w:rsidRPr="00912278">
              <w:rPr>
                <w:rFonts w:ascii="Garamond" w:hAnsi="Garamond"/>
                <w:lang w:val="en-AU"/>
              </w:rPr>
              <w:t>Ickert</w:t>
            </w:r>
            <w:proofErr w:type="spellEnd"/>
            <w:r w:rsidRPr="00912278">
              <w:rPr>
                <w:rFonts w:ascii="Garamond" w:hAnsi="Garamond"/>
                <w:lang w:val="en-AU"/>
              </w:rPr>
              <w:t xml:space="preserve">, C A </w:t>
            </w:r>
            <w:proofErr w:type="spellStart"/>
            <w:r w:rsidRPr="00912278">
              <w:rPr>
                <w:rFonts w:ascii="Garamond" w:hAnsi="Garamond"/>
                <w:lang w:val="en-AU"/>
              </w:rPr>
              <w:t>Estabrooks</w:t>
            </w:r>
            <w:proofErr w:type="spellEnd"/>
            <w:r w:rsidRPr="00912278">
              <w:rPr>
                <w:rFonts w:ascii="Garamond" w:hAnsi="Garamond"/>
                <w:lang w:val="en-AU"/>
              </w:rPr>
              <w:t xml:space="preserve"> and A S Wagg</w:t>
            </w:r>
            <w:r>
              <w:rPr>
                <w:rFonts w:ascii="Garamond" w:hAnsi="Garamond"/>
                <w:lang w:val="en-AU"/>
              </w:rPr>
              <w:t>)</w:t>
            </w:r>
          </w:p>
          <w:p w:rsidR="00912278" w:rsidRDefault="00912278" w:rsidP="00912278">
            <w:pPr>
              <w:pStyle w:val="ListParagraph"/>
              <w:numPr>
                <w:ilvl w:val="0"/>
                <w:numId w:val="24"/>
              </w:numPr>
              <w:rPr>
                <w:rFonts w:ascii="Garamond" w:hAnsi="Garamond"/>
                <w:lang w:val="en-AU"/>
              </w:rPr>
            </w:pPr>
            <w:r w:rsidRPr="00912278">
              <w:rPr>
                <w:rFonts w:ascii="Garamond" w:hAnsi="Garamond"/>
                <w:lang w:val="en-AU"/>
              </w:rPr>
              <w:t xml:space="preserve">State of the Evidence for </w:t>
            </w:r>
            <w:r w:rsidRPr="00912278">
              <w:rPr>
                <w:rFonts w:ascii="Garamond" w:hAnsi="Garamond"/>
                <w:b/>
                <w:lang w:val="en-AU"/>
              </w:rPr>
              <w:t>Emergency Medical Services (EMS) Care</w:t>
            </w:r>
            <w:r w:rsidRPr="00912278">
              <w:rPr>
                <w:rFonts w:ascii="Garamond" w:hAnsi="Garamond"/>
                <w:lang w:val="en-AU"/>
              </w:rPr>
              <w:t>: The Evolution and Current Methodology of the Prehospital Evidence-Based Practice (PEP) Program (</w:t>
            </w:r>
            <w:proofErr w:type="spellStart"/>
            <w:r w:rsidRPr="00912278">
              <w:rPr>
                <w:rFonts w:ascii="Garamond" w:hAnsi="Garamond"/>
                <w:lang w:val="en-AU"/>
              </w:rPr>
              <w:t>Alix</w:t>
            </w:r>
            <w:proofErr w:type="spellEnd"/>
            <w:r w:rsidRPr="00912278">
              <w:rPr>
                <w:rFonts w:ascii="Garamond" w:hAnsi="Garamond"/>
                <w:lang w:val="en-AU"/>
              </w:rPr>
              <w:t xml:space="preserve"> J</w:t>
            </w:r>
            <w:r>
              <w:rPr>
                <w:rFonts w:ascii="Garamond" w:hAnsi="Garamond"/>
                <w:lang w:val="en-AU"/>
              </w:rPr>
              <w:t xml:space="preserve"> </w:t>
            </w:r>
            <w:r w:rsidRPr="00912278">
              <w:rPr>
                <w:rFonts w:ascii="Garamond" w:hAnsi="Garamond"/>
                <w:lang w:val="en-AU"/>
              </w:rPr>
              <w:t>E Carter, Jan L Jensen, David A Petrie, Jennifer Greene, Andrew Travers, Judah P Goldstei</w:t>
            </w:r>
            <w:r>
              <w:rPr>
                <w:rFonts w:ascii="Garamond" w:hAnsi="Garamond"/>
                <w:lang w:val="en-AU"/>
              </w:rPr>
              <w:t>n</w:t>
            </w:r>
            <w:r w:rsidRPr="00912278">
              <w:rPr>
                <w:rFonts w:ascii="Garamond" w:hAnsi="Garamond"/>
                <w:lang w:val="en-AU"/>
              </w:rPr>
              <w:t xml:space="preserve">, Jolene Cook, Dana </w:t>
            </w:r>
            <w:proofErr w:type="spellStart"/>
            <w:r w:rsidRPr="00912278">
              <w:rPr>
                <w:rFonts w:ascii="Garamond" w:hAnsi="Garamond"/>
                <w:lang w:val="en-AU"/>
              </w:rPr>
              <w:t>Fidgen</w:t>
            </w:r>
            <w:proofErr w:type="spellEnd"/>
            <w:r w:rsidRPr="00912278">
              <w:rPr>
                <w:rFonts w:ascii="Garamond" w:hAnsi="Garamond"/>
                <w:lang w:val="en-AU"/>
              </w:rPr>
              <w:t>, Janel Swain, Luke Richardson and Ed Cain</w:t>
            </w:r>
            <w:r>
              <w:rPr>
                <w:rFonts w:ascii="Garamond" w:hAnsi="Garamond"/>
                <w:lang w:val="en-AU"/>
              </w:rPr>
              <w:t>)</w:t>
            </w:r>
          </w:p>
          <w:p w:rsidR="00B06A7C" w:rsidRPr="00662ABD" w:rsidRDefault="00912278" w:rsidP="00912278">
            <w:pPr>
              <w:pStyle w:val="ListParagraph"/>
              <w:numPr>
                <w:ilvl w:val="0"/>
                <w:numId w:val="24"/>
              </w:numPr>
              <w:rPr>
                <w:rFonts w:ascii="Garamond" w:hAnsi="Garamond"/>
                <w:lang w:val="en-AU"/>
              </w:rPr>
            </w:pPr>
            <w:r w:rsidRPr="00912278">
              <w:rPr>
                <w:rFonts w:ascii="Garamond" w:hAnsi="Garamond"/>
                <w:lang w:val="en-AU"/>
              </w:rPr>
              <w:t xml:space="preserve">Stakeholder Views on </w:t>
            </w:r>
            <w:r w:rsidRPr="00912278">
              <w:rPr>
                <w:rFonts w:ascii="Garamond" w:hAnsi="Garamond"/>
                <w:b/>
                <w:lang w:val="en-AU"/>
              </w:rPr>
              <w:t>Solutions to Improve Health System Performance</w:t>
            </w:r>
            <w:r w:rsidRPr="00912278">
              <w:rPr>
                <w:rFonts w:ascii="Garamond" w:hAnsi="Garamond"/>
                <w:lang w:val="en-AU"/>
              </w:rPr>
              <w:t xml:space="preserve"> </w:t>
            </w:r>
            <w:r>
              <w:rPr>
                <w:rFonts w:ascii="Garamond" w:hAnsi="Garamond"/>
                <w:lang w:val="en-AU"/>
              </w:rPr>
              <w:t>(</w:t>
            </w:r>
            <w:r w:rsidRPr="00912278">
              <w:rPr>
                <w:rFonts w:ascii="Garamond" w:hAnsi="Garamond"/>
                <w:lang w:val="en-AU"/>
              </w:rPr>
              <w:t xml:space="preserve">Astrid </w:t>
            </w:r>
            <w:proofErr w:type="spellStart"/>
            <w:r w:rsidRPr="00912278">
              <w:rPr>
                <w:rFonts w:ascii="Garamond" w:hAnsi="Garamond"/>
                <w:lang w:val="en-AU"/>
              </w:rPr>
              <w:t>Brousselle</w:t>
            </w:r>
            <w:proofErr w:type="spellEnd"/>
            <w:r w:rsidRPr="00912278">
              <w:rPr>
                <w:rFonts w:ascii="Garamond" w:hAnsi="Garamond"/>
                <w:lang w:val="en-AU"/>
              </w:rPr>
              <w:t xml:space="preserve">, Damien </w:t>
            </w:r>
            <w:proofErr w:type="spellStart"/>
            <w:r w:rsidRPr="00912278">
              <w:rPr>
                <w:rFonts w:ascii="Garamond" w:hAnsi="Garamond"/>
                <w:lang w:val="en-AU"/>
              </w:rPr>
              <w:t>Contandriopoulos</w:t>
            </w:r>
            <w:proofErr w:type="spellEnd"/>
            <w:r w:rsidRPr="00912278">
              <w:rPr>
                <w:rFonts w:ascii="Garamond" w:hAnsi="Garamond"/>
                <w:lang w:val="en-AU"/>
              </w:rPr>
              <w:t xml:space="preserve">, Jeannie Haggerty, </w:t>
            </w:r>
            <w:proofErr w:type="spellStart"/>
            <w:r w:rsidRPr="00912278">
              <w:rPr>
                <w:rFonts w:ascii="Garamond" w:hAnsi="Garamond"/>
                <w:lang w:val="en-AU"/>
              </w:rPr>
              <w:t>Mylaine</w:t>
            </w:r>
            <w:proofErr w:type="spellEnd"/>
            <w:r w:rsidRPr="00912278">
              <w:rPr>
                <w:rFonts w:ascii="Garamond" w:hAnsi="Garamond"/>
                <w:lang w:val="en-AU"/>
              </w:rPr>
              <w:t xml:space="preserve"> Breton, </w:t>
            </w:r>
            <w:proofErr w:type="spellStart"/>
            <w:r w:rsidRPr="00912278">
              <w:rPr>
                <w:rFonts w:ascii="Garamond" w:hAnsi="Garamond"/>
                <w:lang w:val="en-AU"/>
              </w:rPr>
              <w:t>Michèle</w:t>
            </w:r>
            <w:proofErr w:type="spellEnd"/>
            <w:r w:rsidRPr="00912278">
              <w:rPr>
                <w:rFonts w:ascii="Garamond" w:hAnsi="Garamond"/>
                <w:lang w:val="en-AU"/>
              </w:rPr>
              <w:t xml:space="preserve"> </w:t>
            </w:r>
            <w:proofErr w:type="spellStart"/>
            <w:r w:rsidRPr="00912278">
              <w:rPr>
                <w:rFonts w:ascii="Garamond" w:hAnsi="Garamond"/>
                <w:lang w:val="en-AU"/>
              </w:rPr>
              <w:t>Rivard</w:t>
            </w:r>
            <w:proofErr w:type="spellEnd"/>
            <w:r w:rsidRPr="00912278">
              <w:rPr>
                <w:rFonts w:ascii="Garamond" w:hAnsi="Garamond"/>
                <w:lang w:val="en-AU"/>
              </w:rPr>
              <w:t xml:space="preserve">, M-D Beaulieu, G Champagne and M </w:t>
            </w:r>
            <w:proofErr w:type="spellStart"/>
            <w:r w:rsidRPr="00912278">
              <w:rPr>
                <w:rFonts w:ascii="Garamond" w:hAnsi="Garamond"/>
                <w:lang w:val="en-AU"/>
              </w:rPr>
              <w:t>Perroux</w:t>
            </w:r>
            <w:proofErr w:type="spellEnd"/>
            <w:r>
              <w:rPr>
                <w:rFonts w:ascii="Garamond" w:hAnsi="Garamond"/>
                <w:lang w:val="en-AU"/>
              </w:rPr>
              <w:t>)</w:t>
            </w:r>
          </w:p>
        </w:tc>
      </w:tr>
    </w:tbl>
    <w:p w:rsidR="00B06A7C" w:rsidRDefault="00B06A7C" w:rsidP="00B06A7C">
      <w:pPr>
        <w:rPr>
          <w:rFonts w:ascii="Garamond" w:hAnsi="Garamond"/>
          <w:lang w:val="en-AU"/>
        </w:rPr>
      </w:pPr>
    </w:p>
    <w:p w:rsidR="00A660B0" w:rsidRPr="00467B47" w:rsidRDefault="00A660B0" w:rsidP="008F5418">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A660B0"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A660B0" w:rsidRPr="00467B47" w:rsidRDefault="00A660B0" w:rsidP="00900052">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660B0" w:rsidRPr="00467B47" w:rsidRDefault="00C02A07" w:rsidP="00290461">
            <w:pPr>
              <w:keepNext/>
              <w:rPr>
                <w:rFonts w:ascii="Garamond" w:hAnsi="Garamond"/>
                <w:lang w:val="en-AU"/>
              </w:rPr>
            </w:pPr>
            <w:hyperlink r:id="rId36" w:history="1">
              <w:r w:rsidR="00290461" w:rsidRPr="00ED00B3">
                <w:rPr>
                  <w:rStyle w:val="Hyperlink"/>
                  <w:rFonts w:ascii="Garamond" w:hAnsi="Garamond"/>
                  <w:lang w:val="en-AU"/>
                </w:rPr>
                <w:t>https://academic.oup.com/intqhc/advance-access</w:t>
              </w:r>
            </w:hyperlink>
          </w:p>
        </w:tc>
      </w:tr>
      <w:tr w:rsidR="00A660B0"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A660B0" w:rsidRPr="00467B47" w:rsidRDefault="00A660B0" w:rsidP="00900052">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27744" w:rsidRPr="00467B47" w:rsidRDefault="00A660B0" w:rsidP="00627744">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A61E23" w:rsidRPr="00A61E23" w:rsidRDefault="00A61E23" w:rsidP="006F29A7">
            <w:pPr>
              <w:pStyle w:val="ListParagraph"/>
              <w:numPr>
                <w:ilvl w:val="0"/>
                <w:numId w:val="14"/>
              </w:numPr>
              <w:jc w:val="both"/>
              <w:rPr>
                <w:rFonts w:ascii="Garamond" w:hAnsi="Garamond"/>
                <w:lang w:val="en-AU"/>
              </w:rPr>
            </w:pPr>
            <w:r w:rsidRPr="00A61E23">
              <w:rPr>
                <w:rFonts w:ascii="Garamond" w:hAnsi="Garamond"/>
                <w:lang w:val="en-AU"/>
              </w:rPr>
              <w:t xml:space="preserve">Process evaluation of the effects of </w:t>
            </w:r>
            <w:r w:rsidRPr="00A61E23">
              <w:rPr>
                <w:rFonts w:ascii="Garamond" w:hAnsi="Garamond"/>
                <w:b/>
                <w:lang w:val="en-AU"/>
              </w:rPr>
              <w:t>patient safety auditing</w:t>
            </w:r>
            <w:r w:rsidRPr="00A61E23">
              <w:rPr>
                <w:rFonts w:ascii="Garamond" w:hAnsi="Garamond"/>
                <w:lang w:val="en-AU"/>
              </w:rPr>
              <w:t xml:space="preserve"> in hospital care (part 2) (</w:t>
            </w:r>
            <w:proofErr w:type="spellStart"/>
            <w:r w:rsidRPr="00A61E23">
              <w:rPr>
                <w:rFonts w:ascii="Garamond" w:hAnsi="Garamond"/>
                <w:lang w:val="en-AU"/>
              </w:rPr>
              <w:t>Mirelle</w:t>
            </w:r>
            <w:proofErr w:type="spellEnd"/>
            <w:r w:rsidRPr="00A61E23">
              <w:rPr>
                <w:rFonts w:ascii="Garamond" w:hAnsi="Garamond"/>
                <w:lang w:val="en-AU"/>
              </w:rPr>
              <w:t xml:space="preserve"> </w:t>
            </w:r>
            <w:proofErr w:type="spellStart"/>
            <w:r w:rsidRPr="00A61E23">
              <w:rPr>
                <w:rFonts w:ascii="Garamond" w:hAnsi="Garamond"/>
                <w:lang w:val="en-AU"/>
              </w:rPr>
              <w:t>Hanskamp-Sebregts</w:t>
            </w:r>
            <w:proofErr w:type="spellEnd"/>
            <w:r w:rsidRPr="00A61E23">
              <w:rPr>
                <w:rFonts w:ascii="Garamond" w:hAnsi="Garamond"/>
                <w:lang w:val="en-AU"/>
              </w:rPr>
              <w:t xml:space="preserve">; Marieke </w:t>
            </w:r>
            <w:proofErr w:type="spellStart"/>
            <w:r w:rsidRPr="00A61E23">
              <w:rPr>
                <w:rFonts w:ascii="Garamond" w:hAnsi="Garamond"/>
                <w:lang w:val="en-AU"/>
              </w:rPr>
              <w:t>Zegers</w:t>
            </w:r>
            <w:proofErr w:type="spellEnd"/>
            <w:r w:rsidRPr="00A61E23">
              <w:rPr>
                <w:rFonts w:ascii="Garamond" w:hAnsi="Garamond"/>
                <w:lang w:val="en-AU"/>
              </w:rPr>
              <w:t xml:space="preserve">; Wilma </w:t>
            </w:r>
            <w:proofErr w:type="spellStart"/>
            <w:r w:rsidRPr="00A61E23">
              <w:rPr>
                <w:rFonts w:ascii="Garamond" w:hAnsi="Garamond"/>
                <w:lang w:val="en-AU"/>
              </w:rPr>
              <w:t>Boeijen</w:t>
            </w:r>
            <w:proofErr w:type="spellEnd"/>
            <w:r w:rsidRPr="00A61E23">
              <w:rPr>
                <w:rFonts w:ascii="Garamond" w:hAnsi="Garamond"/>
                <w:lang w:val="en-AU"/>
              </w:rPr>
              <w:t xml:space="preserve">; Hub </w:t>
            </w:r>
            <w:proofErr w:type="spellStart"/>
            <w:r w:rsidRPr="00A61E23">
              <w:rPr>
                <w:rFonts w:ascii="Garamond" w:hAnsi="Garamond"/>
                <w:lang w:val="en-AU"/>
              </w:rPr>
              <w:t>Wollersheim</w:t>
            </w:r>
            <w:proofErr w:type="spellEnd"/>
            <w:r w:rsidRPr="00A61E23">
              <w:rPr>
                <w:rFonts w:ascii="Garamond" w:hAnsi="Garamond"/>
                <w:lang w:val="en-AU"/>
              </w:rPr>
              <w:t xml:space="preserve">; Petra J van </w:t>
            </w:r>
            <w:proofErr w:type="spellStart"/>
            <w:r w:rsidRPr="00A61E23">
              <w:rPr>
                <w:rFonts w:ascii="Garamond" w:hAnsi="Garamond"/>
                <w:lang w:val="en-AU"/>
              </w:rPr>
              <w:t>Gurp</w:t>
            </w:r>
            <w:proofErr w:type="spellEnd"/>
            <w:r w:rsidR="006F29A7">
              <w:rPr>
                <w:rFonts w:ascii="Garamond" w:hAnsi="Garamond"/>
                <w:lang w:val="en-AU"/>
              </w:rPr>
              <w:t xml:space="preserve">; </w:t>
            </w:r>
            <w:proofErr w:type="spellStart"/>
            <w:r w:rsidR="006F29A7" w:rsidRPr="006F29A7">
              <w:rPr>
                <w:rFonts w:ascii="Garamond" w:hAnsi="Garamond"/>
                <w:lang w:val="en-AU"/>
              </w:rPr>
              <w:t>Gert</w:t>
            </w:r>
            <w:proofErr w:type="spellEnd"/>
            <w:r w:rsidR="006F29A7" w:rsidRPr="006F29A7">
              <w:rPr>
                <w:rFonts w:ascii="Garamond" w:hAnsi="Garamond"/>
                <w:lang w:val="en-AU"/>
              </w:rPr>
              <w:t xml:space="preserve"> P </w:t>
            </w:r>
            <w:proofErr w:type="spellStart"/>
            <w:r w:rsidR="006F29A7" w:rsidRPr="006F29A7">
              <w:rPr>
                <w:rFonts w:ascii="Garamond" w:hAnsi="Garamond"/>
                <w:lang w:val="en-AU"/>
              </w:rPr>
              <w:t>Westert</w:t>
            </w:r>
            <w:proofErr w:type="spellEnd"/>
            <w:r w:rsidR="006F29A7">
              <w:rPr>
                <w:rFonts w:ascii="Garamond" w:hAnsi="Garamond"/>
                <w:lang w:val="en-AU"/>
              </w:rPr>
              <w:t>)</w:t>
            </w:r>
          </w:p>
          <w:p w:rsidR="008F617D" w:rsidRPr="00DA6435" w:rsidRDefault="00A61E23" w:rsidP="00E20135">
            <w:pPr>
              <w:pStyle w:val="ListParagraph"/>
              <w:numPr>
                <w:ilvl w:val="0"/>
                <w:numId w:val="14"/>
              </w:numPr>
              <w:jc w:val="both"/>
              <w:rPr>
                <w:rFonts w:ascii="Garamond" w:hAnsi="Garamond"/>
                <w:lang w:val="en-AU"/>
              </w:rPr>
            </w:pPr>
            <w:r w:rsidRPr="00A61E23">
              <w:rPr>
                <w:rFonts w:ascii="Garamond" w:hAnsi="Garamond"/>
                <w:lang w:val="en-AU"/>
              </w:rPr>
              <w:t xml:space="preserve">Risk of </w:t>
            </w:r>
            <w:r w:rsidRPr="00A61E23">
              <w:rPr>
                <w:rFonts w:ascii="Garamond" w:hAnsi="Garamond"/>
                <w:b/>
                <w:lang w:val="en-AU"/>
              </w:rPr>
              <w:t>health morbidity</w:t>
            </w:r>
            <w:r w:rsidRPr="00A61E23">
              <w:rPr>
                <w:rFonts w:ascii="Garamond" w:hAnsi="Garamond"/>
                <w:lang w:val="en-AU"/>
              </w:rPr>
              <w:t xml:space="preserve"> for the </w:t>
            </w:r>
            <w:r w:rsidRPr="00A61E23">
              <w:rPr>
                <w:rFonts w:ascii="Garamond" w:hAnsi="Garamond"/>
                <w:b/>
                <w:lang w:val="en-AU"/>
              </w:rPr>
              <w:t>uninsured</w:t>
            </w:r>
            <w:r w:rsidRPr="00A61E23">
              <w:rPr>
                <w:rFonts w:ascii="Garamond" w:hAnsi="Garamond"/>
                <w:lang w:val="en-AU"/>
              </w:rPr>
              <w:t xml:space="preserve">: 10-year evidence from a large hospital </w:t>
            </w:r>
            <w:proofErr w:type="spellStart"/>
            <w:r w:rsidRPr="00A61E23">
              <w:rPr>
                <w:rFonts w:ascii="Garamond" w:hAnsi="Garamond"/>
                <w:lang w:val="en-AU"/>
              </w:rPr>
              <w:t>center</w:t>
            </w:r>
            <w:proofErr w:type="spellEnd"/>
            <w:r w:rsidRPr="00A61E23">
              <w:rPr>
                <w:rFonts w:ascii="Garamond" w:hAnsi="Garamond"/>
                <w:lang w:val="en-AU"/>
              </w:rPr>
              <w:t xml:space="preserve"> in Boston, Massachusetts </w:t>
            </w:r>
            <w:r>
              <w:rPr>
                <w:rFonts w:ascii="Garamond" w:hAnsi="Garamond"/>
                <w:lang w:val="en-AU"/>
              </w:rPr>
              <w:t>(</w:t>
            </w:r>
            <w:proofErr w:type="spellStart"/>
            <w:r w:rsidRPr="00A61E23">
              <w:rPr>
                <w:rFonts w:ascii="Garamond" w:hAnsi="Garamond"/>
                <w:lang w:val="en-AU"/>
              </w:rPr>
              <w:t>Zhaoyi</w:t>
            </w:r>
            <w:proofErr w:type="spellEnd"/>
            <w:r w:rsidRPr="00A61E23">
              <w:rPr>
                <w:rFonts w:ascii="Garamond" w:hAnsi="Garamond"/>
                <w:lang w:val="en-AU"/>
              </w:rPr>
              <w:t xml:space="preserve"> Chen; Jae Min; Jiang </w:t>
            </w:r>
            <w:proofErr w:type="spellStart"/>
            <w:r w:rsidRPr="00A61E23">
              <w:rPr>
                <w:rFonts w:ascii="Garamond" w:hAnsi="Garamond"/>
                <w:lang w:val="en-AU"/>
              </w:rPr>
              <w:t>Bian</w:t>
            </w:r>
            <w:proofErr w:type="spellEnd"/>
            <w:r w:rsidRPr="00A61E23">
              <w:rPr>
                <w:rFonts w:ascii="Garamond" w:hAnsi="Garamond"/>
                <w:lang w:val="en-AU"/>
              </w:rPr>
              <w:t>; Mo Wang; Le Zhou</w:t>
            </w:r>
            <w:r>
              <w:rPr>
                <w:rFonts w:ascii="Garamond" w:hAnsi="Garamond"/>
                <w:lang w:val="en-AU"/>
              </w:rPr>
              <w:t xml:space="preserve">; </w:t>
            </w:r>
            <w:proofErr w:type="spellStart"/>
            <w:r w:rsidRPr="00A61E23">
              <w:rPr>
                <w:rFonts w:ascii="Garamond" w:hAnsi="Garamond"/>
                <w:lang w:val="en-AU"/>
              </w:rPr>
              <w:t>Mattia</w:t>
            </w:r>
            <w:proofErr w:type="spellEnd"/>
            <w:r w:rsidRPr="00A61E23">
              <w:rPr>
                <w:rFonts w:ascii="Garamond" w:hAnsi="Garamond"/>
                <w:lang w:val="en-AU"/>
              </w:rPr>
              <w:t xml:space="preserve"> </w:t>
            </w:r>
            <w:proofErr w:type="spellStart"/>
            <w:r w:rsidRPr="00A61E23">
              <w:rPr>
                <w:rFonts w:ascii="Garamond" w:hAnsi="Garamond"/>
                <w:lang w:val="en-AU"/>
              </w:rPr>
              <w:t>Prosperi</w:t>
            </w:r>
            <w:proofErr w:type="spellEnd"/>
            <w:r>
              <w:rPr>
                <w:rFonts w:ascii="Garamond" w:hAnsi="Garamond"/>
                <w:lang w:val="en-AU"/>
              </w:rPr>
              <w:t>)</w:t>
            </w:r>
          </w:p>
        </w:tc>
      </w:tr>
    </w:tbl>
    <w:p w:rsidR="00E20135" w:rsidRPr="00467B47" w:rsidRDefault="00E20135" w:rsidP="00E20135">
      <w:pPr>
        <w:keepNext/>
        <w:rPr>
          <w:rFonts w:ascii="Garamond" w:hAnsi="Garamond"/>
          <w:lang w:val="en-AU"/>
        </w:rPr>
      </w:pPr>
      <w:r w:rsidRPr="00467B47">
        <w:rPr>
          <w:rFonts w:ascii="Garamond" w:hAnsi="Garamond"/>
          <w:i/>
          <w:lang w:val="en-AU"/>
        </w:rPr>
        <w:lastRenderedPageBreak/>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E20135" w:rsidRPr="00467B47" w:rsidTr="001C129F">
        <w:trPr>
          <w:cantSplit/>
        </w:trPr>
        <w:tc>
          <w:tcPr>
            <w:tcW w:w="1080" w:type="dxa"/>
            <w:tcBorders>
              <w:top w:val="single" w:sz="4" w:space="0" w:color="auto"/>
              <w:left w:val="single" w:sz="4" w:space="0" w:color="auto"/>
              <w:bottom w:val="single" w:sz="4" w:space="0" w:color="auto"/>
              <w:right w:val="single" w:sz="4" w:space="0" w:color="auto"/>
            </w:tcBorders>
            <w:vAlign w:val="center"/>
          </w:tcPr>
          <w:p w:rsidR="00E20135" w:rsidRPr="00467B47" w:rsidRDefault="00E20135" w:rsidP="001C129F">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E20135" w:rsidRPr="00467B47" w:rsidRDefault="00C02A07" w:rsidP="001C129F">
            <w:pPr>
              <w:keepNext/>
              <w:rPr>
                <w:rFonts w:ascii="Garamond" w:hAnsi="Garamond"/>
                <w:lang w:val="en-AU"/>
              </w:rPr>
            </w:pPr>
            <w:hyperlink r:id="rId37" w:history="1">
              <w:r w:rsidR="00E20135" w:rsidRPr="00467B47">
                <w:rPr>
                  <w:rStyle w:val="Hyperlink"/>
                  <w:rFonts w:ascii="Garamond" w:hAnsi="Garamond"/>
                  <w:lang w:val="en-AU"/>
                </w:rPr>
                <w:t>https://qualitysafety.bmj.com/content/early/recent</w:t>
              </w:r>
            </w:hyperlink>
          </w:p>
        </w:tc>
      </w:tr>
      <w:tr w:rsidR="00E20135" w:rsidRPr="00467B47" w:rsidTr="001C129F">
        <w:tc>
          <w:tcPr>
            <w:tcW w:w="1080" w:type="dxa"/>
            <w:tcBorders>
              <w:top w:val="single" w:sz="4" w:space="0" w:color="auto"/>
              <w:left w:val="single" w:sz="4" w:space="0" w:color="auto"/>
              <w:bottom w:val="single" w:sz="4" w:space="0" w:color="auto"/>
              <w:right w:val="single" w:sz="4" w:space="0" w:color="auto"/>
            </w:tcBorders>
            <w:vAlign w:val="center"/>
          </w:tcPr>
          <w:p w:rsidR="00E20135" w:rsidRPr="00467B47" w:rsidRDefault="00E20135" w:rsidP="001C129F">
            <w:pPr>
              <w:rPr>
                <w:rFonts w:ascii="Garamond" w:hAnsi="Garamond"/>
                <w:lang w:val="en-AU"/>
              </w:rPr>
            </w:pPr>
            <w:r w:rsidRPr="00467B47">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E20135" w:rsidRPr="00467B47" w:rsidRDefault="00E20135" w:rsidP="001C129F">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E20135" w:rsidRPr="00712F38" w:rsidRDefault="00E20135" w:rsidP="001C129F">
            <w:pPr>
              <w:pStyle w:val="ListParagraph"/>
              <w:numPr>
                <w:ilvl w:val="0"/>
                <w:numId w:val="14"/>
              </w:numPr>
              <w:rPr>
                <w:rFonts w:ascii="Garamond" w:hAnsi="Garamond"/>
                <w:lang w:val="en-AU"/>
              </w:rPr>
            </w:pPr>
            <w:r w:rsidRPr="00712F38">
              <w:rPr>
                <w:rFonts w:ascii="Garamond" w:hAnsi="Garamond"/>
                <w:lang w:val="en-AU"/>
              </w:rPr>
              <w:t xml:space="preserve">Effects of a multifaceted </w:t>
            </w:r>
            <w:r w:rsidRPr="00712F38">
              <w:rPr>
                <w:rFonts w:ascii="Garamond" w:hAnsi="Garamond"/>
                <w:b/>
                <w:lang w:val="en-AU"/>
              </w:rPr>
              <w:t>medication reconciliation</w:t>
            </w:r>
            <w:r w:rsidRPr="00712F38">
              <w:rPr>
                <w:rFonts w:ascii="Garamond" w:hAnsi="Garamond"/>
                <w:lang w:val="en-AU"/>
              </w:rPr>
              <w:t xml:space="preserve"> quality improvement intervention on patient safety: final results of the MARQUIS study (Jeffrey L </w:t>
            </w:r>
            <w:proofErr w:type="spellStart"/>
            <w:r w:rsidRPr="00712F38">
              <w:rPr>
                <w:rFonts w:ascii="Garamond" w:hAnsi="Garamond"/>
                <w:lang w:val="en-AU"/>
              </w:rPr>
              <w:t>Schnipper</w:t>
            </w:r>
            <w:proofErr w:type="spellEnd"/>
            <w:r w:rsidRPr="00712F38">
              <w:rPr>
                <w:rFonts w:ascii="Garamond" w:hAnsi="Garamond"/>
                <w:lang w:val="en-AU"/>
              </w:rPr>
              <w:t xml:space="preserve">, Amanda </w:t>
            </w:r>
            <w:proofErr w:type="spellStart"/>
            <w:r w:rsidRPr="00712F38">
              <w:rPr>
                <w:rFonts w:ascii="Garamond" w:hAnsi="Garamond"/>
                <w:lang w:val="en-AU"/>
              </w:rPr>
              <w:t>Mixon</w:t>
            </w:r>
            <w:proofErr w:type="spellEnd"/>
            <w:r w:rsidRPr="00712F38">
              <w:rPr>
                <w:rFonts w:ascii="Garamond" w:hAnsi="Garamond"/>
                <w:lang w:val="en-AU"/>
              </w:rPr>
              <w:t xml:space="preserve">, Jason Stein, </w:t>
            </w:r>
            <w:proofErr w:type="spellStart"/>
            <w:r w:rsidRPr="00712F38">
              <w:rPr>
                <w:rFonts w:ascii="Garamond" w:hAnsi="Garamond"/>
                <w:lang w:val="en-AU"/>
              </w:rPr>
              <w:t>Tosha</w:t>
            </w:r>
            <w:proofErr w:type="spellEnd"/>
            <w:r w:rsidRPr="00712F38">
              <w:rPr>
                <w:rFonts w:ascii="Garamond" w:hAnsi="Garamond"/>
                <w:lang w:val="en-AU"/>
              </w:rPr>
              <w:t xml:space="preserve"> B </w:t>
            </w:r>
            <w:proofErr w:type="spellStart"/>
            <w:r w:rsidRPr="00712F38">
              <w:rPr>
                <w:rFonts w:ascii="Garamond" w:hAnsi="Garamond"/>
                <w:lang w:val="en-AU"/>
              </w:rPr>
              <w:t>Wetterneck</w:t>
            </w:r>
            <w:proofErr w:type="spellEnd"/>
            <w:r w:rsidRPr="00712F38">
              <w:rPr>
                <w:rFonts w:ascii="Garamond" w:hAnsi="Garamond"/>
                <w:lang w:val="en-AU"/>
              </w:rPr>
              <w:t xml:space="preserve">, Peter J </w:t>
            </w:r>
            <w:proofErr w:type="spellStart"/>
            <w:r w:rsidRPr="00712F38">
              <w:rPr>
                <w:rFonts w:ascii="Garamond" w:hAnsi="Garamond"/>
                <w:lang w:val="en-AU"/>
              </w:rPr>
              <w:t>Kaboli</w:t>
            </w:r>
            <w:proofErr w:type="spellEnd"/>
            <w:r w:rsidRPr="00712F38">
              <w:rPr>
                <w:rFonts w:ascii="Garamond" w:hAnsi="Garamond"/>
                <w:lang w:val="en-AU"/>
              </w:rPr>
              <w:t xml:space="preserve">, Stephanie Mueller, Stephanie </w:t>
            </w:r>
            <w:proofErr w:type="spellStart"/>
            <w:r w:rsidRPr="00712F38">
              <w:rPr>
                <w:rFonts w:ascii="Garamond" w:hAnsi="Garamond"/>
                <w:lang w:val="en-AU"/>
              </w:rPr>
              <w:t>Labonville</w:t>
            </w:r>
            <w:proofErr w:type="spellEnd"/>
            <w:r w:rsidRPr="00712F38">
              <w:rPr>
                <w:rFonts w:ascii="Garamond" w:hAnsi="Garamond"/>
                <w:lang w:val="en-AU"/>
              </w:rPr>
              <w:t xml:space="preserve">, Jacquelyn A </w:t>
            </w:r>
            <w:proofErr w:type="spellStart"/>
            <w:r w:rsidRPr="00712F38">
              <w:rPr>
                <w:rFonts w:ascii="Garamond" w:hAnsi="Garamond"/>
                <w:lang w:val="en-AU"/>
              </w:rPr>
              <w:t>Minahan</w:t>
            </w:r>
            <w:proofErr w:type="spellEnd"/>
            <w:r w:rsidRPr="00712F38">
              <w:rPr>
                <w:rFonts w:ascii="Garamond" w:hAnsi="Garamond"/>
                <w:lang w:val="en-AU"/>
              </w:rPr>
              <w:t xml:space="preserve">, Elisabeth Burdick, </w:t>
            </w:r>
            <w:proofErr w:type="spellStart"/>
            <w:r w:rsidRPr="00712F38">
              <w:rPr>
                <w:rFonts w:ascii="Garamond" w:hAnsi="Garamond"/>
                <w:lang w:val="en-AU"/>
              </w:rPr>
              <w:t>Endel</w:t>
            </w:r>
            <w:proofErr w:type="spellEnd"/>
            <w:r w:rsidRPr="00712F38">
              <w:rPr>
                <w:rFonts w:ascii="Garamond" w:hAnsi="Garamond"/>
                <w:lang w:val="en-AU"/>
              </w:rPr>
              <w:t xml:space="preserve"> John </w:t>
            </w:r>
            <w:proofErr w:type="spellStart"/>
            <w:r w:rsidRPr="00712F38">
              <w:rPr>
                <w:rFonts w:ascii="Garamond" w:hAnsi="Garamond"/>
                <w:lang w:val="en-AU"/>
              </w:rPr>
              <w:t>Orav</w:t>
            </w:r>
            <w:proofErr w:type="spellEnd"/>
            <w:r w:rsidRPr="00712F38">
              <w:rPr>
                <w:rFonts w:ascii="Garamond" w:hAnsi="Garamond"/>
                <w:lang w:val="en-AU"/>
              </w:rPr>
              <w:t xml:space="preserve">, Jenna Goldstein, </w:t>
            </w:r>
            <w:proofErr w:type="spellStart"/>
            <w:r w:rsidRPr="00712F38">
              <w:rPr>
                <w:rFonts w:ascii="Garamond" w:hAnsi="Garamond"/>
                <w:lang w:val="en-AU"/>
              </w:rPr>
              <w:t>Nyryan</w:t>
            </w:r>
            <w:proofErr w:type="spellEnd"/>
            <w:r w:rsidRPr="00712F38">
              <w:rPr>
                <w:rFonts w:ascii="Garamond" w:hAnsi="Garamond"/>
                <w:lang w:val="en-AU"/>
              </w:rPr>
              <w:t xml:space="preserve"> V </w:t>
            </w:r>
            <w:proofErr w:type="spellStart"/>
            <w:r w:rsidRPr="00712F38">
              <w:rPr>
                <w:rFonts w:ascii="Garamond" w:hAnsi="Garamond"/>
                <w:lang w:val="en-AU"/>
              </w:rPr>
              <w:t>Nolido</w:t>
            </w:r>
            <w:proofErr w:type="spellEnd"/>
            <w:r w:rsidRPr="00712F38">
              <w:rPr>
                <w:rFonts w:ascii="Garamond" w:hAnsi="Garamond"/>
                <w:lang w:val="en-AU"/>
              </w:rPr>
              <w:t xml:space="preserve">, S </w:t>
            </w:r>
            <w:proofErr w:type="spellStart"/>
            <w:r w:rsidRPr="00712F38">
              <w:rPr>
                <w:rFonts w:ascii="Garamond" w:hAnsi="Garamond"/>
                <w:lang w:val="en-AU"/>
              </w:rPr>
              <w:t>Kripalani</w:t>
            </w:r>
            <w:proofErr w:type="spellEnd"/>
            <w:r>
              <w:rPr>
                <w:rFonts w:ascii="Garamond" w:hAnsi="Garamond"/>
                <w:lang w:val="en-AU"/>
              </w:rPr>
              <w:t>)</w:t>
            </w:r>
          </w:p>
          <w:p w:rsidR="00E20135" w:rsidRPr="00467B47" w:rsidRDefault="00E20135" w:rsidP="001C129F">
            <w:pPr>
              <w:pStyle w:val="ListParagraph"/>
              <w:numPr>
                <w:ilvl w:val="0"/>
                <w:numId w:val="14"/>
              </w:numPr>
              <w:rPr>
                <w:rFonts w:ascii="Garamond" w:hAnsi="Garamond"/>
                <w:lang w:val="en-AU"/>
              </w:rPr>
            </w:pPr>
            <w:r w:rsidRPr="00A61E23">
              <w:rPr>
                <w:rFonts w:ascii="Garamond" w:hAnsi="Garamond"/>
                <w:lang w:val="en-AU"/>
              </w:rPr>
              <w:t xml:space="preserve">Recognising the importance of informal communication events in improving </w:t>
            </w:r>
            <w:r w:rsidRPr="00A61E23">
              <w:rPr>
                <w:rFonts w:ascii="Garamond" w:hAnsi="Garamond"/>
                <w:b/>
                <w:lang w:val="en-AU"/>
              </w:rPr>
              <w:t>collaborative care</w:t>
            </w:r>
            <w:r>
              <w:rPr>
                <w:rFonts w:ascii="Garamond" w:hAnsi="Garamond"/>
                <w:lang w:val="en-AU"/>
              </w:rPr>
              <w:t xml:space="preserve"> (</w:t>
            </w:r>
            <w:r w:rsidRPr="00A61E23">
              <w:rPr>
                <w:rFonts w:ascii="Garamond" w:hAnsi="Garamond"/>
                <w:lang w:val="en-AU"/>
              </w:rPr>
              <w:t xml:space="preserve">Sarah </w:t>
            </w:r>
            <w:proofErr w:type="spellStart"/>
            <w:r w:rsidRPr="00A61E23">
              <w:rPr>
                <w:rFonts w:ascii="Garamond" w:hAnsi="Garamond"/>
                <w:lang w:val="en-AU"/>
              </w:rPr>
              <w:t>Burm</w:t>
            </w:r>
            <w:proofErr w:type="spellEnd"/>
            <w:r w:rsidRPr="00A61E23">
              <w:rPr>
                <w:rFonts w:ascii="Garamond" w:hAnsi="Garamond"/>
                <w:lang w:val="en-AU"/>
              </w:rPr>
              <w:t xml:space="preserve">, Kaitlyn </w:t>
            </w:r>
            <w:proofErr w:type="spellStart"/>
            <w:r w:rsidRPr="00A61E23">
              <w:rPr>
                <w:rFonts w:ascii="Garamond" w:hAnsi="Garamond"/>
                <w:lang w:val="en-AU"/>
              </w:rPr>
              <w:t>Boese</w:t>
            </w:r>
            <w:proofErr w:type="spellEnd"/>
            <w:r w:rsidRPr="00A61E23">
              <w:rPr>
                <w:rFonts w:ascii="Garamond" w:hAnsi="Garamond"/>
                <w:lang w:val="en-AU"/>
              </w:rPr>
              <w:t xml:space="preserve">, Lisa </w:t>
            </w:r>
            <w:proofErr w:type="spellStart"/>
            <w:r w:rsidRPr="00A61E23">
              <w:rPr>
                <w:rFonts w:ascii="Garamond" w:hAnsi="Garamond"/>
                <w:lang w:val="en-AU"/>
              </w:rPr>
              <w:t>Faden</w:t>
            </w:r>
            <w:proofErr w:type="spellEnd"/>
            <w:r w:rsidRPr="00A61E23">
              <w:rPr>
                <w:rFonts w:ascii="Garamond" w:hAnsi="Garamond"/>
                <w:lang w:val="en-AU"/>
              </w:rPr>
              <w:t xml:space="preserve">, Sandy DeLuca, </w:t>
            </w:r>
            <w:proofErr w:type="spellStart"/>
            <w:r w:rsidRPr="00A61E23">
              <w:rPr>
                <w:rFonts w:ascii="Garamond" w:hAnsi="Garamond"/>
                <w:lang w:val="en-AU"/>
              </w:rPr>
              <w:t>Noureen</w:t>
            </w:r>
            <w:proofErr w:type="spellEnd"/>
            <w:r w:rsidRPr="00A61E23">
              <w:rPr>
                <w:rFonts w:ascii="Garamond" w:hAnsi="Garamond"/>
                <w:lang w:val="en-AU"/>
              </w:rPr>
              <w:t xml:space="preserve"> Huda, Kathy Hibbert, Mark </w:t>
            </w:r>
            <w:proofErr w:type="spellStart"/>
            <w:r w:rsidRPr="00A61E23">
              <w:rPr>
                <w:rFonts w:ascii="Garamond" w:hAnsi="Garamond"/>
                <w:lang w:val="en-AU"/>
              </w:rPr>
              <w:t>Goldszmidt</w:t>
            </w:r>
            <w:proofErr w:type="spellEnd"/>
            <w:r>
              <w:rPr>
                <w:rFonts w:ascii="Garamond" w:hAnsi="Garamond"/>
                <w:lang w:val="en-AU"/>
              </w:rPr>
              <w:t>)</w:t>
            </w:r>
          </w:p>
        </w:tc>
      </w:tr>
    </w:tbl>
    <w:p w:rsidR="00E20135" w:rsidRPr="00467B47" w:rsidRDefault="00E20135" w:rsidP="00E20135">
      <w:pPr>
        <w:rPr>
          <w:rFonts w:ascii="Garamond" w:hAnsi="Garamond"/>
          <w:i/>
          <w:lang w:val="en-AU"/>
        </w:rPr>
      </w:pPr>
    </w:p>
    <w:p w:rsidR="005C1511" w:rsidRDefault="005C1511">
      <w:pPr>
        <w:rPr>
          <w:rFonts w:ascii="Garamond" w:hAnsi="Garamond"/>
          <w:b/>
          <w:lang w:val="en-AU"/>
        </w:rPr>
      </w:pPr>
    </w:p>
    <w:p w:rsidR="00E7643F" w:rsidRPr="001C0CF1" w:rsidRDefault="001C0CF1" w:rsidP="00070CFE">
      <w:pPr>
        <w:rPr>
          <w:rFonts w:ascii="Garamond" w:hAnsi="Garamond"/>
          <w:b/>
          <w:lang w:val="en-AU"/>
        </w:rPr>
      </w:pPr>
      <w:r w:rsidRPr="001C0CF1">
        <w:rPr>
          <w:rFonts w:ascii="Garamond" w:hAnsi="Garamond"/>
          <w:b/>
          <w:lang w:val="en-AU"/>
        </w:rPr>
        <w:t>Online resources</w:t>
      </w:r>
    </w:p>
    <w:p w:rsidR="006E425A" w:rsidRDefault="006E425A" w:rsidP="00070CFE">
      <w:pPr>
        <w:rPr>
          <w:rFonts w:ascii="Garamond" w:hAnsi="Garamond"/>
          <w:lang w:val="en-AU"/>
        </w:rPr>
      </w:pPr>
    </w:p>
    <w:p w:rsidR="00817F1F" w:rsidRPr="000170DA" w:rsidRDefault="00817F1F" w:rsidP="00817F1F">
      <w:pPr>
        <w:keepNext/>
        <w:keepLines/>
        <w:rPr>
          <w:rFonts w:ascii="Garamond" w:hAnsi="Garamond"/>
          <w:i/>
          <w:lang w:val="en-AU"/>
        </w:rPr>
      </w:pPr>
      <w:r w:rsidRPr="000170DA">
        <w:rPr>
          <w:rFonts w:ascii="Garamond" w:hAnsi="Garamond"/>
          <w:i/>
          <w:lang w:val="en-AU"/>
        </w:rPr>
        <w:t>[UK] NICE Guidelines and Quality Standards</w:t>
      </w:r>
    </w:p>
    <w:bookmarkStart w:id="1" w:name="_GoBack"/>
    <w:p w:rsidR="00817F1F" w:rsidRPr="000170DA" w:rsidRDefault="00C02A07" w:rsidP="00817F1F">
      <w:pPr>
        <w:keepNext/>
        <w:keepLines/>
        <w:rPr>
          <w:rFonts w:ascii="Garamond" w:hAnsi="Garamond"/>
          <w:u w:val="single"/>
          <w:lang w:val="en-AU"/>
        </w:rPr>
      </w:pPr>
      <w:r>
        <w:fldChar w:fldCharType="begin"/>
      </w:r>
      <w:r>
        <w:instrText xml:space="preserve"> HYPERLINK "https://www.nice.org.uk" </w:instrText>
      </w:r>
      <w:r>
        <w:fldChar w:fldCharType="separate"/>
      </w:r>
      <w:r w:rsidR="00817F1F" w:rsidRPr="000170DA">
        <w:rPr>
          <w:rStyle w:val="Hyperlink"/>
          <w:rFonts w:ascii="Garamond" w:hAnsi="Garamond"/>
          <w:lang w:val="en-AU"/>
        </w:rPr>
        <w:t>https://www.nice.org.uk</w:t>
      </w:r>
      <w:r>
        <w:rPr>
          <w:rStyle w:val="Hyperlink"/>
          <w:rFonts w:ascii="Garamond" w:hAnsi="Garamond"/>
          <w:lang w:val="en-AU"/>
        </w:rPr>
        <w:fldChar w:fldCharType="end"/>
      </w:r>
    </w:p>
    <w:p w:rsidR="00817F1F" w:rsidRPr="000170DA" w:rsidRDefault="00817F1F" w:rsidP="00817F1F">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C81CB9" w:rsidRDefault="00033DB9" w:rsidP="00033DB9">
      <w:pPr>
        <w:pStyle w:val="ListParagraph"/>
        <w:keepNext/>
        <w:keepLines/>
        <w:numPr>
          <w:ilvl w:val="0"/>
          <w:numId w:val="14"/>
        </w:numPr>
        <w:rPr>
          <w:rFonts w:ascii="Garamond" w:hAnsi="Garamond"/>
          <w:lang w:val="en-AU"/>
        </w:rPr>
      </w:pPr>
      <w:r>
        <w:rPr>
          <w:rFonts w:ascii="Garamond" w:hAnsi="Garamond"/>
          <w:lang w:val="en-AU"/>
        </w:rPr>
        <w:t xml:space="preserve">NICE Guideline NG103 </w:t>
      </w:r>
      <w:r w:rsidRPr="00033DB9">
        <w:rPr>
          <w:rFonts w:ascii="Garamond" w:hAnsi="Garamond"/>
          <w:b/>
          <w:i/>
          <w:lang w:val="en-AU"/>
        </w:rPr>
        <w:t>Flu vaccination</w:t>
      </w:r>
      <w:r w:rsidRPr="00033DB9">
        <w:rPr>
          <w:rFonts w:ascii="Garamond" w:hAnsi="Garamond"/>
          <w:i/>
          <w:lang w:val="en-AU"/>
        </w:rPr>
        <w:t>: increasing uptake</w:t>
      </w:r>
      <w:r>
        <w:rPr>
          <w:rFonts w:ascii="Garamond" w:hAnsi="Garamond"/>
          <w:lang w:val="en-AU"/>
        </w:rPr>
        <w:t xml:space="preserve"> </w:t>
      </w:r>
      <w:hyperlink r:id="rId38" w:history="1">
        <w:r w:rsidRPr="001D1C23">
          <w:rPr>
            <w:rStyle w:val="Hyperlink"/>
            <w:rFonts w:ascii="Garamond" w:hAnsi="Garamond"/>
            <w:lang w:val="en-AU"/>
          </w:rPr>
          <w:t>https://www.nice.org.uk/guidance/ng103</w:t>
        </w:r>
      </w:hyperlink>
    </w:p>
    <w:bookmarkEnd w:id="1"/>
    <w:p w:rsidR="00033DB9" w:rsidRDefault="00033DB9" w:rsidP="005B7B34">
      <w:pPr>
        <w:keepNext/>
        <w:keepLines/>
        <w:rPr>
          <w:rFonts w:ascii="Garamond" w:hAnsi="Garamond"/>
          <w:i/>
          <w:lang w:val="en-AU"/>
        </w:rPr>
      </w:pPr>
    </w:p>
    <w:p w:rsidR="0008623F" w:rsidRPr="004964A4" w:rsidRDefault="0008623F" w:rsidP="00EC0C87">
      <w:pPr>
        <w:keepLines/>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39"/>
      <w:footerReference w:type="default" r:id="rId40"/>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D7D" w:rsidRDefault="00146D7D">
      <w:r>
        <w:separator/>
      </w:r>
    </w:p>
  </w:endnote>
  <w:endnote w:type="continuationSeparator" w:id="0">
    <w:p w:rsidR="00146D7D" w:rsidRDefault="00146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D7D" w:rsidRDefault="00146D7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C02A07">
      <w:rPr>
        <w:rStyle w:val="PageNumber"/>
        <w:noProof/>
      </w:rPr>
      <w:t>8</w:t>
    </w:r>
    <w:r>
      <w:rPr>
        <w:rStyle w:val="PageNumber"/>
      </w:rPr>
      <w:fldChar w:fldCharType="end"/>
    </w:r>
  </w:p>
  <w:p w:rsidR="00146D7D" w:rsidRPr="001E78F0" w:rsidRDefault="00146D7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C81CB9">
      <w:rPr>
        <w:rFonts w:ascii="Garamond" w:hAnsi="Garamond"/>
      </w:rPr>
      <w:t xml:space="preserve"> Issue 38</w:t>
    </w:r>
    <w:r w:rsidR="00AF33BA">
      <w:rPr>
        <w:rFonts w:ascii="Garamond" w:hAnsi="Garamond"/>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D7D" w:rsidRPr="001E78F0" w:rsidRDefault="00146D7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C02A07">
      <w:rPr>
        <w:rStyle w:val="PageNumber"/>
        <w:rFonts w:ascii="Garamond" w:hAnsi="Garamond"/>
        <w:noProof/>
      </w:rPr>
      <w:t>7</w:t>
    </w:r>
    <w:r w:rsidRPr="001E78F0">
      <w:rPr>
        <w:rStyle w:val="PageNumber"/>
        <w:rFonts w:ascii="Garamond" w:hAnsi="Garamond"/>
      </w:rPr>
      <w:fldChar w:fldCharType="end"/>
    </w:r>
  </w:p>
  <w:p w:rsidR="00146D7D" w:rsidRPr="001E78F0" w:rsidRDefault="00146D7D"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AF33BA">
      <w:rPr>
        <w:rFonts w:ascii="Garamond" w:hAnsi="Garamond"/>
      </w:rPr>
      <w:t xml:space="preserve"> Issue 384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D7D" w:rsidRDefault="00146D7D">
      <w:r>
        <w:separator/>
      </w:r>
    </w:p>
  </w:footnote>
  <w:footnote w:type="continuationSeparator" w:id="0">
    <w:p w:rsidR="00146D7D" w:rsidRDefault="00146D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4A37D7"/>
    <w:multiLevelType w:val="hybridMultilevel"/>
    <w:tmpl w:val="D52ED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12A1BF8"/>
    <w:multiLevelType w:val="hybridMultilevel"/>
    <w:tmpl w:val="5CBC1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8AA5733"/>
    <w:multiLevelType w:val="hybridMultilevel"/>
    <w:tmpl w:val="FD180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09A64BC"/>
    <w:multiLevelType w:val="hybridMultilevel"/>
    <w:tmpl w:val="83921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7CE479F"/>
    <w:multiLevelType w:val="hybridMultilevel"/>
    <w:tmpl w:val="BCE66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1E608CC"/>
    <w:multiLevelType w:val="hybridMultilevel"/>
    <w:tmpl w:val="7A360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297754A"/>
    <w:multiLevelType w:val="hybridMultilevel"/>
    <w:tmpl w:val="B1EE9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A951E6D"/>
    <w:multiLevelType w:val="hybridMultilevel"/>
    <w:tmpl w:val="D3BC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EBF63F5"/>
    <w:multiLevelType w:val="hybridMultilevel"/>
    <w:tmpl w:val="35126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25B58A0"/>
    <w:multiLevelType w:val="hybridMultilevel"/>
    <w:tmpl w:val="758C1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46B32EB"/>
    <w:multiLevelType w:val="hybridMultilevel"/>
    <w:tmpl w:val="60283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9DA20AF"/>
    <w:multiLevelType w:val="hybridMultilevel"/>
    <w:tmpl w:val="24EA7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F0D2370"/>
    <w:multiLevelType w:val="hybridMultilevel"/>
    <w:tmpl w:val="4E103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19"/>
  </w:num>
  <w:num w:numId="15">
    <w:abstractNumId w:val="20"/>
  </w:num>
  <w:num w:numId="16">
    <w:abstractNumId w:val="11"/>
  </w:num>
  <w:num w:numId="17">
    <w:abstractNumId w:val="13"/>
  </w:num>
  <w:num w:numId="18">
    <w:abstractNumId w:val="24"/>
  </w:num>
  <w:num w:numId="19">
    <w:abstractNumId w:val="22"/>
  </w:num>
  <w:num w:numId="20">
    <w:abstractNumId w:val="15"/>
  </w:num>
  <w:num w:numId="21">
    <w:abstractNumId w:val="12"/>
  </w:num>
  <w:num w:numId="22">
    <w:abstractNumId w:val="10"/>
  </w:num>
  <w:num w:numId="23">
    <w:abstractNumId w:val="17"/>
  </w:num>
  <w:num w:numId="24">
    <w:abstractNumId w:val="16"/>
  </w:num>
  <w:num w:numId="25">
    <w:abstractNumId w:val="14"/>
  </w:num>
  <w:num w:numId="26">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88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A1C"/>
    <w:rsid w:val="00004CB5"/>
    <w:rsid w:val="00005229"/>
    <w:rsid w:val="0000530E"/>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56"/>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715"/>
    <w:rsid w:val="000208FC"/>
    <w:rsid w:val="00020925"/>
    <w:rsid w:val="00020AFD"/>
    <w:rsid w:val="00020C84"/>
    <w:rsid w:val="00020D58"/>
    <w:rsid w:val="00020D6A"/>
    <w:rsid w:val="00020FF9"/>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CD1"/>
    <w:rsid w:val="00024E2E"/>
    <w:rsid w:val="00024FCC"/>
    <w:rsid w:val="000254D2"/>
    <w:rsid w:val="000255F6"/>
    <w:rsid w:val="000258C2"/>
    <w:rsid w:val="00025D95"/>
    <w:rsid w:val="00025DC1"/>
    <w:rsid w:val="00025DFC"/>
    <w:rsid w:val="00025ED6"/>
    <w:rsid w:val="000267F1"/>
    <w:rsid w:val="00026C9C"/>
    <w:rsid w:val="00026CA9"/>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3DB9"/>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900"/>
    <w:rsid w:val="00047AF4"/>
    <w:rsid w:val="00047B64"/>
    <w:rsid w:val="00047C44"/>
    <w:rsid w:val="00047D8A"/>
    <w:rsid w:val="00047DE3"/>
    <w:rsid w:val="00047E39"/>
    <w:rsid w:val="00047F42"/>
    <w:rsid w:val="00050848"/>
    <w:rsid w:val="00050B21"/>
    <w:rsid w:val="00050DB1"/>
    <w:rsid w:val="00050E48"/>
    <w:rsid w:val="00051371"/>
    <w:rsid w:val="0005150C"/>
    <w:rsid w:val="0005171D"/>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FF4"/>
    <w:rsid w:val="0006446D"/>
    <w:rsid w:val="0006498E"/>
    <w:rsid w:val="00064BAB"/>
    <w:rsid w:val="00064E8E"/>
    <w:rsid w:val="00064F20"/>
    <w:rsid w:val="0006543B"/>
    <w:rsid w:val="00065960"/>
    <w:rsid w:val="00065C38"/>
    <w:rsid w:val="00065D00"/>
    <w:rsid w:val="00065FAA"/>
    <w:rsid w:val="00066248"/>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8FC"/>
    <w:rsid w:val="00077931"/>
    <w:rsid w:val="00077ADD"/>
    <w:rsid w:val="00077D98"/>
    <w:rsid w:val="000805E9"/>
    <w:rsid w:val="000806BD"/>
    <w:rsid w:val="000808DC"/>
    <w:rsid w:val="00080BAD"/>
    <w:rsid w:val="00080C2D"/>
    <w:rsid w:val="00080E8A"/>
    <w:rsid w:val="00080F45"/>
    <w:rsid w:val="00081003"/>
    <w:rsid w:val="00081283"/>
    <w:rsid w:val="000812CA"/>
    <w:rsid w:val="00081399"/>
    <w:rsid w:val="000813BB"/>
    <w:rsid w:val="000814A1"/>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118"/>
    <w:rsid w:val="0008623F"/>
    <w:rsid w:val="000863E4"/>
    <w:rsid w:val="00086822"/>
    <w:rsid w:val="000868EC"/>
    <w:rsid w:val="00086BE5"/>
    <w:rsid w:val="00086CCC"/>
    <w:rsid w:val="000870BC"/>
    <w:rsid w:val="00087157"/>
    <w:rsid w:val="0008716F"/>
    <w:rsid w:val="000873DC"/>
    <w:rsid w:val="00087600"/>
    <w:rsid w:val="000877CA"/>
    <w:rsid w:val="00087948"/>
    <w:rsid w:val="00087A5A"/>
    <w:rsid w:val="00087C83"/>
    <w:rsid w:val="000905A0"/>
    <w:rsid w:val="000906BC"/>
    <w:rsid w:val="00090868"/>
    <w:rsid w:val="00090A55"/>
    <w:rsid w:val="00090B02"/>
    <w:rsid w:val="0009119F"/>
    <w:rsid w:val="000911D9"/>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8C0"/>
    <w:rsid w:val="00094AC2"/>
    <w:rsid w:val="00094BEC"/>
    <w:rsid w:val="00094CF1"/>
    <w:rsid w:val="00094E9A"/>
    <w:rsid w:val="00095064"/>
    <w:rsid w:val="000956C8"/>
    <w:rsid w:val="00095BE2"/>
    <w:rsid w:val="00096256"/>
    <w:rsid w:val="00096586"/>
    <w:rsid w:val="0009698D"/>
    <w:rsid w:val="00096C0F"/>
    <w:rsid w:val="00096C3A"/>
    <w:rsid w:val="00096C98"/>
    <w:rsid w:val="00096D3F"/>
    <w:rsid w:val="00096D46"/>
    <w:rsid w:val="00096E45"/>
    <w:rsid w:val="000972CA"/>
    <w:rsid w:val="000977FD"/>
    <w:rsid w:val="00097A70"/>
    <w:rsid w:val="00097AE2"/>
    <w:rsid w:val="000A0137"/>
    <w:rsid w:val="000A024B"/>
    <w:rsid w:val="000A075C"/>
    <w:rsid w:val="000A084F"/>
    <w:rsid w:val="000A0CE6"/>
    <w:rsid w:val="000A0F06"/>
    <w:rsid w:val="000A1146"/>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F4D"/>
    <w:rsid w:val="000B200D"/>
    <w:rsid w:val="000B2027"/>
    <w:rsid w:val="000B208F"/>
    <w:rsid w:val="000B22EA"/>
    <w:rsid w:val="000B2414"/>
    <w:rsid w:val="000B2466"/>
    <w:rsid w:val="000B2582"/>
    <w:rsid w:val="000B274A"/>
    <w:rsid w:val="000B2898"/>
    <w:rsid w:val="000B2CD8"/>
    <w:rsid w:val="000B2E47"/>
    <w:rsid w:val="000B2EE5"/>
    <w:rsid w:val="000B3083"/>
    <w:rsid w:val="000B341C"/>
    <w:rsid w:val="000B34DA"/>
    <w:rsid w:val="000B39B1"/>
    <w:rsid w:val="000B3AAB"/>
    <w:rsid w:val="000B3AE9"/>
    <w:rsid w:val="000B3E98"/>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AF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C26"/>
    <w:rsid w:val="000C7205"/>
    <w:rsid w:val="000C7298"/>
    <w:rsid w:val="000C7336"/>
    <w:rsid w:val="000C75F9"/>
    <w:rsid w:val="000C78AB"/>
    <w:rsid w:val="000C7ED8"/>
    <w:rsid w:val="000C7F8E"/>
    <w:rsid w:val="000D007F"/>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927"/>
    <w:rsid w:val="000E49E9"/>
    <w:rsid w:val="000E4AFD"/>
    <w:rsid w:val="000E4D0A"/>
    <w:rsid w:val="000E5392"/>
    <w:rsid w:val="000E542F"/>
    <w:rsid w:val="000E5ACC"/>
    <w:rsid w:val="000E5B33"/>
    <w:rsid w:val="000E5F6D"/>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C1A"/>
    <w:rsid w:val="000F1E80"/>
    <w:rsid w:val="000F1FD1"/>
    <w:rsid w:val="000F2054"/>
    <w:rsid w:val="000F214D"/>
    <w:rsid w:val="000F2187"/>
    <w:rsid w:val="000F22AD"/>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CF0"/>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3ED9"/>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08E"/>
    <w:rsid w:val="0014513D"/>
    <w:rsid w:val="001452C2"/>
    <w:rsid w:val="001453A8"/>
    <w:rsid w:val="001453FE"/>
    <w:rsid w:val="0014541C"/>
    <w:rsid w:val="001459ED"/>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4F25"/>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1D3"/>
    <w:rsid w:val="0017236D"/>
    <w:rsid w:val="001723F2"/>
    <w:rsid w:val="00172489"/>
    <w:rsid w:val="0017264B"/>
    <w:rsid w:val="00172754"/>
    <w:rsid w:val="001728A1"/>
    <w:rsid w:val="00172D6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C11"/>
    <w:rsid w:val="00182D84"/>
    <w:rsid w:val="00182EB7"/>
    <w:rsid w:val="001831F4"/>
    <w:rsid w:val="0018329A"/>
    <w:rsid w:val="00183491"/>
    <w:rsid w:val="00183737"/>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F37"/>
    <w:rsid w:val="00186263"/>
    <w:rsid w:val="001862DC"/>
    <w:rsid w:val="00186580"/>
    <w:rsid w:val="00186A49"/>
    <w:rsid w:val="00186AEE"/>
    <w:rsid w:val="00186CC6"/>
    <w:rsid w:val="00186F8C"/>
    <w:rsid w:val="001871DE"/>
    <w:rsid w:val="001873D0"/>
    <w:rsid w:val="00187569"/>
    <w:rsid w:val="00187BCA"/>
    <w:rsid w:val="00187CCE"/>
    <w:rsid w:val="00187F57"/>
    <w:rsid w:val="00187FFE"/>
    <w:rsid w:val="001905FE"/>
    <w:rsid w:val="001909DA"/>
    <w:rsid w:val="00190B31"/>
    <w:rsid w:val="00191212"/>
    <w:rsid w:val="001912ED"/>
    <w:rsid w:val="00191561"/>
    <w:rsid w:val="001918CA"/>
    <w:rsid w:val="00191C56"/>
    <w:rsid w:val="00191D78"/>
    <w:rsid w:val="00191F22"/>
    <w:rsid w:val="00191FEA"/>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09"/>
    <w:rsid w:val="00193BB7"/>
    <w:rsid w:val="00193D90"/>
    <w:rsid w:val="00194131"/>
    <w:rsid w:val="0019425E"/>
    <w:rsid w:val="00194736"/>
    <w:rsid w:val="001947F0"/>
    <w:rsid w:val="00194922"/>
    <w:rsid w:val="001949E7"/>
    <w:rsid w:val="00194B0B"/>
    <w:rsid w:val="00194B6C"/>
    <w:rsid w:val="00194BA4"/>
    <w:rsid w:val="001951CA"/>
    <w:rsid w:val="0019556E"/>
    <w:rsid w:val="0019572D"/>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7CB"/>
    <w:rsid w:val="001A58D9"/>
    <w:rsid w:val="001A5968"/>
    <w:rsid w:val="001A5A4C"/>
    <w:rsid w:val="001A5B90"/>
    <w:rsid w:val="001A5B99"/>
    <w:rsid w:val="001A60A8"/>
    <w:rsid w:val="001A6106"/>
    <w:rsid w:val="001A6192"/>
    <w:rsid w:val="001A632A"/>
    <w:rsid w:val="001A66F9"/>
    <w:rsid w:val="001A684F"/>
    <w:rsid w:val="001A6C14"/>
    <w:rsid w:val="001A6FB3"/>
    <w:rsid w:val="001A7296"/>
    <w:rsid w:val="001A7333"/>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EA7"/>
    <w:rsid w:val="001C4FA1"/>
    <w:rsid w:val="001C5039"/>
    <w:rsid w:val="001C508F"/>
    <w:rsid w:val="001C5211"/>
    <w:rsid w:val="001C52B7"/>
    <w:rsid w:val="001C533D"/>
    <w:rsid w:val="001C5474"/>
    <w:rsid w:val="001C5B49"/>
    <w:rsid w:val="001C614B"/>
    <w:rsid w:val="001C61BA"/>
    <w:rsid w:val="001C6221"/>
    <w:rsid w:val="001C6360"/>
    <w:rsid w:val="001C6394"/>
    <w:rsid w:val="001C6573"/>
    <w:rsid w:val="001C6625"/>
    <w:rsid w:val="001C679D"/>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38A"/>
    <w:rsid w:val="001F676E"/>
    <w:rsid w:val="001F69E6"/>
    <w:rsid w:val="001F6A24"/>
    <w:rsid w:val="001F6FC8"/>
    <w:rsid w:val="001F75B5"/>
    <w:rsid w:val="001F7AC8"/>
    <w:rsid w:val="00200623"/>
    <w:rsid w:val="002007F0"/>
    <w:rsid w:val="00200BE8"/>
    <w:rsid w:val="00200D66"/>
    <w:rsid w:val="0020137B"/>
    <w:rsid w:val="0020148B"/>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482"/>
    <w:rsid w:val="00212844"/>
    <w:rsid w:val="00212917"/>
    <w:rsid w:val="00212BEA"/>
    <w:rsid w:val="00212DBF"/>
    <w:rsid w:val="00212E4C"/>
    <w:rsid w:val="0021343E"/>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8A5"/>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9E7"/>
    <w:rsid w:val="00236D5C"/>
    <w:rsid w:val="00236E06"/>
    <w:rsid w:val="002373FA"/>
    <w:rsid w:val="0023774E"/>
    <w:rsid w:val="00237877"/>
    <w:rsid w:val="0023797C"/>
    <w:rsid w:val="00237EAA"/>
    <w:rsid w:val="00240CFC"/>
    <w:rsid w:val="002410E4"/>
    <w:rsid w:val="002411AE"/>
    <w:rsid w:val="002412F2"/>
    <w:rsid w:val="0024161A"/>
    <w:rsid w:val="00241649"/>
    <w:rsid w:val="00241A9E"/>
    <w:rsid w:val="00241AA9"/>
    <w:rsid w:val="00241BB6"/>
    <w:rsid w:val="00241CDB"/>
    <w:rsid w:val="00241E34"/>
    <w:rsid w:val="00241F88"/>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733"/>
    <w:rsid w:val="002637F5"/>
    <w:rsid w:val="00263833"/>
    <w:rsid w:val="00263A23"/>
    <w:rsid w:val="00263B14"/>
    <w:rsid w:val="00263F1B"/>
    <w:rsid w:val="00263FBC"/>
    <w:rsid w:val="0026408B"/>
    <w:rsid w:val="002641CD"/>
    <w:rsid w:val="0026430B"/>
    <w:rsid w:val="002645F9"/>
    <w:rsid w:val="002648D3"/>
    <w:rsid w:val="00264912"/>
    <w:rsid w:val="00264BB2"/>
    <w:rsid w:val="00264CAC"/>
    <w:rsid w:val="00264FF1"/>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A13"/>
    <w:rsid w:val="00280A75"/>
    <w:rsid w:val="00280E58"/>
    <w:rsid w:val="00281171"/>
    <w:rsid w:val="002813E5"/>
    <w:rsid w:val="00281611"/>
    <w:rsid w:val="002819C5"/>
    <w:rsid w:val="00281AA6"/>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AD"/>
    <w:rsid w:val="002A19EA"/>
    <w:rsid w:val="002A25FE"/>
    <w:rsid w:val="002A2B3B"/>
    <w:rsid w:val="002A2C13"/>
    <w:rsid w:val="002A2DCA"/>
    <w:rsid w:val="002A31D5"/>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514B"/>
    <w:rsid w:val="002A52F3"/>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A2C"/>
    <w:rsid w:val="002B1A69"/>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251"/>
    <w:rsid w:val="002B730B"/>
    <w:rsid w:val="002B792B"/>
    <w:rsid w:val="002B7D6D"/>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A2A"/>
    <w:rsid w:val="002C7BF0"/>
    <w:rsid w:val="002C7C2E"/>
    <w:rsid w:val="002C7CC0"/>
    <w:rsid w:val="002C7CD4"/>
    <w:rsid w:val="002C7D6D"/>
    <w:rsid w:val="002C7F95"/>
    <w:rsid w:val="002D0221"/>
    <w:rsid w:val="002D040B"/>
    <w:rsid w:val="002D0B7D"/>
    <w:rsid w:val="002D11DC"/>
    <w:rsid w:val="002D1475"/>
    <w:rsid w:val="002D1527"/>
    <w:rsid w:val="002D1610"/>
    <w:rsid w:val="002D185F"/>
    <w:rsid w:val="002D1935"/>
    <w:rsid w:val="002D19A2"/>
    <w:rsid w:val="002D1D9E"/>
    <w:rsid w:val="002D1DB9"/>
    <w:rsid w:val="002D1E50"/>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C8"/>
    <w:rsid w:val="002F0DE5"/>
    <w:rsid w:val="002F0F7A"/>
    <w:rsid w:val="002F0F9D"/>
    <w:rsid w:val="002F11CA"/>
    <w:rsid w:val="002F1DB2"/>
    <w:rsid w:val="002F1DFF"/>
    <w:rsid w:val="002F2190"/>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300E8F"/>
    <w:rsid w:val="00300EFE"/>
    <w:rsid w:val="00301417"/>
    <w:rsid w:val="00301DE2"/>
    <w:rsid w:val="00301F1F"/>
    <w:rsid w:val="00302133"/>
    <w:rsid w:val="003021D2"/>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79"/>
    <w:rsid w:val="003105E3"/>
    <w:rsid w:val="00310728"/>
    <w:rsid w:val="00310950"/>
    <w:rsid w:val="00310A40"/>
    <w:rsid w:val="00310CA5"/>
    <w:rsid w:val="00310CDA"/>
    <w:rsid w:val="00310E3C"/>
    <w:rsid w:val="0031127D"/>
    <w:rsid w:val="003112D1"/>
    <w:rsid w:val="003112E0"/>
    <w:rsid w:val="00311416"/>
    <w:rsid w:val="00311441"/>
    <w:rsid w:val="0031178E"/>
    <w:rsid w:val="003119E6"/>
    <w:rsid w:val="00311D00"/>
    <w:rsid w:val="00312194"/>
    <w:rsid w:val="003125D1"/>
    <w:rsid w:val="003125D7"/>
    <w:rsid w:val="0031271E"/>
    <w:rsid w:val="00312842"/>
    <w:rsid w:val="0031289B"/>
    <w:rsid w:val="00312D50"/>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C2A"/>
    <w:rsid w:val="00325E8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C28"/>
    <w:rsid w:val="00330C86"/>
    <w:rsid w:val="00330D7A"/>
    <w:rsid w:val="00331042"/>
    <w:rsid w:val="00331757"/>
    <w:rsid w:val="003317A2"/>
    <w:rsid w:val="00331905"/>
    <w:rsid w:val="00331C23"/>
    <w:rsid w:val="00331F6C"/>
    <w:rsid w:val="00331FA2"/>
    <w:rsid w:val="00331FC8"/>
    <w:rsid w:val="00331FE4"/>
    <w:rsid w:val="003324A6"/>
    <w:rsid w:val="003325C0"/>
    <w:rsid w:val="003326BE"/>
    <w:rsid w:val="003332C8"/>
    <w:rsid w:val="00333438"/>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BA3"/>
    <w:rsid w:val="00341BB9"/>
    <w:rsid w:val="00341D59"/>
    <w:rsid w:val="00341DE3"/>
    <w:rsid w:val="00341E94"/>
    <w:rsid w:val="003425D8"/>
    <w:rsid w:val="00342A01"/>
    <w:rsid w:val="00342B9C"/>
    <w:rsid w:val="00342F7F"/>
    <w:rsid w:val="00343098"/>
    <w:rsid w:val="0034383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FCC"/>
    <w:rsid w:val="00352467"/>
    <w:rsid w:val="003525BA"/>
    <w:rsid w:val="003526BF"/>
    <w:rsid w:val="0035270B"/>
    <w:rsid w:val="00352A80"/>
    <w:rsid w:val="00352A9B"/>
    <w:rsid w:val="00352EE4"/>
    <w:rsid w:val="00353533"/>
    <w:rsid w:val="003537CA"/>
    <w:rsid w:val="00353AAC"/>
    <w:rsid w:val="00353DBF"/>
    <w:rsid w:val="00353E62"/>
    <w:rsid w:val="00353F91"/>
    <w:rsid w:val="0035408C"/>
    <w:rsid w:val="003540E0"/>
    <w:rsid w:val="003541B3"/>
    <w:rsid w:val="003547D2"/>
    <w:rsid w:val="00354906"/>
    <w:rsid w:val="00354B63"/>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228"/>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BDF"/>
    <w:rsid w:val="00373C86"/>
    <w:rsid w:val="00373E6A"/>
    <w:rsid w:val="0037417B"/>
    <w:rsid w:val="003741A2"/>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42B"/>
    <w:rsid w:val="00382A6B"/>
    <w:rsid w:val="00382CE1"/>
    <w:rsid w:val="00382DFA"/>
    <w:rsid w:val="00382F29"/>
    <w:rsid w:val="0038301B"/>
    <w:rsid w:val="00383142"/>
    <w:rsid w:val="0038314C"/>
    <w:rsid w:val="0038345C"/>
    <w:rsid w:val="0038363A"/>
    <w:rsid w:val="00383882"/>
    <w:rsid w:val="00383AC7"/>
    <w:rsid w:val="00383B71"/>
    <w:rsid w:val="00383B7F"/>
    <w:rsid w:val="00383CA1"/>
    <w:rsid w:val="003844BA"/>
    <w:rsid w:val="00384572"/>
    <w:rsid w:val="00384AF8"/>
    <w:rsid w:val="003850CE"/>
    <w:rsid w:val="003851E7"/>
    <w:rsid w:val="0038543F"/>
    <w:rsid w:val="00385968"/>
    <w:rsid w:val="003859BD"/>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457"/>
    <w:rsid w:val="00396D0A"/>
    <w:rsid w:val="0039715D"/>
    <w:rsid w:val="00397364"/>
    <w:rsid w:val="00397855"/>
    <w:rsid w:val="00397BC7"/>
    <w:rsid w:val="00397BD6"/>
    <w:rsid w:val="00397C63"/>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000"/>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2B6E"/>
    <w:rsid w:val="003B363F"/>
    <w:rsid w:val="003B3788"/>
    <w:rsid w:val="003B391A"/>
    <w:rsid w:val="003B3AAE"/>
    <w:rsid w:val="003B40AA"/>
    <w:rsid w:val="003B40C5"/>
    <w:rsid w:val="003B44DE"/>
    <w:rsid w:val="003B468E"/>
    <w:rsid w:val="003B4A57"/>
    <w:rsid w:val="003B5054"/>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D9"/>
    <w:rsid w:val="003E0E7B"/>
    <w:rsid w:val="003E10D3"/>
    <w:rsid w:val="003E1313"/>
    <w:rsid w:val="003E16B6"/>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2141"/>
    <w:rsid w:val="003F239D"/>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90D"/>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832"/>
    <w:rsid w:val="003F68DC"/>
    <w:rsid w:val="003F6926"/>
    <w:rsid w:val="003F699B"/>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B8"/>
    <w:rsid w:val="0040360A"/>
    <w:rsid w:val="00403899"/>
    <w:rsid w:val="00403AB3"/>
    <w:rsid w:val="00403C11"/>
    <w:rsid w:val="00403C92"/>
    <w:rsid w:val="004040C9"/>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12CA"/>
    <w:rsid w:val="004115D3"/>
    <w:rsid w:val="00411604"/>
    <w:rsid w:val="0041188A"/>
    <w:rsid w:val="004119D4"/>
    <w:rsid w:val="004119DC"/>
    <w:rsid w:val="00411A6F"/>
    <w:rsid w:val="00411AFD"/>
    <w:rsid w:val="00411B70"/>
    <w:rsid w:val="00411DB5"/>
    <w:rsid w:val="004123D5"/>
    <w:rsid w:val="004124D2"/>
    <w:rsid w:val="004129AD"/>
    <w:rsid w:val="00412A60"/>
    <w:rsid w:val="00412AF7"/>
    <w:rsid w:val="00412B8B"/>
    <w:rsid w:val="00412BB5"/>
    <w:rsid w:val="00412CCB"/>
    <w:rsid w:val="00412F59"/>
    <w:rsid w:val="00412FEC"/>
    <w:rsid w:val="00413F80"/>
    <w:rsid w:val="004141B4"/>
    <w:rsid w:val="004143A2"/>
    <w:rsid w:val="004147BB"/>
    <w:rsid w:val="00414E9E"/>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C5E"/>
    <w:rsid w:val="00417E50"/>
    <w:rsid w:val="00417EFB"/>
    <w:rsid w:val="00420137"/>
    <w:rsid w:val="00420286"/>
    <w:rsid w:val="00420414"/>
    <w:rsid w:val="004207CD"/>
    <w:rsid w:val="00420891"/>
    <w:rsid w:val="00420BCA"/>
    <w:rsid w:val="00420C54"/>
    <w:rsid w:val="0042141D"/>
    <w:rsid w:val="00421476"/>
    <w:rsid w:val="0042149E"/>
    <w:rsid w:val="004216B4"/>
    <w:rsid w:val="00421F2E"/>
    <w:rsid w:val="004225DA"/>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45BD"/>
    <w:rsid w:val="00424CCC"/>
    <w:rsid w:val="00425001"/>
    <w:rsid w:val="00425022"/>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10CA"/>
    <w:rsid w:val="004311E6"/>
    <w:rsid w:val="0043128D"/>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3100"/>
    <w:rsid w:val="00433297"/>
    <w:rsid w:val="00433344"/>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EEE"/>
    <w:rsid w:val="00436F49"/>
    <w:rsid w:val="004371F9"/>
    <w:rsid w:val="00437320"/>
    <w:rsid w:val="0043742B"/>
    <w:rsid w:val="004374F8"/>
    <w:rsid w:val="00437792"/>
    <w:rsid w:val="004378A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C30"/>
    <w:rsid w:val="00453CC8"/>
    <w:rsid w:val="00454085"/>
    <w:rsid w:val="00454157"/>
    <w:rsid w:val="00454179"/>
    <w:rsid w:val="00454519"/>
    <w:rsid w:val="00454788"/>
    <w:rsid w:val="0045481A"/>
    <w:rsid w:val="00454B7B"/>
    <w:rsid w:val="004552BD"/>
    <w:rsid w:val="004552ED"/>
    <w:rsid w:val="004554DB"/>
    <w:rsid w:val="004557FF"/>
    <w:rsid w:val="00455B3F"/>
    <w:rsid w:val="00455EB3"/>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7F"/>
    <w:rsid w:val="00480489"/>
    <w:rsid w:val="004804DC"/>
    <w:rsid w:val="0048081E"/>
    <w:rsid w:val="00480921"/>
    <w:rsid w:val="00480938"/>
    <w:rsid w:val="0048099E"/>
    <w:rsid w:val="00480B6E"/>
    <w:rsid w:val="00480D73"/>
    <w:rsid w:val="00480D9D"/>
    <w:rsid w:val="004811D4"/>
    <w:rsid w:val="00481203"/>
    <w:rsid w:val="00481647"/>
    <w:rsid w:val="0048169F"/>
    <w:rsid w:val="00481791"/>
    <w:rsid w:val="004818A6"/>
    <w:rsid w:val="00481ABC"/>
    <w:rsid w:val="00481C15"/>
    <w:rsid w:val="00481D45"/>
    <w:rsid w:val="00481EF3"/>
    <w:rsid w:val="0048271D"/>
    <w:rsid w:val="00482CF2"/>
    <w:rsid w:val="0048308B"/>
    <w:rsid w:val="00483100"/>
    <w:rsid w:val="00483153"/>
    <w:rsid w:val="004836EE"/>
    <w:rsid w:val="004838DE"/>
    <w:rsid w:val="004839F3"/>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5CAE"/>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A4"/>
    <w:rsid w:val="00493379"/>
    <w:rsid w:val="00493498"/>
    <w:rsid w:val="004934EE"/>
    <w:rsid w:val="004935E9"/>
    <w:rsid w:val="004936C1"/>
    <w:rsid w:val="0049379E"/>
    <w:rsid w:val="004945E4"/>
    <w:rsid w:val="0049465C"/>
    <w:rsid w:val="00494862"/>
    <w:rsid w:val="004948E2"/>
    <w:rsid w:val="0049493B"/>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CE3"/>
    <w:rsid w:val="004A0D31"/>
    <w:rsid w:val="004A0D56"/>
    <w:rsid w:val="004A0E95"/>
    <w:rsid w:val="004A0FFB"/>
    <w:rsid w:val="004A14D3"/>
    <w:rsid w:val="004A1534"/>
    <w:rsid w:val="004A16CF"/>
    <w:rsid w:val="004A1889"/>
    <w:rsid w:val="004A1C2F"/>
    <w:rsid w:val="004A1CF9"/>
    <w:rsid w:val="004A2069"/>
    <w:rsid w:val="004A2179"/>
    <w:rsid w:val="004A23F0"/>
    <w:rsid w:val="004A26E2"/>
    <w:rsid w:val="004A2A17"/>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88"/>
    <w:rsid w:val="004B711E"/>
    <w:rsid w:val="004B715A"/>
    <w:rsid w:val="004B71E9"/>
    <w:rsid w:val="004B727C"/>
    <w:rsid w:val="004B73FB"/>
    <w:rsid w:val="004B7641"/>
    <w:rsid w:val="004B7668"/>
    <w:rsid w:val="004B7A02"/>
    <w:rsid w:val="004B7AA3"/>
    <w:rsid w:val="004B7BF1"/>
    <w:rsid w:val="004B7E0F"/>
    <w:rsid w:val="004B7F3E"/>
    <w:rsid w:val="004C0413"/>
    <w:rsid w:val="004C051A"/>
    <w:rsid w:val="004C07C1"/>
    <w:rsid w:val="004C08A1"/>
    <w:rsid w:val="004C0C90"/>
    <w:rsid w:val="004C0E6C"/>
    <w:rsid w:val="004C103E"/>
    <w:rsid w:val="004C157F"/>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4F8A"/>
    <w:rsid w:val="004C5232"/>
    <w:rsid w:val="004C566D"/>
    <w:rsid w:val="004C589D"/>
    <w:rsid w:val="004C5DBB"/>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CBF"/>
    <w:rsid w:val="004D508A"/>
    <w:rsid w:val="004D52F4"/>
    <w:rsid w:val="004D5676"/>
    <w:rsid w:val="004D6A08"/>
    <w:rsid w:val="004D6E39"/>
    <w:rsid w:val="004D6FA5"/>
    <w:rsid w:val="004D7363"/>
    <w:rsid w:val="004D73E3"/>
    <w:rsid w:val="004D774D"/>
    <w:rsid w:val="004D7973"/>
    <w:rsid w:val="004D7EFC"/>
    <w:rsid w:val="004D7F20"/>
    <w:rsid w:val="004E00FD"/>
    <w:rsid w:val="004E01B6"/>
    <w:rsid w:val="004E0244"/>
    <w:rsid w:val="004E03AB"/>
    <w:rsid w:val="004E0630"/>
    <w:rsid w:val="004E077D"/>
    <w:rsid w:val="004E07A8"/>
    <w:rsid w:val="004E09EF"/>
    <w:rsid w:val="004E0D02"/>
    <w:rsid w:val="004E135C"/>
    <w:rsid w:val="004E13B4"/>
    <w:rsid w:val="004E1437"/>
    <w:rsid w:val="004E1D7E"/>
    <w:rsid w:val="004E243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AEB"/>
    <w:rsid w:val="004E4C4D"/>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31DD"/>
    <w:rsid w:val="005031EB"/>
    <w:rsid w:val="00503283"/>
    <w:rsid w:val="00503323"/>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01C"/>
    <w:rsid w:val="0051269A"/>
    <w:rsid w:val="005128B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54E4"/>
    <w:rsid w:val="005157B1"/>
    <w:rsid w:val="00515B83"/>
    <w:rsid w:val="00516102"/>
    <w:rsid w:val="00516547"/>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4D08"/>
    <w:rsid w:val="0053580F"/>
    <w:rsid w:val="00535AC7"/>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E3"/>
    <w:rsid w:val="00544517"/>
    <w:rsid w:val="0054466C"/>
    <w:rsid w:val="00544823"/>
    <w:rsid w:val="0054485D"/>
    <w:rsid w:val="0054489B"/>
    <w:rsid w:val="00544914"/>
    <w:rsid w:val="00544C53"/>
    <w:rsid w:val="00544C6D"/>
    <w:rsid w:val="00544FA7"/>
    <w:rsid w:val="0054523A"/>
    <w:rsid w:val="00545355"/>
    <w:rsid w:val="00545392"/>
    <w:rsid w:val="005454A2"/>
    <w:rsid w:val="0054557C"/>
    <w:rsid w:val="005455F4"/>
    <w:rsid w:val="00545602"/>
    <w:rsid w:val="00545C1D"/>
    <w:rsid w:val="00545C51"/>
    <w:rsid w:val="00545CE9"/>
    <w:rsid w:val="005463D3"/>
    <w:rsid w:val="0054640D"/>
    <w:rsid w:val="00546425"/>
    <w:rsid w:val="0054654F"/>
    <w:rsid w:val="00546616"/>
    <w:rsid w:val="0054699A"/>
    <w:rsid w:val="005469CA"/>
    <w:rsid w:val="0054703F"/>
    <w:rsid w:val="00547555"/>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DF3"/>
    <w:rsid w:val="00553F5D"/>
    <w:rsid w:val="0055421A"/>
    <w:rsid w:val="00554380"/>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D5B"/>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2F1B"/>
    <w:rsid w:val="0056339A"/>
    <w:rsid w:val="00563647"/>
    <w:rsid w:val="0056368B"/>
    <w:rsid w:val="00563767"/>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71E"/>
    <w:rsid w:val="0056782A"/>
    <w:rsid w:val="00567AD6"/>
    <w:rsid w:val="00567BA3"/>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E8E"/>
    <w:rsid w:val="00572E92"/>
    <w:rsid w:val="00572FCE"/>
    <w:rsid w:val="00573474"/>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77E8C"/>
    <w:rsid w:val="00580314"/>
    <w:rsid w:val="00580378"/>
    <w:rsid w:val="00580AF7"/>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A48"/>
    <w:rsid w:val="00586BA9"/>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AE4"/>
    <w:rsid w:val="0059705A"/>
    <w:rsid w:val="00597659"/>
    <w:rsid w:val="0059769A"/>
    <w:rsid w:val="00597A27"/>
    <w:rsid w:val="00597B4F"/>
    <w:rsid w:val="00597C33"/>
    <w:rsid w:val="005A0212"/>
    <w:rsid w:val="005A046B"/>
    <w:rsid w:val="005A057E"/>
    <w:rsid w:val="005A05D8"/>
    <w:rsid w:val="005A07D3"/>
    <w:rsid w:val="005A089E"/>
    <w:rsid w:val="005A0C47"/>
    <w:rsid w:val="005A0CE0"/>
    <w:rsid w:val="005A0D24"/>
    <w:rsid w:val="005A0FA0"/>
    <w:rsid w:val="005A1045"/>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97"/>
    <w:rsid w:val="005A7B9B"/>
    <w:rsid w:val="005A7F94"/>
    <w:rsid w:val="005B02B1"/>
    <w:rsid w:val="005B02C8"/>
    <w:rsid w:val="005B0606"/>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65D"/>
    <w:rsid w:val="005B47CA"/>
    <w:rsid w:val="005B49F0"/>
    <w:rsid w:val="005B4A17"/>
    <w:rsid w:val="005B4BBB"/>
    <w:rsid w:val="005B4C59"/>
    <w:rsid w:val="005B4D3E"/>
    <w:rsid w:val="005B4DD3"/>
    <w:rsid w:val="005B4E5C"/>
    <w:rsid w:val="005B55E4"/>
    <w:rsid w:val="005B5CDA"/>
    <w:rsid w:val="005B5E5B"/>
    <w:rsid w:val="005B5EA5"/>
    <w:rsid w:val="005B676D"/>
    <w:rsid w:val="005B6BF1"/>
    <w:rsid w:val="005B6C0C"/>
    <w:rsid w:val="005B6E33"/>
    <w:rsid w:val="005B6F4C"/>
    <w:rsid w:val="005B70EE"/>
    <w:rsid w:val="005B7828"/>
    <w:rsid w:val="005B79B9"/>
    <w:rsid w:val="005B7B34"/>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11"/>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000"/>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E8B"/>
    <w:rsid w:val="005D10AE"/>
    <w:rsid w:val="005D1136"/>
    <w:rsid w:val="005D12BF"/>
    <w:rsid w:val="005D14A4"/>
    <w:rsid w:val="005D16B8"/>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AAA"/>
    <w:rsid w:val="005E5AB0"/>
    <w:rsid w:val="005E5F6B"/>
    <w:rsid w:val="005E6075"/>
    <w:rsid w:val="005E659E"/>
    <w:rsid w:val="005E6737"/>
    <w:rsid w:val="005E6B1E"/>
    <w:rsid w:val="005E6B37"/>
    <w:rsid w:val="005E6CAE"/>
    <w:rsid w:val="005E6CEE"/>
    <w:rsid w:val="005E6E80"/>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C5E"/>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17FE"/>
    <w:rsid w:val="006018BC"/>
    <w:rsid w:val="0060203B"/>
    <w:rsid w:val="0060221A"/>
    <w:rsid w:val="0060257E"/>
    <w:rsid w:val="00602A61"/>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B6A"/>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D94"/>
    <w:rsid w:val="00614EFB"/>
    <w:rsid w:val="006150B3"/>
    <w:rsid w:val="006150E9"/>
    <w:rsid w:val="00615CB5"/>
    <w:rsid w:val="006161A1"/>
    <w:rsid w:val="0061643A"/>
    <w:rsid w:val="00616455"/>
    <w:rsid w:val="00616656"/>
    <w:rsid w:val="0061665C"/>
    <w:rsid w:val="00616C58"/>
    <w:rsid w:val="00616FE0"/>
    <w:rsid w:val="006170B2"/>
    <w:rsid w:val="006173A8"/>
    <w:rsid w:val="00617699"/>
    <w:rsid w:val="00617995"/>
    <w:rsid w:val="00617B18"/>
    <w:rsid w:val="00617B92"/>
    <w:rsid w:val="0062009E"/>
    <w:rsid w:val="0062026E"/>
    <w:rsid w:val="00620625"/>
    <w:rsid w:val="0062075E"/>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44"/>
    <w:rsid w:val="00627D9A"/>
    <w:rsid w:val="00627FD1"/>
    <w:rsid w:val="00630033"/>
    <w:rsid w:val="00630136"/>
    <w:rsid w:val="006301E8"/>
    <w:rsid w:val="0063029F"/>
    <w:rsid w:val="006302EC"/>
    <w:rsid w:val="006304D1"/>
    <w:rsid w:val="00630534"/>
    <w:rsid w:val="006306F5"/>
    <w:rsid w:val="0063075A"/>
    <w:rsid w:val="006307BC"/>
    <w:rsid w:val="0063083A"/>
    <w:rsid w:val="00630863"/>
    <w:rsid w:val="0063087B"/>
    <w:rsid w:val="00630BE2"/>
    <w:rsid w:val="00630D51"/>
    <w:rsid w:val="0063101D"/>
    <w:rsid w:val="006310E9"/>
    <w:rsid w:val="006311EF"/>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367"/>
    <w:rsid w:val="006358C8"/>
    <w:rsid w:val="00635A4C"/>
    <w:rsid w:val="00635FA9"/>
    <w:rsid w:val="00635FB1"/>
    <w:rsid w:val="0063606C"/>
    <w:rsid w:val="006364DC"/>
    <w:rsid w:val="00636538"/>
    <w:rsid w:val="006368ED"/>
    <w:rsid w:val="006369A6"/>
    <w:rsid w:val="00636B42"/>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D7C"/>
    <w:rsid w:val="00651E9C"/>
    <w:rsid w:val="00651EFE"/>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24D2"/>
    <w:rsid w:val="0066288B"/>
    <w:rsid w:val="00662ABD"/>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492C"/>
    <w:rsid w:val="0066530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88"/>
    <w:rsid w:val="00673009"/>
    <w:rsid w:val="006734C4"/>
    <w:rsid w:val="00673657"/>
    <w:rsid w:val="006737B3"/>
    <w:rsid w:val="00673E55"/>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290"/>
    <w:rsid w:val="006772B2"/>
    <w:rsid w:val="00677691"/>
    <w:rsid w:val="00677C8C"/>
    <w:rsid w:val="006800A2"/>
    <w:rsid w:val="006801B8"/>
    <w:rsid w:val="006803BD"/>
    <w:rsid w:val="006803C0"/>
    <w:rsid w:val="00680546"/>
    <w:rsid w:val="00680666"/>
    <w:rsid w:val="0068083D"/>
    <w:rsid w:val="00680B04"/>
    <w:rsid w:val="00680B81"/>
    <w:rsid w:val="00680CD3"/>
    <w:rsid w:val="00680CD6"/>
    <w:rsid w:val="00680EB3"/>
    <w:rsid w:val="00680FD3"/>
    <w:rsid w:val="006810E1"/>
    <w:rsid w:val="0068146E"/>
    <w:rsid w:val="006816D7"/>
    <w:rsid w:val="00681B0B"/>
    <w:rsid w:val="00681BDD"/>
    <w:rsid w:val="00681FF4"/>
    <w:rsid w:val="0068209F"/>
    <w:rsid w:val="006824BC"/>
    <w:rsid w:val="006829C8"/>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1EB5"/>
    <w:rsid w:val="00692149"/>
    <w:rsid w:val="006923C4"/>
    <w:rsid w:val="00692ADA"/>
    <w:rsid w:val="00693366"/>
    <w:rsid w:val="006936A0"/>
    <w:rsid w:val="00693710"/>
    <w:rsid w:val="00693832"/>
    <w:rsid w:val="00693A06"/>
    <w:rsid w:val="00693A7F"/>
    <w:rsid w:val="00693D73"/>
    <w:rsid w:val="00693E10"/>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6BB"/>
    <w:rsid w:val="006B49FD"/>
    <w:rsid w:val="006B4A97"/>
    <w:rsid w:val="006B4B2C"/>
    <w:rsid w:val="006B4DCD"/>
    <w:rsid w:val="006B501E"/>
    <w:rsid w:val="006B5270"/>
    <w:rsid w:val="006B5A5E"/>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FD"/>
    <w:rsid w:val="006C4BC6"/>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04"/>
    <w:rsid w:val="006E2EB7"/>
    <w:rsid w:val="006E3081"/>
    <w:rsid w:val="006E33C5"/>
    <w:rsid w:val="006E37AA"/>
    <w:rsid w:val="006E3FC1"/>
    <w:rsid w:val="006E4013"/>
    <w:rsid w:val="006E425A"/>
    <w:rsid w:val="006E43A7"/>
    <w:rsid w:val="006E47B1"/>
    <w:rsid w:val="006E4856"/>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329"/>
    <w:rsid w:val="006F168C"/>
    <w:rsid w:val="006F1792"/>
    <w:rsid w:val="006F17B3"/>
    <w:rsid w:val="006F17DE"/>
    <w:rsid w:val="006F17E1"/>
    <w:rsid w:val="006F19DC"/>
    <w:rsid w:val="006F1E24"/>
    <w:rsid w:val="006F247E"/>
    <w:rsid w:val="006F25AC"/>
    <w:rsid w:val="006F2725"/>
    <w:rsid w:val="006F29A7"/>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233A"/>
    <w:rsid w:val="00702844"/>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2121"/>
    <w:rsid w:val="007122FD"/>
    <w:rsid w:val="0071248C"/>
    <w:rsid w:val="00712505"/>
    <w:rsid w:val="00712552"/>
    <w:rsid w:val="007127C4"/>
    <w:rsid w:val="007128A6"/>
    <w:rsid w:val="0071291E"/>
    <w:rsid w:val="007129D6"/>
    <w:rsid w:val="00712B67"/>
    <w:rsid w:val="00712F38"/>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B2"/>
    <w:rsid w:val="00715218"/>
    <w:rsid w:val="0071544C"/>
    <w:rsid w:val="007155EC"/>
    <w:rsid w:val="00715A78"/>
    <w:rsid w:val="00715C7A"/>
    <w:rsid w:val="00715F47"/>
    <w:rsid w:val="007160C4"/>
    <w:rsid w:val="00716244"/>
    <w:rsid w:val="00716294"/>
    <w:rsid w:val="00716680"/>
    <w:rsid w:val="0071692C"/>
    <w:rsid w:val="00716AC5"/>
    <w:rsid w:val="00716B22"/>
    <w:rsid w:val="0071776E"/>
    <w:rsid w:val="00717894"/>
    <w:rsid w:val="00717CAE"/>
    <w:rsid w:val="00717D09"/>
    <w:rsid w:val="00720986"/>
    <w:rsid w:val="007209DD"/>
    <w:rsid w:val="00720C2A"/>
    <w:rsid w:val="00720DCC"/>
    <w:rsid w:val="00720E0F"/>
    <w:rsid w:val="00720E20"/>
    <w:rsid w:val="00720E3B"/>
    <w:rsid w:val="00721078"/>
    <w:rsid w:val="007218AA"/>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3325"/>
    <w:rsid w:val="007234B3"/>
    <w:rsid w:val="00723670"/>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AEA"/>
    <w:rsid w:val="00733C95"/>
    <w:rsid w:val="00733CAB"/>
    <w:rsid w:val="00733D6E"/>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C16"/>
    <w:rsid w:val="00735D8C"/>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077"/>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126"/>
    <w:rsid w:val="007425FF"/>
    <w:rsid w:val="007427AA"/>
    <w:rsid w:val="00742870"/>
    <w:rsid w:val="00742D5A"/>
    <w:rsid w:val="00742E35"/>
    <w:rsid w:val="0074315A"/>
    <w:rsid w:val="0074369F"/>
    <w:rsid w:val="00743AF2"/>
    <w:rsid w:val="007442A3"/>
    <w:rsid w:val="007442C9"/>
    <w:rsid w:val="007444B0"/>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FF"/>
    <w:rsid w:val="007529CD"/>
    <w:rsid w:val="00752A6C"/>
    <w:rsid w:val="007530CF"/>
    <w:rsid w:val="007530F7"/>
    <w:rsid w:val="007532F5"/>
    <w:rsid w:val="0075343B"/>
    <w:rsid w:val="007534F4"/>
    <w:rsid w:val="007535D5"/>
    <w:rsid w:val="00753906"/>
    <w:rsid w:val="00753A71"/>
    <w:rsid w:val="00753BFC"/>
    <w:rsid w:val="00753E62"/>
    <w:rsid w:val="00753FB0"/>
    <w:rsid w:val="00754324"/>
    <w:rsid w:val="00754475"/>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46A"/>
    <w:rsid w:val="00765556"/>
    <w:rsid w:val="0076574A"/>
    <w:rsid w:val="00765A4F"/>
    <w:rsid w:val="00765DE2"/>
    <w:rsid w:val="00766260"/>
    <w:rsid w:val="007664F0"/>
    <w:rsid w:val="007666C8"/>
    <w:rsid w:val="00766995"/>
    <w:rsid w:val="00766A60"/>
    <w:rsid w:val="00766B29"/>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7E6"/>
    <w:rsid w:val="00780D8B"/>
    <w:rsid w:val="00780E54"/>
    <w:rsid w:val="00780E6A"/>
    <w:rsid w:val="00780EF7"/>
    <w:rsid w:val="00780F4C"/>
    <w:rsid w:val="00781131"/>
    <w:rsid w:val="0078141C"/>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94B"/>
    <w:rsid w:val="00785AD2"/>
    <w:rsid w:val="00785D9A"/>
    <w:rsid w:val="00785FD9"/>
    <w:rsid w:val="00786150"/>
    <w:rsid w:val="0078659A"/>
    <w:rsid w:val="00786B0F"/>
    <w:rsid w:val="00786C83"/>
    <w:rsid w:val="00786FB7"/>
    <w:rsid w:val="007871BC"/>
    <w:rsid w:val="007872B7"/>
    <w:rsid w:val="00790174"/>
    <w:rsid w:val="007901B0"/>
    <w:rsid w:val="00790204"/>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6A8"/>
    <w:rsid w:val="00793C6F"/>
    <w:rsid w:val="00793D8C"/>
    <w:rsid w:val="00793E16"/>
    <w:rsid w:val="00794043"/>
    <w:rsid w:val="00794100"/>
    <w:rsid w:val="007941A5"/>
    <w:rsid w:val="007941DF"/>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1DA3"/>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A4B"/>
    <w:rsid w:val="007A5BA4"/>
    <w:rsid w:val="007A61DB"/>
    <w:rsid w:val="007A622F"/>
    <w:rsid w:val="007A636E"/>
    <w:rsid w:val="007A668E"/>
    <w:rsid w:val="007A67AD"/>
    <w:rsid w:val="007A68BB"/>
    <w:rsid w:val="007A6A0B"/>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B55"/>
    <w:rsid w:val="007B1DFC"/>
    <w:rsid w:val="007B1EDF"/>
    <w:rsid w:val="007B20EB"/>
    <w:rsid w:val="007B25E2"/>
    <w:rsid w:val="007B25E6"/>
    <w:rsid w:val="007B2647"/>
    <w:rsid w:val="007B268F"/>
    <w:rsid w:val="007B26D9"/>
    <w:rsid w:val="007B2C9B"/>
    <w:rsid w:val="007B2F0C"/>
    <w:rsid w:val="007B3343"/>
    <w:rsid w:val="007B340F"/>
    <w:rsid w:val="007B362E"/>
    <w:rsid w:val="007B39B9"/>
    <w:rsid w:val="007B3C4F"/>
    <w:rsid w:val="007B3F39"/>
    <w:rsid w:val="007B42C9"/>
    <w:rsid w:val="007B44EA"/>
    <w:rsid w:val="007B4B57"/>
    <w:rsid w:val="007B4C0B"/>
    <w:rsid w:val="007B4C31"/>
    <w:rsid w:val="007B4CC3"/>
    <w:rsid w:val="007B4ED3"/>
    <w:rsid w:val="007B5217"/>
    <w:rsid w:val="007B5332"/>
    <w:rsid w:val="007B57E4"/>
    <w:rsid w:val="007B5AB2"/>
    <w:rsid w:val="007B5AD4"/>
    <w:rsid w:val="007B5F4F"/>
    <w:rsid w:val="007B5FC7"/>
    <w:rsid w:val="007B6120"/>
    <w:rsid w:val="007B6128"/>
    <w:rsid w:val="007B62B9"/>
    <w:rsid w:val="007B64EB"/>
    <w:rsid w:val="007B6608"/>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CA2"/>
    <w:rsid w:val="007D0E02"/>
    <w:rsid w:val="007D0F16"/>
    <w:rsid w:val="007D127D"/>
    <w:rsid w:val="007D13EC"/>
    <w:rsid w:val="007D1446"/>
    <w:rsid w:val="007D1509"/>
    <w:rsid w:val="007D1841"/>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009"/>
    <w:rsid w:val="007E2101"/>
    <w:rsid w:val="007E22A2"/>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52D"/>
    <w:rsid w:val="007F799B"/>
    <w:rsid w:val="007F79E5"/>
    <w:rsid w:val="0080002F"/>
    <w:rsid w:val="00800154"/>
    <w:rsid w:val="00800450"/>
    <w:rsid w:val="008004BC"/>
    <w:rsid w:val="008004E4"/>
    <w:rsid w:val="008006E7"/>
    <w:rsid w:val="0080071E"/>
    <w:rsid w:val="00800751"/>
    <w:rsid w:val="0080095E"/>
    <w:rsid w:val="008010C1"/>
    <w:rsid w:val="008012AB"/>
    <w:rsid w:val="0080145B"/>
    <w:rsid w:val="00801658"/>
    <w:rsid w:val="00801A7D"/>
    <w:rsid w:val="00801F66"/>
    <w:rsid w:val="008020AC"/>
    <w:rsid w:val="008021DF"/>
    <w:rsid w:val="00802AFE"/>
    <w:rsid w:val="00802C32"/>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691"/>
    <w:rsid w:val="00831783"/>
    <w:rsid w:val="008317BF"/>
    <w:rsid w:val="008319AD"/>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CCB"/>
    <w:rsid w:val="00841FB1"/>
    <w:rsid w:val="00842154"/>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E08"/>
    <w:rsid w:val="00845FE0"/>
    <w:rsid w:val="008460F7"/>
    <w:rsid w:val="008463D2"/>
    <w:rsid w:val="008464F5"/>
    <w:rsid w:val="00846B61"/>
    <w:rsid w:val="00846BC5"/>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832"/>
    <w:rsid w:val="00851C7F"/>
    <w:rsid w:val="00851CB2"/>
    <w:rsid w:val="00851F82"/>
    <w:rsid w:val="00852164"/>
    <w:rsid w:val="00852232"/>
    <w:rsid w:val="00852241"/>
    <w:rsid w:val="008522A1"/>
    <w:rsid w:val="00852350"/>
    <w:rsid w:val="00852BB3"/>
    <w:rsid w:val="00852CA0"/>
    <w:rsid w:val="00853204"/>
    <w:rsid w:val="00853259"/>
    <w:rsid w:val="00853503"/>
    <w:rsid w:val="008536C5"/>
    <w:rsid w:val="008538D0"/>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6D"/>
    <w:rsid w:val="00856C77"/>
    <w:rsid w:val="00856E9D"/>
    <w:rsid w:val="00856FF6"/>
    <w:rsid w:val="0085775E"/>
    <w:rsid w:val="00857C8D"/>
    <w:rsid w:val="008604E0"/>
    <w:rsid w:val="00860577"/>
    <w:rsid w:val="00860ADC"/>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339"/>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EBC"/>
    <w:rsid w:val="00877F05"/>
    <w:rsid w:val="0088006B"/>
    <w:rsid w:val="00880343"/>
    <w:rsid w:val="008803C5"/>
    <w:rsid w:val="00880400"/>
    <w:rsid w:val="008805E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EC9"/>
    <w:rsid w:val="00885634"/>
    <w:rsid w:val="00885781"/>
    <w:rsid w:val="008857A0"/>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D2F"/>
    <w:rsid w:val="00890EE2"/>
    <w:rsid w:val="00891518"/>
    <w:rsid w:val="0089166D"/>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6C"/>
    <w:rsid w:val="00897B99"/>
    <w:rsid w:val="00897E78"/>
    <w:rsid w:val="008A06C7"/>
    <w:rsid w:val="008A087E"/>
    <w:rsid w:val="008A08E7"/>
    <w:rsid w:val="008A0CA2"/>
    <w:rsid w:val="008A0D81"/>
    <w:rsid w:val="008A0F05"/>
    <w:rsid w:val="008A1412"/>
    <w:rsid w:val="008A1771"/>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A13"/>
    <w:rsid w:val="008B2B07"/>
    <w:rsid w:val="008B2C32"/>
    <w:rsid w:val="008B3226"/>
    <w:rsid w:val="008B32F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D63"/>
    <w:rsid w:val="008B5F04"/>
    <w:rsid w:val="008B5F82"/>
    <w:rsid w:val="008B60D5"/>
    <w:rsid w:val="008B6575"/>
    <w:rsid w:val="008B67F0"/>
    <w:rsid w:val="008B689F"/>
    <w:rsid w:val="008B6B93"/>
    <w:rsid w:val="008B6CF5"/>
    <w:rsid w:val="008B6E9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28D"/>
    <w:rsid w:val="008C335B"/>
    <w:rsid w:val="008C35BB"/>
    <w:rsid w:val="008C39DF"/>
    <w:rsid w:val="008C3BF4"/>
    <w:rsid w:val="008C3CB2"/>
    <w:rsid w:val="008C3DB2"/>
    <w:rsid w:val="008C42CE"/>
    <w:rsid w:val="008C43AA"/>
    <w:rsid w:val="008C4D0F"/>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603"/>
    <w:rsid w:val="008C7B58"/>
    <w:rsid w:val="008C7CC1"/>
    <w:rsid w:val="008C7CF2"/>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AB5"/>
    <w:rsid w:val="008D2BB8"/>
    <w:rsid w:val="008D2C81"/>
    <w:rsid w:val="008D30C2"/>
    <w:rsid w:val="008D3709"/>
    <w:rsid w:val="008D3935"/>
    <w:rsid w:val="008D3A30"/>
    <w:rsid w:val="008D408A"/>
    <w:rsid w:val="008D4383"/>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BA1"/>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BE3"/>
    <w:rsid w:val="008F6DCD"/>
    <w:rsid w:val="008F7A64"/>
    <w:rsid w:val="008F7C3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30F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4E"/>
    <w:rsid w:val="009065A5"/>
    <w:rsid w:val="009066FA"/>
    <w:rsid w:val="00906E18"/>
    <w:rsid w:val="00906E5F"/>
    <w:rsid w:val="00906F50"/>
    <w:rsid w:val="0090716B"/>
    <w:rsid w:val="009071A2"/>
    <w:rsid w:val="009075B5"/>
    <w:rsid w:val="00907665"/>
    <w:rsid w:val="00907979"/>
    <w:rsid w:val="00907BA2"/>
    <w:rsid w:val="00907EE0"/>
    <w:rsid w:val="00910163"/>
    <w:rsid w:val="00910180"/>
    <w:rsid w:val="009101AE"/>
    <w:rsid w:val="009103FF"/>
    <w:rsid w:val="00910737"/>
    <w:rsid w:val="00910F8D"/>
    <w:rsid w:val="0091125C"/>
    <w:rsid w:val="0091128B"/>
    <w:rsid w:val="0091138B"/>
    <w:rsid w:val="00911430"/>
    <w:rsid w:val="00911777"/>
    <w:rsid w:val="00911A40"/>
    <w:rsid w:val="00911D4D"/>
    <w:rsid w:val="00912278"/>
    <w:rsid w:val="0091289A"/>
    <w:rsid w:val="00912B86"/>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91E"/>
    <w:rsid w:val="00916AA3"/>
    <w:rsid w:val="00916CDB"/>
    <w:rsid w:val="00917042"/>
    <w:rsid w:val="00917159"/>
    <w:rsid w:val="009172A4"/>
    <w:rsid w:val="00917572"/>
    <w:rsid w:val="00917C11"/>
    <w:rsid w:val="00917D32"/>
    <w:rsid w:val="00920169"/>
    <w:rsid w:val="0092043E"/>
    <w:rsid w:val="0092070C"/>
    <w:rsid w:val="009207D6"/>
    <w:rsid w:val="00920892"/>
    <w:rsid w:val="00920D77"/>
    <w:rsid w:val="00921303"/>
    <w:rsid w:val="00921375"/>
    <w:rsid w:val="00921662"/>
    <w:rsid w:val="00921740"/>
    <w:rsid w:val="00921EB3"/>
    <w:rsid w:val="00921F29"/>
    <w:rsid w:val="009223F3"/>
    <w:rsid w:val="00922407"/>
    <w:rsid w:val="009228DA"/>
    <w:rsid w:val="009229C9"/>
    <w:rsid w:val="00922AD6"/>
    <w:rsid w:val="00922BF8"/>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B6F"/>
    <w:rsid w:val="00932C23"/>
    <w:rsid w:val="00932DB8"/>
    <w:rsid w:val="009330B1"/>
    <w:rsid w:val="00933273"/>
    <w:rsid w:val="009336AF"/>
    <w:rsid w:val="00933786"/>
    <w:rsid w:val="00933BE2"/>
    <w:rsid w:val="009340D9"/>
    <w:rsid w:val="00934106"/>
    <w:rsid w:val="009347BC"/>
    <w:rsid w:val="009347C0"/>
    <w:rsid w:val="00934980"/>
    <w:rsid w:val="00934D16"/>
    <w:rsid w:val="00934F99"/>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BA8"/>
    <w:rsid w:val="00944E82"/>
    <w:rsid w:val="00945130"/>
    <w:rsid w:val="00945873"/>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87D"/>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C50"/>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AAD"/>
    <w:rsid w:val="00972B16"/>
    <w:rsid w:val="00973111"/>
    <w:rsid w:val="00973134"/>
    <w:rsid w:val="00973267"/>
    <w:rsid w:val="00973396"/>
    <w:rsid w:val="00973977"/>
    <w:rsid w:val="00973EC2"/>
    <w:rsid w:val="009741F4"/>
    <w:rsid w:val="0097436A"/>
    <w:rsid w:val="009746BA"/>
    <w:rsid w:val="009747A9"/>
    <w:rsid w:val="00974AD4"/>
    <w:rsid w:val="00975117"/>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522"/>
    <w:rsid w:val="009806EB"/>
    <w:rsid w:val="00980DE8"/>
    <w:rsid w:val="00981082"/>
    <w:rsid w:val="0098122A"/>
    <w:rsid w:val="00981475"/>
    <w:rsid w:val="00981561"/>
    <w:rsid w:val="00981591"/>
    <w:rsid w:val="009815BF"/>
    <w:rsid w:val="009816D1"/>
    <w:rsid w:val="00981C8E"/>
    <w:rsid w:val="00981F47"/>
    <w:rsid w:val="00981F97"/>
    <w:rsid w:val="0098221C"/>
    <w:rsid w:val="00982392"/>
    <w:rsid w:val="00982975"/>
    <w:rsid w:val="00982A1C"/>
    <w:rsid w:val="00982D43"/>
    <w:rsid w:val="00982D80"/>
    <w:rsid w:val="00982E9C"/>
    <w:rsid w:val="0098322D"/>
    <w:rsid w:val="00983481"/>
    <w:rsid w:val="00983944"/>
    <w:rsid w:val="00984081"/>
    <w:rsid w:val="0098444C"/>
    <w:rsid w:val="00984B2D"/>
    <w:rsid w:val="00984B78"/>
    <w:rsid w:val="00984C6C"/>
    <w:rsid w:val="00984D36"/>
    <w:rsid w:val="00984E2A"/>
    <w:rsid w:val="009851F6"/>
    <w:rsid w:val="009852A3"/>
    <w:rsid w:val="009854B3"/>
    <w:rsid w:val="009854DC"/>
    <w:rsid w:val="00985771"/>
    <w:rsid w:val="009858B8"/>
    <w:rsid w:val="009859DC"/>
    <w:rsid w:val="00985A59"/>
    <w:rsid w:val="00985A6A"/>
    <w:rsid w:val="00985A6B"/>
    <w:rsid w:val="00985ECD"/>
    <w:rsid w:val="0098600E"/>
    <w:rsid w:val="009867B5"/>
    <w:rsid w:val="00986A1C"/>
    <w:rsid w:val="00986A37"/>
    <w:rsid w:val="00986EE7"/>
    <w:rsid w:val="00987026"/>
    <w:rsid w:val="009870A1"/>
    <w:rsid w:val="009870AA"/>
    <w:rsid w:val="0098724F"/>
    <w:rsid w:val="0098726E"/>
    <w:rsid w:val="009875A8"/>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918"/>
    <w:rsid w:val="009A7B13"/>
    <w:rsid w:val="009A7CFF"/>
    <w:rsid w:val="009A7E19"/>
    <w:rsid w:val="009B0458"/>
    <w:rsid w:val="009B06DB"/>
    <w:rsid w:val="009B07A3"/>
    <w:rsid w:val="009B0916"/>
    <w:rsid w:val="009B0A83"/>
    <w:rsid w:val="009B0DC7"/>
    <w:rsid w:val="009B0EE1"/>
    <w:rsid w:val="009B1596"/>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81A"/>
    <w:rsid w:val="009C78BC"/>
    <w:rsid w:val="009C7B28"/>
    <w:rsid w:val="009C7CC2"/>
    <w:rsid w:val="009C7E97"/>
    <w:rsid w:val="009D0194"/>
    <w:rsid w:val="009D042F"/>
    <w:rsid w:val="009D055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EBA"/>
    <w:rsid w:val="009F315E"/>
    <w:rsid w:val="009F31D6"/>
    <w:rsid w:val="009F3711"/>
    <w:rsid w:val="009F3974"/>
    <w:rsid w:val="009F41E2"/>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562"/>
    <w:rsid w:val="00A1268B"/>
    <w:rsid w:val="00A12918"/>
    <w:rsid w:val="00A12DB6"/>
    <w:rsid w:val="00A12FE9"/>
    <w:rsid w:val="00A1307F"/>
    <w:rsid w:val="00A133FD"/>
    <w:rsid w:val="00A1372A"/>
    <w:rsid w:val="00A13AF7"/>
    <w:rsid w:val="00A13B9A"/>
    <w:rsid w:val="00A13D4D"/>
    <w:rsid w:val="00A13F7B"/>
    <w:rsid w:val="00A13FC9"/>
    <w:rsid w:val="00A140BC"/>
    <w:rsid w:val="00A14297"/>
    <w:rsid w:val="00A1493D"/>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1E2E"/>
    <w:rsid w:val="00A22458"/>
    <w:rsid w:val="00A2275E"/>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6F1"/>
    <w:rsid w:val="00A30946"/>
    <w:rsid w:val="00A30AB4"/>
    <w:rsid w:val="00A30DF9"/>
    <w:rsid w:val="00A30ECA"/>
    <w:rsid w:val="00A30FCE"/>
    <w:rsid w:val="00A314A8"/>
    <w:rsid w:val="00A314F4"/>
    <w:rsid w:val="00A31632"/>
    <w:rsid w:val="00A318EA"/>
    <w:rsid w:val="00A31D03"/>
    <w:rsid w:val="00A31F7B"/>
    <w:rsid w:val="00A32315"/>
    <w:rsid w:val="00A32B2B"/>
    <w:rsid w:val="00A32C35"/>
    <w:rsid w:val="00A32C86"/>
    <w:rsid w:val="00A32D87"/>
    <w:rsid w:val="00A32DEB"/>
    <w:rsid w:val="00A32E45"/>
    <w:rsid w:val="00A332C2"/>
    <w:rsid w:val="00A33550"/>
    <w:rsid w:val="00A336E9"/>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80C"/>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0FD"/>
    <w:rsid w:val="00A54180"/>
    <w:rsid w:val="00A541FC"/>
    <w:rsid w:val="00A543AF"/>
    <w:rsid w:val="00A54698"/>
    <w:rsid w:val="00A547A3"/>
    <w:rsid w:val="00A54C65"/>
    <w:rsid w:val="00A54CB0"/>
    <w:rsid w:val="00A54EB4"/>
    <w:rsid w:val="00A550C0"/>
    <w:rsid w:val="00A5519B"/>
    <w:rsid w:val="00A552D8"/>
    <w:rsid w:val="00A55848"/>
    <w:rsid w:val="00A558B2"/>
    <w:rsid w:val="00A55C8C"/>
    <w:rsid w:val="00A55C99"/>
    <w:rsid w:val="00A564F5"/>
    <w:rsid w:val="00A56789"/>
    <w:rsid w:val="00A568A1"/>
    <w:rsid w:val="00A569A5"/>
    <w:rsid w:val="00A569E5"/>
    <w:rsid w:val="00A56B84"/>
    <w:rsid w:val="00A56BE0"/>
    <w:rsid w:val="00A56DC0"/>
    <w:rsid w:val="00A570DA"/>
    <w:rsid w:val="00A5721A"/>
    <w:rsid w:val="00A57447"/>
    <w:rsid w:val="00A57550"/>
    <w:rsid w:val="00A57687"/>
    <w:rsid w:val="00A57D8B"/>
    <w:rsid w:val="00A57DF8"/>
    <w:rsid w:val="00A57F1A"/>
    <w:rsid w:val="00A600DD"/>
    <w:rsid w:val="00A6026E"/>
    <w:rsid w:val="00A6052A"/>
    <w:rsid w:val="00A605F4"/>
    <w:rsid w:val="00A607F7"/>
    <w:rsid w:val="00A60B5B"/>
    <w:rsid w:val="00A60FC5"/>
    <w:rsid w:val="00A60FF3"/>
    <w:rsid w:val="00A612AB"/>
    <w:rsid w:val="00A61383"/>
    <w:rsid w:val="00A61637"/>
    <w:rsid w:val="00A61935"/>
    <w:rsid w:val="00A619A0"/>
    <w:rsid w:val="00A61C77"/>
    <w:rsid w:val="00A61CFA"/>
    <w:rsid w:val="00A61E23"/>
    <w:rsid w:val="00A61EBD"/>
    <w:rsid w:val="00A62AB4"/>
    <w:rsid w:val="00A62C7B"/>
    <w:rsid w:val="00A62D63"/>
    <w:rsid w:val="00A62DCE"/>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5E7"/>
    <w:rsid w:val="00AA461E"/>
    <w:rsid w:val="00AA4637"/>
    <w:rsid w:val="00AA483A"/>
    <w:rsid w:val="00AA4A17"/>
    <w:rsid w:val="00AA51A3"/>
    <w:rsid w:val="00AA5984"/>
    <w:rsid w:val="00AA5B02"/>
    <w:rsid w:val="00AA61A3"/>
    <w:rsid w:val="00AA6251"/>
    <w:rsid w:val="00AA653F"/>
    <w:rsid w:val="00AA65B9"/>
    <w:rsid w:val="00AA67FA"/>
    <w:rsid w:val="00AA6A47"/>
    <w:rsid w:val="00AA6BE8"/>
    <w:rsid w:val="00AA6E44"/>
    <w:rsid w:val="00AA6FC8"/>
    <w:rsid w:val="00AA6FCC"/>
    <w:rsid w:val="00AA7439"/>
    <w:rsid w:val="00AA74CD"/>
    <w:rsid w:val="00AA7678"/>
    <w:rsid w:val="00AA7994"/>
    <w:rsid w:val="00AA7D6E"/>
    <w:rsid w:val="00AA7F1C"/>
    <w:rsid w:val="00AB0230"/>
    <w:rsid w:val="00AB0841"/>
    <w:rsid w:val="00AB097D"/>
    <w:rsid w:val="00AB0D09"/>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47F"/>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3BE"/>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533"/>
    <w:rsid w:val="00AC55BD"/>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F8B"/>
    <w:rsid w:val="00AD6F9E"/>
    <w:rsid w:val="00AD70A6"/>
    <w:rsid w:val="00AE015E"/>
    <w:rsid w:val="00AE02C6"/>
    <w:rsid w:val="00AE098D"/>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53C2"/>
    <w:rsid w:val="00AE55DF"/>
    <w:rsid w:val="00AE56DF"/>
    <w:rsid w:val="00AE57CA"/>
    <w:rsid w:val="00AE57D9"/>
    <w:rsid w:val="00AE601D"/>
    <w:rsid w:val="00AE6095"/>
    <w:rsid w:val="00AE60EB"/>
    <w:rsid w:val="00AE626B"/>
    <w:rsid w:val="00AE6A2F"/>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782"/>
    <w:rsid w:val="00AF0866"/>
    <w:rsid w:val="00AF0A08"/>
    <w:rsid w:val="00AF0B81"/>
    <w:rsid w:val="00AF0C1F"/>
    <w:rsid w:val="00AF0C38"/>
    <w:rsid w:val="00AF0E8D"/>
    <w:rsid w:val="00AF0F66"/>
    <w:rsid w:val="00AF0FCC"/>
    <w:rsid w:val="00AF10CB"/>
    <w:rsid w:val="00AF1177"/>
    <w:rsid w:val="00AF11CA"/>
    <w:rsid w:val="00AF1206"/>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D95"/>
    <w:rsid w:val="00AF5077"/>
    <w:rsid w:val="00AF559B"/>
    <w:rsid w:val="00AF56C6"/>
    <w:rsid w:val="00AF56E1"/>
    <w:rsid w:val="00AF60A5"/>
    <w:rsid w:val="00AF6251"/>
    <w:rsid w:val="00AF63A5"/>
    <w:rsid w:val="00AF642B"/>
    <w:rsid w:val="00AF64B3"/>
    <w:rsid w:val="00AF6566"/>
    <w:rsid w:val="00AF6568"/>
    <w:rsid w:val="00AF66FA"/>
    <w:rsid w:val="00AF6712"/>
    <w:rsid w:val="00AF68A9"/>
    <w:rsid w:val="00AF700A"/>
    <w:rsid w:val="00AF7077"/>
    <w:rsid w:val="00AF7330"/>
    <w:rsid w:val="00AF7A6E"/>
    <w:rsid w:val="00B0000D"/>
    <w:rsid w:val="00B007A4"/>
    <w:rsid w:val="00B00A16"/>
    <w:rsid w:val="00B00D1F"/>
    <w:rsid w:val="00B00D7C"/>
    <w:rsid w:val="00B01255"/>
    <w:rsid w:val="00B0141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A7C"/>
    <w:rsid w:val="00B06AF6"/>
    <w:rsid w:val="00B06BED"/>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98F"/>
    <w:rsid w:val="00B32A9C"/>
    <w:rsid w:val="00B32CB9"/>
    <w:rsid w:val="00B32DF0"/>
    <w:rsid w:val="00B33826"/>
    <w:rsid w:val="00B33B91"/>
    <w:rsid w:val="00B33EE0"/>
    <w:rsid w:val="00B33FD2"/>
    <w:rsid w:val="00B34350"/>
    <w:rsid w:val="00B3449B"/>
    <w:rsid w:val="00B34583"/>
    <w:rsid w:val="00B34860"/>
    <w:rsid w:val="00B349FC"/>
    <w:rsid w:val="00B34D25"/>
    <w:rsid w:val="00B34D56"/>
    <w:rsid w:val="00B35220"/>
    <w:rsid w:val="00B3522B"/>
    <w:rsid w:val="00B35635"/>
    <w:rsid w:val="00B35AC3"/>
    <w:rsid w:val="00B35CC2"/>
    <w:rsid w:val="00B35F37"/>
    <w:rsid w:val="00B36472"/>
    <w:rsid w:val="00B365AB"/>
    <w:rsid w:val="00B36A2D"/>
    <w:rsid w:val="00B36A5F"/>
    <w:rsid w:val="00B36BEC"/>
    <w:rsid w:val="00B370E8"/>
    <w:rsid w:val="00B3730D"/>
    <w:rsid w:val="00B373BA"/>
    <w:rsid w:val="00B37844"/>
    <w:rsid w:val="00B37973"/>
    <w:rsid w:val="00B37981"/>
    <w:rsid w:val="00B37E4F"/>
    <w:rsid w:val="00B40087"/>
    <w:rsid w:val="00B40277"/>
    <w:rsid w:val="00B4099D"/>
    <w:rsid w:val="00B40B7F"/>
    <w:rsid w:val="00B40D0F"/>
    <w:rsid w:val="00B40D3A"/>
    <w:rsid w:val="00B40D63"/>
    <w:rsid w:val="00B40D69"/>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F1"/>
    <w:rsid w:val="00B44195"/>
    <w:rsid w:val="00B444A5"/>
    <w:rsid w:val="00B44851"/>
    <w:rsid w:val="00B44991"/>
    <w:rsid w:val="00B44ACE"/>
    <w:rsid w:val="00B44BC9"/>
    <w:rsid w:val="00B4524F"/>
    <w:rsid w:val="00B453E7"/>
    <w:rsid w:val="00B453EE"/>
    <w:rsid w:val="00B455C7"/>
    <w:rsid w:val="00B45716"/>
    <w:rsid w:val="00B45897"/>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5F1"/>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D4A"/>
    <w:rsid w:val="00B7670E"/>
    <w:rsid w:val="00B768A5"/>
    <w:rsid w:val="00B7701D"/>
    <w:rsid w:val="00B77326"/>
    <w:rsid w:val="00B7747F"/>
    <w:rsid w:val="00B77579"/>
    <w:rsid w:val="00B7762D"/>
    <w:rsid w:val="00B777D0"/>
    <w:rsid w:val="00B778AF"/>
    <w:rsid w:val="00B77A54"/>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EC5"/>
    <w:rsid w:val="00B8519D"/>
    <w:rsid w:val="00B85452"/>
    <w:rsid w:val="00B85842"/>
    <w:rsid w:val="00B85C6A"/>
    <w:rsid w:val="00B85FAB"/>
    <w:rsid w:val="00B86097"/>
    <w:rsid w:val="00B86839"/>
    <w:rsid w:val="00B86C24"/>
    <w:rsid w:val="00B871D7"/>
    <w:rsid w:val="00B872A4"/>
    <w:rsid w:val="00B873F7"/>
    <w:rsid w:val="00B87513"/>
    <w:rsid w:val="00B875E6"/>
    <w:rsid w:val="00B87693"/>
    <w:rsid w:val="00B877D4"/>
    <w:rsid w:val="00B878FA"/>
    <w:rsid w:val="00B87A74"/>
    <w:rsid w:val="00B87B5A"/>
    <w:rsid w:val="00B87F0E"/>
    <w:rsid w:val="00B90130"/>
    <w:rsid w:val="00B901E8"/>
    <w:rsid w:val="00B90236"/>
    <w:rsid w:val="00B90417"/>
    <w:rsid w:val="00B9045F"/>
    <w:rsid w:val="00B90676"/>
    <w:rsid w:val="00B9091B"/>
    <w:rsid w:val="00B909A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355"/>
    <w:rsid w:val="00B9562C"/>
    <w:rsid w:val="00B95667"/>
    <w:rsid w:val="00B9569B"/>
    <w:rsid w:val="00B956D4"/>
    <w:rsid w:val="00B95807"/>
    <w:rsid w:val="00B959B9"/>
    <w:rsid w:val="00B95A87"/>
    <w:rsid w:val="00B95C4A"/>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736"/>
    <w:rsid w:val="00BB29A0"/>
    <w:rsid w:val="00BB29D1"/>
    <w:rsid w:val="00BB2A81"/>
    <w:rsid w:val="00BB2CEF"/>
    <w:rsid w:val="00BB3040"/>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80D"/>
    <w:rsid w:val="00BB59A2"/>
    <w:rsid w:val="00BB59E0"/>
    <w:rsid w:val="00BB6246"/>
    <w:rsid w:val="00BB6247"/>
    <w:rsid w:val="00BB63F5"/>
    <w:rsid w:val="00BB6406"/>
    <w:rsid w:val="00BB64BE"/>
    <w:rsid w:val="00BB6563"/>
    <w:rsid w:val="00BB695C"/>
    <w:rsid w:val="00BB6C4F"/>
    <w:rsid w:val="00BB6D48"/>
    <w:rsid w:val="00BB7019"/>
    <w:rsid w:val="00BB7025"/>
    <w:rsid w:val="00BB72A2"/>
    <w:rsid w:val="00BB74F4"/>
    <w:rsid w:val="00BB768F"/>
    <w:rsid w:val="00BB77A2"/>
    <w:rsid w:val="00BB7A04"/>
    <w:rsid w:val="00BB7A1B"/>
    <w:rsid w:val="00BB7A7F"/>
    <w:rsid w:val="00BB7A8B"/>
    <w:rsid w:val="00BB7C0F"/>
    <w:rsid w:val="00BB7C8D"/>
    <w:rsid w:val="00BB7CE6"/>
    <w:rsid w:val="00BC043D"/>
    <w:rsid w:val="00BC06BB"/>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F46"/>
    <w:rsid w:val="00BC3FF1"/>
    <w:rsid w:val="00BC4E01"/>
    <w:rsid w:val="00BC514B"/>
    <w:rsid w:val="00BC5443"/>
    <w:rsid w:val="00BC558E"/>
    <w:rsid w:val="00BC5742"/>
    <w:rsid w:val="00BC6406"/>
    <w:rsid w:val="00BC6509"/>
    <w:rsid w:val="00BC6533"/>
    <w:rsid w:val="00BC6D53"/>
    <w:rsid w:val="00BC6D5B"/>
    <w:rsid w:val="00BC6EFE"/>
    <w:rsid w:val="00BC71BC"/>
    <w:rsid w:val="00BC73AB"/>
    <w:rsid w:val="00BC74C0"/>
    <w:rsid w:val="00BC74E3"/>
    <w:rsid w:val="00BC764C"/>
    <w:rsid w:val="00BC782A"/>
    <w:rsid w:val="00BC7876"/>
    <w:rsid w:val="00BC7980"/>
    <w:rsid w:val="00BC7A1D"/>
    <w:rsid w:val="00BC7A60"/>
    <w:rsid w:val="00BC7B5B"/>
    <w:rsid w:val="00BC7BCD"/>
    <w:rsid w:val="00BC7C3B"/>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C6B"/>
    <w:rsid w:val="00BD7D8B"/>
    <w:rsid w:val="00BD7EBF"/>
    <w:rsid w:val="00BD7F14"/>
    <w:rsid w:val="00BE0100"/>
    <w:rsid w:val="00BE027C"/>
    <w:rsid w:val="00BE06B4"/>
    <w:rsid w:val="00BE0903"/>
    <w:rsid w:val="00BE0D5C"/>
    <w:rsid w:val="00BE0F6A"/>
    <w:rsid w:val="00BE1061"/>
    <w:rsid w:val="00BE19DD"/>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3"/>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0E14"/>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3F49"/>
    <w:rsid w:val="00BF4151"/>
    <w:rsid w:val="00BF4220"/>
    <w:rsid w:val="00BF4368"/>
    <w:rsid w:val="00BF478D"/>
    <w:rsid w:val="00BF48FF"/>
    <w:rsid w:val="00BF4AA0"/>
    <w:rsid w:val="00BF4D68"/>
    <w:rsid w:val="00BF4DC7"/>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D1"/>
    <w:rsid w:val="00BF72DF"/>
    <w:rsid w:val="00BF7553"/>
    <w:rsid w:val="00BF75FB"/>
    <w:rsid w:val="00BF79DA"/>
    <w:rsid w:val="00BF7F4A"/>
    <w:rsid w:val="00BF7F9D"/>
    <w:rsid w:val="00C0040B"/>
    <w:rsid w:val="00C006DF"/>
    <w:rsid w:val="00C007F3"/>
    <w:rsid w:val="00C00AE6"/>
    <w:rsid w:val="00C00F87"/>
    <w:rsid w:val="00C01081"/>
    <w:rsid w:val="00C011B9"/>
    <w:rsid w:val="00C0132D"/>
    <w:rsid w:val="00C014A4"/>
    <w:rsid w:val="00C017EC"/>
    <w:rsid w:val="00C01CEA"/>
    <w:rsid w:val="00C02272"/>
    <w:rsid w:val="00C022E3"/>
    <w:rsid w:val="00C02785"/>
    <w:rsid w:val="00C02A07"/>
    <w:rsid w:val="00C02C36"/>
    <w:rsid w:val="00C03482"/>
    <w:rsid w:val="00C034A8"/>
    <w:rsid w:val="00C034CA"/>
    <w:rsid w:val="00C03527"/>
    <w:rsid w:val="00C035DB"/>
    <w:rsid w:val="00C0387A"/>
    <w:rsid w:val="00C03AB1"/>
    <w:rsid w:val="00C03F25"/>
    <w:rsid w:val="00C04004"/>
    <w:rsid w:val="00C041FB"/>
    <w:rsid w:val="00C0442B"/>
    <w:rsid w:val="00C048B7"/>
    <w:rsid w:val="00C04D0C"/>
    <w:rsid w:val="00C04F43"/>
    <w:rsid w:val="00C04FB0"/>
    <w:rsid w:val="00C04FC6"/>
    <w:rsid w:val="00C053FC"/>
    <w:rsid w:val="00C05992"/>
    <w:rsid w:val="00C05C4C"/>
    <w:rsid w:val="00C05D9B"/>
    <w:rsid w:val="00C060C5"/>
    <w:rsid w:val="00C0621A"/>
    <w:rsid w:val="00C0650F"/>
    <w:rsid w:val="00C06A30"/>
    <w:rsid w:val="00C06C3F"/>
    <w:rsid w:val="00C0713D"/>
    <w:rsid w:val="00C0718A"/>
    <w:rsid w:val="00C0743C"/>
    <w:rsid w:val="00C07AF7"/>
    <w:rsid w:val="00C07BF1"/>
    <w:rsid w:val="00C07DBC"/>
    <w:rsid w:val="00C07E64"/>
    <w:rsid w:val="00C1003B"/>
    <w:rsid w:val="00C10076"/>
    <w:rsid w:val="00C1015A"/>
    <w:rsid w:val="00C101DF"/>
    <w:rsid w:val="00C10821"/>
    <w:rsid w:val="00C10868"/>
    <w:rsid w:val="00C108BF"/>
    <w:rsid w:val="00C10915"/>
    <w:rsid w:val="00C1096B"/>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20126"/>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E22"/>
    <w:rsid w:val="00C31FC8"/>
    <w:rsid w:val="00C322AC"/>
    <w:rsid w:val="00C3233D"/>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FF4"/>
    <w:rsid w:val="00C46963"/>
    <w:rsid w:val="00C46A6B"/>
    <w:rsid w:val="00C46EB8"/>
    <w:rsid w:val="00C4753D"/>
    <w:rsid w:val="00C476DD"/>
    <w:rsid w:val="00C4772B"/>
    <w:rsid w:val="00C47A3E"/>
    <w:rsid w:val="00C47F83"/>
    <w:rsid w:val="00C47FF9"/>
    <w:rsid w:val="00C500BD"/>
    <w:rsid w:val="00C5040B"/>
    <w:rsid w:val="00C50736"/>
    <w:rsid w:val="00C50AB3"/>
    <w:rsid w:val="00C50C12"/>
    <w:rsid w:val="00C50D62"/>
    <w:rsid w:val="00C50E5C"/>
    <w:rsid w:val="00C50EF3"/>
    <w:rsid w:val="00C5104F"/>
    <w:rsid w:val="00C51184"/>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E21"/>
    <w:rsid w:val="00C56E71"/>
    <w:rsid w:val="00C570DD"/>
    <w:rsid w:val="00C57666"/>
    <w:rsid w:val="00C57681"/>
    <w:rsid w:val="00C57919"/>
    <w:rsid w:val="00C57998"/>
    <w:rsid w:val="00C579A5"/>
    <w:rsid w:val="00C579BD"/>
    <w:rsid w:val="00C57D38"/>
    <w:rsid w:val="00C57DFB"/>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20E0"/>
    <w:rsid w:val="00C623EE"/>
    <w:rsid w:val="00C6292E"/>
    <w:rsid w:val="00C62CFD"/>
    <w:rsid w:val="00C62E65"/>
    <w:rsid w:val="00C63247"/>
    <w:rsid w:val="00C632E4"/>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F5F"/>
    <w:rsid w:val="00C7224A"/>
    <w:rsid w:val="00C72352"/>
    <w:rsid w:val="00C725BE"/>
    <w:rsid w:val="00C72991"/>
    <w:rsid w:val="00C72A02"/>
    <w:rsid w:val="00C72BB4"/>
    <w:rsid w:val="00C72C6C"/>
    <w:rsid w:val="00C72C70"/>
    <w:rsid w:val="00C73038"/>
    <w:rsid w:val="00C730EF"/>
    <w:rsid w:val="00C7330A"/>
    <w:rsid w:val="00C73762"/>
    <w:rsid w:val="00C73A91"/>
    <w:rsid w:val="00C73B56"/>
    <w:rsid w:val="00C73E4D"/>
    <w:rsid w:val="00C73E5F"/>
    <w:rsid w:val="00C73EEC"/>
    <w:rsid w:val="00C7402B"/>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398"/>
    <w:rsid w:val="00C755FE"/>
    <w:rsid w:val="00C75C18"/>
    <w:rsid w:val="00C764A6"/>
    <w:rsid w:val="00C76A23"/>
    <w:rsid w:val="00C76A28"/>
    <w:rsid w:val="00C76E8C"/>
    <w:rsid w:val="00C77163"/>
    <w:rsid w:val="00C772A8"/>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1F5"/>
    <w:rsid w:val="00C8436A"/>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5D0"/>
    <w:rsid w:val="00CA0B1F"/>
    <w:rsid w:val="00CA0B76"/>
    <w:rsid w:val="00CA0D25"/>
    <w:rsid w:val="00CA0EC4"/>
    <w:rsid w:val="00CA0FE0"/>
    <w:rsid w:val="00CA11A9"/>
    <w:rsid w:val="00CA13CC"/>
    <w:rsid w:val="00CA1873"/>
    <w:rsid w:val="00CA187D"/>
    <w:rsid w:val="00CA1AE2"/>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E6"/>
    <w:rsid w:val="00CC6EA7"/>
    <w:rsid w:val="00CC7D0E"/>
    <w:rsid w:val="00CC7DB9"/>
    <w:rsid w:val="00CC7E06"/>
    <w:rsid w:val="00CD011D"/>
    <w:rsid w:val="00CD0325"/>
    <w:rsid w:val="00CD09CD"/>
    <w:rsid w:val="00CD0A32"/>
    <w:rsid w:val="00CD0BDE"/>
    <w:rsid w:val="00CD0F1A"/>
    <w:rsid w:val="00CD1473"/>
    <w:rsid w:val="00CD178D"/>
    <w:rsid w:val="00CD1819"/>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A45"/>
    <w:rsid w:val="00CD5C09"/>
    <w:rsid w:val="00CD62AA"/>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4047"/>
    <w:rsid w:val="00CE4164"/>
    <w:rsid w:val="00CE43A4"/>
    <w:rsid w:val="00CE4518"/>
    <w:rsid w:val="00CE4C64"/>
    <w:rsid w:val="00CE4F41"/>
    <w:rsid w:val="00CE52C5"/>
    <w:rsid w:val="00CE5501"/>
    <w:rsid w:val="00CE5547"/>
    <w:rsid w:val="00CE5B83"/>
    <w:rsid w:val="00CE5B99"/>
    <w:rsid w:val="00CE5CAE"/>
    <w:rsid w:val="00CE61DE"/>
    <w:rsid w:val="00CE6250"/>
    <w:rsid w:val="00CE65CE"/>
    <w:rsid w:val="00CE67A5"/>
    <w:rsid w:val="00CE6D52"/>
    <w:rsid w:val="00CE6FC8"/>
    <w:rsid w:val="00CE7118"/>
    <w:rsid w:val="00CE7548"/>
    <w:rsid w:val="00CE7615"/>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848"/>
    <w:rsid w:val="00D05B2E"/>
    <w:rsid w:val="00D06597"/>
    <w:rsid w:val="00D067CC"/>
    <w:rsid w:val="00D071EA"/>
    <w:rsid w:val="00D0783C"/>
    <w:rsid w:val="00D07900"/>
    <w:rsid w:val="00D07A2B"/>
    <w:rsid w:val="00D07BDE"/>
    <w:rsid w:val="00D07C33"/>
    <w:rsid w:val="00D07DBA"/>
    <w:rsid w:val="00D07DD1"/>
    <w:rsid w:val="00D07FDD"/>
    <w:rsid w:val="00D103F6"/>
    <w:rsid w:val="00D10607"/>
    <w:rsid w:val="00D10ADF"/>
    <w:rsid w:val="00D10CBA"/>
    <w:rsid w:val="00D110CF"/>
    <w:rsid w:val="00D111E1"/>
    <w:rsid w:val="00D11317"/>
    <w:rsid w:val="00D11376"/>
    <w:rsid w:val="00D11429"/>
    <w:rsid w:val="00D1152A"/>
    <w:rsid w:val="00D11748"/>
    <w:rsid w:val="00D119C0"/>
    <w:rsid w:val="00D119DF"/>
    <w:rsid w:val="00D122CF"/>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E62"/>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81E"/>
    <w:rsid w:val="00D22A06"/>
    <w:rsid w:val="00D22EC9"/>
    <w:rsid w:val="00D22EFE"/>
    <w:rsid w:val="00D230AF"/>
    <w:rsid w:val="00D2325E"/>
    <w:rsid w:val="00D23305"/>
    <w:rsid w:val="00D234ED"/>
    <w:rsid w:val="00D23556"/>
    <w:rsid w:val="00D236EB"/>
    <w:rsid w:val="00D2372E"/>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FE"/>
    <w:rsid w:val="00D44265"/>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A"/>
    <w:rsid w:val="00D4629D"/>
    <w:rsid w:val="00D4645F"/>
    <w:rsid w:val="00D4648B"/>
    <w:rsid w:val="00D464BB"/>
    <w:rsid w:val="00D4660B"/>
    <w:rsid w:val="00D46692"/>
    <w:rsid w:val="00D467AE"/>
    <w:rsid w:val="00D467FD"/>
    <w:rsid w:val="00D468C9"/>
    <w:rsid w:val="00D469AD"/>
    <w:rsid w:val="00D46C3E"/>
    <w:rsid w:val="00D46FAF"/>
    <w:rsid w:val="00D4707B"/>
    <w:rsid w:val="00D47254"/>
    <w:rsid w:val="00D47409"/>
    <w:rsid w:val="00D47772"/>
    <w:rsid w:val="00D47D0C"/>
    <w:rsid w:val="00D47FD2"/>
    <w:rsid w:val="00D50074"/>
    <w:rsid w:val="00D501B6"/>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310"/>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F2"/>
    <w:rsid w:val="00D76421"/>
    <w:rsid w:val="00D769B4"/>
    <w:rsid w:val="00D77181"/>
    <w:rsid w:val="00D771B2"/>
    <w:rsid w:val="00D772D0"/>
    <w:rsid w:val="00D7737B"/>
    <w:rsid w:val="00D7752E"/>
    <w:rsid w:val="00D7754E"/>
    <w:rsid w:val="00D7754F"/>
    <w:rsid w:val="00D77639"/>
    <w:rsid w:val="00D77BBE"/>
    <w:rsid w:val="00D77C63"/>
    <w:rsid w:val="00D80009"/>
    <w:rsid w:val="00D8018C"/>
    <w:rsid w:val="00D80193"/>
    <w:rsid w:val="00D8030A"/>
    <w:rsid w:val="00D80618"/>
    <w:rsid w:val="00D80782"/>
    <w:rsid w:val="00D80B19"/>
    <w:rsid w:val="00D80DEE"/>
    <w:rsid w:val="00D80E23"/>
    <w:rsid w:val="00D80EC3"/>
    <w:rsid w:val="00D810CF"/>
    <w:rsid w:val="00D81202"/>
    <w:rsid w:val="00D81279"/>
    <w:rsid w:val="00D8144F"/>
    <w:rsid w:val="00D815D6"/>
    <w:rsid w:val="00D81989"/>
    <w:rsid w:val="00D81A39"/>
    <w:rsid w:val="00D81EF1"/>
    <w:rsid w:val="00D82361"/>
    <w:rsid w:val="00D82403"/>
    <w:rsid w:val="00D82485"/>
    <w:rsid w:val="00D828DB"/>
    <w:rsid w:val="00D82A33"/>
    <w:rsid w:val="00D82B81"/>
    <w:rsid w:val="00D82C82"/>
    <w:rsid w:val="00D82C91"/>
    <w:rsid w:val="00D82D8A"/>
    <w:rsid w:val="00D82EC8"/>
    <w:rsid w:val="00D82EE6"/>
    <w:rsid w:val="00D82F33"/>
    <w:rsid w:val="00D83195"/>
    <w:rsid w:val="00D83550"/>
    <w:rsid w:val="00D835A3"/>
    <w:rsid w:val="00D83717"/>
    <w:rsid w:val="00D83BAC"/>
    <w:rsid w:val="00D83DB6"/>
    <w:rsid w:val="00D849D7"/>
    <w:rsid w:val="00D84B2B"/>
    <w:rsid w:val="00D84BA3"/>
    <w:rsid w:val="00D84D10"/>
    <w:rsid w:val="00D84EE2"/>
    <w:rsid w:val="00D85089"/>
    <w:rsid w:val="00D853F7"/>
    <w:rsid w:val="00D854D6"/>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6078"/>
    <w:rsid w:val="00D9623F"/>
    <w:rsid w:val="00D962DC"/>
    <w:rsid w:val="00D96E13"/>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75D"/>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B76"/>
    <w:rsid w:val="00DB7D46"/>
    <w:rsid w:val="00DB7D72"/>
    <w:rsid w:val="00DC004A"/>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0D4"/>
    <w:rsid w:val="00DD1259"/>
    <w:rsid w:val="00DD1CD2"/>
    <w:rsid w:val="00DD1D1D"/>
    <w:rsid w:val="00DD1D4B"/>
    <w:rsid w:val="00DD1E7E"/>
    <w:rsid w:val="00DD203C"/>
    <w:rsid w:val="00DD20E6"/>
    <w:rsid w:val="00DD2274"/>
    <w:rsid w:val="00DD22FC"/>
    <w:rsid w:val="00DD28C9"/>
    <w:rsid w:val="00DD2B51"/>
    <w:rsid w:val="00DD2D5E"/>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74E"/>
    <w:rsid w:val="00DE1B36"/>
    <w:rsid w:val="00DE25FF"/>
    <w:rsid w:val="00DE261D"/>
    <w:rsid w:val="00DE2A35"/>
    <w:rsid w:val="00DE3104"/>
    <w:rsid w:val="00DE31B6"/>
    <w:rsid w:val="00DE35C8"/>
    <w:rsid w:val="00DE375B"/>
    <w:rsid w:val="00DE3925"/>
    <w:rsid w:val="00DE3942"/>
    <w:rsid w:val="00DE3BD1"/>
    <w:rsid w:val="00DE3C3E"/>
    <w:rsid w:val="00DE3DC8"/>
    <w:rsid w:val="00DE4064"/>
    <w:rsid w:val="00DE430A"/>
    <w:rsid w:val="00DE4890"/>
    <w:rsid w:val="00DE4A7B"/>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B5D"/>
    <w:rsid w:val="00DF1C0E"/>
    <w:rsid w:val="00DF225B"/>
    <w:rsid w:val="00DF249D"/>
    <w:rsid w:val="00DF24CB"/>
    <w:rsid w:val="00DF2537"/>
    <w:rsid w:val="00DF26D9"/>
    <w:rsid w:val="00DF300F"/>
    <w:rsid w:val="00DF326B"/>
    <w:rsid w:val="00DF33E9"/>
    <w:rsid w:val="00DF39CD"/>
    <w:rsid w:val="00DF3B53"/>
    <w:rsid w:val="00DF408B"/>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0FB3"/>
    <w:rsid w:val="00E01047"/>
    <w:rsid w:val="00E0106B"/>
    <w:rsid w:val="00E010BC"/>
    <w:rsid w:val="00E011F9"/>
    <w:rsid w:val="00E01217"/>
    <w:rsid w:val="00E01278"/>
    <w:rsid w:val="00E019C5"/>
    <w:rsid w:val="00E01EF0"/>
    <w:rsid w:val="00E02100"/>
    <w:rsid w:val="00E021D6"/>
    <w:rsid w:val="00E0265D"/>
    <w:rsid w:val="00E0292E"/>
    <w:rsid w:val="00E030C3"/>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7DD"/>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81C"/>
    <w:rsid w:val="00E1382C"/>
    <w:rsid w:val="00E13A8E"/>
    <w:rsid w:val="00E13EED"/>
    <w:rsid w:val="00E140EA"/>
    <w:rsid w:val="00E14145"/>
    <w:rsid w:val="00E14211"/>
    <w:rsid w:val="00E14758"/>
    <w:rsid w:val="00E14D42"/>
    <w:rsid w:val="00E150D0"/>
    <w:rsid w:val="00E151AE"/>
    <w:rsid w:val="00E15653"/>
    <w:rsid w:val="00E158AE"/>
    <w:rsid w:val="00E15D5B"/>
    <w:rsid w:val="00E15E79"/>
    <w:rsid w:val="00E16364"/>
    <w:rsid w:val="00E164FC"/>
    <w:rsid w:val="00E1676B"/>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135"/>
    <w:rsid w:val="00E20289"/>
    <w:rsid w:val="00E202EC"/>
    <w:rsid w:val="00E20581"/>
    <w:rsid w:val="00E206DA"/>
    <w:rsid w:val="00E207D2"/>
    <w:rsid w:val="00E20970"/>
    <w:rsid w:val="00E20B49"/>
    <w:rsid w:val="00E210B9"/>
    <w:rsid w:val="00E2132F"/>
    <w:rsid w:val="00E2133B"/>
    <w:rsid w:val="00E2135D"/>
    <w:rsid w:val="00E216BE"/>
    <w:rsid w:val="00E216CC"/>
    <w:rsid w:val="00E2173C"/>
    <w:rsid w:val="00E21944"/>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9A2"/>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F36"/>
    <w:rsid w:val="00E571D6"/>
    <w:rsid w:val="00E5721E"/>
    <w:rsid w:val="00E574CA"/>
    <w:rsid w:val="00E5794C"/>
    <w:rsid w:val="00E57A5A"/>
    <w:rsid w:val="00E57AC0"/>
    <w:rsid w:val="00E57BD1"/>
    <w:rsid w:val="00E6073D"/>
    <w:rsid w:val="00E60750"/>
    <w:rsid w:val="00E60836"/>
    <w:rsid w:val="00E60D25"/>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7A0"/>
    <w:rsid w:val="00E738CF"/>
    <w:rsid w:val="00E739F8"/>
    <w:rsid w:val="00E73E8B"/>
    <w:rsid w:val="00E74405"/>
    <w:rsid w:val="00E745A2"/>
    <w:rsid w:val="00E745A6"/>
    <w:rsid w:val="00E745EB"/>
    <w:rsid w:val="00E74861"/>
    <w:rsid w:val="00E74D3F"/>
    <w:rsid w:val="00E74FE6"/>
    <w:rsid w:val="00E750F5"/>
    <w:rsid w:val="00E75425"/>
    <w:rsid w:val="00E75495"/>
    <w:rsid w:val="00E756BB"/>
    <w:rsid w:val="00E7592E"/>
    <w:rsid w:val="00E75E09"/>
    <w:rsid w:val="00E7643F"/>
    <w:rsid w:val="00E76840"/>
    <w:rsid w:val="00E7685A"/>
    <w:rsid w:val="00E76C92"/>
    <w:rsid w:val="00E76EA4"/>
    <w:rsid w:val="00E76FE7"/>
    <w:rsid w:val="00E77051"/>
    <w:rsid w:val="00E77847"/>
    <w:rsid w:val="00E77B20"/>
    <w:rsid w:val="00E77B93"/>
    <w:rsid w:val="00E77D08"/>
    <w:rsid w:val="00E77DEA"/>
    <w:rsid w:val="00E804B2"/>
    <w:rsid w:val="00E8067F"/>
    <w:rsid w:val="00E80719"/>
    <w:rsid w:val="00E80739"/>
    <w:rsid w:val="00E81164"/>
    <w:rsid w:val="00E8150E"/>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2A8"/>
    <w:rsid w:val="00E8637B"/>
    <w:rsid w:val="00E86380"/>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CE0"/>
    <w:rsid w:val="00E96E5B"/>
    <w:rsid w:val="00E971FC"/>
    <w:rsid w:val="00E9722D"/>
    <w:rsid w:val="00E9739F"/>
    <w:rsid w:val="00E973EE"/>
    <w:rsid w:val="00E9795B"/>
    <w:rsid w:val="00E97970"/>
    <w:rsid w:val="00E97D08"/>
    <w:rsid w:val="00E97F9D"/>
    <w:rsid w:val="00EA0121"/>
    <w:rsid w:val="00EA0140"/>
    <w:rsid w:val="00EA02CD"/>
    <w:rsid w:val="00EA0621"/>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458"/>
    <w:rsid w:val="00EB0594"/>
    <w:rsid w:val="00EB05AA"/>
    <w:rsid w:val="00EB05B9"/>
    <w:rsid w:val="00EB07B8"/>
    <w:rsid w:val="00EB0A0D"/>
    <w:rsid w:val="00EB0A79"/>
    <w:rsid w:val="00EB0C51"/>
    <w:rsid w:val="00EB0DD3"/>
    <w:rsid w:val="00EB0FFF"/>
    <w:rsid w:val="00EB1118"/>
    <w:rsid w:val="00EB116D"/>
    <w:rsid w:val="00EB144C"/>
    <w:rsid w:val="00EB203C"/>
    <w:rsid w:val="00EB20CF"/>
    <w:rsid w:val="00EB2851"/>
    <w:rsid w:val="00EB2D7A"/>
    <w:rsid w:val="00EB3348"/>
    <w:rsid w:val="00EB3756"/>
    <w:rsid w:val="00EB3803"/>
    <w:rsid w:val="00EB3B07"/>
    <w:rsid w:val="00EB3B0E"/>
    <w:rsid w:val="00EB428F"/>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A4"/>
    <w:rsid w:val="00EE73DE"/>
    <w:rsid w:val="00EE75D9"/>
    <w:rsid w:val="00EE7610"/>
    <w:rsid w:val="00EE78FA"/>
    <w:rsid w:val="00EE797F"/>
    <w:rsid w:val="00EF0369"/>
    <w:rsid w:val="00EF0610"/>
    <w:rsid w:val="00EF0B4B"/>
    <w:rsid w:val="00EF0B4C"/>
    <w:rsid w:val="00EF0F9B"/>
    <w:rsid w:val="00EF0FF2"/>
    <w:rsid w:val="00EF117C"/>
    <w:rsid w:val="00EF1648"/>
    <w:rsid w:val="00EF18CA"/>
    <w:rsid w:val="00EF1908"/>
    <w:rsid w:val="00EF19E8"/>
    <w:rsid w:val="00EF1B8A"/>
    <w:rsid w:val="00EF1C3B"/>
    <w:rsid w:val="00EF1EDD"/>
    <w:rsid w:val="00EF2337"/>
    <w:rsid w:val="00EF2581"/>
    <w:rsid w:val="00EF25AF"/>
    <w:rsid w:val="00EF2ABD"/>
    <w:rsid w:val="00EF2D1B"/>
    <w:rsid w:val="00EF3096"/>
    <w:rsid w:val="00EF30C9"/>
    <w:rsid w:val="00EF30EE"/>
    <w:rsid w:val="00EF3F50"/>
    <w:rsid w:val="00EF407C"/>
    <w:rsid w:val="00EF418C"/>
    <w:rsid w:val="00EF4496"/>
    <w:rsid w:val="00EF47E5"/>
    <w:rsid w:val="00EF47F3"/>
    <w:rsid w:val="00EF49FB"/>
    <w:rsid w:val="00EF49FF"/>
    <w:rsid w:val="00EF4A17"/>
    <w:rsid w:val="00EF4A28"/>
    <w:rsid w:val="00EF4ECE"/>
    <w:rsid w:val="00EF50E8"/>
    <w:rsid w:val="00EF5132"/>
    <w:rsid w:val="00EF525C"/>
    <w:rsid w:val="00EF59D0"/>
    <w:rsid w:val="00EF62CE"/>
    <w:rsid w:val="00EF6B15"/>
    <w:rsid w:val="00EF6DF0"/>
    <w:rsid w:val="00EF6FF2"/>
    <w:rsid w:val="00EF7B72"/>
    <w:rsid w:val="00EF7BE3"/>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9F8"/>
    <w:rsid w:val="00F27F6D"/>
    <w:rsid w:val="00F3040C"/>
    <w:rsid w:val="00F30E08"/>
    <w:rsid w:val="00F30FA3"/>
    <w:rsid w:val="00F31053"/>
    <w:rsid w:val="00F3146E"/>
    <w:rsid w:val="00F3147F"/>
    <w:rsid w:val="00F316CE"/>
    <w:rsid w:val="00F31879"/>
    <w:rsid w:val="00F318D6"/>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774"/>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DE"/>
    <w:rsid w:val="00F42EEF"/>
    <w:rsid w:val="00F43524"/>
    <w:rsid w:val="00F43A0A"/>
    <w:rsid w:val="00F43A6B"/>
    <w:rsid w:val="00F43BA6"/>
    <w:rsid w:val="00F43DDE"/>
    <w:rsid w:val="00F4463F"/>
    <w:rsid w:val="00F44A78"/>
    <w:rsid w:val="00F44B40"/>
    <w:rsid w:val="00F44BBC"/>
    <w:rsid w:val="00F44E41"/>
    <w:rsid w:val="00F44EC0"/>
    <w:rsid w:val="00F4501C"/>
    <w:rsid w:val="00F4558C"/>
    <w:rsid w:val="00F458F8"/>
    <w:rsid w:val="00F45A91"/>
    <w:rsid w:val="00F45C76"/>
    <w:rsid w:val="00F45D5F"/>
    <w:rsid w:val="00F45DD2"/>
    <w:rsid w:val="00F45F49"/>
    <w:rsid w:val="00F460A7"/>
    <w:rsid w:val="00F4620D"/>
    <w:rsid w:val="00F4635C"/>
    <w:rsid w:val="00F4652F"/>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95F"/>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B21"/>
    <w:rsid w:val="00F61F35"/>
    <w:rsid w:val="00F630DF"/>
    <w:rsid w:val="00F63222"/>
    <w:rsid w:val="00F6322B"/>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BBD"/>
    <w:rsid w:val="00F66CB3"/>
    <w:rsid w:val="00F670EE"/>
    <w:rsid w:val="00F6732C"/>
    <w:rsid w:val="00F677D2"/>
    <w:rsid w:val="00F67826"/>
    <w:rsid w:val="00F67A50"/>
    <w:rsid w:val="00F67AC7"/>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576"/>
    <w:rsid w:val="00F73587"/>
    <w:rsid w:val="00F735CD"/>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747"/>
    <w:rsid w:val="00F77A9D"/>
    <w:rsid w:val="00F77EEB"/>
    <w:rsid w:val="00F806E4"/>
    <w:rsid w:val="00F808DB"/>
    <w:rsid w:val="00F808F5"/>
    <w:rsid w:val="00F8090F"/>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616"/>
    <w:rsid w:val="00F8566A"/>
    <w:rsid w:val="00F85979"/>
    <w:rsid w:val="00F85A78"/>
    <w:rsid w:val="00F85AD5"/>
    <w:rsid w:val="00F85CA1"/>
    <w:rsid w:val="00F85E64"/>
    <w:rsid w:val="00F85EE9"/>
    <w:rsid w:val="00F868D5"/>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88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54"/>
    <w:rsid w:val="00FA0CB1"/>
    <w:rsid w:val="00FA0D21"/>
    <w:rsid w:val="00FA10BC"/>
    <w:rsid w:val="00FA1139"/>
    <w:rsid w:val="00FA19D3"/>
    <w:rsid w:val="00FA238D"/>
    <w:rsid w:val="00FA23DF"/>
    <w:rsid w:val="00FA2576"/>
    <w:rsid w:val="00FA272B"/>
    <w:rsid w:val="00FA2750"/>
    <w:rsid w:val="00FA275C"/>
    <w:rsid w:val="00FA27F4"/>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47B"/>
    <w:rsid w:val="00FB2595"/>
    <w:rsid w:val="00FB259A"/>
    <w:rsid w:val="00FB2B55"/>
    <w:rsid w:val="00FB353F"/>
    <w:rsid w:val="00FB354F"/>
    <w:rsid w:val="00FB35EB"/>
    <w:rsid w:val="00FB375C"/>
    <w:rsid w:val="00FB38C3"/>
    <w:rsid w:val="00FB3BBD"/>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727C"/>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2A2"/>
    <w:rsid w:val="00FE348F"/>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3085"/>
    <w:rsid w:val="00FF31A9"/>
    <w:rsid w:val="00FF34D7"/>
    <w:rsid w:val="00FF40F5"/>
    <w:rsid w:val="00FF474A"/>
    <w:rsid w:val="00FF4826"/>
    <w:rsid w:val="00FF4F85"/>
    <w:rsid w:val="00FF5448"/>
    <w:rsid w:val="00FF5609"/>
    <w:rsid w:val="00FF5A19"/>
    <w:rsid w:val="00FF6168"/>
    <w:rsid w:val="00FF6501"/>
    <w:rsid w:val="00FF67C9"/>
    <w:rsid w:val="00FF68B2"/>
    <w:rsid w:val="00FF6950"/>
    <w:rsid w:val="00FF6E25"/>
    <w:rsid w:val="00FF6E50"/>
    <w:rsid w:val="00FF7083"/>
    <w:rsid w:val="00FF715A"/>
    <w:rsid w:val="00FF72CC"/>
    <w:rsid w:val="00FF743E"/>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8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8F"/>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8F"/>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2004315940">
          <w:marLeft w:val="0"/>
          <w:marRight w:val="0"/>
          <w:marTop w:val="0"/>
          <w:marBottom w:val="0"/>
          <w:divBdr>
            <w:top w:val="none" w:sz="0" w:space="0" w:color="auto"/>
            <w:left w:val="none" w:sz="0" w:space="0" w:color="auto"/>
            <w:bottom w:val="none" w:sz="0" w:space="0" w:color="auto"/>
            <w:right w:val="none" w:sz="0" w:space="0" w:color="auto"/>
          </w:divBdr>
        </w:div>
        <w:div w:id="1856385036">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83389515">
          <w:marLeft w:val="0"/>
          <w:marRight w:val="0"/>
          <w:marTop w:val="0"/>
          <w:marBottom w:val="120"/>
          <w:divBdr>
            <w:top w:val="none" w:sz="0" w:space="0" w:color="auto"/>
            <w:left w:val="none" w:sz="0" w:space="0" w:color="auto"/>
            <w:bottom w:val="none" w:sz="0" w:space="0" w:color="auto"/>
            <w:right w:val="none" w:sz="0" w:space="0" w:color="auto"/>
          </w:divBdr>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s://www.safetyandquality.gov.au/our-work/assessment-to-the-nsqhs-standards/" TargetMode="External"/><Relationship Id="rId26" Type="http://schemas.openxmlformats.org/officeDocument/2006/relationships/hyperlink" Target="https://www.nzma.org.nz/journal/read-the-journal/all-issues/2010-2019/2018/vol-131-no-1480-17-august-2018/7664"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safetyandquality.gov.au/our-work/safety-in-e-health/" TargetMode="External"/><Relationship Id="rId34" Type="http://schemas.openxmlformats.org/officeDocument/2006/relationships/hyperlink" Target="http://journals.sagepub.com/toc/cric/23/4"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s://grattan.edu.au/report/safer-care-saves-money/" TargetMode="External"/><Relationship Id="rId25" Type="http://schemas.openxmlformats.org/officeDocument/2006/relationships/hyperlink" Target="https://doi.org/10.1016/S1473-3099(18)30471-7" TargetMode="External"/><Relationship Id="rId33" Type="http://schemas.openxmlformats.org/officeDocument/2006/relationships/hyperlink" Target="https://journals.lww.com/pqs/toc/2018/07000" TargetMode="External"/><Relationship Id="rId38" Type="http://schemas.openxmlformats.org/officeDocument/2006/relationships/hyperlink" Target="https://www.nice.org.uk/guidance/ng103" TargetMode="External"/><Relationship Id="rId2" Type="http://schemas.openxmlformats.org/officeDocument/2006/relationships/numbering" Target="numbering.xml"/><Relationship Id="rId16" Type="http://schemas.openxmlformats.org/officeDocument/2006/relationships/hyperlink" Target="http://www.euro.who.int/en/countries/italy/publications/healthy-settings-for-older-people-are-healthy-settings-for-all-the-experience-of-friuli-venezia-giulia,-italy-2018" TargetMode="External"/><Relationship Id="rId20" Type="http://schemas.openxmlformats.org/officeDocument/2006/relationships/hyperlink" Target="https://www.hisa.org.au/wp-content/uploads/2018/08/HISA-_Leadership-Clinical-Informatics_FINAL.pdf" TargetMode="External"/><Relationship Id="rId29" Type="http://schemas.openxmlformats.org/officeDocument/2006/relationships/hyperlink" Target="https://www.safetyandquality.gov.au/antimicrobial-use-and-resistance-in-australia/"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fetyandquality.gov.au/" TargetMode="External"/><Relationship Id="rId24" Type="http://schemas.openxmlformats.org/officeDocument/2006/relationships/hyperlink" Target="http://doi.org/10.1097/PTS.0000000000000520" TargetMode="External"/><Relationship Id="rId32" Type="http://schemas.openxmlformats.org/officeDocument/2006/relationships/hyperlink" Target="https://academic.oup.com/intqhc/issue/30/7" TargetMode="External"/><Relationship Id="rId37" Type="http://schemas.openxmlformats.org/officeDocument/2006/relationships/hyperlink" Target="https://qualitysafety.bmj.com/content/early/recent" TargetMode="Externa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doi.org/10.1002/jhrm.21325" TargetMode="External"/><Relationship Id="rId28" Type="http://schemas.openxmlformats.org/officeDocument/2006/relationships/hyperlink" Target="https://doi.org/10.1002/14651858.CD004822.pub3" TargetMode="External"/><Relationship Id="rId36" Type="http://schemas.openxmlformats.org/officeDocument/2006/relationships/hyperlink" Target="https://academic.oup.com/intqhc/advance-access" TargetMode="External"/><Relationship Id="rId10" Type="http://schemas.openxmlformats.org/officeDocument/2006/relationships/hyperlink" Target="https://www.safetyandquality.gov.au/publications-resources/on-the-radar/" TargetMode="External"/><Relationship Id="rId19" Type="http://schemas.openxmlformats.org/officeDocument/2006/relationships/hyperlink" Target="https://www.safetyandquality.gov.au/our-work/information-strategy/clinical-quality-registries/" TargetMode="External"/><Relationship Id="rId31" Type="http://schemas.openxmlformats.org/officeDocument/2006/relationships/hyperlink" Target="http://doi.org/10.1136/bmjqs-2018-007784"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safetyandquality.gov.au" TargetMode="External"/><Relationship Id="rId22" Type="http://schemas.openxmlformats.org/officeDocument/2006/relationships/hyperlink" Target="http://doi.org/10.1186/s12939-018-0828-7" TargetMode="External"/><Relationship Id="rId27" Type="http://schemas.openxmlformats.org/officeDocument/2006/relationships/hyperlink" Target="https://doi.org/10.1093/jpids/piy066" TargetMode="External"/><Relationship Id="rId30" Type="http://schemas.openxmlformats.org/officeDocument/2006/relationships/hyperlink" Target="https://www.safetyandquality.gov.au/atlas/" TargetMode="External"/><Relationship Id="rId35" Type="http://schemas.openxmlformats.org/officeDocument/2006/relationships/hyperlink" Target="https://www.longwoods.com/publications/healthcare-policy/25546/1/vol.-14-no.-1-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D0535-7DC9-41C8-981B-F648FBBD8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670</TotalTime>
  <Pages>8</Pages>
  <Words>3658</Words>
  <Characters>22424</Characters>
  <Application>Microsoft Office Word</Application>
  <DocSecurity>0</DocSecurity>
  <Lines>457</Lines>
  <Paragraphs>221</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25861</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18</cp:revision>
  <cp:lastPrinted>2018-03-02T02:34:00Z</cp:lastPrinted>
  <dcterms:created xsi:type="dcterms:W3CDTF">2018-08-19T23:25:00Z</dcterms:created>
  <dcterms:modified xsi:type="dcterms:W3CDTF">2018-08-24T04:56:00Z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