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D763DB">
        <w:rPr>
          <w:rFonts w:ascii="Garamond" w:hAnsi="Garamond"/>
          <w:color w:val="000000"/>
          <w:lang w:val="en-AU"/>
        </w:rPr>
        <w:t>9</w:t>
      </w:r>
      <w:r w:rsidR="008B2926">
        <w:rPr>
          <w:rFonts w:ascii="Garamond" w:hAnsi="Garamond"/>
          <w:color w:val="000000"/>
          <w:lang w:val="en-AU"/>
        </w:rPr>
        <w:t>2</w:t>
      </w:r>
    </w:p>
    <w:p w:rsidR="00755242" w:rsidRPr="00467B47" w:rsidRDefault="008B2926" w:rsidP="00F738B5">
      <w:pPr>
        <w:rPr>
          <w:rFonts w:ascii="Garamond" w:hAnsi="Garamond"/>
          <w:lang w:val="en-AU"/>
        </w:rPr>
      </w:pPr>
      <w:r>
        <w:rPr>
          <w:rFonts w:ascii="Garamond" w:hAnsi="Garamond"/>
          <w:lang w:val="en-AU"/>
        </w:rPr>
        <w:t>22</w:t>
      </w:r>
      <w:r w:rsidR="008C7B4B">
        <w:rPr>
          <w:rFonts w:ascii="Garamond" w:hAnsi="Garamond"/>
          <w:lang w:val="en-AU"/>
        </w:rPr>
        <w:t xml:space="preserve"> </w:t>
      </w:r>
      <w:r w:rsidR="00D763DB">
        <w:rPr>
          <w:rFonts w:ascii="Garamond" w:hAnsi="Garamond"/>
          <w:lang w:val="en-AU"/>
        </w:rPr>
        <w:t>Oc</w:t>
      </w:r>
      <w:r w:rsidR="008C7B4B">
        <w:rPr>
          <w:rFonts w:ascii="Garamond" w:hAnsi="Garamond"/>
          <w:lang w:val="en-AU"/>
        </w:rPr>
        <w:t>t</w:t>
      </w:r>
      <w:r w:rsidR="00D763DB">
        <w:rPr>
          <w:rFonts w:ascii="Garamond" w:hAnsi="Garamond"/>
          <w:lang w:val="en-AU"/>
        </w:rPr>
        <w:t>obe</w:t>
      </w:r>
      <w:r w:rsidR="008C7B4B">
        <w:rPr>
          <w:rFonts w:ascii="Garamond" w:hAnsi="Garamond"/>
          <w:lang w:val="en-AU"/>
        </w:rPr>
        <w:t xml:space="preserve">r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r w:rsidR="0016673A" w:rsidRPr="0016673A">
        <w:t xml:space="preserve"> </w:t>
      </w:r>
      <w:r w:rsidR="0016673A" w:rsidRPr="0016673A">
        <w:rPr>
          <w:rStyle w:val="Hyperlink"/>
          <w:rFonts w:ascii="Garamond" w:hAnsi="Garamond"/>
          <w:lang w:val="en-AU"/>
        </w:rPr>
        <w:t>10.1136/bmjqs-2018-008219</w:t>
      </w:r>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0A659F">
        <w:rPr>
          <w:rFonts w:ascii="Garamond" w:hAnsi="Garamond"/>
          <w:bCs/>
          <w:lang w:val="en-AU"/>
        </w:rPr>
        <w:t>, Alice Bhasale</w:t>
      </w:r>
    </w:p>
    <w:p w:rsidR="00727B35" w:rsidRDefault="00727B35" w:rsidP="00691DE3">
      <w:pPr>
        <w:keepLines/>
        <w:autoSpaceDE w:val="0"/>
        <w:autoSpaceDN w:val="0"/>
        <w:adjustRightInd w:val="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16673A" w:rsidRDefault="0016673A" w:rsidP="0016673A">
      <w:pPr>
        <w:keepNext/>
        <w:keepLines/>
        <w:autoSpaceDE w:val="0"/>
        <w:autoSpaceDN w:val="0"/>
        <w:adjustRightInd w:val="0"/>
        <w:rPr>
          <w:rFonts w:ascii="Garamond" w:hAnsi="Garamond"/>
          <w:i/>
          <w:lang w:val="en-AU"/>
        </w:rPr>
      </w:pPr>
    </w:p>
    <w:p w:rsidR="0016673A" w:rsidRPr="00310160" w:rsidRDefault="0016673A" w:rsidP="0016673A">
      <w:pPr>
        <w:keepNext/>
        <w:keepLines/>
        <w:autoSpaceDE w:val="0"/>
        <w:autoSpaceDN w:val="0"/>
        <w:adjustRightInd w:val="0"/>
        <w:rPr>
          <w:rFonts w:ascii="Garamond" w:hAnsi="Garamond"/>
          <w:i/>
          <w:lang w:val="en-AU"/>
        </w:rPr>
      </w:pPr>
      <w:r w:rsidRPr="00310160">
        <w:rPr>
          <w:rFonts w:ascii="Garamond" w:hAnsi="Garamond"/>
          <w:i/>
          <w:lang w:val="en-AU"/>
        </w:rPr>
        <w:t>Australia is responding to the complex challenge of overdiagnosis</w:t>
      </w:r>
    </w:p>
    <w:p w:rsidR="0016673A" w:rsidRDefault="0016673A" w:rsidP="0016673A">
      <w:pPr>
        <w:keepNext/>
        <w:keepLines/>
        <w:autoSpaceDE w:val="0"/>
        <w:autoSpaceDN w:val="0"/>
        <w:adjustRightInd w:val="0"/>
        <w:rPr>
          <w:rFonts w:ascii="Garamond" w:hAnsi="Garamond"/>
          <w:lang w:val="en-AU"/>
        </w:rPr>
      </w:pPr>
      <w:r w:rsidRPr="00310160">
        <w:rPr>
          <w:rFonts w:ascii="Garamond" w:hAnsi="Garamond"/>
          <w:lang w:val="en-AU"/>
        </w:rPr>
        <w:t>Moynihan R, Barratt AL, Buchbinder R, Carter SM, Dakin T, Donovan J, et al</w:t>
      </w:r>
    </w:p>
    <w:p w:rsidR="0016673A" w:rsidRPr="00E566B0" w:rsidRDefault="0016673A" w:rsidP="0016673A">
      <w:pPr>
        <w:keepNext/>
        <w:keepLines/>
        <w:autoSpaceDE w:val="0"/>
        <w:autoSpaceDN w:val="0"/>
        <w:adjustRightInd w:val="0"/>
        <w:rPr>
          <w:rFonts w:ascii="Garamond" w:hAnsi="Garamond"/>
          <w:lang w:val="en-AU"/>
        </w:rPr>
      </w:pPr>
      <w:r w:rsidRPr="00310160">
        <w:rPr>
          <w:rFonts w:ascii="Garamond" w:hAnsi="Garamond"/>
          <w:lang w:val="en-AU"/>
        </w:rPr>
        <w:t>Medical Journal of Australia. 2018;209(8):332-4.</w:t>
      </w:r>
    </w:p>
    <w:tbl>
      <w:tblPr>
        <w:tblStyle w:val="TableGrid"/>
        <w:tblW w:w="0" w:type="auto"/>
        <w:tblInd w:w="288" w:type="dxa"/>
        <w:tblLayout w:type="fixed"/>
        <w:tblLook w:val="01E0" w:firstRow="1" w:lastRow="1" w:firstColumn="1" w:lastColumn="1" w:noHBand="0" w:noVBand="0"/>
      </w:tblPr>
      <w:tblGrid>
        <w:gridCol w:w="1080"/>
        <w:gridCol w:w="8280"/>
      </w:tblGrid>
      <w:tr w:rsidR="0016673A"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16673A" w:rsidRPr="000170DA" w:rsidRDefault="0016673A" w:rsidP="00637408">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6673A" w:rsidRPr="000170DA" w:rsidRDefault="0087072D" w:rsidP="00637408">
            <w:pPr>
              <w:rPr>
                <w:rStyle w:val="Hyperlink"/>
                <w:rFonts w:ascii="Garamond" w:hAnsi="Garamond"/>
                <w:color w:val="auto"/>
                <w:u w:val="none"/>
                <w:lang w:val="en-AU"/>
              </w:rPr>
            </w:pPr>
            <w:hyperlink r:id="rId16" w:history="1">
              <w:r w:rsidR="0016673A" w:rsidRPr="009B63B6">
                <w:rPr>
                  <w:rStyle w:val="Hyperlink"/>
                  <w:rFonts w:ascii="Garamond" w:hAnsi="Garamond"/>
                  <w:lang w:val="en-AU"/>
                </w:rPr>
                <w:t>https://doi.org/10.5694/mja17.01138</w:t>
              </w:r>
            </w:hyperlink>
          </w:p>
        </w:tc>
      </w:tr>
      <w:tr w:rsidR="0016673A"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16673A" w:rsidRPr="000170DA" w:rsidRDefault="0016673A" w:rsidP="0063740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6673A" w:rsidRPr="000365E9" w:rsidRDefault="007210EC" w:rsidP="00FF2822">
            <w:pPr>
              <w:rPr>
                <w:rFonts w:ascii="Garamond" w:hAnsi="Garamond"/>
                <w:lang w:val="en-AU"/>
              </w:rPr>
            </w:pPr>
            <w:r>
              <w:rPr>
                <w:rFonts w:ascii="Garamond" w:hAnsi="Garamond"/>
                <w:lang w:val="en-AU"/>
              </w:rPr>
              <w:t>Moynihan and colleagues describe</w:t>
            </w:r>
            <w:r w:rsidR="00B54E38">
              <w:rPr>
                <w:rFonts w:ascii="Garamond" w:hAnsi="Garamond"/>
                <w:lang w:val="en-AU"/>
              </w:rPr>
              <w:t xml:space="preserve"> the</w:t>
            </w:r>
            <w:r>
              <w:rPr>
                <w:rFonts w:ascii="Garamond" w:hAnsi="Garamond"/>
                <w:lang w:val="en-AU"/>
              </w:rPr>
              <w:t xml:space="preserve"> activities of an alliance</w:t>
            </w:r>
            <w:r w:rsidR="00E960F2">
              <w:rPr>
                <w:rFonts w:ascii="Garamond" w:hAnsi="Garamond"/>
                <w:lang w:val="en-AU"/>
              </w:rPr>
              <w:t xml:space="preserve"> to address the problems of overdiagnosis and overtreatment in Australia</w:t>
            </w:r>
            <w:r>
              <w:rPr>
                <w:rFonts w:ascii="Garamond" w:hAnsi="Garamond"/>
                <w:lang w:val="en-AU"/>
              </w:rPr>
              <w:t xml:space="preserve"> </w:t>
            </w:r>
            <w:r w:rsidR="00B54E38">
              <w:rPr>
                <w:rFonts w:ascii="Garamond" w:hAnsi="Garamond"/>
                <w:lang w:val="en-AU"/>
              </w:rPr>
              <w:t>—</w:t>
            </w:r>
            <w:r>
              <w:rPr>
                <w:rFonts w:ascii="Garamond" w:hAnsi="Garamond"/>
                <w:lang w:val="en-AU"/>
              </w:rPr>
              <w:t xml:space="preserve"> t</w:t>
            </w:r>
            <w:r w:rsidRPr="007210EC">
              <w:rPr>
                <w:rFonts w:ascii="Garamond" w:hAnsi="Garamond"/>
                <w:lang w:val="en-AU"/>
              </w:rPr>
              <w:t>he Wiser Healthcare research collaboration on overdiagnosis</w:t>
            </w:r>
            <w:r>
              <w:rPr>
                <w:rFonts w:ascii="Garamond" w:hAnsi="Garamond"/>
                <w:lang w:val="en-AU"/>
              </w:rPr>
              <w:t xml:space="preserve">. </w:t>
            </w:r>
            <w:r w:rsidR="00E960F2">
              <w:rPr>
                <w:rFonts w:ascii="Garamond" w:hAnsi="Garamond"/>
                <w:lang w:val="en-AU"/>
              </w:rPr>
              <w:t xml:space="preserve">With the </w:t>
            </w:r>
            <w:r w:rsidR="00C17008">
              <w:rPr>
                <w:rFonts w:ascii="Garamond" w:hAnsi="Garamond"/>
                <w:lang w:val="en-AU"/>
              </w:rPr>
              <w:t>goal</w:t>
            </w:r>
            <w:r w:rsidR="00E960F2">
              <w:rPr>
                <w:rFonts w:ascii="Garamond" w:hAnsi="Garamond"/>
                <w:lang w:val="en-AU"/>
              </w:rPr>
              <w:t xml:space="preserve"> of developing a</w:t>
            </w:r>
            <w:r w:rsidRPr="007210EC">
              <w:rPr>
                <w:rFonts w:ascii="Garamond" w:hAnsi="Garamond"/>
                <w:lang w:val="en-AU"/>
              </w:rPr>
              <w:t xml:space="preserve"> </w:t>
            </w:r>
            <w:r w:rsidRPr="00F571FF">
              <w:rPr>
                <w:rFonts w:ascii="Garamond" w:hAnsi="Garamond"/>
                <w:b/>
                <w:lang w:val="en-AU"/>
              </w:rPr>
              <w:t>National Action Plan to Prevent Overdiagnosis and Overtreatment in Australia</w:t>
            </w:r>
            <w:r w:rsidR="00E960F2">
              <w:rPr>
                <w:rFonts w:ascii="Garamond" w:hAnsi="Garamond"/>
                <w:lang w:val="en-AU"/>
              </w:rPr>
              <w:t xml:space="preserve">, the group has released an </w:t>
            </w:r>
            <w:r>
              <w:rPr>
                <w:rFonts w:ascii="Garamond" w:hAnsi="Garamond"/>
                <w:lang w:val="en-AU"/>
              </w:rPr>
              <w:t xml:space="preserve">initial statement </w:t>
            </w:r>
            <w:r w:rsidR="00E960F2">
              <w:rPr>
                <w:rFonts w:ascii="Garamond" w:hAnsi="Garamond"/>
                <w:lang w:val="en-AU"/>
              </w:rPr>
              <w:t xml:space="preserve">which has been </w:t>
            </w:r>
            <w:r>
              <w:rPr>
                <w:rFonts w:ascii="Garamond" w:hAnsi="Garamond"/>
                <w:lang w:val="en-AU"/>
              </w:rPr>
              <w:t xml:space="preserve">endorsed by a number of key organisations. Wiser HealthCare </w:t>
            </w:r>
            <w:r w:rsidR="00AE4750">
              <w:rPr>
                <w:rFonts w:ascii="Garamond" w:hAnsi="Garamond"/>
                <w:lang w:val="en-AU"/>
              </w:rPr>
              <w:t xml:space="preserve">has </w:t>
            </w:r>
            <w:r w:rsidR="00E960F2">
              <w:rPr>
                <w:rFonts w:ascii="Garamond" w:hAnsi="Garamond"/>
                <w:lang w:val="en-AU"/>
              </w:rPr>
              <w:t xml:space="preserve">also </w:t>
            </w:r>
            <w:r w:rsidR="00AE4750">
              <w:rPr>
                <w:rFonts w:ascii="Garamond" w:hAnsi="Garamond"/>
                <w:lang w:val="en-AU"/>
              </w:rPr>
              <w:t>developed a comprehensive map of the possible drivers and solutions for overdiagnosis</w:t>
            </w:r>
            <w:r w:rsidR="00F571FF">
              <w:rPr>
                <w:rFonts w:ascii="Garamond" w:hAnsi="Garamond"/>
                <w:lang w:val="en-AU"/>
              </w:rPr>
              <w:t>,</w:t>
            </w:r>
            <w:r w:rsidR="00AE4750">
              <w:rPr>
                <w:rFonts w:ascii="Garamond" w:hAnsi="Garamond"/>
                <w:lang w:val="en-AU"/>
              </w:rPr>
              <w:t xml:space="preserve"> but notes that more research is needed to tackle this </w:t>
            </w:r>
            <w:r w:rsidR="00AE4750" w:rsidRPr="00F571FF">
              <w:rPr>
                <w:rFonts w:ascii="Garamond" w:hAnsi="Garamond"/>
                <w:b/>
                <w:lang w:val="en-AU"/>
              </w:rPr>
              <w:t xml:space="preserve">widespread </w:t>
            </w:r>
            <w:r w:rsidR="00F571FF">
              <w:rPr>
                <w:rFonts w:ascii="Garamond" w:hAnsi="Garamond"/>
                <w:b/>
                <w:lang w:val="en-AU"/>
              </w:rPr>
              <w:t>“</w:t>
            </w:r>
            <w:r w:rsidR="00AE4750" w:rsidRPr="00F571FF">
              <w:rPr>
                <w:rFonts w:ascii="Garamond" w:hAnsi="Garamond"/>
                <w:b/>
                <w:lang w:val="en-AU"/>
              </w:rPr>
              <w:t>wicked</w:t>
            </w:r>
            <w:r w:rsidR="00F571FF">
              <w:rPr>
                <w:rFonts w:ascii="Garamond" w:hAnsi="Garamond"/>
                <w:b/>
                <w:lang w:val="en-AU"/>
              </w:rPr>
              <w:t>”</w:t>
            </w:r>
            <w:r w:rsidR="00AE4750" w:rsidRPr="00F571FF">
              <w:rPr>
                <w:rFonts w:ascii="Garamond" w:hAnsi="Garamond"/>
                <w:b/>
                <w:lang w:val="en-AU"/>
              </w:rPr>
              <w:t xml:space="preserve"> problem</w:t>
            </w:r>
            <w:r w:rsidR="00AE4750">
              <w:rPr>
                <w:rFonts w:ascii="Garamond" w:hAnsi="Garamond"/>
                <w:lang w:val="en-AU"/>
              </w:rPr>
              <w:t xml:space="preserve">. </w:t>
            </w:r>
            <w:r w:rsidR="00AE4750" w:rsidRPr="00F571FF">
              <w:rPr>
                <w:rFonts w:ascii="Garamond" w:hAnsi="Garamond"/>
                <w:b/>
                <w:lang w:val="en-AU"/>
              </w:rPr>
              <w:t>Drivers of overdiagnosis</w:t>
            </w:r>
            <w:r w:rsidR="00AE4750">
              <w:rPr>
                <w:rFonts w:ascii="Garamond" w:hAnsi="Garamond"/>
                <w:lang w:val="en-AU"/>
              </w:rPr>
              <w:t xml:space="preserve"> are multifaceted and include </w:t>
            </w:r>
            <w:r w:rsidR="00F571FF">
              <w:rPr>
                <w:rFonts w:ascii="Garamond" w:hAnsi="Garamond"/>
                <w:lang w:val="en-AU"/>
              </w:rPr>
              <w:t>‘</w:t>
            </w:r>
            <w:r w:rsidR="00AE4750" w:rsidRPr="00AE4750">
              <w:rPr>
                <w:rFonts w:ascii="Garamond" w:hAnsi="Garamond"/>
                <w:lang w:val="en-AU"/>
              </w:rPr>
              <w:t xml:space="preserve">cultural </w:t>
            </w:r>
            <w:r w:rsidR="00AE4750" w:rsidRPr="00F571FF">
              <w:rPr>
                <w:rFonts w:ascii="Garamond" w:hAnsi="Garamond"/>
                <w:b/>
                <w:lang w:val="en-AU"/>
              </w:rPr>
              <w:t>beliefs</w:t>
            </w:r>
            <w:r w:rsidR="00AE4750" w:rsidRPr="00AE4750">
              <w:rPr>
                <w:rFonts w:ascii="Garamond" w:hAnsi="Garamond"/>
                <w:lang w:val="en-AU"/>
              </w:rPr>
              <w:t xml:space="preserve"> that </w:t>
            </w:r>
            <w:r w:rsidR="00AE4750" w:rsidRPr="00F571FF">
              <w:rPr>
                <w:rFonts w:ascii="Garamond" w:hAnsi="Garamond"/>
                <w:b/>
                <w:lang w:val="en-AU"/>
              </w:rPr>
              <w:t>more tests and treatments are better</w:t>
            </w:r>
            <w:r w:rsidR="00AE4750" w:rsidRPr="00AE4750">
              <w:rPr>
                <w:rFonts w:ascii="Garamond" w:hAnsi="Garamond"/>
                <w:lang w:val="en-AU"/>
              </w:rPr>
              <w:t>;</w:t>
            </w:r>
            <w:r w:rsidR="00AE4750">
              <w:rPr>
                <w:rFonts w:ascii="Garamond" w:hAnsi="Garamond"/>
                <w:lang w:val="en-AU"/>
              </w:rPr>
              <w:t xml:space="preserve"> </w:t>
            </w:r>
            <w:r w:rsidR="00AE4750" w:rsidRPr="00F571FF">
              <w:rPr>
                <w:rFonts w:ascii="Garamond" w:hAnsi="Garamond"/>
                <w:b/>
                <w:lang w:val="en-AU"/>
              </w:rPr>
              <w:t>financial incentives</w:t>
            </w:r>
            <w:r w:rsidR="00AE4750" w:rsidRPr="00AE4750">
              <w:rPr>
                <w:rFonts w:ascii="Garamond" w:hAnsi="Garamond"/>
                <w:lang w:val="en-AU"/>
              </w:rPr>
              <w:t xml:space="preserve"> at the health system level;</w:t>
            </w:r>
            <w:r w:rsidR="00AE4750">
              <w:rPr>
                <w:rFonts w:ascii="Garamond" w:hAnsi="Garamond"/>
                <w:lang w:val="en-AU"/>
              </w:rPr>
              <w:t xml:space="preserve"> </w:t>
            </w:r>
            <w:r w:rsidR="00AE4750" w:rsidRPr="00F571FF">
              <w:rPr>
                <w:rFonts w:ascii="Garamond" w:hAnsi="Garamond"/>
                <w:b/>
                <w:lang w:val="en-AU"/>
              </w:rPr>
              <w:t xml:space="preserve">technological change </w:t>
            </w:r>
            <w:r w:rsidR="00AE4750" w:rsidRPr="00AE4750">
              <w:rPr>
                <w:rFonts w:ascii="Garamond" w:hAnsi="Garamond"/>
                <w:lang w:val="en-AU"/>
              </w:rPr>
              <w:t>enabling identification of smaller and more minor abnormalities;</w:t>
            </w:r>
            <w:r w:rsidR="00AE4750">
              <w:rPr>
                <w:rFonts w:ascii="Garamond" w:hAnsi="Garamond"/>
                <w:lang w:val="en-AU"/>
              </w:rPr>
              <w:t xml:space="preserve"> </w:t>
            </w:r>
            <w:r w:rsidR="00AE4750" w:rsidRPr="00AE4750">
              <w:rPr>
                <w:rFonts w:ascii="Garamond" w:hAnsi="Garamond"/>
                <w:lang w:val="en-AU"/>
              </w:rPr>
              <w:t xml:space="preserve">professional </w:t>
            </w:r>
            <w:r w:rsidR="00AE4750" w:rsidRPr="00F571FF">
              <w:rPr>
                <w:rFonts w:ascii="Garamond" w:hAnsi="Garamond"/>
                <w:b/>
                <w:lang w:val="en-AU"/>
              </w:rPr>
              <w:t>fear of missing</w:t>
            </w:r>
            <w:r w:rsidR="00AE4750" w:rsidRPr="00AE4750">
              <w:rPr>
                <w:rFonts w:ascii="Garamond" w:hAnsi="Garamond"/>
                <w:lang w:val="en-AU"/>
              </w:rPr>
              <w:t xml:space="preserve"> disease and </w:t>
            </w:r>
            <w:r w:rsidR="00AE4750" w:rsidRPr="00F571FF">
              <w:rPr>
                <w:rFonts w:ascii="Garamond" w:hAnsi="Garamond"/>
                <w:b/>
                <w:lang w:val="en-AU"/>
              </w:rPr>
              <w:t>cognitive biases</w:t>
            </w:r>
            <w:r w:rsidR="00AE4750" w:rsidRPr="00AE4750">
              <w:rPr>
                <w:rFonts w:ascii="Garamond" w:hAnsi="Garamond"/>
                <w:lang w:val="en-AU"/>
              </w:rPr>
              <w:t xml:space="preserve"> in decision making; and</w:t>
            </w:r>
            <w:r w:rsidR="00AE4750">
              <w:rPr>
                <w:rFonts w:ascii="Garamond" w:hAnsi="Garamond"/>
                <w:lang w:val="en-AU"/>
              </w:rPr>
              <w:t xml:space="preserve"> </w:t>
            </w:r>
            <w:r w:rsidR="00AE4750" w:rsidRPr="00AE4750">
              <w:rPr>
                <w:rFonts w:ascii="Garamond" w:hAnsi="Garamond"/>
                <w:lang w:val="en-AU"/>
              </w:rPr>
              <w:t xml:space="preserve">public </w:t>
            </w:r>
            <w:r w:rsidR="00AE4750" w:rsidRPr="00F571FF">
              <w:rPr>
                <w:rFonts w:ascii="Garamond" w:hAnsi="Garamond"/>
                <w:b/>
                <w:lang w:val="en-AU"/>
              </w:rPr>
              <w:t>expectations</w:t>
            </w:r>
            <w:r w:rsidR="00AE4750" w:rsidRPr="00AE4750">
              <w:rPr>
                <w:rFonts w:ascii="Garamond" w:hAnsi="Garamond"/>
                <w:lang w:val="en-AU"/>
              </w:rPr>
              <w:t xml:space="preserve"> that clinicians will “do something”.</w:t>
            </w:r>
            <w:r w:rsidR="00F571FF">
              <w:rPr>
                <w:rFonts w:ascii="Garamond" w:hAnsi="Garamond"/>
                <w:lang w:val="en-AU"/>
              </w:rPr>
              <w:t>’</w:t>
            </w:r>
            <w:r w:rsidR="00AE4750">
              <w:rPr>
                <w:rFonts w:ascii="Garamond" w:hAnsi="Garamond"/>
                <w:lang w:val="en-AU"/>
              </w:rPr>
              <w:t xml:space="preserve"> The </w:t>
            </w:r>
            <w:r w:rsidR="00B54E38">
              <w:rPr>
                <w:rFonts w:ascii="Garamond" w:hAnsi="Garamond"/>
                <w:lang w:val="en-AU"/>
              </w:rPr>
              <w:t xml:space="preserve">Commission’s </w:t>
            </w:r>
            <w:r w:rsidR="00B54E38" w:rsidRPr="00B54E38">
              <w:rPr>
                <w:rFonts w:ascii="Garamond" w:hAnsi="Garamond"/>
                <w:i/>
                <w:lang w:val="en-AU"/>
              </w:rPr>
              <w:t xml:space="preserve">Australian </w:t>
            </w:r>
            <w:r w:rsidR="00AE4750" w:rsidRPr="00B54E38">
              <w:rPr>
                <w:rFonts w:ascii="Garamond" w:hAnsi="Garamond"/>
                <w:i/>
                <w:lang w:val="en-AU"/>
              </w:rPr>
              <w:t>Atlas of Healthcare Variation</w:t>
            </w:r>
            <w:r w:rsidR="00AE4750">
              <w:rPr>
                <w:rFonts w:ascii="Garamond" w:hAnsi="Garamond"/>
                <w:lang w:val="en-AU"/>
              </w:rPr>
              <w:t xml:space="preserve"> </w:t>
            </w:r>
            <w:r w:rsidR="00B54E38">
              <w:rPr>
                <w:rFonts w:ascii="Garamond" w:hAnsi="Garamond"/>
                <w:lang w:val="en-AU"/>
              </w:rPr>
              <w:t xml:space="preserve">series </w:t>
            </w:r>
            <w:r w:rsidR="00AE4750">
              <w:rPr>
                <w:rFonts w:ascii="Garamond" w:hAnsi="Garamond"/>
                <w:lang w:val="en-AU"/>
              </w:rPr>
              <w:t>and Clinical Care Standards are two initiatives mentioned as contributing to the solution; others include the RACP EVOLVE project and the Choosing Wisely initiative.</w:t>
            </w:r>
          </w:p>
        </w:tc>
      </w:tr>
    </w:tbl>
    <w:p w:rsidR="00DC29B4" w:rsidRDefault="00DC29B4" w:rsidP="008B2926">
      <w:pPr>
        <w:keepNext/>
        <w:keepLines/>
        <w:autoSpaceDE w:val="0"/>
        <w:autoSpaceDN w:val="0"/>
        <w:adjustRightInd w:val="0"/>
        <w:rPr>
          <w:rFonts w:ascii="Garamond" w:hAnsi="Garamond"/>
          <w:lang w:val="en-AU"/>
        </w:rPr>
      </w:pPr>
      <w:r>
        <w:rPr>
          <w:rFonts w:ascii="Garamond" w:hAnsi="Garamond"/>
          <w:lang w:val="en-AU"/>
        </w:rPr>
        <w:lastRenderedPageBreak/>
        <w:t xml:space="preserve">For information about and access to the </w:t>
      </w:r>
      <w:r w:rsidRPr="00B54E38">
        <w:rPr>
          <w:rFonts w:ascii="Garamond" w:hAnsi="Garamond"/>
          <w:i/>
          <w:lang w:val="en-AU"/>
        </w:rPr>
        <w:t>Australian Atlas of Healthcare Variation</w:t>
      </w:r>
      <w:r>
        <w:rPr>
          <w:rFonts w:ascii="Garamond" w:hAnsi="Garamond"/>
          <w:lang w:val="en-AU"/>
        </w:rPr>
        <w:t xml:space="preserve"> series, see </w:t>
      </w:r>
      <w:hyperlink r:id="rId17" w:history="1">
        <w:r w:rsidRPr="00A961DD">
          <w:rPr>
            <w:rStyle w:val="Hyperlink"/>
            <w:rFonts w:ascii="Garamond" w:hAnsi="Garamond"/>
            <w:lang w:val="en-AU"/>
          </w:rPr>
          <w:t>https://www.safetyandquality.gov.au/atlas</w:t>
        </w:r>
      </w:hyperlink>
    </w:p>
    <w:p w:rsidR="00DC29B4" w:rsidRDefault="00DC29B4" w:rsidP="008B2926">
      <w:pPr>
        <w:keepNext/>
        <w:keepLines/>
        <w:autoSpaceDE w:val="0"/>
        <w:autoSpaceDN w:val="0"/>
        <w:adjustRightInd w:val="0"/>
        <w:rPr>
          <w:rFonts w:ascii="Garamond" w:hAnsi="Garamond"/>
          <w:lang w:val="en-AU"/>
        </w:rPr>
      </w:pPr>
    </w:p>
    <w:p w:rsidR="00DC29B4" w:rsidRDefault="00DC29B4" w:rsidP="008B2926">
      <w:pPr>
        <w:keepNext/>
        <w:keepLines/>
        <w:autoSpaceDE w:val="0"/>
        <w:autoSpaceDN w:val="0"/>
        <w:adjustRightInd w:val="0"/>
        <w:rPr>
          <w:rFonts w:ascii="Garamond" w:hAnsi="Garamond"/>
          <w:lang w:val="en-AU"/>
        </w:rPr>
      </w:pPr>
      <w:r>
        <w:rPr>
          <w:rFonts w:ascii="Garamond" w:hAnsi="Garamond"/>
          <w:lang w:val="en-AU"/>
        </w:rPr>
        <w:t xml:space="preserve">For information about the Commission’s work on Clinical Care Standards, see </w:t>
      </w:r>
      <w:hyperlink r:id="rId18" w:history="1">
        <w:r w:rsidRPr="00A961DD">
          <w:rPr>
            <w:rStyle w:val="Hyperlink"/>
            <w:rFonts w:ascii="Garamond" w:hAnsi="Garamond"/>
            <w:lang w:val="en-AU"/>
          </w:rPr>
          <w:t>http://safetyandquality.gov.au/ccs</w:t>
        </w:r>
      </w:hyperlink>
    </w:p>
    <w:p w:rsidR="00DC29B4" w:rsidRDefault="00DC29B4" w:rsidP="008B2926">
      <w:pPr>
        <w:keepNext/>
        <w:keepLines/>
        <w:autoSpaceDE w:val="0"/>
        <w:autoSpaceDN w:val="0"/>
        <w:adjustRightInd w:val="0"/>
        <w:rPr>
          <w:rFonts w:ascii="Garamond" w:hAnsi="Garamond"/>
          <w:i/>
          <w:lang w:val="en-AU"/>
        </w:rPr>
      </w:pPr>
    </w:p>
    <w:p w:rsidR="008B2926" w:rsidRPr="00BF7276" w:rsidRDefault="00BF7276" w:rsidP="008B2926">
      <w:pPr>
        <w:keepNext/>
        <w:keepLines/>
        <w:autoSpaceDE w:val="0"/>
        <w:autoSpaceDN w:val="0"/>
        <w:adjustRightInd w:val="0"/>
        <w:rPr>
          <w:rFonts w:ascii="Garamond" w:hAnsi="Garamond"/>
          <w:i/>
          <w:lang w:val="en-AU"/>
        </w:rPr>
      </w:pPr>
      <w:r w:rsidRPr="00BF7276">
        <w:rPr>
          <w:rFonts w:ascii="Garamond" w:hAnsi="Garamond"/>
          <w:i/>
          <w:lang w:val="en-AU"/>
        </w:rPr>
        <w:t>National Heart Foundation of Australia and Cardiac Society of Australia and New Zealand: Australian clinical guidelines for the diagnosis and management of atrial fibrillation 2018</w:t>
      </w:r>
    </w:p>
    <w:p w:rsidR="00963CF1" w:rsidRDefault="00963CF1" w:rsidP="008B2926">
      <w:pPr>
        <w:keepNext/>
        <w:keepLines/>
        <w:autoSpaceDE w:val="0"/>
        <w:autoSpaceDN w:val="0"/>
        <w:adjustRightInd w:val="0"/>
        <w:rPr>
          <w:rFonts w:ascii="Garamond" w:hAnsi="Garamond"/>
          <w:lang w:val="en-AU"/>
        </w:rPr>
      </w:pPr>
      <w:r w:rsidRPr="00963CF1">
        <w:rPr>
          <w:rFonts w:ascii="Garamond" w:hAnsi="Garamond"/>
          <w:lang w:val="en-AU"/>
        </w:rPr>
        <w:t>Brieger D, Amerena J, Attia JR, Bajorek B, Chan KH, Connell C, et al</w:t>
      </w:r>
    </w:p>
    <w:p w:rsidR="00BF7276" w:rsidRDefault="00963CF1" w:rsidP="008B2926">
      <w:pPr>
        <w:keepNext/>
        <w:keepLines/>
        <w:autoSpaceDE w:val="0"/>
        <w:autoSpaceDN w:val="0"/>
        <w:adjustRightInd w:val="0"/>
        <w:rPr>
          <w:rFonts w:ascii="Garamond" w:hAnsi="Garamond"/>
          <w:lang w:val="en-AU"/>
        </w:rPr>
      </w:pPr>
      <w:r w:rsidRPr="00963CF1">
        <w:rPr>
          <w:rFonts w:ascii="Garamond" w:hAnsi="Garamond"/>
          <w:lang w:val="en-AU"/>
        </w:rPr>
        <w:t>Medical Journal of Australia. 2018;209(8):356-62.</w:t>
      </w:r>
    </w:p>
    <w:p w:rsidR="00BF7276" w:rsidRDefault="00BF7276" w:rsidP="008B2926">
      <w:pPr>
        <w:keepNext/>
        <w:keepLines/>
        <w:autoSpaceDE w:val="0"/>
        <w:autoSpaceDN w:val="0"/>
        <w:adjustRightInd w:val="0"/>
        <w:rPr>
          <w:rFonts w:ascii="Garamond" w:hAnsi="Garamond"/>
          <w:lang w:val="en-AU"/>
        </w:rPr>
      </w:pPr>
    </w:p>
    <w:p w:rsidR="00BF7276" w:rsidRPr="00BF7276" w:rsidRDefault="00BF7276" w:rsidP="008B2926">
      <w:pPr>
        <w:keepNext/>
        <w:keepLines/>
        <w:autoSpaceDE w:val="0"/>
        <w:autoSpaceDN w:val="0"/>
        <w:adjustRightInd w:val="0"/>
        <w:rPr>
          <w:rFonts w:ascii="Garamond" w:hAnsi="Garamond"/>
          <w:i/>
          <w:lang w:val="en-AU"/>
        </w:rPr>
      </w:pPr>
      <w:r w:rsidRPr="00BF7276">
        <w:rPr>
          <w:rFonts w:ascii="Garamond" w:hAnsi="Garamond"/>
          <w:i/>
          <w:lang w:val="en-AU"/>
        </w:rPr>
        <w:t>National Heart Foundation of Australia and Cardiac Society of Australia and New Zealand: Australian clinical guidelines for the management of heart failure 2018</w:t>
      </w:r>
    </w:p>
    <w:p w:rsidR="00BF7276" w:rsidRDefault="00BF7276" w:rsidP="008B2926">
      <w:pPr>
        <w:keepNext/>
        <w:keepLines/>
        <w:autoSpaceDE w:val="0"/>
        <w:autoSpaceDN w:val="0"/>
        <w:adjustRightInd w:val="0"/>
        <w:rPr>
          <w:rFonts w:ascii="Garamond" w:hAnsi="Garamond"/>
          <w:lang w:val="en-AU"/>
        </w:rPr>
      </w:pPr>
      <w:r w:rsidRPr="00BF7276">
        <w:rPr>
          <w:rFonts w:ascii="Garamond" w:hAnsi="Garamond"/>
          <w:lang w:val="en-AU"/>
        </w:rPr>
        <w:t>Atherton JJ, Sindone A, De Pasquale CG, Driscoll A, MacDonald PS, Hopper I, et al.</w:t>
      </w:r>
    </w:p>
    <w:p w:rsidR="00BF7276" w:rsidRPr="00E566B0" w:rsidRDefault="00BF7276" w:rsidP="008B2926">
      <w:pPr>
        <w:keepNext/>
        <w:keepLines/>
        <w:autoSpaceDE w:val="0"/>
        <w:autoSpaceDN w:val="0"/>
        <w:adjustRightInd w:val="0"/>
        <w:rPr>
          <w:rFonts w:ascii="Garamond" w:hAnsi="Garamond"/>
          <w:lang w:val="en-AU"/>
        </w:rPr>
      </w:pPr>
      <w:r w:rsidRPr="00BF7276">
        <w:rPr>
          <w:rFonts w:ascii="Garamond" w:hAnsi="Garamond"/>
          <w:lang w:val="en-AU"/>
        </w:rPr>
        <w:t>Medical Journal of Australia. 2018;209(8):363-9.</w:t>
      </w:r>
    </w:p>
    <w:tbl>
      <w:tblPr>
        <w:tblStyle w:val="TableGrid"/>
        <w:tblW w:w="0" w:type="auto"/>
        <w:tblInd w:w="288" w:type="dxa"/>
        <w:tblLayout w:type="fixed"/>
        <w:tblLook w:val="01E0" w:firstRow="1" w:lastRow="1" w:firstColumn="1" w:lastColumn="1" w:noHBand="0" w:noVBand="0"/>
      </w:tblPr>
      <w:tblGrid>
        <w:gridCol w:w="1080"/>
        <w:gridCol w:w="8280"/>
      </w:tblGrid>
      <w:tr w:rsidR="008B2926"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8B2926" w:rsidRPr="000170DA" w:rsidRDefault="008B2926" w:rsidP="00637408">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B2926" w:rsidRDefault="00BF7276" w:rsidP="00637408">
            <w:pPr>
              <w:rPr>
                <w:rStyle w:val="Hyperlink"/>
                <w:rFonts w:ascii="Garamond" w:hAnsi="Garamond"/>
                <w:color w:val="auto"/>
                <w:u w:val="none"/>
                <w:lang w:val="en-AU"/>
              </w:rPr>
            </w:pPr>
            <w:r>
              <w:rPr>
                <w:rStyle w:val="Hyperlink"/>
                <w:rFonts w:ascii="Garamond" w:hAnsi="Garamond"/>
                <w:color w:val="auto"/>
                <w:u w:val="none"/>
                <w:lang w:val="en-AU"/>
              </w:rPr>
              <w:t xml:space="preserve">Brieger et al </w:t>
            </w:r>
            <w:hyperlink r:id="rId19" w:history="1">
              <w:r w:rsidRPr="009B63B6">
                <w:rPr>
                  <w:rStyle w:val="Hyperlink"/>
                  <w:rFonts w:ascii="Garamond" w:hAnsi="Garamond"/>
                  <w:lang w:val="en-AU"/>
                </w:rPr>
                <w:t>https://doi.org/10.5694/mja18.00646</w:t>
              </w:r>
            </w:hyperlink>
          </w:p>
          <w:p w:rsidR="00BF7276" w:rsidRPr="000170DA" w:rsidRDefault="00BF7276" w:rsidP="00637408">
            <w:pPr>
              <w:rPr>
                <w:rStyle w:val="Hyperlink"/>
                <w:rFonts w:ascii="Garamond" w:hAnsi="Garamond"/>
                <w:color w:val="auto"/>
                <w:u w:val="none"/>
                <w:lang w:val="en-AU"/>
              </w:rPr>
            </w:pPr>
            <w:r>
              <w:rPr>
                <w:rStyle w:val="Hyperlink"/>
                <w:rFonts w:ascii="Garamond" w:hAnsi="Garamond"/>
                <w:color w:val="auto"/>
                <w:u w:val="none"/>
                <w:lang w:val="en-AU"/>
              </w:rPr>
              <w:t xml:space="preserve">Atherton et al </w:t>
            </w:r>
            <w:hyperlink r:id="rId20" w:history="1">
              <w:r w:rsidRPr="009B63B6">
                <w:rPr>
                  <w:rStyle w:val="Hyperlink"/>
                  <w:rFonts w:ascii="Garamond" w:hAnsi="Garamond"/>
                  <w:lang w:val="en-AU"/>
                </w:rPr>
                <w:t>https://doi.org/10.5694/mja18.00647</w:t>
              </w:r>
            </w:hyperlink>
            <w:r>
              <w:rPr>
                <w:rStyle w:val="Hyperlink"/>
                <w:rFonts w:ascii="Garamond" w:hAnsi="Garamond"/>
                <w:color w:val="auto"/>
                <w:u w:val="none"/>
                <w:lang w:val="en-AU"/>
              </w:rPr>
              <w:t xml:space="preserve"> </w:t>
            </w:r>
          </w:p>
        </w:tc>
      </w:tr>
      <w:tr w:rsidR="008B2926"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8B2926" w:rsidRPr="000170DA" w:rsidRDefault="008B2926" w:rsidP="0063740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2926" w:rsidRDefault="00BF7276" w:rsidP="00BF7276">
            <w:pPr>
              <w:rPr>
                <w:rFonts w:ascii="Garamond" w:hAnsi="Garamond"/>
                <w:lang w:val="en-AU"/>
              </w:rPr>
            </w:pPr>
            <w:r>
              <w:rPr>
                <w:rFonts w:ascii="Garamond" w:hAnsi="Garamond"/>
                <w:lang w:val="en-AU"/>
              </w:rPr>
              <w:t xml:space="preserve">The latest issue of the </w:t>
            </w:r>
            <w:r w:rsidRPr="00B54E38">
              <w:rPr>
                <w:rFonts w:ascii="Garamond" w:hAnsi="Garamond"/>
                <w:i/>
                <w:lang w:val="en-AU"/>
              </w:rPr>
              <w:t>Medical Journal of Australia</w:t>
            </w:r>
            <w:r>
              <w:rPr>
                <w:rFonts w:ascii="Garamond" w:hAnsi="Garamond"/>
                <w:lang w:val="en-AU"/>
              </w:rPr>
              <w:t xml:space="preserve"> contains these guidelines for </w:t>
            </w:r>
            <w:r w:rsidRPr="00BF7276">
              <w:rPr>
                <w:rFonts w:ascii="Garamond" w:hAnsi="Garamond"/>
                <w:lang w:val="en-AU"/>
              </w:rPr>
              <w:t>atrial fibrillation</w:t>
            </w:r>
            <w:r>
              <w:rPr>
                <w:rFonts w:ascii="Garamond" w:hAnsi="Garamond"/>
                <w:lang w:val="en-AU"/>
              </w:rPr>
              <w:t xml:space="preserve"> (AF) and heart failure (HF) that have been developed under the aegis of the </w:t>
            </w:r>
            <w:r w:rsidRPr="00BF7276">
              <w:rPr>
                <w:rFonts w:ascii="Garamond" w:hAnsi="Garamond"/>
                <w:lang w:val="en-AU"/>
              </w:rPr>
              <w:t xml:space="preserve">National Heart Foundation of Australia and </w:t>
            </w:r>
            <w:r>
              <w:rPr>
                <w:rFonts w:ascii="Garamond" w:hAnsi="Garamond"/>
                <w:lang w:val="en-AU"/>
              </w:rPr>
              <w:t xml:space="preserve">the </w:t>
            </w:r>
            <w:r w:rsidRPr="00BF7276">
              <w:rPr>
                <w:rFonts w:ascii="Garamond" w:hAnsi="Garamond"/>
                <w:lang w:val="en-AU"/>
              </w:rPr>
              <w:t>Cardiac Society of Australia and New Zealand</w:t>
            </w:r>
            <w:r>
              <w:rPr>
                <w:rFonts w:ascii="Garamond" w:hAnsi="Garamond"/>
                <w:lang w:val="en-AU"/>
              </w:rPr>
              <w:t>.</w:t>
            </w:r>
          </w:p>
          <w:p w:rsidR="00112BCD" w:rsidRDefault="007B41C4" w:rsidP="00B54E38">
            <w:pPr>
              <w:rPr>
                <w:rFonts w:ascii="Garamond" w:hAnsi="Garamond"/>
                <w:lang w:val="en-AU"/>
              </w:rPr>
            </w:pPr>
            <w:r>
              <w:rPr>
                <w:rFonts w:ascii="Garamond" w:hAnsi="Garamond"/>
                <w:lang w:val="en-AU"/>
              </w:rPr>
              <w:t>The</w:t>
            </w:r>
            <w:r w:rsidR="007C4C83">
              <w:rPr>
                <w:rFonts w:ascii="Garamond" w:hAnsi="Garamond"/>
                <w:lang w:val="en-AU"/>
              </w:rPr>
              <w:t>se are the first Australian</w:t>
            </w:r>
            <w:r>
              <w:rPr>
                <w:rFonts w:ascii="Garamond" w:hAnsi="Garamond"/>
                <w:lang w:val="en-AU"/>
              </w:rPr>
              <w:t xml:space="preserve"> guidelines </w:t>
            </w:r>
            <w:r w:rsidR="007C4C83">
              <w:rPr>
                <w:rFonts w:ascii="Garamond" w:hAnsi="Garamond"/>
                <w:lang w:val="en-AU"/>
              </w:rPr>
              <w:t xml:space="preserve">for Atrial Fibrillation and include recommendations for screening, </w:t>
            </w:r>
            <w:r w:rsidR="00112BCD">
              <w:rPr>
                <w:rFonts w:ascii="Garamond" w:hAnsi="Garamond"/>
                <w:lang w:val="en-AU"/>
              </w:rPr>
              <w:t xml:space="preserve">treatment of arrhythmia, </w:t>
            </w:r>
            <w:r w:rsidR="007C4C83">
              <w:rPr>
                <w:rFonts w:ascii="Garamond" w:hAnsi="Garamond"/>
                <w:lang w:val="en-AU"/>
              </w:rPr>
              <w:t xml:space="preserve">stroke prevention, and </w:t>
            </w:r>
            <w:r w:rsidR="00112BCD">
              <w:rPr>
                <w:rFonts w:ascii="Garamond" w:hAnsi="Garamond"/>
                <w:lang w:val="en-AU"/>
              </w:rPr>
              <w:t xml:space="preserve">multidisciplinary care. Recommendations include more emphasis on opportunistic community screening and the use of the </w:t>
            </w:r>
            <w:r w:rsidR="00112BCD" w:rsidRPr="00112BCD">
              <w:rPr>
                <w:rFonts w:ascii="Garamond" w:hAnsi="Garamond"/>
                <w:lang w:val="en-AU"/>
              </w:rPr>
              <w:t>CHA2DS2-VA score</w:t>
            </w:r>
            <w:r w:rsidR="00112BCD">
              <w:rPr>
                <w:rFonts w:ascii="Garamond" w:hAnsi="Garamond"/>
                <w:lang w:val="en-AU"/>
              </w:rPr>
              <w:t xml:space="preserve"> to assess stroke risk, which is sex-neutral. </w:t>
            </w:r>
            <w:r w:rsidR="000E6D59">
              <w:rPr>
                <w:rFonts w:ascii="Garamond" w:hAnsi="Garamond"/>
                <w:lang w:val="en-AU"/>
              </w:rPr>
              <w:t xml:space="preserve">Treatment recommendations include use of beta-blockers or calcium channel </w:t>
            </w:r>
            <w:r w:rsidR="006401A4">
              <w:rPr>
                <w:rFonts w:ascii="Garamond" w:hAnsi="Garamond"/>
                <w:lang w:val="en-AU"/>
              </w:rPr>
              <w:t>antagonists</w:t>
            </w:r>
            <w:r w:rsidR="000E6D59">
              <w:rPr>
                <w:rFonts w:ascii="Garamond" w:hAnsi="Garamond"/>
                <w:lang w:val="en-AU"/>
              </w:rPr>
              <w:t xml:space="preserve"> for rate control; flecainide </w:t>
            </w:r>
            <w:r w:rsidR="002E016A">
              <w:rPr>
                <w:rFonts w:ascii="Garamond" w:hAnsi="Garamond"/>
                <w:lang w:val="en-AU"/>
              </w:rPr>
              <w:t xml:space="preserve">in preference to </w:t>
            </w:r>
            <w:r w:rsidR="000E6D59">
              <w:rPr>
                <w:rFonts w:ascii="Garamond" w:hAnsi="Garamond"/>
                <w:lang w:val="en-AU"/>
              </w:rPr>
              <w:t>amiodarone for rhythm control and novel oral anticoagulants in preference to warfarin</w:t>
            </w:r>
            <w:r w:rsidR="002E016A">
              <w:rPr>
                <w:rFonts w:ascii="Garamond" w:hAnsi="Garamond"/>
                <w:lang w:val="en-AU"/>
              </w:rPr>
              <w:t xml:space="preserve"> for stroke prevention</w:t>
            </w:r>
            <w:r w:rsidR="000E6D59">
              <w:rPr>
                <w:rFonts w:ascii="Garamond" w:hAnsi="Garamond"/>
                <w:lang w:val="en-AU"/>
              </w:rPr>
              <w:t>. Each recommendation is rated for the strength of evidence using the GRADE process, as well as the strength of the recommendation according to consensus. The guideline is not NHMRC-endorsed</w:t>
            </w:r>
            <w:r w:rsidR="00C17008">
              <w:rPr>
                <w:rFonts w:ascii="Garamond" w:hAnsi="Garamond"/>
                <w:lang w:val="en-AU"/>
              </w:rPr>
              <w:t>;</w:t>
            </w:r>
            <w:r w:rsidR="000E6D59">
              <w:rPr>
                <w:rFonts w:ascii="Garamond" w:hAnsi="Garamond"/>
                <w:lang w:val="en-AU"/>
              </w:rPr>
              <w:t xml:space="preserve"> the guideline </w:t>
            </w:r>
            <w:hyperlink r:id="rId21" w:history="1">
              <w:r w:rsidR="000E6D59" w:rsidRPr="000E6D59">
                <w:rPr>
                  <w:rStyle w:val="Hyperlink"/>
                  <w:rFonts w:ascii="Garamond" w:hAnsi="Garamond"/>
                  <w:lang w:val="en-AU"/>
                </w:rPr>
                <w:t xml:space="preserve">process </w:t>
              </w:r>
            </w:hyperlink>
            <w:r w:rsidR="000E6D59">
              <w:rPr>
                <w:rFonts w:ascii="Garamond" w:hAnsi="Garamond"/>
                <w:lang w:val="en-AU"/>
              </w:rPr>
              <w:t xml:space="preserve">is described in detail; </w:t>
            </w:r>
            <w:hyperlink r:id="rId22" w:history="1">
              <w:r w:rsidR="000E6D59" w:rsidRPr="000E6D59">
                <w:rPr>
                  <w:rStyle w:val="Hyperlink"/>
                  <w:rFonts w:ascii="Garamond" w:hAnsi="Garamond"/>
                  <w:lang w:val="en-AU"/>
                </w:rPr>
                <w:t>conflicts of interests</w:t>
              </w:r>
            </w:hyperlink>
            <w:r w:rsidR="000E6D59">
              <w:rPr>
                <w:rFonts w:ascii="Garamond" w:hAnsi="Garamond"/>
                <w:lang w:val="en-AU"/>
              </w:rPr>
              <w:t xml:space="preserve"> statements and </w:t>
            </w:r>
            <w:hyperlink r:id="rId23" w:history="1">
              <w:r w:rsidR="000E6D59" w:rsidRPr="000E6D59">
                <w:rPr>
                  <w:rStyle w:val="Hyperlink"/>
                  <w:rFonts w:ascii="Garamond" w:hAnsi="Garamond"/>
                  <w:lang w:val="en-AU"/>
                </w:rPr>
                <w:t xml:space="preserve">governance </w:t>
              </w:r>
            </w:hyperlink>
            <w:r w:rsidR="000E6D59">
              <w:rPr>
                <w:rFonts w:ascii="Garamond" w:hAnsi="Garamond"/>
                <w:lang w:val="en-AU"/>
              </w:rPr>
              <w:t>processes are provided in accompanying documents to enable transparency</w:t>
            </w:r>
          </w:p>
          <w:p w:rsidR="00DC29B4" w:rsidRPr="000365E9" w:rsidRDefault="00F571FF" w:rsidP="00F571FF">
            <w:pPr>
              <w:rPr>
                <w:rFonts w:ascii="Garamond" w:hAnsi="Garamond"/>
                <w:lang w:val="en-AU"/>
              </w:rPr>
            </w:pPr>
            <w:r>
              <w:rPr>
                <w:rFonts w:ascii="Garamond" w:hAnsi="Garamond"/>
                <w:lang w:val="en-AU"/>
              </w:rPr>
              <w:t>T</w:t>
            </w:r>
            <w:r w:rsidRPr="00F571FF">
              <w:rPr>
                <w:rFonts w:ascii="Garamond" w:hAnsi="Garamond"/>
                <w:lang w:val="en-AU"/>
              </w:rPr>
              <w:t xml:space="preserve">hese </w:t>
            </w:r>
            <w:r>
              <w:rPr>
                <w:rFonts w:ascii="Garamond" w:hAnsi="Garamond"/>
                <w:lang w:val="en-AU"/>
              </w:rPr>
              <w:t xml:space="preserve">heart failure (HF) </w:t>
            </w:r>
            <w:r w:rsidRPr="00F571FF">
              <w:rPr>
                <w:rFonts w:ascii="Garamond" w:hAnsi="Garamond"/>
                <w:lang w:val="en-AU"/>
              </w:rPr>
              <w:t>clinical practice guidelines focus on the diagnosis and management of HF with recommendations that have been graded on the strength of evidence and the likely absolute benefit versus harm.</w:t>
            </w:r>
            <w:r>
              <w:rPr>
                <w:rFonts w:ascii="Garamond" w:hAnsi="Garamond"/>
                <w:lang w:val="en-AU"/>
              </w:rPr>
              <w:t xml:space="preserve"> Recommendations include the lowering b</w:t>
            </w:r>
            <w:r w:rsidRPr="00F571FF">
              <w:rPr>
                <w:rFonts w:ascii="Garamond" w:hAnsi="Garamond"/>
                <w:lang w:val="en-AU"/>
              </w:rPr>
              <w:t>lood pressure and lipid</w:t>
            </w:r>
            <w:r>
              <w:rPr>
                <w:rFonts w:ascii="Garamond" w:hAnsi="Garamond"/>
                <w:lang w:val="en-AU"/>
              </w:rPr>
              <w:t xml:space="preserve">s to </w:t>
            </w:r>
            <w:r w:rsidRPr="00F571FF">
              <w:rPr>
                <w:rFonts w:ascii="Garamond" w:hAnsi="Garamond"/>
                <w:lang w:val="en-AU"/>
              </w:rPr>
              <w:t>decrease the risk of developing HF</w:t>
            </w:r>
            <w:r>
              <w:rPr>
                <w:rFonts w:ascii="Garamond" w:hAnsi="Garamond"/>
                <w:lang w:val="en-AU"/>
              </w:rPr>
              <w:t>, the use of s</w:t>
            </w:r>
            <w:r w:rsidRPr="00F571FF">
              <w:rPr>
                <w:rFonts w:ascii="Garamond" w:hAnsi="Garamond"/>
                <w:lang w:val="en-AU"/>
              </w:rPr>
              <w:t>odium–glucose cotransporter 2 inhibitors in patients with type 2 diabetes and cardiovascular disease</w:t>
            </w:r>
            <w:r>
              <w:rPr>
                <w:rFonts w:ascii="Garamond" w:hAnsi="Garamond"/>
                <w:lang w:val="en-AU"/>
              </w:rPr>
              <w:t>, use of a</w:t>
            </w:r>
            <w:r w:rsidRPr="00F571FF">
              <w:rPr>
                <w:rFonts w:ascii="Garamond" w:hAnsi="Garamond"/>
                <w:lang w:val="en-AU"/>
              </w:rPr>
              <w:t>n echocardiogram if HF is suspected or newly diagnosed</w:t>
            </w:r>
            <w:r>
              <w:rPr>
                <w:rFonts w:ascii="Garamond" w:hAnsi="Garamond"/>
                <w:lang w:val="en-AU"/>
              </w:rPr>
              <w:t xml:space="preserve"> (or </w:t>
            </w:r>
            <w:r w:rsidRPr="00F571FF">
              <w:rPr>
                <w:rFonts w:ascii="Garamond" w:hAnsi="Garamond"/>
                <w:lang w:val="en-AU"/>
              </w:rPr>
              <w:t>measurement of plasma B-type natriuretic peptides</w:t>
            </w:r>
            <w:r>
              <w:rPr>
                <w:rFonts w:ascii="Garamond" w:hAnsi="Garamond"/>
                <w:lang w:val="en-AU"/>
              </w:rPr>
              <w:t>)</w:t>
            </w:r>
            <w:r w:rsidRPr="00F571FF">
              <w:rPr>
                <w:rFonts w:ascii="Garamond" w:hAnsi="Garamond"/>
                <w:lang w:val="en-AU"/>
              </w:rPr>
              <w:t xml:space="preserve"> improves diagnostic accuracy.</w:t>
            </w:r>
            <w:r>
              <w:rPr>
                <w:rFonts w:ascii="Garamond" w:hAnsi="Garamond"/>
                <w:lang w:val="en-AU"/>
              </w:rPr>
              <w:t xml:space="preserve"> Treatment options for different patient categories are also recommended.</w:t>
            </w:r>
          </w:p>
        </w:tc>
      </w:tr>
    </w:tbl>
    <w:p w:rsidR="008B2926" w:rsidRDefault="008B2926" w:rsidP="008B2926">
      <w:pPr>
        <w:keepNext/>
        <w:keepLines/>
        <w:autoSpaceDE w:val="0"/>
        <w:autoSpaceDN w:val="0"/>
        <w:adjustRightInd w:val="0"/>
        <w:rPr>
          <w:rFonts w:ascii="Garamond" w:hAnsi="Garamond"/>
          <w:i/>
          <w:lang w:val="en-AU"/>
        </w:rPr>
      </w:pPr>
    </w:p>
    <w:p w:rsidR="00FF2822" w:rsidRPr="000C7590" w:rsidRDefault="00FF2822" w:rsidP="00FF2822">
      <w:pPr>
        <w:keepNext/>
        <w:keepLines/>
        <w:autoSpaceDE w:val="0"/>
        <w:autoSpaceDN w:val="0"/>
        <w:adjustRightInd w:val="0"/>
        <w:rPr>
          <w:rFonts w:ascii="Garamond" w:hAnsi="Garamond"/>
          <w:i/>
          <w:lang w:val="en-AU"/>
        </w:rPr>
      </w:pPr>
      <w:r w:rsidRPr="000C7590">
        <w:rPr>
          <w:rFonts w:ascii="Garamond" w:hAnsi="Garamond"/>
          <w:i/>
          <w:lang w:val="en-AU"/>
        </w:rPr>
        <w:t>ASHP guidelines on preventing medication errors in hospitals</w:t>
      </w:r>
    </w:p>
    <w:p w:rsidR="00FF2822" w:rsidRDefault="00FF2822" w:rsidP="00FF2822">
      <w:pPr>
        <w:keepNext/>
        <w:keepLines/>
        <w:autoSpaceDE w:val="0"/>
        <w:autoSpaceDN w:val="0"/>
        <w:adjustRightInd w:val="0"/>
        <w:rPr>
          <w:rFonts w:ascii="Garamond" w:hAnsi="Garamond"/>
          <w:lang w:val="en-AU"/>
        </w:rPr>
      </w:pPr>
      <w:r w:rsidRPr="000C7590">
        <w:rPr>
          <w:rFonts w:ascii="Garamond" w:hAnsi="Garamond"/>
          <w:lang w:val="en-AU"/>
        </w:rPr>
        <w:t>Billstein-Leber M, Carrillo CJD, Cassano AT, Moline K, Robertson JJ</w:t>
      </w:r>
    </w:p>
    <w:p w:rsidR="00FF2822" w:rsidRPr="00E566B0" w:rsidRDefault="00FF2822" w:rsidP="00FF2822">
      <w:pPr>
        <w:keepNext/>
        <w:keepLines/>
        <w:autoSpaceDE w:val="0"/>
        <w:autoSpaceDN w:val="0"/>
        <w:adjustRightInd w:val="0"/>
        <w:rPr>
          <w:rFonts w:ascii="Garamond" w:hAnsi="Garamond"/>
          <w:lang w:val="en-AU"/>
        </w:rPr>
      </w:pPr>
      <w:r>
        <w:rPr>
          <w:rFonts w:ascii="Garamond" w:hAnsi="Garamond"/>
          <w:lang w:val="en-AU"/>
        </w:rPr>
        <w:t>A</w:t>
      </w:r>
      <w:r w:rsidRPr="000C7590">
        <w:rPr>
          <w:rFonts w:ascii="Garamond" w:hAnsi="Garamond"/>
          <w:lang w:val="en-AU"/>
        </w:rPr>
        <w:t>merican Journal of Health-System Pharmacy. 2018;75(19):1493-517.</w:t>
      </w:r>
    </w:p>
    <w:tbl>
      <w:tblPr>
        <w:tblStyle w:val="TableGrid"/>
        <w:tblW w:w="0" w:type="auto"/>
        <w:tblInd w:w="288" w:type="dxa"/>
        <w:tblLayout w:type="fixed"/>
        <w:tblLook w:val="01E0" w:firstRow="1" w:lastRow="1" w:firstColumn="1" w:lastColumn="1" w:noHBand="0" w:noVBand="0"/>
      </w:tblPr>
      <w:tblGrid>
        <w:gridCol w:w="1080"/>
        <w:gridCol w:w="8280"/>
      </w:tblGrid>
      <w:tr w:rsidR="00FF2822" w:rsidRPr="000170DA" w:rsidTr="00964503">
        <w:tc>
          <w:tcPr>
            <w:tcW w:w="1080" w:type="dxa"/>
            <w:tcBorders>
              <w:top w:val="single" w:sz="4" w:space="0" w:color="auto"/>
              <w:left w:val="single" w:sz="4" w:space="0" w:color="auto"/>
              <w:bottom w:val="single" w:sz="4" w:space="0" w:color="auto"/>
              <w:right w:val="single" w:sz="4" w:space="0" w:color="auto"/>
            </w:tcBorders>
            <w:vAlign w:val="center"/>
          </w:tcPr>
          <w:p w:rsidR="00FF2822" w:rsidRPr="000170DA" w:rsidRDefault="00FF2822" w:rsidP="0096450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F2822" w:rsidRPr="000170DA" w:rsidRDefault="0087072D" w:rsidP="00964503">
            <w:pPr>
              <w:rPr>
                <w:rStyle w:val="Hyperlink"/>
                <w:rFonts w:ascii="Garamond" w:hAnsi="Garamond"/>
                <w:color w:val="auto"/>
                <w:u w:val="none"/>
                <w:lang w:val="en-AU"/>
              </w:rPr>
            </w:pPr>
            <w:hyperlink r:id="rId24" w:history="1">
              <w:r w:rsidR="00FF2822" w:rsidRPr="008244D0">
                <w:rPr>
                  <w:rStyle w:val="Hyperlink"/>
                  <w:rFonts w:ascii="Garamond" w:hAnsi="Garamond"/>
                  <w:lang w:val="en-AU"/>
                </w:rPr>
                <w:t>http://doi.org/10.2146/ajhp170811</w:t>
              </w:r>
            </w:hyperlink>
          </w:p>
        </w:tc>
      </w:tr>
      <w:tr w:rsidR="00FF2822" w:rsidRPr="000170DA" w:rsidTr="00964503">
        <w:tc>
          <w:tcPr>
            <w:tcW w:w="1080" w:type="dxa"/>
            <w:tcBorders>
              <w:top w:val="single" w:sz="4" w:space="0" w:color="auto"/>
              <w:left w:val="single" w:sz="4" w:space="0" w:color="auto"/>
              <w:bottom w:val="single" w:sz="4" w:space="0" w:color="auto"/>
              <w:right w:val="single" w:sz="4" w:space="0" w:color="auto"/>
            </w:tcBorders>
            <w:vAlign w:val="center"/>
          </w:tcPr>
          <w:p w:rsidR="00FF2822" w:rsidRPr="000170DA" w:rsidRDefault="00FF2822" w:rsidP="0096450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2822" w:rsidRPr="000365E9" w:rsidRDefault="00FF2822" w:rsidP="00964503">
            <w:pPr>
              <w:rPr>
                <w:rFonts w:ascii="Garamond" w:hAnsi="Garamond"/>
                <w:lang w:val="en-AU"/>
              </w:rPr>
            </w:pPr>
            <w:r>
              <w:rPr>
                <w:rFonts w:ascii="Garamond" w:hAnsi="Garamond"/>
                <w:lang w:val="en-AU"/>
              </w:rPr>
              <w:t>These guidelines from the American Society of Hospital Pharmacists give</w:t>
            </w:r>
            <w:r w:rsidRPr="000C7590">
              <w:rPr>
                <w:rFonts w:ascii="Garamond" w:hAnsi="Garamond"/>
                <w:lang w:val="en-AU"/>
              </w:rPr>
              <w:t xml:space="preserve"> recommendations and </w:t>
            </w:r>
            <w:r>
              <w:rPr>
                <w:rFonts w:ascii="Garamond" w:hAnsi="Garamond"/>
                <w:lang w:val="en-AU"/>
              </w:rPr>
              <w:t xml:space="preserve">describe </w:t>
            </w:r>
            <w:r w:rsidRPr="000C7590">
              <w:rPr>
                <w:rFonts w:ascii="Garamond" w:hAnsi="Garamond"/>
                <w:lang w:val="en-AU"/>
              </w:rPr>
              <w:t xml:space="preserve">best practices for pharmacists </w:t>
            </w:r>
            <w:r>
              <w:rPr>
                <w:rFonts w:ascii="Garamond" w:hAnsi="Garamond"/>
                <w:lang w:val="en-AU"/>
              </w:rPr>
              <w:t xml:space="preserve">aimed at ensuring and improving medication </w:t>
            </w:r>
            <w:r w:rsidRPr="000C7590">
              <w:rPr>
                <w:rFonts w:ascii="Garamond" w:hAnsi="Garamond"/>
                <w:lang w:val="en-AU"/>
              </w:rPr>
              <w:t xml:space="preserve">safety </w:t>
            </w:r>
            <w:r>
              <w:rPr>
                <w:rFonts w:ascii="Garamond" w:hAnsi="Garamond"/>
                <w:lang w:val="en-AU"/>
              </w:rPr>
              <w:t>in the hospital setting.</w:t>
            </w:r>
          </w:p>
        </w:tc>
      </w:tr>
    </w:tbl>
    <w:p w:rsidR="00FF2822" w:rsidRDefault="00FF2822" w:rsidP="00FF2822">
      <w:pPr>
        <w:keepNext/>
        <w:keepLines/>
        <w:autoSpaceDE w:val="0"/>
        <w:autoSpaceDN w:val="0"/>
        <w:adjustRightInd w:val="0"/>
        <w:rPr>
          <w:rFonts w:ascii="Garamond" w:hAnsi="Garamond"/>
          <w:lang w:val="en-AU"/>
        </w:rPr>
      </w:pPr>
      <w:r>
        <w:rPr>
          <w:rFonts w:ascii="Garamond" w:hAnsi="Garamond"/>
          <w:lang w:val="en-AU"/>
        </w:rPr>
        <w:lastRenderedPageBreak/>
        <w:t xml:space="preserve">For information about the Commission’s work on medication safety, see </w:t>
      </w:r>
      <w:hyperlink r:id="rId25" w:history="1">
        <w:r w:rsidRPr="008244D0">
          <w:rPr>
            <w:rStyle w:val="Hyperlink"/>
            <w:rFonts w:ascii="Garamond" w:hAnsi="Garamond"/>
            <w:lang w:val="en-AU"/>
          </w:rPr>
          <w:t>https://www.safetyandquality.gov.au/our-work/medication-safety/</w:t>
        </w:r>
      </w:hyperlink>
    </w:p>
    <w:p w:rsidR="00FF2822" w:rsidRDefault="00FF2822" w:rsidP="00FF2822">
      <w:pPr>
        <w:keepNext/>
        <w:keepLines/>
        <w:autoSpaceDE w:val="0"/>
        <w:autoSpaceDN w:val="0"/>
        <w:adjustRightInd w:val="0"/>
        <w:rPr>
          <w:rFonts w:ascii="Garamond" w:hAnsi="Garamond"/>
          <w:lang w:val="en-AU"/>
        </w:rPr>
      </w:pPr>
    </w:p>
    <w:p w:rsidR="00963CF1" w:rsidRPr="00514DA8" w:rsidRDefault="00963CF1" w:rsidP="00963CF1">
      <w:pPr>
        <w:keepNext/>
        <w:keepLines/>
        <w:autoSpaceDE w:val="0"/>
        <w:autoSpaceDN w:val="0"/>
        <w:adjustRightInd w:val="0"/>
        <w:rPr>
          <w:rFonts w:ascii="Garamond" w:hAnsi="Garamond"/>
          <w:i/>
          <w:lang w:val="en-AU"/>
        </w:rPr>
      </w:pPr>
      <w:r w:rsidRPr="00514DA8">
        <w:rPr>
          <w:rFonts w:ascii="Garamond" w:hAnsi="Garamond"/>
          <w:i/>
          <w:lang w:val="en-AU"/>
        </w:rPr>
        <w:t>Drivers of potentially avoidable emergency admissions in Ireland: an ecological analysis</w:t>
      </w:r>
    </w:p>
    <w:p w:rsidR="00963CF1" w:rsidRDefault="00963CF1" w:rsidP="00963CF1">
      <w:pPr>
        <w:keepNext/>
        <w:keepLines/>
        <w:autoSpaceDE w:val="0"/>
        <w:autoSpaceDN w:val="0"/>
        <w:adjustRightInd w:val="0"/>
        <w:rPr>
          <w:rFonts w:ascii="Garamond" w:hAnsi="Garamond"/>
          <w:lang w:val="en-AU"/>
        </w:rPr>
      </w:pPr>
      <w:r w:rsidRPr="00FC6C26">
        <w:rPr>
          <w:rFonts w:ascii="Garamond" w:hAnsi="Garamond"/>
          <w:lang w:val="en-AU"/>
        </w:rPr>
        <w:t>Lynch B, Fitzgerald AP, Corcoran P, Buckley C, Healy O, Browne J</w:t>
      </w:r>
    </w:p>
    <w:p w:rsidR="00963CF1" w:rsidRPr="00E566B0" w:rsidRDefault="00963CF1" w:rsidP="00963CF1">
      <w:pPr>
        <w:keepNext/>
        <w:keepLines/>
        <w:autoSpaceDE w:val="0"/>
        <w:autoSpaceDN w:val="0"/>
        <w:adjustRightInd w:val="0"/>
        <w:rPr>
          <w:rFonts w:ascii="Garamond" w:hAnsi="Garamond"/>
          <w:lang w:val="en-AU"/>
        </w:rPr>
      </w:pPr>
      <w:r w:rsidRPr="00FC6C26">
        <w:rPr>
          <w:rFonts w:ascii="Garamond" w:hAnsi="Garamond"/>
          <w:lang w:val="en-AU"/>
        </w:rPr>
        <w:t>BMJ Quality &amp; Safety. 2018</w:t>
      </w:r>
      <w:r>
        <w:rPr>
          <w:rFonts w:ascii="Garamond" w:hAnsi="Garamond"/>
          <w:lang w:val="en-AU"/>
        </w:rPr>
        <w:t xml:space="preserve"> [epub]</w:t>
      </w:r>
      <w:r w:rsidRPr="00FC6C26">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63CF1"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963CF1" w:rsidRPr="000170DA" w:rsidRDefault="00963CF1" w:rsidP="00637408">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63CF1" w:rsidRPr="000170DA" w:rsidRDefault="0087072D" w:rsidP="00637408">
            <w:pPr>
              <w:rPr>
                <w:rStyle w:val="Hyperlink"/>
                <w:rFonts w:ascii="Garamond" w:hAnsi="Garamond"/>
                <w:color w:val="auto"/>
                <w:u w:val="none"/>
                <w:lang w:val="en-AU"/>
              </w:rPr>
            </w:pPr>
            <w:hyperlink r:id="rId26" w:history="1">
              <w:r w:rsidR="00963CF1" w:rsidRPr="009B63B6">
                <w:rPr>
                  <w:rStyle w:val="Hyperlink"/>
                  <w:rFonts w:ascii="Garamond" w:hAnsi="Garamond"/>
                  <w:lang w:val="en-AU"/>
                </w:rPr>
                <w:t>https://doi.org/10.1136/bmjqs-2018-008002</w:t>
              </w:r>
            </w:hyperlink>
          </w:p>
        </w:tc>
      </w:tr>
      <w:tr w:rsidR="00963CF1"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963CF1" w:rsidRPr="000170DA" w:rsidRDefault="00963CF1" w:rsidP="0063740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63CF1" w:rsidRPr="000365E9" w:rsidRDefault="00963CF1" w:rsidP="00FF2822">
            <w:pPr>
              <w:rPr>
                <w:rFonts w:ascii="Garamond" w:hAnsi="Garamond"/>
                <w:lang w:val="en-AU"/>
              </w:rPr>
            </w:pPr>
            <w:r>
              <w:rPr>
                <w:rFonts w:ascii="Garamond" w:hAnsi="Garamond"/>
                <w:lang w:val="en-AU"/>
              </w:rPr>
              <w:t xml:space="preserve">This Irish study examined the variations (at the county level) </w:t>
            </w:r>
            <w:r w:rsidRPr="00514DA8">
              <w:rPr>
                <w:rFonts w:ascii="Garamond" w:hAnsi="Garamond"/>
                <w:lang w:val="en-AU"/>
              </w:rPr>
              <w:t>in potentially avoidable emergency admissions in Ireland over the period 2014–2016</w:t>
            </w:r>
            <w:r>
              <w:rPr>
                <w:rFonts w:ascii="Garamond" w:hAnsi="Garamond"/>
                <w:lang w:val="en-AU"/>
              </w:rPr>
              <w:t>, with a view to understanding the population and health system factors that could be involved. Across Ireland, p</w:t>
            </w:r>
            <w:r w:rsidRPr="00514DA8">
              <w:rPr>
                <w:rFonts w:ascii="Garamond" w:hAnsi="Garamond"/>
                <w:lang w:val="en-AU"/>
              </w:rPr>
              <w:t>otentially avoidable emergency admissions (266 395) accounted for 22% of all emergency admissions</w:t>
            </w:r>
            <w:r>
              <w:rPr>
                <w:rFonts w:ascii="Garamond" w:hAnsi="Garamond"/>
                <w:lang w:val="en-AU"/>
              </w:rPr>
              <w:t xml:space="preserve"> in the study period. They found that a single standard deviation change in the c</w:t>
            </w:r>
            <w:r w:rsidRPr="00514DA8">
              <w:rPr>
                <w:rFonts w:ascii="Garamond" w:hAnsi="Garamond"/>
                <w:lang w:val="en-AU"/>
              </w:rPr>
              <w:t>ounty-level unemployment rate was associated with a 24% higher rate of potentially avoidable emergency admissions</w:t>
            </w:r>
            <w:r>
              <w:rPr>
                <w:rFonts w:ascii="Garamond" w:hAnsi="Garamond"/>
                <w:lang w:val="en-AU"/>
              </w:rPr>
              <w:t>.  Their analyses led the authors to conclude that ‘</w:t>
            </w:r>
            <w:r w:rsidRPr="00514DA8">
              <w:rPr>
                <w:rFonts w:ascii="Garamond" w:hAnsi="Garamond"/>
                <w:lang w:val="en-AU"/>
              </w:rPr>
              <w:t xml:space="preserve">potentially avoidable emergency admissions and total/other emergency admissions are </w:t>
            </w:r>
            <w:r w:rsidRPr="00514DA8">
              <w:rPr>
                <w:rFonts w:ascii="Garamond" w:hAnsi="Garamond"/>
                <w:b/>
                <w:lang w:val="en-AU"/>
              </w:rPr>
              <w:t>primarily driven</w:t>
            </w:r>
            <w:r w:rsidRPr="00514DA8">
              <w:rPr>
                <w:rFonts w:ascii="Garamond" w:hAnsi="Garamond"/>
                <w:lang w:val="en-AU"/>
              </w:rPr>
              <w:t xml:space="preserve"> by </w:t>
            </w:r>
            <w:r w:rsidRPr="00514DA8">
              <w:rPr>
                <w:rFonts w:ascii="Garamond" w:hAnsi="Garamond"/>
                <w:b/>
                <w:lang w:val="en-AU"/>
              </w:rPr>
              <w:t>socioeconomic conditions</w:t>
            </w:r>
            <w:r w:rsidRPr="00514DA8">
              <w:rPr>
                <w:rFonts w:ascii="Garamond" w:hAnsi="Garamond"/>
                <w:lang w:val="en-AU"/>
              </w:rPr>
              <w:t xml:space="preserve">, hospital </w:t>
            </w:r>
            <w:r w:rsidRPr="00514DA8">
              <w:rPr>
                <w:rFonts w:ascii="Garamond" w:hAnsi="Garamond"/>
                <w:b/>
                <w:lang w:val="en-AU"/>
              </w:rPr>
              <w:t>admission policy</w:t>
            </w:r>
            <w:r w:rsidRPr="00514DA8">
              <w:rPr>
                <w:rFonts w:ascii="Garamond" w:hAnsi="Garamond"/>
                <w:lang w:val="en-AU"/>
              </w:rPr>
              <w:t xml:space="preserve"> and </w:t>
            </w:r>
            <w:r w:rsidRPr="00514DA8">
              <w:rPr>
                <w:rFonts w:ascii="Garamond" w:hAnsi="Garamond"/>
                <w:b/>
                <w:lang w:val="en-AU"/>
              </w:rPr>
              <w:t>private health insurance coverage</w:t>
            </w:r>
            <w:r w:rsidRPr="00514DA8">
              <w:rPr>
                <w:rFonts w:ascii="Garamond" w:hAnsi="Garamond"/>
                <w:lang w:val="en-AU"/>
              </w:rPr>
              <w:t>.</w:t>
            </w:r>
            <w:r>
              <w:rPr>
                <w:rFonts w:ascii="Garamond" w:hAnsi="Garamond"/>
                <w:lang w:val="en-AU"/>
              </w:rPr>
              <w:t>’</w:t>
            </w:r>
            <w:r w:rsidR="00FF2822">
              <w:rPr>
                <w:rFonts w:ascii="Garamond" w:hAnsi="Garamond"/>
                <w:lang w:val="en-AU"/>
              </w:rPr>
              <w:t xml:space="preserve"> </w:t>
            </w:r>
            <w:r>
              <w:rPr>
                <w:rFonts w:ascii="Garamond" w:hAnsi="Garamond"/>
                <w:lang w:val="en-AU"/>
              </w:rPr>
              <w:t>There was also recognition that the term itself, or perhaps how it is defined, is problematic as the authors noted that ‘</w:t>
            </w:r>
            <w:r w:rsidRPr="00514DA8">
              <w:rPr>
                <w:rFonts w:ascii="Garamond" w:hAnsi="Garamond"/>
                <w:lang w:val="en-AU"/>
              </w:rPr>
              <w:t>The distinction between potentially avoidable and all other emergency admissions may not be as useful as previously believed when attempting to identify the causes of regional variation in emergency admission rates.</w:t>
            </w:r>
            <w:r>
              <w:rPr>
                <w:rFonts w:ascii="Garamond" w:hAnsi="Garamond"/>
                <w:lang w:val="en-AU"/>
              </w:rPr>
              <w:t>’</w:t>
            </w:r>
          </w:p>
        </w:tc>
      </w:tr>
    </w:tbl>
    <w:p w:rsidR="00963CF1" w:rsidRDefault="00963CF1" w:rsidP="00963CF1">
      <w:pPr>
        <w:keepNext/>
        <w:keepLines/>
        <w:autoSpaceDE w:val="0"/>
        <w:autoSpaceDN w:val="0"/>
        <w:adjustRightInd w:val="0"/>
        <w:rPr>
          <w:rFonts w:ascii="Garamond" w:hAnsi="Garamond"/>
          <w:i/>
          <w:lang w:val="en-AU"/>
        </w:rPr>
      </w:pPr>
    </w:p>
    <w:p w:rsidR="00963CF1" w:rsidRPr="0016673A" w:rsidRDefault="00963CF1" w:rsidP="00963CF1">
      <w:pPr>
        <w:keepNext/>
        <w:keepLines/>
        <w:autoSpaceDE w:val="0"/>
        <w:autoSpaceDN w:val="0"/>
        <w:adjustRightInd w:val="0"/>
        <w:rPr>
          <w:rFonts w:ascii="Garamond" w:hAnsi="Garamond"/>
          <w:i/>
          <w:lang w:val="en-AU"/>
        </w:rPr>
      </w:pPr>
      <w:r w:rsidRPr="0016673A">
        <w:rPr>
          <w:rFonts w:ascii="Garamond" w:hAnsi="Garamond"/>
          <w:i/>
          <w:lang w:val="en-AU"/>
        </w:rPr>
        <w:t>Sicker patients account for the weekend mortality effect among adult emergency admissions to a large hospital trust</w:t>
      </w:r>
    </w:p>
    <w:p w:rsidR="00963CF1" w:rsidRDefault="00963CF1" w:rsidP="00963CF1">
      <w:pPr>
        <w:keepNext/>
        <w:keepLines/>
        <w:autoSpaceDE w:val="0"/>
        <w:autoSpaceDN w:val="0"/>
        <w:adjustRightInd w:val="0"/>
        <w:rPr>
          <w:rFonts w:ascii="Garamond" w:hAnsi="Garamond"/>
          <w:lang w:val="en-AU"/>
        </w:rPr>
      </w:pPr>
      <w:r w:rsidRPr="0016673A">
        <w:rPr>
          <w:rFonts w:ascii="Garamond" w:hAnsi="Garamond"/>
          <w:lang w:val="en-AU"/>
        </w:rPr>
        <w:t>Sun J, Girling AJ, Aldridge C, Evison F, Beet C, Boyal A, et al</w:t>
      </w:r>
    </w:p>
    <w:p w:rsidR="00963CF1" w:rsidRPr="00E566B0" w:rsidRDefault="00963CF1" w:rsidP="00963CF1">
      <w:pPr>
        <w:keepNext/>
        <w:keepLines/>
        <w:autoSpaceDE w:val="0"/>
        <w:autoSpaceDN w:val="0"/>
        <w:adjustRightInd w:val="0"/>
        <w:rPr>
          <w:rFonts w:ascii="Garamond" w:hAnsi="Garamond"/>
          <w:lang w:val="en-AU"/>
        </w:rPr>
      </w:pPr>
      <w:r w:rsidRPr="0016673A">
        <w:rPr>
          <w:rFonts w:ascii="Garamond" w:hAnsi="Garamond"/>
          <w:lang w:val="en-AU"/>
        </w:rPr>
        <w:t>BMJ Quality &amp; Safety. 2018</w:t>
      </w:r>
      <w:r>
        <w:rPr>
          <w:rFonts w:ascii="Garamond" w:hAnsi="Garamond"/>
          <w:lang w:val="en-AU"/>
        </w:rPr>
        <w:t xml:space="preserve"> [epub]</w:t>
      </w:r>
      <w:r w:rsidRPr="0016673A">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63CF1"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963CF1" w:rsidRPr="000170DA" w:rsidRDefault="00963CF1" w:rsidP="00637408">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63CF1" w:rsidRPr="000170DA" w:rsidRDefault="0087072D" w:rsidP="00637408">
            <w:pPr>
              <w:rPr>
                <w:rStyle w:val="Hyperlink"/>
                <w:rFonts w:ascii="Garamond" w:hAnsi="Garamond"/>
                <w:color w:val="auto"/>
                <w:u w:val="none"/>
                <w:lang w:val="en-AU"/>
              </w:rPr>
            </w:pPr>
            <w:hyperlink r:id="rId27" w:history="1">
              <w:r w:rsidR="00963CF1" w:rsidRPr="009B63B6">
                <w:rPr>
                  <w:rStyle w:val="Hyperlink"/>
                  <w:rFonts w:ascii="Garamond" w:hAnsi="Garamond"/>
                  <w:lang w:val="en-AU"/>
                </w:rPr>
                <w:t>https://doi.org/10.1136/bmjqs-2018-008219</w:t>
              </w:r>
            </w:hyperlink>
          </w:p>
        </w:tc>
      </w:tr>
      <w:tr w:rsidR="00963CF1"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963CF1" w:rsidRPr="000170DA" w:rsidRDefault="00963CF1" w:rsidP="0063740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63CF1" w:rsidRPr="000365E9" w:rsidRDefault="00963CF1" w:rsidP="00637408">
            <w:pPr>
              <w:rPr>
                <w:rFonts w:ascii="Garamond" w:hAnsi="Garamond"/>
                <w:lang w:val="en-AU"/>
              </w:rPr>
            </w:pPr>
            <w:r>
              <w:rPr>
                <w:rFonts w:ascii="Garamond" w:hAnsi="Garamond"/>
                <w:lang w:val="en-AU"/>
              </w:rPr>
              <w:t>This latest addition the literature on the seemingly endless debate about the “weekend effect” attributes the apparent difference to the fact that ‘</w:t>
            </w:r>
            <w:r w:rsidRPr="0016673A">
              <w:rPr>
                <w:rFonts w:ascii="Garamond" w:hAnsi="Garamond"/>
                <w:lang w:val="en-AU"/>
              </w:rPr>
              <w:t>Patients admitted to hospital on weekends are sicker than those admitted on weekdays</w:t>
            </w:r>
            <w:r>
              <w:rPr>
                <w:rFonts w:ascii="Garamond" w:hAnsi="Garamond"/>
                <w:lang w:val="en-AU"/>
              </w:rPr>
              <w:t>.’ This British study undertook a r</w:t>
            </w:r>
            <w:r w:rsidRPr="0016673A">
              <w:rPr>
                <w:rFonts w:ascii="Garamond" w:hAnsi="Garamond"/>
                <w:lang w:val="en-AU"/>
              </w:rPr>
              <w:t>etrospective analysis of 4 years weekend and weekday adult emergency admissions to a university teaching hospital in England.</w:t>
            </w:r>
            <w:r>
              <w:rPr>
                <w:rFonts w:ascii="Garamond" w:hAnsi="Garamond"/>
                <w:lang w:val="en-AU"/>
              </w:rPr>
              <w:t xml:space="preserve"> The reported results include ‘D</w:t>
            </w:r>
            <w:r w:rsidRPr="0016673A">
              <w:rPr>
                <w:rFonts w:ascii="Garamond" w:hAnsi="Garamond"/>
                <w:lang w:val="en-AU"/>
              </w:rPr>
              <w:t xml:space="preserve">espite similar emergency department daily attendance rates, fewer patients were admitted on weekends (mean admission rate 91/day vs 120/day) because of fewer general practitioner referrals. </w:t>
            </w:r>
            <w:r w:rsidRPr="0016673A">
              <w:rPr>
                <w:rFonts w:ascii="Garamond" w:hAnsi="Garamond"/>
                <w:b/>
                <w:lang w:val="en-AU"/>
              </w:rPr>
              <w:t>Weekend admissions</w:t>
            </w:r>
            <w:r w:rsidRPr="0016673A">
              <w:rPr>
                <w:rFonts w:ascii="Garamond" w:hAnsi="Garamond"/>
                <w:lang w:val="en-AU"/>
              </w:rPr>
              <w:t xml:space="preserve"> were </w:t>
            </w:r>
            <w:r w:rsidRPr="0016673A">
              <w:rPr>
                <w:rFonts w:ascii="Garamond" w:hAnsi="Garamond"/>
                <w:b/>
                <w:lang w:val="en-AU"/>
              </w:rPr>
              <w:t>sicker</w:t>
            </w:r>
            <w:r w:rsidRPr="0016673A">
              <w:rPr>
                <w:rFonts w:ascii="Garamond" w:hAnsi="Garamond"/>
                <w:lang w:val="en-AU"/>
              </w:rPr>
              <w:t xml:space="preserve"> than weekday (mean </w:t>
            </w:r>
            <w:r>
              <w:rPr>
                <w:rFonts w:ascii="Garamond" w:hAnsi="Garamond"/>
                <w:lang w:val="en-AU"/>
              </w:rPr>
              <w:t>[</w:t>
            </w:r>
            <w:r w:rsidRPr="0016673A">
              <w:rPr>
                <w:rFonts w:ascii="Garamond" w:hAnsi="Garamond"/>
                <w:lang w:val="en-AU"/>
              </w:rPr>
              <w:t>baseline National Early Warning Score</w:t>
            </w:r>
            <w:r>
              <w:rPr>
                <w:rFonts w:ascii="Garamond" w:hAnsi="Garamond"/>
                <w:lang w:val="en-AU"/>
              </w:rPr>
              <w:t xml:space="preserve">] </w:t>
            </w:r>
            <w:r w:rsidRPr="0016673A">
              <w:rPr>
                <w:rFonts w:ascii="Garamond" w:hAnsi="Garamond"/>
                <w:lang w:val="en-AU"/>
              </w:rPr>
              <w:t xml:space="preserve">NEWS 1.8 vs 1.7, p=0.008), more likely to undergo </w:t>
            </w:r>
            <w:r w:rsidRPr="0016673A">
              <w:rPr>
                <w:rFonts w:ascii="Garamond" w:hAnsi="Garamond"/>
                <w:b/>
                <w:lang w:val="en-AU"/>
              </w:rPr>
              <w:t>transfer to ICU</w:t>
            </w:r>
            <w:r w:rsidRPr="0016673A">
              <w:rPr>
                <w:rFonts w:ascii="Garamond" w:hAnsi="Garamond"/>
                <w:lang w:val="en-AU"/>
              </w:rPr>
              <w:t xml:space="preserve"> within 24 hours (4.2% vs 3.0%), spent </w:t>
            </w:r>
            <w:r w:rsidRPr="0016673A">
              <w:rPr>
                <w:rFonts w:ascii="Garamond" w:hAnsi="Garamond"/>
                <w:b/>
                <w:lang w:val="en-AU"/>
              </w:rPr>
              <w:t>longer in hospital</w:t>
            </w:r>
            <w:r w:rsidRPr="0016673A">
              <w:rPr>
                <w:rFonts w:ascii="Garamond" w:hAnsi="Garamond"/>
                <w:lang w:val="en-AU"/>
              </w:rPr>
              <w:t xml:space="preserve"> (median 3 days vs 2 days) and less likely to experience same-day discharge (17.2% vs 21.9%) (all p values &lt;0.001).</w:t>
            </w:r>
            <w:r>
              <w:rPr>
                <w:rFonts w:ascii="Garamond" w:hAnsi="Garamond"/>
                <w:lang w:val="en-AU"/>
              </w:rPr>
              <w:t>’</w:t>
            </w:r>
          </w:p>
        </w:tc>
      </w:tr>
    </w:tbl>
    <w:p w:rsidR="008B2926" w:rsidRDefault="008B2926" w:rsidP="008B2926">
      <w:pPr>
        <w:keepNext/>
        <w:keepLines/>
        <w:autoSpaceDE w:val="0"/>
        <w:autoSpaceDN w:val="0"/>
        <w:adjustRightInd w:val="0"/>
        <w:rPr>
          <w:rFonts w:ascii="Garamond" w:hAnsi="Garamond"/>
          <w:lang w:val="en-AU"/>
        </w:rPr>
      </w:pPr>
    </w:p>
    <w:p w:rsidR="00FF2822" w:rsidRPr="00D57D3D" w:rsidRDefault="00FF2822" w:rsidP="00FF2822">
      <w:pPr>
        <w:keepNext/>
        <w:keepLines/>
        <w:autoSpaceDE w:val="0"/>
        <w:autoSpaceDN w:val="0"/>
        <w:adjustRightInd w:val="0"/>
        <w:rPr>
          <w:rFonts w:ascii="Garamond" w:hAnsi="Garamond"/>
          <w:i/>
          <w:lang w:val="en-AU"/>
        </w:rPr>
      </w:pPr>
      <w:r w:rsidRPr="00D57D3D">
        <w:rPr>
          <w:rFonts w:ascii="Garamond" w:hAnsi="Garamond"/>
          <w:i/>
          <w:lang w:val="en-AU"/>
        </w:rPr>
        <w:t>Number of treating team reviews prior to rapid response team activation</w:t>
      </w:r>
    </w:p>
    <w:p w:rsidR="00FF2822" w:rsidRDefault="00FF2822" w:rsidP="00FF2822">
      <w:pPr>
        <w:keepNext/>
        <w:keepLines/>
        <w:autoSpaceDE w:val="0"/>
        <w:autoSpaceDN w:val="0"/>
        <w:adjustRightInd w:val="0"/>
        <w:rPr>
          <w:rFonts w:ascii="Garamond" w:hAnsi="Garamond"/>
          <w:lang w:val="en-AU"/>
        </w:rPr>
      </w:pPr>
      <w:r w:rsidRPr="00D57D3D">
        <w:rPr>
          <w:rFonts w:ascii="Garamond" w:hAnsi="Garamond"/>
          <w:lang w:val="en-AU"/>
        </w:rPr>
        <w:t>Paterson TL, Greenaway MJ, Anstey MHR</w:t>
      </w:r>
    </w:p>
    <w:p w:rsidR="00FF2822" w:rsidRDefault="00FF2822" w:rsidP="00FF2822">
      <w:pPr>
        <w:keepNext/>
        <w:keepLines/>
        <w:autoSpaceDE w:val="0"/>
        <w:autoSpaceDN w:val="0"/>
        <w:adjustRightInd w:val="0"/>
        <w:rPr>
          <w:rFonts w:ascii="Garamond" w:hAnsi="Garamond"/>
          <w:lang w:val="en-AU"/>
        </w:rPr>
      </w:pPr>
      <w:r w:rsidRPr="00D57D3D">
        <w:rPr>
          <w:rFonts w:ascii="Garamond" w:hAnsi="Garamond"/>
          <w:lang w:val="en-AU"/>
        </w:rPr>
        <w:t>Resuscitation. 2018.</w:t>
      </w:r>
    </w:p>
    <w:tbl>
      <w:tblPr>
        <w:tblStyle w:val="TableGrid"/>
        <w:tblW w:w="0" w:type="auto"/>
        <w:tblInd w:w="288" w:type="dxa"/>
        <w:tblLayout w:type="fixed"/>
        <w:tblLook w:val="01E0" w:firstRow="1" w:lastRow="1" w:firstColumn="1" w:lastColumn="1" w:noHBand="0" w:noVBand="0"/>
      </w:tblPr>
      <w:tblGrid>
        <w:gridCol w:w="1080"/>
        <w:gridCol w:w="8280"/>
      </w:tblGrid>
      <w:tr w:rsidR="00FF2822" w:rsidRPr="000170DA" w:rsidTr="00964503">
        <w:tc>
          <w:tcPr>
            <w:tcW w:w="1080" w:type="dxa"/>
            <w:tcBorders>
              <w:top w:val="single" w:sz="4" w:space="0" w:color="auto"/>
              <w:left w:val="single" w:sz="4" w:space="0" w:color="auto"/>
              <w:bottom w:val="single" w:sz="4" w:space="0" w:color="auto"/>
              <w:right w:val="single" w:sz="4" w:space="0" w:color="auto"/>
            </w:tcBorders>
            <w:vAlign w:val="center"/>
          </w:tcPr>
          <w:p w:rsidR="00FF2822" w:rsidRPr="000170DA" w:rsidRDefault="00FF2822" w:rsidP="0096450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F2822" w:rsidRPr="000170DA" w:rsidRDefault="0087072D" w:rsidP="00964503">
            <w:pPr>
              <w:rPr>
                <w:rStyle w:val="Hyperlink"/>
                <w:rFonts w:ascii="Garamond" w:hAnsi="Garamond"/>
                <w:color w:val="auto"/>
                <w:u w:val="none"/>
                <w:lang w:val="en-AU"/>
              </w:rPr>
            </w:pPr>
            <w:hyperlink r:id="rId28" w:history="1">
              <w:r w:rsidR="00FF2822" w:rsidRPr="008A04A2">
                <w:rPr>
                  <w:rStyle w:val="Hyperlink"/>
                  <w:rFonts w:ascii="Garamond" w:hAnsi="Garamond"/>
                  <w:lang w:val="en-AU"/>
                </w:rPr>
                <w:t>https://doi.org/10.1016/j.resuscitation.2018.10.001</w:t>
              </w:r>
            </w:hyperlink>
          </w:p>
        </w:tc>
      </w:tr>
      <w:tr w:rsidR="00FF2822" w:rsidRPr="000170DA" w:rsidTr="00964503">
        <w:tc>
          <w:tcPr>
            <w:tcW w:w="1080" w:type="dxa"/>
            <w:tcBorders>
              <w:top w:val="single" w:sz="4" w:space="0" w:color="auto"/>
              <w:left w:val="single" w:sz="4" w:space="0" w:color="auto"/>
              <w:bottom w:val="single" w:sz="4" w:space="0" w:color="auto"/>
              <w:right w:val="single" w:sz="4" w:space="0" w:color="auto"/>
            </w:tcBorders>
            <w:vAlign w:val="center"/>
          </w:tcPr>
          <w:p w:rsidR="00FF2822" w:rsidRPr="000170DA" w:rsidRDefault="00FF2822" w:rsidP="0096450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2822" w:rsidRPr="000365E9" w:rsidRDefault="00FF2822" w:rsidP="00964503">
            <w:pPr>
              <w:rPr>
                <w:rFonts w:ascii="Garamond" w:hAnsi="Garamond"/>
                <w:lang w:val="en-AU"/>
              </w:rPr>
            </w:pPr>
            <w:r w:rsidRPr="00AF1430">
              <w:rPr>
                <w:rFonts w:ascii="Garamond" w:hAnsi="Garamond"/>
                <w:lang w:val="en-AU"/>
              </w:rPr>
              <w:t xml:space="preserve">Should decisions about “limitations of medical therapy” (LOMT) be made as part of a Rapid Response Team (RRT) review or with a patient’s treating team? That’s the question posed in this </w:t>
            </w:r>
            <w:r>
              <w:rPr>
                <w:rFonts w:ascii="Garamond" w:hAnsi="Garamond"/>
                <w:lang w:val="en-AU"/>
              </w:rPr>
              <w:t>Research</w:t>
            </w:r>
            <w:r w:rsidRPr="00AF1430">
              <w:rPr>
                <w:rFonts w:ascii="Garamond" w:hAnsi="Garamond"/>
                <w:lang w:val="en-AU"/>
              </w:rPr>
              <w:t xml:space="preserve"> letter, which demonstrates that treating teams review patients on at least three occasions before a RRT activation. The paper notes that about one third of RRT calls result in a LOMT decision, which could potentially have been more appropriately discussed earlier.</w:t>
            </w:r>
          </w:p>
        </w:tc>
      </w:tr>
    </w:tbl>
    <w:p w:rsidR="00FF2822" w:rsidRDefault="00FF2822" w:rsidP="00FF2822">
      <w:pPr>
        <w:keepNext/>
        <w:keepLines/>
        <w:autoSpaceDE w:val="0"/>
        <w:autoSpaceDN w:val="0"/>
        <w:adjustRightInd w:val="0"/>
        <w:rPr>
          <w:rFonts w:ascii="Garamond" w:hAnsi="Garamond"/>
          <w:lang w:val="en-AU"/>
        </w:rPr>
      </w:pPr>
      <w:r>
        <w:rPr>
          <w:rFonts w:ascii="Garamond" w:hAnsi="Garamond"/>
          <w:lang w:val="en-AU"/>
        </w:rPr>
        <w:lastRenderedPageBreak/>
        <w:t>For information about the Commission’s work on r</w:t>
      </w:r>
      <w:r w:rsidRPr="00D57D3D">
        <w:rPr>
          <w:rFonts w:ascii="Garamond" w:hAnsi="Garamond"/>
          <w:lang w:val="en-AU"/>
        </w:rPr>
        <w:t xml:space="preserve">ecognising and </w:t>
      </w:r>
      <w:r>
        <w:rPr>
          <w:rFonts w:ascii="Garamond" w:hAnsi="Garamond"/>
          <w:lang w:val="en-AU"/>
        </w:rPr>
        <w:t>r</w:t>
      </w:r>
      <w:r w:rsidRPr="00D57D3D">
        <w:rPr>
          <w:rFonts w:ascii="Garamond" w:hAnsi="Garamond"/>
          <w:lang w:val="en-AU"/>
        </w:rPr>
        <w:t xml:space="preserve">esponding to </w:t>
      </w:r>
      <w:r>
        <w:rPr>
          <w:rFonts w:ascii="Garamond" w:hAnsi="Garamond"/>
          <w:lang w:val="en-AU"/>
        </w:rPr>
        <w:t>c</w:t>
      </w:r>
      <w:r w:rsidRPr="00D57D3D">
        <w:rPr>
          <w:rFonts w:ascii="Garamond" w:hAnsi="Garamond"/>
          <w:lang w:val="en-AU"/>
        </w:rPr>
        <w:t xml:space="preserve">linical </w:t>
      </w:r>
      <w:r>
        <w:rPr>
          <w:rFonts w:ascii="Garamond" w:hAnsi="Garamond"/>
          <w:lang w:val="en-AU"/>
        </w:rPr>
        <w:t>d</w:t>
      </w:r>
      <w:r w:rsidRPr="00D57D3D">
        <w:rPr>
          <w:rFonts w:ascii="Garamond" w:hAnsi="Garamond"/>
          <w:lang w:val="en-AU"/>
        </w:rPr>
        <w:t>eterioration</w:t>
      </w:r>
      <w:r>
        <w:rPr>
          <w:rFonts w:ascii="Garamond" w:hAnsi="Garamond"/>
          <w:lang w:val="en-AU"/>
        </w:rPr>
        <w:t xml:space="preserve">, see </w:t>
      </w:r>
      <w:hyperlink r:id="rId29" w:history="1">
        <w:r w:rsidRPr="008A04A2">
          <w:rPr>
            <w:rStyle w:val="Hyperlink"/>
            <w:rFonts w:ascii="Garamond" w:hAnsi="Garamond"/>
            <w:lang w:val="en-AU"/>
          </w:rPr>
          <w:t>https://www.safetyandquality.gov.au/our-work/recognising-and-responding-to-clinical-deterioration/</w:t>
        </w:r>
      </w:hyperlink>
    </w:p>
    <w:p w:rsidR="00FF2822" w:rsidRDefault="00FF2822" w:rsidP="008B2926">
      <w:pPr>
        <w:keepNext/>
        <w:keepLines/>
        <w:autoSpaceDE w:val="0"/>
        <w:autoSpaceDN w:val="0"/>
        <w:adjustRightInd w:val="0"/>
        <w:rPr>
          <w:rFonts w:ascii="Garamond" w:hAnsi="Garamond"/>
          <w:lang w:val="en-AU"/>
        </w:rPr>
      </w:pPr>
    </w:p>
    <w:p w:rsidR="000A659F" w:rsidRPr="000A659F" w:rsidRDefault="000A659F" w:rsidP="000A659F">
      <w:pPr>
        <w:keepNext/>
        <w:keepLines/>
        <w:autoSpaceDE w:val="0"/>
        <w:autoSpaceDN w:val="0"/>
        <w:adjustRightInd w:val="0"/>
        <w:rPr>
          <w:rFonts w:ascii="Garamond" w:hAnsi="Garamond"/>
          <w:i/>
          <w:lang w:val="en-AU"/>
        </w:rPr>
      </w:pPr>
      <w:r w:rsidRPr="000A659F">
        <w:rPr>
          <w:rFonts w:ascii="Garamond" w:hAnsi="Garamond"/>
          <w:i/>
          <w:lang w:val="en-AU"/>
        </w:rPr>
        <w:t>Dr Google in the ED: searching for online health information by adult emergency department patients</w:t>
      </w:r>
    </w:p>
    <w:p w:rsidR="000A659F" w:rsidRDefault="000A659F" w:rsidP="008B2926">
      <w:pPr>
        <w:keepNext/>
        <w:keepLines/>
        <w:autoSpaceDE w:val="0"/>
        <w:autoSpaceDN w:val="0"/>
        <w:adjustRightInd w:val="0"/>
        <w:rPr>
          <w:rFonts w:ascii="Garamond" w:hAnsi="Garamond"/>
          <w:lang w:val="en-AU"/>
        </w:rPr>
      </w:pPr>
      <w:r w:rsidRPr="000A659F">
        <w:rPr>
          <w:rFonts w:ascii="Garamond" w:hAnsi="Garamond"/>
          <w:lang w:val="en-AU"/>
        </w:rPr>
        <w:t>Cocco AM, Zordan R, Taylor DM, Weiland TJ, Dilley S, Kant J, et al</w:t>
      </w:r>
    </w:p>
    <w:p w:rsidR="000A659F" w:rsidRPr="00E566B0" w:rsidRDefault="000A659F" w:rsidP="008B2926">
      <w:pPr>
        <w:keepNext/>
        <w:keepLines/>
        <w:autoSpaceDE w:val="0"/>
        <w:autoSpaceDN w:val="0"/>
        <w:adjustRightInd w:val="0"/>
        <w:rPr>
          <w:rFonts w:ascii="Garamond" w:hAnsi="Garamond"/>
          <w:lang w:val="en-AU"/>
        </w:rPr>
      </w:pPr>
      <w:r w:rsidRPr="000A659F">
        <w:rPr>
          <w:rFonts w:ascii="Garamond" w:hAnsi="Garamond"/>
          <w:lang w:val="en-AU"/>
        </w:rPr>
        <w:t>Medical Journal of Australia. 2018;209(8):342-7.</w:t>
      </w:r>
    </w:p>
    <w:tbl>
      <w:tblPr>
        <w:tblStyle w:val="TableGrid"/>
        <w:tblW w:w="0" w:type="auto"/>
        <w:tblInd w:w="288" w:type="dxa"/>
        <w:tblLayout w:type="fixed"/>
        <w:tblLook w:val="01E0" w:firstRow="1" w:lastRow="1" w:firstColumn="1" w:lastColumn="1" w:noHBand="0" w:noVBand="0"/>
      </w:tblPr>
      <w:tblGrid>
        <w:gridCol w:w="1080"/>
        <w:gridCol w:w="8280"/>
      </w:tblGrid>
      <w:tr w:rsidR="008B2926"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8B2926" w:rsidRPr="000170DA" w:rsidRDefault="008B2926" w:rsidP="00637408">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B2926" w:rsidRPr="000170DA" w:rsidRDefault="0087072D" w:rsidP="00637408">
            <w:pPr>
              <w:rPr>
                <w:rStyle w:val="Hyperlink"/>
                <w:rFonts w:ascii="Garamond" w:hAnsi="Garamond"/>
                <w:color w:val="auto"/>
                <w:u w:val="none"/>
                <w:lang w:val="en-AU"/>
              </w:rPr>
            </w:pPr>
            <w:hyperlink r:id="rId30" w:history="1">
              <w:r w:rsidR="000A659F" w:rsidRPr="00A961DD">
                <w:rPr>
                  <w:rStyle w:val="Hyperlink"/>
                  <w:rFonts w:ascii="Garamond" w:hAnsi="Garamond"/>
                  <w:lang w:val="en-AU"/>
                </w:rPr>
                <w:t>https://doi.org/10.5694/mja17.00889</w:t>
              </w:r>
            </w:hyperlink>
          </w:p>
        </w:tc>
      </w:tr>
      <w:tr w:rsidR="008B2926"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8B2926" w:rsidRPr="000170DA" w:rsidRDefault="008B2926" w:rsidP="0063740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2926" w:rsidRPr="000365E9" w:rsidRDefault="00E960F2" w:rsidP="00C17008">
            <w:pPr>
              <w:rPr>
                <w:rFonts w:ascii="Garamond" w:hAnsi="Garamond"/>
                <w:lang w:val="en-AU"/>
              </w:rPr>
            </w:pPr>
            <w:r>
              <w:rPr>
                <w:rFonts w:ascii="Garamond" w:hAnsi="Garamond"/>
                <w:lang w:val="en-AU"/>
              </w:rPr>
              <w:t xml:space="preserve">Researchers who surveyed patients about their use of the internet to research their symptoms before attending to attending </w:t>
            </w:r>
            <w:r w:rsidRPr="00E960F2">
              <w:rPr>
                <w:rFonts w:ascii="Garamond" w:hAnsi="Garamond"/>
                <w:lang w:val="en-AU"/>
              </w:rPr>
              <w:t>emergency department</w:t>
            </w:r>
            <w:r>
              <w:rPr>
                <w:rFonts w:ascii="Garamond" w:hAnsi="Garamond"/>
                <w:lang w:val="en-AU"/>
              </w:rPr>
              <w:t>s</w:t>
            </w:r>
            <w:r w:rsidR="00480BF1">
              <w:rPr>
                <w:rFonts w:ascii="Garamond" w:hAnsi="Garamond"/>
                <w:lang w:val="en-AU"/>
              </w:rPr>
              <w:t xml:space="preserve"> (EDs)</w:t>
            </w:r>
            <w:r>
              <w:rPr>
                <w:rFonts w:ascii="Garamond" w:hAnsi="Garamond"/>
                <w:lang w:val="en-AU"/>
              </w:rPr>
              <w:t xml:space="preserve"> found that </w:t>
            </w:r>
            <w:r w:rsidRPr="00B54E38">
              <w:rPr>
                <w:rFonts w:ascii="Garamond" w:hAnsi="Garamond"/>
                <w:b/>
                <w:lang w:val="en-AU"/>
              </w:rPr>
              <w:t>younger and e-health literate patients</w:t>
            </w:r>
            <w:r>
              <w:rPr>
                <w:rFonts w:ascii="Garamond" w:hAnsi="Garamond"/>
                <w:lang w:val="en-AU"/>
              </w:rPr>
              <w:t xml:space="preserve"> were particularly likely to look at online health information before presenting</w:t>
            </w:r>
            <w:r w:rsidR="00480BF1">
              <w:rPr>
                <w:rFonts w:ascii="Garamond" w:hAnsi="Garamond"/>
                <w:lang w:val="en-AU"/>
              </w:rPr>
              <w:t xml:space="preserve">, with about 34% of the 400 patients in two Melbourne tertiary EDs carrying out such searches. While clinicians </w:t>
            </w:r>
            <w:r w:rsidR="00C17008">
              <w:rPr>
                <w:rFonts w:ascii="Garamond" w:hAnsi="Garamond"/>
                <w:lang w:val="en-AU"/>
              </w:rPr>
              <w:t xml:space="preserve">often </w:t>
            </w:r>
            <w:r w:rsidR="00480BF1">
              <w:rPr>
                <w:rFonts w:ascii="Garamond" w:hAnsi="Garamond"/>
                <w:lang w:val="en-AU"/>
              </w:rPr>
              <w:t>express concern about “Dr Google”</w:t>
            </w:r>
            <w:r w:rsidR="00C17008">
              <w:rPr>
                <w:rFonts w:ascii="Garamond" w:hAnsi="Garamond"/>
                <w:lang w:val="en-AU"/>
              </w:rPr>
              <w:t>,</w:t>
            </w:r>
            <w:r w:rsidR="00480BF1">
              <w:rPr>
                <w:rFonts w:ascii="Garamond" w:hAnsi="Garamond"/>
                <w:lang w:val="en-AU"/>
              </w:rPr>
              <w:t xml:space="preserve"> patients surveyed reported that their prior knowledge helped them to understand their healthcare provider better and to ask more informed questions, and said they would not change recommended treatment based on conflicting online advice. However </w:t>
            </w:r>
            <w:r w:rsidR="00C17008" w:rsidRPr="00B54E38">
              <w:rPr>
                <w:rFonts w:ascii="Garamond" w:hAnsi="Garamond"/>
                <w:b/>
                <w:lang w:val="en-AU"/>
              </w:rPr>
              <w:t>40%</w:t>
            </w:r>
            <w:r w:rsidR="00C17008">
              <w:rPr>
                <w:rFonts w:ascii="Garamond" w:hAnsi="Garamond"/>
                <w:lang w:val="en-AU"/>
              </w:rPr>
              <w:t xml:space="preserve"> of </w:t>
            </w:r>
            <w:r w:rsidR="00480BF1">
              <w:rPr>
                <w:rFonts w:ascii="Garamond" w:hAnsi="Garamond"/>
                <w:lang w:val="en-AU"/>
              </w:rPr>
              <w:t xml:space="preserve">respondents </w:t>
            </w:r>
            <w:r w:rsidR="00C17008">
              <w:rPr>
                <w:rFonts w:ascii="Garamond" w:hAnsi="Garamond"/>
                <w:lang w:val="en-AU"/>
              </w:rPr>
              <w:t xml:space="preserve">agreed </w:t>
            </w:r>
            <w:r w:rsidR="00480BF1">
              <w:rPr>
                <w:rFonts w:ascii="Garamond" w:hAnsi="Garamond"/>
                <w:lang w:val="en-AU"/>
              </w:rPr>
              <w:t xml:space="preserve">that online information made them </w:t>
            </w:r>
            <w:r w:rsidR="00480BF1" w:rsidRPr="00B54E38">
              <w:rPr>
                <w:rFonts w:ascii="Garamond" w:hAnsi="Garamond"/>
                <w:b/>
                <w:lang w:val="en-AU"/>
              </w:rPr>
              <w:t>worr</w:t>
            </w:r>
            <w:r w:rsidR="00C17008" w:rsidRPr="00B54E38">
              <w:rPr>
                <w:rFonts w:ascii="Garamond" w:hAnsi="Garamond"/>
                <w:b/>
                <w:lang w:val="en-AU"/>
              </w:rPr>
              <w:t>i</w:t>
            </w:r>
            <w:r w:rsidR="00480BF1" w:rsidRPr="00B54E38">
              <w:rPr>
                <w:rFonts w:ascii="Garamond" w:hAnsi="Garamond"/>
                <w:b/>
                <w:lang w:val="en-AU"/>
              </w:rPr>
              <w:t>ed or anxious</w:t>
            </w:r>
            <w:r w:rsidR="00480BF1">
              <w:rPr>
                <w:rFonts w:ascii="Garamond" w:hAnsi="Garamond"/>
                <w:lang w:val="en-AU"/>
              </w:rPr>
              <w:t xml:space="preserve"> </w:t>
            </w:r>
            <w:r w:rsidR="00C17008">
              <w:rPr>
                <w:rFonts w:ascii="Garamond" w:hAnsi="Garamond"/>
                <w:lang w:val="en-AU"/>
              </w:rPr>
              <w:t>compared to 31% who did not.</w:t>
            </w:r>
            <w:r>
              <w:rPr>
                <w:rFonts w:ascii="Garamond" w:hAnsi="Garamond"/>
                <w:lang w:val="en-AU"/>
              </w:rPr>
              <w:t xml:space="preserve"> </w:t>
            </w:r>
          </w:p>
        </w:tc>
      </w:tr>
    </w:tbl>
    <w:p w:rsidR="008B2926" w:rsidRDefault="008B2926" w:rsidP="008B2926">
      <w:pPr>
        <w:keepNext/>
        <w:keepLines/>
        <w:autoSpaceDE w:val="0"/>
        <w:autoSpaceDN w:val="0"/>
        <w:adjustRightInd w:val="0"/>
        <w:rPr>
          <w:rFonts w:ascii="Garamond" w:hAnsi="Garamond"/>
          <w:i/>
          <w:lang w:val="en-AU"/>
        </w:rPr>
      </w:pPr>
    </w:p>
    <w:p w:rsidR="005877A3" w:rsidRDefault="005877A3" w:rsidP="005877A3">
      <w:pPr>
        <w:keepNext/>
        <w:rPr>
          <w:rFonts w:ascii="Garamond" w:hAnsi="Garamond"/>
          <w:i/>
          <w:lang w:val="en-AU"/>
        </w:rPr>
      </w:pPr>
      <w:r w:rsidRPr="00467B47">
        <w:rPr>
          <w:rFonts w:ascii="Garamond" w:hAnsi="Garamond"/>
          <w:i/>
          <w:lang w:val="en-AU"/>
        </w:rPr>
        <w:t xml:space="preserve">BMJ Quality and Safety </w:t>
      </w:r>
    </w:p>
    <w:p w:rsidR="005877A3" w:rsidRPr="00467B47" w:rsidRDefault="005877A3" w:rsidP="005877A3">
      <w:pPr>
        <w:keepNext/>
        <w:rPr>
          <w:rFonts w:ascii="Garamond" w:hAnsi="Garamond"/>
          <w:lang w:val="en-AU"/>
        </w:rPr>
      </w:pPr>
      <w:r w:rsidRPr="005877A3">
        <w:rPr>
          <w:rFonts w:ascii="Garamond" w:hAnsi="Garamond"/>
          <w:lang w:val="en-AU"/>
        </w:rPr>
        <w:t>November 2018 - Volume 27 - 11</w:t>
      </w:r>
    </w:p>
    <w:tbl>
      <w:tblPr>
        <w:tblStyle w:val="TableGrid"/>
        <w:tblW w:w="0" w:type="auto"/>
        <w:tblInd w:w="288" w:type="dxa"/>
        <w:tblLayout w:type="fixed"/>
        <w:tblLook w:val="01E0" w:firstRow="1" w:lastRow="1" w:firstColumn="1" w:lastColumn="1" w:noHBand="0" w:noVBand="0"/>
      </w:tblPr>
      <w:tblGrid>
        <w:gridCol w:w="1080"/>
        <w:gridCol w:w="8280"/>
      </w:tblGrid>
      <w:tr w:rsidR="005877A3" w:rsidRPr="000170DA" w:rsidTr="00964503">
        <w:tc>
          <w:tcPr>
            <w:tcW w:w="1080" w:type="dxa"/>
            <w:tcBorders>
              <w:top w:val="single" w:sz="4" w:space="0" w:color="auto"/>
              <w:left w:val="single" w:sz="4" w:space="0" w:color="auto"/>
              <w:bottom w:val="single" w:sz="4" w:space="0" w:color="auto"/>
              <w:right w:val="single" w:sz="4" w:space="0" w:color="auto"/>
            </w:tcBorders>
            <w:vAlign w:val="center"/>
          </w:tcPr>
          <w:p w:rsidR="005877A3" w:rsidRPr="000170DA" w:rsidRDefault="005877A3" w:rsidP="0096450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77A3" w:rsidRPr="000170DA" w:rsidRDefault="0087072D" w:rsidP="00964503">
            <w:pPr>
              <w:rPr>
                <w:rStyle w:val="Hyperlink"/>
                <w:rFonts w:ascii="Garamond" w:hAnsi="Garamond"/>
                <w:color w:val="auto"/>
                <w:u w:val="none"/>
                <w:lang w:val="en-AU"/>
              </w:rPr>
            </w:pPr>
            <w:hyperlink r:id="rId31" w:history="1">
              <w:r w:rsidR="005877A3" w:rsidRPr="008244D0">
                <w:rPr>
                  <w:rStyle w:val="Hyperlink"/>
                  <w:rFonts w:ascii="Garamond" w:hAnsi="Garamond"/>
                  <w:lang w:val="en-AU"/>
                </w:rPr>
                <w:t>https://qualitysafety.bmj.com/content/27/11</w:t>
              </w:r>
            </w:hyperlink>
          </w:p>
        </w:tc>
      </w:tr>
      <w:tr w:rsidR="005877A3" w:rsidRPr="000170DA" w:rsidTr="00964503">
        <w:tc>
          <w:tcPr>
            <w:tcW w:w="1080" w:type="dxa"/>
            <w:tcBorders>
              <w:top w:val="single" w:sz="4" w:space="0" w:color="auto"/>
              <w:left w:val="single" w:sz="4" w:space="0" w:color="auto"/>
              <w:bottom w:val="single" w:sz="4" w:space="0" w:color="auto"/>
              <w:right w:val="single" w:sz="4" w:space="0" w:color="auto"/>
            </w:tcBorders>
            <w:vAlign w:val="center"/>
          </w:tcPr>
          <w:p w:rsidR="005877A3" w:rsidRPr="000170DA" w:rsidRDefault="005877A3" w:rsidP="0096450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877A3" w:rsidRDefault="005877A3" w:rsidP="005877A3">
            <w:pPr>
              <w:rPr>
                <w:rFonts w:ascii="Garamond" w:hAnsi="Garamond"/>
                <w:lang w:val="en-AU"/>
              </w:rPr>
            </w:pPr>
            <w:r w:rsidRPr="00653ED1">
              <w:rPr>
                <w:rFonts w:ascii="Garamond" w:hAnsi="Garamond"/>
                <w:lang w:val="en-AU"/>
              </w:rPr>
              <w:t xml:space="preserve">A new issue of </w:t>
            </w:r>
            <w:r w:rsidRPr="00467B47">
              <w:rPr>
                <w:rFonts w:ascii="Garamond" w:hAnsi="Garamond"/>
                <w:i/>
                <w:lang w:val="en-AU"/>
              </w:rPr>
              <w:t xml:space="preserve">BMJ Quality and Safety </w:t>
            </w:r>
            <w:r w:rsidRPr="00653ED1">
              <w:rPr>
                <w:rFonts w:ascii="Garamond" w:hAnsi="Garamond"/>
                <w:lang w:val="en-AU"/>
              </w:rPr>
              <w:t xml:space="preserve">has been published. Many of the papers in this issue have been referred to in previous editions of </w:t>
            </w:r>
            <w:r w:rsidRPr="00653ED1">
              <w:rPr>
                <w:rFonts w:ascii="Garamond" w:hAnsi="Garamond"/>
                <w:i/>
                <w:lang w:val="en-AU"/>
              </w:rPr>
              <w:t>On the Radar</w:t>
            </w:r>
            <w:r w:rsidRPr="00653ED1">
              <w:rPr>
                <w:rFonts w:ascii="Garamond" w:hAnsi="Garamond"/>
                <w:lang w:val="en-AU"/>
              </w:rPr>
              <w:t xml:space="preserve"> (when they were released online). Articles in this issue </w:t>
            </w:r>
            <w:r>
              <w:rPr>
                <w:rFonts w:ascii="Garamond" w:hAnsi="Garamond"/>
                <w:lang w:val="en-AU"/>
              </w:rPr>
              <w:t xml:space="preserve">of </w:t>
            </w:r>
            <w:r w:rsidRPr="00467B47">
              <w:rPr>
                <w:rFonts w:ascii="Garamond" w:hAnsi="Garamond"/>
                <w:i/>
                <w:lang w:val="en-AU"/>
              </w:rPr>
              <w:t xml:space="preserve">BMJ Quality and Safety </w:t>
            </w:r>
            <w:r w:rsidRPr="00653ED1">
              <w:rPr>
                <w:rFonts w:ascii="Garamond" w:hAnsi="Garamond"/>
                <w:lang w:val="en-AU"/>
              </w:rPr>
              <w:t>include:</w:t>
            </w:r>
          </w:p>
          <w:p w:rsidR="005877A3" w:rsidRPr="005877A3" w:rsidRDefault="005877A3" w:rsidP="005877A3">
            <w:pPr>
              <w:pStyle w:val="ListParagraph"/>
              <w:numPr>
                <w:ilvl w:val="0"/>
                <w:numId w:val="31"/>
              </w:numPr>
              <w:rPr>
                <w:rFonts w:ascii="Garamond" w:hAnsi="Garamond"/>
                <w:lang w:val="en-AU"/>
              </w:rPr>
            </w:pPr>
            <w:r w:rsidRPr="005877A3">
              <w:rPr>
                <w:rFonts w:ascii="Garamond" w:hAnsi="Garamond"/>
                <w:lang w:val="en-AU"/>
              </w:rPr>
              <w:t xml:space="preserve">Editorial: </w:t>
            </w:r>
            <w:r w:rsidRPr="005877A3">
              <w:rPr>
                <w:rFonts w:ascii="Garamond" w:hAnsi="Garamond"/>
                <w:b/>
                <w:lang w:val="en-AU"/>
              </w:rPr>
              <w:t>Mobile technologies in healthcare</w:t>
            </w:r>
            <w:r w:rsidRPr="005877A3">
              <w:rPr>
                <w:rFonts w:ascii="Garamond" w:hAnsi="Garamond"/>
                <w:lang w:val="en-AU"/>
              </w:rPr>
              <w:t>: systematising the move from point solutions to broad strategies (Pa</w:t>
            </w:r>
            <w:r>
              <w:rPr>
                <w:rFonts w:ascii="Garamond" w:hAnsi="Garamond"/>
                <w:lang w:val="en-AU"/>
              </w:rPr>
              <w:t>yal Agarwal, Onil Bhattacharyya)</w:t>
            </w:r>
          </w:p>
          <w:p w:rsidR="005877A3" w:rsidRPr="005877A3" w:rsidRDefault="005877A3" w:rsidP="005877A3">
            <w:pPr>
              <w:pStyle w:val="ListParagraph"/>
              <w:numPr>
                <w:ilvl w:val="0"/>
                <w:numId w:val="31"/>
              </w:numPr>
              <w:rPr>
                <w:rFonts w:ascii="Garamond" w:hAnsi="Garamond"/>
                <w:lang w:val="en-AU"/>
              </w:rPr>
            </w:pPr>
            <w:r w:rsidRPr="005877A3">
              <w:rPr>
                <w:rFonts w:ascii="Garamond" w:hAnsi="Garamond"/>
                <w:lang w:val="en-AU"/>
              </w:rPr>
              <w:t xml:space="preserve">Editorial: Improving </w:t>
            </w:r>
            <w:r w:rsidRPr="005877A3">
              <w:rPr>
                <w:rFonts w:ascii="Garamond" w:hAnsi="Garamond"/>
                <w:b/>
                <w:lang w:val="en-AU"/>
              </w:rPr>
              <w:t>adherence to high-value medications</w:t>
            </w:r>
            <w:r w:rsidRPr="005877A3">
              <w:rPr>
                <w:rFonts w:ascii="Garamond" w:hAnsi="Garamond"/>
                <w:lang w:val="en-AU"/>
              </w:rPr>
              <w:t xml:space="preserve"> through prescription cost-sharing policies (Melissa M Garrido, Austin B Fra</w:t>
            </w:r>
            <w:r>
              <w:rPr>
                <w:rFonts w:ascii="Garamond" w:hAnsi="Garamond"/>
                <w:lang w:val="en-AU"/>
              </w:rPr>
              <w:t>kt)</w:t>
            </w:r>
          </w:p>
          <w:p w:rsidR="005877A3" w:rsidRPr="005877A3" w:rsidRDefault="005877A3" w:rsidP="005877A3">
            <w:pPr>
              <w:pStyle w:val="ListParagraph"/>
              <w:numPr>
                <w:ilvl w:val="0"/>
                <w:numId w:val="31"/>
              </w:numPr>
              <w:rPr>
                <w:rFonts w:ascii="Garamond" w:hAnsi="Garamond"/>
                <w:lang w:val="en-AU"/>
              </w:rPr>
            </w:pPr>
            <w:r w:rsidRPr="005877A3">
              <w:rPr>
                <w:rFonts w:ascii="Garamond" w:hAnsi="Garamond"/>
                <w:lang w:val="en-AU"/>
              </w:rPr>
              <w:t xml:space="preserve">Comparing standard office-based follow-up with text-based remote monitoring in the </w:t>
            </w:r>
            <w:r w:rsidRPr="005877A3">
              <w:rPr>
                <w:rFonts w:ascii="Garamond" w:hAnsi="Garamond"/>
                <w:b/>
                <w:lang w:val="en-AU"/>
              </w:rPr>
              <w:t>management of postpartum hypertension</w:t>
            </w:r>
            <w:r w:rsidRPr="005877A3">
              <w:rPr>
                <w:rFonts w:ascii="Garamond" w:hAnsi="Garamond"/>
                <w:lang w:val="en-AU"/>
              </w:rPr>
              <w:t>: a randomised clinical trial (Adi Hirshberg, Ka</w:t>
            </w:r>
            <w:r>
              <w:rPr>
                <w:rFonts w:ascii="Garamond" w:hAnsi="Garamond"/>
                <w:lang w:val="en-AU"/>
              </w:rPr>
              <w:t>theryne Downes, Sindhu Srinivas)</w:t>
            </w:r>
          </w:p>
          <w:p w:rsidR="005877A3" w:rsidRPr="005877A3" w:rsidRDefault="005877A3" w:rsidP="005877A3">
            <w:pPr>
              <w:pStyle w:val="ListParagraph"/>
              <w:numPr>
                <w:ilvl w:val="0"/>
                <w:numId w:val="31"/>
              </w:numPr>
              <w:rPr>
                <w:rFonts w:ascii="Garamond" w:hAnsi="Garamond"/>
                <w:lang w:val="en-AU"/>
              </w:rPr>
            </w:pPr>
            <w:r w:rsidRPr="005877A3">
              <w:rPr>
                <w:rFonts w:ascii="Garamond" w:hAnsi="Garamond"/>
                <w:lang w:val="en-AU"/>
              </w:rPr>
              <w:t xml:space="preserve">Effect of copayment policies on </w:t>
            </w:r>
            <w:r w:rsidRPr="005877A3">
              <w:rPr>
                <w:rFonts w:ascii="Garamond" w:hAnsi="Garamond"/>
                <w:b/>
                <w:lang w:val="en-AU"/>
              </w:rPr>
              <w:t>initial medication non-adherence</w:t>
            </w:r>
            <w:r w:rsidRPr="005877A3">
              <w:rPr>
                <w:rFonts w:ascii="Garamond" w:hAnsi="Garamond"/>
                <w:lang w:val="en-AU"/>
              </w:rPr>
              <w:t xml:space="preserve"> according to income: a population-based study (I Aznar-Lou, A Pottegård, A Fernández, María T Peñarrubia-María, A Serrano-Blanco, R Sabés-Figuera, M Gil-Girbau, M Fajó-Pascual, P M</w:t>
            </w:r>
            <w:r>
              <w:rPr>
                <w:rFonts w:ascii="Garamond" w:hAnsi="Garamond"/>
                <w:lang w:val="en-AU"/>
              </w:rPr>
              <w:t>oreno-Peral, M Rubio-Valera)</w:t>
            </w:r>
          </w:p>
          <w:p w:rsidR="005877A3" w:rsidRPr="005877A3" w:rsidRDefault="005877A3" w:rsidP="005877A3">
            <w:pPr>
              <w:pStyle w:val="ListParagraph"/>
              <w:numPr>
                <w:ilvl w:val="0"/>
                <w:numId w:val="31"/>
              </w:numPr>
              <w:rPr>
                <w:rFonts w:ascii="Garamond" w:hAnsi="Garamond"/>
                <w:lang w:val="en-AU"/>
              </w:rPr>
            </w:pPr>
            <w:r w:rsidRPr="005877A3">
              <w:rPr>
                <w:rFonts w:ascii="Garamond" w:hAnsi="Garamond"/>
                <w:lang w:val="en-AU"/>
              </w:rPr>
              <w:t xml:space="preserve">Errors and discrepancies in the administration of </w:t>
            </w:r>
            <w:r w:rsidRPr="005877A3">
              <w:rPr>
                <w:rFonts w:ascii="Garamond" w:hAnsi="Garamond"/>
                <w:b/>
                <w:lang w:val="en-AU"/>
              </w:rPr>
              <w:t>intravenous infusions</w:t>
            </w:r>
            <w:r w:rsidRPr="005877A3">
              <w:rPr>
                <w:rFonts w:ascii="Garamond" w:hAnsi="Garamond"/>
                <w:lang w:val="en-AU"/>
              </w:rPr>
              <w:t>: a mixed methods multihospital observational study (Imogen Lyons, Dominic Furniss, Ann Blandford, Gillian Chumbley, Ioanna Iacovides, Li Wei, Anna Cox, Astrid Mayer, Jolien Vos, Galal H Galal-Edeen, Kumiko O Schnock, Patricia C Dykes, Davi</w:t>
            </w:r>
            <w:r>
              <w:rPr>
                <w:rFonts w:ascii="Garamond" w:hAnsi="Garamond"/>
                <w:lang w:val="en-AU"/>
              </w:rPr>
              <w:t>d W Bates, Bryony Dean Franklin)</w:t>
            </w:r>
          </w:p>
          <w:p w:rsidR="005877A3" w:rsidRPr="005877A3" w:rsidRDefault="005877A3" w:rsidP="005877A3">
            <w:pPr>
              <w:pStyle w:val="ListParagraph"/>
              <w:numPr>
                <w:ilvl w:val="0"/>
                <w:numId w:val="31"/>
              </w:numPr>
              <w:rPr>
                <w:rFonts w:ascii="Garamond" w:hAnsi="Garamond"/>
                <w:lang w:val="en-AU"/>
              </w:rPr>
            </w:pPr>
            <w:r w:rsidRPr="005877A3">
              <w:rPr>
                <w:rFonts w:ascii="Garamond" w:hAnsi="Garamond"/>
                <w:lang w:val="en-AU"/>
              </w:rPr>
              <w:t xml:space="preserve">Hospital admissions associated with </w:t>
            </w:r>
            <w:r w:rsidRPr="005877A3">
              <w:rPr>
                <w:rFonts w:ascii="Garamond" w:hAnsi="Garamond"/>
                <w:b/>
                <w:lang w:val="en-AU"/>
              </w:rPr>
              <w:t>medication non-adherence</w:t>
            </w:r>
            <w:r w:rsidRPr="005877A3">
              <w:rPr>
                <w:rFonts w:ascii="Garamond" w:hAnsi="Garamond"/>
                <w:lang w:val="en-AU"/>
              </w:rPr>
              <w:t>: a systematic review of prospective observational studies (Pajaree Mongkhon, Darren M Ashcroft, C Norma</w:t>
            </w:r>
            <w:r>
              <w:rPr>
                <w:rFonts w:ascii="Garamond" w:hAnsi="Garamond"/>
                <w:lang w:val="en-AU"/>
              </w:rPr>
              <w:t>n Scholfield, Chuenjid Kongkaew)</w:t>
            </w:r>
          </w:p>
          <w:p w:rsidR="005877A3" w:rsidRPr="005877A3" w:rsidRDefault="005877A3" w:rsidP="005877A3">
            <w:pPr>
              <w:pStyle w:val="ListParagraph"/>
              <w:numPr>
                <w:ilvl w:val="0"/>
                <w:numId w:val="31"/>
              </w:numPr>
              <w:rPr>
                <w:rFonts w:ascii="Garamond" w:hAnsi="Garamond"/>
                <w:lang w:val="en-AU"/>
              </w:rPr>
            </w:pPr>
            <w:r w:rsidRPr="005877A3">
              <w:rPr>
                <w:rFonts w:ascii="Garamond" w:hAnsi="Garamond"/>
                <w:lang w:val="en-AU"/>
              </w:rPr>
              <w:t xml:space="preserve">Unplanned early </w:t>
            </w:r>
            <w:r w:rsidRPr="005877A3">
              <w:rPr>
                <w:rFonts w:ascii="Garamond" w:hAnsi="Garamond"/>
                <w:b/>
                <w:lang w:val="en-AU"/>
              </w:rPr>
              <w:t>hospital readmission among critical care survivors</w:t>
            </w:r>
            <w:r w:rsidRPr="005877A3">
              <w:rPr>
                <w:rFonts w:ascii="Garamond" w:hAnsi="Garamond"/>
                <w:lang w:val="en-AU"/>
              </w:rPr>
              <w:t>: a mixed methods study of patients and carers (Eddie Donaghy, Lisa Salisbury, Nazir I Lone, Robert Lee, Pamela Ramsey, Janice E Rattray, Timothy S Walsh</w:t>
            </w:r>
            <w:r>
              <w:rPr>
                <w:rFonts w:ascii="Garamond" w:hAnsi="Garamond"/>
                <w:lang w:val="en-AU"/>
              </w:rPr>
              <w:t>)</w:t>
            </w:r>
          </w:p>
          <w:p w:rsidR="005877A3" w:rsidRPr="005877A3" w:rsidRDefault="005877A3" w:rsidP="005877A3">
            <w:pPr>
              <w:pStyle w:val="ListParagraph"/>
              <w:numPr>
                <w:ilvl w:val="0"/>
                <w:numId w:val="31"/>
              </w:numPr>
              <w:rPr>
                <w:rFonts w:ascii="Garamond" w:hAnsi="Garamond"/>
                <w:lang w:val="en-AU"/>
              </w:rPr>
            </w:pPr>
            <w:r w:rsidRPr="005877A3">
              <w:rPr>
                <w:rFonts w:ascii="Garamond" w:hAnsi="Garamond"/>
                <w:b/>
                <w:lang w:val="en-AU"/>
              </w:rPr>
              <w:t>Speaking up about care concerns in the ICU</w:t>
            </w:r>
            <w:r w:rsidRPr="005877A3">
              <w:rPr>
                <w:rFonts w:ascii="Garamond" w:hAnsi="Garamond"/>
                <w:lang w:val="en-AU"/>
              </w:rPr>
              <w:t>: patient and family experiences, attitudes and perceived barriers (Sigall K Bell, Stephanie D Roche, Ariel Mueller, Erica Dente, Kristin O’Reilly, Barbara Sarnoff Lee, Kenneth Sands</w:t>
            </w:r>
            <w:r>
              <w:rPr>
                <w:rFonts w:ascii="Garamond" w:hAnsi="Garamond"/>
                <w:lang w:val="en-AU"/>
              </w:rPr>
              <w:t>, Daniel Talmor, Samuel M Brown)</w:t>
            </w:r>
          </w:p>
          <w:p w:rsidR="005877A3" w:rsidRPr="005877A3" w:rsidRDefault="005877A3" w:rsidP="005877A3">
            <w:pPr>
              <w:pStyle w:val="ListParagraph"/>
              <w:numPr>
                <w:ilvl w:val="0"/>
                <w:numId w:val="31"/>
              </w:numPr>
              <w:rPr>
                <w:rFonts w:ascii="Garamond" w:hAnsi="Garamond"/>
                <w:lang w:val="en-AU"/>
              </w:rPr>
            </w:pPr>
            <w:r w:rsidRPr="005877A3">
              <w:rPr>
                <w:rFonts w:ascii="Garamond" w:hAnsi="Garamond"/>
                <w:lang w:val="en-AU"/>
              </w:rPr>
              <w:lastRenderedPageBreak/>
              <w:t xml:space="preserve">Using a network organisational architecture to support the development of </w:t>
            </w:r>
            <w:r w:rsidRPr="005877A3">
              <w:rPr>
                <w:rFonts w:ascii="Garamond" w:hAnsi="Garamond"/>
                <w:b/>
                <w:lang w:val="en-AU"/>
              </w:rPr>
              <w:t>Learning Healthcare Systems</w:t>
            </w:r>
            <w:r w:rsidRPr="005877A3">
              <w:rPr>
                <w:rFonts w:ascii="Garamond" w:hAnsi="Garamond"/>
                <w:lang w:val="en-AU"/>
              </w:rPr>
              <w:t xml:space="preserve"> </w:t>
            </w:r>
            <w:r>
              <w:rPr>
                <w:rFonts w:ascii="Garamond" w:hAnsi="Garamond"/>
                <w:lang w:val="en-AU"/>
              </w:rPr>
              <w:t>(</w:t>
            </w:r>
            <w:r w:rsidRPr="005877A3">
              <w:rPr>
                <w:rFonts w:ascii="Garamond" w:hAnsi="Garamond"/>
                <w:lang w:val="en-AU"/>
              </w:rPr>
              <w:t>Maria T Britto, Sandra C Fuller, Heather C Kaplan, Uma Kotagal, Carole Lannon, Peter A Margolis, Stephen E Muething, Pamela J Schoettker, Michael Seid</w:t>
            </w:r>
            <w:r>
              <w:rPr>
                <w:rFonts w:ascii="Garamond" w:hAnsi="Garamond"/>
                <w:lang w:val="en-AU"/>
              </w:rPr>
              <w:t>)</w:t>
            </w:r>
          </w:p>
        </w:tc>
      </w:tr>
    </w:tbl>
    <w:p w:rsidR="005877A3" w:rsidRDefault="005877A3" w:rsidP="002E132E">
      <w:pPr>
        <w:rPr>
          <w:rFonts w:ascii="Garamond" w:hAnsi="Garamond"/>
          <w:lang w:val="en-AU"/>
        </w:rPr>
      </w:pPr>
    </w:p>
    <w:p w:rsidR="002D2FA7" w:rsidRPr="002D2FA7" w:rsidRDefault="002D2FA7" w:rsidP="002D2FA7">
      <w:pPr>
        <w:keepNext/>
        <w:keepLines/>
        <w:autoSpaceDE w:val="0"/>
        <w:autoSpaceDN w:val="0"/>
        <w:adjustRightInd w:val="0"/>
        <w:rPr>
          <w:rFonts w:ascii="Garamond" w:hAnsi="Garamond"/>
          <w:i/>
          <w:lang w:val="en-AU"/>
        </w:rPr>
      </w:pPr>
      <w:r w:rsidRPr="002D2FA7">
        <w:rPr>
          <w:rFonts w:ascii="Garamond" w:hAnsi="Garamond"/>
          <w:i/>
          <w:lang w:val="en-AU"/>
        </w:rPr>
        <w:t>International Journal for Quality in Health Care</w:t>
      </w:r>
    </w:p>
    <w:p w:rsidR="002D2FA7" w:rsidRPr="00E566B0" w:rsidRDefault="002D2FA7" w:rsidP="002D2FA7">
      <w:pPr>
        <w:keepNext/>
        <w:keepLines/>
        <w:autoSpaceDE w:val="0"/>
        <w:autoSpaceDN w:val="0"/>
        <w:adjustRightInd w:val="0"/>
        <w:rPr>
          <w:rFonts w:ascii="Garamond" w:hAnsi="Garamond"/>
          <w:lang w:val="en-AU"/>
        </w:rPr>
      </w:pPr>
      <w:r>
        <w:rPr>
          <w:rFonts w:ascii="Garamond" w:hAnsi="Garamond"/>
          <w:lang w:val="en-AU"/>
        </w:rPr>
        <w:t xml:space="preserve">Volume 30 Issue 8, </w:t>
      </w:r>
      <w:r w:rsidRPr="002D2FA7">
        <w:rPr>
          <w:rFonts w:ascii="Garamond" w:hAnsi="Garamond"/>
          <w:lang w:val="en-AU"/>
        </w:rPr>
        <w:t>October 2018</w:t>
      </w:r>
    </w:p>
    <w:tbl>
      <w:tblPr>
        <w:tblStyle w:val="TableGrid"/>
        <w:tblW w:w="0" w:type="auto"/>
        <w:tblInd w:w="288" w:type="dxa"/>
        <w:tblLayout w:type="fixed"/>
        <w:tblLook w:val="01E0" w:firstRow="1" w:lastRow="1" w:firstColumn="1" w:lastColumn="1" w:noHBand="0" w:noVBand="0"/>
      </w:tblPr>
      <w:tblGrid>
        <w:gridCol w:w="1080"/>
        <w:gridCol w:w="8280"/>
      </w:tblGrid>
      <w:tr w:rsidR="002D2FA7" w:rsidRPr="000170DA" w:rsidTr="007C7C78">
        <w:tc>
          <w:tcPr>
            <w:tcW w:w="1080" w:type="dxa"/>
            <w:tcBorders>
              <w:top w:val="single" w:sz="4" w:space="0" w:color="auto"/>
              <w:left w:val="single" w:sz="4" w:space="0" w:color="auto"/>
              <w:bottom w:val="single" w:sz="4" w:space="0" w:color="auto"/>
              <w:right w:val="single" w:sz="4" w:space="0" w:color="auto"/>
            </w:tcBorders>
            <w:vAlign w:val="center"/>
          </w:tcPr>
          <w:p w:rsidR="002D2FA7" w:rsidRPr="000170DA" w:rsidRDefault="002D2FA7" w:rsidP="007C7C78">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D2FA7" w:rsidRPr="000170DA" w:rsidRDefault="0087072D" w:rsidP="002D2FA7">
            <w:pPr>
              <w:rPr>
                <w:rStyle w:val="Hyperlink"/>
                <w:rFonts w:ascii="Garamond" w:hAnsi="Garamond"/>
                <w:color w:val="auto"/>
                <w:u w:val="none"/>
                <w:lang w:val="en-AU"/>
              </w:rPr>
            </w:pPr>
            <w:hyperlink r:id="rId32" w:history="1">
              <w:r w:rsidR="002D2FA7" w:rsidRPr="00A961DD">
                <w:rPr>
                  <w:rStyle w:val="Hyperlink"/>
                  <w:rFonts w:ascii="Garamond" w:hAnsi="Garamond"/>
                  <w:lang w:val="en-AU"/>
                </w:rPr>
                <w:t>https://academic.oup.com/intqhc/issue/30/8</w:t>
              </w:r>
            </w:hyperlink>
          </w:p>
        </w:tc>
      </w:tr>
      <w:tr w:rsidR="002D2FA7" w:rsidRPr="000170DA" w:rsidTr="007C7C78">
        <w:tc>
          <w:tcPr>
            <w:tcW w:w="1080" w:type="dxa"/>
            <w:tcBorders>
              <w:top w:val="single" w:sz="4" w:space="0" w:color="auto"/>
              <w:left w:val="single" w:sz="4" w:space="0" w:color="auto"/>
              <w:bottom w:val="single" w:sz="4" w:space="0" w:color="auto"/>
              <w:right w:val="single" w:sz="4" w:space="0" w:color="auto"/>
            </w:tcBorders>
            <w:vAlign w:val="center"/>
          </w:tcPr>
          <w:p w:rsidR="002D2FA7" w:rsidRPr="000170DA" w:rsidRDefault="002D2FA7" w:rsidP="007C7C7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036F0" w:rsidRDefault="00F036F0" w:rsidP="00F036F0">
            <w:pPr>
              <w:rPr>
                <w:rFonts w:ascii="Garamond" w:hAnsi="Garamond"/>
                <w:lang w:val="en-AU"/>
              </w:rPr>
            </w:pPr>
            <w:r w:rsidRPr="00653ED1">
              <w:rPr>
                <w:rFonts w:ascii="Garamond" w:hAnsi="Garamond"/>
                <w:lang w:val="en-AU"/>
              </w:rPr>
              <w:t xml:space="preserve">A new issue of </w:t>
            </w:r>
            <w:r w:rsidRPr="00467B47">
              <w:rPr>
                <w:rFonts w:ascii="Garamond" w:hAnsi="Garamond"/>
                <w:i/>
                <w:lang w:val="en-AU"/>
              </w:rPr>
              <w:t>International Journal for Quality in Health Care</w:t>
            </w:r>
            <w:r w:rsidRPr="00653ED1">
              <w:rPr>
                <w:rFonts w:ascii="Garamond" w:hAnsi="Garamond"/>
                <w:i/>
                <w:lang w:val="en-AU"/>
              </w:rPr>
              <w:t xml:space="preserve"> </w:t>
            </w:r>
            <w:r w:rsidRPr="00653ED1">
              <w:rPr>
                <w:rFonts w:ascii="Garamond" w:hAnsi="Garamond"/>
                <w:lang w:val="en-AU"/>
              </w:rPr>
              <w:t xml:space="preserve">has been published. Many of the papers in this issue have been referred to in previous editions of </w:t>
            </w:r>
            <w:r w:rsidRPr="00653ED1">
              <w:rPr>
                <w:rFonts w:ascii="Garamond" w:hAnsi="Garamond"/>
                <w:i/>
                <w:lang w:val="en-AU"/>
              </w:rPr>
              <w:t>On the Radar</w:t>
            </w:r>
            <w:r w:rsidRPr="00653ED1">
              <w:rPr>
                <w:rFonts w:ascii="Garamond" w:hAnsi="Garamond"/>
                <w:lang w:val="en-AU"/>
              </w:rPr>
              <w:t xml:space="preserve"> (when they were released online). Articles in this issue include:</w:t>
            </w:r>
          </w:p>
          <w:p w:rsidR="00BA7739" w:rsidRDefault="00BA7739" w:rsidP="00BA7739">
            <w:pPr>
              <w:pStyle w:val="ListParagraph"/>
              <w:numPr>
                <w:ilvl w:val="0"/>
                <w:numId w:val="29"/>
              </w:numPr>
              <w:rPr>
                <w:rFonts w:ascii="Garamond" w:hAnsi="Garamond"/>
                <w:lang w:val="en-AU"/>
              </w:rPr>
            </w:pPr>
            <w:r w:rsidRPr="00BA7739">
              <w:rPr>
                <w:rFonts w:ascii="Garamond" w:hAnsi="Garamond"/>
                <w:lang w:val="en-AU"/>
              </w:rPr>
              <w:t xml:space="preserve">Editorial: </w:t>
            </w:r>
            <w:r w:rsidRPr="009C241B">
              <w:rPr>
                <w:rFonts w:ascii="Garamond" w:hAnsi="Garamond"/>
                <w:b/>
                <w:lang w:val="en-AU"/>
              </w:rPr>
              <w:t>Solve the problems for better health</w:t>
            </w:r>
            <w:r w:rsidRPr="00BA7739">
              <w:rPr>
                <w:rFonts w:ascii="Garamond" w:hAnsi="Garamond"/>
                <w:lang w:val="en-AU"/>
              </w:rPr>
              <w:t>—from quality indicators to system audits (Yi-Hsin Elsa Hsu; Ya-Ting Yang</w:t>
            </w:r>
            <w:r>
              <w:rPr>
                <w:rFonts w:ascii="Garamond" w:hAnsi="Garamond"/>
                <w:lang w:val="en-AU"/>
              </w:rPr>
              <w:t>)</w:t>
            </w:r>
          </w:p>
          <w:p w:rsidR="00BA7739" w:rsidRDefault="00BA7739" w:rsidP="00BA7739">
            <w:pPr>
              <w:pStyle w:val="ListParagraph"/>
              <w:numPr>
                <w:ilvl w:val="0"/>
                <w:numId w:val="29"/>
              </w:numPr>
              <w:rPr>
                <w:rFonts w:ascii="Garamond" w:hAnsi="Garamond"/>
                <w:lang w:val="en-AU"/>
              </w:rPr>
            </w:pPr>
            <w:r w:rsidRPr="009C241B">
              <w:rPr>
                <w:rFonts w:ascii="Garamond" w:hAnsi="Garamond"/>
                <w:b/>
                <w:lang w:val="en-AU"/>
              </w:rPr>
              <w:t>Is Lean sustainable in today's NHS hospitals</w:t>
            </w:r>
            <w:r w:rsidRPr="00BA7739">
              <w:rPr>
                <w:rFonts w:ascii="Garamond" w:hAnsi="Garamond"/>
                <w:lang w:val="en-AU"/>
              </w:rPr>
              <w:t>? A systematic literature review using the meta-narrative and integrative methods (Samuel Woodnutt</w:t>
            </w:r>
            <w:r>
              <w:rPr>
                <w:rFonts w:ascii="Garamond" w:hAnsi="Garamond"/>
                <w:lang w:val="en-AU"/>
              </w:rPr>
              <w:t>)</w:t>
            </w:r>
          </w:p>
          <w:p w:rsidR="002735B9" w:rsidRDefault="00BA7739" w:rsidP="002735B9">
            <w:pPr>
              <w:pStyle w:val="ListParagraph"/>
              <w:numPr>
                <w:ilvl w:val="0"/>
                <w:numId w:val="29"/>
              </w:numPr>
              <w:rPr>
                <w:rFonts w:ascii="Garamond" w:hAnsi="Garamond"/>
                <w:lang w:val="en-AU"/>
              </w:rPr>
            </w:pPr>
            <w:r w:rsidRPr="00BA7739">
              <w:rPr>
                <w:rFonts w:ascii="Garamond" w:hAnsi="Garamond"/>
                <w:lang w:val="en-AU"/>
              </w:rPr>
              <w:t xml:space="preserve">Feasibility and efficacy of </w:t>
            </w:r>
            <w:r w:rsidRPr="009C241B">
              <w:rPr>
                <w:rFonts w:ascii="Garamond" w:hAnsi="Garamond"/>
                <w:b/>
                <w:lang w:val="en-AU"/>
              </w:rPr>
              <w:t>sepsis management guidelines</w:t>
            </w:r>
            <w:r w:rsidRPr="00BA7739">
              <w:rPr>
                <w:rFonts w:ascii="Garamond" w:hAnsi="Garamond"/>
                <w:lang w:val="en-AU"/>
              </w:rPr>
              <w:t xml:space="preserve"> in a pediatric intensive care unit in Saudi Arabia: a quality improvement initiative (Gamal M Hasan; Ayman A A</w:t>
            </w:r>
            <w:r w:rsidR="002735B9">
              <w:rPr>
                <w:rFonts w:ascii="Garamond" w:hAnsi="Garamond"/>
                <w:lang w:val="en-AU"/>
              </w:rPr>
              <w:t>l-Eyadhy; Mohamed-Hani A Temsah</w:t>
            </w:r>
            <w:r w:rsidRPr="00BA7739">
              <w:rPr>
                <w:rFonts w:ascii="Garamond" w:hAnsi="Garamond"/>
                <w:lang w:val="en-AU"/>
              </w:rPr>
              <w:t>; Ali A Al-Haboob; Mohammad A Alkhateeb</w:t>
            </w:r>
            <w:r w:rsidR="002735B9">
              <w:rPr>
                <w:rFonts w:ascii="Garamond" w:hAnsi="Garamond"/>
                <w:lang w:val="en-AU"/>
              </w:rPr>
              <w:t xml:space="preserve">; </w:t>
            </w:r>
            <w:r w:rsidR="002735B9" w:rsidRPr="002735B9">
              <w:rPr>
                <w:rFonts w:ascii="Garamond" w:hAnsi="Garamond"/>
                <w:lang w:val="en-AU"/>
              </w:rPr>
              <w:t>Fahad Al-Sohime</w:t>
            </w:r>
            <w:r w:rsidR="002735B9">
              <w:rPr>
                <w:rFonts w:ascii="Garamond" w:hAnsi="Garamond"/>
                <w:lang w:val="en-AU"/>
              </w:rPr>
              <w:t>)</w:t>
            </w:r>
          </w:p>
          <w:p w:rsidR="00BA7739" w:rsidRDefault="00BA7739" w:rsidP="00BA7739">
            <w:pPr>
              <w:pStyle w:val="ListParagraph"/>
              <w:numPr>
                <w:ilvl w:val="0"/>
                <w:numId w:val="29"/>
              </w:numPr>
              <w:rPr>
                <w:rFonts w:ascii="Garamond" w:hAnsi="Garamond"/>
                <w:lang w:val="en-AU"/>
              </w:rPr>
            </w:pPr>
            <w:r w:rsidRPr="00BA7739">
              <w:rPr>
                <w:rFonts w:ascii="Garamond" w:hAnsi="Garamond"/>
                <w:lang w:val="en-AU"/>
              </w:rPr>
              <w:t xml:space="preserve">Socio-demographic determinants of women’s satisfaction with </w:t>
            </w:r>
            <w:r w:rsidRPr="009C241B">
              <w:rPr>
                <w:rFonts w:ascii="Garamond" w:hAnsi="Garamond"/>
                <w:b/>
                <w:lang w:val="en-AU"/>
              </w:rPr>
              <w:t>prenatal and delivery care services</w:t>
            </w:r>
            <w:r w:rsidRPr="00BA7739">
              <w:rPr>
                <w:rFonts w:ascii="Garamond" w:hAnsi="Garamond"/>
                <w:lang w:val="en-AU"/>
              </w:rPr>
              <w:t xml:space="preserve"> in Italy (Valentina Tocchioni; Chiara Seghieri; Gustavo De Santis ; Sabina Nuti</w:t>
            </w:r>
            <w:r>
              <w:rPr>
                <w:rFonts w:ascii="Garamond" w:hAnsi="Garamond"/>
                <w:lang w:val="en-AU"/>
              </w:rPr>
              <w:t>)</w:t>
            </w:r>
          </w:p>
          <w:p w:rsidR="00BA7739" w:rsidRDefault="00BA7739" w:rsidP="00BA7739">
            <w:pPr>
              <w:pStyle w:val="ListParagraph"/>
              <w:numPr>
                <w:ilvl w:val="0"/>
                <w:numId w:val="29"/>
              </w:numPr>
              <w:rPr>
                <w:rFonts w:ascii="Garamond" w:hAnsi="Garamond"/>
                <w:lang w:val="en-AU"/>
              </w:rPr>
            </w:pPr>
            <w:r w:rsidRPr="00BA7739">
              <w:rPr>
                <w:rFonts w:ascii="Garamond" w:hAnsi="Garamond"/>
                <w:lang w:val="en-AU"/>
              </w:rPr>
              <w:t xml:space="preserve">In pursuit of quality and safety: an 8-year study of </w:t>
            </w:r>
            <w:r w:rsidRPr="009C241B">
              <w:rPr>
                <w:rFonts w:ascii="Garamond" w:hAnsi="Garamond"/>
                <w:b/>
                <w:lang w:val="en-AU"/>
              </w:rPr>
              <w:t>clinical peer review best practices</w:t>
            </w:r>
            <w:r w:rsidRPr="00BA7739">
              <w:rPr>
                <w:rFonts w:ascii="Garamond" w:hAnsi="Garamond"/>
                <w:lang w:val="en-AU"/>
              </w:rPr>
              <w:t xml:space="preserve"> in US hospitals (Marc T Edwards</w:t>
            </w:r>
            <w:r>
              <w:rPr>
                <w:rFonts w:ascii="Garamond" w:hAnsi="Garamond"/>
                <w:lang w:val="en-AU"/>
              </w:rPr>
              <w:t>)</w:t>
            </w:r>
          </w:p>
          <w:p w:rsidR="002735B9" w:rsidRPr="009C241B" w:rsidRDefault="00BA7739" w:rsidP="002735B9">
            <w:pPr>
              <w:pStyle w:val="ListParagraph"/>
              <w:numPr>
                <w:ilvl w:val="0"/>
                <w:numId w:val="29"/>
              </w:numPr>
              <w:rPr>
                <w:rFonts w:ascii="Garamond" w:hAnsi="Garamond"/>
                <w:lang w:val="en-AU"/>
              </w:rPr>
            </w:pPr>
            <w:r w:rsidRPr="009C241B">
              <w:rPr>
                <w:rFonts w:ascii="Garamond" w:hAnsi="Garamond"/>
                <w:lang w:val="en-AU"/>
              </w:rPr>
              <w:t xml:space="preserve">Evaluating the quality of the processes of care and clinical outcomes of premature newborns admitted to </w:t>
            </w:r>
            <w:r w:rsidRPr="009C241B">
              <w:rPr>
                <w:rFonts w:ascii="Garamond" w:hAnsi="Garamond"/>
                <w:b/>
                <w:lang w:val="en-AU"/>
              </w:rPr>
              <w:t>neonatal intensive care</w:t>
            </w:r>
            <w:r w:rsidRPr="009C241B">
              <w:rPr>
                <w:rFonts w:ascii="Garamond" w:hAnsi="Garamond"/>
                <w:lang w:val="en-AU"/>
              </w:rPr>
              <w:t xml:space="preserve"> units in Mexico (Svetlana V Doubova; Heladia Josefa-García ; Irma Alejandra Coronado-Zarco; Sandra Carrera-Muiños; Guadalupe Cordero-Gonzalez</w:t>
            </w:r>
            <w:r w:rsidR="002735B9" w:rsidRPr="009C241B">
              <w:rPr>
                <w:rFonts w:ascii="Garamond" w:hAnsi="Garamond"/>
                <w:lang w:val="en-AU"/>
              </w:rPr>
              <w:t>; Leonardo Cruz-Reynoso; Leovigildo Mateos-Sanchez; A J Maya-García; R Pérez-Cuevas)</w:t>
            </w:r>
          </w:p>
          <w:p w:rsidR="002735B9" w:rsidRDefault="00BA7739" w:rsidP="002735B9">
            <w:pPr>
              <w:pStyle w:val="ListParagraph"/>
              <w:numPr>
                <w:ilvl w:val="0"/>
                <w:numId w:val="29"/>
              </w:numPr>
              <w:rPr>
                <w:rFonts w:ascii="Garamond" w:hAnsi="Garamond"/>
                <w:lang w:val="en-AU"/>
              </w:rPr>
            </w:pPr>
            <w:r w:rsidRPr="009C241B">
              <w:rPr>
                <w:rFonts w:ascii="Garamond" w:hAnsi="Garamond"/>
                <w:b/>
                <w:lang w:val="en-AU"/>
              </w:rPr>
              <w:t>Perceptions of patient safety culture among healthcare employees</w:t>
            </w:r>
            <w:r w:rsidRPr="00BA7739">
              <w:rPr>
                <w:rFonts w:ascii="Garamond" w:hAnsi="Garamond"/>
                <w:lang w:val="en-AU"/>
              </w:rPr>
              <w:t xml:space="preserve"> in tertiary hospitals of Heilongjiang province in northern China: a cross-sectional study (Ying Li; Yanming Zhao; Yanhua Hao; Mingli Jiao ; Hongkun Ma</w:t>
            </w:r>
            <w:r w:rsidR="002735B9">
              <w:rPr>
                <w:rFonts w:ascii="Garamond" w:hAnsi="Garamond"/>
                <w:lang w:val="en-AU"/>
              </w:rPr>
              <w:t xml:space="preserve">; </w:t>
            </w:r>
            <w:r w:rsidR="002735B9" w:rsidRPr="002735B9">
              <w:rPr>
                <w:rFonts w:ascii="Garamond" w:hAnsi="Garamond"/>
                <w:lang w:val="en-AU"/>
              </w:rPr>
              <w:t>Baijun Teng</w:t>
            </w:r>
            <w:r w:rsidR="002735B9">
              <w:rPr>
                <w:rFonts w:ascii="Garamond" w:hAnsi="Garamond"/>
                <w:lang w:val="en-AU"/>
              </w:rPr>
              <w:t>;</w:t>
            </w:r>
            <w:r w:rsidR="002735B9" w:rsidRPr="002735B9">
              <w:rPr>
                <w:rFonts w:ascii="Garamond" w:hAnsi="Garamond"/>
                <w:lang w:val="en-AU"/>
              </w:rPr>
              <w:t xml:space="preserve"> Kai Yang</w:t>
            </w:r>
            <w:r w:rsidR="002735B9">
              <w:rPr>
                <w:rFonts w:ascii="Garamond" w:hAnsi="Garamond"/>
                <w:lang w:val="en-AU"/>
              </w:rPr>
              <w:t>;</w:t>
            </w:r>
            <w:r w:rsidR="002735B9" w:rsidRPr="002735B9">
              <w:rPr>
                <w:rFonts w:ascii="Garamond" w:hAnsi="Garamond"/>
                <w:lang w:val="en-AU"/>
              </w:rPr>
              <w:t xml:space="preserve"> Tongbo Sun</w:t>
            </w:r>
            <w:r w:rsidR="002735B9">
              <w:rPr>
                <w:rFonts w:ascii="Garamond" w:hAnsi="Garamond"/>
                <w:lang w:val="en-AU"/>
              </w:rPr>
              <w:t>;</w:t>
            </w:r>
            <w:r w:rsidR="002735B9" w:rsidRPr="002735B9">
              <w:rPr>
                <w:rFonts w:ascii="Garamond" w:hAnsi="Garamond"/>
                <w:lang w:val="en-AU"/>
              </w:rPr>
              <w:t xml:space="preserve"> Qunhong Wu</w:t>
            </w:r>
            <w:r w:rsidR="002735B9">
              <w:rPr>
                <w:rFonts w:ascii="Garamond" w:hAnsi="Garamond"/>
                <w:lang w:val="en-AU"/>
              </w:rPr>
              <w:t>; Hong Qiao)</w:t>
            </w:r>
          </w:p>
          <w:p w:rsidR="00BA7739" w:rsidRDefault="00BA7739" w:rsidP="00BA7739">
            <w:pPr>
              <w:pStyle w:val="ListParagraph"/>
              <w:numPr>
                <w:ilvl w:val="0"/>
                <w:numId w:val="29"/>
              </w:numPr>
              <w:rPr>
                <w:rFonts w:ascii="Garamond" w:hAnsi="Garamond"/>
                <w:lang w:val="en-AU"/>
              </w:rPr>
            </w:pPr>
            <w:r w:rsidRPr="009C241B">
              <w:rPr>
                <w:rFonts w:ascii="Garamond" w:hAnsi="Garamond"/>
                <w:b/>
                <w:lang w:val="en-AU"/>
              </w:rPr>
              <w:t>Frequent use of emergency departments</w:t>
            </w:r>
            <w:r w:rsidRPr="00BA7739">
              <w:rPr>
                <w:rFonts w:ascii="Garamond" w:hAnsi="Garamond"/>
                <w:lang w:val="en-AU"/>
              </w:rPr>
              <w:t xml:space="preserve"> by older people: a comparative cohort study of characteristics and outcomes (Maryann Street; Debra Berry; Julie Considine</w:t>
            </w:r>
            <w:r>
              <w:rPr>
                <w:rFonts w:ascii="Garamond" w:hAnsi="Garamond"/>
                <w:lang w:val="en-AU"/>
              </w:rPr>
              <w:t>)</w:t>
            </w:r>
          </w:p>
          <w:p w:rsidR="002735B9" w:rsidRDefault="00BA7739" w:rsidP="002735B9">
            <w:pPr>
              <w:pStyle w:val="ListParagraph"/>
              <w:numPr>
                <w:ilvl w:val="0"/>
                <w:numId w:val="29"/>
              </w:numPr>
              <w:rPr>
                <w:rFonts w:ascii="Garamond" w:hAnsi="Garamond"/>
                <w:lang w:val="en-AU"/>
              </w:rPr>
            </w:pPr>
            <w:r w:rsidRPr="00BA7739">
              <w:rPr>
                <w:rFonts w:ascii="Garamond" w:hAnsi="Garamond"/>
                <w:lang w:val="en-AU"/>
              </w:rPr>
              <w:t xml:space="preserve">Impact of the implementation of </w:t>
            </w:r>
            <w:r w:rsidRPr="009C241B">
              <w:rPr>
                <w:rFonts w:ascii="Garamond" w:hAnsi="Garamond"/>
                <w:b/>
                <w:lang w:val="en-AU"/>
              </w:rPr>
              <w:t>electronic health records</w:t>
            </w:r>
            <w:r w:rsidRPr="00BA7739">
              <w:rPr>
                <w:rFonts w:ascii="Garamond" w:hAnsi="Garamond"/>
                <w:lang w:val="en-AU"/>
              </w:rPr>
              <w:t xml:space="preserve"> on the quality of </w:t>
            </w:r>
            <w:r w:rsidRPr="009C241B">
              <w:rPr>
                <w:rFonts w:ascii="Garamond" w:hAnsi="Garamond"/>
                <w:b/>
                <w:lang w:val="en-AU"/>
              </w:rPr>
              <w:t>discharge summaries</w:t>
            </w:r>
            <w:r w:rsidRPr="00BA7739">
              <w:rPr>
                <w:rFonts w:ascii="Garamond" w:hAnsi="Garamond"/>
                <w:lang w:val="en-AU"/>
              </w:rPr>
              <w:t xml:space="preserve"> and on the </w:t>
            </w:r>
            <w:r w:rsidRPr="009C241B">
              <w:rPr>
                <w:rFonts w:ascii="Garamond" w:hAnsi="Garamond"/>
                <w:b/>
                <w:lang w:val="en-AU"/>
              </w:rPr>
              <w:t>coding</w:t>
            </w:r>
            <w:r w:rsidRPr="00BA7739">
              <w:rPr>
                <w:rFonts w:ascii="Garamond" w:hAnsi="Garamond"/>
                <w:lang w:val="en-AU"/>
              </w:rPr>
              <w:t xml:space="preserve"> of hospitalization episodes (José L Bernal; Sebastián DelBusto; María I García-Mañoso ; Emilia de Castro Monteiro; Ángel Moreno</w:t>
            </w:r>
            <w:r w:rsidR="002735B9">
              <w:rPr>
                <w:rFonts w:ascii="Garamond" w:hAnsi="Garamond"/>
                <w:lang w:val="en-AU"/>
              </w:rPr>
              <w:t xml:space="preserve">; </w:t>
            </w:r>
            <w:r w:rsidR="002735B9" w:rsidRPr="002735B9">
              <w:rPr>
                <w:rFonts w:ascii="Garamond" w:hAnsi="Garamond"/>
                <w:lang w:val="en-AU"/>
              </w:rPr>
              <w:t>Carolina Varela-Rodríguez</w:t>
            </w:r>
            <w:r w:rsidR="002735B9">
              <w:rPr>
                <w:rFonts w:ascii="Garamond" w:hAnsi="Garamond"/>
                <w:lang w:val="en-AU"/>
              </w:rPr>
              <w:t>;</w:t>
            </w:r>
            <w:r w:rsidR="002735B9" w:rsidRPr="002735B9">
              <w:rPr>
                <w:rFonts w:ascii="Garamond" w:hAnsi="Garamond"/>
                <w:lang w:val="en-AU"/>
              </w:rPr>
              <w:t xml:space="preserve"> Pedro M Ruiz-lopez</w:t>
            </w:r>
            <w:r w:rsidR="002735B9">
              <w:rPr>
                <w:rFonts w:ascii="Garamond" w:hAnsi="Garamond"/>
                <w:lang w:val="en-AU"/>
              </w:rPr>
              <w:t>)</w:t>
            </w:r>
          </w:p>
          <w:p w:rsidR="002735B9" w:rsidRDefault="00BA7739" w:rsidP="002735B9">
            <w:pPr>
              <w:pStyle w:val="ListParagraph"/>
              <w:numPr>
                <w:ilvl w:val="0"/>
                <w:numId w:val="29"/>
              </w:numPr>
              <w:rPr>
                <w:rFonts w:ascii="Garamond" w:hAnsi="Garamond"/>
                <w:lang w:val="en-AU"/>
              </w:rPr>
            </w:pPr>
            <w:r w:rsidRPr="00BA7739">
              <w:rPr>
                <w:rFonts w:ascii="Garamond" w:hAnsi="Garamond"/>
                <w:lang w:val="en-AU"/>
              </w:rPr>
              <w:t xml:space="preserve">Adaptation of a hospital electronic referral system for </w:t>
            </w:r>
            <w:r w:rsidRPr="009C241B">
              <w:rPr>
                <w:rFonts w:ascii="Garamond" w:hAnsi="Garamond"/>
                <w:b/>
                <w:lang w:val="en-AU"/>
              </w:rPr>
              <w:t>antimicrobial stewardship prospective audit and feedback</w:t>
            </w:r>
            <w:r w:rsidRPr="00BA7739">
              <w:rPr>
                <w:rFonts w:ascii="Garamond" w:hAnsi="Garamond"/>
                <w:lang w:val="en-AU"/>
              </w:rPr>
              <w:t xml:space="preserve"> rounds (Matthew D M Rawlins; Edward Raby ; Frank M Sanfilippo; Rae Douglass; Jonathan Chambers</w:t>
            </w:r>
            <w:r w:rsidR="002735B9">
              <w:rPr>
                <w:rFonts w:ascii="Garamond" w:hAnsi="Garamond"/>
                <w:lang w:val="en-AU"/>
              </w:rPr>
              <w:t xml:space="preserve">; </w:t>
            </w:r>
            <w:r w:rsidR="002735B9" w:rsidRPr="002735B9">
              <w:rPr>
                <w:rFonts w:ascii="Garamond" w:hAnsi="Garamond"/>
                <w:lang w:val="en-AU"/>
              </w:rPr>
              <w:t>Duncan McLellan</w:t>
            </w:r>
            <w:r w:rsidR="002735B9">
              <w:rPr>
                <w:rFonts w:ascii="Garamond" w:hAnsi="Garamond"/>
                <w:lang w:val="en-AU"/>
              </w:rPr>
              <w:t>;</w:t>
            </w:r>
            <w:r w:rsidR="002735B9" w:rsidRPr="002735B9">
              <w:rPr>
                <w:rFonts w:ascii="Garamond" w:hAnsi="Garamond"/>
                <w:lang w:val="en-AU"/>
              </w:rPr>
              <w:t xml:space="preserve"> John R Dyer</w:t>
            </w:r>
            <w:r w:rsidR="002735B9">
              <w:rPr>
                <w:rFonts w:ascii="Garamond" w:hAnsi="Garamond"/>
                <w:lang w:val="en-AU"/>
              </w:rPr>
              <w:t>)</w:t>
            </w:r>
          </w:p>
          <w:p w:rsidR="00BA7739" w:rsidRDefault="00BA7739" w:rsidP="002735B9">
            <w:pPr>
              <w:pStyle w:val="ListParagraph"/>
              <w:numPr>
                <w:ilvl w:val="0"/>
                <w:numId w:val="29"/>
              </w:numPr>
              <w:rPr>
                <w:rFonts w:ascii="Garamond" w:hAnsi="Garamond"/>
                <w:lang w:val="en-AU"/>
              </w:rPr>
            </w:pPr>
            <w:r w:rsidRPr="00BA7739">
              <w:rPr>
                <w:rFonts w:ascii="Garamond" w:hAnsi="Garamond"/>
                <w:lang w:val="en-AU"/>
              </w:rPr>
              <w:t xml:space="preserve">Targeted educational program improves </w:t>
            </w:r>
            <w:r w:rsidRPr="009C241B">
              <w:rPr>
                <w:rFonts w:ascii="Garamond" w:hAnsi="Garamond"/>
                <w:b/>
                <w:lang w:val="en-AU"/>
              </w:rPr>
              <w:t>infant positioning practice</w:t>
            </w:r>
            <w:r w:rsidRPr="00BA7739">
              <w:rPr>
                <w:rFonts w:ascii="Garamond" w:hAnsi="Garamond"/>
                <w:lang w:val="en-AU"/>
              </w:rPr>
              <w:t xml:space="preserve"> in the NICU (L Charafeddine; S Masri; P Ibrahim; D Badin ; S Cheayto</w:t>
            </w:r>
            <w:r w:rsidR="002735B9">
              <w:rPr>
                <w:rFonts w:ascii="Garamond" w:hAnsi="Garamond"/>
                <w:lang w:val="en-AU"/>
              </w:rPr>
              <w:t xml:space="preserve">; </w:t>
            </w:r>
            <w:r w:rsidR="002735B9" w:rsidRPr="002735B9">
              <w:rPr>
                <w:rFonts w:ascii="Garamond" w:hAnsi="Garamond"/>
                <w:lang w:val="en-AU"/>
              </w:rPr>
              <w:t>H Tamim</w:t>
            </w:r>
            <w:r w:rsidR="002735B9">
              <w:rPr>
                <w:rFonts w:ascii="Garamond" w:hAnsi="Garamond"/>
                <w:lang w:val="en-AU"/>
              </w:rPr>
              <w:t>)</w:t>
            </w:r>
          </w:p>
          <w:p w:rsidR="00BA7739" w:rsidRDefault="00BA7739" w:rsidP="002735B9">
            <w:pPr>
              <w:pStyle w:val="ListParagraph"/>
              <w:numPr>
                <w:ilvl w:val="0"/>
                <w:numId w:val="29"/>
              </w:numPr>
              <w:rPr>
                <w:rFonts w:ascii="Garamond" w:hAnsi="Garamond"/>
                <w:lang w:val="en-AU"/>
              </w:rPr>
            </w:pPr>
            <w:r w:rsidRPr="00BA7739">
              <w:rPr>
                <w:rFonts w:ascii="Garamond" w:hAnsi="Garamond"/>
                <w:lang w:val="en-AU"/>
              </w:rPr>
              <w:t xml:space="preserve">Ultrasound guidance for </w:t>
            </w:r>
            <w:r w:rsidRPr="009C241B">
              <w:rPr>
                <w:rFonts w:ascii="Garamond" w:hAnsi="Garamond"/>
                <w:b/>
                <w:lang w:val="en-AU"/>
              </w:rPr>
              <w:t>central venous catheterisation</w:t>
            </w:r>
            <w:r w:rsidRPr="00BA7739">
              <w:rPr>
                <w:rFonts w:ascii="Garamond" w:hAnsi="Garamond"/>
                <w:lang w:val="en-AU"/>
              </w:rPr>
              <w:t>. A Colombian national survey (José Andrés Calvache; Camilo Daza-Perdomo; Julio Gómez-Tamayo; Edison Benavides-Hern</w:t>
            </w:r>
            <w:r w:rsidR="002735B9">
              <w:rPr>
                <w:rFonts w:ascii="Garamond" w:hAnsi="Garamond"/>
                <w:lang w:val="en-AU"/>
              </w:rPr>
              <w:t xml:space="preserve">ández ; Andrés Zorrilla-Vaca; </w:t>
            </w:r>
            <w:r w:rsidR="002735B9" w:rsidRPr="002735B9">
              <w:rPr>
                <w:rFonts w:ascii="Garamond" w:hAnsi="Garamond"/>
                <w:lang w:val="en-AU"/>
              </w:rPr>
              <w:t>M Klimek</w:t>
            </w:r>
            <w:r w:rsidR="002735B9">
              <w:rPr>
                <w:rFonts w:ascii="Garamond" w:hAnsi="Garamond"/>
                <w:lang w:val="en-AU"/>
              </w:rPr>
              <w:t>)</w:t>
            </w:r>
          </w:p>
          <w:p w:rsidR="002D2FA7" w:rsidRPr="00F036F0" w:rsidRDefault="00BA7739" w:rsidP="00BA7739">
            <w:pPr>
              <w:pStyle w:val="ListParagraph"/>
              <w:numPr>
                <w:ilvl w:val="0"/>
                <w:numId w:val="29"/>
              </w:numPr>
              <w:rPr>
                <w:rFonts w:ascii="Garamond" w:hAnsi="Garamond"/>
                <w:lang w:val="en-AU"/>
              </w:rPr>
            </w:pPr>
            <w:r w:rsidRPr="00BA7739">
              <w:rPr>
                <w:rFonts w:ascii="Garamond" w:hAnsi="Garamond"/>
                <w:lang w:val="en-AU"/>
              </w:rPr>
              <w:t xml:space="preserve">Matt’s story: </w:t>
            </w:r>
            <w:r w:rsidRPr="009C241B">
              <w:rPr>
                <w:rFonts w:ascii="Garamond" w:hAnsi="Garamond"/>
                <w:b/>
                <w:lang w:val="en-AU"/>
              </w:rPr>
              <w:t>learning from heartbreak</w:t>
            </w:r>
            <w:r w:rsidRPr="00BA7739">
              <w:rPr>
                <w:rFonts w:ascii="Garamond" w:hAnsi="Garamond"/>
                <w:lang w:val="en-AU"/>
              </w:rPr>
              <w:t xml:space="preserve"> (Kristen Miller; Alyssa Dastoli</w:t>
            </w:r>
            <w:r>
              <w:rPr>
                <w:rFonts w:ascii="Garamond" w:hAnsi="Garamond"/>
                <w:lang w:val="en-AU"/>
              </w:rPr>
              <w:t>)</w:t>
            </w:r>
          </w:p>
        </w:tc>
      </w:tr>
    </w:tbl>
    <w:p w:rsidR="00C97A07" w:rsidRDefault="00C97A07" w:rsidP="00C97A07">
      <w:pPr>
        <w:keepNext/>
        <w:keepLines/>
        <w:autoSpaceDE w:val="0"/>
        <w:autoSpaceDN w:val="0"/>
        <w:adjustRightInd w:val="0"/>
        <w:rPr>
          <w:rFonts w:ascii="Garamond" w:hAnsi="Garamond"/>
          <w:lang w:val="en-AU"/>
        </w:rPr>
      </w:pPr>
      <w:r w:rsidRPr="00C97A07">
        <w:rPr>
          <w:rFonts w:ascii="Garamond" w:hAnsi="Garamond"/>
          <w:i/>
          <w:lang w:val="en-AU"/>
        </w:rPr>
        <w:lastRenderedPageBreak/>
        <w:t>Journal of Patient Safety and Risk Management</w:t>
      </w:r>
    </w:p>
    <w:p w:rsidR="00C97A07" w:rsidRDefault="00C97A07" w:rsidP="00C97A07">
      <w:pPr>
        <w:keepNext/>
        <w:keepLines/>
        <w:autoSpaceDE w:val="0"/>
        <w:autoSpaceDN w:val="0"/>
        <w:adjustRightInd w:val="0"/>
        <w:rPr>
          <w:rFonts w:ascii="Garamond" w:hAnsi="Garamond"/>
          <w:lang w:val="en-AU"/>
        </w:rPr>
      </w:pPr>
      <w:r w:rsidRPr="00C97A07">
        <w:rPr>
          <w:rFonts w:ascii="Garamond" w:hAnsi="Garamond"/>
          <w:lang w:val="en-AU"/>
        </w:rPr>
        <w:t>Volum</w:t>
      </w:r>
      <w:r>
        <w:rPr>
          <w:rFonts w:ascii="Garamond" w:hAnsi="Garamond"/>
          <w:lang w:val="en-AU"/>
        </w:rPr>
        <w:t>e: 23, Number: 5 (October 2018)</w:t>
      </w:r>
    </w:p>
    <w:tbl>
      <w:tblPr>
        <w:tblStyle w:val="TableGrid"/>
        <w:tblW w:w="0" w:type="auto"/>
        <w:tblInd w:w="288" w:type="dxa"/>
        <w:tblLayout w:type="fixed"/>
        <w:tblLook w:val="01E0" w:firstRow="1" w:lastRow="1" w:firstColumn="1" w:lastColumn="1" w:noHBand="0" w:noVBand="0"/>
      </w:tblPr>
      <w:tblGrid>
        <w:gridCol w:w="1080"/>
        <w:gridCol w:w="8280"/>
      </w:tblGrid>
      <w:tr w:rsidR="00C97A07" w:rsidRPr="000170DA" w:rsidTr="00964503">
        <w:tc>
          <w:tcPr>
            <w:tcW w:w="1080" w:type="dxa"/>
            <w:tcBorders>
              <w:top w:val="single" w:sz="4" w:space="0" w:color="auto"/>
              <w:left w:val="single" w:sz="4" w:space="0" w:color="auto"/>
              <w:bottom w:val="single" w:sz="4" w:space="0" w:color="auto"/>
              <w:right w:val="single" w:sz="4" w:space="0" w:color="auto"/>
            </w:tcBorders>
            <w:vAlign w:val="center"/>
          </w:tcPr>
          <w:p w:rsidR="00C97A07" w:rsidRPr="000170DA" w:rsidRDefault="00C97A07" w:rsidP="00C97A0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97A07" w:rsidRPr="000170DA" w:rsidRDefault="0087072D" w:rsidP="00964503">
            <w:pPr>
              <w:rPr>
                <w:rStyle w:val="Hyperlink"/>
                <w:rFonts w:ascii="Garamond" w:hAnsi="Garamond"/>
                <w:color w:val="auto"/>
                <w:u w:val="none"/>
                <w:lang w:val="en-AU"/>
              </w:rPr>
            </w:pPr>
            <w:hyperlink r:id="rId33" w:history="1">
              <w:r w:rsidR="00C97A07" w:rsidRPr="008244D0">
                <w:rPr>
                  <w:rStyle w:val="Hyperlink"/>
                  <w:rFonts w:ascii="Garamond" w:hAnsi="Garamond"/>
                  <w:lang w:val="en-AU"/>
                </w:rPr>
                <w:t>http://journals.sagepub.com/toc/cric/23/5</w:t>
              </w:r>
            </w:hyperlink>
          </w:p>
        </w:tc>
      </w:tr>
      <w:tr w:rsidR="00C97A07" w:rsidRPr="000170DA" w:rsidTr="00964503">
        <w:tc>
          <w:tcPr>
            <w:tcW w:w="1080" w:type="dxa"/>
            <w:tcBorders>
              <w:top w:val="single" w:sz="4" w:space="0" w:color="auto"/>
              <w:left w:val="single" w:sz="4" w:space="0" w:color="auto"/>
              <w:bottom w:val="single" w:sz="4" w:space="0" w:color="auto"/>
              <w:right w:val="single" w:sz="4" w:space="0" w:color="auto"/>
            </w:tcBorders>
            <w:vAlign w:val="center"/>
          </w:tcPr>
          <w:p w:rsidR="00C97A07" w:rsidRPr="000170DA" w:rsidRDefault="00C97A07" w:rsidP="0096450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97A07" w:rsidRPr="00662ABD" w:rsidRDefault="00C97A07" w:rsidP="00C97A07">
            <w:pPr>
              <w:rPr>
                <w:rFonts w:ascii="Garamond" w:hAnsi="Garamond"/>
                <w:lang w:val="en-AU"/>
              </w:rPr>
            </w:pPr>
            <w:r w:rsidRPr="00653ED1">
              <w:rPr>
                <w:rFonts w:ascii="Garamond" w:hAnsi="Garamond"/>
                <w:lang w:val="en-AU"/>
              </w:rPr>
              <w:t xml:space="preserve">A new issue of </w:t>
            </w:r>
            <w:r>
              <w:rPr>
                <w:rFonts w:ascii="Garamond" w:hAnsi="Garamond"/>
                <w:lang w:val="en-AU"/>
              </w:rPr>
              <w:t xml:space="preserve">the </w:t>
            </w:r>
            <w:r w:rsidRPr="00C97A07">
              <w:rPr>
                <w:rFonts w:ascii="Garamond" w:hAnsi="Garamond"/>
                <w:i/>
                <w:lang w:val="en-AU"/>
              </w:rPr>
              <w:t>Journal of Patient Safety and Risk Management</w:t>
            </w:r>
            <w:r w:rsidRPr="002D2FA7">
              <w:rPr>
                <w:rFonts w:ascii="Garamond" w:hAnsi="Garamond"/>
                <w:i/>
                <w:lang w:val="en-AU"/>
              </w:rPr>
              <w:t xml:space="preserve"> </w:t>
            </w:r>
            <w:r w:rsidRPr="00653ED1">
              <w:rPr>
                <w:rFonts w:ascii="Garamond" w:hAnsi="Garamond"/>
                <w:lang w:val="en-AU"/>
              </w:rPr>
              <w:t xml:space="preserve">has been published. Articles in this issue of </w:t>
            </w:r>
            <w:r>
              <w:rPr>
                <w:rFonts w:ascii="Garamond" w:hAnsi="Garamond"/>
                <w:lang w:val="en-AU"/>
              </w:rPr>
              <w:t xml:space="preserve">the </w:t>
            </w:r>
            <w:r w:rsidRPr="00C97A07">
              <w:rPr>
                <w:rFonts w:ascii="Garamond" w:hAnsi="Garamond"/>
                <w:i/>
                <w:lang w:val="en-AU"/>
              </w:rPr>
              <w:t>Journal of Patient Safety and Risk Management</w:t>
            </w:r>
            <w:r w:rsidRPr="00653ED1">
              <w:rPr>
                <w:rFonts w:ascii="Garamond" w:hAnsi="Garamond"/>
                <w:lang w:val="en-AU"/>
              </w:rPr>
              <w:t xml:space="preserve"> include:</w:t>
            </w:r>
          </w:p>
          <w:p w:rsidR="00847EB8" w:rsidRPr="00847EB8" w:rsidRDefault="00847EB8" w:rsidP="00847EB8">
            <w:pPr>
              <w:pStyle w:val="ListParagraph"/>
              <w:numPr>
                <w:ilvl w:val="0"/>
                <w:numId w:val="32"/>
              </w:numPr>
              <w:rPr>
                <w:rFonts w:ascii="Garamond" w:hAnsi="Garamond"/>
                <w:lang w:val="en-AU"/>
              </w:rPr>
            </w:pPr>
            <w:r w:rsidRPr="00847EB8">
              <w:rPr>
                <w:rFonts w:ascii="Garamond" w:hAnsi="Garamond"/>
                <w:lang w:val="en-AU"/>
              </w:rPr>
              <w:t xml:space="preserve">Editorial: Reaching common ground: The role of </w:t>
            </w:r>
            <w:r w:rsidRPr="00847EB8">
              <w:rPr>
                <w:rFonts w:ascii="Garamond" w:hAnsi="Garamond"/>
                <w:b/>
                <w:lang w:val="en-AU"/>
              </w:rPr>
              <w:t>shared mental models in patient safety</w:t>
            </w:r>
            <w:r w:rsidRPr="00847EB8">
              <w:rPr>
                <w:rFonts w:ascii="Garamond" w:hAnsi="Garamond"/>
                <w:lang w:val="en-AU"/>
              </w:rPr>
              <w:t xml:space="preserve"> (</w:t>
            </w:r>
            <w:r>
              <w:rPr>
                <w:rFonts w:ascii="Garamond" w:hAnsi="Garamond"/>
                <w:lang w:val="en-AU"/>
              </w:rPr>
              <w:t>Albert W Wu)</w:t>
            </w:r>
          </w:p>
          <w:p w:rsidR="00847EB8" w:rsidRDefault="00847EB8" w:rsidP="00847EB8">
            <w:pPr>
              <w:pStyle w:val="ListParagraph"/>
              <w:numPr>
                <w:ilvl w:val="0"/>
                <w:numId w:val="32"/>
              </w:numPr>
              <w:rPr>
                <w:rFonts w:ascii="Garamond" w:hAnsi="Garamond"/>
                <w:lang w:val="en-AU"/>
              </w:rPr>
            </w:pPr>
            <w:r w:rsidRPr="00847EB8">
              <w:rPr>
                <w:rFonts w:ascii="Garamond" w:hAnsi="Garamond"/>
                <w:lang w:val="en-AU"/>
              </w:rPr>
              <w:t xml:space="preserve">Using </w:t>
            </w:r>
            <w:r w:rsidRPr="00847EB8">
              <w:rPr>
                <w:rFonts w:ascii="Garamond" w:hAnsi="Garamond"/>
                <w:b/>
                <w:lang w:val="en-AU"/>
              </w:rPr>
              <w:t>patient factors to predict obstetric complaints</w:t>
            </w:r>
            <w:r w:rsidRPr="00847EB8">
              <w:rPr>
                <w:rFonts w:ascii="Garamond" w:hAnsi="Garamond"/>
                <w:lang w:val="en-AU"/>
              </w:rPr>
              <w:t xml:space="preserve"> and litigation: A mixed methods approach to quality improvement (Benjamin M Nowotny, Erwin Loh, Miranda Davies-Tuck, </w:t>
            </w:r>
            <w:r>
              <w:rPr>
                <w:rFonts w:ascii="Garamond" w:hAnsi="Garamond"/>
                <w:lang w:val="en-AU"/>
              </w:rPr>
              <w:t>Ryan Hodges, and Euan M Wallace)</w:t>
            </w:r>
          </w:p>
          <w:p w:rsidR="00847EB8" w:rsidRDefault="00847EB8" w:rsidP="00847EB8">
            <w:pPr>
              <w:pStyle w:val="ListParagraph"/>
              <w:numPr>
                <w:ilvl w:val="0"/>
                <w:numId w:val="32"/>
              </w:numPr>
              <w:rPr>
                <w:rFonts w:ascii="Garamond" w:hAnsi="Garamond"/>
                <w:lang w:val="en-AU"/>
              </w:rPr>
            </w:pPr>
            <w:r w:rsidRPr="00847EB8">
              <w:rPr>
                <w:rFonts w:ascii="Garamond" w:hAnsi="Garamond"/>
                <w:b/>
                <w:lang w:val="en-AU"/>
              </w:rPr>
              <w:t>Legal liability in sepsis</w:t>
            </w:r>
            <w:r w:rsidRPr="00847EB8">
              <w:rPr>
                <w:rFonts w:ascii="Garamond" w:hAnsi="Garamond"/>
                <w:lang w:val="en-AU"/>
              </w:rPr>
              <w:t xml:space="preserve"> cases (Julian M Brown and John M Snell</w:t>
            </w:r>
            <w:r>
              <w:rPr>
                <w:rFonts w:ascii="Garamond" w:hAnsi="Garamond"/>
                <w:lang w:val="en-AU"/>
              </w:rPr>
              <w:t>)</w:t>
            </w:r>
          </w:p>
          <w:p w:rsidR="00847EB8" w:rsidRDefault="00847EB8" w:rsidP="00847EB8">
            <w:pPr>
              <w:pStyle w:val="ListParagraph"/>
              <w:numPr>
                <w:ilvl w:val="0"/>
                <w:numId w:val="32"/>
              </w:numPr>
              <w:rPr>
                <w:rFonts w:ascii="Garamond" w:hAnsi="Garamond"/>
                <w:lang w:val="en-AU"/>
              </w:rPr>
            </w:pPr>
            <w:r w:rsidRPr="00847EB8">
              <w:rPr>
                <w:rFonts w:ascii="Garamond" w:hAnsi="Garamond"/>
                <w:b/>
                <w:lang w:val="en-AU"/>
              </w:rPr>
              <w:t>Measuring shared mental models</w:t>
            </w:r>
            <w:r w:rsidRPr="00847EB8">
              <w:rPr>
                <w:rFonts w:ascii="Garamond" w:hAnsi="Garamond"/>
                <w:lang w:val="en-AU"/>
              </w:rPr>
              <w:t xml:space="preserve"> in healthcare (Logan M Gisick, Kristen L Webster, Joseph R Keebler, Elizabeth H Lazzara, Sarah Fouquet, Keaton Fletcher, Agnes Fagerlund, Victoria Lew, and Raymond Chan</w:t>
            </w:r>
            <w:r>
              <w:rPr>
                <w:rFonts w:ascii="Garamond" w:hAnsi="Garamond"/>
                <w:lang w:val="en-AU"/>
              </w:rPr>
              <w:t>)</w:t>
            </w:r>
          </w:p>
          <w:p w:rsidR="00C97A07" w:rsidRPr="00C97A07" w:rsidRDefault="00847EB8" w:rsidP="00847EB8">
            <w:pPr>
              <w:pStyle w:val="ListParagraph"/>
              <w:numPr>
                <w:ilvl w:val="0"/>
                <w:numId w:val="32"/>
              </w:numPr>
              <w:rPr>
                <w:rFonts w:ascii="Garamond" w:hAnsi="Garamond"/>
                <w:lang w:val="en-AU"/>
              </w:rPr>
            </w:pPr>
            <w:r w:rsidRPr="00847EB8">
              <w:rPr>
                <w:rFonts w:ascii="Garamond" w:hAnsi="Garamond"/>
                <w:lang w:val="en-AU"/>
              </w:rPr>
              <w:t xml:space="preserve">The </w:t>
            </w:r>
            <w:r w:rsidRPr="00847EB8">
              <w:rPr>
                <w:rFonts w:ascii="Garamond" w:hAnsi="Garamond"/>
                <w:b/>
                <w:lang w:val="en-AU"/>
              </w:rPr>
              <w:t>STEP-up</w:t>
            </w:r>
            <w:r w:rsidRPr="00847EB8">
              <w:rPr>
                <w:rFonts w:ascii="Garamond" w:hAnsi="Garamond"/>
                <w:lang w:val="en-AU"/>
              </w:rPr>
              <w:t xml:space="preserve"> programme: </w:t>
            </w:r>
            <w:r w:rsidRPr="00847EB8">
              <w:rPr>
                <w:rFonts w:ascii="Garamond" w:hAnsi="Garamond"/>
                <w:b/>
                <w:lang w:val="en-AU"/>
              </w:rPr>
              <w:t>Engaging all staff in patient safety</w:t>
            </w:r>
            <w:r w:rsidRPr="00847EB8">
              <w:rPr>
                <w:rFonts w:ascii="Garamond" w:hAnsi="Garamond"/>
                <w:lang w:val="en-AU"/>
              </w:rPr>
              <w:t xml:space="preserve"> </w:t>
            </w:r>
            <w:r>
              <w:rPr>
                <w:rFonts w:ascii="Garamond" w:hAnsi="Garamond"/>
                <w:lang w:val="en-AU"/>
              </w:rPr>
              <w:t>(</w:t>
            </w:r>
            <w:r w:rsidRPr="00847EB8">
              <w:rPr>
                <w:rFonts w:ascii="Garamond" w:hAnsi="Garamond"/>
                <w:lang w:val="en-AU"/>
              </w:rPr>
              <w:t>DJ Hamblin-Brown and Judi Ingram</w:t>
            </w:r>
            <w:r>
              <w:rPr>
                <w:rFonts w:ascii="Garamond" w:hAnsi="Garamond"/>
                <w:lang w:val="en-AU"/>
              </w:rPr>
              <w:t>)</w:t>
            </w:r>
          </w:p>
        </w:tc>
      </w:tr>
    </w:tbl>
    <w:p w:rsidR="00C97A07" w:rsidRDefault="00C97A07" w:rsidP="00C97A07">
      <w:pPr>
        <w:keepNext/>
        <w:keepLines/>
        <w:autoSpaceDE w:val="0"/>
        <w:autoSpaceDN w:val="0"/>
        <w:adjustRightInd w:val="0"/>
        <w:rPr>
          <w:rFonts w:ascii="Garamond" w:hAnsi="Garamond"/>
          <w:lang w:val="en-AU"/>
        </w:rPr>
      </w:pPr>
    </w:p>
    <w:p w:rsidR="002D2FA7" w:rsidRPr="002D2FA7" w:rsidRDefault="002D2FA7" w:rsidP="002D2FA7">
      <w:pPr>
        <w:keepNext/>
        <w:keepLines/>
        <w:autoSpaceDE w:val="0"/>
        <w:autoSpaceDN w:val="0"/>
        <w:adjustRightInd w:val="0"/>
        <w:rPr>
          <w:rFonts w:ascii="Garamond" w:hAnsi="Garamond"/>
          <w:i/>
          <w:lang w:val="en-AU"/>
        </w:rPr>
      </w:pPr>
      <w:r w:rsidRPr="002D2FA7">
        <w:rPr>
          <w:rFonts w:ascii="Garamond" w:hAnsi="Garamond"/>
          <w:i/>
          <w:lang w:val="en-AU"/>
        </w:rPr>
        <w:t>Health Expectations</w:t>
      </w:r>
    </w:p>
    <w:p w:rsidR="002D2FA7" w:rsidRPr="00E566B0" w:rsidRDefault="002D2FA7" w:rsidP="002D2FA7">
      <w:pPr>
        <w:keepNext/>
        <w:keepLines/>
        <w:autoSpaceDE w:val="0"/>
        <w:autoSpaceDN w:val="0"/>
        <w:adjustRightInd w:val="0"/>
        <w:rPr>
          <w:rFonts w:ascii="Garamond" w:hAnsi="Garamond"/>
          <w:lang w:val="en-AU"/>
        </w:rPr>
      </w:pPr>
      <w:r w:rsidRPr="002D2FA7">
        <w:rPr>
          <w:rFonts w:ascii="Garamond" w:hAnsi="Garamond"/>
          <w:lang w:val="en-AU"/>
        </w:rPr>
        <w:t>Volume 21, Issue 5</w:t>
      </w:r>
    </w:p>
    <w:tbl>
      <w:tblPr>
        <w:tblStyle w:val="TableGrid"/>
        <w:tblW w:w="0" w:type="auto"/>
        <w:tblInd w:w="288" w:type="dxa"/>
        <w:tblLayout w:type="fixed"/>
        <w:tblLook w:val="01E0" w:firstRow="1" w:lastRow="1" w:firstColumn="1" w:lastColumn="1" w:noHBand="0" w:noVBand="0"/>
      </w:tblPr>
      <w:tblGrid>
        <w:gridCol w:w="1080"/>
        <w:gridCol w:w="8280"/>
      </w:tblGrid>
      <w:tr w:rsidR="002D2FA7" w:rsidRPr="000170DA" w:rsidTr="007C7C78">
        <w:tc>
          <w:tcPr>
            <w:tcW w:w="1080" w:type="dxa"/>
            <w:tcBorders>
              <w:top w:val="single" w:sz="4" w:space="0" w:color="auto"/>
              <w:left w:val="single" w:sz="4" w:space="0" w:color="auto"/>
              <w:bottom w:val="single" w:sz="4" w:space="0" w:color="auto"/>
              <w:right w:val="single" w:sz="4" w:space="0" w:color="auto"/>
            </w:tcBorders>
            <w:vAlign w:val="center"/>
          </w:tcPr>
          <w:p w:rsidR="002D2FA7" w:rsidRPr="000170DA" w:rsidRDefault="002D2FA7" w:rsidP="007C7C78">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D2FA7" w:rsidRPr="000170DA" w:rsidRDefault="0087072D" w:rsidP="007C7C78">
            <w:pPr>
              <w:rPr>
                <w:rStyle w:val="Hyperlink"/>
                <w:rFonts w:ascii="Garamond" w:hAnsi="Garamond"/>
                <w:color w:val="auto"/>
                <w:u w:val="none"/>
                <w:lang w:val="en-AU"/>
              </w:rPr>
            </w:pPr>
            <w:hyperlink r:id="rId34" w:history="1">
              <w:r w:rsidR="00F036F0" w:rsidRPr="00A961DD">
                <w:rPr>
                  <w:rStyle w:val="Hyperlink"/>
                  <w:rFonts w:ascii="Garamond" w:hAnsi="Garamond"/>
                  <w:lang w:val="en-AU"/>
                </w:rPr>
                <w:t>https://onlinelibrary.wiley.com/toc/13697625/2018/21/5</w:t>
              </w:r>
            </w:hyperlink>
          </w:p>
        </w:tc>
      </w:tr>
      <w:tr w:rsidR="002D2FA7" w:rsidRPr="000170DA" w:rsidTr="007C7C78">
        <w:tc>
          <w:tcPr>
            <w:tcW w:w="1080" w:type="dxa"/>
            <w:tcBorders>
              <w:top w:val="single" w:sz="4" w:space="0" w:color="auto"/>
              <w:left w:val="single" w:sz="4" w:space="0" w:color="auto"/>
              <w:bottom w:val="single" w:sz="4" w:space="0" w:color="auto"/>
              <w:right w:val="single" w:sz="4" w:space="0" w:color="auto"/>
            </w:tcBorders>
            <w:vAlign w:val="center"/>
          </w:tcPr>
          <w:p w:rsidR="002D2FA7" w:rsidRPr="000170DA" w:rsidRDefault="002D2FA7" w:rsidP="007C7C7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036F0" w:rsidRPr="00662ABD" w:rsidRDefault="00F036F0" w:rsidP="00F036F0">
            <w:pPr>
              <w:rPr>
                <w:rFonts w:ascii="Garamond" w:hAnsi="Garamond"/>
                <w:lang w:val="en-AU"/>
              </w:rPr>
            </w:pPr>
            <w:r w:rsidRPr="00653ED1">
              <w:rPr>
                <w:rFonts w:ascii="Garamond" w:hAnsi="Garamond"/>
                <w:lang w:val="en-AU"/>
              </w:rPr>
              <w:t xml:space="preserve">A new issue of </w:t>
            </w:r>
            <w:r w:rsidRPr="002D2FA7">
              <w:rPr>
                <w:rFonts w:ascii="Garamond" w:hAnsi="Garamond"/>
                <w:i/>
                <w:lang w:val="en-AU"/>
              </w:rPr>
              <w:t>Health Expectations</w:t>
            </w:r>
            <w:r w:rsidRPr="00653ED1">
              <w:rPr>
                <w:rFonts w:ascii="Garamond" w:hAnsi="Garamond"/>
                <w:lang w:val="en-AU"/>
              </w:rPr>
              <w:t xml:space="preserve"> has been published. Articles in this issue of </w:t>
            </w:r>
            <w:r w:rsidRPr="002D2FA7">
              <w:rPr>
                <w:rFonts w:ascii="Garamond" w:hAnsi="Garamond"/>
                <w:i/>
                <w:lang w:val="en-AU"/>
              </w:rPr>
              <w:t>Health Expectations</w:t>
            </w:r>
            <w:r w:rsidRPr="00653ED1">
              <w:rPr>
                <w:rFonts w:ascii="Garamond" w:hAnsi="Garamond"/>
                <w:lang w:val="en-AU"/>
              </w:rPr>
              <w:t xml:space="preserve"> include:</w:t>
            </w:r>
          </w:p>
          <w:p w:rsidR="008B3210" w:rsidRPr="006C222D" w:rsidRDefault="008B3210" w:rsidP="008B3210">
            <w:pPr>
              <w:pStyle w:val="ListParagraph"/>
              <w:numPr>
                <w:ilvl w:val="0"/>
                <w:numId w:val="29"/>
              </w:numPr>
              <w:rPr>
                <w:rFonts w:ascii="Garamond" w:hAnsi="Garamond"/>
                <w:lang w:val="en-AU"/>
              </w:rPr>
            </w:pPr>
            <w:r w:rsidRPr="006C222D">
              <w:rPr>
                <w:rFonts w:ascii="Garamond" w:hAnsi="Garamond"/>
                <w:lang w:val="en-AU"/>
              </w:rPr>
              <w:t>E</w:t>
            </w:r>
            <w:r w:rsidR="006C222D" w:rsidRPr="006C222D">
              <w:rPr>
                <w:rFonts w:ascii="Garamond" w:hAnsi="Garamond"/>
                <w:lang w:val="en-AU"/>
              </w:rPr>
              <w:t xml:space="preserve">ditorial briefing: </w:t>
            </w:r>
            <w:r w:rsidRPr="006C222D">
              <w:rPr>
                <w:rFonts w:ascii="Garamond" w:hAnsi="Garamond"/>
                <w:lang w:val="en-AU"/>
              </w:rPr>
              <w:t xml:space="preserve">Exploring service users’ views to </w:t>
            </w:r>
            <w:r w:rsidRPr="006C222D">
              <w:rPr>
                <w:rFonts w:ascii="Garamond" w:hAnsi="Garamond"/>
                <w:b/>
                <w:lang w:val="en-AU"/>
              </w:rPr>
              <w:t>reduce inequalities in healthcare</w:t>
            </w:r>
            <w:r w:rsidR="006C222D" w:rsidRPr="006C222D">
              <w:rPr>
                <w:rFonts w:ascii="Garamond" w:hAnsi="Garamond"/>
                <w:lang w:val="en-AU"/>
              </w:rPr>
              <w:t xml:space="preserve"> (</w:t>
            </w:r>
            <w:r w:rsidR="006C222D">
              <w:rPr>
                <w:rFonts w:ascii="Garamond" w:hAnsi="Garamond"/>
                <w:lang w:val="en-AU"/>
              </w:rPr>
              <w:t>Louise Condon)</w:t>
            </w:r>
          </w:p>
          <w:p w:rsidR="008B3210" w:rsidRPr="006C222D" w:rsidRDefault="008B3210" w:rsidP="008B3210">
            <w:pPr>
              <w:pStyle w:val="ListParagraph"/>
              <w:numPr>
                <w:ilvl w:val="0"/>
                <w:numId w:val="29"/>
              </w:numPr>
              <w:rPr>
                <w:rFonts w:ascii="Garamond" w:hAnsi="Garamond"/>
                <w:lang w:val="en-AU"/>
              </w:rPr>
            </w:pPr>
            <w:r w:rsidRPr="006C222D">
              <w:rPr>
                <w:rFonts w:ascii="Garamond" w:hAnsi="Garamond"/>
                <w:b/>
                <w:lang w:val="en-AU"/>
              </w:rPr>
              <w:t>Patients' perceived needs</w:t>
            </w:r>
            <w:r w:rsidRPr="006C222D">
              <w:rPr>
                <w:rFonts w:ascii="Garamond" w:hAnsi="Garamond"/>
                <w:lang w:val="en-AU"/>
              </w:rPr>
              <w:t xml:space="preserve"> for allied health, and complementary and alternative medicines for </w:t>
            </w:r>
            <w:r w:rsidRPr="006C222D">
              <w:rPr>
                <w:rFonts w:ascii="Garamond" w:hAnsi="Garamond"/>
                <w:b/>
                <w:lang w:val="en-AU"/>
              </w:rPr>
              <w:t>low back pain</w:t>
            </w:r>
            <w:r w:rsidRPr="006C222D">
              <w:rPr>
                <w:rFonts w:ascii="Garamond" w:hAnsi="Garamond"/>
                <w:lang w:val="en-AU"/>
              </w:rPr>
              <w:t>: A systematic scoping review</w:t>
            </w:r>
            <w:r w:rsidR="006C222D" w:rsidRPr="006C222D">
              <w:rPr>
                <w:rFonts w:ascii="Garamond" w:hAnsi="Garamond"/>
                <w:lang w:val="en-AU"/>
              </w:rPr>
              <w:t xml:space="preserve"> (</w:t>
            </w:r>
            <w:r w:rsidRPr="006C222D">
              <w:rPr>
                <w:rFonts w:ascii="Garamond" w:hAnsi="Garamond"/>
                <w:lang w:val="en-AU"/>
              </w:rPr>
              <w:t>Louisa Chou, Tom A Ranger, Waruna Peiris, Flavia M Cicuttini, Donna M Urquhart, Andrew M Briggs, Anita E</w:t>
            </w:r>
            <w:r w:rsidR="006C222D">
              <w:rPr>
                <w:rFonts w:ascii="Garamond" w:hAnsi="Garamond"/>
                <w:lang w:val="en-AU"/>
              </w:rPr>
              <w:t xml:space="preserve"> Wluka)</w:t>
            </w:r>
          </w:p>
          <w:p w:rsidR="006C222D" w:rsidRDefault="008B3210" w:rsidP="008B3210">
            <w:pPr>
              <w:pStyle w:val="ListParagraph"/>
              <w:numPr>
                <w:ilvl w:val="0"/>
                <w:numId w:val="29"/>
              </w:numPr>
              <w:rPr>
                <w:rFonts w:ascii="Garamond" w:hAnsi="Garamond"/>
                <w:lang w:val="en-AU"/>
              </w:rPr>
            </w:pPr>
            <w:r w:rsidRPr="006C222D">
              <w:rPr>
                <w:rFonts w:ascii="Garamond" w:hAnsi="Garamond"/>
                <w:lang w:val="en-AU"/>
              </w:rPr>
              <w:t xml:space="preserve">Who said dialogue conversations are easy? The </w:t>
            </w:r>
            <w:r w:rsidRPr="006C222D">
              <w:rPr>
                <w:rFonts w:ascii="Garamond" w:hAnsi="Garamond"/>
                <w:b/>
                <w:lang w:val="en-AU"/>
              </w:rPr>
              <w:t>communication between communication vulnerable people and health</w:t>
            </w:r>
            <w:r w:rsidRPr="006C222D">
              <w:rPr>
                <w:rFonts w:ascii="Cambria Math" w:hAnsi="Cambria Math" w:cs="Cambria Math"/>
                <w:b/>
                <w:lang w:val="en-AU"/>
              </w:rPr>
              <w:t>‐</w:t>
            </w:r>
            <w:r w:rsidRPr="006C222D">
              <w:rPr>
                <w:rFonts w:ascii="Garamond" w:hAnsi="Garamond"/>
                <w:b/>
                <w:lang w:val="en-AU"/>
              </w:rPr>
              <w:t>care professionals</w:t>
            </w:r>
            <w:r w:rsidRPr="006C222D">
              <w:rPr>
                <w:rFonts w:ascii="Garamond" w:hAnsi="Garamond"/>
                <w:lang w:val="en-AU"/>
              </w:rPr>
              <w:t>: A qualitative study</w:t>
            </w:r>
            <w:r w:rsidR="006C222D" w:rsidRPr="006C222D">
              <w:rPr>
                <w:rFonts w:ascii="Garamond" w:hAnsi="Garamond"/>
                <w:lang w:val="en-AU"/>
              </w:rPr>
              <w:t xml:space="preserve"> (</w:t>
            </w:r>
            <w:r w:rsidRPr="006C222D">
              <w:rPr>
                <w:rFonts w:ascii="Garamond" w:hAnsi="Garamond"/>
                <w:lang w:val="en-AU"/>
              </w:rPr>
              <w:t>Steffy E A Stans, Ruth J P Dalemans, Uta R Roentgen, Hester W H Smeets, Anna J H M Beurskens</w:t>
            </w:r>
            <w:r w:rsidR="006C222D">
              <w:rPr>
                <w:rFonts w:ascii="Garamond" w:hAnsi="Garamond"/>
                <w:lang w:val="en-AU"/>
              </w:rPr>
              <w:t>)</w:t>
            </w:r>
          </w:p>
          <w:p w:rsidR="006C222D" w:rsidRDefault="008B3210" w:rsidP="008B3210">
            <w:pPr>
              <w:pStyle w:val="ListParagraph"/>
              <w:numPr>
                <w:ilvl w:val="0"/>
                <w:numId w:val="29"/>
              </w:numPr>
              <w:rPr>
                <w:rFonts w:ascii="Garamond" w:hAnsi="Garamond"/>
                <w:lang w:val="en-AU"/>
              </w:rPr>
            </w:pPr>
            <w:r w:rsidRPr="006C222D">
              <w:rPr>
                <w:rFonts w:ascii="Garamond" w:hAnsi="Garamond"/>
                <w:lang w:val="en-AU"/>
              </w:rPr>
              <w:t xml:space="preserve">Solidarity and cost management: Swiss citizens' reasons for </w:t>
            </w:r>
            <w:r w:rsidRPr="006C222D">
              <w:rPr>
                <w:rFonts w:ascii="Garamond" w:hAnsi="Garamond"/>
                <w:b/>
                <w:lang w:val="en-AU"/>
              </w:rPr>
              <w:t>priorities regarding health insurance coverage</w:t>
            </w:r>
            <w:r w:rsidR="006C222D" w:rsidRPr="006C222D">
              <w:rPr>
                <w:rFonts w:ascii="Garamond" w:hAnsi="Garamond"/>
                <w:lang w:val="en-AU"/>
              </w:rPr>
              <w:t xml:space="preserve"> (</w:t>
            </w:r>
            <w:r w:rsidRPr="006C222D">
              <w:rPr>
                <w:rFonts w:ascii="Garamond" w:hAnsi="Garamond"/>
                <w:lang w:val="en-AU"/>
              </w:rPr>
              <w:t>Mélinée Schindler, Marion Danis, Susan D Goold, Samia A Hurst</w:t>
            </w:r>
            <w:r w:rsidR="006C222D">
              <w:rPr>
                <w:rFonts w:ascii="Garamond" w:hAnsi="Garamond"/>
                <w:lang w:val="en-AU"/>
              </w:rPr>
              <w:t>)</w:t>
            </w:r>
          </w:p>
          <w:p w:rsidR="006C222D" w:rsidRDefault="008B3210" w:rsidP="008B3210">
            <w:pPr>
              <w:pStyle w:val="ListParagraph"/>
              <w:numPr>
                <w:ilvl w:val="0"/>
                <w:numId w:val="29"/>
              </w:numPr>
              <w:rPr>
                <w:rFonts w:ascii="Garamond" w:hAnsi="Garamond"/>
                <w:lang w:val="en-AU"/>
              </w:rPr>
            </w:pPr>
            <w:r w:rsidRPr="006C222D">
              <w:rPr>
                <w:rFonts w:ascii="Garamond" w:hAnsi="Garamond"/>
                <w:b/>
                <w:lang w:val="en-AU"/>
              </w:rPr>
              <w:t>Pre</w:t>
            </w:r>
            <w:r w:rsidRPr="006C222D">
              <w:rPr>
                <w:rFonts w:ascii="Cambria Math" w:hAnsi="Cambria Math" w:cs="Cambria Math"/>
                <w:b/>
                <w:lang w:val="en-AU"/>
              </w:rPr>
              <w:t>‐</w:t>
            </w:r>
            <w:r w:rsidRPr="006C222D">
              <w:rPr>
                <w:rFonts w:ascii="Garamond" w:hAnsi="Garamond"/>
                <w:b/>
                <w:lang w:val="en-AU"/>
              </w:rPr>
              <w:t>adolescent children's experiences of receiving diabetes</w:t>
            </w:r>
            <w:r w:rsidRPr="006C222D">
              <w:rPr>
                <w:rFonts w:ascii="Cambria Math" w:hAnsi="Cambria Math" w:cs="Cambria Math"/>
                <w:b/>
                <w:lang w:val="en-AU"/>
              </w:rPr>
              <w:t>‐</w:t>
            </w:r>
            <w:r w:rsidRPr="006C222D">
              <w:rPr>
                <w:rFonts w:ascii="Garamond" w:hAnsi="Garamond"/>
                <w:b/>
                <w:lang w:val="en-AU"/>
              </w:rPr>
              <w:t xml:space="preserve">related support </w:t>
            </w:r>
            <w:r w:rsidRPr="006C222D">
              <w:rPr>
                <w:rFonts w:ascii="Garamond" w:hAnsi="Garamond"/>
                <w:lang w:val="en-AU"/>
              </w:rPr>
              <w:t>from friends and peers: A qualitative study</w:t>
            </w:r>
            <w:r w:rsidR="006C222D" w:rsidRPr="006C222D">
              <w:rPr>
                <w:rFonts w:ascii="Garamond" w:hAnsi="Garamond"/>
                <w:lang w:val="en-AU"/>
              </w:rPr>
              <w:t xml:space="preserve"> (</w:t>
            </w:r>
            <w:r w:rsidRPr="006C222D">
              <w:rPr>
                <w:rFonts w:ascii="Garamond" w:hAnsi="Garamond"/>
                <w:lang w:val="en-AU"/>
              </w:rPr>
              <w:t>David Rankin, Jeni Harden, Katharine D Barnard, John Stephen, Simita Kumar, Julia Lawton</w:t>
            </w:r>
            <w:r w:rsidR="006C222D">
              <w:rPr>
                <w:rFonts w:ascii="Garamond" w:hAnsi="Garamond"/>
                <w:lang w:val="en-AU"/>
              </w:rPr>
              <w:t>)</w:t>
            </w:r>
          </w:p>
          <w:p w:rsidR="006C222D" w:rsidRDefault="008B3210" w:rsidP="008B3210">
            <w:pPr>
              <w:pStyle w:val="ListParagraph"/>
              <w:numPr>
                <w:ilvl w:val="0"/>
                <w:numId w:val="29"/>
              </w:numPr>
              <w:rPr>
                <w:rFonts w:ascii="Garamond" w:hAnsi="Garamond"/>
                <w:lang w:val="en-AU"/>
              </w:rPr>
            </w:pPr>
            <w:r w:rsidRPr="006C222D">
              <w:rPr>
                <w:rFonts w:ascii="Garamond" w:hAnsi="Garamond"/>
                <w:lang w:val="en-AU"/>
              </w:rPr>
              <w:t>Being targeted as a “</w:t>
            </w:r>
            <w:r w:rsidRPr="006C222D">
              <w:rPr>
                <w:rFonts w:ascii="Garamond" w:hAnsi="Garamond"/>
                <w:b/>
                <w:lang w:val="en-AU"/>
              </w:rPr>
              <w:t>severely overweight pregnant woman</w:t>
            </w:r>
            <w:r w:rsidRPr="006C222D">
              <w:rPr>
                <w:rFonts w:ascii="Garamond" w:hAnsi="Garamond"/>
                <w:lang w:val="en-AU"/>
              </w:rPr>
              <w:t>” —A qualitative interview study</w:t>
            </w:r>
            <w:r w:rsidR="006C222D" w:rsidRPr="006C222D">
              <w:rPr>
                <w:rFonts w:ascii="Garamond" w:hAnsi="Garamond"/>
                <w:lang w:val="en-AU"/>
              </w:rPr>
              <w:t xml:space="preserve"> (</w:t>
            </w:r>
            <w:r w:rsidRPr="006C222D">
              <w:rPr>
                <w:rFonts w:ascii="Garamond" w:hAnsi="Garamond"/>
                <w:lang w:val="en-AU"/>
              </w:rPr>
              <w:t>Drude S Lauridsen, Peter Sandøe, Lotte Holm</w:t>
            </w:r>
            <w:r w:rsidR="006C222D">
              <w:rPr>
                <w:rFonts w:ascii="Garamond" w:hAnsi="Garamond"/>
                <w:lang w:val="en-AU"/>
              </w:rPr>
              <w:t>)</w:t>
            </w:r>
          </w:p>
          <w:p w:rsidR="006C222D" w:rsidRDefault="008B3210" w:rsidP="008B3210">
            <w:pPr>
              <w:pStyle w:val="ListParagraph"/>
              <w:numPr>
                <w:ilvl w:val="0"/>
                <w:numId w:val="29"/>
              </w:numPr>
              <w:rPr>
                <w:rFonts w:ascii="Garamond" w:hAnsi="Garamond"/>
                <w:lang w:val="en-AU"/>
              </w:rPr>
            </w:pPr>
            <w:r w:rsidRPr="006C222D">
              <w:rPr>
                <w:rFonts w:ascii="Garamond" w:hAnsi="Garamond"/>
                <w:lang w:val="en-AU"/>
              </w:rPr>
              <w:t xml:space="preserve">Responding effectively to adult </w:t>
            </w:r>
            <w:r w:rsidRPr="006C222D">
              <w:rPr>
                <w:rFonts w:ascii="Garamond" w:hAnsi="Garamond"/>
                <w:b/>
                <w:lang w:val="en-AU"/>
              </w:rPr>
              <w:t>mental health patient feedback</w:t>
            </w:r>
            <w:r w:rsidRPr="006C222D">
              <w:rPr>
                <w:rFonts w:ascii="Garamond" w:hAnsi="Garamond"/>
                <w:lang w:val="en-AU"/>
              </w:rPr>
              <w:t xml:space="preserve"> in an online environment: A coproduced framework</w:t>
            </w:r>
            <w:r w:rsidR="006C222D" w:rsidRPr="006C222D">
              <w:rPr>
                <w:rFonts w:ascii="Garamond" w:hAnsi="Garamond"/>
                <w:lang w:val="en-AU"/>
              </w:rPr>
              <w:t xml:space="preserve"> (</w:t>
            </w:r>
            <w:r w:rsidRPr="006C222D">
              <w:rPr>
                <w:rFonts w:ascii="Garamond" w:hAnsi="Garamond"/>
                <w:lang w:val="en-AU"/>
              </w:rPr>
              <w:t>Rebecca Baines, John Donovan, Sam Regan de Bere, Julian Archer, Ray Jones</w:t>
            </w:r>
            <w:r w:rsidR="006C222D">
              <w:rPr>
                <w:rFonts w:ascii="Garamond" w:hAnsi="Garamond"/>
                <w:lang w:val="en-AU"/>
              </w:rPr>
              <w:t>)</w:t>
            </w:r>
          </w:p>
          <w:p w:rsidR="006C222D" w:rsidRDefault="008B3210" w:rsidP="008B3210">
            <w:pPr>
              <w:pStyle w:val="ListParagraph"/>
              <w:numPr>
                <w:ilvl w:val="0"/>
                <w:numId w:val="29"/>
              </w:numPr>
              <w:rPr>
                <w:rFonts w:ascii="Garamond" w:hAnsi="Garamond"/>
                <w:lang w:val="en-AU"/>
              </w:rPr>
            </w:pPr>
            <w:r w:rsidRPr="006C222D">
              <w:rPr>
                <w:rFonts w:ascii="Garamond" w:hAnsi="Garamond"/>
                <w:lang w:val="en-AU"/>
              </w:rPr>
              <w:t xml:space="preserve">Reciprocal relationships and the importance of feedback in </w:t>
            </w:r>
            <w:r w:rsidRPr="006C222D">
              <w:rPr>
                <w:rFonts w:ascii="Garamond" w:hAnsi="Garamond"/>
                <w:b/>
                <w:lang w:val="en-AU"/>
              </w:rPr>
              <w:t>patient and public involvement</w:t>
            </w:r>
            <w:r w:rsidRPr="006C222D">
              <w:rPr>
                <w:rFonts w:ascii="Garamond" w:hAnsi="Garamond"/>
                <w:lang w:val="en-AU"/>
              </w:rPr>
              <w:t>: A mixed methods study</w:t>
            </w:r>
            <w:r w:rsidR="006C222D" w:rsidRPr="006C222D">
              <w:rPr>
                <w:rFonts w:ascii="Garamond" w:hAnsi="Garamond"/>
                <w:lang w:val="en-AU"/>
              </w:rPr>
              <w:t xml:space="preserve"> (</w:t>
            </w:r>
            <w:r w:rsidRPr="006C222D">
              <w:rPr>
                <w:rFonts w:ascii="Garamond" w:hAnsi="Garamond"/>
                <w:lang w:val="en-AU"/>
              </w:rPr>
              <w:t>Elspeth Mathie, Helena Wythe, Diane Munday, Paul Millac, Graham Rhodes, Nick Roberts, Nigel Smeeton, Fiona Poland, Julia Jone</w:t>
            </w:r>
            <w:r w:rsidR="006C222D">
              <w:rPr>
                <w:rFonts w:ascii="Garamond" w:hAnsi="Garamond"/>
                <w:lang w:val="en-AU"/>
              </w:rPr>
              <w:t>)</w:t>
            </w:r>
          </w:p>
          <w:p w:rsidR="006C222D" w:rsidRDefault="008B3210" w:rsidP="008B3210">
            <w:pPr>
              <w:pStyle w:val="ListParagraph"/>
              <w:numPr>
                <w:ilvl w:val="0"/>
                <w:numId w:val="29"/>
              </w:numPr>
              <w:rPr>
                <w:rFonts w:ascii="Garamond" w:hAnsi="Garamond"/>
                <w:lang w:val="en-AU"/>
              </w:rPr>
            </w:pPr>
            <w:r w:rsidRPr="006C222D">
              <w:rPr>
                <w:rFonts w:ascii="Garamond" w:hAnsi="Garamond"/>
                <w:lang w:val="en-AU"/>
              </w:rPr>
              <w:t xml:space="preserve">Patient experience of centralized </w:t>
            </w:r>
            <w:r w:rsidRPr="006C222D">
              <w:rPr>
                <w:rFonts w:ascii="Garamond" w:hAnsi="Garamond"/>
                <w:b/>
                <w:lang w:val="en-AU"/>
              </w:rPr>
              <w:t>acute stroke care pathways</w:t>
            </w:r>
            <w:r w:rsidR="006C222D" w:rsidRPr="006C222D">
              <w:rPr>
                <w:rFonts w:ascii="Garamond" w:hAnsi="Garamond"/>
                <w:lang w:val="en-AU"/>
              </w:rPr>
              <w:t xml:space="preserve"> (</w:t>
            </w:r>
            <w:r w:rsidRPr="006C222D">
              <w:rPr>
                <w:rFonts w:ascii="Garamond" w:hAnsi="Garamond"/>
                <w:lang w:val="en-AU"/>
              </w:rPr>
              <w:t>Catherine Perry, Iliatha Papachristou, Angus I</w:t>
            </w:r>
            <w:r w:rsidR="006C222D">
              <w:rPr>
                <w:rFonts w:ascii="Garamond" w:hAnsi="Garamond"/>
                <w:lang w:val="en-AU"/>
              </w:rPr>
              <w:t xml:space="preserve"> </w:t>
            </w:r>
            <w:r w:rsidRPr="006C222D">
              <w:rPr>
                <w:rFonts w:ascii="Garamond" w:hAnsi="Garamond"/>
                <w:lang w:val="en-AU"/>
              </w:rPr>
              <w:t>G Ramsay, Ruth J Boaden, Christopher McKevitt, Simon J Turner, Charles D</w:t>
            </w:r>
            <w:r w:rsidR="006C222D">
              <w:rPr>
                <w:rFonts w:ascii="Garamond" w:hAnsi="Garamond"/>
                <w:lang w:val="en-AU"/>
              </w:rPr>
              <w:t xml:space="preserve"> </w:t>
            </w:r>
            <w:r w:rsidRPr="006C222D">
              <w:rPr>
                <w:rFonts w:ascii="Garamond" w:hAnsi="Garamond"/>
                <w:lang w:val="en-AU"/>
              </w:rPr>
              <w:t>A Wolfe, Naomi J Fulop</w:t>
            </w:r>
            <w:r w:rsidR="006C222D">
              <w:rPr>
                <w:rFonts w:ascii="Garamond" w:hAnsi="Garamond"/>
                <w:lang w:val="en-AU"/>
              </w:rPr>
              <w:t>)</w:t>
            </w:r>
          </w:p>
          <w:p w:rsidR="006C222D" w:rsidRDefault="008B3210" w:rsidP="008B3210">
            <w:pPr>
              <w:pStyle w:val="ListParagraph"/>
              <w:numPr>
                <w:ilvl w:val="0"/>
                <w:numId w:val="29"/>
              </w:numPr>
              <w:rPr>
                <w:rFonts w:ascii="Garamond" w:hAnsi="Garamond"/>
                <w:lang w:val="en-AU"/>
              </w:rPr>
            </w:pPr>
            <w:r w:rsidRPr="006C222D">
              <w:rPr>
                <w:rFonts w:ascii="Garamond" w:hAnsi="Garamond"/>
                <w:lang w:val="en-AU"/>
              </w:rPr>
              <w:lastRenderedPageBreak/>
              <w:t>Towards co</w:t>
            </w:r>
            <w:r w:rsidRPr="006C222D">
              <w:rPr>
                <w:rFonts w:ascii="Cambria Math" w:hAnsi="Cambria Math" w:cs="Cambria Math"/>
                <w:lang w:val="en-AU"/>
              </w:rPr>
              <w:t>‐</w:t>
            </w:r>
            <w:r w:rsidRPr="006C222D">
              <w:rPr>
                <w:rFonts w:ascii="Garamond" w:hAnsi="Garamond"/>
                <w:lang w:val="en-AU"/>
              </w:rPr>
              <w:t xml:space="preserve">designing </w:t>
            </w:r>
            <w:r w:rsidRPr="006C222D">
              <w:rPr>
                <w:rFonts w:ascii="Garamond" w:hAnsi="Garamond"/>
                <w:b/>
                <w:lang w:val="en-AU"/>
              </w:rPr>
              <w:t>active ageing strategies</w:t>
            </w:r>
            <w:r w:rsidRPr="006C222D">
              <w:rPr>
                <w:rFonts w:ascii="Garamond" w:hAnsi="Garamond"/>
                <w:lang w:val="en-AU"/>
              </w:rPr>
              <w:t>: A qualitative study to develop a meaningful physical activity typology for later life</w:t>
            </w:r>
            <w:r w:rsidR="006C222D" w:rsidRPr="006C222D">
              <w:rPr>
                <w:rFonts w:ascii="Garamond" w:hAnsi="Garamond"/>
                <w:lang w:val="en-AU"/>
              </w:rPr>
              <w:t xml:space="preserve"> (</w:t>
            </w:r>
            <w:r w:rsidRPr="006C222D">
              <w:rPr>
                <w:rFonts w:ascii="Garamond" w:hAnsi="Garamond"/>
                <w:lang w:val="en-AU"/>
              </w:rPr>
              <w:t>Cornelia Guell, Jenna Panter, Simon Griffin, David Ogilvie</w:t>
            </w:r>
            <w:r w:rsidR="006C222D">
              <w:rPr>
                <w:rFonts w:ascii="Garamond" w:hAnsi="Garamond"/>
                <w:lang w:val="en-AU"/>
              </w:rPr>
              <w:t>)</w:t>
            </w:r>
          </w:p>
          <w:p w:rsidR="002D2FA7" w:rsidRPr="00F036F0" w:rsidRDefault="008B3210" w:rsidP="00FF2822">
            <w:pPr>
              <w:pStyle w:val="ListParagraph"/>
              <w:numPr>
                <w:ilvl w:val="0"/>
                <w:numId w:val="29"/>
              </w:numPr>
              <w:rPr>
                <w:rFonts w:ascii="Garamond" w:hAnsi="Garamond"/>
                <w:lang w:val="en-AU"/>
              </w:rPr>
            </w:pPr>
            <w:r w:rsidRPr="006C222D">
              <w:rPr>
                <w:rFonts w:ascii="Garamond" w:hAnsi="Garamond"/>
                <w:b/>
                <w:lang w:val="en-AU"/>
              </w:rPr>
              <w:t>Aboriginal experiences of cancer and care coordination</w:t>
            </w:r>
            <w:r w:rsidRPr="008B3210">
              <w:rPr>
                <w:rFonts w:ascii="Garamond" w:hAnsi="Garamond"/>
                <w:lang w:val="en-AU"/>
              </w:rPr>
              <w:t>: Lessons from the Cancer Data and Aboriginal Disparities (CanDAD) narratives</w:t>
            </w:r>
            <w:r w:rsidR="006C222D">
              <w:rPr>
                <w:rFonts w:ascii="Garamond" w:hAnsi="Garamond"/>
                <w:lang w:val="en-AU"/>
              </w:rPr>
              <w:t xml:space="preserve"> (</w:t>
            </w:r>
            <w:r w:rsidRPr="008B3210">
              <w:rPr>
                <w:rFonts w:ascii="Garamond" w:hAnsi="Garamond"/>
                <w:lang w:val="en-AU"/>
              </w:rPr>
              <w:t>Rachel Reilly, Jasmine Micklem, Paul Yerrell, David Banham, Kim Morey, Janet Stajic, Marion Eckert, Monica Lawrence, H B Stewart, A Brown, the other CanDAD Investigators and the CanDAD Aboriginal Community Reference Group</w:t>
            </w:r>
            <w:r w:rsidR="006C222D">
              <w:rPr>
                <w:rFonts w:ascii="Garamond" w:hAnsi="Garamond"/>
                <w:lang w:val="en-AU"/>
              </w:rPr>
              <w:t>)</w:t>
            </w:r>
          </w:p>
        </w:tc>
      </w:tr>
    </w:tbl>
    <w:p w:rsidR="00032917" w:rsidRDefault="00032917" w:rsidP="00032917">
      <w:pPr>
        <w:keepNext/>
        <w:keepLines/>
        <w:autoSpaceDE w:val="0"/>
        <w:autoSpaceDN w:val="0"/>
        <w:adjustRightInd w:val="0"/>
        <w:rPr>
          <w:rFonts w:ascii="Garamond" w:hAnsi="Garamond"/>
          <w:i/>
          <w:lang w:val="en-AU"/>
        </w:rPr>
      </w:pPr>
    </w:p>
    <w:p w:rsidR="002D2FA7" w:rsidRDefault="002D2FA7" w:rsidP="002D2FA7">
      <w:pPr>
        <w:keepNext/>
        <w:keepLines/>
        <w:autoSpaceDE w:val="0"/>
        <w:autoSpaceDN w:val="0"/>
        <w:adjustRightInd w:val="0"/>
        <w:rPr>
          <w:rFonts w:ascii="Garamond" w:hAnsi="Garamond"/>
          <w:i/>
          <w:lang w:val="en-AU"/>
        </w:rPr>
      </w:pPr>
      <w:r w:rsidRPr="002D2FA7">
        <w:rPr>
          <w:rFonts w:ascii="Garamond" w:hAnsi="Garamond"/>
          <w:i/>
          <w:lang w:val="en-AU"/>
        </w:rPr>
        <w:t>Journal of Health Services Research &amp; Policy</w:t>
      </w:r>
    </w:p>
    <w:p w:rsidR="002D2FA7" w:rsidRPr="002D2FA7" w:rsidRDefault="002D2FA7" w:rsidP="002D2FA7">
      <w:pPr>
        <w:keepNext/>
        <w:keepLines/>
        <w:autoSpaceDE w:val="0"/>
        <w:autoSpaceDN w:val="0"/>
        <w:adjustRightInd w:val="0"/>
        <w:rPr>
          <w:rFonts w:ascii="Garamond" w:hAnsi="Garamond"/>
          <w:lang w:val="en-AU"/>
        </w:rPr>
      </w:pPr>
      <w:r w:rsidRPr="002D2FA7">
        <w:rPr>
          <w:rFonts w:ascii="Garamond" w:hAnsi="Garamond"/>
          <w:lang w:val="en-AU"/>
        </w:rPr>
        <w:t xml:space="preserve">Volume: 23, Number: 4 (October 2018) </w:t>
      </w:r>
    </w:p>
    <w:tbl>
      <w:tblPr>
        <w:tblStyle w:val="TableGrid"/>
        <w:tblW w:w="0" w:type="auto"/>
        <w:tblInd w:w="288" w:type="dxa"/>
        <w:tblLayout w:type="fixed"/>
        <w:tblLook w:val="01E0" w:firstRow="1" w:lastRow="1" w:firstColumn="1" w:lastColumn="1" w:noHBand="0" w:noVBand="0"/>
      </w:tblPr>
      <w:tblGrid>
        <w:gridCol w:w="1080"/>
        <w:gridCol w:w="8280"/>
      </w:tblGrid>
      <w:tr w:rsidR="002D2FA7" w:rsidRPr="000170DA" w:rsidTr="007C7C78">
        <w:tc>
          <w:tcPr>
            <w:tcW w:w="1080" w:type="dxa"/>
            <w:tcBorders>
              <w:top w:val="single" w:sz="4" w:space="0" w:color="auto"/>
              <w:left w:val="single" w:sz="4" w:space="0" w:color="auto"/>
              <w:bottom w:val="single" w:sz="4" w:space="0" w:color="auto"/>
              <w:right w:val="single" w:sz="4" w:space="0" w:color="auto"/>
            </w:tcBorders>
            <w:vAlign w:val="center"/>
          </w:tcPr>
          <w:p w:rsidR="002D2FA7" w:rsidRPr="000170DA" w:rsidRDefault="002D2FA7" w:rsidP="007C7C78">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D2FA7" w:rsidRPr="000170DA" w:rsidRDefault="0087072D" w:rsidP="007C7C78">
            <w:pPr>
              <w:rPr>
                <w:rStyle w:val="Hyperlink"/>
                <w:rFonts w:ascii="Garamond" w:hAnsi="Garamond"/>
                <w:color w:val="auto"/>
                <w:u w:val="none"/>
                <w:lang w:val="en-AU"/>
              </w:rPr>
            </w:pPr>
            <w:hyperlink r:id="rId35" w:history="1">
              <w:r w:rsidR="00F036F0" w:rsidRPr="00A961DD">
                <w:rPr>
                  <w:rStyle w:val="Hyperlink"/>
                  <w:rFonts w:ascii="Garamond" w:hAnsi="Garamond"/>
                  <w:lang w:val="en-AU"/>
                </w:rPr>
                <w:t>http://journals.sagepub.com/toc/hsrb/23/4</w:t>
              </w:r>
            </w:hyperlink>
            <w:r w:rsidR="00F036F0">
              <w:rPr>
                <w:rStyle w:val="Hyperlink"/>
                <w:rFonts w:ascii="Garamond" w:hAnsi="Garamond"/>
                <w:color w:val="auto"/>
                <w:u w:val="none"/>
                <w:lang w:val="en-AU"/>
              </w:rPr>
              <w:t xml:space="preserve"> </w:t>
            </w:r>
          </w:p>
        </w:tc>
      </w:tr>
      <w:tr w:rsidR="002D2FA7" w:rsidRPr="000170DA" w:rsidTr="007C7C78">
        <w:tc>
          <w:tcPr>
            <w:tcW w:w="1080" w:type="dxa"/>
            <w:tcBorders>
              <w:top w:val="single" w:sz="4" w:space="0" w:color="auto"/>
              <w:left w:val="single" w:sz="4" w:space="0" w:color="auto"/>
              <w:bottom w:val="single" w:sz="4" w:space="0" w:color="auto"/>
              <w:right w:val="single" w:sz="4" w:space="0" w:color="auto"/>
            </w:tcBorders>
            <w:vAlign w:val="center"/>
          </w:tcPr>
          <w:p w:rsidR="002D2FA7" w:rsidRPr="000170DA" w:rsidRDefault="002D2FA7" w:rsidP="007C7C7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036F0" w:rsidRPr="00662ABD" w:rsidRDefault="00F036F0" w:rsidP="00F036F0">
            <w:pPr>
              <w:rPr>
                <w:rFonts w:ascii="Garamond" w:hAnsi="Garamond"/>
                <w:lang w:val="en-AU"/>
              </w:rPr>
            </w:pPr>
            <w:r w:rsidRPr="00653ED1">
              <w:rPr>
                <w:rFonts w:ascii="Garamond" w:hAnsi="Garamond"/>
                <w:lang w:val="en-AU"/>
              </w:rPr>
              <w:t xml:space="preserve">A new issue of </w:t>
            </w:r>
            <w:r w:rsidRPr="002D2FA7">
              <w:rPr>
                <w:rFonts w:ascii="Garamond" w:hAnsi="Garamond"/>
                <w:i/>
                <w:lang w:val="en-AU"/>
              </w:rPr>
              <w:t>Journal of Health Services Research &amp; Policy</w:t>
            </w:r>
            <w:r w:rsidRPr="00653ED1">
              <w:rPr>
                <w:rFonts w:ascii="Garamond" w:hAnsi="Garamond"/>
                <w:lang w:val="en-AU"/>
              </w:rPr>
              <w:t xml:space="preserve"> has been published. Articles in this issue of </w:t>
            </w:r>
            <w:r w:rsidRPr="002D2FA7">
              <w:rPr>
                <w:rFonts w:ascii="Garamond" w:hAnsi="Garamond"/>
                <w:i/>
                <w:lang w:val="en-AU"/>
              </w:rPr>
              <w:t>Journal of Health Services Research &amp; Policy</w:t>
            </w:r>
            <w:r w:rsidRPr="00653ED1">
              <w:rPr>
                <w:rFonts w:ascii="Garamond" w:hAnsi="Garamond"/>
                <w:lang w:val="en-AU"/>
              </w:rPr>
              <w:t xml:space="preserve"> include:</w:t>
            </w:r>
          </w:p>
          <w:p w:rsidR="001C55A8" w:rsidRDefault="009C241B" w:rsidP="009C241B">
            <w:pPr>
              <w:pStyle w:val="ListParagraph"/>
              <w:numPr>
                <w:ilvl w:val="0"/>
                <w:numId w:val="29"/>
              </w:numPr>
              <w:rPr>
                <w:rFonts w:ascii="Garamond" w:hAnsi="Garamond"/>
                <w:lang w:val="en-AU"/>
              </w:rPr>
            </w:pPr>
            <w:r w:rsidRPr="001C55A8">
              <w:rPr>
                <w:rFonts w:ascii="Garamond" w:hAnsi="Garamond"/>
                <w:lang w:val="en-AU"/>
              </w:rPr>
              <w:t xml:space="preserve">Editorial: Include, invest, innovate: </w:t>
            </w:r>
            <w:r w:rsidRPr="001C55A8">
              <w:rPr>
                <w:rFonts w:ascii="Garamond" w:hAnsi="Garamond"/>
                <w:b/>
                <w:lang w:val="en-AU"/>
              </w:rPr>
              <w:t>health systems for prosperity and solidarity</w:t>
            </w:r>
            <w:r w:rsidRPr="001C55A8">
              <w:rPr>
                <w:rFonts w:ascii="Garamond" w:hAnsi="Garamond"/>
                <w:lang w:val="en-AU"/>
              </w:rPr>
              <w:t xml:space="preserve"> </w:t>
            </w:r>
            <w:r w:rsidR="001C55A8" w:rsidRPr="001C55A8">
              <w:rPr>
                <w:rFonts w:ascii="Garamond" w:hAnsi="Garamond"/>
                <w:lang w:val="en-AU"/>
              </w:rPr>
              <w:t>(</w:t>
            </w:r>
            <w:r w:rsidRPr="001C55A8">
              <w:rPr>
                <w:rFonts w:ascii="Garamond" w:hAnsi="Garamond"/>
                <w:lang w:val="en-AU"/>
              </w:rPr>
              <w:t>Martin McKee and Hans Kluge</w:t>
            </w:r>
            <w:r w:rsidR="001C55A8">
              <w:rPr>
                <w:rFonts w:ascii="Garamond" w:hAnsi="Garamond"/>
                <w:lang w:val="en-AU"/>
              </w:rPr>
              <w:t>)</w:t>
            </w:r>
          </w:p>
          <w:p w:rsidR="001C55A8" w:rsidRDefault="009C241B" w:rsidP="009C241B">
            <w:pPr>
              <w:pStyle w:val="ListParagraph"/>
              <w:numPr>
                <w:ilvl w:val="0"/>
                <w:numId w:val="29"/>
              </w:numPr>
              <w:rPr>
                <w:rFonts w:ascii="Garamond" w:hAnsi="Garamond"/>
                <w:lang w:val="en-AU"/>
              </w:rPr>
            </w:pPr>
            <w:r w:rsidRPr="001C55A8">
              <w:rPr>
                <w:rFonts w:ascii="Garamond" w:hAnsi="Garamond"/>
                <w:b/>
                <w:lang w:val="en-AU"/>
              </w:rPr>
              <w:t>Intimate partner violence and clinical coding</w:t>
            </w:r>
            <w:r w:rsidRPr="001C55A8">
              <w:rPr>
                <w:rFonts w:ascii="Garamond" w:hAnsi="Garamond"/>
                <w:lang w:val="en-AU"/>
              </w:rPr>
              <w:t xml:space="preserve">: issues with the use of the International Classification of Disease (ICD-10) in England </w:t>
            </w:r>
            <w:r w:rsidR="001C55A8" w:rsidRPr="001C55A8">
              <w:rPr>
                <w:rFonts w:ascii="Garamond" w:hAnsi="Garamond"/>
                <w:lang w:val="en-AU"/>
              </w:rPr>
              <w:t>(</w:t>
            </w:r>
            <w:r w:rsidRPr="001C55A8">
              <w:rPr>
                <w:rFonts w:ascii="Garamond" w:hAnsi="Garamond"/>
                <w:lang w:val="en-AU"/>
              </w:rPr>
              <w:t>Philippa Olive</w:t>
            </w:r>
            <w:r w:rsidR="001C55A8">
              <w:rPr>
                <w:rFonts w:ascii="Garamond" w:hAnsi="Garamond"/>
                <w:lang w:val="en-AU"/>
              </w:rPr>
              <w:t>)</w:t>
            </w:r>
          </w:p>
          <w:p w:rsidR="001C55A8" w:rsidRDefault="009C241B" w:rsidP="009C241B">
            <w:pPr>
              <w:pStyle w:val="ListParagraph"/>
              <w:numPr>
                <w:ilvl w:val="0"/>
                <w:numId w:val="29"/>
              </w:numPr>
              <w:rPr>
                <w:rFonts w:ascii="Garamond" w:hAnsi="Garamond"/>
                <w:lang w:val="en-AU"/>
              </w:rPr>
            </w:pPr>
            <w:r w:rsidRPr="001C55A8">
              <w:rPr>
                <w:rFonts w:ascii="Garamond" w:hAnsi="Garamond"/>
                <w:b/>
                <w:lang w:val="en-AU"/>
              </w:rPr>
              <w:t>Diagnostic Assessment Reviews</w:t>
            </w:r>
            <w:r w:rsidRPr="001C55A8">
              <w:rPr>
                <w:rFonts w:ascii="Garamond" w:hAnsi="Garamond"/>
                <w:lang w:val="en-AU"/>
              </w:rPr>
              <w:t xml:space="preserve">: is cost-effectiveness analysis helpful or necessary? </w:t>
            </w:r>
            <w:r w:rsidR="001C55A8" w:rsidRPr="001C55A8">
              <w:rPr>
                <w:rFonts w:ascii="Garamond" w:hAnsi="Garamond"/>
                <w:lang w:val="en-AU"/>
              </w:rPr>
              <w:t>(</w:t>
            </w:r>
            <w:r w:rsidRPr="001C55A8">
              <w:rPr>
                <w:rFonts w:ascii="Garamond" w:hAnsi="Garamond"/>
                <w:lang w:val="en-AU"/>
              </w:rPr>
              <w:t>Hema Mistry and James Mason</w:t>
            </w:r>
            <w:r w:rsidR="001C55A8">
              <w:rPr>
                <w:rFonts w:ascii="Garamond" w:hAnsi="Garamond"/>
                <w:lang w:val="en-AU"/>
              </w:rPr>
              <w:t>)</w:t>
            </w:r>
          </w:p>
          <w:p w:rsidR="001C55A8" w:rsidRDefault="009C241B" w:rsidP="009C241B">
            <w:pPr>
              <w:pStyle w:val="ListParagraph"/>
              <w:numPr>
                <w:ilvl w:val="0"/>
                <w:numId w:val="29"/>
              </w:numPr>
              <w:rPr>
                <w:rFonts w:ascii="Garamond" w:hAnsi="Garamond"/>
                <w:lang w:val="en-AU"/>
              </w:rPr>
            </w:pPr>
            <w:r w:rsidRPr="001C55A8">
              <w:rPr>
                <w:rFonts w:ascii="Garamond" w:hAnsi="Garamond"/>
                <w:lang w:val="en-AU"/>
              </w:rPr>
              <w:t xml:space="preserve">Targeting </w:t>
            </w:r>
            <w:r w:rsidRPr="001C55A8">
              <w:rPr>
                <w:rFonts w:ascii="Garamond" w:hAnsi="Garamond"/>
                <w:b/>
                <w:lang w:val="en-AU"/>
              </w:rPr>
              <w:t>the ‘right’ patients for integrated care</w:t>
            </w:r>
            <w:r w:rsidRPr="001C55A8">
              <w:rPr>
                <w:rFonts w:ascii="Garamond" w:hAnsi="Garamond"/>
                <w:lang w:val="en-AU"/>
              </w:rPr>
              <w:t xml:space="preserve">: stakeholder perspectives from a qualitative study </w:t>
            </w:r>
            <w:r w:rsidR="001C55A8" w:rsidRPr="001C55A8">
              <w:rPr>
                <w:rFonts w:ascii="Garamond" w:hAnsi="Garamond"/>
                <w:lang w:val="en-AU"/>
              </w:rPr>
              <w:t>(</w:t>
            </w:r>
            <w:r w:rsidRPr="001C55A8">
              <w:rPr>
                <w:rFonts w:ascii="Garamond" w:hAnsi="Garamond"/>
                <w:lang w:val="en-AU"/>
              </w:rPr>
              <w:t>Jonathan Stokes, Lisa</w:t>
            </w:r>
            <w:r w:rsidR="001C55A8">
              <w:rPr>
                <w:rFonts w:ascii="Garamond" w:hAnsi="Garamond"/>
                <w:lang w:val="en-AU"/>
              </w:rPr>
              <w:t xml:space="preserve"> Riste, and S Cheraghi-Sohi)</w:t>
            </w:r>
          </w:p>
          <w:p w:rsidR="001C55A8" w:rsidRDefault="009C241B" w:rsidP="009C241B">
            <w:pPr>
              <w:pStyle w:val="ListParagraph"/>
              <w:numPr>
                <w:ilvl w:val="0"/>
                <w:numId w:val="29"/>
              </w:numPr>
              <w:rPr>
                <w:rFonts w:ascii="Garamond" w:hAnsi="Garamond"/>
                <w:lang w:val="en-AU"/>
              </w:rPr>
            </w:pPr>
            <w:r w:rsidRPr="001C55A8">
              <w:rPr>
                <w:rFonts w:ascii="Garamond" w:hAnsi="Garamond"/>
                <w:b/>
                <w:lang w:val="en-AU"/>
              </w:rPr>
              <w:t>Patient and family engagement in incident investigations</w:t>
            </w:r>
            <w:r w:rsidRPr="001C55A8">
              <w:rPr>
                <w:rFonts w:ascii="Garamond" w:hAnsi="Garamond"/>
                <w:lang w:val="en-AU"/>
              </w:rPr>
              <w:t xml:space="preserve">: exploring hospital manager and incident investigators’ experiences and challenges </w:t>
            </w:r>
            <w:r w:rsidR="001C55A8" w:rsidRPr="001C55A8">
              <w:rPr>
                <w:rFonts w:ascii="Garamond" w:hAnsi="Garamond"/>
                <w:lang w:val="en-AU"/>
              </w:rPr>
              <w:t>(</w:t>
            </w:r>
            <w:r w:rsidRPr="001C55A8">
              <w:rPr>
                <w:rFonts w:ascii="Garamond" w:hAnsi="Garamond"/>
                <w:lang w:val="en-AU"/>
              </w:rPr>
              <w:t>Josje Kok</w:t>
            </w:r>
            <w:r w:rsidR="001C55A8">
              <w:rPr>
                <w:rFonts w:ascii="Garamond" w:hAnsi="Garamond"/>
                <w:lang w:val="en-AU"/>
              </w:rPr>
              <w:t>, Ian Leistikow, and Roland Bal)</w:t>
            </w:r>
          </w:p>
          <w:p w:rsidR="001C55A8" w:rsidRDefault="009C241B" w:rsidP="009C241B">
            <w:pPr>
              <w:pStyle w:val="ListParagraph"/>
              <w:numPr>
                <w:ilvl w:val="0"/>
                <w:numId w:val="29"/>
              </w:numPr>
              <w:rPr>
                <w:rFonts w:ascii="Garamond" w:hAnsi="Garamond"/>
                <w:lang w:val="en-AU"/>
              </w:rPr>
            </w:pPr>
            <w:r w:rsidRPr="001C55A8">
              <w:rPr>
                <w:rFonts w:ascii="Garamond" w:hAnsi="Garamond"/>
                <w:lang w:val="en-AU"/>
              </w:rPr>
              <w:t xml:space="preserve">The art and science of </w:t>
            </w:r>
            <w:r w:rsidRPr="001C55A8">
              <w:rPr>
                <w:rFonts w:ascii="Garamond" w:hAnsi="Garamond"/>
                <w:b/>
                <w:lang w:val="en-AU"/>
              </w:rPr>
              <w:t>non-evaluation evaluation</w:t>
            </w:r>
            <w:r w:rsidRPr="001C55A8">
              <w:rPr>
                <w:rFonts w:ascii="Garamond" w:hAnsi="Garamond"/>
                <w:lang w:val="en-AU"/>
              </w:rPr>
              <w:t xml:space="preserve"> </w:t>
            </w:r>
            <w:r w:rsidR="001C55A8" w:rsidRPr="001C55A8">
              <w:rPr>
                <w:rFonts w:ascii="Garamond" w:hAnsi="Garamond"/>
                <w:lang w:val="en-AU"/>
              </w:rPr>
              <w:t>(</w:t>
            </w:r>
            <w:r w:rsidRPr="001C55A8">
              <w:rPr>
                <w:rFonts w:ascii="Garamond" w:hAnsi="Garamond"/>
                <w:lang w:val="en-AU"/>
              </w:rPr>
              <w:t>Lorelei Jones</w:t>
            </w:r>
            <w:r w:rsidR="001C55A8">
              <w:rPr>
                <w:rFonts w:ascii="Garamond" w:hAnsi="Garamond"/>
                <w:lang w:val="en-AU"/>
              </w:rPr>
              <w:t>)</w:t>
            </w:r>
          </w:p>
          <w:p w:rsidR="001C55A8" w:rsidRDefault="009C241B" w:rsidP="009C241B">
            <w:pPr>
              <w:pStyle w:val="ListParagraph"/>
              <w:numPr>
                <w:ilvl w:val="0"/>
                <w:numId w:val="29"/>
              </w:numPr>
              <w:rPr>
                <w:rFonts w:ascii="Garamond" w:hAnsi="Garamond"/>
                <w:lang w:val="en-AU"/>
              </w:rPr>
            </w:pPr>
            <w:r w:rsidRPr="001C55A8">
              <w:rPr>
                <w:rFonts w:ascii="Garamond" w:hAnsi="Garamond"/>
                <w:lang w:val="en-AU"/>
              </w:rPr>
              <w:t xml:space="preserve">Commentary on ‘The art and science of </w:t>
            </w:r>
            <w:r w:rsidRPr="001C55A8">
              <w:rPr>
                <w:rFonts w:ascii="Garamond" w:hAnsi="Garamond"/>
                <w:b/>
                <w:lang w:val="en-AU"/>
              </w:rPr>
              <w:t>non-evaluation evaluation</w:t>
            </w:r>
            <w:r w:rsidRPr="001C55A8">
              <w:rPr>
                <w:rFonts w:ascii="Garamond" w:hAnsi="Garamond"/>
                <w:lang w:val="en-AU"/>
              </w:rPr>
              <w:t xml:space="preserve">’ </w:t>
            </w:r>
            <w:r w:rsidR="001C55A8" w:rsidRPr="001C55A8">
              <w:rPr>
                <w:rFonts w:ascii="Garamond" w:hAnsi="Garamond"/>
                <w:lang w:val="en-AU"/>
              </w:rPr>
              <w:t>(</w:t>
            </w:r>
            <w:r w:rsidR="001C55A8">
              <w:rPr>
                <w:rFonts w:ascii="Garamond" w:hAnsi="Garamond"/>
                <w:lang w:val="en-AU"/>
              </w:rPr>
              <w:t>Kath Checkland)</w:t>
            </w:r>
          </w:p>
          <w:p w:rsidR="001C55A8" w:rsidRDefault="001C55A8" w:rsidP="009C241B">
            <w:pPr>
              <w:pStyle w:val="ListParagraph"/>
              <w:numPr>
                <w:ilvl w:val="0"/>
                <w:numId w:val="29"/>
              </w:numPr>
              <w:rPr>
                <w:rFonts w:ascii="Garamond" w:hAnsi="Garamond"/>
                <w:lang w:val="en-AU"/>
              </w:rPr>
            </w:pPr>
            <w:r w:rsidRPr="001C55A8">
              <w:rPr>
                <w:rFonts w:ascii="Garamond" w:hAnsi="Garamond"/>
                <w:lang w:val="en-AU"/>
              </w:rPr>
              <w:t xml:space="preserve"> </w:t>
            </w:r>
            <w:r w:rsidR="009C241B" w:rsidRPr="001C55A8">
              <w:rPr>
                <w:rFonts w:ascii="Garamond" w:hAnsi="Garamond"/>
                <w:lang w:val="en-AU"/>
              </w:rPr>
              <w:t xml:space="preserve">‘The harmony of </w:t>
            </w:r>
            <w:r w:rsidR="009C241B" w:rsidRPr="001C55A8">
              <w:rPr>
                <w:rFonts w:ascii="Garamond" w:hAnsi="Garamond"/>
                <w:b/>
                <w:lang w:val="en-AU"/>
              </w:rPr>
              <w:t>social theory in evaluation</w:t>
            </w:r>
            <w:r w:rsidR="009C241B" w:rsidRPr="001C55A8">
              <w:rPr>
                <w:rFonts w:ascii="Garamond" w:hAnsi="Garamond"/>
                <w:lang w:val="en-AU"/>
              </w:rPr>
              <w:t xml:space="preserve">’ – commentary on ‘The art and science of non-evaluation evaluation’ </w:t>
            </w:r>
            <w:r w:rsidRPr="001C55A8">
              <w:rPr>
                <w:rFonts w:ascii="Garamond" w:hAnsi="Garamond"/>
                <w:lang w:val="en-AU"/>
              </w:rPr>
              <w:t>(</w:t>
            </w:r>
            <w:r w:rsidR="009C241B" w:rsidRPr="001C55A8">
              <w:rPr>
                <w:rFonts w:ascii="Garamond" w:hAnsi="Garamond"/>
                <w:lang w:val="en-AU"/>
              </w:rPr>
              <w:t>J</w:t>
            </w:r>
            <w:r>
              <w:rPr>
                <w:rFonts w:ascii="Garamond" w:hAnsi="Garamond"/>
                <w:lang w:val="en-AU"/>
              </w:rPr>
              <w:t>oanne Greenhalgh and Nick Emmel)</w:t>
            </w:r>
          </w:p>
          <w:p w:rsidR="002D2FA7" w:rsidRPr="00F036F0" w:rsidRDefault="009C241B" w:rsidP="001C55A8">
            <w:pPr>
              <w:pStyle w:val="ListParagraph"/>
              <w:numPr>
                <w:ilvl w:val="0"/>
                <w:numId w:val="29"/>
              </w:numPr>
              <w:rPr>
                <w:rFonts w:ascii="Garamond" w:hAnsi="Garamond"/>
                <w:lang w:val="en-AU"/>
              </w:rPr>
            </w:pPr>
            <w:r w:rsidRPr="009C241B">
              <w:rPr>
                <w:rFonts w:ascii="Garamond" w:hAnsi="Garamond"/>
                <w:lang w:val="en-AU"/>
              </w:rPr>
              <w:t xml:space="preserve">A meta-ethnographic review of </w:t>
            </w:r>
            <w:r w:rsidRPr="008B3210">
              <w:rPr>
                <w:rFonts w:ascii="Garamond" w:hAnsi="Garamond"/>
                <w:b/>
                <w:lang w:val="en-AU"/>
              </w:rPr>
              <w:t>interprofessional teamwork in hospitals</w:t>
            </w:r>
            <w:r w:rsidRPr="009C241B">
              <w:rPr>
                <w:rFonts w:ascii="Garamond" w:hAnsi="Garamond"/>
                <w:lang w:val="en-AU"/>
              </w:rPr>
              <w:t xml:space="preserve">: what it is and why it doesn’t happen more often </w:t>
            </w:r>
            <w:r w:rsidR="001C55A8">
              <w:rPr>
                <w:rFonts w:ascii="Garamond" w:hAnsi="Garamond"/>
                <w:lang w:val="en-AU"/>
              </w:rPr>
              <w:t>(</w:t>
            </w:r>
            <w:r w:rsidRPr="009C241B">
              <w:rPr>
                <w:rFonts w:ascii="Garamond" w:hAnsi="Garamond"/>
                <w:lang w:val="en-AU"/>
              </w:rPr>
              <w:t xml:space="preserve">Odessa Petit </w:t>
            </w:r>
            <w:r w:rsidR="001C55A8">
              <w:rPr>
                <w:rFonts w:ascii="Garamond" w:hAnsi="Garamond"/>
                <w:lang w:val="en-AU"/>
              </w:rPr>
              <w:t>dit Dariel and Paula Cristofalo)</w:t>
            </w:r>
          </w:p>
        </w:tc>
      </w:tr>
    </w:tbl>
    <w:p w:rsidR="002D2FA7" w:rsidRDefault="002D2FA7" w:rsidP="00032917">
      <w:pPr>
        <w:keepNext/>
        <w:keepLines/>
        <w:autoSpaceDE w:val="0"/>
        <w:autoSpaceDN w:val="0"/>
        <w:adjustRightInd w:val="0"/>
        <w:rPr>
          <w:rFonts w:ascii="Garamond" w:hAnsi="Garamond"/>
          <w:i/>
          <w:lang w:val="en-AU"/>
        </w:rPr>
      </w:pPr>
    </w:p>
    <w:p w:rsidR="00886850" w:rsidRDefault="00886850" w:rsidP="001C0CF1">
      <w:pPr>
        <w:keepNext/>
        <w:rPr>
          <w:rFonts w:ascii="Garamond" w:hAnsi="Garamond"/>
          <w:i/>
          <w:lang w:val="en-AU"/>
        </w:rPr>
      </w:pPr>
      <w:r>
        <w:rPr>
          <w:rFonts w:ascii="Garamond" w:hAnsi="Garamond"/>
          <w:i/>
          <w:lang w:val="en-AU"/>
        </w:rPr>
        <w:t>Nursing Leadership</w:t>
      </w:r>
    </w:p>
    <w:p w:rsidR="00886850" w:rsidRPr="00886850" w:rsidRDefault="00886850" w:rsidP="001C0CF1">
      <w:pPr>
        <w:keepNext/>
        <w:rPr>
          <w:rFonts w:ascii="Garamond" w:hAnsi="Garamond"/>
          <w:lang w:val="en-AU"/>
        </w:rPr>
      </w:pPr>
      <w:r w:rsidRPr="00886850">
        <w:rPr>
          <w:rFonts w:ascii="Garamond" w:hAnsi="Garamond"/>
          <w:lang w:val="en-AU"/>
        </w:rPr>
        <w:t>Volume 31, Number 2, 2018</w:t>
      </w:r>
    </w:p>
    <w:tbl>
      <w:tblPr>
        <w:tblStyle w:val="TableGrid"/>
        <w:tblW w:w="0" w:type="auto"/>
        <w:tblInd w:w="288" w:type="dxa"/>
        <w:tblLayout w:type="fixed"/>
        <w:tblLook w:val="01E0" w:firstRow="1" w:lastRow="1" w:firstColumn="1" w:lastColumn="1" w:noHBand="0" w:noVBand="0"/>
      </w:tblPr>
      <w:tblGrid>
        <w:gridCol w:w="1080"/>
        <w:gridCol w:w="8280"/>
      </w:tblGrid>
      <w:tr w:rsidR="00886850" w:rsidRPr="000170DA" w:rsidTr="00964503">
        <w:tc>
          <w:tcPr>
            <w:tcW w:w="1080" w:type="dxa"/>
            <w:tcBorders>
              <w:top w:val="single" w:sz="4" w:space="0" w:color="auto"/>
              <w:left w:val="single" w:sz="4" w:space="0" w:color="auto"/>
              <w:bottom w:val="single" w:sz="4" w:space="0" w:color="auto"/>
              <w:right w:val="single" w:sz="4" w:space="0" w:color="auto"/>
            </w:tcBorders>
            <w:vAlign w:val="center"/>
          </w:tcPr>
          <w:p w:rsidR="00886850" w:rsidRPr="000170DA" w:rsidRDefault="00886850" w:rsidP="0088685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86850" w:rsidRPr="000170DA" w:rsidRDefault="0087072D" w:rsidP="00964503">
            <w:pPr>
              <w:rPr>
                <w:rStyle w:val="Hyperlink"/>
                <w:rFonts w:ascii="Garamond" w:hAnsi="Garamond"/>
                <w:color w:val="auto"/>
                <w:u w:val="none"/>
                <w:lang w:val="en-AU"/>
              </w:rPr>
            </w:pPr>
            <w:hyperlink r:id="rId36" w:history="1">
              <w:r w:rsidR="00886850" w:rsidRPr="008244D0">
                <w:rPr>
                  <w:rStyle w:val="Hyperlink"/>
                  <w:rFonts w:ascii="Garamond" w:hAnsi="Garamond"/>
                  <w:lang w:val="en-AU"/>
                </w:rPr>
                <w:t>https://www.longwoods.com/publications/nursing-leadership/25600</w:t>
              </w:r>
            </w:hyperlink>
          </w:p>
        </w:tc>
      </w:tr>
      <w:tr w:rsidR="00886850" w:rsidRPr="000170DA" w:rsidTr="00964503">
        <w:tc>
          <w:tcPr>
            <w:tcW w:w="1080" w:type="dxa"/>
            <w:tcBorders>
              <w:top w:val="single" w:sz="4" w:space="0" w:color="auto"/>
              <w:left w:val="single" w:sz="4" w:space="0" w:color="auto"/>
              <w:bottom w:val="single" w:sz="4" w:space="0" w:color="auto"/>
              <w:right w:val="single" w:sz="4" w:space="0" w:color="auto"/>
            </w:tcBorders>
            <w:vAlign w:val="center"/>
          </w:tcPr>
          <w:p w:rsidR="00886850" w:rsidRPr="000170DA" w:rsidRDefault="00886850" w:rsidP="0096450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6850" w:rsidRPr="00662ABD" w:rsidRDefault="00886850" w:rsidP="00886850">
            <w:pPr>
              <w:rPr>
                <w:rFonts w:ascii="Garamond" w:hAnsi="Garamond"/>
                <w:lang w:val="en-AU"/>
              </w:rPr>
            </w:pPr>
            <w:r w:rsidRPr="00653ED1">
              <w:rPr>
                <w:rFonts w:ascii="Garamond" w:hAnsi="Garamond"/>
                <w:lang w:val="en-AU"/>
              </w:rPr>
              <w:t xml:space="preserve">A new issue of </w:t>
            </w:r>
            <w:r>
              <w:rPr>
                <w:rFonts w:ascii="Garamond" w:hAnsi="Garamond"/>
                <w:i/>
                <w:lang w:val="en-AU"/>
              </w:rPr>
              <w:t>Nursing Leadership</w:t>
            </w:r>
            <w:r w:rsidRPr="00653ED1">
              <w:rPr>
                <w:rFonts w:ascii="Garamond" w:hAnsi="Garamond"/>
                <w:lang w:val="en-AU"/>
              </w:rPr>
              <w:t xml:space="preserve"> has been published</w:t>
            </w:r>
            <w:r>
              <w:rPr>
                <w:rFonts w:ascii="Garamond" w:hAnsi="Garamond"/>
                <w:lang w:val="en-AU"/>
              </w:rPr>
              <w:t xml:space="preserve"> with a focus on nursing leadership and quality improvement</w:t>
            </w:r>
            <w:r w:rsidRPr="00653ED1">
              <w:rPr>
                <w:rFonts w:ascii="Garamond" w:hAnsi="Garamond"/>
                <w:lang w:val="en-AU"/>
              </w:rPr>
              <w:t xml:space="preserve">. Articles in this issue of </w:t>
            </w:r>
            <w:r>
              <w:rPr>
                <w:rFonts w:ascii="Garamond" w:hAnsi="Garamond"/>
                <w:i/>
                <w:lang w:val="en-AU"/>
              </w:rPr>
              <w:t>Nursing Leadership</w:t>
            </w:r>
            <w:r w:rsidRPr="00653ED1">
              <w:rPr>
                <w:rFonts w:ascii="Garamond" w:hAnsi="Garamond"/>
                <w:lang w:val="en-AU"/>
              </w:rPr>
              <w:t xml:space="preserve"> include:</w:t>
            </w:r>
          </w:p>
          <w:p w:rsidR="000C7590" w:rsidRPr="000C7590" w:rsidRDefault="000C7590" w:rsidP="000C7590">
            <w:pPr>
              <w:pStyle w:val="ListParagraph"/>
              <w:numPr>
                <w:ilvl w:val="0"/>
                <w:numId w:val="30"/>
              </w:numPr>
              <w:rPr>
                <w:rFonts w:ascii="Garamond" w:hAnsi="Garamond"/>
                <w:lang w:val="en-AU"/>
              </w:rPr>
            </w:pPr>
            <w:r w:rsidRPr="00FF2822">
              <w:rPr>
                <w:rFonts w:ascii="Garamond" w:hAnsi="Garamond"/>
                <w:b/>
                <w:lang w:val="en-AU"/>
              </w:rPr>
              <w:t>Quality Bests Quantity</w:t>
            </w:r>
            <w:r w:rsidRPr="000C7590">
              <w:rPr>
                <w:rFonts w:ascii="Garamond" w:hAnsi="Garamond"/>
                <w:lang w:val="en-AU"/>
              </w:rPr>
              <w:t xml:space="preserve"> (Lynn M Nagle</w:t>
            </w:r>
            <w:r>
              <w:rPr>
                <w:rFonts w:ascii="Garamond" w:hAnsi="Garamond"/>
                <w:lang w:val="en-AU"/>
              </w:rPr>
              <w:t>)</w:t>
            </w:r>
          </w:p>
          <w:p w:rsidR="000C7590" w:rsidRPr="000C7590" w:rsidRDefault="000C7590" w:rsidP="000C7590">
            <w:pPr>
              <w:pStyle w:val="ListParagraph"/>
              <w:numPr>
                <w:ilvl w:val="0"/>
                <w:numId w:val="30"/>
              </w:numPr>
              <w:rPr>
                <w:rFonts w:ascii="Garamond" w:hAnsi="Garamond"/>
                <w:lang w:val="en-AU"/>
              </w:rPr>
            </w:pPr>
            <w:r w:rsidRPr="000C7590">
              <w:rPr>
                <w:rFonts w:ascii="Garamond" w:hAnsi="Garamond"/>
                <w:lang w:val="en-AU"/>
              </w:rPr>
              <w:t xml:space="preserve">Achieving the Quadruple Aim in Healthcare: The </w:t>
            </w:r>
            <w:r w:rsidRPr="00FF2822">
              <w:rPr>
                <w:rFonts w:ascii="Garamond" w:hAnsi="Garamond"/>
                <w:b/>
                <w:lang w:val="en-AU"/>
              </w:rPr>
              <w:t>Essential Role of Authentic, Complex and Resilient Nurse Leaders</w:t>
            </w:r>
            <w:r w:rsidRPr="000C7590">
              <w:rPr>
                <w:rFonts w:ascii="Garamond" w:hAnsi="Garamond"/>
                <w:lang w:val="en-AU"/>
              </w:rPr>
              <w:t xml:space="preserve"> (Lianne Jeffs</w:t>
            </w:r>
            <w:r>
              <w:rPr>
                <w:rFonts w:ascii="Garamond" w:hAnsi="Garamond"/>
                <w:lang w:val="en-AU"/>
              </w:rPr>
              <w:t>)</w:t>
            </w:r>
          </w:p>
          <w:p w:rsidR="00FF2822" w:rsidRDefault="000C7590" w:rsidP="00FF2822">
            <w:pPr>
              <w:pStyle w:val="ListParagraph"/>
              <w:numPr>
                <w:ilvl w:val="0"/>
                <w:numId w:val="30"/>
              </w:numPr>
              <w:rPr>
                <w:rFonts w:ascii="Garamond" w:hAnsi="Garamond"/>
                <w:lang w:val="en-AU"/>
              </w:rPr>
            </w:pPr>
            <w:r w:rsidRPr="000C7590">
              <w:rPr>
                <w:rFonts w:ascii="Garamond" w:hAnsi="Garamond"/>
                <w:lang w:val="en-AU"/>
              </w:rPr>
              <w:t xml:space="preserve">Attributes and Actions Required to </w:t>
            </w:r>
            <w:r w:rsidRPr="00FF2822">
              <w:rPr>
                <w:rFonts w:ascii="Garamond" w:hAnsi="Garamond"/>
                <w:b/>
                <w:lang w:val="en-AU"/>
              </w:rPr>
              <w:t>Advance Quality and Safety in Hospitals</w:t>
            </w:r>
            <w:r w:rsidRPr="000C7590">
              <w:rPr>
                <w:rFonts w:ascii="Garamond" w:hAnsi="Garamond"/>
                <w:lang w:val="en-AU"/>
              </w:rPr>
              <w:t>: Insights from Nurse Executives (Lianne Jeffs, G. Ross Baker, Ru Taggar, Pam Hubley, Joy Richards, Jane Merkley, Judy Shearer, Hailey</w:t>
            </w:r>
            <w:r w:rsidR="00FF2822">
              <w:rPr>
                <w:rFonts w:ascii="Garamond" w:hAnsi="Garamond"/>
                <w:lang w:val="en-AU"/>
              </w:rPr>
              <w:t xml:space="preserve"> Webster, </w:t>
            </w:r>
            <w:r w:rsidR="00FF2822" w:rsidRPr="00FF2822">
              <w:rPr>
                <w:rFonts w:ascii="Garamond" w:hAnsi="Garamond"/>
                <w:lang w:val="en-AU"/>
              </w:rPr>
              <w:t>Melissa Dizon and Jessie Ho Fong</w:t>
            </w:r>
            <w:r w:rsidR="00FF2822">
              <w:rPr>
                <w:rFonts w:ascii="Garamond" w:hAnsi="Garamond"/>
                <w:lang w:val="en-AU"/>
              </w:rPr>
              <w:t>)</w:t>
            </w:r>
          </w:p>
          <w:p w:rsidR="000C7590" w:rsidRPr="000C7590" w:rsidRDefault="000C7590" w:rsidP="000C7590">
            <w:pPr>
              <w:pStyle w:val="ListParagraph"/>
              <w:numPr>
                <w:ilvl w:val="0"/>
                <w:numId w:val="30"/>
              </w:numPr>
              <w:rPr>
                <w:rFonts w:ascii="Garamond" w:hAnsi="Garamond"/>
                <w:lang w:val="en-AU"/>
              </w:rPr>
            </w:pPr>
            <w:r w:rsidRPr="00FF2822">
              <w:rPr>
                <w:rFonts w:ascii="Garamond" w:hAnsi="Garamond"/>
                <w:b/>
                <w:lang w:val="en-AU"/>
              </w:rPr>
              <w:t>Moving Beyond the Quality and Safety Quagmire</w:t>
            </w:r>
            <w:r w:rsidRPr="000C7590">
              <w:rPr>
                <w:rFonts w:ascii="Garamond" w:hAnsi="Garamond"/>
                <w:lang w:val="en-AU"/>
              </w:rPr>
              <w:t>: Collective Wisdom from Nurse Leaders (Lianne Jeffs</w:t>
            </w:r>
            <w:r>
              <w:rPr>
                <w:rFonts w:ascii="Garamond" w:hAnsi="Garamond"/>
                <w:lang w:val="en-AU"/>
              </w:rPr>
              <w:t>)</w:t>
            </w:r>
          </w:p>
          <w:p w:rsidR="000C7590" w:rsidRPr="000C7590" w:rsidRDefault="000C7590" w:rsidP="000C7590">
            <w:pPr>
              <w:pStyle w:val="ListParagraph"/>
              <w:numPr>
                <w:ilvl w:val="0"/>
                <w:numId w:val="30"/>
              </w:numPr>
              <w:rPr>
                <w:rFonts w:ascii="Garamond" w:hAnsi="Garamond"/>
                <w:lang w:val="en-AU"/>
              </w:rPr>
            </w:pPr>
            <w:r w:rsidRPr="00FF2822">
              <w:rPr>
                <w:rFonts w:ascii="Garamond" w:hAnsi="Garamond"/>
                <w:b/>
                <w:lang w:val="en-AU"/>
              </w:rPr>
              <w:t>Patient and Family-Centred Home and Community Care</w:t>
            </w:r>
            <w:r w:rsidRPr="000C7590">
              <w:rPr>
                <w:rFonts w:ascii="Garamond" w:hAnsi="Garamond"/>
                <w:lang w:val="en-AU"/>
              </w:rPr>
              <w:t>: Realizing the Opportunity (Dipti Purbhoo and Anne Wojtak</w:t>
            </w:r>
            <w:r>
              <w:rPr>
                <w:rFonts w:ascii="Garamond" w:hAnsi="Garamond"/>
                <w:lang w:val="en-AU"/>
              </w:rPr>
              <w:t>)</w:t>
            </w:r>
          </w:p>
          <w:p w:rsidR="000C7590" w:rsidRPr="000C7590" w:rsidRDefault="000C7590" w:rsidP="000C7590">
            <w:pPr>
              <w:pStyle w:val="ListParagraph"/>
              <w:numPr>
                <w:ilvl w:val="0"/>
                <w:numId w:val="30"/>
              </w:numPr>
              <w:rPr>
                <w:rFonts w:ascii="Garamond" w:hAnsi="Garamond"/>
                <w:lang w:val="en-AU"/>
              </w:rPr>
            </w:pPr>
            <w:r w:rsidRPr="000C7590">
              <w:rPr>
                <w:rFonts w:ascii="Garamond" w:hAnsi="Garamond"/>
                <w:lang w:val="en-AU"/>
              </w:rPr>
              <w:lastRenderedPageBreak/>
              <w:t xml:space="preserve">The Development of a </w:t>
            </w:r>
            <w:r w:rsidRPr="00FF2822">
              <w:rPr>
                <w:rFonts w:ascii="Garamond" w:hAnsi="Garamond"/>
                <w:b/>
                <w:lang w:val="en-AU"/>
              </w:rPr>
              <w:t>Client Care Needs Assessment Tool for Mental Health and Addictions</w:t>
            </w:r>
            <w:r w:rsidRPr="000C7590">
              <w:rPr>
                <w:rFonts w:ascii="Garamond" w:hAnsi="Garamond"/>
                <w:lang w:val="en-AU"/>
              </w:rPr>
              <w:t xml:space="preserve"> Settings Using a Modified Delphi Approach (Kristin Cleverley, Christina Bartha, G Strudwick, R Chakraborty and R Srivastava</w:t>
            </w:r>
            <w:r>
              <w:rPr>
                <w:rFonts w:ascii="Garamond" w:hAnsi="Garamond"/>
                <w:lang w:val="en-AU"/>
              </w:rPr>
              <w:t>)</w:t>
            </w:r>
          </w:p>
          <w:p w:rsidR="00886850" w:rsidRPr="00886850" w:rsidRDefault="000C7590" w:rsidP="00FF2822">
            <w:pPr>
              <w:pStyle w:val="ListParagraph"/>
              <w:numPr>
                <w:ilvl w:val="0"/>
                <w:numId w:val="30"/>
              </w:numPr>
              <w:rPr>
                <w:rFonts w:ascii="Garamond" w:hAnsi="Garamond"/>
                <w:lang w:val="en-AU"/>
              </w:rPr>
            </w:pPr>
            <w:r w:rsidRPr="00FF2822">
              <w:rPr>
                <w:rFonts w:ascii="Garamond" w:hAnsi="Garamond"/>
                <w:b/>
                <w:lang w:val="en-AU"/>
              </w:rPr>
              <w:t>Advancing Family Practice Nursing</w:t>
            </w:r>
            <w:r w:rsidRPr="000C7590">
              <w:rPr>
                <w:rFonts w:ascii="Garamond" w:hAnsi="Garamond"/>
                <w:lang w:val="en-AU"/>
              </w:rPr>
              <w:t xml:space="preserve"> in Canada: An Environmental Scan of International Literature and National Efforts towards Competency Development </w:t>
            </w:r>
            <w:r>
              <w:rPr>
                <w:rFonts w:ascii="Garamond" w:hAnsi="Garamond"/>
                <w:lang w:val="en-AU"/>
              </w:rPr>
              <w:t>(</w:t>
            </w:r>
            <w:r w:rsidRPr="000C7590">
              <w:rPr>
                <w:rFonts w:ascii="Garamond" w:hAnsi="Garamond"/>
                <w:lang w:val="en-AU"/>
              </w:rPr>
              <w:t>Julia Lukewich, S Taylor, M-E Poitras and R Martin-Misener</w:t>
            </w:r>
            <w:r>
              <w:rPr>
                <w:rFonts w:ascii="Garamond" w:hAnsi="Garamond"/>
                <w:lang w:val="en-AU"/>
              </w:rPr>
              <w:t>)</w:t>
            </w:r>
          </w:p>
        </w:tc>
      </w:tr>
    </w:tbl>
    <w:p w:rsidR="00886850" w:rsidRDefault="00886850" w:rsidP="00886850">
      <w:pPr>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87072D" w:rsidP="00900052">
            <w:pPr>
              <w:keepNext/>
              <w:rPr>
                <w:rFonts w:ascii="Garamond" w:hAnsi="Garamond"/>
                <w:lang w:val="en-AU"/>
              </w:rPr>
            </w:pPr>
            <w:hyperlink r:id="rId37"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0C7590" w:rsidRPr="000C7590" w:rsidRDefault="000C7590" w:rsidP="000C7590">
            <w:pPr>
              <w:pStyle w:val="ListParagraph"/>
              <w:numPr>
                <w:ilvl w:val="0"/>
                <w:numId w:val="14"/>
              </w:numPr>
              <w:rPr>
                <w:rFonts w:ascii="Garamond" w:hAnsi="Garamond"/>
                <w:lang w:val="en-AU"/>
              </w:rPr>
            </w:pPr>
            <w:r w:rsidRPr="000C7590">
              <w:rPr>
                <w:rFonts w:ascii="Garamond" w:hAnsi="Garamond"/>
                <w:lang w:val="en-AU"/>
              </w:rPr>
              <w:t xml:space="preserve">Validation of the </w:t>
            </w:r>
            <w:r w:rsidRPr="000C7590">
              <w:rPr>
                <w:rFonts w:ascii="Garamond" w:hAnsi="Garamond"/>
                <w:b/>
                <w:lang w:val="en-AU"/>
              </w:rPr>
              <w:t>Primary Care Patient Measure of Safety (PC PMOS) questionnaire</w:t>
            </w:r>
            <w:r w:rsidRPr="000C7590">
              <w:rPr>
                <w:rFonts w:ascii="Garamond" w:hAnsi="Garamond"/>
                <w:lang w:val="en-AU"/>
              </w:rPr>
              <w:t xml:space="preserve"> (Sally J Giles, Sahdia Parveen, Andrea L Hernan</w:t>
            </w:r>
            <w:r>
              <w:rPr>
                <w:rFonts w:ascii="Garamond" w:hAnsi="Garamond"/>
                <w:lang w:val="en-AU"/>
              </w:rPr>
              <w:t>)</w:t>
            </w:r>
          </w:p>
          <w:p w:rsidR="000C7590" w:rsidRPr="000C7590" w:rsidRDefault="000C7590" w:rsidP="000C7590">
            <w:pPr>
              <w:pStyle w:val="ListParagraph"/>
              <w:numPr>
                <w:ilvl w:val="0"/>
                <w:numId w:val="14"/>
              </w:numPr>
              <w:rPr>
                <w:rFonts w:ascii="Garamond" w:hAnsi="Garamond"/>
                <w:lang w:val="en-AU"/>
              </w:rPr>
            </w:pPr>
            <w:r w:rsidRPr="000C7590">
              <w:rPr>
                <w:rFonts w:ascii="Garamond" w:hAnsi="Garamond"/>
                <w:b/>
                <w:lang w:val="en-AU"/>
              </w:rPr>
              <w:t>Provider interruptions and patient perceptions of care</w:t>
            </w:r>
            <w:r w:rsidRPr="000C7590">
              <w:rPr>
                <w:rFonts w:ascii="Garamond" w:hAnsi="Garamond"/>
                <w:lang w:val="en-AU"/>
              </w:rPr>
              <w:t>: an observational study in the emergency department (Anna Schneider, Markus Wehler, Matthias Weigl</w:t>
            </w:r>
            <w:r>
              <w:rPr>
                <w:rFonts w:ascii="Garamond" w:hAnsi="Garamond"/>
                <w:lang w:val="en-AU"/>
              </w:rPr>
              <w:t>)</w:t>
            </w:r>
          </w:p>
          <w:p w:rsidR="000C7590" w:rsidRPr="000C7590" w:rsidRDefault="000C7590" w:rsidP="000C7590">
            <w:pPr>
              <w:pStyle w:val="ListParagraph"/>
              <w:numPr>
                <w:ilvl w:val="0"/>
                <w:numId w:val="14"/>
              </w:numPr>
              <w:rPr>
                <w:rFonts w:ascii="Garamond" w:hAnsi="Garamond"/>
                <w:lang w:val="en-AU"/>
              </w:rPr>
            </w:pPr>
            <w:r w:rsidRPr="000C7590">
              <w:rPr>
                <w:rFonts w:ascii="Garamond" w:hAnsi="Garamond"/>
                <w:lang w:val="en-AU"/>
              </w:rPr>
              <w:t xml:space="preserve">Editorial: </w:t>
            </w:r>
            <w:r w:rsidRPr="000C7590">
              <w:rPr>
                <w:rFonts w:ascii="Garamond" w:hAnsi="Garamond"/>
                <w:b/>
                <w:lang w:val="en-AU"/>
              </w:rPr>
              <w:t>From incident reporting to the analysis of the patient journey</w:t>
            </w:r>
            <w:r w:rsidRPr="000C7590">
              <w:rPr>
                <w:rFonts w:ascii="Garamond" w:hAnsi="Garamond"/>
                <w:lang w:val="en-AU"/>
              </w:rPr>
              <w:t xml:space="preserve"> (Patricia Trbovich, Charles Vincent</w:t>
            </w:r>
            <w:r>
              <w:rPr>
                <w:rFonts w:ascii="Garamond" w:hAnsi="Garamond"/>
                <w:lang w:val="en-AU"/>
              </w:rPr>
              <w:t>)</w:t>
            </w:r>
          </w:p>
          <w:p w:rsidR="000C7590" w:rsidRPr="000C7590" w:rsidRDefault="000C7590" w:rsidP="000C7590">
            <w:pPr>
              <w:pStyle w:val="ListParagraph"/>
              <w:numPr>
                <w:ilvl w:val="0"/>
                <w:numId w:val="14"/>
              </w:numPr>
              <w:rPr>
                <w:rFonts w:ascii="Garamond" w:hAnsi="Garamond"/>
                <w:lang w:val="en-AU"/>
              </w:rPr>
            </w:pPr>
            <w:r w:rsidRPr="000C7590">
              <w:rPr>
                <w:rFonts w:ascii="Garamond" w:hAnsi="Garamond"/>
                <w:b/>
                <w:lang w:val="en-AU"/>
              </w:rPr>
              <w:t>Community-acquired and hospital-acquired medication harm among older inpatients</w:t>
            </w:r>
            <w:r w:rsidRPr="000C7590">
              <w:rPr>
                <w:rFonts w:ascii="Garamond" w:hAnsi="Garamond"/>
                <w:lang w:val="en-AU"/>
              </w:rPr>
              <w:t xml:space="preserve"> and impact of a state-wide medication management intervention (Karen Pellegrin, Alicia Lozano, Jill Miyamura, Joanne Lynn, Les Krenk, Sheena Jolson-Oakes, Anita Ciarleglio, Terry McInnis, Alistair Bairos, Lara Gomez, Mercedes Benitez-McCrary, Alexandra Hanlon</w:t>
            </w:r>
            <w:r>
              <w:rPr>
                <w:rFonts w:ascii="Garamond" w:hAnsi="Garamond"/>
                <w:lang w:val="en-AU"/>
              </w:rPr>
              <w:t>)</w:t>
            </w:r>
          </w:p>
          <w:p w:rsidR="00514DA8" w:rsidRPr="00514DA8" w:rsidRDefault="00514DA8" w:rsidP="00514DA8">
            <w:pPr>
              <w:pStyle w:val="ListParagraph"/>
              <w:numPr>
                <w:ilvl w:val="0"/>
                <w:numId w:val="14"/>
              </w:numPr>
              <w:rPr>
                <w:rFonts w:ascii="Garamond" w:hAnsi="Garamond"/>
                <w:lang w:val="en-AU"/>
              </w:rPr>
            </w:pPr>
            <w:r w:rsidRPr="00514DA8">
              <w:rPr>
                <w:rFonts w:ascii="Garamond" w:hAnsi="Garamond"/>
                <w:lang w:val="en-AU"/>
              </w:rPr>
              <w:t xml:space="preserve">Drivers of </w:t>
            </w:r>
            <w:r w:rsidRPr="00514DA8">
              <w:rPr>
                <w:rFonts w:ascii="Garamond" w:hAnsi="Garamond"/>
                <w:b/>
                <w:lang w:val="en-AU"/>
              </w:rPr>
              <w:t>potentially avoidable emergency admissions</w:t>
            </w:r>
            <w:r w:rsidRPr="00514DA8">
              <w:rPr>
                <w:rFonts w:ascii="Garamond" w:hAnsi="Garamond"/>
                <w:lang w:val="en-AU"/>
              </w:rPr>
              <w:t xml:space="preserve"> in Ireland: an ecological analysis (Brenda Lynch, Anthony P Fitzgerald, Paul Corcoran, Claire Buckley, Orla Healy, John Browne</w:t>
            </w:r>
            <w:r>
              <w:rPr>
                <w:rFonts w:ascii="Garamond" w:hAnsi="Garamond"/>
                <w:lang w:val="en-AU"/>
              </w:rPr>
              <w:t>)</w:t>
            </w:r>
          </w:p>
          <w:p w:rsidR="00514DA8" w:rsidRPr="00514DA8" w:rsidRDefault="00514DA8" w:rsidP="00514DA8">
            <w:pPr>
              <w:pStyle w:val="ListParagraph"/>
              <w:numPr>
                <w:ilvl w:val="0"/>
                <w:numId w:val="14"/>
              </w:numPr>
              <w:rPr>
                <w:rFonts w:ascii="Garamond" w:hAnsi="Garamond"/>
                <w:lang w:val="en-AU"/>
              </w:rPr>
            </w:pPr>
            <w:r w:rsidRPr="00514DA8">
              <w:rPr>
                <w:rFonts w:ascii="Garamond" w:hAnsi="Garamond"/>
                <w:lang w:val="en-AU"/>
              </w:rPr>
              <w:t xml:space="preserve">Correspondence: External validity is also an ethical consideration in </w:t>
            </w:r>
            <w:r w:rsidRPr="00514DA8">
              <w:rPr>
                <w:rFonts w:ascii="Garamond" w:hAnsi="Garamond"/>
                <w:b/>
                <w:lang w:val="en-AU"/>
              </w:rPr>
              <w:t>cluster-randomised trials of policy changes</w:t>
            </w:r>
            <w:r w:rsidRPr="00514DA8">
              <w:rPr>
                <w:rFonts w:ascii="Garamond" w:hAnsi="Garamond"/>
                <w:lang w:val="en-AU"/>
              </w:rPr>
              <w:t xml:space="preserve"> (Karl Y Bilimoria, Jeanette W Chung, Larry V Hedges</w:t>
            </w:r>
            <w:r>
              <w:rPr>
                <w:rFonts w:ascii="Garamond" w:hAnsi="Garamond"/>
                <w:lang w:val="en-AU"/>
              </w:rPr>
              <w:t>)</w:t>
            </w:r>
          </w:p>
          <w:p w:rsidR="00AE28B6" w:rsidRPr="00467B47" w:rsidRDefault="00514DA8" w:rsidP="00514DA8">
            <w:pPr>
              <w:pStyle w:val="ListParagraph"/>
              <w:numPr>
                <w:ilvl w:val="0"/>
                <w:numId w:val="14"/>
              </w:numPr>
              <w:rPr>
                <w:rFonts w:ascii="Garamond" w:hAnsi="Garamond"/>
                <w:lang w:val="en-AU"/>
              </w:rPr>
            </w:pPr>
            <w:r w:rsidRPr="00514DA8">
              <w:rPr>
                <w:rFonts w:ascii="Garamond" w:hAnsi="Garamond"/>
                <w:lang w:val="en-AU"/>
              </w:rPr>
              <w:t xml:space="preserve">Correspondence: External validity is also an ethical consideration in </w:t>
            </w:r>
            <w:r w:rsidRPr="00514DA8">
              <w:rPr>
                <w:rFonts w:ascii="Garamond" w:hAnsi="Garamond"/>
                <w:b/>
                <w:lang w:val="en-AU"/>
              </w:rPr>
              <w:t>cluster-randomised trials of policy changes</w:t>
            </w:r>
            <w:r w:rsidRPr="00514DA8">
              <w:rPr>
                <w:rFonts w:ascii="Garamond" w:hAnsi="Garamond"/>
                <w:lang w:val="en-AU"/>
              </w:rPr>
              <w:t>: the author’s reply</w:t>
            </w:r>
            <w:r>
              <w:rPr>
                <w:rFonts w:ascii="Garamond" w:hAnsi="Garamond"/>
                <w:lang w:val="en-AU"/>
              </w:rPr>
              <w:t xml:space="preserve"> (</w:t>
            </w:r>
            <w:r w:rsidRPr="00514DA8">
              <w:rPr>
                <w:rFonts w:ascii="Garamond" w:hAnsi="Garamond"/>
                <w:lang w:val="en-AU"/>
              </w:rPr>
              <w:t>Karla Hemming</w:t>
            </w:r>
            <w:r>
              <w:rPr>
                <w:rFonts w:ascii="Garamond" w:hAnsi="Garamond"/>
                <w:lang w:val="en-AU"/>
              </w:rPr>
              <w:t>)</w:t>
            </w:r>
          </w:p>
        </w:tc>
      </w:tr>
    </w:tbl>
    <w:p w:rsidR="00D46F19" w:rsidRDefault="00D46F19" w:rsidP="008F5418">
      <w:pPr>
        <w:keepNext/>
        <w:rPr>
          <w:rFonts w:ascii="Garamond" w:hAnsi="Garamond"/>
          <w:i/>
          <w:lang w:val="en-AU"/>
        </w:rPr>
      </w:pPr>
    </w:p>
    <w:p w:rsidR="005C1511" w:rsidRDefault="005C1511">
      <w:pPr>
        <w:rPr>
          <w:rFonts w:ascii="Garamond" w:hAnsi="Garamond"/>
          <w:b/>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545BC3" w:rsidRDefault="00545BC3" w:rsidP="00070CFE">
      <w:pPr>
        <w:rPr>
          <w:rFonts w:ascii="Garamond" w:hAnsi="Garamond"/>
          <w:i/>
          <w:lang w:val="en-AU"/>
        </w:rPr>
      </w:pPr>
    </w:p>
    <w:p w:rsidR="00310160" w:rsidRPr="00310160" w:rsidRDefault="00310160" w:rsidP="00070CFE">
      <w:pPr>
        <w:rPr>
          <w:rFonts w:ascii="Garamond" w:hAnsi="Garamond"/>
          <w:i/>
          <w:lang w:val="en-AU"/>
        </w:rPr>
      </w:pPr>
      <w:r w:rsidRPr="00310160">
        <w:rPr>
          <w:rFonts w:ascii="Garamond" w:hAnsi="Garamond"/>
          <w:i/>
          <w:lang w:val="en-AU"/>
        </w:rPr>
        <w:t>[USA] A Surgeon So Bad It Was Criminal</w:t>
      </w:r>
    </w:p>
    <w:p w:rsidR="00310160" w:rsidRDefault="0087072D" w:rsidP="00070CFE">
      <w:pPr>
        <w:rPr>
          <w:rFonts w:ascii="Garamond" w:hAnsi="Garamond"/>
          <w:lang w:val="en-AU"/>
        </w:rPr>
      </w:pPr>
      <w:hyperlink r:id="rId38" w:history="1">
        <w:r w:rsidR="00310160" w:rsidRPr="009B63B6">
          <w:rPr>
            <w:rStyle w:val="Hyperlink"/>
            <w:rFonts w:ascii="Garamond" w:hAnsi="Garamond"/>
            <w:lang w:val="en-AU"/>
          </w:rPr>
          <w:t>https://www.propublica.org/article/dr-death-christopher-duntsch-a-surgeon-so-bad-it-was-criminal</w:t>
        </w:r>
      </w:hyperlink>
    </w:p>
    <w:p w:rsidR="00310160" w:rsidRDefault="00310160" w:rsidP="00070CFE">
      <w:pPr>
        <w:rPr>
          <w:rFonts w:ascii="Garamond" w:hAnsi="Garamond"/>
          <w:lang w:val="en-AU"/>
        </w:rPr>
      </w:pPr>
      <w:r>
        <w:rPr>
          <w:rFonts w:ascii="Garamond" w:hAnsi="Garamond"/>
          <w:lang w:val="en-AU"/>
        </w:rPr>
        <w:t>This ProPublic</w:t>
      </w:r>
      <w:r w:rsidR="0087072D">
        <w:rPr>
          <w:rFonts w:ascii="Garamond" w:hAnsi="Garamond"/>
          <w:lang w:val="en-AU"/>
        </w:rPr>
        <w:t>a</w:t>
      </w:r>
      <w:bookmarkStart w:id="1" w:name="_GoBack"/>
      <w:bookmarkEnd w:id="1"/>
      <w:r>
        <w:rPr>
          <w:rFonts w:ascii="Garamond" w:hAnsi="Garamond"/>
          <w:lang w:val="en-AU"/>
        </w:rPr>
        <w:t xml:space="preserve"> story about a </w:t>
      </w:r>
      <w:r w:rsidR="00545BC3">
        <w:rPr>
          <w:rFonts w:ascii="Garamond" w:hAnsi="Garamond"/>
          <w:lang w:val="en-AU"/>
        </w:rPr>
        <w:t>neurosurgeon that is horrifying to the point of it being scarcely believable how long it took for action to be taken. This early paragraph alone gives an indication:</w:t>
      </w:r>
    </w:p>
    <w:p w:rsidR="00545BC3" w:rsidRPr="00545BC3" w:rsidRDefault="00545BC3" w:rsidP="00070CFE">
      <w:pPr>
        <w:rPr>
          <w:rStyle w:val="Emphasis"/>
        </w:rPr>
      </w:pPr>
      <w:r w:rsidRPr="00545BC3">
        <w:rPr>
          <w:rStyle w:val="Emphasis"/>
          <w:lang w:val="en-AU"/>
        </w:rPr>
        <w:t>In the roughly two years that Duntsch — a blue-eyed, smooth-talking former college football player — had practiced medicine in Dallas, he had operated on 37 patients. Almost all, 33 to be exact, had been injured during or after these procedures, suffering almost unheard-of complications. Some had permanent nerve damage. Several woke up from surgery unable to move from the neck down or feel one side of their bodies. Two died in the hospital, including a 55-year-old schoolteacher undergoing what was supposed to be a straightforward day surgery.</w:t>
      </w:r>
    </w:p>
    <w:p w:rsidR="0008623F" w:rsidRDefault="0008623F" w:rsidP="00EC0C87">
      <w:pPr>
        <w:keepLines/>
        <w:rPr>
          <w:rFonts w:ascii="Garamond" w:hAnsi="Garamond"/>
          <w:lang w:val="en-AU"/>
        </w:rPr>
      </w:pPr>
    </w:p>
    <w:p w:rsidR="00FF2822" w:rsidRPr="000170DA" w:rsidRDefault="00FF2822" w:rsidP="00FF2822">
      <w:pPr>
        <w:keepNext/>
        <w:keepLines/>
        <w:rPr>
          <w:rFonts w:ascii="Garamond" w:hAnsi="Garamond"/>
          <w:i/>
          <w:lang w:val="en-AU"/>
        </w:rPr>
      </w:pPr>
      <w:r w:rsidRPr="000170DA">
        <w:rPr>
          <w:rFonts w:ascii="Garamond" w:hAnsi="Garamond"/>
          <w:i/>
          <w:lang w:val="en-AU"/>
        </w:rPr>
        <w:lastRenderedPageBreak/>
        <w:t>[UK] NICE Guidelines and Quality Standards</w:t>
      </w:r>
    </w:p>
    <w:p w:rsidR="00FF2822" w:rsidRPr="000170DA" w:rsidRDefault="0087072D" w:rsidP="00FF2822">
      <w:pPr>
        <w:keepNext/>
        <w:keepLines/>
        <w:rPr>
          <w:rFonts w:ascii="Garamond" w:hAnsi="Garamond"/>
          <w:u w:val="single"/>
          <w:lang w:val="en-AU"/>
        </w:rPr>
      </w:pPr>
      <w:hyperlink r:id="rId39" w:history="1">
        <w:r w:rsidR="00FF2822" w:rsidRPr="000170DA">
          <w:rPr>
            <w:rStyle w:val="Hyperlink"/>
            <w:rFonts w:ascii="Garamond" w:hAnsi="Garamond"/>
            <w:lang w:val="en-AU"/>
          </w:rPr>
          <w:t>https://www.nice.org.uk</w:t>
        </w:r>
      </w:hyperlink>
    </w:p>
    <w:p w:rsidR="00FF2822" w:rsidRPr="000170DA" w:rsidRDefault="00FF2822" w:rsidP="00FF2822">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FF2822" w:rsidRDefault="00FF2822" w:rsidP="00FF2822">
      <w:pPr>
        <w:pStyle w:val="ListParagraph"/>
        <w:keepNext/>
        <w:keepLines/>
        <w:numPr>
          <w:ilvl w:val="0"/>
          <w:numId w:val="14"/>
        </w:numPr>
        <w:rPr>
          <w:rFonts w:ascii="Garamond" w:hAnsi="Garamond"/>
          <w:lang w:val="en-AU"/>
        </w:rPr>
      </w:pPr>
      <w:r>
        <w:rPr>
          <w:rFonts w:ascii="Garamond" w:hAnsi="Garamond"/>
          <w:lang w:val="en-AU"/>
        </w:rPr>
        <w:t xml:space="preserve">NICE Guideline NG95 </w:t>
      </w:r>
      <w:r w:rsidRPr="00F571FF">
        <w:rPr>
          <w:rFonts w:ascii="Garamond" w:hAnsi="Garamond"/>
          <w:b/>
          <w:i/>
          <w:lang w:val="en-AU"/>
        </w:rPr>
        <w:t>Lyme disease</w:t>
      </w:r>
      <w:r>
        <w:rPr>
          <w:rFonts w:ascii="Garamond" w:hAnsi="Garamond"/>
          <w:lang w:val="en-AU"/>
        </w:rPr>
        <w:t xml:space="preserve"> </w:t>
      </w:r>
      <w:hyperlink r:id="rId40" w:history="1">
        <w:r w:rsidRPr="008244D0">
          <w:rPr>
            <w:rStyle w:val="Hyperlink"/>
            <w:rFonts w:ascii="Garamond" w:hAnsi="Garamond"/>
            <w:lang w:val="en-AU"/>
          </w:rPr>
          <w:t>https://www.nice.org.uk/guidance/ng95</w:t>
        </w:r>
      </w:hyperlink>
    </w:p>
    <w:p w:rsidR="00FF2822" w:rsidRPr="00F571FF" w:rsidRDefault="00FF2822" w:rsidP="00FF2822">
      <w:pPr>
        <w:keepNext/>
        <w:keepLines/>
        <w:rPr>
          <w:rFonts w:ascii="Garamond" w:hAnsi="Garamond"/>
          <w:lang w:val="en-AU"/>
        </w:rPr>
      </w:pPr>
    </w:p>
    <w:p w:rsidR="00310160" w:rsidRPr="004964A4" w:rsidRDefault="00310160"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1"/>
      <w:footerReference w:type="defaul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8B" w:rsidRDefault="00044A8B">
      <w:r>
        <w:separator/>
      </w:r>
    </w:p>
  </w:endnote>
  <w:endnote w:type="continuationSeparator" w:id="0">
    <w:p w:rsidR="00044A8B" w:rsidRDefault="0004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Default="00044A8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7072D">
      <w:rPr>
        <w:rStyle w:val="PageNumber"/>
        <w:noProof/>
      </w:rPr>
      <w:t>8</w:t>
    </w:r>
    <w:r>
      <w:rPr>
        <w:rStyle w:val="PageNumber"/>
      </w:rPr>
      <w:fldChar w:fldCharType="end"/>
    </w:r>
  </w:p>
  <w:p w:rsidR="00044A8B" w:rsidRPr="001E78F0" w:rsidRDefault="00044A8B"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39</w:t>
    </w:r>
    <w:r w:rsidR="008B2926">
      <w:rPr>
        <w:rFonts w:ascii="Garamond" w:hAnsi="Garamond"/>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Pr="001E78F0" w:rsidRDefault="00044A8B"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87072D">
      <w:rPr>
        <w:rStyle w:val="PageNumber"/>
        <w:rFonts w:ascii="Garamond" w:hAnsi="Garamond"/>
        <w:noProof/>
      </w:rPr>
      <w:t>7</w:t>
    </w:r>
    <w:r w:rsidRPr="001E78F0">
      <w:rPr>
        <w:rStyle w:val="PageNumber"/>
        <w:rFonts w:ascii="Garamond" w:hAnsi="Garamond"/>
      </w:rPr>
      <w:fldChar w:fldCharType="end"/>
    </w:r>
  </w:p>
  <w:p w:rsidR="00044A8B" w:rsidRPr="001E78F0" w:rsidRDefault="00044A8B"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39</w:t>
    </w:r>
    <w:r w:rsidR="008B2926">
      <w:rPr>
        <w:rFonts w:ascii="Garamond" w:hAnsi="Garamond"/>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8B" w:rsidRDefault="00044A8B">
      <w:r>
        <w:separator/>
      </w:r>
    </w:p>
  </w:footnote>
  <w:footnote w:type="continuationSeparator" w:id="0">
    <w:p w:rsidR="00044A8B" w:rsidRDefault="00044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F5D167F"/>
    <w:multiLevelType w:val="hybridMultilevel"/>
    <w:tmpl w:val="51520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6546F3"/>
    <w:multiLevelType w:val="hybridMultilevel"/>
    <w:tmpl w:val="46DC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197370"/>
    <w:multiLevelType w:val="hybridMultilevel"/>
    <w:tmpl w:val="DAB03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262B8A"/>
    <w:multiLevelType w:val="hybridMultilevel"/>
    <w:tmpl w:val="32E6F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EA2693"/>
    <w:multiLevelType w:val="hybridMultilevel"/>
    <w:tmpl w:val="17580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A74588"/>
    <w:multiLevelType w:val="hybridMultilevel"/>
    <w:tmpl w:val="7538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A22134"/>
    <w:multiLevelType w:val="hybridMultilevel"/>
    <w:tmpl w:val="FD38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792A86"/>
    <w:multiLevelType w:val="hybridMultilevel"/>
    <w:tmpl w:val="B0EAA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1"/>
  </w:num>
  <w:num w:numId="15">
    <w:abstractNumId w:val="22"/>
  </w:num>
  <w:num w:numId="16">
    <w:abstractNumId w:val="12"/>
  </w:num>
  <w:num w:numId="17">
    <w:abstractNumId w:val="15"/>
  </w:num>
  <w:num w:numId="18">
    <w:abstractNumId w:val="28"/>
  </w:num>
  <w:num w:numId="19">
    <w:abstractNumId w:val="27"/>
  </w:num>
  <w:num w:numId="20">
    <w:abstractNumId w:val="17"/>
  </w:num>
  <w:num w:numId="21">
    <w:abstractNumId w:val="14"/>
  </w:num>
  <w:num w:numId="22">
    <w:abstractNumId w:val="10"/>
  </w:num>
  <w:num w:numId="23">
    <w:abstractNumId w:val="19"/>
  </w:num>
  <w:num w:numId="24">
    <w:abstractNumId w:val="23"/>
  </w:num>
  <w:num w:numId="25">
    <w:abstractNumId w:val="13"/>
  </w:num>
  <w:num w:numId="26">
    <w:abstractNumId w:val="30"/>
  </w:num>
  <w:num w:numId="27">
    <w:abstractNumId w:val="25"/>
  </w:num>
  <w:num w:numId="28">
    <w:abstractNumId w:val="16"/>
  </w:num>
  <w:num w:numId="29">
    <w:abstractNumId w:val="31"/>
  </w:num>
  <w:num w:numId="30">
    <w:abstractNumId w:val="26"/>
  </w:num>
  <w:num w:numId="31">
    <w:abstractNumId w:val="11"/>
  </w:num>
  <w:num w:numId="3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59F"/>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90"/>
    <w:rsid w:val="000C75F9"/>
    <w:rsid w:val="000C78AB"/>
    <w:rsid w:val="000C7ED8"/>
    <w:rsid w:val="000C7F8E"/>
    <w:rsid w:val="000D007F"/>
    <w:rsid w:val="000D0208"/>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D59"/>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BCD"/>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5A8"/>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F2B"/>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5B9"/>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2FA7"/>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16A"/>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026"/>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54"/>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3F3"/>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BF1"/>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7A"/>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7A3"/>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DEC"/>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A4"/>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22D"/>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0EC"/>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1C4"/>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83"/>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6EF0"/>
    <w:rsid w:val="00847477"/>
    <w:rsid w:val="00847656"/>
    <w:rsid w:val="0084782F"/>
    <w:rsid w:val="00847EB8"/>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72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850"/>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10"/>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41B"/>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50"/>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30"/>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1F"/>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38"/>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73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008"/>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A07"/>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57D3D"/>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9B4"/>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0F2"/>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6F0"/>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1FF"/>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22"/>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1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984964">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afetyandquality.gov.au/ccs" TargetMode="External"/><Relationship Id="rId26" Type="http://schemas.openxmlformats.org/officeDocument/2006/relationships/hyperlink" Target="https://doi.org/10.1136/bmjqs-2018-008002" TargetMode="External"/><Relationship Id="rId39" Type="http://schemas.openxmlformats.org/officeDocument/2006/relationships/hyperlink" Target="https://www.nice.org.uk" TargetMode="External"/><Relationship Id="rId3" Type="http://schemas.openxmlformats.org/officeDocument/2006/relationships/styles" Target="styles.xml"/><Relationship Id="rId21" Type="http://schemas.openxmlformats.org/officeDocument/2006/relationships/hyperlink" Target="https://www.heartlungcirc.org/article/S1443-9506(18)31778-5/fulltext" TargetMode="External"/><Relationship Id="rId34" Type="http://schemas.openxmlformats.org/officeDocument/2006/relationships/hyperlink" Target="https://onlinelibrary.wiley.com/toc/13697625/2018/21/5"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atlas" TargetMode="External"/><Relationship Id="rId25" Type="http://schemas.openxmlformats.org/officeDocument/2006/relationships/hyperlink" Target="https://www.safetyandquality.gov.au/our-work/medication-safety/" TargetMode="External"/><Relationship Id="rId33" Type="http://schemas.openxmlformats.org/officeDocument/2006/relationships/hyperlink" Target="http://journals.sagepub.com/toc/cric/23/5" TargetMode="External"/><Relationship Id="rId38" Type="http://schemas.openxmlformats.org/officeDocument/2006/relationships/hyperlink" Target="https://www.propublica.org/article/dr-death-christopher-duntsch-a-surgeon-so-bad-it-was-criminal" TargetMode="External"/><Relationship Id="rId2" Type="http://schemas.openxmlformats.org/officeDocument/2006/relationships/numbering" Target="numbering.xml"/><Relationship Id="rId16" Type="http://schemas.openxmlformats.org/officeDocument/2006/relationships/hyperlink" Target="https://doi.org/10.5694/mja17.01138" TargetMode="External"/><Relationship Id="rId20" Type="http://schemas.openxmlformats.org/officeDocument/2006/relationships/hyperlink" Target="https://doi.org/10.5694/mja18.00647" TargetMode="External"/><Relationship Id="rId29" Type="http://schemas.openxmlformats.org/officeDocument/2006/relationships/hyperlink" Target="https://www.safetyandquality.gov.au/our-work/recognising-and-responding-to-clinical-deterioratio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oi.org/10.2146/ajhp170811" TargetMode="External"/><Relationship Id="rId32" Type="http://schemas.openxmlformats.org/officeDocument/2006/relationships/hyperlink" Target="https://academic.oup.com/intqhc/issue/30/8" TargetMode="External"/><Relationship Id="rId37" Type="http://schemas.openxmlformats.org/officeDocument/2006/relationships/hyperlink" Target="https://qualitysafety.bmj.com/content/early/recent" TargetMode="External"/><Relationship Id="rId40" Type="http://schemas.openxmlformats.org/officeDocument/2006/relationships/hyperlink" Target="https://www.nice.org.uk/guidance/ng95"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heartfoundation.org.au/images/uploads/publications/Governance_document_AF.pdf" TargetMode="External"/><Relationship Id="rId28" Type="http://schemas.openxmlformats.org/officeDocument/2006/relationships/hyperlink" Target="https://doi.org/10.1016/j.resuscitation.2018.10.001" TargetMode="External"/><Relationship Id="rId36" Type="http://schemas.openxmlformats.org/officeDocument/2006/relationships/hyperlink" Target="https://www.longwoods.com/publications/nursing-leadership/25600"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5694/mja18.00646" TargetMode="External"/><Relationship Id="rId31" Type="http://schemas.openxmlformats.org/officeDocument/2006/relationships/hyperlink" Target="https://qualitysafety.bmj.com/content/27/11"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heartfoundation.org.au/images/uploads/publications/Conflict_of_interest_register_-_working_group_AF.pdf" TargetMode="External"/><Relationship Id="rId27" Type="http://schemas.openxmlformats.org/officeDocument/2006/relationships/hyperlink" Target="https://doi.org/10.1136/bmjqs-2018-008219" TargetMode="External"/><Relationship Id="rId30" Type="http://schemas.openxmlformats.org/officeDocument/2006/relationships/hyperlink" Target="https://doi.org/10.5694/mja17.00889" TargetMode="External"/><Relationship Id="rId35" Type="http://schemas.openxmlformats.org/officeDocument/2006/relationships/hyperlink" Target="http://journals.sagepub.com/toc/hsrb/23/4"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9E62-00BD-47AF-A13F-CB4CB499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9</Pages>
  <Words>3833</Words>
  <Characters>23728</Characters>
  <Application>Microsoft Office Word</Application>
  <DocSecurity>0</DocSecurity>
  <Lines>474</Lines>
  <Paragraphs>229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27332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23</cp:revision>
  <cp:lastPrinted>2018-03-02T02:34:00Z</cp:lastPrinted>
  <dcterms:created xsi:type="dcterms:W3CDTF">2018-10-14T20:54:00Z</dcterms:created>
  <dcterms:modified xsi:type="dcterms:W3CDTF">2018-10-19T04:21:00Z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