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51C8E" w14:textId="00F5A865" w:rsidR="00B24DF4" w:rsidRDefault="00B24DF4" w:rsidP="00F430A5">
      <w:bookmarkStart w:id="0" w:name="_Toc476822632"/>
      <w:bookmarkStart w:id="1" w:name="_Toc476822653"/>
      <w:r w:rsidRPr="008A251F">
        <w:rPr>
          <w:rFonts w:eastAsiaTheme="majorEastAsia"/>
          <w:noProof/>
        </w:rPr>
        <w:drawing>
          <wp:inline distT="0" distB="0" distL="0" distR="0" wp14:anchorId="7D409343" wp14:editId="6B49EC40">
            <wp:extent cx="4335880" cy="612000"/>
            <wp:effectExtent l="0" t="0" r="0" b="0"/>
            <wp:docPr id="3" name="Picture 3"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35880" cy="612000"/>
                    </a:xfrm>
                    <a:prstGeom prst="rect">
                      <a:avLst/>
                    </a:prstGeom>
                  </pic:spPr>
                </pic:pic>
              </a:graphicData>
            </a:graphic>
          </wp:inline>
        </w:drawing>
      </w:r>
      <w:bookmarkEnd w:id="0"/>
      <w:bookmarkEnd w:id="1"/>
    </w:p>
    <w:p w14:paraId="6A55390B" w14:textId="77777777" w:rsidR="00BC07E4" w:rsidRDefault="00BC07E4" w:rsidP="00F430A5">
      <w:pPr>
        <w:pStyle w:val="PublicationDate"/>
      </w:pPr>
    </w:p>
    <w:p w14:paraId="627A4372" w14:textId="77777777" w:rsidR="00BC07E4" w:rsidRDefault="00BC07E4" w:rsidP="00F430A5">
      <w:pPr>
        <w:pStyle w:val="PublicationDate"/>
      </w:pPr>
    </w:p>
    <w:p w14:paraId="077A4E33" w14:textId="77777777" w:rsidR="00BC07E4" w:rsidRDefault="00BC07E4" w:rsidP="00F430A5">
      <w:pPr>
        <w:rPr>
          <w:rFonts w:eastAsiaTheme="majorEastAsia"/>
        </w:rPr>
      </w:pPr>
    </w:p>
    <w:p w14:paraId="7A16AF93" w14:textId="3366BCA5" w:rsidR="00BC07E4" w:rsidRPr="00006533" w:rsidRDefault="00BC07E4" w:rsidP="00F430A5">
      <w:pPr>
        <w:rPr>
          <w:rFonts w:eastAsiaTheme="majorEastAsia"/>
          <w:color w:val="7F7F7F" w:themeColor="text1" w:themeTint="80"/>
          <w:sz w:val="16"/>
          <w:szCs w:val="16"/>
        </w:rPr>
      </w:pPr>
      <w:r w:rsidRPr="00006533">
        <w:rPr>
          <w:rFonts w:eastAsiaTheme="majorEastAsia"/>
          <w:color w:val="7F7F7F" w:themeColor="text1" w:themeTint="80"/>
          <w:sz w:val="16"/>
          <w:szCs w:val="16"/>
        </w:rPr>
        <w:t>TRIM:</w:t>
      </w:r>
      <w:r w:rsidR="008D7511" w:rsidRPr="00006533">
        <w:rPr>
          <w:rFonts w:eastAsiaTheme="majorEastAsia"/>
          <w:color w:val="7F7F7F" w:themeColor="text1" w:themeTint="80"/>
          <w:sz w:val="16"/>
          <w:szCs w:val="16"/>
        </w:rPr>
        <w:t xml:space="preserve"> D18-27545</w:t>
      </w:r>
    </w:p>
    <w:p w14:paraId="535A8B52" w14:textId="77777777" w:rsidR="00BC07E4" w:rsidRDefault="00BC07E4" w:rsidP="00F430A5">
      <w:pPr>
        <w:pStyle w:val="PublicationDate"/>
      </w:pPr>
    </w:p>
    <w:p w14:paraId="539F9870" w14:textId="77777777" w:rsidR="00BC07E4" w:rsidRDefault="00BC07E4" w:rsidP="00F430A5">
      <w:pPr>
        <w:pStyle w:val="PublicationDate"/>
      </w:pPr>
    </w:p>
    <w:p w14:paraId="2CA7DDC0" w14:textId="348F853A" w:rsidR="000B0274" w:rsidRDefault="00014A62" w:rsidP="00F430A5">
      <w:pPr>
        <w:pStyle w:val="PublicationDate"/>
      </w:pPr>
      <w:r>
        <w:t>March</w:t>
      </w:r>
      <w:r w:rsidR="00884864">
        <w:t xml:space="preserve"> 201</w:t>
      </w:r>
      <w:r w:rsidR="008D7511">
        <w:t>9</w:t>
      </w:r>
    </w:p>
    <w:p w14:paraId="3EF2D927" w14:textId="77777777" w:rsidR="00BC07E4" w:rsidRDefault="00BC07E4" w:rsidP="00F430A5">
      <w:pPr>
        <w:pStyle w:val="PublicationDate"/>
      </w:pPr>
    </w:p>
    <w:p w14:paraId="0581952C" w14:textId="77777777" w:rsidR="00BC07E4" w:rsidRPr="003C02C5" w:rsidRDefault="00BC07E4" w:rsidP="00F430A5">
      <w:pPr>
        <w:pStyle w:val="PublicationDate"/>
      </w:pPr>
    </w:p>
    <w:p w14:paraId="574470F4" w14:textId="77777777" w:rsidR="000B0274" w:rsidRPr="00AB2329" w:rsidRDefault="00884864" w:rsidP="00F430A5">
      <w:pPr>
        <w:pStyle w:val="Title"/>
      </w:pPr>
      <w:r w:rsidRPr="00AB2329">
        <w:t>Public reporting of safety and quality in public and private hospitals</w:t>
      </w:r>
    </w:p>
    <w:p w14:paraId="77AE34C7" w14:textId="0151E1BA" w:rsidR="000B0274" w:rsidRPr="003C02C5" w:rsidRDefault="000F7C1A" w:rsidP="00F430A5">
      <w:pPr>
        <w:pStyle w:val="Subheading"/>
      </w:pPr>
      <w:r>
        <w:t xml:space="preserve">Report on </w:t>
      </w:r>
      <w:r w:rsidR="008D7511">
        <w:t xml:space="preserve">consumer </w:t>
      </w:r>
      <w:r w:rsidR="00A35603">
        <w:t xml:space="preserve">and </w:t>
      </w:r>
      <w:r w:rsidR="008D7511">
        <w:t xml:space="preserve">clinician focus groups </w:t>
      </w:r>
      <w:r>
        <w:t xml:space="preserve">and </w:t>
      </w:r>
      <w:r w:rsidR="008D7511">
        <w:t>expert i</w:t>
      </w:r>
      <w:r>
        <w:t xml:space="preserve">nterviews  </w:t>
      </w:r>
    </w:p>
    <w:p w14:paraId="1D4D8B58" w14:textId="77777777" w:rsidR="004722BE" w:rsidRDefault="004722BE" w:rsidP="00F430A5">
      <w:pPr>
        <w:sectPr w:rsidR="004722BE" w:rsidSect="008D38AA">
          <w:footerReference w:type="default" r:id="rId10"/>
          <w:pgSz w:w="11906" w:h="16838"/>
          <w:pgMar w:top="1440" w:right="1440" w:bottom="1440" w:left="1440" w:header="708" w:footer="708" w:gutter="0"/>
          <w:cols w:space="708"/>
          <w:titlePg/>
          <w:docGrid w:linePitch="360"/>
        </w:sectPr>
      </w:pPr>
      <w:bookmarkStart w:id="2" w:name="_Toc476822633"/>
      <w:bookmarkStart w:id="3" w:name="_Toc476822654"/>
      <w:bookmarkStart w:id="4" w:name="_Toc476822854"/>
      <w:bookmarkStart w:id="5" w:name="_Toc476823158"/>
      <w:bookmarkStart w:id="6" w:name="_Toc476823667"/>
    </w:p>
    <w:p w14:paraId="0B54F706" w14:textId="77777777" w:rsidR="008D38AA" w:rsidRDefault="008D38AA">
      <w:pPr>
        <w:spacing w:after="80"/>
      </w:pPr>
      <w:r>
        <w:lastRenderedPageBreak/>
        <w:br w:type="page"/>
      </w:r>
    </w:p>
    <w:p w14:paraId="32645626" w14:textId="1C80915A" w:rsidR="009A007B" w:rsidRPr="009A007B" w:rsidRDefault="009A007B" w:rsidP="00F430A5">
      <w:r w:rsidRPr="00B47076">
        <w:lastRenderedPageBreak/>
        <w:t>Published by the Australian Commission on Safety and Quality in Health Care</w:t>
      </w:r>
      <w:r>
        <w:br/>
        <w:t>Level 5, 255 E</w:t>
      </w:r>
      <w:r w:rsidR="000406F8">
        <w:t>lizabeth Street, Sydney NSW 2000</w:t>
      </w:r>
    </w:p>
    <w:p w14:paraId="4E49AF1E" w14:textId="77777777" w:rsidR="009A007B" w:rsidRPr="009A007B" w:rsidRDefault="009A007B" w:rsidP="00F430A5">
      <w:r w:rsidRPr="00B47076">
        <w:t>Phone: (02) 9126 3600</w:t>
      </w:r>
      <w:r>
        <w:br/>
        <w:t>Fax: (02) 9126 3613</w:t>
      </w:r>
    </w:p>
    <w:p w14:paraId="7BCFFE64" w14:textId="77777777" w:rsidR="009A007B" w:rsidRPr="00A77349" w:rsidRDefault="009A007B" w:rsidP="00F430A5">
      <w:pPr>
        <w:rPr>
          <w:rFonts w:ascii="Times New Roman" w:hAnsi="Times New Roman"/>
          <w:snapToGrid w:val="0"/>
          <w:color w:val="000000"/>
          <w:w w:val="0"/>
          <w:sz w:val="0"/>
          <w:szCs w:val="0"/>
          <w:highlight w:val="yellow"/>
          <w:u w:color="000000"/>
          <w:bdr w:val="none" w:sz="0" w:space="0" w:color="000000"/>
          <w:shd w:val="clear" w:color="000000" w:fill="000000"/>
          <w:lang w:eastAsia="x-none" w:bidi="x-none"/>
        </w:rPr>
      </w:pPr>
      <w:r w:rsidRPr="00B47076">
        <w:t xml:space="preserve">Email: mail@safetyandquality.gov.au </w:t>
      </w:r>
      <w:r>
        <w:br/>
      </w:r>
      <w:r w:rsidRPr="00B47076">
        <w:t>Website: www.safetyandqu</w:t>
      </w:r>
      <w:r w:rsidRPr="00A77349">
        <w:t>ality.gov.au</w:t>
      </w:r>
      <w:r w:rsidRPr="00A77349">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755F4320" w14:textId="77CADB0C" w:rsidR="009A007B" w:rsidRPr="009A007B" w:rsidRDefault="009A007B" w:rsidP="00F430A5">
      <w:r w:rsidRPr="00A77349">
        <w:t xml:space="preserve">ISBN: </w:t>
      </w:r>
      <w:r w:rsidR="008D7511">
        <w:t>978-1-925665-81-9</w:t>
      </w:r>
      <w:r>
        <w:br/>
      </w:r>
    </w:p>
    <w:p w14:paraId="629F2C1E" w14:textId="3C425AF6" w:rsidR="009A007B" w:rsidRPr="009A007B" w:rsidRDefault="009A007B" w:rsidP="00F430A5">
      <w:r w:rsidRPr="00B47076">
        <w:t xml:space="preserve">© Australian Commission on Safety and Quality in Health Care </w:t>
      </w:r>
      <w:r w:rsidR="008D7511">
        <w:t>2019</w:t>
      </w:r>
    </w:p>
    <w:p w14:paraId="0F6C60BB" w14:textId="77777777" w:rsidR="00EF5C37" w:rsidRPr="00EF5C37" w:rsidRDefault="00EF5C37" w:rsidP="00F430A5">
      <w:r w:rsidRPr="00EF5C37">
        <w:t xml:space="preserve">All material and work produced by the Australian Commission on Safety and Quality in Health Care (the Commission) is protected by copyright. The Commission reserves the right to set out the terms and conditions for the use of such material. </w:t>
      </w:r>
    </w:p>
    <w:p w14:paraId="4BC793A4" w14:textId="77777777" w:rsidR="00EF5C37" w:rsidRPr="00EF5C37" w:rsidRDefault="00EF5C37" w:rsidP="00F430A5">
      <w:r w:rsidRPr="00EF5C37">
        <w:t>As far as practicable, material for which the copyright is owned by a third party will be clearly labelled. The Commission has made all reasonable efforts to ensure that this material has been reproduced in this publication with the full consent of the copyright owners.</w:t>
      </w:r>
    </w:p>
    <w:p w14:paraId="4277CCC6" w14:textId="77777777" w:rsidR="00EF5C37" w:rsidRPr="00EF5C37" w:rsidRDefault="00EF5C37" w:rsidP="00F430A5">
      <w:pPr>
        <w:rPr>
          <w:u w:val="single"/>
        </w:rPr>
      </w:pPr>
      <w:r w:rsidRPr="00EF5C37">
        <w:t>With the exception of any material protected by a trademark, any content provided by third parties and where otherwise noted, all material presented in this publication is licensed under a </w:t>
      </w:r>
      <w:hyperlink r:id="rId11" w:history="1">
        <w:r w:rsidRPr="00EF5C37">
          <w:rPr>
            <w:rStyle w:val="Hyperlink"/>
          </w:rPr>
          <w:t>Creative Commons Attribution–</w:t>
        </w:r>
        <w:proofErr w:type="spellStart"/>
        <w:r w:rsidRPr="00EF5C37">
          <w:rPr>
            <w:rStyle w:val="Hyperlink"/>
          </w:rPr>
          <w:t>NonCommercial</w:t>
        </w:r>
        <w:proofErr w:type="spellEnd"/>
        <w:r w:rsidRPr="00EF5C37">
          <w:rPr>
            <w:rStyle w:val="Hyperlink"/>
          </w:rPr>
          <w:t>–</w:t>
        </w:r>
        <w:proofErr w:type="spellStart"/>
        <w:r w:rsidRPr="00EF5C37">
          <w:rPr>
            <w:rStyle w:val="Hyperlink"/>
          </w:rPr>
          <w:t>NoDerivatives</w:t>
        </w:r>
        <w:proofErr w:type="spellEnd"/>
        <w:r w:rsidRPr="00EF5C37">
          <w:rPr>
            <w:rStyle w:val="Hyperlink"/>
          </w:rPr>
          <w:t xml:space="preserve"> 4.0 International licence</w:t>
        </w:r>
      </w:hyperlink>
      <w:r w:rsidRPr="00EF5C37">
        <w:rPr>
          <w:u w:val="single"/>
        </w:rPr>
        <w:t>.</w:t>
      </w:r>
    </w:p>
    <w:p w14:paraId="08F7ABBD" w14:textId="77777777" w:rsidR="00EF5C37" w:rsidRPr="00EF5C37" w:rsidRDefault="00AB1978" w:rsidP="00F430A5">
      <w:r>
        <w:rPr>
          <w:noProof/>
        </w:rPr>
        <w:drawing>
          <wp:inline distT="0" distB="0" distL="0" distR="0" wp14:anchorId="1019C91B" wp14:editId="4844BF1D">
            <wp:extent cx="859221" cy="298210"/>
            <wp:effectExtent l="0" t="0" r="0" b="6985"/>
            <wp:docPr id="1" name="Picture 1" descr="\\central.health\dfsuserenv\Users\User_11\cresad\Desktop\CC BY-NC-ND 3 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1\cresad\Desktop\CC BY-NC-ND 3 larg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9619" cy="298348"/>
                    </a:xfrm>
                    <a:prstGeom prst="rect">
                      <a:avLst/>
                    </a:prstGeom>
                    <a:noFill/>
                    <a:ln>
                      <a:noFill/>
                    </a:ln>
                  </pic:spPr>
                </pic:pic>
              </a:graphicData>
            </a:graphic>
          </wp:inline>
        </w:drawing>
      </w:r>
    </w:p>
    <w:p w14:paraId="2084230A" w14:textId="77777777" w:rsidR="00EF5C37" w:rsidRPr="00EF5C37" w:rsidRDefault="00EF5C37" w:rsidP="00F430A5">
      <w:r w:rsidRPr="00EF5C37">
        <w:t xml:space="preserve">Enquiries about the licence and any use of this publication are welcome and can be sent to </w:t>
      </w:r>
      <w:hyperlink r:id="rId13" w:history="1">
        <w:r w:rsidRPr="00EF5C37">
          <w:rPr>
            <w:rStyle w:val="Hyperlink"/>
          </w:rPr>
          <w:t>communications@safetyandquality.gov.au</w:t>
        </w:r>
      </w:hyperlink>
      <w:r w:rsidRPr="00EF5C37">
        <w:t>.</w:t>
      </w:r>
    </w:p>
    <w:p w14:paraId="4169F76A" w14:textId="58A87618" w:rsidR="009A007B" w:rsidRDefault="00EF5C37" w:rsidP="00F430A5">
      <w:r w:rsidRPr="00EF5C37">
        <w:t xml:space="preserve">The Commission’s preference is that you attribute this publication (and any material sourced from it) using the following citation: </w:t>
      </w:r>
    </w:p>
    <w:p w14:paraId="27249645" w14:textId="77777777" w:rsidR="00A11381" w:rsidRPr="009A007B" w:rsidRDefault="00A11381" w:rsidP="00F430A5"/>
    <w:p w14:paraId="1945879C" w14:textId="1990C9BC" w:rsidR="009A007B" w:rsidRPr="009A007B" w:rsidRDefault="009A007B" w:rsidP="00F430A5">
      <w:pPr>
        <w:ind w:left="720"/>
      </w:pPr>
      <w:proofErr w:type="gramStart"/>
      <w:r w:rsidRPr="008D7511">
        <w:t>Australian Commission on Safety and Quality in Health Care.</w:t>
      </w:r>
      <w:proofErr w:type="gramEnd"/>
      <w:r w:rsidRPr="008D7511">
        <w:t xml:space="preserve"> </w:t>
      </w:r>
      <w:r w:rsidR="008D7511">
        <w:t>Public reporting of safety and quality in public and private hospitals: Report on consumer and clinician foc</w:t>
      </w:r>
      <w:r w:rsidR="00A11381">
        <w:t>us groups and expert interviews.</w:t>
      </w:r>
      <w:r w:rsidR="008D7511">
        <w:t xml:space="preserve"> </w:t>
      </w:r>
      <w:r w:rsidRPr="008D7511">
        <w:t xml:space="preserve">Sydney: ACSQHC; </w:t>
      </w:r>
      <w:r w:rsidR="008D7511" w:rsidRPr="008D7511">
        <w:t>2019</w:t>
      </w:r>
    </w:p>
    <w:p w14:paraId="1B7026F1" w14:textId="77777777" w:rsidR="002F7E6F" w:rsidRDefault="002F7E6F" w:rsidP="00F430A5">
      <w:pPr>
        <w:rPr>
          <w:rStyle w:val="Strong"/>
        </w:rPr>
      </w:pPr>
    </w:p>
    <w:p w14:paraId="3892B907" w14:textId="77777777" w:rsidR="00EF5C37" w:rsidRPr="00EF5C37" w:rsidRDefault="00EF5C37" w:rsidP="00F430A5">
      <w:pPr>
        <w:rPr>
          <w:b/>
          <w:bCs/>
        </w:rPr>
      </w:pPr>
      <w:r w:rsidRPr="00EF5C37">
        <w:rPr>
          <w:b/>
          <w:bCs/>
        </w:rPr>
        <w:t>Disclaimer</w:t>
      </w:r>
    </w:p>
    <w:p w14:paraId="6FD11456" w14:textId="77777777" w:rsidR="00EF5C37" w:rsidRPr="00EF5C37" w:rsidRDefault="00EF5C37" w:rsidP="00F430A5">
      <w:pPr>
        <w:rPr>
          <w:bCs/>
        </w:rPr>
      </w:pPr>
      <w:r w:rsidRPr="00EF5C37">
        <w:rPr>
          <w:bCs/>
        </w:rPr>
        <w:t xml:space="preserve">The content of this document is published in good faith by the Commission for information </w:t>
      </w:r>
      <w:proofErr w:type="gramStart"/>
      <w:r w:rsidRPr="00EF5C37">
        <w:rPr>
          <w:bCs/>
        </w:rPr>
        <w:t>purposes</w:t>
      </w:r>
      <w:proofErr w:type="gramEnd"/>
      <w:r w:rsidRPr="00EF5C37">
        <w:rPr>
          <w:bCs/>
        </w:rPr>
        <w:t xml:space="preserve">. The document is not intended to provide guidance on particular healthcare choices. You should contact your health care provider for information or advice on particular healthcare choices. </w:t>
      </w:r>
    </w:p>
    <w:p w14:paraId="43061C6E" w14:textId="77CCBCF4" w:rsidR="009A007B" w:rsidRPr="00EF5C37" w:rsidRDefault="00EF5C37" w:rsidP="00F430A5">
      <w:pPr>
        <w:rPr>
          <w:i/>
          <w:smallCaps/>
        </w:rPr>
      </w:pPr>
      <w:r w:rsidRPr="00EF5C37">
        <w:t>The Commission does not accept any legal liability for any injury, loss or damage incurred by the use of, or reliance on, this document</w:t>
      </w:r>
      <w:r w:rsidR="008A398D">
        <w:t xml:space="preserve">. </w:t>
      </w:r>
    </w:p>
    <w:p w14:paraId="5C7D8518" w14:textId="77777777" w:rsidR="00BC07E4" w:rsidRDefault="00BC07E4" w:rsidP="00F430A5">
      <w:r>
        <w:br w:type="page"/>
      </w:r>
    </w:p>
    <w:p w14:paraId="53ADF7F3" w14:textId="35199EB4" w:rsidR="004722BE" w:rsidRPr="00014511" w:rsidRDefault="004722BE" w:rsidP="00F430A5">
      <w:pPr>
        <w:pStyle w:val="HeadingLevel3NoNumber"/>
        <w:jc w:val="left"/>
        <w:rPr>
          <w:sz w:val="40"/>
          <w:szCs w:val="40"/>
        </w:rPr>
      </w:pPr>
      <w:r w:rsidRPr="00014511">
        <w:rPr>
          <w:sz w:val="40"/>
          <w:szCs w:val="40"/>
        </w:rPr>
        <w:lastRenderedPageBreak/>
        <w:t>Contents</w:t>
      </w:r>
    </w:p>
    <w:p w14:paraId="476C65FD" w14:textId="77777777" w:rsidR="00014511" w:rsidRPr="00014511" w:rsidRDefault="00014511" w:rsidP="00F430A5">
      <w:pPr>
        <w:pStyle w:val="BodyText"/>
        <w:jc w:val="left"/>
      </w:pPr>
    </w:p>
    <w:p w14:paraId="162EA973" w14:textId="77777777" w:rsidR="001243FE" w:rsidRDefault="00802A87">
      <w:pPr>
        <w:pStyle w:val="TOC1"/>
        <w:rPr>
          <w:rFonts w:asciiTheme="minorHAnsi" w:eastAsiaTheme="minorEastAsia" w:hAnsiTheme="minorHAnsi" w:cstheme="minorBidi"/>
          <w:b w:val="0"/>
          <w:bCs w:val="0"/>
          <w:color w:val="auto"/>
          <w:sz w:val="22"/>
          <w:szCs w:val="22"/>
        </w:rPr>
      </w:pPr>
      <w:r>
        <w:fldChar w:fldCharType="begin"/>
      </w:r>
      <w:r>
        <w:instrText xml:space="preserve"> TOC \o "1-2" \h \z \u </w:instrText>
      </w:r>
      <w:r>
        <w:fldChar w:fldCharType="separate"/>
      </w:r>
      <w:hyperlink w:anchor="_Toc3195567" w:history="1">
        <w:r w:rsidR="001243FE" w:rsidRPr="00797A0A">
          <w:rPr>
            <w:rStyle w:val="Hyperlink"/>
          </w:rPr>
          <w:t>Key findings</w:t>
        </w:r>
        <w:r w:rsidR="001243FE">
          <w:rPr>
            <w:webHidden/>
          </w:rPr>
          <w:tab/>
        </w:r>
        <w:r w:rsidR="001243FE">
          <w:rPr>
            <w:webHidden/>
          </w:rPr>
          <w:fldChar w:fldCharType="begin"/>
        </w:r>
        <w:r w:rsidR="001243FE">
          <w:rPr>
            <w:webHidden/>
          </w:rPr>
          <w:instrText xml:space="preserve"> PAGEREF _Toc3195567 \h </w:instrText>
        </w:r>
        <w:r w:rsidR="001243FE">
          <w:rPr>
            <w:webHidden/>
          </w:rPr>
        </w:r>
        <w:r w:rsidR="001243FE">
          <w:rPr>
            <w:webHidden/>
          </w:rPr>
          <w:fldChar w:fldCharType="separate"/>
        </w:r>
        <w:r w:rsidR="000520C9">
          <w:rPr>
            <w:webHidden/>
          </w:rPr>
          <w:t>4</w:t>
        </w:r>
        <w:r w:rsidR="001243FE">
          <w:rPr>
            <w:webHidden/>
          </w:rPr>
          <w:fldChar w:fldCharType="end"/>
        </w:r>
      </w:hyperlink>
    </w:p>
    <w:p w14:paraId="17275D19" w14:textId="77777777" w:rsidR="001243FE" w:rsidRDefault="004207EB">
      <w:pPr>
        <w:pStyle w:val="TOC1"/>
        <w:rPr>
          <w:rFonts w:asciiTheme="minorHAnsi" w:eastAsiaTheme="minorEastAsia" w:hAnsiTheme="minorHAnsi" w:cstheme="minorBidi"/>
          <w:b w:val="0"/>
          <w:bCs w:val="0"/>
          <w:color w:val="auto"/>
          <w:sz w:val="22"/>
          <w:szCs w:val="22"/>
        </w:rPr>
      </w:pPr>
      <w:hyperlink w:anchor="_Toc3195568" w:history="1">
        <w:r w:rsidR="001243FE" w:rsidRPr="00797A0A">
          <w:rPr>
            <w:rStyle w:val="Hyperlink"/>
          </w:rPr>
          <w:t>Summary</w:t>
        </w:r>
        <w:r w:rsidR="001243FE">
          <w:rPr>
            <w:webHidden/>
          </w:rPr>
          <w:tab/>
        </w:r>
        <w:r w:rsidR="001243FE">
          <w:rPr>
            <w:webHidden/>
          </w:rPr>
          <w:fldChar w:fldCharType="begin"/>
        </w:r>
        <w:r w:rsidR="001243FE">
          <w:rPr>
            <w:webHidden/>
          </w:rPr>
          <w:instrText xml:space="preserve"> PAGEREF _Toc3195568 \h </w:instrText>
        </w:r>
        <w:r w:rsidR="001243FE">
          <w:rPr>
            <w:webHidden/>
          </w:rPr>
        </w:r>
        <w:r w:rsidR="001243FE">
          <w:rPr>
            <w:webHidden/>
          </w:rPr>
          <w:fldChar w:fldCharType="separate"/>
        </w:r>
        <w:r w:rsidR="000520C9">
          <w:rPr>
            <w:webHidden/>
          </w:rPr>
          <w:t>5</w:t>
        </w:r>
        <w:r w:rsidR="001243FE">
          <w:rPr>
            <w:webHidden/>
          </w:rPr>
          <w:fldChar w:fldCharType="end"/>
        </w:r>
      </w:hyperlink>
    </w:p>
    <w:p w14:paraId="5C2B4406" w14:textId="77777777" w:rsidR="001243FE" w:rsidRDefault="004207EB">
      <w:pPr>
        <w:pStyle w:val="TOC1"/>
        <w:rPr>
          <w:rFonts w:asciiTheme="minorHAnsi" w:eastAsiaTheme="minorEastAsia" w:hAnsiTheme="minorHAnsi" w:cstheme="minorBidi"/>
          <w:b w:val="0"/>
          <w:bCs w:val="0"/>
          <w:color w:val="auto"/>
          <w:sz w:val="22"/>
          <w:szCs w:val="22"/>
        </w:rPr>
      </w:pPr>
      <w:hyperlink w:anchor="_Toc3195569" w:history="1">
        <w:r w:rsidR="001243FE" w:rsidRPr="00797A0A">
          <w:rPr>
            <w:rStyle w:val="Hyperlink"/>
          </w:rPr>
          <w:t>Introduction</w:t>
        </w:r>
        <w:r w:rsidR="001243FE">
          <w:rPr>
            <w:webHidden/>
          </w:rPr>
          <w:tab/>
        </w:r>
        <w:r w:rsidR="001243FE">
          <w:rPr>
            <w:webHidden/>
          </w:rPr>
          <w:fldChar w:fldCharType="begin"/>
        </w:r>
        <w:r w:rsidR="001243FE">
          <w:rPr>
            <w:webHidden/>
          </w:rPr>
          <w:instrText xml:space="preserve"> PAGEREF _Toc3195569 \h </w:instrText>
        </w:r>
        <w:r w:rsidR="001243FE">
          <w:rPr>
            <w:webHidden/>
          </w:rPr>
        </w:r>
        <w:r w:rsidR="001243FE">
          <w:rPr>
            <w:webHidden/>
          </w:rPr>
          <w:fldChar w:fldCharType="separate"/>
        </w:r>
        <w:r w:rsidR="000520C9">
          <w:rPr>
            <w:webHidden/>
          </w:rPr>
          <w:t>11</w:t>
        </w:r>
        <w:r w:rsidR="001243FE">
          <w:rPr>
            <w:webHidden/>
          </w:rPr>
          <w:fldChar w:fldCharType="end"/>
        </w:r>
      </w:hyperlink>
    </w:p>
    <w:p w14:paraId="02DD8003" w14:textId="77777777" w:rsidR="001243FE" w:rsidRDefault="004207EB">
      <w:pPr>
        <w:pStyle w:val="TOC2"/>
        <w:rPr>
          <w:rFonts w:asciiTheme="minorHAnsi" w:eastAsiaTheme="minorEastAsia" w:hAnsiTheme="minorHAnsi" w:cstheme="minorBidi"/>
          <w:szCs w:val="22"/>
        </w:rPr>
      </w:pPr>
      <w:hyperlink w:anchor="_Toc3195570" w:history="1">
        <w:r w:rsidR="001243FE" w:rsidRPr="00797A0A">
          <w:rPr>
            <w:rStyle w:val="Hyperlink"/>
          </w:rPr>
          <w:t>Project background and context</w:t>
        </w:r>
        <w:r w:rsidR="001243FE">
          <w:rPr>
            <w:webHidden/>
          </w:rPr>
          <w:tab/>
        </w:r>
        <w:r w:rsidR="001243FE">
          <w:rPr>
            <w:webHidden/>
          </w:rPr>
          <w:fldChar w:fldCharType="begin"/>
        </w:r>
        <w:r w:rsidR="001243FE">
          <w:rPr>
            <w:webHidden/>
          </w:rPr>
          <w:instrText xml:space="preserve"> PAGEREF _Toc3195570 \h </w:instrText>
        </w:r>
        <w:r w:rsidR="001243FE">
          <w:rPr>
            <w:webHidden/>
          </w:rPr>
        </w:r>
        <w:r w:rsidR="001243FE">
          <w:rPr>
            <w:webHidden/>
          </w:rPr>
          <w:fldChar w:fldCharType="separate"/>
        </w:r>
        <w:r w:rsidR="000520C9">
          <w:rPr>
            <w:webHidden/>
          </w:rPr>
          <w:t>11</w:t>
        </w:r>
        <w:r w:rsidR="001243FE">
          <w:rPr>
            <w:webHidden/>
          </w:rPr>
          <w:fldChar w:fldCharType="end"/>
        </w:r>
      </w:hyperlink>
    </w:p>
    <w:p w14:paraId="0684A0CD" w14:textId="77777777" w:rsidR="001243FE" w:rsidRDefault="004207EB">
      <w:pPr>
        <w:pStyle w:val="TOC2"/>
        <w:rPr>
          <w:rFonts w:asciiTheme="minorHAnsi" w:eastAsiaTheme="minorEastAsia" w:hAnsiTheme="minorHAnsi" w:cstheme="minorBidi"/>
          <w:szCs w:val="22"/>
        </w:rPr>
      </w:pPr>
      <w:hyperlink w:anchor="_Toc3195571" w:history="1">
        <w:r w:rsidR="001243FE" w:rsidRPr="00797A0A">
          <w:rPr>
            <w:rStyle w:val="Hyperlink"/>
          </w:rPr>
          <w:t>Rationale</w:t>
        </w:r>
        <w:r w:rsidR="001243FE">
          <w:rPr>
            <w:webHidden/>
          </w:rPr>
          <w:tab/>
        </w:r>
        <w:r w:rsidR="001243FE">
          <w:rPr>
            <w:webHidden/>
          </w:rPr>
          <w:fldChar w:fldCharType="begin"/>
        </w:r>
        <w:r w:rsidR="001243FE">
          <w:rPr>
            <w:webHidden/>
          </w:rPr>
          <w:instrText xml:space="preserve"> PAGEREF _Toc3195571 \h </w:instrText>
        </w:r>
        <w:r w:rsidR="001243FE">
          <w:rPr>
            <w:webHidden/>
          </w:rPr>
        </w:r>
        <w:r w:rsidR="001243FE">
          <w:rPr>
            <w:webHidden/>
          </w:rPr>
          <w:fldChar w:fldCharType="separate"/>
        </w:r>
        <w:r w:rsidR="000520C9">
          <w:rPr>
            <w:webHidden/>
          </w:rPr>
          <w:t>12</w:t>
        </w:r>
        <w:r w:rsidR="001243FE">
          <w:rPr>
            <w:webHidden/>
          </w:rPr>
          <w:fldChar w:fldCharType="end"/>
        </w:r>
      </w:hyperlink>
    </w:p>
    <w:p w14:paraId="2919844F" w14:textId="77777777" w:rsidR="001243FE" w:rsidRDefault="004207EB">
      <w:pPr>
        <w:pStyle w:val="TOC1"/>
        <w:rPr>
          <w:rFonts w:asciiTheme="minorHAnsi" w:eastAsiaTheme="minorEastAsia" w:hAnsiTheme="minorHAnsi" w:cstheme="minorBidi"/>
          <w:b w:val="0"/>
          <w:bCs w:val="0"/>
          <w:color w:val="auto"/>
          <w:sz w:val="22"/>
          <w:szCs w:val="22"/>
        </w:rPr>
      </w:pPr>
      <w:hyperlink w:anchor="_Toc3195572" w:history="1">
        <w:r w:rsidR="001243FE" w:rsidRPr="00797A0A">
          <w:rPr>
            <w:rStyle w:val="Hyperlink"/>
          </w:rPr>
          <w:t>Method</w:t>
        </w:r>
        <w:r w:rsidR="001243FE">
          <w:rPr>
            <w:webHidden/>
          </w:rPr>
          <w:tab/>
        </w:r>
        <w:r w:rsidR="001243FE">
          <w:rPr>
            <w:webHidden/>
          </w:rPr>
          <w:fldChar w:fldCharType="begin"/>
        </w:r>
        <w:r w:rsidR="001243FE">
          <w:rPr>
            <w:webHidden/>
          </w:rPr>
          <w:instrText xml:space="preserve"> PAGEREF _Toc3195572 \h </w:instrText>
        </w:r>
        <w:r w:rsidR="001243FE">
          <w:rPr>
            <w:webHidden/>
          </w:rPr>
        </w:r>
        <w:r w:rsidR="001243FE">
          <w:rPr>
            <w:webHidden/>
          </w:rPr>
          <w:fldChar w:fldCharType="separate"/>
        </w:r>
        <w:r w:rsidR="000520C9">
          <w:rPr>
            <w:webHidden/>
          </w:rPr>
          <w:t>13</w:t>
        </w:r>
        <w:r w:rsidR="001243FE">
          <w:rPr>
            <w:webHidden/>
          </w:rPr>
          <w:fldChar w:fldCharType="end"/>
        </w:r>
      </w:hyperlink>
    </w:p>
    <w:p w14:paraId="52F59F23" w14:textId="77777777" w:rsidR="001243FE" w:rsidRDefault="004207EB">
      <w:pPr>
        <w:pStyle w:val="TOC2"/>
        <w:rPr>
          <w:rFonts w:asciiTheme="minorHAnsi" w:eastAsiaTheme="minorEastAsia" w:hAnsiTheme="minorHAnsi" w:cstheme="minorBidi"/>
          <w:szCs w:val="22"/>
        </w:rPr>
      </w:pPr>
      <w:hyperlink w:anchor="_Toc3195573" w:history="1">
        <w:r w:rsidR="001243FE" w:rsidRPr="00797A0A">
          <w:rPr>
            <w:rStyle w:val="Hyperlink"/>
          </w:rPr>
          <w:t>Discussion questions and themes</w:t>
        </w:r>
        <w:r w:rsidR="001243FE">
          <w:rPr>
            <w:webHidden/>
          </w:rPr>
          <w:tab/>
        </w:r>
        <w:r w:rsidR="001243FE">
          <w:rPr>
            <w:webHidden/>
          </w:rPr>
          <w:fldChar w:fldCharType="begin"/>
        </w:r>
        <w:r w:rsidR="001243FE">
          <w:rPr>
            <w:webHidden/>
          </w:rPr>
          <w:instrText xml:space="preserve"> PAGEREF _Toc3195573 \h </w:instrText>
        </w:r>
        <w:r w:rsidR="001243FE">
          <w:rPr>
            <w:webHidden/>
          </w:rPr>
        </w:r>
        <w:r w:rsidR="001243FE">
          <w:rPr>
            <w:webHidden/>
          </w:rPr>
          <w:fldChar w:fldCharType="separate"/>
        </w:r>
        <w:r w:rsidR="000520C9">
          <w:rPr>
            <w:webHidden/>
          </w:rPr>
          <w:t>13</w:t>
        </w:r>
        <w:r w:rsidR="001243FE">
          <w:rPr>
            <w:webHidden/>
          </w:rPr>
          <w:fldChar w:fldCharType="end"/>
        </w:r>
      </w:hyperlink>
    </w:p>
    <w:p w14:paraId="33E6EF1C" w14:textId="77777777" w:rsidR="001243FE" w:rsidRDefault="004207EB">
      <w:pPr>
        <w:pStyle w:val="TOC2"/>
        <w:rPr>
          <w:rFonts w:asciiTheme="minorHAnsi" w:eastAsiaTheme="minorEastAsia" w:hAnsiTheme="minorHAnsi" w:cstheme="minorBidi"/>
          <w:szCs w:val="22"/>
        </w:rPr>
      </w:pPr>
      <w:hyperlink w:anchor="_Toc3195574" w:history="1">
        <w:r w:rsidR="001243FE" w:rsidRPr="00797A0A">
          <w:rPr>
            <w:rStyle w:val="Hyperlink"/>
          </w:rPr>
          <w:t>Consumer and clinical focus group forums</w:t>
        </w:r>
        <w:r w:rsidR="001243FE">
          <w:rPr>
            <w:webHidden/>
          </w:rPr>
          <w:tab/>
        </w:r>
        <w:r w:rsidR="001243FE">
          <w:rPr>
            <w:webHidden/>
          </w:rPr>
          <w:fldChar w:fldCharType="begin"/>
        </w:r>
        <w:r w:rsidR="001243FE">
          <w:rPr>
            <w:webHidden/>
          </w:rPr>
          <w:instrText xml:space="preserve"> PAGEREF _Toc3195574 \h </w:instrText>
        </w:r>
        <w:r w:rsidR="001243FE">
          <w:rPr>
            <w:webHidden/>
          </w:rPr>
        </w:r>
        <w:r w:rsidR="001243FE">
          <w:rPr>
            <w:webHidden/>
          </w:rPr>
          <w:fldChar w:fldCharType="separate"/>
        </w:r>
        <w:r w:rsidR="000520C9">
          <w:rPr>
            <w:webHidden/>
          </w:rPr>
          <w:t>13</w:t>
        </w:r>
        <w:r w:rsidR="001243FE">
          <w:rPr>
            <w:webHidden/>
          </w:rPr>
          <w:fldChar w:fldCharType="end"/>
        </w:r>
      </w:hyperlink>
    </w:p>
    <w:p w14:paraId="3D6FE681" w14:textId="77777777" w:rsidR="001243FE" w:rsidRDefault="004207EB">
      <w:pPr>
        <w:pStyle w:val="TOC2"/>
        <w:rPr>
          <w:rFonts w:asciiTheme="minorHAnsi" w:eastAsiaTheme="minorEastAsia" w:hAnsiTheme="minorHAnsi" w:cstheme="minorBidi"/>
          <w:szCs w:val="22"/>
        </w:rPr>
      </w:pPr>
      <w:hyperlink w:anchor="_Toc3195575" w:history="1">
        <w:r w:rsidR="001243FE" w:rsidRPr="00797A0A">
          <w:rPr>
            <w:rStyle w:val="Hyperlink"/>
          </w:rPr>
          <w:t>Expert interviews</w:t>
        </w:r>
        <w:r w:rsidR="001243FE">
          <w:rPr>
            <w:webHidden/>
          </w:rPr>
          <w:tab/>
        </w:r>
        <w:r w:rsidR="001243FE">
          <w:rPr>
            <w:webHidden/>
          </w:rPr>
          <w:fldChar w:fldCharType="begin"/>
        </w:r>
        <w:r w:rsidR="001243FE">
          <w:rPr>
            <w:webHidden/>
          </w:rPr>
          <w:instrText xml:space="preserve"> PAGEREF _Toc3195575 \h </w:instrText>
        </w:r>
        <w:r w:rsidR="001243FE">
          <w:rPr>
            <w:webHidden/>
          </w:rPr>
        </w:r>
        <w:r w:rsidR="001243FE">
          <w:rPr>
            <w:webHidden/>
          </w:rPr>
          <w:fldChar w:fldCharType="separate"/>
        </w:r>
        <w:r w:rsidR="000520C9">
          <w:rPr>
            <w:webHidden/>
          </w:rPr>
          <w:t>14</w:t>
        </w:r>
        <w:r w:rsidR="001243FE">
          <w:rPr>
            <w:webHidden/>
          </w:rPr>
          <w:fldChar w:fldCharType="end"/>
        </w:r>
      </w:hyperlink>
    </w:p>
    <w:p w14:paraId="08EABAD5" w14:textId="77777777" w:rsidR="001243FE" w:rsidRDefault="004207EB">
      <w:pPr>
        <w:pStyle w:val="TOC1"/>
        <w:rPr>
          <w:rFonts w:asciiTheme="minorHAnsi" w:eastAsiaTheme="minorEastAsia" w:hAnsiTheme="minorHAnsi" w:cstheme="minorBidi"/>
          <w:b w:val="0"/>
          <w:bCs w:val="0"/>
          <w:color w:val="auto"/>
          <w:sz w:val="22"/>
          <w:szCs w:val="22"/>
        </w:rPr>
      </w:pPr>
      <w:hyperlink w:anchor="_Toc3195576" w:history="1">
        <w:r w:rsidR="001243FE" w:rsidRPr="00797A0A">
          <w:rPr>
            <w:rStyle w:val="Hyperlink"/>
          </w:rPr>
          <w:t>Focus group forum findings</w:t>
        </w:r>
        <w:r w:rsidR="001243FE">
          <w:rPr>
            <w:webHidden/>
          </w:rPr>
          <w:tab/>
        </w:r>
        <w:r w:rsidR="001243FE">
          <w:rPr>
            <w:webHidden/>
          </w:rPr>
          <w:fldChar w:fldCharType="begin"/>
        </w:r>
        <w:r w:rsidR="001243FE">
          <w:rPr>
            <w:webHidden/>
          </w:rPr>
          <w:instrText xml:space="preserve"> PAGEREF _Toc3195576 \h </w:instrText>
        </w:r>
        <w:r w:rsidR="001243FE">
          <w:rPr>
            <w:webHidden/>
          </w:rPr>
        </w:r>
        <w:r w:rsidR="001243FE">
          <w:rPr>
            <w:webHidden/>
          </w:rPr>
          <w:fldChar w:fldCharType="separate"/>
        </w:r>
        <w:r w:rsidR="000520C9">
          <w:rPr>
            <w:webHidden/>
          </w:rPr>
          <w:t>14</w:t>
        </w:r>
        <w:r w:rsidR="001243FE">
          <w:rPr>
            <w:webHidden/>
          </w:rPr>
          <w:fldChar w:fldCharType="end"/>
        </w:r>
      </w:hyperlink>
    </w:p>
    <w:p w14:paraId="300E3A4C" w14:textId="77777777" w:rsidR="001243FE" w:rsidRDefault="004207EB">
      <w:pPr>
        <w:pStyle w:val="TOC2"/>
        <w:rPr>
          <w:rFonts w:asciiTheme="minorHAnsi" w:eastAsiaTheme="minorEastAsia" w:hAnsiTheme="minorHAnsi" w:cstheme="minorBidi"/>
          <w:szCs w:val="22"/>
        </w:rPr>
      </w:pPr>
      <w:hyperlink w:anchor="_Toc3195577" w:history="1">
        <w:r w:rsidR="001243FE" w:rsidRPr="00797A0A">
          <w:rPr>
            <w:rStyle w:val="Hyperlink"/>
          </w:rPr>
          <w:t>Findings from consumer focus group forums</w:t>
        </w:r>
        <w:r w:rsidR="001243FE">
          <w:rPr>
            <w:webHidden/>
          </w:rPr>
          <w:tab/>
        </w:r>
        <w:r w:rsidR="001243FE">
          <w:rPr>
            <w:webHidden/>
          </w:rPr>
          <w:fldChar w:fldCharType="begin"/>
        </w:r>
        <w:r w:rsidR="001243FE">
          <w:rPr>
            <w:webHidden/>
          </w:rPr>
          <w:instrText xml:space="preserve"> PAGEREF _Toc3195577 \h </w:instrText>
        </w:r>
        <w:r w:rsidR="001243FE">
          <w:rPr>
            <w:webHidden/>
          </w:rPr>
        </w:r>
        <w:r w:rsidR="001243FE">
          <w:rPr>
            <w:webHidden/>
          </w:rPr>
          <w:fldChar w:fldCharType="separate"/>
        </w:r>
        <w:r w:rsidR="000520C9">
          <w:rPr>
            <w:webHidden/>
          </w:rPr>
          <w:t>14</w:t>
        </w:r>
        <w:r w:rsidR="001243FE">
          <w:rPr>
            <w:webHidden/>
          </w:rPr>
          <w:fldChar w:fldCharType="end"/>
        </w:r>
      </w:hyperlink>
    </w:p>
    <w:p w14:paraId="2CDF42F0" w14:textId="77777777" w:rsidR="001243FE" w:rsidRDefault="004207EB">
      <w:pPr>
        <w:pStyle w:val="TOC2"/>
        <w:rPr>
          <w:rFonts w:asciiTheme="minorHAnsi" w:eastAsiaTheme="minorEastAsia" w:hAnsiTheme="minorHAnsi" w:cstheme="minorBidi"/>
          <w:szCs w:val="22"/>
        </w:rPr>
      </w:pPr>
      <w:hyperlink w:anchor="_Toc3195578" w:history="1">
        <w:r w:rsidR="001243FE" w:rsidRPr="00797A0A">
          <w:rPr>
            <w:rStyle w:val="Hyperlink"/>
          </w:rPr>
          <w:t>Findings from clinician focus group forums</w:t>
        </w:r>
        <w:r w:rsidR="001243FE">
          <w:rPr>
            <w:webHidden/>
          </w:rPr>
          <w:tab/>
        </w:r>
        <w:r w:rsidR="001243FE">
          <w:rPr>
            <w:webHidden/>
          </w:rPr>
          <w:fldChar w:fldCharType="begin"/>
        </w:r>
        <w:r w:rsidR="001243FE">
          <w:rPr>
            <w:webHidden/>
          </w:rPr>
          <w:instrText xml:space="preserve"> PAGEREF _Toc3195578 \h </w:instrText>
        </w:r>
        <w:r w:rsidR="001243FE">
          <w:rPr>
            <w:webHidden/>
          </w:rPr>
        </w:r>
        <w:r w:rsidR="001243FE">
          <w:rPr>
            <w:webHidden/>
          </w:rPr>
          <w:fldChar w:fldCharType="separate"/>
        </w:r>
        <w:r w:rsidR="000520C9">
          <w:rPr>
            <w:webHidden/>
          </w:rPr>
          <w:t>18</w:t>
        </w:r>
        <w:r w:rsidR="001243FE">
          <w:rPr>
            <w:webHidden/>
          </w:rPr>
          <w:fldChar w:fldCharType="end"/>
        </w:r>
      </w:hyperlink>
    </w:p>
    <w:p w14:paraId="0C17B60D" w14:textId="77777777" w:rsidR="001243FE" w:rsidRDefault="004207EB">
      <w:pPr>
        <w:pStyle w:val="TOC1"/>
        <w:rPr>
          <w:rFonts w:asciiTheme="minorHAnsi" w:eastAsiaTheme="minorEastAsia" w:hAnsiTheme="minorHAnsi" w:cstheme="minorBidi"/>
          <w:b w:val="0"/>
          <w:bCs w:val="0"/>
          <w:color w:val="auto"/>
          <w:sz w:val="22"/>
          <w:szCs w:val="22"/>
        </w:rPr>
      </w:pPr>
      <w:hyperlink w:anchor="_Toc3195579" w:history="1">
        <w:r w:rsidR="001243FE" w:rsidRPr="00797A0A">
          <w:rPr>
            <w:rStyle w:val="Hyperlink"/>
          </w:rPr>
          <w:t>Expert interview summaries</w:t>
        </w:r>
        <w:r w:rsidR="001243FE">
          <w:rPr>
            <w:webHidden/>
          </w:rPr>
          <w:tab/>
        </w:r>
        <w:r w:rsidR="001243FE">
          <w:rPr>
            <w:webHidden/>
          </w:rPr>
          <w:fldChar w:fldCharType="begin"/>
        </w:r>
        <w:r w:rsidR="001243FE">
          <w:rPr>
            <w:webHidden/>
          </w:rPr>
          <w:instrText xml:space="preserve"> PAGEREF _Toc3195579 \h </w:instrText>
        </w:r>
        <w:r w:rsidR="001243FE">
          <w:rPr>
            <w:webHidden/>
          </w:rPr>
        </w:r>
        <w:r w:rsidR="001243FE">
          <w:rPr>
            <w:webHidden/>
          </w:rPr>
          <w:fldChar w:fldCharType="separate"/>
        </w:r>
        <w:r w:rsidR="000520C9">
          <w:rPr>
            <w:webHidden/>
          </w:rPr>
          <w:t>22</w:t>
        </w:r>
        <w:r w:rsidR="001243FE">
          <w:rPr>
            <w:webHidden/>
          </w:rPr>
          <w:fldChar w:fldCharType="end"/>
        </w:r>
      </w:hyperlink>
    </w:p>
    <w:p w14:paraId="04AFC16E" w14:textId="77777777" w:rsidR="001243FE" w:rsidRDefault="004207EB">
      <w:pPr>
        <w:pStyle w:val="TOC1"/>
        <w:rPr>
          <w:rFonts w:asciiTheme="minorHAnsi" w:eastAsiaTheme="minorEastAsia" w:hAnsiTheme="minorHAnsi" w:cstheme="minorBidi"/>
          <w:b w:val="0"/>
          <w:bCs w:val="0"/>
          <w:color w:val="auto"/>
          <w:sz w:val="22"/>
          <w:szCs w:val="22"/>
        </w:rPr>
      </w:pPr>
      <w:hyperlink w:anchor="_Toc3195580" w:history="1">
        <w:r w:rsidR="001243FE" w:rsidRPr="00797A0A">
          <w:rPr>
            <w:rStyle w:val="Hyperlink"/>
          </w:rPr>
          <w:t>Appendix A: Moderator scripts for forums</w:t>
        </w:r>
        <w:r w:rsidR="001243FE">
          <w:rPr>
            <w:webHidden/>
          </w:rPr>
          <w:tab/>
        </w:r>
        <w:r w:rsidR="001243FE">
          <w:rPr>
            <w:webHidden/>
          </w:rPr>
          <w:fldChar w:fldCharType="begin"/>
        </w:r>
        <w:r w:rsidR="001243FE">
          <w:rPr>
            <w:webHidden/>
          </w:rPr>
          <w:instrText xml:space="preserve"> PAGEREF _Toc3195580 \h </w:instrText>
        </w:r>
        <w:r w:rsidR="001243FE">
          <w:rPr>
            <w:webHidden/>
          </w:rPr>
        </w:r>
        <w:r w:rsidR="001243FE">
          <w:rPr>
            <w:webHidden/>
          </w:rPr>
          <w:fldChar w:fldCharType="separate"/>
        </w:r>
        <w:r w:rsidR="000520C9">
          <w:rPr>
            <w:webHidden/>
          </w:rPr>
          <w:t>30</w:t>
        </w:r>
        <w:r w:rsidR="001243FE">
          <w:rPr>
            <w:webHidden/>
          </w:rPr>
          <w:fldChar w:fldCharType="end"/>
        </w:r>
      </w:hyperlink>
    </w:p>
    <w:p w14:paraId="659C4EFB" w14:textId="77777777" w:rsidR="001243FE" w:rsidRDefault="004207EB">
      <w:pPr>
        <w:pStyle w:val="TOC2"/>
        <w:rPr>
          <w:rFonts w:asciiTheme="minorHAnsi" w:eastAsiaTheme="minorEastAsia" w:hAnsiTheme="minorHAnsi" w:cstheme="minorBidi"/>
          <w:szCs w:val="22"/>
        </w:rPr>
      </w:pPr>
      <w:hyperlink w:anchor="_Toc3195581" w:history="1">
        <w:r w:rsidR="001243FE" w:rsidRPr="00797A0A">
          <w:rPr>
            <w:rStyle w:val="Hyperlink"/>
          </w:rPr>
          <w:t>Moderator scripts for consumer forums</w:t>
        </w:r>
        <w:r w:rsidR="001243FE">
          <w:rPr>
            <w:webHidden/>
          </w:rPr>
          <w:tab/>
        </w:r>
        <w:r w:rsidR="001243FE">
          <w:rPr>
            <w:webHidden/>
          </w:rPr>
          <w:fldChar w:fldCharType="begin"/>
        </w:r>
        <w:r w:rsidR="001243FE">
          <w:rPr>
            <w:webHidden/>
          </w:rPr>
          <w:instrText xml:space="preserve"> PAGEREF _Toc3195581 \h </w:instrText>
        </w:r>
        <w:r w:rsidR="001243FE">
          <w:rPr>
            <w:webHidden/>
          </w:rPr>
        </w:r>
        <w:r w:rsidR="001243FE">
          <w:rPr>
            <w:webHidden/>
          </w:rPr>
          <w:fldChar w:fldCharType="separate"/>
        </w:r>
        <w:r w:rsidR="000520C9">
          <w:rPr>
            <w:webHidden/>
          </w:rPr>
          <w:t>30</w:t>
        </w:r>
        <w:r w:rsidR="001243FE">
          <w:rPr>
            <w:webHidden/>
          </w:rPr>
          <w:fldChar w:fldCharType="end"/>
        </w:r>
      </w:hyperlink>
    </w:p>
    <w:p w14:paraId="388EF1F7" w14:textId="77777777" w:rsidR="001243FE" w:rsidRDefault="004207EB">
      <w:pPr>
        <w:pStyle w:val="TOC2"/>
        <w:rPr>
          <w:rFonts w:asciiTheme="minorHAnsi" w:eastAsiaTheme="minorEastAsia" w:hAnsiTheme="minorHAnsi" w:cstheme="minorBidi"/>
          <w:szCs w:val="22"/>
        </w:rPr>
      </w:pPr>
      <w:hyperlink w:anchor="_Toc3195582" w:history="1">
        <w:r w:rsidR="001243FE" w:rsidRPr="00797A0A">
          <w:rPr>
            <w:rStyle w:val="Hyperlink"/>
          </w:rPr>
          <w:t>Moderator scripts for clinician forums</w:t>
        </w:r>
        <w:r w:rsidR="001243FE">
          <w:rPr>
            <w:webHidden/>
          </w:rPr>
          <w:tab/>
        </w:r>
        <w:r w:rsidR="001243FE">
          <w:rPr>
            <w:webHidden/>
          </w:rPr>
          <w:fldChar w:fldCharType="begin"/>
        </w:r>
        <w:r w:rsidR="001243FE">
          <w:rPr>
            <w:webHidden/>
          </w:rPr>
          <w:instrText xml:space="preserve"> PAGEREF _Toc3195582 \h </w:instrText>
        </w:r>
        <w:r w:rsidR="001243FE">
          <w:rPr>
            <w:webHidden/>
          </w:rPr>
        </w:r>
        <w:r w:rsidR="001243FE">
          <w:rPr>
            <w:webHidden/>
          </w:rPr>
          <w:fldChar w:fldCharType="separate"/>
        </w:r>
        <w:r w:rsidR="000520C9">
          <w:rPr>
            <w:webHidden/>
          </w:rPr>
          <w:t>34</w:t>
        </w:r>
        <w:r w:rsidR="001243FE">
          <w:rPr>
            <w:webHidden/>
          </w:rPr>
          <w:fldChar w:fldCharType="end"/>
        </w:r>
      </w:hyperlink>
    </w:p>
    <w:p w14:paraId="5EE55118" w14:textId="77777777" w:rsidR="001243FE" w:rsidRDefault="004207EB">
      <w:pPr>
        <w:pStyle w:val="TOC1"/>
        <w:rPr>
          <w:rFonts w:asciiTheme="minorHAnsi" w:eastAsiaTheme="minorEastAsia" w:hAnsiTheme="minorHAnsi" w:cstheme="minorBidi"/>
          <w:b w:val="0"/>
          <w:bCs w:val="0"/>
          <w:color w:val="auto"/>
          <w:sz w:val="22"/>
          <w:szCs w:val="22"/>
        </w:rPr>
      </w:pPr>
      <w:hyperlink w:anchor="_Toc3195583" w:history="1">
        <w:r w:rsidR="001243FE" w:rsidRPr="00797A0A">
          <w:rPr>
            <w:rStyle w:val="Hyperlink"/>
          </w:rPr>
          <w:t>References</w:t>
        </w:r>
        <w:r w:rsidR="001243FE">
          <w:rPr>
            <w:webHidden/>
          </w:rPr>
          <w:tab/>
        </w:r>
        <w:r w:rsidR="001243FE">
          <w:rPr>
            <w:webHidden/>
          </w:rPr>
          <w:fldChar w:fldCharType="begin"/>
        </w:r>
        <w:r w:rsidR="001243FE">
          <w:rPr>
            <w:webHidden/>
          </w:rPr>
          <w:instrText xml:space="preserve"> PAGEREF _Toc3195583 \h </w:instrText>
        </w:r>
        <w:r w:rsidR="001243FE">
          <w:rPr>
            <w:webHidden/>
          </w:rPr>
        </w:r>
        <w:r w:rsidR="001243FE">
          <w:rPr>
            <w:webHidden/>
          </w:rPr>
          <w:fldChar w:fldCharType="separate"/>
        </w:r>
        <w:r w:rsidR="000520C9">
          <w:rPr>
            <w:webHidden/>
          </w:rPr>
          <w:t>39</w:t>
        </w:r>
        <w:r w:rsidR="001243FE">
          <w:rPr>
            <w:webHidden/>
          </w:rPr>
          <w:fldChar w:fldCharType="end"/>
        </w:r>
      </w:hyperlink>
    </w:p>
    <w:p w14:paraId="7024212D" w14:textId="6B47B2FA" w:rsidR="004722BE" w:rsidRPr="004722BE" w:rsidRDefault="00802A87" w:rsidP="00F430A5">
      <w:r>
        <w:rPr>
          <w:rFonts w:cstheme="minorHAnsi"/>
          <w:b/>
          <w:bCs/>
          <w:color w:val="1178A2" w:themeColor="text2"/>
          <w:sz w:val="24"/>
          <w:szCs w:val="20"/>
        </w:rPr>
        <w:fldChar w:fldCharType="end"/>
      </w:r>
    </w:p>
    <w:p w14:paraId="071C9F9E" w14:textId="77777777" w:rsidR="004722BE" w:rsidRPr="00BC07E4" w:rsidRDefault="004722BE" w:rsidP="00F430A5"/>
    <w:bookmarkEnd w:id="2"/>
    <w:bookmarkEnd w:id="3"/>
    <w:bookmarkEnd w:id="4"/>
    <w:bookmarkEnd w:id="5"/>
    <w:bookmarkEnd w:id="6"/>
    <w:p w14:paraId="1779E23B" w14:textId="1A866E30" w:rsidR="00873408" w:rsidRDefault="00873408" w:rsidP="00F430A5">
      <w:pPr>
        <w:spacing w:after="80"/>
        <w:rPr>
          <w:rFonts w:cs="Arial"/>
          <w:b/>
          <w:bCs/>
          <w:color w:val="1178A2"/>
          <w:kern w:val="28"/>
          <w:sz w:val="40"/>
          <w:szCs w:val="32"/>
        </w:rPr>
      </w:pPr>
      <w:r>
        <w:br w:type="page"/>
      </w:r>
    </w:p>
    <w:p w14:paraId="3EADA1BC" w14:textId="7BCBCE40" w:rsidR="003701D0" w:rsidRDefault="003701D0" w:rsidP="00C01DC3">
      <w:pPr>
        <w:pStyle w:val="Heading1"/>
      </w:pPr>
      <w:bookmarkStart w:id="7" w:name="_Toc3195567"/>
      <w:r>
        <w:lastRenderedPageBreak/>
        <w:t>Key f</w:t>
      </w:r>
      <w:r w:rsidR="00C01DC3">
        <w:t>indings</w:t>
      </w:r>
      <w:bookmarkEnd w:id="7"/>
      <w:r w:rsidR="00C01DC3">
        <w:t xml:space="preserve"> </w:t>
      </w:r>
    </w:p>
    <w:p w14:paraId="67DB766D" w14:textId="3BDF7C0B" w:rsidR="001F58B6" w:rsidRDefault="00536EE9" w:rsidP="00A45F74">
      <w:pPr>
        <w:pStyle w:val="Bulletlist"/>
        <w:numPr>
          <w:ilvl w:val="0"/>
          <w:numId w:val="0"/>
        </w:numPr>
        <w:contextualSpacing w:val="0"/>
      </w:pPr>
      <w:r>
        <w:t>T</w:t>
      </w:r>
      <w:r w:rsidR="001F58B6">
        <w:t>he</w:t>
      </w:r>
      <w:r w:rsidR="00FC13B6">
        <w:t xml:space="preserve"> findings of the</w:t>
      </w:r>
      <w:r w:rsidR="001F58B6">
        <w:t xml:space="preserve"> consumer </w:t>
      </w:r>
      <w:r w:rsidR="001F58B6" w:rsidRPr="001F58B6">
        <w:t>and clinician focus groups and expert interviews</w:t>
      </w:r>
      <w:r>
        <w:t xml:space="preserve"> regarding </w:t>
      </w:r>
      <w:r w:rsidRPr="001F58B6">
        <w:t>public reporting of safety and quality in health care across public and private hospitals</w:t>
      </w:r>
      <w:r w:rsidR="001F58B6">
        <w:t xml:space="preserve"> </w:t>
      </w:r>
      <w:r w:rsidR="00FC13B6">
        <w:t>included</w:t>
      </w:r>
      <w:r w:rsidR="001F58B6">
        <w:t>:</w:t>
      </w:r>
    </w:p>
    <w:p w14:paraId="7851D8B4" w14:textId="71BA6C9B" w:rsidR="003701D0" w:rsidRDefault="00A45F74" w:rsidP="00A45F74">
      <w:pPr>
        <w:pStyle w:val="Bulletlist"/>
        <w:ind w:left="568" w:hanging="284"/>
        <w:contextualSpacing w:val="0"/>
      </w:pPr>
      <w:r>
        <w:t>One of the key</w:t>
      </w:r>
      <w:r w:rsidR="001F58B6">
        <w:t xml:space="preserve"> purposes of p</w:t>
      </w:r>
      <w:r w:rsidR="001F58B6" w:rsidRPr="001F58B6">
        <w:t xml:space="preserve">ublic reporting </w:t>
      </w:r>
      <w:r>
        <w:t>is to</w:t>
      </w:r>
      <w:r w:rsidR="001F58B6">
        <w:t xml:space="preserve"> </w:t>
      </w:r>
      <w:r w:rsidR="003701D0" w:rsidRPr="003701D0">
        <w:t>support patients to make informed choices about their care</w:t>
      </w:r>
      <w:r>
        <w:t>.</w:t>
      </w:r>
      <w:r w:rsidRPr="00A45F74">
        <w:t xml:space="preserve"> </w:t>
      </w:r>
      <w:r>
        <w:t>This includes</w:t>
      </w:r>
      <w:r w:rsidRPr="00A45F74">
        <w:t xml:space="preserve"> </w:t>
      </w:r>
      <w:r>
        <w:t xml:space="preserve">the </w:t>
      </w:r>
      <w:r w:rsidRPr="00A45F74">
        <w:t xml:space="preserve">role of </w:t>
      </w:r>
      <w:r w:rsidR="005071EB">
        <w:t>general practitioners (</w:t>
      </w:r>
      <w:r w:rsidRPr="00A45F74">
        <w:t>GPs</w:t>
      </w:r>
      <w:r w:rsidR="005071EB">
        <w:t>)</w:t>
      </w:r>
      <w:r w:rsidRPr="00A45F74">
        <w:t xml:space="preserve"> in providing advice to consumers through the use of publicly reported safety and quality information.</w:t>
      </w:r>
    </w:p>
    <w:p w14:paraId="5E8DBEAC" w14:textId="17E5740B" w:rsidR="00FC13B6" w:rsidRDefault="00FC13B6" w:rsidP="00FC13B6">
      <w:pPr>
        <w:pStyle w:val="Bulletlist"/>
        <w:ind w:left="568" w:hanging="284"/>
        <w:contextualSpacing w:val="0"/>
      </w:pPr>
      <w:r>
        <w:t>Another key purpose of public reporting is the contribution</w:t>
      </w:r>
      <w:r w:rsidRPr="003701D0">
        <w:t xml:space="preserve"> to </w:t>
      </w:r>
      <w:r>
        <w:t xml:space="preserve">quality improvement and </w:t>
      </w:r>
      <w:r w:rsidRPr="003701D0">
        <w:t>quality assurance</w:t>
      </w:r>
      <w:r>
        <w:t>, providing</w:t>
      </w:r>
      <w:r w:rsidRPr="00A45F74">
        <w:t xml:space="preserve"> a national and international benchmark for clinicians.</w:t>
      </w:r>
      <w:r>
        <w:t xml:space="preserve"> Examples of the impact of data reporting on process improvement included</w:t>
      </w:r>
      <w:r w:rsidRPr="00A45F74">
        <w:t xml:space="preserve"> </w:t>
      </w:r>
      <w:r>
        <w:t xml:space="preserve">prevention of </w:t>
      </w:r>
      <w:r w:rsidRPr="00A45F74">
        <w:t>hospita</w:t>
      </w:r>
      <w:r>
        <w:t>l-acquired complications (HACs)</w:t>
      </w:r>
      <w:r w:rsidR="005071EB">
        <w:t xml:space="preserve"> and medication errors</w:t>
      </w:r>
      <w:r>
        <w:t xml:space="preserve">. </w:t>
      </w:r>
    </w:p>
    <w:p w14:paraId="368AECDC" w14:textId="7E6E2E4E" w:rsidR="007E7D73" w:rsidRDefault="007E7D73" w:rsidP="007E7D73">
      <w:pPr>
        <w:pStyle w:val="Bulletlist"/>
        <w:contextualSpacing w:val="0"/>
      </w:pPr>
      <w:r>
        <w:t>The important factors of reporting included objectivity, transparency and accountability.</w:t>
      </w:r>
    </w:p>
    <w:p w14:paraId="4475E822" w14:textId="64C8B00E" w:rsidR="00A45F74" w:rsidRDefault="007E7D73" w:rsidP="007E7D73">
      <w:pPr>
        <w:pStyle w:val="Bulletlist"/>
        <w:contextualSpacing w:val="0"/>
      </w:pPr>
      <w:r>
        <w:t>S</w:t>
      </w:r>
      <w:r w:rsidRPr="009A1BAA">
        <w:t>afety concerns within hospitals</w:t>
      </w:r>
      <w:r>
        <w:t xml:space="preserve"> and strategies to address them</w:t>
      </w:r>
      <w:r w:rsidRPr="009A1BAA">
        <w:t xml:space="preserve"> </w:t>
      </w:r>
      <w:r>
        <w:t>were</w:t>
      </w:r>
      <w:r w:rsidR="00A45F74" w:rsidRPr="009A1BAA">
        <w:t xml:space="preserve"> viewed as a matter of relevant public interest</w:t>
      </w:r>
      <w:r>
        <w:t xml:space="preserve"> by consumers</w:t>
      </w:r>
      <w:r w:rsidR="00A45F74" w:rsidRPr="009A1BAA">
        <w:t>.</w:t>
      </w:r>
      <w:r w:rsidR="00A45F74">
        <w:t xml:space="preserve"> </w:t>
      </w:r>
      <w:r>
        <w:t xml:space="preserve">It was suggested that </w:t>
      </w:r>
      <w:r w:rsidR="00A45F74" w:rsidRPr="009735CC">
        <w:t>information b</w:t>
      </w:r>
      <w:r>
        <w:t xml:space="preserve">e released to the hospital first to allow for action and response. </w:t>
      </w:r>
    </w:p>
    <w:p w14:paraId="3371A51F" w14:textId="33786E14" w:rsidR="000D007D" w:rsidRDefault="000D007D" w:rsidP="000D007D">
      <w:pPr>
        <w:pStyle w:val="Bulletlist"/>
        <w:contextualSpacing w:val="0"/>
      </w:pPr>
      <w:r>
        <w:t xml:space="preserve">One of the dependencies of </w:t>
      </w:r>
      <w:r w:rsidRPr="000D007D">
        <w:t xml:space="preserve">quality indicator information </w:t>
      </w:r>
      <w:r>
        <w:t>in driving</w:t>
      </w:r>
      <w:r w:rsidRPr="000D007D">
        <w:t xml:space="preserve"> organisational improvement </w:t>
      </w:r>
      <w:r>
        <w:t>was noted as</w:t>
      </w:r>
      <w:r w:rsidRPr="000D007D">
        <w:t xml:space="preserve"> ensuring that clinical staff can relate to the data.</w:t>
      </w:r>
    </w:p>
    <w:p w14:paraId="4ACA1875" w14:textId="77618D77" w:rsidR="007E7D73" w:rsidRPr="007E7D73" w:rsidRDefault="007E7D73" w:rsidP="00FD3CFB">
      <w:pPr>
        <w:pStyle w:val="Bulletlist"/>
        <w:ind w:left="568" w:hanging="284"/>
        <w:contextualSpacing w:val="0"/>
        <w:rPr>
          <w:szCs w:val="22"/>
        </w:rPr>
      </w:pPr>
      <w:r>
        <w:t>A</w:t>
      </w:r>
      <w:r w:rsidRPr="000D7299">
        <w:t xml:space="preserve"> list of indicators </w:t>
      </w:r>
      <w:r>
        <w:t>was</w:t>
      </w:r>
      <w:r w:rsidRPr="000D7299">
        <w:t xml:space="preserve"> likely to be </w:t>
      </w:r>
      <w:r w:rsidR="005071EB">
        <w:t xml:space="preserve">the </w:t>
      </w:r>
      <w:r w:rsidRPr="000D7299">
        <w:t xml:space="preserve">most useful </w:t>
      </w:r>
      <w:r w:rsidR="005071EB">
        <w:t xml:space="preserve">way </w:t>
      </w:r>
      <w:r>
        <w:t>to achieve</w:t>
      </w:r>
      <w:r w:rsidR="00FD3CFB">
        <w:t xml:space="preserve"> the aims of public reporting. Suggestions</w:t>
      </w:r>
      <w:r w:rsidR="000D007D">
        <w:t xml:space="preserve"> of indicators</w:t>
      </w:r>
      <w:r w:rsidR="00FD3CFB">
        <w:t xml:space="preserve"> included: </w:t>
      </w:r>
      <w:r w:rsidR="00FD3CFB" w:rsidRPr="00FD3CFB">
        <w:t>performance against the Commission’s National Safety and Quality Health Servi</w:t>
      </w:r>
      <w:r w:rsidR="00FD3CFB">
        <w:t xml:space="preserve">ce (NSQHS) Standards; </w:t>
      </w:r>
      <w:r w:rsidR="00FD3CFB" w:rsidRPr="00FD3CFB">
        <w:t>Core Hospital-Ba</w:t>
      </w:r>
      <w:r w:rsidR="00FD3CFB">
        <w:t xml:space="preserve">sed Outcome Indicators (CHBOI); </w:t>
      </w:r>
      <w:r w:rsidR="00FD3CFB" w:rsidRPr="00FD3CFB">
        <w:t>Standardised Mortality Rat</w:t>
      </w:r>
      <w:r w:rsidR="00FD3CFB">
        <w:t>ios (SMR);</w:t>
      </w:r>
      <w:r w:rsidR="00FD3CFB" w:rsidRPr="00FD3CFB">
        <w:t xml:space="preserve"> hand hygiene</w:t>
      </w:r>
      <w:r w:rsidR="00FD3CFB">
        <w:t>;</w:t>
      </w:r>
      <w:r w:rsidR="00FD3CFB" w:rsidRPr="00FD3CFB">
        <w:t xml:space="preserve"> escalation of care</w:t>
      </w:r>
      <w:r w:rsidR="00FD3CFB">
        <w:t>;  hospital-associated infection</w:t>
      </w:r>
      <w:r w:rsidR="005071EB">
        <w:t>s</w:t>
      </w:r>
      <w:r w:rsidR="00FD3CFB">
        <w:t>; surgical mishaps;</w:t>
      </w:r>
      <w:r w:rsidR="00FD3CFB" w:rsidRPr="00FD3CFB">
        <w:t xml:space="preserve"> post-inte</w:t>
      </w:r>
      <w:r w:rsidR="00FD3CFB">
        <w:t>rvention and procedure outcomes;</w:t>
      </w:r>
      <w:r w:rsidR="00FD3CFB" w:rsidRPr="00FD3CFB">
        <w:t xml:space="preserve"> me</w:t>
      </w:r>
      <w:r w:rsidR="00FD3CFB">
        <w:t>dication errors; readmission rates;</w:t>
      </w:r>
      <w:r w:rsidR="00FD3CFB" w:rsidRPr="00FD3CFB">
        <w:t xml:space="preserve"> length of stay</w:t>
      </w:r>
      <w:r w:rsidR="00FD3CFB">
        <w:t>;</w:t>
      </w:r>
      <w:r w:rsidR="00FD3CFB" w:rsidRPr="00FD3CFB">
        <w:t xml:space="preserve"> and waiting times</w:t>
      </w:r>
      <w:r w:rsidR="00FD3CFB">
        <w:t>.</w:t>
      </w:r>
    </w:p>
    <w:p w14:paraId="7C818064" w14:textId="05F1A758" w:rsidR="00FC13B6" w:rsidRDefault="000D007D" w:rsidP="00FC13B6">
      <w:pPr>
        <w:pStyle w:val="Bulletlist"/>
        <w:contextualSpacing w:val="0"/>
      </w:pPr>
      <w:r w:rsidRPr="000D007D">
        <w:t>There was general agreement that public reporting should occur online</w:t>
      </w:r>
      <w:r>
        <w:t xml:space="preserve"> and be </w:t>
      </w:r>
      <w:r w:rsidRPr="00BC414B">
        <w:t>common across both private and public hospital sectors</w:t>
      </w:r>
      <w:r w:rsidRPr="000D007D">
        <w:t xml:space="preserve">. </w:t>
      </w:r>
      <w:r w:rsidR="00FD3CFB">
        <w:t>H</w:t>
      </w:r>
      <w:r w:rsidR="00FD3CFB" w:rsidRPr="00FD3CFB">
        <w:t>ospital-level information</w:t>
      </w:r>
      <w:r w:rsidR="00FD3CFB">
        <w:t xml:space="preserve"> was seen as appropriate for public reporting</w:t>
      </w:r>
      <w:r w:rsidR="003A3571">
        <w:t>, from existing sources where possible</w:t>
      </w:r>
      <w:r w:rsidR="00FD3CFB">
        <w:t xml:space="preserve">. </w:t>
      </w:r>
    </w:p>
    <w:p w14:paraId="7586B0DF" w14:textId="77777777" w:rsidR="00FC13B6" w:rsidRDefault="00FC13B6" w:rsidP="00FC13B6">
      <w:pPr>
        <w:pStyle w:val="Bulletlist"/>
        <w:ind w:left="568" w:hanging="284"/>
        <w:contextualSpacing w:val="0"/>
      </w:pPr>
      <w:r>
        <w:t>Consumers indicated</w:t>
      </w:r>
      <w:r w:rsidRPr="001F58B6">
        <w:t xml:space="preserve"> </w:t>
      </w:r>
      <w:r>
        <w:t>a lack of</w:t>
      </w:r>
      <w:r w:rsidRPr="001F58B6">
        <w:t xml:space="preserve"> objective and transparent information </w:t>
      </w:r>
      <w:r>
        <w:t>available to support healthcare choices. T</w:t>
      </w:r>
      <w:r w:rsidRPr="001F58B6">
        <w:t>h</w:t>
      </w:r>
      <w:r>
        <w:t xml:space="preserve">e </w:t>
      </w:r>
      <w:proofErr w:type="spellStart"/>
      <w:r w:rsidRPr="00CE417A">
        <w:t>MyHospitals</w:t>
      </w:r>
      <w:proofErr w:type="spellEnd"/>
      <w:r w:rsidRPr="00CE417A">
        <w:t xml:space="preserve"> website</w:t>
      </w:r>
      <w:r>
        <w:t xml:space="preserve"> and state-</w:t>
      </w:r>
      <w:r w:rsidRPr="001F58B6">
        <w:t>wide information portals were not well known.</w:t>
      </w:r>
    </w:p>
    <w:p w14:paraId="4B3C451C" w14:textId="2AAB54E8" w:rsidR="00FC13B6" w:rsidRDefault="00FC13B6" w:rsidP="00FC13B6">
      <w:pPr>
        <w:pStyle w:val="Bulletlist"/>
        <w:ind w:left="568" w:hanging="284"/>
        <w:contextualSpacing w:val="0"/>
      </w:pPr>
      <w:r>
        <w:t>E</w:t>
      </w:r>
      <w:r w:rsidRPr="00491240">
        <w:t>ase of access and use of</w:t>
      </w:r>
      <w:r>
        <w:t xml:space="preserve"> public</w:t>
      </w:r>
      <w:r w:rsidRPr="00491240">
        <w:t xml:space="preserve"> information is essential</w:t>
      </w:r>
      <w:r>
        <w:t>, noting varying health literacy levels among audiences. This includes being clear on the purpose and ways to use the information</w:t>
      </w:r>
      <w:r w:rsidR="00D80086">
        <w:t xml:space="preserve"> in decision-making. Public reporting initiatives would benefit from </w:t>
      </w:r>
      <w:r>
        <w:t>advice from health literacy experts</w:t>
      </w:r>
      <w:r w:rsidR="00D80086">
        <w:t xml:space="preserve"> </w:t>
      </w:r>
      <w:r>
        <w:t>and investing in strategies to communicate and adapt public information appropriately</w:t>
      </w:r>
      <w:r w:rsidRPr="00FD3CFB">
        <w:t>.</w:t>
      </w:r>
    </w:p>
    <w:p w14:paraId="22AD82FC" w14:textId="77777777" w:rsidR="00FC13B6" w:rsidRDefault="00FC13B6" w:rsidP="00FC13B6">
      <w:pPr>
        <w:pStyle w:val="Bulletlist"/>
        <w:numPr>
          <w:ilvl w:val="0"/>
          <w:numId w:val="0"/>
        </w:numPr>
        <w:contextualSpacing w:val="0"/>
      </w:pPr>
    </w:p>
    <w:p w14:paraId="4CE6EEEC" w14:textId="77777777" w:rsidR="000D007D" w:rsidRDefault="000D007D" w:rsidP="000D007D">
      <w:pPr>
        <w:pStyle w:val="Bulletlist"/>
        <w:numPr>
          <w:ilvl w:val="0"/>
          <w:numId w:val="0"/>
        </w:numPr>
        <w:ind w:left="567"/>
        <w:contextualSpacing w:val="0"/>
      </w:pPr>
    </w:p>
    <w:p w14:paraId="67CA6219" w14:textId="76F370D7" w:rsidR="00C01DC3" w:rsidRDefault="00C01DC3" w:rsidP="000D007D">
      <w:pPr>
        <w:pStyle w:val="Bulletlist"/>
        <w:ind w:left="568" w:hanging="284"/>
        <w:contextualSpacing w:val="0"/>
      </w:pPr>
      <w:r>
        <w:br w:type="page"/>
      </w:r>
    </w:p>
    <w:p w14:paraId="5E9F7444" w14:textId="0509E608" w:rsidR="00873408" w:rsidRPr="00873408" w:rsidRDefault="00C36838" w:rsidP="00F430A5">
      <w:pPr>
        <w:pStyle w:val="Heading1"/>
        <w:ind w:left="720" w:hanging="720"/>
      </w:pPr>
      <w:bookmarkStart w:id="8" w:name="_Toc3195568"/>
      <w:r>
        <w:lastRenderedPageBreak/>
        <w:t>S</w:t>
      </w:r>
      <w:r w:rsidR="00873408">
        <w:t>ummary</w:t>
      </w:r>
      <w:bookmarkEnd w:id="8"/>
    </w:p>
    <w:p w14:paraId="17F7B6F5" w14:textId="68C3D07B" w:rsidR="00873408" w:rsidRDefault="00873408" w:rsidP="00F430A5">
      <w:r>
        <w:t>This report provides a summary of</w:t>
      </w:r>
      <w:r w:rsidRPr="00F560B3">
        <w:t xml:space="preserve"> </w:t>
      </w:r>
      <w:r>
        <w:t xml:space="preserve">findings from </w:t>
      </w:r>
      <w:r w:rsidRPr="00873408">
        <w:t>consumer and clinician focu</w:t>
      </w:r>
      <w:r>
        <w:t xml:space="preserve">s groups and expert interviews undertaken to inform options for national </w:t>
      </w:r>
      <w:r w:rsidRPr="00EA6A50">
        <w:t xml:space="preserve">public reporting standards of safety and quality in health care across public </w:t>
      </w:r>
      <w:r>
        <w:t>and private hospitals in Australia.</w:t>
      </w:r>
    </w:p>
    <w:p w14:paraId="1532A674" w14:textId="1D0F40C2" w:rsidR="00873408" w:rsidRDefault="00873408" w:rsidP="00F430A5">
      <w:r>
        <w:rPr>
          <w:rFonts w:cstheme="minorHAnsi"/>
          <w:lang w:val="en-GB"/>
        </w:rPr>
        <w:t xml:space="preserve">The </w:t>
      </w:r>
      <w:r w:rsidRPr="00873408">
        <w:rPr>
          <w:rFonts w:cstheme="minorHAnsi"/>
          <w:lang w:val="en-GB"/>
        </w:rPr>
        <w:t>consumer and clinician foc</w:t>
      </w:r>
      <w:r>
        <w:rPr>
          <w:rFonts w:cstheme="minorHAnsi"/>
          <w:lang w:val="en-GB"/>
        </w:rPr>
        <w:t>us groups and expert interviews</w:t>
      </w:r>
      <w:r w:rsidRPr="00873408">
        <w:rPr>
          <w:rFonts w:cstheme="minorHAnsi"/>
          <w:lang w:val="en-GB"/>
        </w:rPr>
        <w:t xml:space="preserve"> </w:t>
      </w:r>
      <w:r>
        <w:rPr>
          <w:rFonts w:cstheme="minorHAnsi"/>
          <w:lang w:val="en-GB"/>
        </w:rPr>
        <w:t xml:space="preserve">are part of a </w:t>
      </w:r>
      <w:r w:rsidRPr="00821241">
        <w:rPr>
          <w:rFonts w:cstheme="minorHAnsi"/>
          <w:lang w:val="en-GB"/>
        </w:rPr>
        <w:t xml:space="preserve">project </w:t>
      </w:r>
      <w:r>
        <w:rPr>
          <w:rFonts w:cstheme="minorHAnsi"/>
          <w:lang w:val="en-GB"/>
        </w:rPr>
        <w:t xml:space="preserve">that </w:t>
      </w:r>
      <w:r w:rsidRPr="00821241">
        <w:rPr>
          <w:rFonts w:cstheme="minorHAnsi"/>
          <w:lang w:val="en-GB"/>
        </w:rPr>
        <w:t xml:space="preserve">was undertaken by the </w:t>
      </w:r>
      <w:r w:rsidRPr="008B388B">
        <w:rPr>
          <w:rFonts w:cstheme="minorHAnsi"/>
          <w:lang w:val="en-GB"/>
        </w:rPr>
        <w:t>Australian Commission on Safety and Quality in Health Care (the Commission)</w:t>
      </w:r>
      <w:r>
        <w:rPr>
          <w:rFonts w:cstheme="minorHAnsi"/>
          <w:lang w:val="en-GB"/>
        </w:rPr>
        <w:t xml:space="preserve"> </w:t>
      </w:r>
      <w:r w:rsidRPr="00821241">
        <w:rPr>
          <w:rFonts w:cstheme="minorHAnsi"/>
          <w:lang w:val="en-GB"/>
        </w:rPr>
        <w:t xml:space="preserve">in response to the </w:t>
      </w:r>
      <w:r>
        <w:rPr>
          <w:rFonts w:cstheme="minorHAnsi"/>
          <w:lang w:val="en-GB"/>
        </w:rPr>
        <w:t xml:space="preserve">request from the </w:t>
      </w:r>
      <w:r w:rsidRPr="00821241">
        <w:rPr>
          <w:rFonts w:cstheme="minorHAnsi"/>
          <w:lang w:val="en-GB"/>
        </w:rPr>
        <w:t>C</w:t>
      </w:r>
      <w:r>
        <w:rPr>
          <w:rFonts w:cstheme="minorHAnsi"/>
          <w:lang w:val="en-GB"/>
        </w:rPr>
        <w:t xml:space="preserve">OAG </w:t>
      </w:r>
      <w:r w:rsidRPr="00821241">
        <w:rPr>
          <w:rFonts w:cstheme="minorHAnsi"/>
          <w:lang w:val="en-GB"/>
        </w:rPr>
        <w:t>Health Council (CHC)</w:t>
      </w:r>
      <w:r>
        <w:rPr>
          <w:rFonts w:cstheme="minorHAnsi"/>
          <w:lang w:val="en-GB"/>
        </w:rPr>
        <w:t>. I</w:t>
      </w:r>
      <w:r w:rsidRPr="00821241">
        <w:rPr>
          <w:rFonts w:cstheme="minorHAnsi"/>
        </w:rPr>
        <w:t>n August 2017</w:t>
      </w:r>
      <w:r>
        <w:rPr>
          <w:rFonts w:cstheme="minorHAnsi"/>
        </w:rPr>
        <w:t>, the Commission was asked</w:t>
      </w:r>
      <w:r w:rsidRPr="00821241">
        <w:rPr>
          <w:rFonts w:cstheme="minorHAnsi"/>
        </w:rPr>
        <w:t xml:space="preserve"> to identify options to align public reporting standards for the safety and quality of health care across public and private hospitals nationally, with a view to this work being </w:t>
      </w:r>
      <w:r w:rsidRPr="00821241">
        <w:rPr>
          <w:rFonts w:cstheme="minorHAnsi"/>
          <w:lang w:val="en-GB"/>
        </w:rPr>
        <w:t>incorporated in the national work being progressed on the A</w:t>
      </w:r>
      <w:r>
        <w:rPr>
          <w:rFonts w:cstheme="minorHAnsi"/>
          <w:lang w:val="en-GB"/>
        </w:rPr>
        <w:t>ustralian Health Performance Framework (AHPF)</w:t>
      </w:r>
      <w:r w:rsidRPr="00821241">
        <w:rPr>
          <w:rFonts w:cstheme="minorHAnsi"/>
          <w:lang w:val="en-GB"/>
        </w:rPr>
        <w:t>.</w:t>
      </w:r>
    </w:p>
    <w:p w14:paraId="520EF8B6" w14:textId="1DFADB61" w:rsidR="00873408" w:rsidRDefault="00014511" w:rsidP="00F430A5">
      <w:r>
        <w:t>Findings from</w:t>
      </w:r>
      <w:r w:rsidRPr="00014511">
        <w:t xml:space="preserve"> the focus groups and </w:t>
      </w:r>
      <w:r w:rsidR="003701D0">
        <w:t xml:space="preserve">expert </w:t>
      </w:r>
      <w:r w:rsidRPr="00014511">
        <w:t xml:space="preserve">interviews </w:t>
      </w:r>
      <w:r w:rsidR="00873408">
        <w:t xml:space="preserve">are </w:t>
      </w:r>
      <w:r w:rsidR="003701D0">
        <w:t>provided in this</w:t>
      </w:r>
      <w:r w:rsidR="00873408" w:rsidRPr="00873408">
        <w:t xml:space="preserve"> report</w:t>
      </w:r>
      <w:r w:rsidR="00873408">
        <w:t xml:space="preserve"> and summarised</w:t>
      </w:r>
      <w:r w:rsidR="00873408" w:rsidRPr="00873408">
        <w:t xml:space="preserve"> </w:t>
      </w:r>
      <w:r w:rsidR="00F01E07">
        <w:t>thematic</w:t>
      </w:r>
      <w:r w:rsidR="003701D0">
        <w:t>ally</w:t>
      </w:r>
      <w:r w:rsidR="00873408">
        <w:t xml:space="preserve">. Along with this report, </w:t>
      </w:r>
      <w:r w:rsidR="00873408" w:rsidRPr="00E867F6">
        <w:t xml:space="preserve">a </w:t>
      </w:r>
      <w:r w:rsidR="00873408">
        <w:t>literature review and environment sc</w:t>
      </w:r>
      <w:r w:rsidR="00F01E07">
        <w:t xml:space="preserve">an were undertaken and reported, and these findings helped to prompt discussion in the focus groups. </w:t>
      </w:r>
      <w:r w:rsidR="00873408">
        <w:t xml:space="preserve"> </w:t>
      </w:r>
    </w:p>
    <w:p w14:paraId="17504CEF" w14:textId="02A78370" w:rsidR="003701D0" w:rsidRDefault="003701D0" w:rsidP="00F430A5">
      <w:r>
        <w:rPr>
          <w:b/>
          <w:color w:val="1178A2" w:themeColor="accent1"/>
          <w:sz w:val="32"/>
          <w:szCs w:val="32"/>
        </w:rPr>
        <w:t>Methods</w:t>
      </w:r>
    </w:p>
    <w:p w14:paraId="31D38932" w14:textId="3D971C21" w:rsidR="00BB7DB8" w:rsidRPr="001F58B6" w:rsidRDefault="003701D0" w:rsidP="00F430A5">
      <w:pPr>
        <w:pStyle w:val="Bodytextkeepwithnext"/>
        <w:jc w:val="left"/>
        <w:rPr>
          <w:b/>
          <w:color w:val="1178A2" w:themeColor="accent1"/>
          <w:sz w:val="28"/>
          <w:szCs w:val="28"/>
        </w:rPr>
      </w:pPr>
      <w:r w:rsidRPr="001F58B6">
        <w:rPr>
          <w:b/>
          <w:color w:val="1178A2" w:themeColor="accent1"/>
          <w:sz w:val="28"/>
          <w:szCs w:val="28"/>
        </w:rPr>
        <w:t>Focu</w:t>
      </w:r>
      <w:r w:rsidR="000520C9">
        <w:rPr>
          <w:b/>
          <w:color w:val="1178A2" w:themeColor="accent1"/>
          <w:sz w:val="28"/>
          <w:szCs w:val="28"/>
        </w:rPr>
        <w:t>s group and interview questions</w:t>
      </w:r>
      <w:r w:rsidRPr="001F58B6">
        <w:rPr>
          <w:b/>
          <w:color w:val="1178A2" w:themeColor="accent1"/>
          <w:sz w:val="28"/>
          <w:szCs w:val="28"/>
        </w:rPr>
        <w:t xml:space="preserve"> </w:t>
      </w:r>
      <w:r w:rsidR="005071EB">
        <w:rPr>
          <w:b/>
          <w:color w:val="1178A2" w:themeColor="accent1"/>
          <w:sz w:val="28"/>
          <w:szCs w:val="28"/>
        </w:rPr>
        <w:t>and themes</w:t>
      </w:r>
    </w:p>
    <w:p w14:paraId="65C7F448" w14:textId="619C4EA9" w:rsidR="00BB7DB8" w:rsidRDefault="003701D0" w:rsidP="00F430A5">
      <w:pPr>
        <w:pStyle w:val="Bodytextkeepwithnext"/>
        <w:jc w:val="left"/>
      </w:pPr>
      <w:r>
        <w:t xml:space="preserve">Focus group questions considered key themes about the purpose for public reporting for the lay audience. Focus group questions included: </w:t>
      </w:r>
    </w:p>
    <w:p w14:paraId="0AFE093A" w14:textId="77777777" w:rsidR="00BB7DB8" w:rsidRDefault="00BB7DB8" w:rsidP="00F430A5">
      <w:pPr>
        <w:pStyle w:val="ListBullet"/>
        <w:jc w:val="left"/>
      </w:pPr>
      <w:r>
        <w:t>What are the reasons that safety and quality information should be reported publicly?</w:t>
      </w:r>
    </w:p>
    <w:p w14:paraId="4A45E18E" w14:textId="138F4B7D" w:rsidR="00014511" w:rsidRDefault="00014511" w:rsidP="00F430A5">
      <w:pPr>
        <w:pStyle w:val="ListBullet"/>
        <w:jc w:val="left"/>
      </w:pPr>
      <w:r>
        <w:t>What safety and quality information should be reported publicly?</w:t>
      </w:r>
    </w:p>
    <w:p w14:paraId="4EB49A8F" w14:textId="77777777" w:rsidR="00BB7DB8" w:rsidRDefault="00BB7DB8" w:rsidP="00F430A5">
      <w:pPr>
        <w:pStyle w:val="ListBullet"/>
        <w:jc w:val="left"/>
      </w:pPr>
      <w:r>
        <w:t>How should safety and quality information be reported publicly? Should it be the same across the public and private health sectors?</w:t>
      </w:r>
    </w:p>
    <w:p w14:paraId="019A4B67" w14:textId="77777777" w:rsidR="00BB7DB8" w:rsidRDefault="00BB7DB8" w:rsidP="00F430A5">
      <w:pPr>
        <w:pStyle w:val="ListBullet"/>
        <w:jc w:val="left"/>
      </w:pPr>
      <w:r>
        <w:t>Who should be responsible for making safety and quality information available publicly?</w:t>
      </w:r>
    </w:p>
    <w:p w14:paraId="353175BA" w14:textId="67EE08C6" w:rsidR="00BB7DB8" w:rsidRDefault="00BB7DB8" w:rsidP="00F430A5">
      <w:pPr>
        <w:pStyle w:val="ListBullet"/>
        <w:jc w:val="left"/>
      </w:pPr>
      <w:r>
        <w:t>What are the other considerations (including barriers and challenges) that are important to consumers/clinicians in the public reporting of safety and quality information?</w:t>
      </w:r>
    </w:p>
    <w:p w14:paraId="2ED2E8A3" w14:textId="6C337F3E" w:rsidR="005071EB" w:rsidRPr="00BB7DB8" w:rsidRDefault="005071EB" w:rsidP="005071EB">
      <w:pPr>
        <w:pStyle w:val="ListBullet"/>
        <w:numPr>
          <w:ilvl w:val="0"/>
          <w:numId w:val="0"/>
        </w:numPr>
        <w:jc w:val="left"/>
      </w:pPr>
      <w:r>
        <w:t>The expert interviews covered the above thematic areas to the extent possible.</w:t>
      </w:r>
    </w:p>
    <w:p w14:paraId="3B5F3C25" w14:textId="760416EB" w:rsidR="004722BE" w:rsidRPr="001F58B6" w:rsidRDefault="00BB7DB8" w:rsidP="00F430A5">
      <w:pPr>
        <w:pStyle w:val="Bodytextkeepwithnext"/>
        <w:jc w:val="left"/>
        <w:rPr>
          <w:b/>
          <w:color w:val="1178A2" w:themeColor="accent1"/>
          <w:sz w:val="28"/>
          <w:szCs w:val="28"/>
        </w:rPr>
      </w:pPr>
      <w:r w:rsidRPr="001F58B6">
        <w:rPr>
          <w:b/>
          <w:color w:val="1178A2" w:themeColor="accent1"/>
          <w:sz w:val="28"/>
          <w:szCs w:val="28"/>
        </w:rPr>
        <w:t>F</w:t>
      </w:r>
      <w:r w:rsidR="00873408" w:rsidRPr="001F58B6">
        <w:rPr>
          <w:b/>
          <w:color w:val="1178A2" w:themeColor="accent1"/>
          <w:sz w:val="28"/>
          <w:szCs w:val="28"/>
        </w:rPr>
        <w:t>ocus groups</w:t>
      </w:r>
    </w:p>
    <w:p w14:paraId="3AC8EF65" w14:textId="6E1558A0" w:rsidR="00014511" w:rsidRDefault="00014511" w:rsidP="00F430A5">
      <w:pPr>
        <w:spacing w:after="120"/>
      </w:pPr>
      <w:r w:rsidRPr="009F067B">
        <w:t xml:space="preserve">Seven face-to-face focus group forums were held in four cities </w:t>
      </w:r>
      <w:r>
        <w:t>in Australia, with f</w:t>
      </w:r>
      <w:r w:rsidRPr="009F067B">
        <w:t xml:space="preserve">our focus group forums </w:t>
      </w:r>
      <w:r>
        <w:t>composed of</w:t>
      </w:r>
      <w:r w:rsidRPr="009F067B">
        <w:t xml:space="preserve"> health consumers and three </w:t>
      </w:r>
      <w:r>
        <w:t>groups of</w:t>
      </w:r>
      <w:r w:rsidRPr="009F067B">
        <w:t xml:space="preserve"> clinicians. </w:t>
      </w:r>
    </w:p>
    <w:p w14:paraId="394BE621" w14:textId="406CBD93" w:rsidR="00F01E07" w:rsidRDefault="00F01E07" w:rsidP="00F430A5">
      <w:r w:rsidRPr="00F01E07">
        <w:t xml:space="preserve">Consumer and clinician focus groups discussed key themes emerging from the environment scan and literature review to understand what is relevant and useful to consumer and clinical stakeholders. Discussion also included the identification of gaps, challenges, barriers, risks and limitations for implementation, and how these matters may be best addressed. </w:t>
      </w:r>
    </w:p>
    <w:p w14:paraId="6717C25F" w14:textId="765E45CA" w:rsidR="00F01E07" w:rsidRPr="001F58B6" w:rsidRDefault="00BB7DB8" w:rsidP="00F430A5">
      <w:pPr>
        <w:pStyle w:val="Bodytextkeepwithnext"/>
        <w:jc w:val="left"/>
        <w:rPr>
          <w:b/>
          <w:color w:val="1178A2" w:themeColor="accent1"/>
          <w:sz w:val="28"/>
          <w:szCs w:val="28"/>
        </w:rPr>
      </w:pPr>
      <w:r w:rsidRPr="001F58B6">
        <w:rPr>
          <w:b/>
          <w:color w:val="1178A2" w:themeColor="accent1"/>
          <w:sz w:val="28"/>
          <w:szCs w:val="28"/>
        </w:rPr>
        <w:t>Expert i</w:t>
      </w:r>
      <w:r w:rsidR="00F01E07" w:rsidRPr="001F58B6">
        <w:rPr>
          <w:b/>
          <w:color w:val="1178A2" w:themeColor="accent1"/>
          <w:sz w:val="28"/>
          <w:szCs w:val="28"/>
        </w:rPr>
        <w:t>nterviews</w:t>
      </w:r>
    </w:p>
    <w:p w14:paraId="42506EA0" w14:textId="0EA5590D" w:rsidR="001F58B6" w:rsidRPr="005071EB" w:rsidRDefault="009F067B" w:rsidP="005071EB">
      <w:pPr>
        <w:spacing w:after="120"/>
      </w:pPr>
      <w:r w:rsidRPr="009F067B">
        <w:t xml:space="preserve">Five industry experts from Australia, the United States of America (USA) and Norway with recognised experience in the area of public reporting participated in expert interviews. </w:t>
      </w:r>
      <w:r w:rsidR="00376B6A">
        <w:t>Experience of the interviewees</w:t>
      </w:r>
      <w:r w:rsidR="00376B6A" w:rsidRPr="00376B6A">
        <w:t xml:space="preserve"> included state government health administration, private health care, university and non-profit settings</w:t>
      </w:r>
      <w:r w:rsidR="001F58B6">
        <w:t xml:space="preserve"> (Table 1)</w:t>
      </w:r>
      <w:r w:rsidR="00376B6A" w:rsidRPr="00376B6A">
        <w:t>.</w:t>
      </w:r>
      <w:r w:rsidR="00376B6A">
        <w:t xml:space="preserve"> </w:t>
      </w:r>
    </w:p>
    <w:p w14:paraId="74BF2933" w14:textId="09E84605" w:rsidR="001F58B6" w:rsidRPr="001F58B6" w:rsidRDefault="001F58B6" w:rsidP="005071EB">
      <w:pPr>
        <w:spacing w:after="240"/>
      </w:pPr>
      <w:r w:rsidRPr="00F01E07">
        <w:lastRenderedPageBreak/>
        <w:t>The interviews aimed to bring a ‘real world experience’ overlay on the information gathered through the focus group sessions, the environ</w:t>
      </w:r>
      <w:r>
        <w:t xml:space="preserve">ment scan and literature review. </w:t>
      </w:r>
    </w:p>
    <w:p w14:paraId="3E5FBA6B" w14:textId="77777777" w:rsidR="001F58B6" w:rsidRPr="00437A7A" w:rsidRDefault="001F58B6" w:rsidP="001F58B6">
      <w:pPr>
        <w:pStyle w:val="BodyText"/>
        <w:jc w:val="left"/>
        <w:rPr>
          <w:b/>
        </w:rPr>
      </w:pPr>
      <w:r>
        <w:rPr>
          <w:b/>
        </w:rPr>
        <w:t>Table 1: Summary of interviewees</w:t>
      </w:r>
    </w:p>
    <w:tbl>
      <w:tblPr>
        <w:tblStyle w:val="LightList-Accent2"/>
        <w:tblW w:w="0" w:type="auto"/>
        <w:tblLook w:val="04A0" w:firstRow="1" w:lastRow="0" w:firstColumn="1" w:lastColumn="0" w:noHBand="0" w:noVBand="1"/>
      </w:tblPr>
      <w:tblGrid>
        <w:gridCol w:w="2184"/>
        <w:gridCol w:w="6956"/>
      </w:tblGrid>
      <w:tr w:rsidR="001F58B6" w14:paraId="3A9CC7EF" w14:textId="77777777" w:rsidTr="005071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tcPr>
          <w:p w14:paraId="797F7B73" w14:textId="77777777" w:rsidR="001F58B6" w:rsidRDefault="001F58B6" w:rsidP="005071EB">
            <w:pPr>
              <w:pStyle w:val="BodyText"/>
              <w:jc w:val="left"/>
            </w:pPr>
            <w:r>
              <w:t>Interviewee</w:t>
            </w:r>
          </w:p>
        </w:tc>
        <w:tc>
          <w:tcPr>
            <w:tcW w:w="6956" w:type="dxa"/>
          </w:tcPr>
          <w:p w14:paraId="2AAFF027" w14:textId="77777777" w:rsidR="001F58B6" w:rsidRDefault="001F58B6" w:rsidP="005071EB">
            <w:pPr>
              <w:pStyle w:val="BodyText"/>
              <w:jc w:val="left"/>
              <w:cnfStyle w:val="100000000000" w:firstRow="1" w:lastRow="0" w:firstColumn="0" w:lastColumn="0" w:oddVBand="0" w:evenVBand="0" w:oddHBand="0" w:evenHBand="0" w:firstRowFirstColumn="0" w:firstRowLastColumn="0" w:lastRowFirstColumn="0" w:lastRowLastColumn="0"/>
            </w:pPr>
            <w:r>
              <w:t>Role</w:t>
            </w:r>
          </w:p>
        </w:tc>
      </w:tr>
      <w:tr w:rsidR="001F58B6" w14:paraId="6FB82F13" w14:textId="77777777" w:rsidTr="00507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tcPr>
          <w:p w14:paraId="2BAEE568" w14:textId="77777777" w:rsidR="001F58B6" w:rsidRDefault="001F58B6" w:rsidP="005071EB">
            <w:pPr>
              <w:pStyle w:val="BodyText"/>
              <w:jc w:val="left"/>
            </w:pPr>
            <w:r w:rsidRPr="00C01DC3">
              <w:t>Interviewee A</w:t>
            </w:r>
          </w:p>
        </w:tc>
        <w:tc>
          <w:tcPr>
            <w:tcW w:w="6956" w:type="dxa"/>
          </w:tcPr>
          <w:p w14:paraId="6FA3887E" w14:textId="77777777" w:rsidR="001F58B6" w:rsidRDefault="001F58B6" w:rsidP="005071EB">
            <w:pPr>
              <w:pStyle w:val="BodyText"/>
              <w:jc w:val="left"/>
              <w:cnfStyle w:val="000000100000" w:firstRow="0" w:lastRow="0" w:firstColumn="0" w:lastColumn="0" w:oddVBand="0" w:evenVBand="0" w:oddHBand="1" w:evenHBand="0" w:firstRowFirstColumn="0" w:firstRowLastColumn="0" w:lastRowFirstColumn="0" w:lastRowLastColumn="0"/>
            </w:pPr>
            <w:r w:rsidRPr="00C01DC3">
              <w:t>Director, private health insurer, Australia</w:t>
            </w:r>
          </w:p>
        </w:tc>
      </w:tr>
      <w:tr w:rsidR="001F58B6" w14:paraId="0F9E6490" w14:textId="77777777" w:rsidTr="005071EB">
        <w:tc>
          <w:tcPr>
            <w:cnfStyle w:val="001000000000" w:firstRow="0" w:lastRow="0" w:firstColumn="1" w:lastColumn="0" w:oddVBand="0" w:evenVBand="0" w:oddHBand="0" w:evenHBand="0" w:firstRowFirstColumn="0" w:firstRowLastColumn="0" w:lastRowFirstColumn="0" w:lastRowLastColumn="0"/>
            <w:tcW w:w="2184" w:type="dxa"/>
          </w:tcPr>
          <w:p w14:paraId="07F2DBED" w14:textId="77777777" w:rsidR="001F58B6" w:rsidRDefault="001F58B6" w:rsidP="005071EB">
            <w:pPr>
              <w:pStyle w:val="BodyText"/>
              <w:jc w:val="left"/>
            </w:pPr>
            <w:r>
              <w:t>Interviewee B</w:t>
            </w:r>
          </w:p>
        </w:tc>
        <w:tc>
          <w:tcPr>
            <w:tcW w:w="6956" w:type="dxa"/>
          </w:tcPr>
          <w:p w14:paraId="0AEBB57E" w14:textId="77777777" w:rsidR="001F58B6" w:rsidRDefault="001F58B6" w:rsidP="005071EB">
            <w:pPr>
              <w:pStyle w:val="BodyText"/>
              <w:jc w:val="left"/>
              <w:cnfStyle w:val="000000000000" w:firstRow="0" w:lastRow="0" w:firstColumn="0" w:lastColumn="0" w:oddVBand="0" w:evenVBand="0" w:oddHBand="0" w:evenHBand="0" w:firstRowFirstColumn="0" w:firstRowLastColumn="0" w:lastRowFirstColumn="0" w:lastRowLastColumn="0"/>
            </w:pPr>
            <w:r w:rsidRPr="00C01DC3">
              <w:t>Professorial Fellow, university, Australia</w:t>
            </w:r>
          </w:p>
        </w:tc>
      </w:tr>
      <w:tr w:rsidR="001F58B6" w14:paraId="6456C194" w14:textId="77777777" w:rsidTr="00507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tcPr>
          <w:p w14:paraId="4A84AE38" w14:textId="77777777" w:rsidR="001F58B6" w:rsidRDefault="001F58B6" w:rsidP="005071EB">
            <w:pPr>
              <w:pStyle w:val="BodyText"/>
              <w:jc w:val="left"/>
            </w:pPr>
            <w:r>
              <w:t>Interviewee C</w:t>
            </w:r>
          </w:p>
        </w:tc>
        <w:tc>
          <w:tcPr>
            <w:tcW w:w="6956" w:type="dxa"/>
          </w:tcPr>
          <w:p w14:paraId="5F1C863D" w14:textId="77777777" w:rsidR="001F58B6" w:rsidRDefault="001F58B6" w:rsidP="005071EB">
            <w:pPr>
              <w:pStyle w:val="BodyText"/>
              <w:jc w:val="left"/>
              <w:cnfStyle w:val="000000100000" w:firstRow="0" w:lastRow="0" w:firstColumn="0" w:lastColumn="0" w:oddVBand="0" w:evenVBand="0" w:oddHBand="1" w:evenHBand="0" w:firstRowFirstColumn="0" w:firstRowLastColumn="0" w:lastRowFirstColumn="0" w:lastRowLastColumn="0"/>
            </w:pPr>
            <w:r w:rsidRPr="00C01DC3">
              <w:t>Administrator, state government, Australia</w:t>
            </w:r>
          </w:p>
        </w:tc>
      </w:tr>
      <w:tr w:rsidR="001F58B6" w14:paraId="7C18D212" w14:textId="77777777" w:rsidTr="005071EB">
        <w:tc>
          <w:tcPr>
            <w:cnfStyle w:val="001000000000" w:firstRow="0" w:lastRow="0" w:firstColumn="1" w:lastColumn="0" w:oddVBand="0" w:evenVBand="0" w:oddHBand="0" w:evenHBand="0" w:firstRowFirstColumn="0" w:firstRowLastColumn="0" w:lastRowFirstColumn="0" w:lastRowLastColumn="0"/>
            <w:tcW w:w="2184" w:type="dxa"/>
          </w:tcPr>
          <w:p w14:paraId="6F4D286C" w14:textId="77777777" w:rsidR="001F58B6" w:rsidRDefault="001F58B6" w:rsidP="005071EB">
            <w:pPr>
              <w:pStyle w:val="BodyText"/>
              <w:jc w:val="left"/>
            </w:pPr>
            <w:r w:rsidRPr="00C01DC3">
              <w:t>Inte</w:t>
            </w:r>
            <w:r>
              <w:t>rviewee D</w:t>
            </w:r>
          </w:p>
        </w:tc>
        <w:tc>
          <w:tcPr>
            <w:tcW w:w="6956" w:type="dxa"/>
          </w:tcPr>
          <w:p w14:paraId="7E14B962" w14:textId="77777777" w:rsidR="001F58B6" w:rsidRDefault="001F58B6" w:rsidP="005071EB">
            <w:pPr>
              <w:pStyle w:val="BodyText"/>
              <w:jc w:val="left"/>
              <w:cnfStyle w:val="000000000000" w:firstRow="0" w:lastRow="0" w:firstColumn="0" w:lastColumn="0" w:oddVBand="0" w:evenVBand="0" w:oddHBand="0" w:evenHBand="0" w:firstRowFirstColumn="0" w:firstRowLastColumn="0" w:lastRowFirstColumn="0" w:lastRowLastColumn="0"/>
            </w:pPr>
            <w:r w:rsidRPr="00C01DC3">
              <w:t>Administrator, health trust, Norway</w:t>
            </w:r>
          </w:p>
        </w:tc>
      </w:tr>
      <w:tr w:rsidR="001F58B6" w14:paraId="28F79AB2" w14:textId="77777777" w:rsidTr="00507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tcPr>
          <w:p w14:paraId="5F3FE4EA" w14:textId="77777777" w:rsidR="001F58B6" w:rsidRDefault="001F58B6" w:rsidP="005071EB">
            <w:pPr>
              <w:pStyle w:val="BodyText"/>
              <w:jc w:val="left"/>
            </w:pPr>
            <w:r>
              <w:t>Interviewee E</w:t>
            </w:r>
          </w:p>
        </w:tc>
        <w:tc>
          <w:tcPr>
            <w:tcW w:w="6956" w:type="dxa"/>
          </w:tcPr>
          <w:p w14:paraId="313DBFE6" w14:textId="77777777" w:rsidR="001F58B6" w:rsidRDefault="001F58B6" w:rsidP="005071EB">
            <w:pPr>
              <w:pStyle w:val="BodyText"/>
              <w:jc w:val="left"/>
              <w:cnfStyle w:val="000000100000" w:firstRow="0" w:lastRow="0" w:firstColumn="0" w:lastColumn="0" w:oddVBand="0" w:evenVBand="0" w:oddHBand="1" w:evenHBand="0" w:firstRowFirstColumn="0" w:firstRowLastColumn="0" w:lastRowFirstColumn="0" w:lastRowLastColumn="0"/>
            </w:pPr>
            <w:r w:rsidRPr="00C01DC3">
              <w:t>Administrator, non-profit organisation, USA</w:t>
            </w:r>
          </w:p>
        </w:tc>
      </w:tr>
    </w:tbl>
    <w:p w14:paraId="746C7410" w14:textId="77777777" w:rsidR="001F58B6" w:rsidRDefault="001F58B6" w:rsidP="00F430A5">
      <w:pPr>
        <w:spacing w:after="120"/>
      </w:pPr>
    </w:p>
    <w:p w14:paraId="5DCDF169" w14:textId="79F331DE" w:rsidR="005E6EB8" w:rsidRPr="005932A0" w:rsidRDefault="00AC22A5" w:rsidP="00F430A5">
      <w:pPr>
        <w:pStyle w:val="Bodytextkeepwithnext"/>
        <w:jc w:val="left"/>
        <w:rPr>
          <w:b/>
          <w:color w:val="1178A2" w:themeColor="accent1"/>
          <w:sz w:val="32"/>
          <w:szCs w:val="32"/>
        </w:rPr>
      </w:pPr>
      <w:r w:rsidRPr="00AC22A5">
        <w:rPr>
          <w:b/>
          <w:color w:val="1178A2" w:themeColor="accent1"/>
          <w:sz w:val="32"/>
          <w:szCs w:val="32"/>
        </w:rPr>
        <w:t xml:space="preserve">Summary of findings </w:t>
      </w:r>
    </w:p>
    <w:p w14:paraId="2CA31956" w14:textId="40B32109" w:rsidR="005E6EB8" w:rsidRDefault="005E6EB8" w:rsidP="00F430A5">
      <w:pPr>
        <w:pStyle w:val="ListBullet"/>
        <w:numPr>
          <w:ilvl w:val="0"/>
          <w:numId w:val="0"/>
        </w:numPr>
        <w:jc w:val="left"/>
        <w:rPr>
          <w:b/>
          <w:color w:val="1178A2" w:themeColor="accent1"/>
          <w:sz w:val="28"/>
          <w:szCs w:val="28"/>
        </w:rPr>
      </w:pPr>
      <w:r w:rsidRPr="005E6EB8">
        <w:rPr>
          <w:b/>
          <w:color w:val="1178A2" w:themeColor="accent1"/>
          <w:sz w:val="28"/>
          <w:szCs w:val="28"/>
        </w:rPr>
        <w:t>What are the reasons that safety and quality information should be reported publicly?</w:t>
      </w:r>
    </w:p>
    <w:p w14:paraId="25051BF1" w14:textId="77777777" w:rsidR="00BD1D99" w:rsidRDefault="004E0EDC" w:rsidP="00F430A5">
      <w:pPr>
        <w:pStyle w:val="Bodytextkeepwithnext"/>
        <w:jc w:val="left"/>
      </w:pPr>
      <w:r w:rsidRPr="004E0EDC">
        <w:t>The</w:t>
      </w:r>
      <w:r w:rsidR="003F0AAD" w:rsidRPr="004E0EDC">
        <w:t xml:space="preserve"> consumer and clinician focus groups </w:t>
      </w:r>
      <w:r w:rsidRPr="004E0EDC">
        <w:t xml:space="preserve">and expert interviews </w:t>
      </w:r>
      <w:r w:rsidR="003F0AAD" w:rsidRPr="004E0EDC">
        <w:t>determined that transparency and accountability of public reporting contributes to quality improvement</w:t>
      </w:r>
      <w:r w:rsidR="00FD1D7C">
        <w:t>, quality assurance</w:t>
      </w:r>
      <w:r w:rsidR="003F0AAD" w:rsidRPr="004E0EDC">
        <w:t xml:space="preserve"> and support for patients to make informed choices about their care. </w:t>
      </w:r>
    </w:p>
    <w:p w14:paraId="464E5109" w14:textId="0314DDFD" w:rsidR="00A579F7" w:rsidRPr="00A579F7" w:rsidRDefault="00A579F7" w:rsidP="00F430A5">
      <w:pPr>
        <w:pStyle w:val="Bodytextkeepwithnext"/>
        <w:spacing w:after="120"/>
        <w:jc w:val="left"/>
        <w:rPr>
          <w:b/>
          <w:sz w:val="24"/>
          <w:szCs w:val="24"/>
        </w:rPr>
      </w:pPr>
      <w:r w:rsidRPr="00A579F7">
        <w:rPr>
          <w:b/>
          <w:sz w:val="24"/>
          <w:szCs w:val="24"/>
        </w:rPr>
        <w:t xml:space="preserve">Support for </w:t>
      </w:r>
      <w:r w:rsidR="00E53D85">
        <w:rPr>
          <w:b/>
          <w:sz w:val="24"/>
          <w:szCs w:val="24"/>
        </w:rPr>
        <w:t xml:space="preserve">consumer </w:t>
      </w:r>
      <w:r w:rsidR="00934AAB">
        <w:rPr>
          <w:b/>
          <w:sz w:val="24"/>
          <w:szCs w:val="24"/>
        </w:rPr>
        <w:t>decision-</w:t>
      </w:r>
      <w:r w:rsidRPr="00A579F7">
        <w:rPr>
          <w:b/>
          <w:sz w:val="24"/>
          <w:szCs w:val="24"/>
        </w:rPr>
        <w:t>making</w:t>
      </w:r>
    </w:p>
    <w:p w14:paraId="62F8C028" w14:textId="0748B0A1" w:rsidR="001533A8" w:rsidRPr="001F58B6" w:rsidRDefault="005932A0" w:rsidP="00F430A5">
      <w:pPr>
        <w:pStyle w:val="ListBullet"/>
        <w:numPr>
          <w:ilvl w:val="0"/>
          <w:numId w:val="0"/>
        </w:numPr>
        <w:jc w:val="left"/>
      </w:pPr>
      <w:r>
        <w:t>F</w:t>
      </w:r>
      <w:r w:rsidR="005E6EB8">
        <w:t xml:space="preserve">ocus groups </w:t>
      </w:r>
      <w:r>
        <w:t>identified</w:t>
      </w:r>
      <w:r w:rsidR="005E6EB8">
        <w:t xml:space="preserve"> that public reporting would </w:t>
      </w:r>
      <w:r>
        <w:t xml:space="preserve">help </w:t>
      </w:r>
      <w:r w:rsidR="005E6EB8">
        <w:t xml:space="preserve">support </w:t>
      </w:r>
      <w:r>
        <w:t xml:space="preserve">patients </w:t>
      </w:r>
      <w:r w:rsidR="00EB5BD2">
        <w:t>to make</w:t>
      </w:r>
      <w:r>
        <w:t xml:space="preserve"> informed </w:t>
      </w:r>
      <w:r w:rsidR="005E6EB8">
        <w:t>decision</w:t>
      </w:r>
      <w:r w:rsidR="00EB5BD2">
        <w:t>s</w:t>
      </w:r>
      <w:r w:rsidR="005E6EB8">
        <w:t>,</w:t>
      </w:r>
      <w:r>
        <w:t xml:space="preserve"> with the consumer groups</w:t>
      </w:r>
      <w:r w:rsidR="005E6EB8">
        <w:t xml:space="preserve"> indicating that there is often little, if any, objective and transparent information to</w:t>
      </w:r>
      <w:r w:rsidR="00EB5BD2">
        <w:t xml:space="preserve"> support an individual to make choices</w:t>
      </w:r>
      <w:r w:rsidR="005E6EB8">
        <w:t>, for example to determine whether or not they need a certain intervention.</w:t>
      </w:r>
      <w:r w:rsidR="001533A8">
        <w:t xml:space="preserve"> The </w:t>
      </w:r>
      <w:proofErr w:type="spellStart"/>
      <w:r w:rsidR="001533A8" w:rsidRPr="00CE417A">
        <w:t>MyHospitals</w:t>
      </w:r>
      <w:proofErr w:type="spellEnd"/>
      <w:r w:rsidR="001533A8">
        <w:t xml:space="preserve"> website and state</w:t>
      </w:r>
      <w:r w:rsidR="001533A8">
        <w:noBreakHyphen/>
        <w:t xml:space="preserve">wide </w:t>
      </w:r>
      <w:r w:rsidR="001533A8" w:rsidRPr="001F58B6">
        <w:t>information portals were not well known across the consumer focus groups.</w:t>
      </w:r>
    </w:p>
    <w:p w14:paraId="3C88F6E9" w14:textId="4149F40E" w:rsidR="005E6EB8" w:rsidRPr="001F58B6" w:rsidRDefault="005E6EB8" w:rsidP="00F430A5">
      <w:pPr>
        <w:pStyle w:val="ListBullet"/>
        <w:numPr>
          <w:ilvl w:val="0"/>
          <w:numId w:val="0"/>
        </w:numPr>
        <w:jc w:val="left"/>
      </w:pPr>
      <w:r w:rsidRPr="001F58B6">
        <w:t>Information to support choices was particularly cited as a concern for</w:t>
      </w:r>
      <w:r w:rsidR="00EB5BD2" w:rsidRPr="001F58B6">
        <w:t xml:space="preserve"> groups such as</w:t>
      </w:r>
      <w:r w:rsidRPr="001F58B6">
        <w:t xml:space="preserve"> those from </w:t>
      </w:r>
      <w:r w:rsidR="00EB5BD2" w:rsidRPr="001F58B6">
        <w:t xml:space="preserve">lower socio-economic groups or </w:t>
      </w:r>
      <w:proofErr w:type="gramStart"/>
      <w:r w:rsidR="004207EB">
        <w:t>C</w:t>
      </w:r>
      <w:r w:rsidR="004207EB" w:rsidRPr="001F58B6">
        <w:t>ulturally</w:t>
      </w:r>
      <w:proofErr w:type="gramEnd"/>
      <w:r w:rsidR="004207EB">
        <w:t xml:space="preserve"> and Linguistically Diverse</w:t>
      </w:r>
      <w:r w:rsidR="00EB5BD2" w:rsidRPr="001F58B6">
        <w:t xml:space="preserve"> backgrounds</w:t>
      </w:r>
      <w:r w:rsidR="004207EB">
        <w:t xml:space="preserve"> (CALD)</w:t>
      </w:r>
      <w:r w:rsidR="00EB5BD2" w:rsidRPr="001F58B6">
        <w:t>. Some consumers expressed that</w:t>
      </w:r>
      <w:r w:rsidR="003F0AAD" w:rsidRPr="001F58B6">
        <w:t xml:space="preserve"> some people from CALD backgrounds</w:t>
      </w:r>
      <w:r w:rsidRPr="001F58B6">
        <w:t xml:space="preserve"> may not </w:t>
      </w:r>
      <w:r w:rsidR="003F0AAD" w:rsidRPr="001F58B6">
        <w:t xml:space="preserve">currently </w:t>
      </w:r>
      <w:r w:rsidRPr="001F58B6">
        <w:t>understand what their rights are and may feel ‘pushed’ into healthcare decisions.</w:t>
      </w:r>
    </w:p>
    <w:p w14:paraId="4EEE1DE8" w14:textId="5B795C43" w:rsidR="00A579F7" w:rsidRDefault="00431A45" w:rsidP="00F430A5">
      <w:pPr>
        <w:pStyle w:val="ListBullet"/>
        <w:numPr>
          <w:ilvl w:val="0"/>
          <w:numId w:val="0"/>
        </w:numPr>
        <w:jc w:val="left"/>
      </w:pPr>
      <w:r w:rsidRPr="001F58B6">
        <w:t xml:space="preserve">The </w:t>
      </w:r>
      <w:r w:rsidR="00A579F7" w:rsidRPr="001F58B6">
        <w:t xml:space="preserve">forums </w:t>
      </w:r>
      <w:r w:rsidRPr="001F58B6">
        <w:t xml:space="preserve">flagged </w:t>
      </w:r>
      <w:r w:rsidR="00A579F7" w:rsidRPr="001F58B6">
        <w:t xml:space="preserve">that public reporting enables GPs to be able to more effectively provide advice to their patients. </w:t>
      </w:r>
      <w:r w:rsidRPr="001F58B6">
        <w:t>Further, o</w:t>
      </w:r>
      <w:r w:rsidR="00A579F7" w:rsidRPr="001F58B6">
        <w:t>ne interviewee’s view was that GPs should become the</w:t>
      </w:r>
      <w:r w:rsidR="00A579F7" w:rsidRPr="004E0EDC">
        <w:t xml:space="preserve"> primary source of advice for consumers through the </w:t>
      </w:r>
      <w:r w:rsidR="00A579F7">
        <w:t>use</w:t>
      </w:r>
      <w:r w:rsidR="00A579F7" w:rsidRPr="004E0EDC">
        <w:t xml:space="preserve"> of publicly reported safety and quality information.</w:t>
      </w:r>
    </w:p>
    <w:p w14:paraId="64F6968B" w14:textId="37EA52B6" w:rsidR="00A579F7" w:rsidRDefault="00A579F7" w:rsidP="00F430A5">
      <w:pPr>
        <w:pStyle w:val="ListBullet"/>
        <w:numPr>
          <w:ilvl w:val="0"/>
          <w:numId w:val="0"/>
        </w:numPr>
        <w:jc w:val="left"/>
      </w:pPr>
      <w:r>
        <w:t>Focus groups identified the importance of objective reporting and it</w:t>
      </w:r>
      <w:r w:rsidRPr="00D812AB">
        <w:t xml:space="preserve"> was noted </w:t>
      </w:r>
      <w:r>
        <w:t>a</w:t>
      </w:r>
      <w:r w:rsidRPr="003F0AAD">
        <w:t xml:space="preserve">t several </w:t>
      </w:r>
      <w:r>
        <w:t xml:space="preserve">clinician focus group forums that, </w:t>
      </w:r>
      <w:r w:rsidRPr="003F0AAD">
        <w:t xml:space="preserve">in the absence of good public reporting, the information gap is </w:t>
      </w:r>
      <w:r>
        <w:t>replaced by</w:t>
      </w:r>
      <w:r w:rsidRPr="003F0AAD">
        <w:t xml:space="preserve"> media coverage with stories </w:t>
      </w:r>
      <w:r>
        <w:t>that</w:t>
      </w:r>
      <w:r w:rsidRPr="003F0AAD">
        <w:t xml:space="preserve"> are overwhelmingly negative.</w:t>
      </w:r>
    </w:p>
    <w:p w14:paraId="5102C09F" w14:textId="3373CFCF" w:rsidR="00A579F7" w:rsidRPr="00A579F7" w:rsidRDefault="00A579F7" w:rsidP="00F430A5">
      <w:pPr>
        <w:pStyle w:val="Bodytextkeepwithnext"/>
        <w:spacing w:after="120"/>
        <w:jc w:val="left"/>
        <w:rPr>
          <w:b/>
          <w:sz w:val="24"/>
          <w:szCs w:val="24"/>
        </w:rPr>
      </w:pPr>
      <w:r w:rsidRPr="00A579F7">
        <w:rPr>
          <w:b/>
          <w:sz w:val="24"/>
          <w:szCs w:val="24"/>
        </w:rPr>
        <w:t>Informing clinical improvement</w:t>
      </w:r>
      <w:r>
        <w:rPr>
          <w:b/>
          <w:sz w:val="24"/>
          <w:szCs w:val="24"/>
        </w:rPr>
        <w:t xml:space="preserve"> and quality assurance</w:t>
      </w:r>
    </w:p>
    <w:p w14:paraId="3939C89B" w14:textId="2F34F7D0" w:rsidR="00D812AB" w:rsidRDefault="00D812AB" w:rsidP="00F430A5">
      <w:pPr>
        <w:pStyle w:val="ListBullet"/>
        <w:numPr>
          <w:ilvl w:val="0"/>
          <w:numId w:val="0"/>
        </w:numPr>
        <w:jc w:val="left"/>
      </w:pPr>
      <w:r w:rsidRPr="00D812AB">
        <w:t xml:space="preserve">Focus groups </w:t>
      </w:r>
      <w:r>
        <w:t xml:space="preserve">identified that public </w:t>
      </w:r>
      <w:r w:rsidRPr="00D812AB">
        <w:t xml:space="preserve">safety and quality information </w:t>
      </w:r>
      <w:r>
        <w:t>can help support clinical quality improvement activities and provide a national and international benchmark for clinicians.</w:t>
      </w:r>
      <w:r w:rsidRPr="00D812AB">
        <w:t xml:space="preserve"> It was noted at one group</w:t>
      </w:r>
      <w:r>
        <w:t xml:space="preserve"> of clinicians</w:t>
      </w:r>
      <w:r w:rsidRPr="00D812AB">
        <w:t xml:space="preserve"> that public reporting was vital to moving away from an existing defensive mindset in hospitals that can hinder quality improvement.</w:t>
      </w:r>
    </w:p>
    <w:p w14:paraId="5F85E6BE" w14:textId="4B758054" w:rsidR="000F1968" w:rsidRPr="00A45F74" w:rsidRDefault="00BD3DF9" w:rsidP="00F430A5">
      <w:pPr>
        <w:pStyle w:val="ListBullet"/>
        <w:numPr>
          <w:ilvl w:val="0"/>
          <w:numId w:val="0"/>
        </w:numPr>
        <w:jc w:val="left"/>
      </w:pPr>
      <w:r w:rsidRPr="00A45F74">
        <w:t>One interviewee identified that data provided for hospital-acquired complications (HACs) have led to changes in processes within pri</w:t>
      </w:r>
      <w:r w:rsidR="00014A62">
        <w:t>vate hospitals, although it was</w:t>
      </w:r>
      <w:r w:rsidRPr="00A45F74">
        <w:t xml:space="preserve"> difficult to</w:t>
      </w:r>
      <w:r>
        <w:t xml:space="preserve"> determine causation</w:t>
      </w:r>
      <w:r w:rsidRPr="00A45F74">
        <w:t>.</w:t>
      </w:r>
      <w:r w:rsidR="00A579F7" w:rsidRPr="00A45F74">
        <w:t xml:space="preserve"> Another</w:t>
      </w:r>
      <w:r w:rsidR="000F1968" w:rsidRPr="00A45F74">
        <w:t xml:space="preserve"> interviewee noted that publicly reported information has led to </w:t>
      </w:r>
      <w:r w:rsidR="000F1968" w:rsidRPr="00A45F74">
        <w:lastRenderedPageBreak/>
        <w:t xml:space="preserve">enhancements to hospital systems in Norway, citing examples addressing medication errors and stroke treatment outcomes. </w:t>
      </w:r>
    </w:p>
    <w:p w14:paraId="5025C1F4" w14:textId="2223C6F1" w:rsidR="00A579F7" w:rsidRDefault="009A1BAA" w:rsidP="00F430A5">
      <w:pPr>
        <w:pStyle w:val="ListBullet"/>
        <w:numPr>
          <w:ilvl w:val="0"/>
          <w:numId w:val="0"/>
        </w:numPr>
        <w:jc w:val="left"/>
      </w:pPr>
      <w:r w:rsidRPr="00A45F74">
        <w:t>Transparency of potential or actual areas of safety concerns within hospitals</w:t>
      </w:r>
      <w:r w:rsidR="005932A0" w:rsidRPr="00A45F74">
        <w:t xml:space="preserve"> and strategies to address them</w:t>
      </w:r>
      <w:r w:rsidRPr="00A45F74">
        <w:t xml:space="preserve"> was viewed by the consumer focus groups as a matter of relevant public interest.</w:t>
      </w:r>
      <w:r w:rsidR="00A579F7" w:rsidRPr="00A45F74">
        <w:t xml:space="preserve"> While reflecting on the critical components for public reporting (particularly for private hospital groups), one interviewee felt that the</w:t>
      </w:r>
      <w:r w:rsidR="00A579F7" w:rsidRPr="009735CC">
        <w:t xml:space="preserve"> information should be released to the hospital/group first, so that they have an opportunity to respond and comment on actions currently underway to </w:t>
      </w:r>
      <w:r w:rsidR="003A3571">
        <w:t>resolve</w:t>
      </w:r>
      <w:r w:rsidR="00A579F7" w:rsidRPr="009735CC">
        <w:t xml:space="preserve"> any issues.</w:t>
      </w:r>
    </w:p>
    <w:p w14:paraId="01CD02DF" w14:textId="77777777" w:rsidR="005932A0" w:rsidRPr="005932A0" w:rsidRDefault="005932A0" w:rsidP="00F430A5">
      <w:pPr>
        <w:pStyle w:val="ListBullet"/>
        <w:numPr>
          <w:ilvl w:val="0"/>
          <w:numId w:val="0"/>
        </w:numPr>
        <w:spacing w:before="240"/>
        <w:jc w:val="left"/>
        <w:rPr>
          <w:b/>
          <w:color w:val="1178A2" w:themeColor="accent1"/>
          <w:sz w:val="28"/>
          <w:szCs w:val="28"/>
        </w:rPr>
      </w:pPr>
      <w:r w:rsidRPr="005932A0">
        <w:rPr>
          <w:b/>
          <w:color w:val="1178A2" w:themeColor="accent1"/>
          <w:sz w:val="28"/>
          <w:szCs w:val="28"/>
        </w:rPr>
        <w:t>What safety and quality information should be reported publicly?</w:t>
      </w:r>
    </w:p>
    <w:p w14:paraId="79B98226" w14:textId="4390A9D2" w:rsidR="00431A45" w:rsidRPr="007E7D73" w:rsidRDefault="000D7299" w:rsidP="007E7D73">
      <w:pPr>
        <w:pStyle w:val="ListBullet"/>
        <w:numPr>
          <w:ilvl w:val="0"/>
          <w:numId w:val="0"/>
        </w:numPr>
        <w:jc w:val="left"/>
      </w:pPr>
      <w:r w:rsidRPr="000D7299">
        <w:t>The clinician focus group forums expressed a general view that no information should be considered out of bounds for transparency</w:t>
      </w:r>
      <w:r>
        <w:t xml:space="preserve"> but there</w:t>
      </w:r>
      <w:r w:rsidRPr="000D7299">
        <w:t xml:space="preserve"> was concern that an overload of information without appropriate context would not be helpful. </w:t>
      </w:r>
      <w:r>
        <w:t>It was suggested that</w:t>
      </w:r>
      <w:r w:rsidRPr="000D7299">
        <w:t xml:space="preserve"> a list of indicators </w:t>
      </w:r>
      <w:r w:rsidR="00431A45">
        <w:t>was</w:t>
      </w:r>
      <w:r w:rsidRPr="000D7299">
        <w:t xml:space="preserve"> likely to be most useful </w:t>
      </w:r>
      <w:r w:rsidR="00431A45">
        <w:t>to achieve</w:t>
      </w:r>
      <w:r>
        <w:t xml:space="preserve"> the aims of public reporting. </w:t>
      </w:r>
    </w:p>
    <w:p w14:paraId="3E1E2899" w14:textId="6B3BA31F" w:rsidR="00BF484C" w:rsidRPr="00BF484C" w:rsidRDefault="005071EB" w:rsidP="00F430A5">
      <w:pPr>
        <w:pStyle w:val="ListBullet"/>
        <w:numPr>
          <w:ilvl w:val="0"/>
          <w:numId w:val="0"/>
        </w:numPr>
        <w:jc w:val="left"/>
        <w:rPr>
          <w:b/>
          <w:sz w:val="24"/>
          <w:szCs w:val="24"/>
        </w:rPr>
      </w:pPr>
      <w:r>
        <w:rPr>
          <w:b/>
          <w:sz w:val="24"/>
          <w:szCs w:val="24"/>
        </w:rPr>
        <w:t>Indicators of health</w:t>
      </w:r>
      <w:r w:rsidR="00BF484C" w:rsidRPr="00BF484C">
        <w:rPr>
          <w:b/>
          <w:sz w:val="24"/>
          <w:szCs w:val="24"/>
        </w:rPr>
        <w:t>care safety and quality</w:t>
      </w:r>
    </w:p>
    <w:p w14:paraId="5742067A" w14:textId="67CC95EC" w:rsidR="001166DA" w:rsidRDefault="00F30DBC" w:rsidP="00F430A5">
      <w:pPr>
        <w:pStyle w:val="ListBullet"/>
        <w:numPr>
          <w:ilvl w:val="0"/>
          <w:numId w:val="0"/>
        </w:numPr>
        <w:jc w:val="left"/>
      </w:pPr>
      <w:r>
        <w:t>It was agreed among focus groups that information about hospital performance against the</w:t>
      </w:r>
      <w:r w:rsidRPr="008F63EC">
        <w:t xml:space="preserve"> </w:t>
      </w:r>
      <w:r w:rsidRPr="00F30DBC">
        <w:t xml:space="preserve">Commission’s National Safety and Quality Health Service (NSQHS) Standards </w:t>
      </w:r>
      <w:r>
        <w:t>and the linked indicators would be relevant to public reporting.</w:t>
      </w:r>
      <w:r w:rsidR="00BF484C">
        <w:t xml:space="preserve"> </w:t>
      </w:r>
      <w:r>
        <w:t>Other types of information identified by clinician focus groups that could be reported included Core Hospital-Based Outcome Indicators (CHBOI), Standardised Mortality Ratios (SMR), hand hygiene and escalation of care.</w:t>
      </w:r>
      <w:r w:rsidR="00BF484C">
        <w:t xml:space="preserve"> </w:t>
      </w:r>
      <w:r w:rsidR="001166DA">
        <w:t xml:space="preserve">A number of indicators were commonly identified </w:t>
      </w:r>
      <w:r w:rsidRPr="00F30DBC">
        <w:t xml:space="preserve">by consumer groups </w:t>
      </w:r>
      <w:r w:rsidR="001166DA">
        <w:t xml:space="preserve">as relevant </w:t>
      </w:r>
      <w:r>
        <w:t>for public reporting</w:t>
      </w:r>
      <w:r w:rsidR="00BF484C">
        <w:t>, including</w:t>
      </w:r>
      <w:r>
        <w:t xml:space="preserve"> h</w:t>
      </w:r>
      <w:r w:rsidR="00FD3CFB">
        <w:t>ealthcare-associated</w:t>
      </w:r>
      <w:r w:rsidR="001166DA">
        <w:t xml:space="preserve"> infection rates, </w:t>
      </w:r>
      <w:r>
        <w:t>s</w:t>
      </w:r>
      <w:r w:rsidR="001166DA">
        <w:t xml:space="preserve">urgical mishaps, post-intervention and procedure outcomes, medication errors, </w:t>
      </w:r>
      <w:r>
        <w:t>readmission rates, l</w:t>
      </w:r>
      <w:r w:rsidR="001166DA">
        <w:t>ength of stay</w:t>
      </w:r>
      <w:r>
        <w:t xml:space="preserve"> and waiting times, as well as reporting of information o</w:t>
      </w:r>
      <w:r w:rsidR="001166DA" w:rsidRPr="001166DA">
        <w:t>utside of the hospital environment</w:t>
      </w:r>
      <w:r w:rsidR="001166DA">
        <w:t xml:space="preserve">. </w:t>
      </w:r>
    </w:p>
    <w:p w14:paraId="5E470F37" w14:textId="40BE64B8" w:rsidR="00BF484C" w:rsidRDefault="00BF484C" w:rsidP="00F430A5">
      <w:pPr>
        <w:pStyle w:val="ListBullet"/>
        <w:numPr>
          <w:ilvl w:val="0"/>
          <w:numId w:val="0"/>
        </w:numPr>
        <w:jc w:val="left"/>
      </w:pPr>
      <w:r w:rsidRPr="00D53747">
        <w:t xml:space="preserve">Information </w:t>
      </w:r>
      <w:r>
        <w:t>about</w:t>
      </w:r>
      <w:r w:rsidRPr="00D53747">
        <w:t xml:space="preserve"> relative benefits and risks of procedures</w:t>
      </w:r>
      <w:r>
        <w:t xml:space="preserve"> was seen as important by clinician focus groups to inform choices, with caesarean section used as an example.</w:t>
      </w:r>
    </w:p>
    <w:p w14:paraId="0249E6C4" w14:textId="6826948A" w:rsidR="00A579F7" w:rsidRPr="00BF484C" w:rsidRDefault="00A579F7" w:rsidP="00F430A5">
      <w:pPr>
        <w:pStyle w:val="ListBullet"/>
        <w:numPr>
          <w:ilvl w:val="0"/>
          <w:numId w:val="0"/>
        </w:numPr>
        <w:jc w:val="left"/>
        <w:rPr>
          <w:b/>
          <w:sz w:val="24"/>
          <w:szCs w:val="24"/>
        </w:rPr>
      </w:pPr>
      <w:r w:rsidRPr="00BF484C">
        <w:rPr>
          <w:b/>
          <w:sz w:val="24"/>
          <w:szCs w:val="24"/>
        </w:rPr>
        <w:t>Hospital-level reporting</w:t>
      </w:r>
    </w:p>
    <w:p w14:paraId="60068507" w14:textId="59B220A3" w:rsidR="001166DA" w:rsidRPr="00FD3CFB" w:rsidRDefault="00F30DBC" w:rsidP="00F430A5">
      <w:pPr>
        <w:pStyle w:val="ListBullet"/>
        <w:numPr>
          <w:ilvl w:val="0"/>
          <w:numId w:val="0"/>
        </w:numPr>
        <w:jc w:val="left"/>
      </w:pPr>
      <w:r>
        <w:t>Consumer groups felt that h</w:t>
      </w:r>
      <w:r w:rsidR="00267EA4" w:rsidRPr="00267EA4">
        <w:t>ospital-level information was a practical first step, with a view to moving toward clinician-level reporting.</w:t>
      </w:r>
      <w:r w:rsidRPr="00F30DBC">
        <w:t xml:space="preserve"> </w:t>
      </w:r>
      <w:r>
        <w:t>T</w:t>
      </w:r>
      <w:r w:rsidRPr="00F30DBC">
        <w:t>he c</w:t>
      </w:r>
      <w:r>
        <w:t xml:space="preserve">linician group forums </w:t>
      </w:r>
      <w:r w:rsidRPr="00F30DBC">
        <w:t>agree</w:t>
      </w:r>
      <w:r>
        <w:t>d</w:t>
      </w:r>
      <w:r w:rsidRPr="00F30DBC">
        <w:t xml:space="preserve"> that reporting at a hospital level (with appropriate risk adjustment) is most useful to achieve the aims of </w:t>
      </w:r>
      <w:r w:rsidR="000D7299">
        <w:t>transparent</w:t>
      </w:r>
      <w:r w:rsidRPr="00F30DBC">
        <w:t xml:space="preserve"> reporting</w:t>
      </w:r>
      <w:r w:rsidR="000D7299">
        <w:t xml:space="preserve">. </w:t>
      </w:r>
      <w:r w:rsidR="00431A45">
        <w:t>However, t</w:t>
      </w:r>
      <w:r w:rsidRPr="00F30DBC">
        <w:t xml:space="preserve">o support ongoing clinical improvement, clinical group </w:t>
      </w:r>
      <w:r w:rsidRPr="00FD3CFB">
        <w:t>forums supported providing information at a ward</w:t>
      </w:r>
      <w:r w:rsidR="00431A45" w:rsidRPr="00FD3CFB">
        <w:t xml:space="preserve"> </w:t>
      </w:r>
      <w:r w:rsidRPr="00FD3CFB">
        <w:t>level</w:t>
      </w:r>
      <w:r w:rsidR="00431A45" w:rsidRPr="00FD3CFB">
        <w:t xml:space="preserve"> (rather than clinician-level)</w:t>
      </w:r>
      <w:r w:rsidRPr="00FD3CFB">
        <w:t>.</w:t>
      </w:r>
    </w:p>
    <w:p w14:paraId="55EFBD79" w14:textId="11BB2A08" w:rsidR="00B274E2" w:rsidRDefault="00BD1D99" w:rsidP="00F430A5">
      <w:pPr>
        <w:pStyle w:val="ListBullet"/>
        <w:numPr>
          <w:ilvl w:val="0"/>
          <w:numId w:val="0"/>
        </w:numPr>
        <w:jc w:val="left"/>
      </w:pPr>
      <w:r w:rsidRPr="00FD3CFB">
        <w:t xml:space="preserve">Clinician groups suggested </w:t>
      </w:r>
      <w:r w:rsidR="00431A45" w:rsidRPr="00FD3CFB">
        <w:t xml:space="preserve">the reporting of </w:t>
      </w:r>
      <w:r w:rsidRPr="00FD3CFB">
        <w:t>d</w:t>
      </w:r>
      <w:r w:rsidR="006D116F" w:rsidRPr="00FD3CFB">
        <w:t>ata that represent new thinki</w:t>
      </w:r>
      <w:r w:rsidR="00F30DBC" w:rsidRPr="00FD3CFB">
        <w:t xml:space="preserve">ng on safety and quality, </w:t>
      </w:r>
      <w:r w:rsidR="006D116F" w:rsidRPr="00FD3CFB">
        <w:t>moving from focusing on what went wrong to considering and learning from all outcomes within an organisation as a means of build</w:t>
      </w:r>
      <w:r w:rsidR="00BF484C" w:rsidRPr="00FD3CFB">
        <w:t>ing organisational resilience. One</w:t>
      </w:r>
      <w:r w:rsidR="00B274E2" w:rsidRPr="00FD3CFB">
        <w:t xml:space="preserve"> interviewee indicated that </w:t>
      </w:r>
      <w:r w:rsidR="005071EB" w:rsidRPr="005071EB">
        <w:t xml:space="preserve">in their experience </w:t>
      </w:r>
      <w:r w:rsidR="00B274E2" w:rsidRPr="00FD3CFB">
        <w:t>there</w:t>
      </w:r>
      <w:r w:rsidR="00B274E2">
        <w:t xml:space="preserve"> </w:t>
      </w:r>
      <w:r w:rsidR="00BF484C">
        <w:t>had been</w:t>
      </w:r>
      <w:r w:rsidR="00B274E2">
        <w:t xml:space="preserve"> little benefit seen in pursuing individual clinician reporting, noting that by focusing on clinician-level reporting, this elevates the importance of one person above the clinical team. Such a focus would therefore result in a lack of understanding on why an issue may have occurred. </w:t>
      </w:r>
    </w:p>
    <w:p w14:paraId="607A5FA0" w14:textId="77777777" w:rsidR="00AC22A5" w:rsidRPr="00267EA4" w:rsidRDefault="00AC22A5" w:rsidP="00F430A5">
      <w:pPr>
        <w:pStyle w:val="ListBullet"/>
        <w:numPr>
          <w:ilvl w:val="0"/>
          <w:numId w:val="0"/>
        </w:numPr>
        <w:spacing w:before="240"/>
        <w:jc w:val="left"/>
        <w:rPr>
          <w:b/>
          <w:color w:val="1178A2" w:themeColor="accent1"/>
          <w:sz w:val="28"/>
          <w:szCs w:val="28"/>
        </w:rPr>
      </w:pPr>
      <w:r w:rsidRPr="00267EA4">
        <w:rPr>
          <w:b/>
          <w:color w:val="1178A2" w:themeColor="accent1"/>
          <w:sz w:val="28"/>
          <w:szCs w:val="28"/>
        </w:rPr>
        <w:t>How should safety and quality information be reported publicly? Should it be the same across the public and private health sectors?</w:t>
      </w:r>
    </w:p>
    <w:p w14:paraId="22D94E8C" w14:textId="525B2165" w:rsidR="00BD1D99" w:rsidRDefault="00491240" w:rsidP="00F430A5">
      <w:pPr>
        <w:pStyle w:val="ListBullet"/>
        <w:numPr>
          <w:ilvl w:val="0"/>
          <w:numId w:val="0"/>
        </w:numPr>
        <w:jc w:val="left"/>
      </w:pPr>
      <w:r>
        <w:t xml:space="preserve">Clinician and consumer focus groups </w:t>
      </w:r>
      <w:r w:rsidR="00BD1D99">
        <w:t xml:space="preserve">and interviewees </w:t>
      </w:r>
      <w:r>
        <w:t>agreed that e</w:t>
      </w:r>
      <w:r w:rsidRPr="00491240">
        <w:t>ase of access and use of the information is essential</w:t>
      </w:r>
      <w:r w:rsidR="006F702B">
        <w:t>, including the consideration of</w:t>
      </w:r>
      <w:r>
        <w:t xml:space="preserve"> varying health literacy levels. </w:t>
      </w:r>
      <w:r w:rsidR="00BD1D99">
        <w:t>It was</w:t>
      </w:r>
      <w:r w:rsidR="00BC414B">
        <w:t xml:space="preserve"> </w:t>
      </w:r>
      <w:r w:rsidR="006F702B">
        <w:t>expressed</w:t>
      </w:r>
      <w:r w:rsidR="00BC414B">
        <w:t xml:space="preserve"> that s</w:t>
      </w:r>
      <w:r w:rsidR="00BC414B" w:rsidRPr="00BC414B">
        <w:t>afety and quality information made publicly available should be common across both the private and public hospital sectors</w:t>
      </w:r>
      <w:r w:rsidR="00BC414B">
        <w:t xml:space="preserve">. </w:t>
      </w:r>
    </w:p>
    <w:p w14:paraId="0D1CF0EB" w14:textId="12B9979C" w:rsidR="006F702B" w:rsidRPr="006F702B" w:rsidRDefault="006F702B" w:rsidP="00F430A5">
      <w:pPr>
        <w:pStyle w:val="Bodytextkeepwithnext"/>
        <w:spacing w:after="120"/>
        <w:jc w:val="left"/>
        <w:rPr>
          <w:b/>
          <w:sz w:val="24"/>
          <w:szCs w:val="24"/>
        </w:rPr>
      </w:pPr>
      <w:r w:rsidRPr="006F702B">
        <w:rPr>
          <w:b/>
          <w:sz w:val="24"/>
          <w:szCs w:val="24"/>
        </w:rPr>
        <w:lastRenderedPageBreak/>
        <w:t xml:space="preserve">Meaningful and accessible information </w:t>
      </w:r>
    </w:p>
    <w:p w14:paraId="074C3C92" w14:textId="05A709CF" w:rsidR="00491240" w:rsidRDefault="00491240" w:rsidP="00F430A5">
      <w:pPr>
        <w:pStyle w:val="ListBullet"/>
        <w:numPr>
          <w:ilvl w:val="0"/>
          <w:numId w:val="0"/>
        </w:numPr>
        <w:jc w:val="left"/>
      </w:pPr>
      <w:r>
        <w:t>There was a common view across all clinician focus group forums that any indicator reported publicly should be accompanied by a clear explanation of its purpose and what it measured</w:t>
      </w:r>
      <w:r w:rsidR="006D0739">
        <w:t xml:space="preserve">, and how </w:t>
      </w:r>
      <w:r w:rsidR="003F7A88">
        <w:t>results</w:t>
      </w:r>
      <w:r w:rsidR="006D0739">
        <w:t xml:space="preserve"> could then be used </w:t>
      </w:r>
      <w:r w:rsidR="003F7A88">
        <w:t>to inform decision-making</w:t>
      </w:r>
      <w:r>
        <w:t>.</w:t>
      </w:r>
      <w:r w:rsidR="006D0739">
        <w:t xml:space="preserve"> </w:t>
      </w:r>
    </w:p>
    <w:p w14:paraId="777F1E59" w14:textId="1B9E3B7D" w:rsidR="00CC603B" w:rsidRPr="00FD3CFB" w:rsidRDefault="00671B00" w:rsidP="00F430A5">
      <w:pPr>
        <w:pStyle w:val="ListBullet"/>
        <w:numPr>
          <w:ilvl w:val="0"/>
          <w:numId w:val="0"/>
        </w:numPr>
        <w:jc w:val="left"/>
      </w:pPr>
      <w:r w:rsidRPr="00FD3CFB">
        <w:t xml:space="preserve">One interviewee suggested that public reporting initiatives require </w:t>
      </w:r>
      <w:r w:rsidR="006F702B" w:rsidRPr="00FD3CFB">
        <w:t xml:space="preserve">a communication strategy </w:t>
      </w:r>
      <w:r w:rsidRPr="00FD3CFB">
        <w:t>that needs staff talent, time and resources to ensure the information is contextual and useful.</w:t>
      </w:r>
      <w:r w:rsidR="006F702B" w:rsidRPr="00FD3CFB">
        <w:t xml:space="preserve"> Another</w:t>
      </w:r>
      <w:r w:rsidR="00CC603B" w:rsidRPr="00FD3CFB">
        <w:t xml:space="preserve"> interviewee emphasised that the</w:t>
      </w:r>
      <w:r w:rsidR="00C711EA" w:rsidRPr="00FD3CFB">
        <w:t>ir organisation’s public</w:t>
      </w:r>
      <w:r w:rsidR="00CC603B" w:rsidRPr="00FD3CFB">
        <w:t xml:space="preserve"> reporting ha</w:t>
      </w:r>
      <w:r w:rsidR="00C711EA" w:rsidRPr="00FD3CFB">
        <w:t>d</w:t>
      </w:r>
      <w:r w:rsidR="00CC603B" w:rsidRPr="00FD3CFB">
        <w:t xml:space="preserve"> been extensively tailored to make it accessible to consumers. The language has been simplified to focus on errors, infections, injuries and accidents</w:t>
      </w:r>
      <w:r w:rsidR="006F702B" w:rsidRPr="00FD3CFB">
        <w:t>,</w:t>
      </w:r>
      <w:r w:rsidR="00CC603B" w:rsidRPr="00FD3CFB">
        <w:t xml:space="preserve"> and symbol</w:t>
      </w:r>
      <w:r w:rsidR="00C711EA" w:rsidRPr="00FD3CFB">
        <w:t>s</w:t>
      </w:r>
      <w:r w:rsidR="00CC603B" w:rsidRPr="00FD3CFB">
        <w:t xml:space="preserve"> </w:t>
      </w:r>
      <w:r w:rsidR="006F702B" w:rsidRPr="00FD3CFB">
        <w:t xml:space="preserve">are used </w:t>
      </w:r>
      <w:r w:rsidR="00CC603B" w:rsidRPr="00FD3CFB">
        <w:t xml:space="preserve">that the consumer can relate to. The organisation worked closely with health literacy experts to present the data </w:t>
      </w:r>
      <w:r w:rsidR="00C711EA" w:rsidRPr="00FD3CFB">
        <w:t>in a way that is understandable.</w:t>
      </w:r>
    </w:p>
    <w:p w14:paraId="397BDC8B" w14:textId="2921C6CD" w:rsidR="00D2269F" w:rsidRPr="00FD3CFB" w:rsidRDefault="00BC275D" w:rsidP="00F430A5">
      <w:pPr>
        <w:pStyle w:val="ListBullet"/>
        <w:numPr>
          <w:ilvl w:val="0"/>
          <w:numId w:val="0"/>
        </w:numPr>
        <w:jc w:val="left"/>
      </w:pPr>
      <w:r w:rsidRPr="00FD3CFB">
        <w:t xml:space="preserve">One interviewee felt that the most important aspect of their organisation’s public reporting strategy was to name a patient safety ‘dream team’ expert panel, comprising some of the </w:t>
      </w:r>
      <w:r w:rsidR="006F702B" w:rsidRPr="00FD3CFB">
        <w:t>most well-known</w:t>
      </w:r>
      <w:r w:rsidRPr="00FD3CFB">
        <w:t xml:space="preserve"> </w:t>
      </w:r>
      <w:r w:rsidR="006F702B" w:rsidRPr="00FD3CFB">
        <w:t>experts</w:t>
      </w:r>
      <w:r w:rsidRPr="00FD3CFB">
        <w:t xml:space="preserve"> in the sphere (for example, Lucien </w:t>
      </w:r>
      <w:proofErr w:type="spellStart"/>
      <w:r w:rsidRPr="00FD3CFB">
        <w:t>Leape</w:t>
      </w:r>
      <w:proofErr w:type="spellEnd"/>
      <w:r w:rsidRPr="00FD3CFB">
        <w:t>) to advise on the development of the tool.</w:t>
      </w:r>
      <w:r w:rsidR="006F702B" w:rsidRPr="00FD3CFB">
        <w:t xml:space="preserve"> This has added </w:t>
      </w:r>
      <w:r w:rsidRPr="00FD3CFB">
        <w:t xml:space="preserve">a significant degree of credibility to the </w:t>
      </w:r>
      <w:r w:rsidR="006F702B" w:rsidRPr="00FD3CFB">
        <w:t>initiative.</w:t>
      </w:r>
      <w:r w:rsidRPr="00FD3CFB">
        <w:t xml:space="preserve"> </w:t>
      </w:r>
    </w:p>
    <w:p w14:paraId="7D2BACD2" w14:textId="54CD19F0" w:rsidR="00E53D85" w:rsidRPr="00FD3CFB" w:rsidRDefault="00E53D85" w:rsidP="00FD3CFB">
      <w:pPr>
        <w:spacing w:after="80"/>
      </w:pPr>
      <w:r w:rsidRPr="00FD3CFB">
        <w:t xml:space="preserve">Another interviewee observed that in their experience, use of quality indicator information to drive organisational improvement is dependent upon ensuring that clinical staff can relate to the data. It was noted that clinical staff often respond better to research information than performance information, which </w:t>
      </w:r>
      <w:r w:rsidR="00422E00" w:rsidRPr="00FD3CFB">
        <w:t>are</w:t>
      </w:r>
      <w:r w:rsidRPr="00FD3CFB">
        <w:t xml:space="preserve"> the type of data that </w:t>
      </w:r>
      <w:r w:rsidR="00431A45" w:rsidRPr="00FD3CFB">
        <w:t>are</w:t>
      </w:r>
      <w:r w:rsidRPr="00FD3CFB">
        <w:t xml:space="preserve"> typically reported and acted upon by governments.</w:t>
      </w:r>
    </w:p>
    <w:p w14:paraId="26151B00" w14:textId="3971FDB7" w:rsidR="006F702B" w:rsidRPr="00FD3CFB" w:rsidRDefault="00D2269F" w:rsidP="00F430A5">
      <w:pPr>
        <w:pStyle w:val="ListBullet"/>
        <w:numPr>
          <w:ilvl w:val="0"/>
          <w:numId w:val="0"/>
        </w:numPr>
        <w:jc w:val="left"/>
        <w:rPr>
          <w:b/>
          <w:sz w:val="24"/>
          <w:szCs w:val="24"/>
        </w:rPr>
      </w:pPr>
      <w:r w:rsidRPr="00FD3CFB">
        <w:rPr>
          <w:b/>
          <w:sz w:val="24"/>
          <w:szCs w:val="24"/>
        </w:rPr>
        <w:t>Online reporting of data at varying levels and formats for diverse audiences</w:t>
      </w:r>
    </w:p>
    <w:p w14:paraId="54EA07FE" w14:textId="301D7075" w:rsidR="00AA593B" w:rsidRPr="00FD3CFB" w:rsidRDefault="00AA593B" w:rsidP="00F430A5">
      <w:pPr>
        <w:pStyle w:val="ListBullet"/>
        <w:numPr>
          <w:ilvl w:val="0"/>
          <w:numId w:val="0"/>
        </w:numPr>
        <w:jc w:val="left"/>
      </w:pPr>
      <w:r w:rsidRPr="00FD3CFB">
        <w:t>There was general agreement across all</w:t>
      </w:r>
      <w:r w:rsidR="00D2269F" w:rsidRPr="00FD3CFB">
        <w:t xml:space="preserve"> focus</w:t>
      </w:r>
      <w:r w:rsidRPr="00FD3CFB">
        <w:t xml:space="preserve"> groups that public reporting should occur online. </w:t>
      </w:r>
      <w:r w:rsidR="00422E00" w:rsidRPr="00FD3CFB">
        <w:t xml:space="preserve">Consumer groups generally reported that a combination of numerical and narrative information is beneficial. </w:t>
      </w:r>
      <w:r w:rsidR="00995CB5" w:rsidRPr="00FD3CFB">
        <w:t xml:space="preserve">Suggestions included simple infographics and short videos. Consumer groups </w:t>
      </w:r>
      <w:r w:rsidR="00422E00" w:rsidRPr="00FD3CFB">
        <w:t>recommended</w:t>
      </w:r>
      <w:r w:rsidR="00995CB5" w:rsidRPr="00FD3CFB">
        <w:t xml:space="preserve"> the consideration of other ways to publicise information for those who do not regularly access the internet</w:t>
      </w:r>
      <w:r w:rsidR="00BC414B" w:rsidRPr="00FD3CFB">
        <w:t>. C</w:t>
      </w:r>
      <w:r w:rsidR="00995CB5" w:rsidRPr="00FD3CFB">
        <w:t xml:space="preserve">linician groups suggested sharing information through </w:t>
      </w:r>
      <w:r w:rsidR="00BC414B" w:rsidRPr="00FD3CFB">
        <w:t xml:space="preserve">additional </w:t>
      </w:r>
      <w:r w:rsidRPr="00FD3CFB">
        <w:t>me</w:t>
      </w:r>
      <w:r w:rsidR="00995CB5" w:rsidRPr="00FD3CFB">
        <w:t>ans such as hospital waiting rooms</w:t>
      </w:r>
      <w:r w:rsidRPr="00FD3CFB">
        <w:t xml:space="preserve">. </w:t>
      </w:r>
    </w:p>
    <w:p w14:paraId="01FCCAD7" w14:textId="651F3922" w:rsidR="00BD1D99" w:rsidRPr="00FD3CFB" w:rsidRDefault="00995CB5" w:rsidP="00F430A5">
      <w:pPr>
        <w:pStyle w:val="ListBullet"/>
        <w:numPr>
          <w:ilvl w:val="0"/>
          <w:numId w:val="0"/>
        </w:numPr>
        <w:jc w:val="left"/>
      </w:pPr>
      <w:r w:rsidRPr="00FD3CFB">
        <w:t>Clinician groups</w:t>
      </w:r>
      <w:r w:rsidR="00AA593B" w:rsidRPr="00FD3CFB">
        <w:t xml:space="preserve"> suggested that information made public should also be able to provide the level of detail needed to drive improvement for the clinician audience. </w:t>
      </w:r>
      <w:r w:rsidRPr="00FD3CFB">
        <w:t>One</w:t>
      </w:r>
      <w:r w:rsidR="00AA593B" w:rsidRPr="00FD3CFB">
        <w:t xml:space="preserve"> clinician </w:t>
      </w:r>
      <w:r w:rsidRPr="00FD3CFB">
        <w:t>noted</w:t>
      </w:r>
      <w:r w:rsidR="00AA593B" w:rsidRPr="00FD3CFB">
        <w:t xml:space="preserve"> </w:t>
      </w:r>
      <w:r w:rsidRPr="00FD3CFB">
        <w:t>for</w:t>
      </w:r>
      <w:r w:rsidR="00AA593B" w:rsidRPr="00FD3CFB">
        <w:t xml:space="preserve"> example </w:t>
      </w:r>
      <w:r w:rsidRPr="00FD3CFB">
        <w:t>that in</w:t>
      </w:r>
      <w:r w:rsidR="00AA593B" w:rsidRPr="00FD3CFB">
        <w:t xml:space="preserve"> the USA</w:t>
      </w:r>
      <w:r w:rsidR="00D2269F" w:rsidRPr="00FD3CFB">
        <w:t>,</w:t>
      </w:r>
      <w:r w:rsidRPr="00FD3CFB">
        <w:t xml:space="preserve"> </w:t>
      </w:r>
      <w:r w:rsidR="00AA593B" w:rsidRPr="00FD3CFB">
        <w:t>clinicians could access the data to perform analys</w:t>
      </w:r>
      <w:r w:rsidRPr="00FD3CFB">
        <w:t>e</w:t>
      </w:r>
      <w:r w:rsidR="00AA593B" w:rsidRPr="00FD3CFB">
        <w:t xml:space="preserve">s. </w:t>
      </w:r>
      <w:r w:rsidR="00BD1D99" w:rsidRPr="00FD3CFB">
        <w:t>One of the interviewees noted that in Norway there is a national quality dataset that every hospital reports continuously, which is used by the leadership of these hospital organisations.</w:t>
      </w:r>
    </w:p>
    <w:p w14:paraId="0E0C9828" w14:textId="1239C23C" w:rsidR="00AA593B" w:rsidRPr="00FD3CFB" w:rsidRDefault="00422E00" w:rsidP="00F430A5">
      <w:pPr>
        <w:pStyle w:val="ListBullet"/>
        <w:numPr>
          <w:ilvl w:val="0"/>
          <w:numId w:val="0"/>
        </w:numPr>
        <w:jc w:val="left"/>
      </w:pPr>
      <w:r w:rsidRPr="00FD3CFB">
        <w:t xml:space="preserve">The clinician focus groups </w:t>
      </w:r>
      <w:r w:rsidR="00995CB5" w:rsidRPr="00FD3CFB">
        <w:t xml:space="preserve">agreed that the information should be released regularly but there was no consensus across groups on the ideal interval. </w:t>
      </w:r>
      <w:r w:rsidR="00BC414B" w:rsidRPr="00FD3CFB">
        <w:t xml:space="preserve">Clinician groups noted the importance of </w:t>
      </w:r>
      <w:r w:rsidR="006018E9" w:rsidRPr="00FD3CFB">
        <w:t xml:space="preserve">presenting trends or </w:t>
      </w:r>
      <w:r w:rsidR="00995CB5" w:rsidRPr="00FD3CFB">
        <w:t>comparisons ove</w:t>
      </w:r>
      <w:r w:rsidR="00BC414B" w:rsidRPr="00FD3CFB">
        <w:t xml:space="preserve">r time for </w:t>
      </w:r>
      <w:r w:rsidR="006018E9" w:rsidRPr="00FD3CFB">
        <w:t xml:space="preserve">some </w:t>
      </w:r>
      <w:r w:rsidR="00BC414B" w:rsidRPr="00FD3CFB">
        <w:t>data to be meaningful.</w:t>
      </w:r>
    </w:p>
    <w:p w14:paraId="7FE50C8F" w14:textId="54482862" w:rsidR="00D2269F" w:rsidRPr="00FD3CFB" w:rsidRDefault="00D2269F" w:rsidP="00F430A5">
      <w:pPr>
        <w:pStyle w:val="Bodytextkeepwithnext"/>
        <w:jc w:val="left"/>
      </w:pPr>
      <w:r w:rsidRPr="00FD3CFB">
        <w:t xml:space="preserve">It was apparent from the various consumer focus group forums that currently available information on safety and quality outcomes was not very well known or understood. </w:t>
      </w:r>
      <w:r w:rsidR="00422E00" w:rsidRPr="00FD3CFB">
        <w:t>The groups</w:t>
      </w:r>
      <w:r w:rsidRPr="00FD3CFB">
        <w:t xml:space="preserve"> reported that consumers who sought out such information were relying on search engines such as Google and Facebook groups dedicated to discussing medical conditions and experiences with healthcare organisations</w:t>
      </w:r>
      <w:r w:rsidR="005071EB">
        <w:t>,</w:t>
      </w:r>
      <w:r w:rsidRPr="00FD3CFB">
        <w:t xml:space="preserve"> </w:t>
      </w:r>
      <w:r w:rsidR="00422E00" w:rsidRPr="00FD3CFB">
        <w:t>as</w:t>
      </w:r>
      <w:r w:rsidRPr="00FD3CFB">
        <w:t xml:space="preserve"> this social media platform</w:t>
      </w:r>
      <w:r w:rsidR="00422E00" w:rsidRPr="00FD3CFB">
        <w:t xml:space="preserve"> was</w:t>
      </w:r>
      <w:r w:rsidRPr="00FD3CFB">
        <w:t xml:space="preserve"> se</w:t>
      </w:r>
      <w:r w:rsidR="00422E00" w:rsidRPr="00FD3CFB">
        <w:t>en as helpful and user-friendly</w:t>
      </w:r>
      <w:r w:rsidRPr="00FD3CFB">
        <w:t>.</w:t>
      </w:r>
    </w:p>
    <w:p w14:paraId="100A49F3" w14:textId="5145C7AD" w:rsidR="00E47F6A" w:rsidRDefault="00E47F6A" w:rsidP="00F430A5">
      <w:pPr>
        <w:pStyle w:val="ListBullet"/>
        <w:numPr>
          <w:ilvl w:val="0"/>
          <w:numId w:val="0"/>
        </w:numPr>
        <w:jc w:val="left"/>
      </w:pPr>
      <w:r w:rsidRPr="00FD3CFB">
        <w:t>One interviewee argued that the patient driven ratings models that were gaining popularity in</w:t>
      </w:r>
      <w:r>
        <w:t xml:space="preserve"> Australia and overseas were not very effective in the healthcare setting. It was noted that consumer</w:t>
      </w:r>
      <w:r w:rsidRPr="00E0001F">
        <w:t>s</w:t>
      </w:r>
      <w:r>
        <w:t>’</w:t>
      </w:r>
      <w:r w:rsidRPr="00E0001F">
        <w:t xml:space="preserve"> feedback</w:t>
      </w:r>
      <w:r>
        <w:t xml:space="preserve"> on its own</w:t>
      </w:r>
      <w:r w:rsidRPr="00E0001F">
        <w:t xml:space="preserve"> lacks </w:t>
      </w:r>
      <w:r>
        <w:t xml:space="preserve">the required risk adjustment and integrity. </w:t>
      </w:r>
    </w:p>
    <w:p w14:paraId="7BF2290B" w14:textId="77777777" w:rsidR="006F702B" w:rsidRPr="00BF484C" w:rsidRDefault="006F702B" w:rsidP="00F430A5">
      <w:pPr>
        <w:pStyle w:val="ListBullet"/>
        <w:numPr>
          <w:ilvl w:val="0"/>
          <w:numId w:val="0"/>
        </w:numPr>
        <w:jc w:val="left"/>
        <w:rPr>
          <w:b/>
          <w:sz w:val="24"/>
          <w:szCs w:val="24"/>
        </w:rPr>
      </w:pPr>
      <w:r w:rsidRPr="00BF484C">
        <w:rPr>
          <w:b/>
          <w:sz w:val="24"/>
          <w:szCs w:val="24"/>
        </w:rPr>
        <w:t>Same reporting for public and private hospitals</w:t>
      </w:r>
    </w:p>
    <w:p w14:paraId="141D7878" w14:textId="3CD402A6" w:rsidR="006F702B" w:rsidRPr="000D007D" w:rsidRDefault="0027205C" w:rsidP="00F430A5">
      <w:pPr>
        <w:pStyle w:val="ListBullet"/>
        <w:numPr>
          <w:ilvl w:val="0"/>
          <w:numId w:val="0"/>
        </w:numPr>
        <w:jc w:val="left"/>
      </w:pPr>
      <w:r>
        <w:t>There was</w:t>
      </w:r>
      <w:r w:rsidR="006F702B">
        <w:t xml:space="preserve"> broad agreement that the same types of publicly reported information should be made available by both the private and public hospital sectors. A number of consumers felt that for those who did not have private health insurance, private sector information was of no </w:t>
      </w:r>
      <w:r w:rsidR="006F702B">
        <w:lastRenderedPageBreak/>
        <w:t xml:space="preserve">relevance. However, it was noted at one focus group forum that having private and public information available would likely provide an evidence base for consumers to judge </w:t>
      </w:r>
      <w:r w:rsidR="006F702B" w:rsidRPr="000D007D">
        <w:t>perceived notions of quality across sectors.</w:t>
      </w:r>
    </w:p>
    <w:p w14:paraId="1F50DB1A" w14:textId="1A17F620" w:rsidR="006F702B" w:rsidRDefault="006F702B" w:rsidP="00F430A5">
      <w:pPr>
        <w:pStyle w:val="ListBullet"/>
        <w:numPr>
          <w:ilvl w:val="0"/>
          <w:numId w:val="0"/>
        </w:numPr>
        <w:jc w:val="left"/>
      </w:pPr>
      <w:r w:rsidRPr="000D007D">
        <w:t>One interviewee remarked that there can be tension in letting consumers know about the quality of care between the private and public hospitals. Where perceptions of care being better in one sector are disproven this can lead to a major shift in demand for services to the</w:t>
      </w:r>
      <w:r>
        <w:t xml:space="preserve"> other sector, creating a resourcing imbalance. </w:t>
      </w:r>
    </w:p>
    <w:p w14:paraId="31E98C7E" w14:textId="77777777" w:rsidR="00422E00" w:rsidRDefault="00AC22A5" w:rsidP="00F430A5">
      <w:pPr>
        <w:pStyle w:val="ListBullet"/>
        <w:numPr>
          <w:ilvl w:val="0"/>
          <w:numId w:val="0"/>
        </w:numPr>
        <w:spacing w:before="240"/>
        <w:jc w:val="left"/>
        <w:rPr>
          <w:b/>
          <w:color w:val="1178A2" w:themeColor="accent1"/>
          <w:sz w:val="28"/>
          <w:szCs w:val="28"/>
        </w:rPr>
      </w:pPr>
      <w:r w:rsidRPr="00491240">
        <w:rPr>
          <w:b/>
          <w:color w:val="1178A2" w:themeColor="accent1"/>
          <w:sz w:val="28"/>
          <w:szCs w:val="28"/>
        </w:rPr>
        <w:t>Who should be responsible for making safety and quality information available publicly?</w:t>
      </w:r>
    </w:p>
    <w:p w14:paraId="2503B812" w14:textId="77777777" w:rsidR="00422E00" w:rsidRDefault="00B72197" w:rsidP="00F430A5">
      <w:pPr>
        <w:pStyle w:val="ListBullet"/>
        <w:numPr>
          <w:ilvl w:val="0"/>
          <w:numId w:val="0"/>
        </w:numPr>
        <w:jc w:val="left"/>
        <w:rPr>
          <w:b/>
          <w:sz w:val="24"/>
          <w:szCs w:val="24"/>
        </w:rPr>
      </w:pPr>
      <w:r w:rsidRPr="00B72197">
        <w:rPr>
          <w:b/>
          <w:sz w:val="24"/>
          <w:szCs w:val="24"/>
        </w:rPr>
        <w:t>National reporting generally agreed with no consensus on responsibility</w:t>
      </w:r>
    </w:p>
    <w:p w14:paraId="5073FD73" w14:textId="1AB95E76" w:rsidR="006D0739" w:rsidRDefault="006D0739" w:rsidP="00F430A5">
      <w:pPr>
        <w:pStyle w:val="ListBullet"/>
        <w:numPr>
          <w:ilvl w:val="0"/>
          <w:numId w:val="0"/>
        </w:numPr>
        <w:jc w:val="left"/>
      </w:pPr>
      <w:r>
        <w:t xml:space="preserve">While the focus groups did not </w:t>
      </w:r>
      <w:r w:rsidR="009D56E2" w:rsidRPr="009D56E2">
        <w:t>specifically identify who should be responsible for making safety and quality</w:t>
      </w:r>
      <w:r>
        <w:t xml:space="preserve"> </w:t>
      </w:r>
      <w:r w:rsidR="00D2269F">
        <w:t>information publicly available, c</w:t>
      </w:r>
      <w:r>
        <w:t xml:space="preserve">onsumer </w:t>
      </w:r>
      <w:r w:rsidR="009D56E2" w:rsidRPr="009D56E2">
        <w:t>groups suggest</w:t>
      </w:r>
      <w:r>
        <w:t>ed</w:t>
      </w:r>
      <w:r w:rsidR="009D56E2" w:rsidRPr="009D56E2">
        <w:t xml:space="preserve"> a national reporting system </w:t>
      </w:r>
      <w:r>
        <w:t>rather than</w:t>
      </w:r>
      <w:r w:rsidR="009D56E2" w:rsidRPr="009D56E2">
        <w:t xml:space="preserve"> states and territories undertaking individual reporting that was not coordinated. </w:t>
      </w:r>
    </w:p>
    <w:p w14:paraId="221F8002" w14:textId="06089198" w:rsidR="006D0739" w:rsidRPr="00FC13B6" w:rsidRDefault="006D0739" w:rsidP="00F430A5">
      <w:pPr>
        <w:pStyle w:val="ListBullet"/>
        <w:numPr>
          <w:ilvl w:val="0"/>
          <w:numId w:val="0"/>
        </w:numPr>
        <w:jc w:val="left"/>
      </w:pPr>
      <w:r>
        <w:t xml:space="preserve">There was no consensus among clinician groups about where responsibility should lie for public reporting, with suggested organisations including the Australian Institute of Health and </w:t>
      </w:r>
      <w:r w:rsidRPr="00FC13B6">
        <w:t xml:space="preserve">Welfare (AIHW) and the Commission. There was a common view that, ideally, it should be a single, national body empowered to release information. </w:t>
      </w:r>
    </w:p>
    <w:p w14:paraId="1BC0B8FB" w14:textId="3BE89597" w:rsidR="00D2269F" w:rsidRPr="00FC13B6" w:rsidRDefault="00D2269F" w:rsidP="00F430A5">
      <w:pPr>
        <w:pStyle w:val="ListBullet"/>
        <w:numPr>
          <w:ilvl w:val="0"/>
          <w:numId w:val="0"/>
        </w:numPr>
        <w:jc w:val="left"/>
      </w:pPr>
      <w:r w:rsidRPr="00FC13B6">
        <w:t xml:space="preserve">One </w:t>
      </w:r>
      <w:r w:rsidR="005071EB">
        <w:t>i</w:t>
      </w:r>
      <w:r w:rsidRPr="00FC13B6">
        <w:t>nterviewee felt that the tendency to push for a single organisation to have responsibility for reporting was a challenge and ideally, the measurement data that are mandated through government requirements should be made available as open source for interested organisations (both public and private) to report in ways that caters to various audiences.</w:t>
      </w:r>
    </w:p>
    <w:p w14:paraId="559DEC12" w14:textId="59F598B1" w:rsidR="00774BD9" w:rsidRDefault="00774BD9" w:rsidP="00F430A5">
      <w:pPr>
        <w:pStyle w:val="ListBullet"/>
        <w:numPr>
          <w:ilvl w:val="0"/>
          <w:numId w:val="0"/>
        </w:numPr>
        <w:jc w:val="left"/>
      </w:pPr>
      <w:r w:rsidRPr="00FC13B6">
        <w:t>One interviewee noted that, to promote greater reporting and transparency by the private sector, it was suggested that the Australian Government could potentially tie premium increases to improved transparency of outcomes.</w:t>
      </w:r>
      <w:r>
        <w:t xml:space="preserve">   </w:t>
      </w:r>
    </w:p>
    <w:p w14:paraId="5BB52745" w14:textId="24B3B9A0" w:rsidR="00D2269F" w:rsidRDefault="00B72197" w:rsidP="00F430A5">
      <w:pPr>
        <w:pStyle w:val="ListBullet"/>
        <w:numPr>
          <w:ilvl w:val="0"/>
          <w:numId w:val="0"/>
        </w:numPr>
        <w:jc w:val="left"/>
      </w:pPr>
      <w:r w:rsidRPr="00B72197">
        <w:t xml:space="preserve">It was noted </w:t>
      </w:r>
      <w:r>
        <w:t>in focus groups and interview</w:t>
      </w:r>
      <w:r w:rsidRPr="00B72197">
        <w:t xml:space="preserve">s that existing mechanisms should be used </w:t>
      </w:r>
      <w:r>
        <w:t xml:space="preserve">for reporting </w:t>
      </w:r>
      <w:r w:rsidRPr="00B72197">
        <w:t>where possible.</w:t>
      </w:r>
      <w:r>
        <w:t xml:space="preserve"> </w:t>
      </w:r>
      <w:r w:rsidR="00D2269F" w:rsidRPr="009D56E2">
        <w:t xml:space="preserve">Some consumers expressed that the pace at which governments release information was perceived to be slow and may not always present information in the way consumers want. </w:t>
      </w:r>
    </w:p>
    <w:p w14:paraId="693B8678" w14:textId="77777777" w:rsidR="00AC22A5" w:rsidRPr="00491240" w:rsidRDefault="00AC22A5" w:rsidP="00F430A5">
      <w:pPr>
        <w:pStyle w:val="ListBullet"/>
        <w:numPr>
          <w:ilvl w:val="0"/>
          <w:numId w:val="0"/>
        </w:numPr>
        <w:spacing w:before="240"/>
        <w:jc w:val="left"/>
        <w:rPr>
          <w:b/>
          <w:color w:val="1178A2" w:themeColor="accent1"/>
          <w:sz w:val="28"/>
          <w:szCs w:val="28"/>
        </w:rPr>
      </w:pPr>
      <w:r w:rsidRPr="00491240">
        <w:rPr>
          <w:b/>
          <w:color w:val="1178A2" w:themeColor="accent1"/>
          <w:sz w:val="28"/>
          <w:szCs w:val="28"/>
        </w:rPr>
        <w:t>What are the other considerations (including barriers and challenges) that are important to consumers/clinicians in the public reporting of safety and quality information?</w:t>
      </w:r>
    </w:p>
    <w:p w14:paraId="017A9D3F" w14:textId="587EF934" w:rsidR="003F7A88" w:rsidRDefault="003F7A88" w:rsidP="00F430A5">
      <w:pPr>
        <w:pStyle w:val="Bulletlist"/>
        <w:numPr>
          <w:ilvl w:val="0"/>
          <w:numId w:val="0"/>
        </w:numPr>
        <w:spacing w:after="120"/>
        <w:contextualSpacing w:val="0"/>
      </w:pPr>
      <w:r>
        <w:t xml:space="preserve">A recurring theme across all consumer focus group forums was trust. The sharing of information, and all the potential benefits and advantages that come with it, was viewed through the broader lens of building trust between patients and healthcare providers. In particular, transparency of hospital performance would enable GPs to provide more objective advice to patients on suitable options for treatment. </w:t>
      </w:r>
    </w:p>
    <w:p w14:paraId="4C7B2A0E" w14:textId="57C8B70E" w:rsidR="00520692" w:rsidRPr="00520692" w:rsidRDefault="00520692" w:rsidP="00F430A5">
      <w:pPr>
        <w:pStyle w:val="Bulletlist"/>
        <w:numPr>
          <w:ilvl w:val="0"/>
          <w:numId w:val="0"/>
        </w:numPr>
        <w:spacing w:after="120"/>
        <w:contextualSpacing w:val="0"/>
        <w:rPr>
          <w:b/>
          <w:sz w:val="24"/>
        </w:rPr>
      </w:pPr>
      <w:r>
        <w:rPr>
          <w:b/>
          <w:sz w:val="24"/>
        </w:rPr>
        <w:t xml:space="preserve">Using </w:t>
      </w:r>
      <w:r w:rsidRPr="00520692">
        <w:rPr>
          <w:b/>
          <w:sz w:val="24"/>
        </w:rPr>
        <w:t xml:space="preserve">existing data for reporting </w:t>
      </w:r>
    </w:p>
    <w:p w14:paraId="07DA2CA5" w14:textId="01DA822E" w:rsidR="00010614" w:rsidRDefault="00010614" w:rsidP="00F430A5">
      <w:pPr>
        <w:pStyle w:val="Bulletlist"/>
        <w:numPr>
          <w:ilvl w:val="0"/>
          <w:numId w:val="0"/>
        </w:numPr>
        <w:spacing w:after="120"/>
        <w:contextualSpacing w:val="0"/>
      </w:pPr>
      <w:r>
        <w:t>All clinician focus group forums noted that there is considered to be substantial amounts of</w:t>
      </w:r>
      <w:r w:rsidR="00142AF7">
        <w:t xml:space="preserve"> useful data that already exist</w:t>
      </w:r>
      <w:r>
        <w:t xml:space="preserve"> and which could be utilised for public reporting purposes. </w:t>
      </w:r>
      <w:r w:rsidR="00142AF7">
        <w:t>Focusing on b</w:t>
      </w:r>
      <w:r>
        <w:t>etter use of existing administrative data, including coding data, was seen as an imp</w:t>
      </w:r>
      <w:r w:rsidR="00142AF7">
        <w:t xml:space="preserve">ortant first step towards more </w:t>
      </w:r>
      <w:r>
        <w:t xml:space="preserve">useful public reporting. </w:t>
      </w:r>
    </w:p>
    <w:p w14:paraId="6637F72E" w14:textId="77777777" w:rsidR="00142AF7" w:rsidRDefault="00142AF7" w:rsidP="00F430A5">
      <w:pPr>
        <w:pStyle w:val="Bulletlist"/>
        <w:numPr>
          <w:ilvl w:val="0"/>
          <w:numId w:val="0"/>
        </w:numPr>
        <w:spacing w:after="120"/>
        <w:contextualSpacing w:val="0"/>
      </w:pPr>
      <w:r>
        <w:t>A number of clinician focus group forums identified that there are already successful examples of public reporting in Australia, which have led to ongoing quality improvement. Antimicrobial stewardship and hand hygiene rates were cited as examples from which to adopt learnings.</w:t>
      </w:r>
      <w:r w:rsidRPr="00142AF7">
        <w:t xml:space="preserve"> </w:t>
      </w:r>
    </w:p>
    <w:p w14:paraId="4974C951" w14:textId="53158875" w:rsidR="00633C32" w:rsidRPr="000D007D" w:rsidRDefault="009735CC" w:rsidP="00F430A5">
      <w:pPr>
        <w:pStyle w:val="Bulletlist"/>
        <w:numPr>
          <w:ilvl w:val="0"/>
          <w:numId w:val="0"/>
        </w:numPr>
        <w:spacing w:after="120"/>
        <w:contextualSpacing w:val="0"/>
      </w:pPr>
      <w:r w:rsidRPr="000D007D">
        <w:lastRenderedPageBreak/>
        <w:t>One i</w:t>
      </w:r>
      <w:r w:rsidR="00633C32" w:rsidRPr="000D007D">
        <w:t xml:space="preserve">nterviewee </w:t>
      </w:r>
      <w:r w:rsidRPr="000D007D">
        <w:t xml:space="preserve">noted (specifically in the context of private hospital reporting) that one issue that </w:t>
      </w:r>
      <w:r w:rsidR="00633C32" w:rsidRPr="000D007D">
        <w:t xml:space="preserve">is often discussed is </w:t>
      </w:r>
      <w:r w:rsidRPr="000D007D">
        <w:t>that of</w:t>
      </w:r>
      <w:r w:rsidR="00633C32" w:rsidRPr="000D007D">
        <w:t xml:space="preserve"> appropriate risk adjustment. It was noted that this is likely an issue that can be overcome, as the</w:t>
      </w:r>
      <w:r w:rsidRPr="000D007D">
        <w:t xml:space="preserve"> relevant</w:t>
      </w:r>
      <w:r w:rsidR="00633C32" w:rsidRPr="000D007D">
        <w:t xml:space="preserve"> techniques and skills are available</w:t>
      </w:r>
      <w:r w:rsidRPr="000D007D">
        <w:t>.</w:t>
      </w:r>
    </w:p>
    <w:p w14:paraId="0F2E6751" w14:textId="0BDCC63E" w:rsidR="00B72197" w:rsidRPr="000D007D" w:rsidRDefault="00B72197" w:rsidP="00F430A5">
      <w:pPr>
        <w:pStyle w:val="Bulletlist"/>
        <w:numPr>
          <w:ilvl w:val="0"/>
          <w:numId w:val="0"/>
        </w:numPr>
        <w:spacing w:after="120"/>
        <w:contextualSpacing w:val="0"/>
        <w:rPr>
          <w:b/>
          <w:sz w:val="24"/>
        </w:rPr>
      </w:pPr>
      <w:r w:rsidRPr="000D007D">
        <w:rPr>
          <w:b/>
          <w:sz w:val="24"/>
        </w:rPr>
        <w:t xml:space="preserve">Culture and meaning of information and public reporting </w:t>
      </w:r>
    </w:p>
    <w:p w14:paraId="3764E718" w14:textId="3846A211" w:rsidR="00B72197" w:rsidRPr="000D007D" w:rsidRDefault="00B72197" w:rsidP="00F430A5">
      <w:pPr>
        <w:pStyle w:val="Bulletlist"/>
        <w:numPr>
          <w:ilvl w:val="0"/>
          <w:numId w:val="0"/>
        </w:numPr>
        <w:spacing w:after="120"/>
        <w:contextualSpacing w:val="0"/>
      </w:pPr>
      <w:r w:rsidRPr="000D007D">
        <w:t>Several clinicians across all focus group forums commented the potential for negative consequences from poor performance was v</w:t>
      </w:r>
      <w:r w:rsidR="00934AAB">
        <w:t>iewed as impacting the decision-</w:t>
      </w:r>
      <w:r w:rsidRPr="000D007D">
        <w:t xml:space="preserve">making process and hindering more transparent sharing of information. </w:t>
      </w:r>
    </w:p>
    <w:p w14:paraId="6B6D30AE" w14:textId="2A366639" w:rsidR="00142AF7" w:rsidRPr="000D007D" w:rsidRDefault="00A55D0D" w:rsidP="00F430A5">
      <w:pPr>
        <w:pStyle w:val="Bulletlist"/>
        <w:numPr>
          <w:ilvl w:val="0"/>
          <w:numId w:val="0"/>
        </w:numPr>
        <w:spacing w:after="120"/>
        <w:contextualSpacing w:val="0"/>
      </w:pPr>
      <w:r w:rsidRPr="000D007D">
        <w:t>One interviewee noted the current system has developed a defensive approach of arguing that health does not need to be shared in the same way as it is across other sectors, which leads to confusion for consumers.</w:t>
      </w:r>
      <w:r w:rsidR="00B72197" w:rsidRPr="000D007D">
        <w:t xml:space="preserve"> Another</w:t>
      </w:r>
      <w:r w:rsidR="009735CC" w:rsidRPr="000D007D">
        <w:t xml:space="preserve"> interviewee noted (specifically in the context of private hospitals) that a cultural shift</w:t>
      </w:r>
      <w:r w:rsidRPr="000D007D">
        <w:t xml:space="preserve"> is requ</w:t>
      </w:r>
      <w:r w:rsidR="009735CC" w:rsidRPr="000D007D">
        <w:t>i</w:t>
      </w:r>
      <w:r w:rsidRPr="000D007D">
        <w:t>r</w:t>
      </w:r>
      <w:r w:rsidR="009735CC" w:rsidRPr="000D007D">
        <w:t xml:space="preserve">ed in terms of accepting the benefits of sharing this information. </w:t>
      </w:r>
    </w:p>
    <w:p w14:paraId="30234451" w14:textId="157CA1F9" w:rsidR="00671B00" w:rsidRPr="00B72197" w:rsidRDefault="00422E00" w:rsidP="00F430A5">
      <w:pPr>
        <w:pStyle w:val="Bulletlist"/>
        <w:numPr>
          <w:ilvl w:val="0"/>
          <w:numId w:val="0"/>
        </w:numPr>
        <w:spacing w:after="120"/>
        <w:contextualSpacing w:val="0"/>
      </w:pPr>
      <w:r w:rsidRPr="000D007D">
        <w:t>One</w:t>
      </w:r>
      <w:r w:rsidR="00B72197" w:rsidRPr="000D007D">
        <w:t xml:space="preserve"> interviewee noted that privacy concerns, particularly at the individual clinician level, remained a barrier to reporting.</w:t>
      </w:r>
      <w:r w:rsidR="00671B00">
        <w:br w:type="page"/>
      </w:r>
    </w:p>
    <w:p w14:paraId="5687F9FE" w14:textId="35A25853" w:rsidR="005051AF" w:rsidRPr="00873408" w:rsidRDefault="008E73A8" w:rsidP="00F430A5">
      <w:pPr>
        <w:pStyle w:val="Heading1"/>
      </w:pPr>
      <w:bookmarkStart w:id="9" w:name="_Toc3195569"/>
      <w:r w:rsidRPr="00873408">
        <w:lastRenderedPageBreak/>
        <w:t>Introduction</w:t>
      </w:r>
      <w:bookmarkEnd w:id="9"/>
    </w:p>
    <w:p w14:paraId="10FDCAC6" w14:textId="001EFCB0" w:rsidR="00A83CCD" w:rsidRPr="00E867F6" w:rsidRDefault="00A83CCD" w:rsidP="00A83CCD">
      <w:r w:rsidRPr="00E867F6">
        <w:t>The Australian Commission on Safety and Quality in Health Care (the Commission) is a government agency that leads and coordinates national improvements in safety and quality in health care across Australia. The Commission is an Australian Government agency, funded jointly by all state and territory governments a</w:t>
      </w:r>
      <w:r w:rsidR="005071EB">
        <w:t>nd the Commonwealth government.</w:t>
      </w:r>
      <w:r w:rsidRPr="00E867F6">
        <w:t xml:space="preserve"> It is established under the </w:t>
      </w:r>
      <w:r w:rsidRPr="00E867F6">
        <w:rPr>
          <w:i/>
        </w:rPr>
        <w:t>National Health and Hospitals Network Act 2011</w:t>
      </w:r>
      <w:r w:rsidRPr="00E867F6">
        <w:t xml:space="preserve"> and its role codified in the </w:t>
      </w:r>
      <w:r w:rsidRPr="00E867F6">
        <w:rPr>
          <w:i/>
        </w:rPr>
        <w:t>National Health Reform Act 2011</w:t>
      </w:r>
      <w:r w:rsidRPr="00E867F6">
        <w:t xml:space="preserve"> to lead and coordinate national improvements in safety and quality in health care. </w:t>
      </w:r>
    </w:p>
    <w:p w14:paraId="7358D9FB" w14:textId="71F292D0" w:rsidR="00A83CCD" w:rsidRPr="00E867F6" w:rsidRDefault="00A83CCD" w:rsidP="005071EB">
      <w:pPr>
        <w:pStyle w:val="BodyText"/>
        <w:jc w:val="left"/>
      </w:pPr>
      <w:r w:rsidRPr="00E867F6">
        <w:t>The Commission works in partnership with the Australian, state and territory governments and the private sector to achieve a safe, high-quality and sustainable health system. In doing so, the Commission also works closely with patients, carers, clinicians, ma</w:t>
      </w:r>
      <w:r w:rsidR="005071EB">
        <w:t>nagers, policymakers and health</w:t>
      </w:r>
      <w:r w:rsidRPr="00E867F6">
        <w:t>care organisations.</w:t>
      </w:r>
    </w:p>
    <w:p w14:paraId="32AF5A09" w14:textId="77777777" w:rsidR="00A83CCD" w:rsidRPr="00E867F6" w:rsidRDefault="00A83CCD" w:rsidP="00A83CCD">
      <w:r w:rsidRPr="00E867F6">
        <w:t>Key functions of the Commission include developing national safety and quality standards, developing clinical care standards to improve the implementation of evidence-based health care, coordinating work in specific areas to improve outcomes for patients, and providing information, publications and resources about safety and quality.</w:t>
      </w:r>
    </w:p>
    <w:p w14:paraId="0C1DDBAC" w14:textId="77777777" w:rsidR="00A83CCD" w:rsidRPr="00E867F6" w:rsidRDefault="00A83CCD" w:rsidP="00A83CCD">
      <w:pPr>
        <w:pStyle w:val="Bodytextkeepwithnext"/>
      </w:pPr>
      <w:r w:rsidRPr="00E867F6">
        <w:t>The Commission works in four priority areas:</w:t>
      </w:r>
    </w:p>
    <w:p w14:paraId="70810523" w14:textId="77777777" w:rsidR="00A83CCD" w:rsidRPr="00E867F6" w:rsidRDefault="00A83CCD" w:rsidP="00A83CCD">
      <w:pPr>
        <w:pStyle w:val="Numberedlists"/>
        <w:numPr>
          <w:ilvl w:val="0"/>
          <w:numId w:val="44"/>
        </w:numPr>
        <w:spacing w:before="0" w:after="0"/>
        <w:contextualSpacing w:val="0"/>
        <w:rPr>
          <w:rFonts w:cs="Arial"/>
        </w:rPr>
      </w:pPr>
      <w:r w:rsidRPr="00E867F6">
        <w:rPr>
          <w:rFonts w:cs="Arial"/>
        </w:rPr>
        <w:t>Patient safety</w:t>
      </w:r>
    </w:p>
    <w:p w14:paraId="20AEFDA3" w14:textId="77777777" w:rsidR="00A83CCD" w:rsidRPr="00E867F6" w:rsidRDefault="00A83CCD" w:rsidP="00A83CCD">
      <w:pPr>
        <w:pStyle w:val="Numberedlists"/>
        <w:numPr>
          <w:ilvl w:val="0"/>
          <w:numId w:val="44"/>
        </w:numPr>
        <w:spacing w:before="0" w:after="0"/>
        <w:contextualSpacing w:val="0"/>
        <w:rPr>
          <w:rFonts w:cs="Arial"/>
        </w:rPr>
      </w:pPr>
      <w:r w:rsidRPr="00E867F6">
        <w:rPr>
          <w:rFonts w:cs="Arial"/>
        </w:rPr>
        <w:t>Partnering with patients, consumers and communities</w:t>
      </w:r>
    </w:p>
    <w:p w14:paraId="74451BAC" w14:textId="77777777" w:rsidR="00A83CCD" w:rsidRPr="00E867F6" w:rsidRDefault="00A83CCD" w:rsidP="00A83CCD">
      <w:pPr>
        <w:pStyle w:val="Numberedlists"/>
        <w:numPr>
          <w:ilvl w:val="0"/>
          <w:numId w:val="44"/>
        </w:numPr>
        <w:spacing w:before="0" w:after="0"/>
        <w:contextualSpacing w:val="0"/>
        <w:rPr>
          <w:rFonts w:cs="Arial"/>
        </w:rPr>
      </w:pPr>
      <w:r w:rsidRPr="00E867F6">
        <w:rPr>
          <w:rFonts w:cs="Arial"/>
        </w:rPr>
        <w:t>Quality, cost and value</w:t>
      </w:r>
    </w:p>
    <w:p w14:paraId="515A51B7" w14:textId="30101F5D" w:rsidR="00A83CCD" w:rsidRPr="00A83CCD" w:rsidRDefault="00A83CCD" w:rsidP="00F430A5">
      <w:pPr>
        <w:pStyle w:val="Numberedlists"/>
        <w:numPr>
          <w:ilvl w:val="0"/>
          <w:numId w:val="44"/>
        </w:numPr>
        <w:spacing w:before="0" w:after="0"/>
        <w:contextualSpacing w:val="0"/>
        <w:rPr>
          <w:rFonts w:cs="Arial"/>
        </w:rPr>
      </w:pPr>
      <w:r w:rsidRPr="00E867F6">
        <w:rPr>
          <w:rFonts w:cs="Arial"/>
        </w:rPr>
        <w:t>Supporting health professionals to provide care that is informed, supported and organised to deliver safe and high-quality health care.</w:t>
      </w:r>
    </w:p>
    <w:p w14:paraId="398E5BBE" w14:textId="3C2D18BE" w:rsidR="008E73A8" w:rsidRPr="00C36838" w:rsidRDefault="008D7511" w:rsidP="00F430A5">
      <w:pPr>
        <w:pStyle w:val="Heading2"/>
        <w:jc w:val="left"/>
      </w:pPr>
      <w:bookmarkStart w:id="10" w:name="_Toc3195570"/>
      <w:r w:rsidRPr="00C36838">
        <w:t>Project background and context</w:t>
      </w:r>
      <w:bookmarkEnd w:id="10"/>
    </w:p>
    <w:p w14:paraId="77A6A344" w14:textId="002FA736" w:rsidR="008D7511" w:rsidRPr="00C868F8" w:rsidRDefault="008D7511" w:rsidP="00F430A5">
      <w:pPr>
        <w:rPr>
          <w:rFonts w:cstheme="minorHAnsi"/>
          <w:szCs w:val="24"/>
          <w:lang w:val="en-GB"/>
        </w:rPr>
      </w:pPr>
      <w:r>
        <w:rPr>
          <w:rFonts w:cstheme="minorHAnsi"/>
          <w:szCs w:val="24"/>
          <w:lang w:val="en-GB"/>
        </w:rPr>
        <w:t xml:space="preserve">In </w:t>
      </w:r>
      <w:r w:rsidRPr="00C868F8">
        <w:rPr>
          <w:rFonts w:cstheme="minorHAnsi"/>
          <w:szCs w:val="24"/>
          <w:lang w:val="en-GB"/>
        </w:rPr>
        <w:t>August 2017</w:t>
      </w:r>
      <w:r>
        <w:rPr>
          <w:rFonts w:cstheme="minorHAnsi"/>
          <w:szCs w:val="24"/>
          <w:lang w:val="en-GB"/>
        </w:rPr>
        <w:t>,</w:t>
      </w:r>
      <w:r w:rsidRPr="00C868F8">
        <w:rPr>
          <w:rFonts w:cstheme="minorHAnsi"/>
          <w:szCs w:val="24"/>
          <w:lang w:val="en-GB"/>
        </w:rPr>
        <w:t xml:space="preserve"> </w:t>
      </w:r>
      <w:r w:rsidRPr="00A65CB4">
        <w:rPr>
          <w:rFonts w:cstheme="minorHAnsi"/>
          <w:szCs w:val="24"/>
          <w:lang w:val="en-GB"/>
        </w:rPr>
        <w:t>the CHC</w:t>
      </w:r>
      <w:r>
        <w:rPr>
          <w:rFonts w:cstheme="minorHAnsi"/>
          <w:szCs w:val="24"/>
          <w:lang w:val="en-GB"/>
        </w:rPr>
        <w:t xml:space="preserve"> </w:t>
      </w:r>
      <w:r w:rsidRPr="00C868F8">
        <w:rPr>
          <w:rFonts w:cstheme="minorHAnsi"/>
          <w:szCs w:val="24"/>
          <w:lang w:val="en-GB"/>
        </w:rPr>
        <w:t xml:space="preserve">asked the </w:t>
      </w:r>
      <w:r>
        <w:rPr>
          <w:rFonts w:cstheme="minorHAnsi"/>
          <w:szCs w:val="24"/>
          <w:lang w:val="en-GB"/>
        </w:rPr>
        <w:t>Commission</w:t>
      </w:r>
      <w:r w:rsidRPr="00AD749D" w:rsidDel="00AD749D">
        <w:rPr>
          <w:rFonts w:cstheme="minorHAnsi"/>
          <w:szCs w:val="24"/>
          <w:lang w:val="en-GB"/>
        </w:rPr>
        <w:t xml:space="preserve"> </w:t>
      </w:r>
      <w:r w:rsidRPr="00C868F8">
        <w:rPr>
          <w:rFonts w:cstheme="minorHAnsi"/>
          <w:szCs w:val="24"/>
          <w:lang w:val="en-GB"/>
        </w:rPr>
        <w:t xml:space="preserve">to identify options to align public reporting standards of safety and quality in health care across public and private hospitals nationally. The CHC requested that on finalisation, this work be incorporated in the national work being progressed on Australia’s health system performance and information reporting frameworks. The </w:t>
      </w:r>
      <w:r>
        <w:rPr>
          <w:rFonts w:cstheme="minorHAnsi"/>
          <w:szCs w:val="24"/>
          <w:lang w:val="en-GB"/>
        </w:rPr>
        <w:t>Commission</w:t>
      </w:r>
      <w:r w:rsidRPr="00AD749D" w:rsidDel="00AD749D">
        <w:rPr>
          <w:rFonts w:cstheme="minorHAnsi"/>
          <w:szCs w:val="24"/>
          <w:lang w:val="en-GB"/>
        </w:rPr>
        <w:t xml:space="preserve"> </w:t>
      </w:r>
      <w:r w:rsidRPr="00C868F8">
        <w:rPr>
          <w:rFonts w:cstheme="minorHAnsi"/>
          <w:szCs w:val="24"/>
          <w:lang w:val="en-GB"/>
        </w:rPr>
        <w:t xml:space="preserve">was requested to report back to </w:t>
      </w:r>
      <w:r w:rsidR="00146BCA">
        <w:rPr>
          <w:rFonts w:cstheme="minorHAnsi"/>
          <w:szCs w:val="24"/>
          <w:lang w:val="en-GB"/>
        </w:rPr>
        <w:t>AHMAC</w:t>
      </w:r>
      <w:r w:rsidRPr="00A65CB4">
        <w:rPr>
          <w:rFonts w:cstheme="minorHAnsi"/>
          <w:szCs w:val="24"/>
          <w:lang w:val="en-GB"/>
        </w:rPr>
        <w:t xml:space="preserve"> </w:t>
      </w:r>
      <w:r w:rsidRPr="00C868F8">
        <w:rPr>
          <w:rFonts w:cstheme="minorHAnsi"/>
          <w:szCs w:val="24"/>
          <w:lang w:val="en-GB"/>
        </w:rPr>
        <w:t xml:space="preserve">and the CHC in early 2019. </w:t>
      </w:r>
    </w:p>
    <w:p w14:paraId="7E812FFA" w14:textId="7654E376" w:rsidR="00347BDD" w:rsidRDefault="008D7511" w:rsidP="00F430A5">
      <w:pPr>
        <w:rPr>
          <w:rFonts w:cstheme="minorHAnsi"/>
          <w:szCs w:val="24"/>
          <w:lang w:val="en-GB"/>
        </w:rPr>
        <w:sectPr w:rsidR="00347BDD" w:rsidSect="00347BDD">
          <w:headerReference w:type="first" r:id="rId14"/>
          <w:endnotePr>
            <w:numFmt w:val="decimal"/>
          </w:endnotePr>
          <w:type w:val="continuous"/>
          <w:pgSz w:w="11906" w:h="16838"/>
          <w:pgMar w:top="1440" w:right="1440" w:bottom="1440" w:left="1440" w:header="708" w:footer="708" w:gutter="0"/>
          <w:pgNumType w:start="1"/>
          <w:cols w:space="708"/>
          <w:docGrid w:linePitch="360"/>
        </w:sectPr>
      </w:pPr>
      <w:r w:rsidRPr="00C868F8">
        <w:rPr>
          <w:rFonts w:cstheme="minorHAnsi"/>
          <w:szCs w:val="24"/>
          <w:lang w:val="en-GB"/>
        </w:rPr>
        <w:t>A number of reports have signalled a commitment by the Australian Government for increased transparency in reporting about public services, particular</w:t>
      </w:r>
      <w:r w:rsidR="00934AAB">
        <w:rPr>
          <w:rFonts w:cstheme="minorHAnsi"/>
          <w:szCs w:val="24"/>
          <w:lang w:val="en-GB"/>
        </w:rPr>
        <w:t>ly to promote informed decision-</w:t>
      </w:r>
      <w:r w:rsidRPr="00C868F8">
        <w:rPr>
          <w:rFonts w:cstheme="minorHAnsi"/>
          <w:szCs w:val="24"/>
          <w:lang w:val="en-GB"/>
        </w:rPr>
        <w:t xml:space="preserve">making by the consumers of those services. Firstly, in December 2016 the Australian Government Productivity Commission released the report </w:t>
      </w:r>
      <w:r w:rsidRPr="00C868F8">
        <w:rPr>
          <w:rFonts w:cstheme="minorHAnsi"/>
          <w:i/>
          <w:szCs w:val="24"/>
          <w:lang w:val="en-GB"/>
        </w:rPr>
        <w:t>Introducing Competition and Informed User Choice into Human Services: Identifying Sectors for Reform</w:t>
      </w:r>
      <w:r w:rsidRPr="00C868F8">
        <w:rPr>
          <w:rFonts w:cstheme="minorHAnsi"/>
          <w:szCs w:val="24"/>
          <w:lang w:val="en-GB"/>
        </w:rPr>
        <w:t xml:space="preserve">. This report sets out the Productivity Commission’s view on priority areas for reform that will improve individual and community wellbeing. One area of focus was </w:t>
      </w:r>
      <w:r w:rsidR="00347BDD">
        <w:rPr>
          <w:rFonts w:cstheme="minorHAnsi"/>
          <w:szCs w:val="24"/>
          <w:lang w:val="en-GB"/>
        </w:rPr>
        <w:t xml:space="preserve">for </w:t>
      </w:r>
      <w:r w:rsidRPr="00C868F8">
        <w:rPr>
          <w:rFonts w:cstheme="minorHAnsi"/>
          <w:szCs w:val="24"/>
          <w:lang w:val="en-GB"/>
        </w:rPr>
        <w:t>improving consumer choice through increased tr</w:t>
      </w:r>
      <w:r w:rsidR="00347BDD">
        <w:rPr>
          <w:rFonts w:cstheme="minorHAnsi"/>
          <w:szCs w:val="24"/>
          <w:lang w:val="en-GB"/>
        </w:rPr>
        <w:t>ansparency and public reporting,</w:t>
      </w:r>
      <w:r w:rsidRPr="00C868F8">
        <w:rPr>
          <w:rFonts w:cstheme="minorHAnsi"/>
          <w:szCs w:val="24"/>
          <w:lang w:val="en-GB"/>
        </w:rPr>
        <w:t xml:space="preserve"> and a final report making recommendations to the Australian Government was submitted i</w:t>
      </w:r>
      <w:r w:rsidR="00347BDD">
        <w:rPr>
          <w:rFonts w:cstheme="minorHAnsi"/>
          <w:szCs w:val="24"/>
          <w:lang w:val="en-GB"/>
        </w:rPr>
        <w:t>n October 2017</w:t>
      </w:r>
      <w:r>
        <w:rPr>
          <w:rFonts w:cstheme="minorHAnsi"/>
          <w:szCs w:val="24"/>
          <w:lang w:val="en-GB"/>
        </w:rPr>
        <w:t>.</w:t>
      </w:r>
      <w:r>
        <w:rPr>
          <w:rStyle w:val="EndnoteReference"/>
          <w:rFonts w:cstheme="minorHAnsi"/>
          <w:szCs w:val="24"/>
          <w:lang w:val="en-GB"/>
        </w:rPr>
        <w:endnoteReference w:id="1"/>
      </w:r>
    </w:p>
    <w:p w14:paraId="79F734DE" w14:textId="77777777" w:rsidR="008D7511" w:rsidRPr="0087089E" w:rsidRDefault="008D7511" w:rsidP="00F430A5">
      <w:pPr>
        <w:rPr>
          <w:rFonts w:cstheme="minorHAnsi"/>
          <w:szCs w:val="24"/>
          <w:lang w:val="en-GB"/>
        </w:rPr>
      </w:pPr>
      <w:r w:rsidRPr="00C868F8">
        <w:rPr>
          <w:rFonts w:cstheme="minorHAnsi"/>
          <w:szCs w:val="24"/>
          <w:lang w:val="en-GB"/>
        </w:rPr>
        <w:lastRenderedPageBreak/>
        <w:t xml:space="preserve">Secondly, in November 2017, the CHC endorsed the </w:t>
      </w:r>
      <w:r w:rsidRPr="009A499B">
        <w:rPr>
          <w:rFonts w:cstheme="minorHAnsi"/>
          <w:szCs w:val="24"/>
          <w:lang w:val="en-GB"/>
        </w:rPr>
        <w:t>Australian Health Performance Framework</w:t>
      </w:r>
      <w:r w:rsidRPr="00C868F8">
        <w:rPr>
          <w:rFonts w:cstheme="minorHAnsi"/>
          <w:szCs w:val="24"/>
          <w:lang w:val="en-GB"/>
        </w:rPr>
        <w:t xml:space="preserve">. The </w:t>
      </w:r>
      <w:r>
        <w:rPr>
          <w:rFonts w:cstheme="minorHAnsi"/>
          <w:szCs w:val="24"/>
          <w:lang w:val="en-GB"/>
        </w:rPr>
        <w:t>Framework</w:t>
      </w:r>
      <w:r w:rsidRPr="00C868F8">
        <w:rPr>
          <w:rFonts w:cstheme="minorHAnsi"/>
          <w:szCs w:val="24"/>
          <w:lang w:val="en-GB"/>
        </w:rPr>
        <w:t xml:space="preserve"> arose following the AHMAC </w:t>
      </w:r>
      <w:r w:rsidRPr="00C868F8">
        <w:rPr>
          <w:rFonts w:cstheme="minorHAnsi"/>
          <w:i/>
          <w:szCs w:val="24"/>
          <w:lang w:val="en-GB"/>
        </w:rPr>
        <w:t>Review of Australia’s health system performance information and reporting frameworks: final report.</w:t>
      </w:r>
      <w:r w:rsidRPr="00C868F8">
        <w:rPr>
          <w:rFonts w:cstheme="minorHAnsi"/>
          <w:szCs w:val="24"/>
          <w:lang w:val="en-GB"/>
        </w:rPr>
        <w:t xml:space="preserve"> This report recommended a single national performance reporting framework for primary and hospital care across both public and private sectors, identifying in particular the current lack of public reporting about private hospitals’ performance. The </w:t>
      </w:r>
      <w:r w:rsidRPr="00C868F8">
        <w:rPr>
          <w:rFonts w:cstheme="minorHAnsi"/>
          <w:szCs w:val="24"/>
        </w:rPr>
        <w:t>Heads of Agreement</w:t>
      </w:r>
      <w:r w:rsidRPr="00C868F8">
        <w:rPr>
          <w:rFonts w:cstheme="minorHAnsi"/>
          <w:szCs w:val="24"/>
          <w:vertAlign w:val="superscript"/>
        </w:rPr>
        <w:endnoteReference w:id="2"/>
      </w:r>
      <w:r w:rsidRPr="00C868F8">
        <w:rPr>
          <w:rFonts w:cstheme="minorHAnsi"/>
          <w:szCs w:val="24"/>
        </w:rPr>
        <w:t xml:space="preserve"> on public hospital funding and health reform February 2018,</w:t>
      </w:r>
      <w:r w:rsidRPr="00C868F8">
        <w:rPr>
          <w:rFonts w:cstheme="minorHAnsi"/>
          <w:szCs w:val="24"/>
          <w:lang w:val="en-GB"/>
        </w:rPr>
        <w:t xml:space="preserve"> which sets out the agreement between the Commonwealth and the </w:t>
      </w:r>
      <w:r>
        <w:rPr>
          <w:rFonts w:cstheme="minorHAnsi"/>
          <w:szCs w:val="24"/>
          <w:lang w:val="en-GB"/>
        </w:rPr>
        <w:t>s</w:t>
      </w:r>
      <w:r w:rsidRPr="00C868F8">
        <w:rPr>
          <w:rFonts w:cstheme="minorHAnsi"/>
          <w:szCs w:val="24"/>
          <w:lang w:val="en-GB"/>
        </w:rPr>
        <w:t xml:space="preserve">tates and </w:t>
      </w:r>
      <w:r>
        <w:rPr>
          <w:rFonts w:cstheme="minorHAnsi"/>
          <w:szCs w:val="24"/>
          <w:lang w:val="en-GB"/>
        </w:rPr>
        <w:t>t</w:t>
      </w:r>
      <w:r w:rsidRPr="00C868F8">
        <w:rPr>
          <w:rFonts w:cstheme="minorHAnsi"/>
          <w:szCs w:val="24"/>
          <w:lang w:val="en-GB"/>
        </w:rPr>
        <w:t xml:space="preserve">erritories (Clause 7.d.ii) on public hospital funding and health reform, endorsed the implementation of the </w:t>
      </w:r>
      <w:r>
        <w:rPr>
          <w:rFonts w:cstheme="minorHAnsi"/>
          <w:szCs w:val="24"/>
          <w:lang w:val="en-GB"/>
        </w:rPr>
        <w:t>Framework</w:t>
      </w:r>
      <w:r w:rsidRPr="00C868F8">
        <w:rPr>
          <w:rFonts w:cstheme="minorHAnsi"/>
          <w:szCs w:val="24"/>
          <w:lang w:val="en-GB"/>
        </w:rPr>
        <w:t xml:space="preserve">. </w:t>
      </w:r>
      <w:r w:rsidRPr="00C868F8">
        <w:rPr>
          <w:rFonts w:cstheme="minorHAnsi"/>
          <w:szCs w:val="24"/>
        </w:rPr>
        <w:t xml:space="preserve">Governance of the </w:t>
      </w:r>
      <w:r w:rsidRPr="009A499B">
        <w:rPr>
          <w:rFonts w:cstheme="minorHAnsi"/>
          <w:szCs w:val="24"/>
        </w:rPr>
        <w:t xml:space="preserve">Framework </w:t>
      </w:r>
      <w:r w:rsidRPr="00C868F8">
        <w:rPr>
          <w:rFonts w:cstheme="minorHAnsi"/>
          <w:szCs w:val="24"/>
        </w:rPr>
        <w:t>is undertaken by the Health Services Principal Committee, under AHMAC.</w:t>
      </w:r>
      <w:r>
        <w:rPr>
          <w:rStyle w:val="EndnoteReference"/>
          <w:rFonts w:cstheme="minorHAnsi"/>
          <w:szCs w:val="24"/>
        </w:rPr>
        <w:endnoteReference w:id="3"/>
      </w:r>
    </w:p>
    <w:p w14:paraId="1BB42BA0" w14:textId="3FD08DF5" w:rsidR="008D7511" w:rsidRDefault="008D7511" w:rsidP="00F430A5">
      <w:r w:rsidRPr="00707B69">
        <w:lastRenderedPageBreak/>
        <w:t xml:space="preserve">In </w:t>
      </w:r>
      <w:r>
        <w:t xml:space="preserve">late </w:t>
      </w:r>
      <w:r w:rsidRPr="00707B69">
        <w:t xml:space="preserve">2017, the Queensland Government undertook a public consultation process to gauge community views about the collection, reporting and use of healthcare quality and patient safety information in Queensland through the release of a discussion paper. </w:t>
      </w:r>
      <w:r>
        <w:t>The Queensland Government received overwhelmingly supportive responses to</w:t>
      </w:r>
      <w:r w:rsidRPr="00D22EB9">
        <w:t xml:space="preserve"> public reporting on safety and quality across public and private hospitals within </w:t>
      </w:r>
      <w:r>
        <w:t>the state</w:t>
      </w:r>
      <w:r w:rsidRPr="00D22EB9">
        <w:t xml:space="preserve">. </w:t>
      </w:r>
      <w:r>
        <w:t>The Queensland Government found through this consultation that p</w:t>
      </w:r>
      <w:r w:rsidRPr="00D22EB9">
        <w:t>ublic reporting was seen to support a safety and quality culture, increase transparency and drive improvements in performance.</w:t>
      </w:r>
      <w:r>
        <w:rPr>
          <w:rStyle w:val="EndnoteReference"/>
        </w:rPr>
        <w:endnoteReference w:id="4"/>
      </w:r>
    </w:p>
    <w:p w14:paraId="69FA6014" w14:textId="77777777" w:rsidR="008D7511" w:rsidRPr="00E867F6" w:rsidRDefault="008D7511" w:rsidP="00F430A5">
      <w:r w:rsidRPr="00E867F6">
        <w:t xml:space="preserve">The Commission </w:t>
      </w:r>
      <w:r>
        <w:t xml:space="preserve">convened the </w:t>
      </w:r>
      <w:r w:rsidRPr="00945892">
        <w:t>Patient Safety Reporting Steering Committee</w:t>
      </w:r>
      <w:r>
        <w:t xml:space="preserve"> to </w:t>
      </w:r>
      <w:proofErr w:type="gramStart"/>
      <w:r>
        <w:t>advise</w:t>
      </w:r>
      <w:proofErr w:type="gramEnd"/>
      <w:r>
        <w:t xml:space="preserve"> on the deliverables of a four-phase project </w:t>
      </w:r>
      <w:r w:rsidRPr="00E867F6">
        <w:t xml:space="preserve">to develop the options </w:t>
      </w:r>
      <w:r w:rsidRPr="00EF3716">
        <w:t>for public reporting on safety and quality in health care</w:t>
      </w:r>
      <w:r>
        <w:t>. The phases involved:</w:t>
      </w:r>
    </w:p>
    <w:p w14:paraId="4544DFFE" w14:textId="77777777" w:rsidR="008D7511" w:rsidRPr="00E867F6" w:rsidRDefault="008D7511" w:rsidP="00752F19">
      <w:pPr>
        <w:pStyle w:val="ListBullet"/>
        <w:ind w:left="697"/>
        <w:contextualSpacing/>
        <w:jc w:val="left"/>
      </w:pPr>
      <w:r w:rsidRPr="00E867F6">
        <w:rPr>
          <w:b/>
        </w:rPr>
        <w:t>Phase 1</w:t>
      </w:r>
      <w:r w:rsidRPr="00643CC1">
        <w:rPr>
          <w:b/>
        </w:rPr>
        <w:t>.</w:t>
      </w:r>
      <w:r w:rsidRPr="0087089E">
        <w:rPr>
          <w:b/>
        </w:rPr>
        <w:t xml:space="preserve"> Evidence collection and analysis</w:t>
      </w:r>
    </w:p>
    <w:p w14:paraId="7E51EF5B" w14:textId="77777777" w:rsidR="008D7511" w:rsidRPr="00E867F6" w:rsidRDefault="008D7511" w:rsidP="00752F19">
      <w:pPr>
        <w:pStyle w:val="ListBullet2"/>
        <w:tabs>
          <w:tab w:val="clear" w:pos="1072"/>
        </w:tabs>
        <w:spacing w:after="120"/>
        <w:ind w:left="1134" w:hanging="283"/>
      </w:pPr>
      <w:r w:rsidRPr="00E867F6">
        <w:t>Step 1</w:t>
      </w:r>
      <w:r>
        <w:t>.</w:t>
      </w:r>
      <w:r w:rsidRPr="00E867F6">
        <w:t xml:space="preserve"> </w:t>
      </w:r>
      <w:r>
        <w:t>E</w:t>
      </w:r>
      <w:r w:rsidRPr="00E867F6">
        <w:t>nvironment scan</w:t>
      </w:r>
    </w:p>
    <w:p w14:paraId="28587F54" w14:textId="77777777" w:rsidR="008D7511" w:rsidRPr="00E867F6" w:rsidRDefault="008D7511" w:rsidP="00752F19">
      <w:pPr>
        <w:pStyle w:val="ListBullet2"/>
        <w:tabs>
          <w:tab w:val="clear" w:pos="1072"/>
        </w:tabs>
        <w:spacing w:before="120" w:after="120"/>
        <w:ind w:left="1134" w:hanging="283"/>
      </w:pPr>
      <w:r w:rsidRPr="00E867F6">
        <w:t>Step 2</w:t>
      </w:r>
      <w:r>
        <w:t>.</w:t>
      </w:r>
      <w:r w:rsidRPr="00E867F6">
        <w:t xml:space="preserve"> </w:t>
      </w:r>
      <w:r>
        <w:t>L</w:t>
      </w:r>
      <w:r w:rsidRPr="00E867F6">
        <w:t>iterature review</w:t>
      </w:r>
    </w:p>
    <w:p w14:paraId="66198A5C" w14:textId="77777777" w:rsidR="008D7511" w:rsidRPr="00E867F6" w:rsidRDefault="008D7511" w:rsidP="00752F19">
      <w:pPr>
        <w:pStyle w:val="ListBullet2"/>
        <w:tabs>
          <w:tab w:val="clear" w:pos="1072"/>
        </w:tabs>
        <w:spacing w:before="120" w:after="120"/>
        <w:ind w:left="1134" w:hanging="283"/>
      </w:pPr>
      <w:r w:rsidRPr="00E867F6">
        <w:t>Step 3</w:t>
      </w:r>
      <w:r>
        <w:t>.</w:t>
      </w:r>
      <w:r w:rsidRPr="00E867F6">
        <w:t xml:space="preserve"> </w:t>
      </w:r>
      <w:r>
        <w:t>F</w:t>
      </w:r>
      <w:r w:rsidRPr="00E867F6">
        <w:t>ocus groups and interviews</w:t>
      </w:r>
    </w:p>
    <w:p w14:paraId="6896CB71" w14:textId="07583B00" w:rsidR="008D7511" w:rsidRPr="00E867F6" w:rsidRDefault="008D7511" w:rsidP="00752F19">
      <w:pPr>
        <w:pStyle w:val="ListBullet"/>
        <w:ind w:left="697"/>
        <w:jc w:val="left"/>
      </w:pPr>
      <w:r w:rsidRPr="00E867F6">
        <w:rPr>
          <w:b/>
        </w:rPr>
        <w:t>Phase 2</w:t>
      </w:r>
      <w:r>
        <w:rPr>
          <w:b/>
        </w:rPr>
        <w:t>.</w:t>
      </w:r>
      <w:r w:rsidRPr="00E867F6">
        <w:t xml:space="preserve"> </w:t>
      </w:r>
      <w:r w:rsidRPr="0087089E">
        <w:rPr>
          <w:b/>
        </w:rPr>
        <w:t>Options development</w:t>
      </w:r>
    </w:p>
    <w:p w14:paraId="7C079C1E" w14:textId="77777777" w:rsidR="008D7511" w:rsidRPr="00E867F6" w:rsidRDefault="008D7511" w:rsidP="00752F19">
      <w:pPr>
        <w:pStyle w:val="ListBullet"/>
        <w:keepNext/>
        <w:ind w:left="697"/>
        <w:jc w:val="left"/>
      </w:pPr>
      <w:r w:rsidRPr="00E867F6">
        <w:rPr>
          <w:b/>
        </w:rPr>
        <w:t>Phase 3</w:t>
      </w:r>
      <w:r>
        <w:rPr>
          <w:b/>
        </w:rPr>
        <w:t>.</w:t>
      </w:r>
      <w:r w:rsidRPr="00E867F6">
        <w:t xml:space="preserve"> </w:t>
      </w:r>
      <w:r w:rsidRPr="0087089E">
        <w:rPr>
          <w:b/>
        </w:rPr>
        <w:t>Validation of draft options</w:t>
      </w:r>
    </w:p>
    <w:p w14:paraId="4AFD2495" w14:textId="77777777" w:rsidR="008D7511" w:rsidRPr="00E867F6" w:rsidRDefault="008D7511" w:rsidP="00752F19">
      <w:pPr>
        <w:pStyle w:val="ListBullet2"/>
        <w:tabs>
          <w:tab w:val="clear" w:pos="1072"/>
        </w:tabs>
        <w:spacing w:after="120"/>
        <w:ind w:left="1134" w:hanging="283"/>
      </w:pPr>
      <w:r w:rsidRPr="00E867F6">
        <w:t>Step 1</w:t>
      </w:r>
      <w:r>
        <w:t>. P</w:t>
      </w:r>
      <w:r w:rsidRPr="00E867F6">
        <w:t>ublic consultation survey</w:t>
      </w:r>
    </w:p>
    <w:p w14:paraId="6C71415E" w14:textId="77777777" w:rsidR="008D7511" w:rsidRPr="00E867F6" w:rsidRDefault="008D7511" w:rsidP="00752F19">
      <w:pPr>
        <w:pStyle w:val="ListBullet2"/>
        <w:tabs>
          <w:tab w:val="clear" w:pos="1072"/>
        </w:tabs>
        <w:spacing w:before="120" w:after="120"/>
        <w:ind w:left="1134" w:hanging="283"/>
      </w:pPr>
      <w:r w:rsidRPr="00E867F6">
        <w:t>Step 2</w:t>
      </w:r>
      <w:r>
        <w:t>. K</w:t>
      </w:r>
      <w:r w:rsidRPr="00E867F6">
        <w:t>ey stakeholder workshops</w:t>
      </w:r>
    </w:p>
    <w:p w14:paraId="4FE599CD" w14:textId="77777777" w:rsidR="008D7511" w:rsidRPr="00E867F6" w:rsidRDefault="008D7511" w:rsidP="00752F19">
      <w:pPr>
        <w:pStyle w:val="ListBullet2"/>
        <w:tabs>
          <w:tab w:val="clear" w:pos="1072"/>
        </w:tabs>
        <w:spacing w:before="120" w:after="120"/>
        <w:ind w:left="1134" w:hanging="283"/>
      </w:pPr>
      <w:r>
        <w:t>Step 3. C</w:t>
      </w:r>
      <w:r w:rsidRPr="00E867F6">
        <w:t xml:space="preserve">onsensus </w:t>
      </w:r>
      <w:r>
        <w:t xml:space="preserve">through the Commission’s governance </w:t>
      </w:r>
      <w:r w:rsidRPr="00E867F6">
        <w:t>process</w:t>
      </w:r>
      <w:r>
        <w:t>es</w:t>
      </w:r>
    </w:p>
    <w:p w14:paraId="364A2178" w14:textId="77777777" w:rsidR="008D7511" w:rsidRPr="00E867F6" w:rsidRDefault="008D7511" w:rsidP="00752F19">
      <w:pPr>
        <w:pStyle w:val="ListBullet"/>
        <w:spacing w:after="200"/>
        <w:ind w:left="697"/>
        <w:jc w:val="left"/>
      </w:pPr>
      <w:r w:rsidRPr="00E867F6">
        <w:rPr>
          <w:b/>
        </w:rPr>
        <w:t>Phase 4</w:t>
      </w:r>
      <w:r>
        <w:rPr>
          <w:b/>
        </w:rPr>
        <w:t>.</w:t>
      </w:r>
      <w:r w:rsidRPr="00E867F6">
        <w:t xml:space="preserve"> </w:t>
      </w:r>
      <w:r w:rsidRPr="0087089E">
        <w:rPr>
          <w:b/>
        </w:rPr>
        <w:t>Finalis</w:t>
      </w:r>
      <w:r>
        <w:rPr>
          <w:b/>
        </w:rPr>
        <w:t xml:space="preserve">e </w:t>
      </w:r>
      <w:r w:rsidRPr="0087089E">
        <w:rPr>
          <w:b/>
        </w:rPr>
        <w:t xml:space="preserve"> and report</w:t>
      </w:r>
      <w:r>
        <w:rPr>
          <w:b/>
        </w:rPr>
        <w:t xml:space="preserve"> on options</w:t>
      </w:r>
    </w:p>
    <w:p w14:paraId="59DDDD04" w14:textId="452C218B" w:rsidR="00FC1A82" w:rsidRDefault="00701B26" w:rsidP="00FC1A82">
      <w:pPr>
        <w:spacing w:after="120"/>
      </w:pPr>
      <w:r>
        <w:t>As part of Phase 1, an environmen</w:t>
      </w:r>
      <w:r w:rsidR="005C4BA4">
        <w:t>t scan and literature review were</w:t>
      </w:r>
      <w:r>
        <w:t xml:space="preserve"> undertaken</w:t>
      </w:r>
      <w:r w:rsidR="008A398D">
        <w:t xml:space="preserve"> (Steps 1 and </w:t>
      </w:r>
      <w:r w:rsidR="00180630">
        <w:t>2)</w:t>
      </w:r>
      <w:r>
        <w:t>, together with a number of focus groups with consumers and clinicians across Australia. In addition</w:t>
      </w:r>
      <w:r w:rsidR="00283FB6">
        <w:t>,</w:t>
      </w:r>
      <w:r w:rsidR="005C4BA4">
        <w:t xml:space="preserve"> specific</w:t>
      </w:r>
      <w:r>
        <w:t xml:space="preserve"> interviews with local and international experts in the area of public reporting were </w:t>
      </w:r>
      <w:r w:rsidR="00283FB6">
        <w:t>undertaken. This report outlines the findings from the focus groups and expert interviews</w:t>
      </w:r>
      <w:r w:rsidR="00180630">
        <w:t xml:space="preserve"> (Step 3 of Phase 1)</w:t>
      </w:r>
      <w:r w:rsidR="00283FB6">
        <w:t xml:space="preserve">. </w:t>
      </w:r>
    </w:p>
    <w:p w14:paraId="2FFA71CB" w14:textId="79FA295F" w:rsidR="00FC1A82" w:rsidRPr="00E867F6" w:rsidRDefault="00FC1A82" w:rsidP="00FC1A82">
      <w:r w:rsidRPr="00E867F6">
        <w:t>Phase 1 of the project</w:t>
      </w:r>
      <w:r>
        <w:t>, including the</w:t>
      </w:r>
      <w:r w:rsidRPr="00E867F6">
        <w:t xml:space="preserve"> focus groups with clinicians and consumers, expert interviews, </w:t>
      </w:r>
      <w:r w:rsidRPr="00FC1A82">
        <w:t>environment scan and literature review</w:t>
      </w:r>
      <w:r>
        <w:t xml:space="preserve"> set out</w:t>
      </w:r>
      <w:r w:rsidRPr="00FC1A82">
        <w:t xml:space="preserve"> </w:t>
      </w:r>
      <w:r w:rsidRPr="00E867F6">
        <w:t xml:space="preserve">to answer the following overarching research question: </w:t>
      </w:r>
    </w:p>
    <w:p w14:paraId="2F74D41F" w14:textId="170F5B62" w:rsidR="00FC1A82" w:rsidRPr="00FC1A82" w:rsidRDefault="00FC1A82" w:rsidP="00FC1A82">
      <w:pPr>
        <w:pStyle w:val="Quote"/>
        <w:rPr>
          <w:i/>
          <w:sz w:val="22"/>
        </w:rPr>
      </w:pPr>
      <w:r w:rsidRPr="00FC1A82">
        <w:rPr>
          <w:i/>
          <w:sz w:val="22"/>
        </w:rPr>
        <w:t>What does evidence from research, policy and practice, and consumers tell us about the best ways to ensure every person has timely access to relevant, valid, and trustworthy information t</w:t>
      </w:r>
      <w:r>
        <w:rPr>
          <w:i/>
          <w:sz w:val="22"/>
        </w:rPr>
        <w:t>o enable well-informed decision-</w:t>
      </w:r>
      <w:r w:rsidRPr="00FC1A82">
        <w:rPr>
          <w:i/>
          <w:sz w:val="22"/>
        </w:rPr>
        <w:t xml:space="preserve">making? </w:t>
      </w:r>
    </w:p>
    <w:p w14:paraId="3F86B618" w14:textId="77777777" w:rsidR="008E73A8" w:rsidRDefault="00A35603" w:rsidP="00F430A5">
      <w:pPr>
        <w:pStyle w:val="Heading2"/>
        <w:jc w:val="left"/>
      </w:pPr>
      <w:bookmarkStart w:id="11" w:name="_Toc3195571"/>
      <w:r w:rsidRPr="006A4054">
        <w:t>Rationale</w:t>
      </w:r>
      <w:bookmarkEnd w:id="11"/>
    </w:p>
    <w:p w14:paraId="0008112D" w14:textId="69C88481" w:rsidR="003139DB" w:rsidRPr="00873408" w:rsidRDefault="00873408" w:rsidP="00F430A5">
      <w:pPr>
        <w:pStyle w:val="BodyText"/>
        <w:jc w:val="left"/>
        <w:rPr>
          <w:lang w:val="en-US"/>
        </w:rPr>
      </w:pPr>
      <w:r w:rsidRPr="003139DB">
        <w:t xml:space="preserve">Consumer and clinician </w:t>
      </w:r>
      <w:r>
        <w:t>foc</w:t>
      </w:r>
      <w:r w:rsidRPr="00B77644">
        <w:t xml:space="preserve">us groups </w:t>
      </w:r>
      <w:r w:rsidRPr="00B77644">
        <w:rPr>
          <w:lang w:val="en-US"/>
        </w:rPr>
        <w:t xml:space="preserve">discussed key themes emerging from the environment scan and literature review </w:t>
      </w:r>
      <w:r w:rsidR="00B77644">
        <w:rPr>
          <w:lang w:val="en-US"/>
        </w:rPr>
        <w:t xml:space="preserve">(Appendix A) </w:t>
      </w:r>
      <w:r w:rsidRPr="00B77644">
        <w:rPr>
          <w:lang w:val="en-US"/>
        </w:rPr>
        <w:t>to</w:t>
      </w:r>
      <w:r>
        <w:rPr>
          <w:lang w:val="en-US"/>
        </w:rPr>
        <w:t xml:space="preserve"> </w:t>
      </w:r>
      <w:r w:rsidRPr="003139DB">
        <w:rPr>
          <w:lang w:val="en-US"/>
        </w:rPr>
        <w:t xml:space="preserve">understand what is relevant and useful to </w:t>
      </w:r>
      <w:r>
        <w:rPr>
          <w:lang w:val="en-US"/>
        </w:rPr>
        <w:t>consumer and</w:t>
      </w:r>
      <w:r w:rsidR="00F01E07">
        <w:rPr>
          <w:lang w:val="en-US"/>
        </w:rPr>
        <w:t xml:space="preserve"> clinical stakeholders. Discussion also included the</w:t>
      </w:r>
      <w:r>
        <w:rPr>
          <w:lang w:val="en-US"/>
        </w:rPr>
        <w:t xml:space="preserve"> </w:t>
      </w:r>
      <w:r w:rsidR="00F01E07">
        <w:rPr>
          <w:lang w:val="en-US"/>
        </w:rPr>
        <w:t>identification of</w:t>
      </w:r>
      <w:r w:rsidRPr="007559C2">
        <w:rPr>
          <w:lang w:val="en-US"/>
        </w:rPr>
        <w:t xml:space="preserve"> gaps, challenges, barriers, risks and limitations for implementation</w:t>
      </w:r>
      <w:r w:rsidR="00F01E07">
        <w:rPr>
          <w:lang w:val="en-US"/>
        </w:rPr>
        <w:t>, and</w:t>
      </w:r>
      <w:r>
        <w:rPr>
          <w:lang w:val="en-US"/>
        </w:rPr>
        <w:t xml:space="preserve"> how these matters may be best </w:t>
      </w:r>
      <w:r w:rsidRPr="007559C2">
        <w:rPr>
          <w:lang w:val="en-US"/>
        </w:rPr>
        <w:t>addressed.</w:t>
      </w:r>
      <w:r>
        <w:rPr>
          <w:lang w:val="en-US"/>
        </w:rPr>
        <w:t xml:space="preserve"> </w:t>
      </w:r>
      <w:r w:rsidRPr="006E7C53">
        <w:t xml:space="preserve">The interviews </w:t>
      </w:r>
      <w:r>
        <w:t>aimed to bring a</w:t>
      </w:r>
      <w:r w:rsidRPr="006E7C53">
        <w:t xml:space="preserve"> </w:t>
      </w:r>
      <w:r>
        <w:t>‘</w:t>
      </w:r>
      <w:r w:rsidRPr="006E7C53">
        <w:t>real</w:t>
      </w:r>
      <w:r>
        <w:t xml:space="preserve"> world experience’ overlay on</w:t>
      </w:r>
      <w:r w:rsidRPr="006E7C53">
        <w:t xml:space="preserve"> the information gathered through </w:t>
      </w:r>
      <w:r>
        <w:t xml:space="preserve">the focus group sessions, the environment scan and literature review. </w:t>
      </w:r>
    </w:p>
    <w:p w14:paraId="524AD125" w14:textId="77777777" w:rsidR="00B77644" w:rsidRDefault="00B77644">
      <w:pPr>
        <w:spacing w:after="80"/>
        <w:rPr>
          <w:rFonts w:cs="Arial"/>
          <w:b/>
          <w:bCs/>
          <w:color w:val="1178A2"/>
          <w:kern w:val="28"/>
          <w:sz w:val="40"/>
          <w:szCs w:val="32"/>
        </w:rPr>
      </w:pPr>
      <w:r>
        <w:br w:type="page"/>
      </w:r>
    </w:p>
    <w:p w14:paraId="7A0DD1A6" w14:textId="4C902E3E" w:rsidR="000C2637" w:rsidRDefault="00557C3F" w:rsidP="00F430A5">
      <w:pPr>
        <w:pStyle w:val="Heading1"/>
      </w:pPr>
      <w:bookmarkStart w:id="12" w:name="_Toc3195572"/>
      <w:r>
        <w:lastRenderedPageBreak/>
        <w:t>Method</w:t>
      </w:r>
      <w:bookmarkEnd w:id="12"/>
    </w:p>
    <w:p w14:paraId="286B7B53" w14:textId="3EE2CC4F" w:rsidR="005D050B" w:rsidRDefault="005D050B" w:rsidP="00F430A5">
      <w:pPr>
        <w:pStyle w:val="Heading2"/>
        <w:jc w:val="left"/>
      </w:pPr>
      <w:bookmarkStart w:id="13" w:name="_Toc3195573"/>
      <w:r>
        <w:t xml:space="preserve">Discussion </w:t>
      </w:r>
      <w:r w:rsidR="005071EB">
        <w:t xml:space="preserve">questions and </w:t>
      </w:r>
      <w:r>
        <w:t>themes</w:t>
      </w:r>
      <w:bookmarkEnd w:id="13"/>
    </w:p>
    <w:p w14:paraId="28C4A4F8" w14:textId="7114EE65" w:rsidR="005D050B" w:rsidRDefault="005D050B" w:rsidP="00F430A5">
      <w:pPr>
        <w:pStyle w:val="BodyText"/>
        <w:jc w:val="left"/>
      </w:pPr>
      <w:r>
        <w:t xml:space="preserve">The themes arising from the environment scan and literature review were used as a guide for the development of consumer and clinician focus group forum questions. The thematic areas </w:t>
      </w:r>
      <w:r w:rsidR="00752F19">
        <w:t>were discussed in the focus groups using the following questions</w:t>
      </w:r>
      <w:r>
        <w:t>:</w:t>
      </w:r>
    </w:p>
    <w:p w14:paraId="701EED58" w14:textId="77777777" w:rsidR="005D050B" w:rsidRDefault="005D050B" w:rsidP="00F430A5">
      <w:pPr>
        <w:pStyle w:val="ListBullet"/>
        <w:jc w:val="left"/>
      </w:pPr>
      <w:r>
        <w:t>What are the reasons that safety and quality information should be reported publicly?</w:t>
      </w:r>
    </w:p>
    <w:p w14:paraId="5047C036" w14:textId="47B6448C" w:rsidR="00520692" w:rsidRDefault="00520692" w:rsidP="00F430A5">
      <w:pPr>
        <w:pStyle w:val="ListBullet"/>
        <w:jc w:val="left"/>
      </w:pPr>
      <w:r>
        <w:t>What safety and quality information should be reported publicly?</w:t>
      </w:r>
    </w:p>
    <w:p w14:paraId="6D843EFA" w14:textId="77777777" w:rsidR="005D050B" w:rsidRDefault="005D050B" w:rsidP="00F430A5">
      <w:pPr>
        <w:pStyle w:val="ListBullet"/>
        <w:jc w:val="left"/>
      </w:pPr>
      <w:r>
        <w:t>How should safety and quality information be reported publicly? Should it be the same across the public and private health sectors?</w:t>
      </w:r>
    </w:p>
    <w:p w14:paraId="05710053" w14:textId="77777777" w:rsidR="005D050B" w:rsidRDefault="005D050B" w:rsidP="00F430A5">
      <w:pPr>
        <w:pStyle w:val="ListBullet"/>
        <w:jc w:val="left"/>
      </w:pPr>
      <w:r>
        <w:t>Who should be responsible for making safety and quality information available publicly?</w:t>
      </w:r>
    </w:p>
    <w:p w14:paraId="2C7F3FF0" w14:textId="5BB42139" w:rsidR="005D050B" w:rsidRDefault="005D050B" w:rsidP="00F430A5">
      <w:pPr>
        <w:pStyle w:val="ListBullet"/>
        <w:jc w:val="left"/>
      </w:pPr>
      <w:r>
        <w:t>What are the other considerations (including barriers and challenges) that are important to consumers/clinicians in the public reporting of safety and quality information?</w:t>
      </w:r>
    </w:p>
    <w:p w14:paraId="0257688B" w14:textId="7D7AC389" w:rsidR="005D050B" w:rsidRPr="005D050B" w:rsidRDefault="005D050B" w:rsidP="00F430A5">
      <w:pPr>
        <w:pStyle w:val="ListBullet"/>
        <w:numPr>
          <w:ilvl w:val="0"/>
          <w:numId w:val="0"/>
        </w:numPr>
        <w:jc w:val="left"/>
      </w:pPr>
      <w:r>
        <w:t>The expert interviews covered the above thematic areas to the extent possible.</w:t>
      </w:r>
      <w:r w:rsidRPr="005D050B">
        <w:t xml:space="preserve"> </w:t>
      </w:r>
      <w:r>
        <w:t>I</w:t>
      </w:r>
      <w:r w:rsidRPr="005D050B">
        <w:t xml:space="preserve">nformation sought through </w:t>
      </w:r>
      <w:r>
        <w:t>the</w:t>
      </w:r>
      <w:r w:rsidRPr="005D050B">
        <w:t xml:space="preserve"> interviews </w:t>
      </w:r>
      <w:r>
        <w:t>aimed</w:t>
      </w:r>
      <w:r w:rsidRPr="005D050B">
        <w:t xml:space="preserve"> to bring a ‘real world experience’ overlay on the views gathered through the focus group sessions, the environment scan and literature review.</w:t>
      </w:r>
    </w:p>
    <w:p w14:paraId="0F1D7C68" w14:textId="01131C4C" w:rsidR="00F83D35" w:rsidRPr="0078682A" w:rsidRDefault="00896640" w:rsidP="00AE0F35">
      <w:pPr>
        <w:pStyle w:val="Heading2"/>
      </w:pPr>
      <w:bookmarkStart w:id="14" w:name="_Toc3195574"/>
      <w:r w:rsidRPr="0078682A">
        <w:t>Consumer and c</w:t>
      </w:r>
      <w:r w:rsidR="00F83D35" w:rsidRPr="0078682A">
        <w:t xml:space="preserve">linical </w:t>
      </w:r>
      <w:r w:rsidRPr="0078682A">
        <w:t>focus gr</w:t>
      </w:r>
      <w:r w:rsidR="005D050B">
        <w:t>oup forums</w:t>
      </w:r>
      <w:bookmarkEnd w:id="14"/>
    </w:p>
    <w:p w14:paraId="793A5DCC" w14:textId="2122D506" w:rsidR="00C62613" w:rsidRDefault="00BA3C79" w:rsidP="00F430A5">
      <w:r>
        <w:t xml:space="preserve">Seven </w:t>
      </w:r>
      <w:r w:rsidR="002B1F8D">
        <w:t xml:space="preserve">face-to-face </w:t>
      </w:r>
      <w:r>
        <w:t xml:space="preserve">focus group forums were held </w:t>
      </w:r>
      <w:r w:rsidR="00C62613">
        <w:t xml:space="preserve">in four cities during </w:t>
      </w:r>
      <w:r>
        <w:t>May 2018</w:t>
      </w:r>
      <w:r w:rsidR="00C62613">
        <w:t>. Of these, four focus group forums were with health consumers and three were with clinicians. A fourth focus group forum for clinicians was cancel</w:t>
      </w:r>
      <w:r w:rsidR="005C4BA4">
        <w:t>led due to insufficient participants registering for the discussion</w:t>
      </w:r>
      <w:r w:rsidR="00C62613">
        <w:t>.</w:t>
      </w:r>
      <w:r>
        <w:t xml:space="preserve"> </w:t>
      </w:r>
      <w:r w:rsidR="00C62613">
        <w:t xml:space="preserve">Focus group </w:t>
      </w:r>
      <w:r w:rsidR="00101E73">
        <w:t>forums</w:t>
      </w:r>
      <w:r w:rsidR="00C62613">
        <w:t xml:space="preserve"> were held in Perth, Brisbane, Sydney and Melbourne. All </w:t>
      </w:r>
      <w:r w:rsidR="00E64E55">
        <w:t xml:space="preserve">of these </w:t>
      </w:r>
      <w:r w:rsidR="00C62613">
        <w:t>cities had both a health consumer and clinician focus group session</w:t>
      </w:r>
      <w:r w:rsidR="0067457D">
        <w:t xml:space="preserve"> (except Brisbane which had a </w:t>
      </w:r>
      <w:r w:rsidR="00A24F54">
        <w:t>consumer</w:t>
      </w:r>
      <w:r w:rsidR="0067457D">
        <w:t xml:space="preserve"> focus group session)</w:t>
      </w:r>
      <w:r w:rsidR="00C62613">
        <w:t xml:space="preserve">. </w:t>
      </w:r>
    </w:p>
    <w:p w14:paraId="4F2D47E8" w14:textId="0C9E5781" w:rsidR="00E64E55" w:rsidRDefault="00C62613" w:rsidP="00F430A5">
      <w:r>
        <w:t xml:space="preserve">Consumers </w:t>
      </w:r>
      <w:r w:rsidR="00902B44">
        <w:t xml:space="preserve">who </w:t>
      </w:r>
      <w:r>
        <w:t xml:space="preserve">participated in the </w:t>
      </w:r>
      <w:r w:rsidR="00101E73">
        <w:t xml:space="preserve">focus group </w:t>
      </w:r>
      <w:r>
        <w:t>forums were from a mix of metropo</w:t>
      </w:r>
      <w:r w:rsidR="00180630">
        <w:t>litan and regional areas and had</w:t>
      </w:r>
      <w:r>
        <w:t xml:space="preserve"> experience as consumers and carers in both public and private hospitals. While </w:t>
      </w:r>
      <w:r w:rsidR="00101E73">
        <w:t xml:space="preserve">focus group </w:t>
      </w:r>
      <w:r w:rsidR="00CC1668">
        <w:t xml:space="preserve">forums were not held in Darwin, Canberra, </w:t>
      </w:r>
      <w:r>
        <w:t>Adelaide or Tasmania, the Melbourne consumer group forum had two participants from Adelaide and one</w:t>
      </w:r>
      <w:r w:rsidR="00101E73">
        <w:t xml:space="preserve"> participant</w:t>
      </w:r>
      <w:r>
        <w:t xml:space="preserve"> from Tasmania. </w:t>
      </w:r>
      <w:r w:rsidR="00017E1C" w:rsidRPr="00017E1C">
        <w:t>There was no representation from the Australian Capital Territory</w:t>
      </w:r>
      <w:r w:rsidR="001D4BDF">
        <w:t xml:space="preserve"> or</w:t>
      </w:r>
      <w:r w:rsidR="00017E1C" w:rsidRPr="00017E1C">
        <w:t xml:space="preserve"> Northern </w:t>
      </w:r>
      <w:r w:rsidR="00981C07">
        <w:t xml:space="preserve">Territory. </w:t>
      </w:r>
      <w:r w:rsidR="00017E1C">
        <w:t>There</w:t>
      </w:r>
      <w:r w:rsidR="00017E1C" w:rsidRPr="00017E1C">
        <w:t xml:space="preserve"> </w:t>
      </w:r>
      <w:r w:rsidR="00FF730E">
        <w:t>was</w:t>
      </w:r>
      <w:r w:rsidR="00017E1C" w:rsidRPr="00017E1C">
        <w:t xml:space="preserve"> consumer </w:t>
      </w:r>
      <w:r w:rsidR="00FF730E">
        <w:t>representation</w:t>
      </w:r>
      <w:r w:rsidR="00055BB6">
        <w:t xml:space="preserve"> contributing with </w:t>
      </w:r>
      <w:r w:rsidR="00017E1C" w:rsidRPr="00017E1C">
        <w:t xml:space="preserve">views and experiences of </w:t>
      </w:r>
      <w:r w:rsidR="00873408" w:rsidRPr="00017E1C">
        <w:t>culturally and linguistically diverse</w:t>
      </w:r>
      <w:r w:rsidR="00873408">
        <w:t xml:space="preserve"> </w:t>
      </w:r>
      <w:r w:rsidR="00017E1C">
        <w:t>(CALD)</w:t>
      </w:r>
      <w:r w:rsidR="00017E1C" w:rsidRPr="00017E1C">
        <w:t xml:space="preserve"> </w:t>
      </w:r>
      <w:r w:rsidR="00017E1C">
        <w:t xml:space="preserve">groups. </w:t>
      </w:r>
    </w:p>
    <w:p w14:paraId="172C5F3C" w14:textId="6F4BE8D5" w:rsidR="002B1F8D" w:rsidRDefault="00C62613" w:rsidP="00F430A5">
      <w:r>
        <w:t>Health consumers were recruited using existing Commission relationships with consumers and consumer groups. Clinician recruitment was carried out using requests issued to various professional colleges and via representatives of the Commission’s Inter-Jurisdictional Committee (IJC). Knowledge and experience of safety and quality initiatives and public r</w:t>
      </w:r>
      <w:r w:rsidR="00055BB6">
        <w:t>eporting of the</w:t>
      </w:r>
      <w:r>
        <w:t>s</w:t>
      </w:r>
      <w:r w:rsidR="00055BB6">
        <w:t>e data were</w:t>
      </w:r>
      <w:r>
        <w:t xml:space="preserve"> not specified as a requirem</w:t>
      </w:r>
      <w:r w:rsidR="00180630">
        <w:t>ent for participation</w:t>
      </w:r>
      <w:r w:rsidR="00055BB6">
        <w:t>,</w:t>
      </w:r>
      <w:r>
        <w:t xml:space="preserve"> </w:t>
      </w:r>
      <w:r w:rsidR="007D223B">
        <w:t>to</w:t>
      </w:r>
      <w:r w:rsidR="00CC114A">
        <w:t xml:space="preserve"> </w:t>
      </w:r>
      <w:r>
        <w:t xml:space="preserve">obtain a </w:t>
      </w:r>
      <w:r w:rsidR="005C4BA4">
        <w:t xml:space="preserve">broader, </w:t>
      </w:r>
      <w:r>
        <w:t>more representative view of clinician and consumer opinions on the benefits and challenges of public reporting. In</w:t>
      </w:r>
      <w:r w:rsidR="00BA3C79">
        <w:t xml:space="preserve"> total</w:t>
      </w:r>
      <w:r>
        <w:t>, 28 health consumers and 14 clinicians contributed</w:t>
      </w:r>
      <w:r w:rsidR="00BA3C79">
        <w:t xml:space="preserve"> to the </w:t>
      </w:r>
      <w:r w:rsidR="00101E73">
        <w:t xml:space="preserve">focus group forums. </w:t>
      </w:r>
    </w:p>
    <w:p w14:paraId="3ECB59C9" w14:textId="1CC90AF1" w:rsidR="003A6B20" w:rsidRDefault="003A6B20" w:rsidP="00F430A5">
      <w:pPr>
        <w:pStyle w:val="BodyText"/>
        <w:jc w:val="left"/>
      </w:pPr>
      <w:r>
        <w:t xml:space="preserve">Moderator scripts were prepared for the two forum facilitators (Appendix A). The scripts included a list of overall thematic areas and specific questions to guide the discussion. Facilitators were required to ask particular questions of attendees in the exact same manner, and were provided with additional prompts to use if the group discussions stalled or deviated from the topic of concern. Facilitators were able to exercise their discretion and judgement </w:t>
      </w:r>
      <w:r>
        <w:lastRenderedPageBreak/>
        <w:t xml:space="preserve">on the order of the scripts, while also ensuring that the overall thematic areas were covered in each discussion. </w:t>
      </w:r>
    </w:p>
    <w:p w14:paraId="5DC79375" w14:textId="2D31C28A" w:rsidR="003A6B20" w:rsidRDefault="003A6B20" w:rsidP="00F430A5">
      <w:pPr>
        <w:pStyle w:val="BodyText"/>
        <w:jc w:val="left"/>
      </w:pPr>
      <w:r>
        <w:t>Following the first forum in Perth, there were minor revisions made to the questions and the order of the questions in the moderator scripts prior to the Brisbane, Sydney and Melbourne focus group forums.</w:t>
      </w:r>
    </w:p>
    <w:p w14:paraId="1C4E2D02" w14:textId="77777777" w:rsidR="00F83D35" w:rsidRPr="005B4E90" w:rsidRDefault="00F83D35" w:rsidP="00AE0F35">
      <w:pPr>
        <w:pStyle w:val="Heading2"/>
      </w:pPr>
      <w:bookmarkStart w:id="15" w:name="_Toc3195575"/>
      <w:r w:rsidRPr="005B4E90">
        <w:t>Expert interviews</w:t>
      </w:r>
      <w:bookmarkEnd w:id="15"/>
    </w:p>
    <w:p w14:paraId="73975D73" w14:textId="77FD645A" w:rsidR="005B4E90" w:rsidRDefault="00682217" w:rsidP="00F430A5">
      <w:pPr>
        <w:pStyle w:val="BodyText"/>
        <w:jc w:val="left"/>
      </w:pPr>
      <w:r>
        <w:t xml:space="preserve">Five </w:t>
      </w:r>
      <w:r w:rsidR="00F83D35">
        <w:t xml:space="preserve">industry experts </w:t>
      </w:r>
      <w:r>
        <w:t>from Australia,</w:t>
      </w:r>
      <w:r w:rsidR="001243FE">
        <w:t xml:space="preserve"> the </w:t>
      </w:r>
      <w:r w:rsidR="005B4E90">
        <w:t>US</w:t>
      </w:r>
      <w:r w:rsidR="00055BB6">
        <w:t>A</w:t>
      </w:r>
      <w:r w:rsidR="00101E73">
        <w:t xml:space="preserve"> and Norway </w:t>
      </w:r>
      <w:r>
        <w:t xml:space="preserve">with recognised experience in the area of public reporting </w:t>
      </w:r>
      <w:r w:rsidR="00F83D35">
        <w:t>participated in the</w:t>
      </w:r>
      <w:r w:rsidR="00CC1668">
        <w:t xml:space="preserve"> expert</w:t>
      </w:r>
      <w:r w:rsidR="00F83D35">
        <w:t xml:space="preserve"> interviews.</w:t>
      </w:r>
      <w:r w:rsidR="006F7418" w:rsidRPr="006F7418">
        <w:t xml:space="preserve"> </w:t>
      </w:r>
      <w:r w:rsidR="006F7418">
        <w:t xml:space="preserve">These </w:t>
      </w:r>
      <w:r w:rsidR="006F7418" w:rsidRPr="006F7418">
        <w:t xml:space="preserve">individuals </w:t>
      </w:r>
      <w:r w:rsidR="006F7418">
        <w:t xml:space="preserve">were viewed as </w:t>
      </w:r>
      <w:r w:rsidR="006F7418" w:rsidRPr="006F7418">
        <w:t>having</w:t>
      </w:r>
      <w:r w:rsidR="006F7418">
        <w:t xml:space="preserve"> recognised</w:t>
      </w:r>
      <w:r w:rsidR="006F7418" w:rsidRPr="006F7418">
        <w:t xml:space="preserve"> interest and expertise in the </w:t>
      </w:r>
      <w:r w:rsidR="006F7418" w:rsidRPr="00261125">
        <w:t xml:space="preserve">area of public reporting, either through direct implementation experience, policy advisory roles or both. </w:t>
      </w:r>
    </w:p>
    <w:p w14:paraId="26C606E1" w14:textId="649D0C2E" w:rsidR="00CE7C98" w:rsidRPr="00055BB6" w:rsidRDefault="007B1F57" w:rsidP="00F430A5">
      <w:pPr>
        <w:pStyle w:val="BodyText"/>
        <w:jc w:val="left"/>
      </w:pPr>
      <w:r w:rsidRPr="00261125">
        <w:t>The interview</w:t>
      </w:r>
      <w:r w:rsidR="005B4E90">
        <w:t>s took place via teleconference</w:t>
      </w:r>
      <w:r w:rsidR="00261125">
        <w:t xml:space="preserve"> with the following </w:t>
      </w:r>
      <w:r w:rsidR="00CC1668">
        <w:t>experts</w:t>
      </w:r>
      <w:r w:rsidR="00261125">
        <w:t xml:space="preserve">: </w:t>
      </w:r>
    </w:p>
    <w:p w14:paraId="2B576FA6" w14:textId="1DC4DA41" w:rsidR="00CE7C98" w:rsidRPr="00055BB6" w:rsidRDefault="00055BB6" w:rsidP="00C01DC3">
      <w:pPr>
        <w:pStyle w:val="ListBullet"/>
        <w:numPr>
          <w:ilvl w:val="0"/>
          <w:numId w:val="45"/>
        </w:numPr>
        <w:jc w:val="left"/>
      </w:pPr>
      <w:r>
        <w:t>Director at</w:t>
      </w:r>
      <w:r w:rsidR="00532E93" w:rsidRPr="00055BB6">
        <w:t xml:space="preserve"> </w:t>
      </w:r>
      <w:r w:rsidR="005071EB">
        <w:t xml:space="preserve">a </w:t>
      </w:r>
      <w:r w:rsidR="00CE7C98" w:rsidRPr="00055BB6">
        <w:t>private health insurer</w:t>
      </w:r>
      <w:r w:rsidR="0078682A">
        <w:t xml:space="preserve"> in</w:t>
      </w:r>
      <w:r w:rsidR="00CE7C98" w:rsidRPr="00055BB6">
        <w:t xml:space="preserve"> Australia</w:t>
      </w:r>
    </w:p>
    <w:p w14:paraId="628DF81B" w14:textId="1E851065" w:rsidR="00601B7C" w:rsidRPr="00055BB6" w:rsidRDefault="00055BB6" w:rsidP="00C01DC3">
      <w:pPr>
        <w:pStyle w:val="ListBullet"/>
        <w:numPr>
          <w:ilvl w:val="0"/>
          <w:numId w:val="45"/>
        </w:numPr>
        <w:jc w:val="left"/>
      </w:pPr>
      <w:r>
        <w:t>Professorial Fellow at</w:t>
      </w:r>
      <w:r w:rsidR="00532E93" w:rsidRPr="00055BB6">
        <w:t xml:space="preserve"> </w:t>
      </w:r>
      <w:r>
        <w:t xml:space="preserve">a </w:t>
      </w:r>
      <w:r w:rsidR="00601B7C" w:rsidRPr="00055BB6">
        <w:t>university in Australia</w:t>
      </w:r>
    </w:p>
    <w:p w14:paraId="22831CCC" w14:textId="3DF4DAFA" w:rsidR="00601B7C" w:rsidRPr="00055BB6" w:rsidRDefault="00532E93" w:rsidP="00C01DC3">
      <w:pPr>
        <w:pStyle w:val="ListBullet"/>
        <w:numPr>
          <w:ilvl w:val="0"/>
          <w:numId w:val="45"/>
        </w:numPr>
        <w:jc w:val="left"/>
      </w:pPr>
      <w:r w:rsidRPr="00055BB6">
        <w:t>Administrator</w:t>
      </w:r>
      <w:r w:rsidR="00055BB6">
        <w:t xml:space="preserve"> at</w:t>
      </w:r>
      <w:r w:rsidR="00D542F2" w:rsidRPr="00055BB6">
        <w:t xml:space="preserve"> </w:t>
      </w:r>
      <w:r w:rsidRPr="00055BB6">
        <w:t xml:space="preserve">a </w:t>
      </w:r>
      <w:r w:rsidR="00D542F2" w:rsidRPr="00055BB6">
        <w:t>state health government</w:t>
      </w:r>
      <w:r w:rsidRPr="00055BB6">
        <w:t xml:space="preserve"> agency</w:t>
      </w:r>
      <w:r w:rsidR="00D542F2" w:rsidRPr="00055BB6">
        <w:t xml:space="preserve"> in Australia</w:t>
      </w:r>
    </w:p>
    <w:p w14:paraId="2C6F2188" w14:textId="10EA9BC9" w:rsidR="00601B7C" w:rsidRPr="00055BB6" w:rsidRDefault="00055BB6" w:rsidP="00C01DC3">
      <w:pPr>
        <w:pStyle w:val="ListParagraph"/>
        <w:numPr>
          <w:ilvl w:val="0"/>
          <w:numId w:val="45"/>
        </w:numPr>
        <w:contextualSpacing w:val="0"/>
        <w:rPr>
          <w:rFonts w:asciiTheme="minorHAnsi" w:eastAsia="Times New Roman" w:hAnsiTheme="minorHAnsi"/>
          <w:lang w:eastAsia="en-AU"/>
        </w:rPr>
      </w:pPr>
      <w:r>
        <w:rPr>
          <w:rFonts w:asciiTheme="minorHAnsi" w:eastAsia="Times New Roman" w:hAnsiTheme="minorHAnsi"/>
          <w:lang w:eastAsia="en-AU"/>
        </w:rPr>
        <w:t>Administrator at</w:t>
      </w:r>
      <w:r w:rsidR="00532E93" w:rsidRPr="00055BB6">
        <w:rPr>
          <w:rFonts w:asciiTheme="minorHAnsi" w:eastAsia="Times New Roman" w:hAnsiTheme="minorHAnsi"/>
          <w:lang w:eastAsia="en-AU"/>
        </w:rPr>
        <w:t xml:space="preserve"> a </w:t>
      </w:r>
      <w:r w:rsidR="007621BB" w:rsidRPr="00055BB6">
        <w:rPr>
          <w:rFonts w:asciiTheme="minorHAnsi" w:eastAsia="Times New Roman" w:hAnsiTheme="minorHAnsi"/>
          <w:lang w:eastAsia="en-AU"/>
        </w:rPr>
        <w:t>health</w:t>
      </w:r>
      <w:r w:rsidR="00601B7C" w:rsidRPr="00055BB6">
        <w:rPr>
          <w:rFonts w:asciiTheme="minorHAnsi" w:eastAsia="Times New Roman" w:hAnsiTheme="minorHAnsi"/>
          <w:lang w:eastAsia="en-AU"/>
        </w:rPr>
        <w:t xml:space="preserve"> trust in </w:t>
      </w:r>
      <w:r w:rsidR="00601B7C" w:rsidRPr="00055BB6">
        <w:t>Norway</w:t>
      </w:r>
    </w:p>
    <w:p w14:paraId="6F6DAE60" w14:textId="4E238F8B" w:rsidR="003A6B20" w:rsidRPr="003A6B20" w:rsidRDefault="00055BB6" w:rsidP="00C01DC3">
      <w:pPr>
        <w:pStyle w:val="ListParagraph"/>
        <w:numPr>
          <w:ilvl w:val="0"/>
          <w:numId w:val="45"/>
        </w:numPr>
        <w:spacing w:after="240"/>
        <w:contextualSpacing w:val="0"/>
        <w:rPr>
          <w:rFonts w:asciiTheme="minorHAnsi" w:eastAsia="Times New Roman" w:hAnsiTheme="minorHAnsi"/>
          <w:lang w:eastAsia="en-AU"/>
        </w:rPr>
      </w:pPr>
      <w:r>
        <w:t>Administrator at</w:t>
      </w:r>
      <w:r w:rsidR="00532E93" w:rsidRPr="00055BB6">
        <w:t xml:space="preserve"> a</w:t>
      </w:r>
      <w:r w:rsidR="00E65C6C" w:rsidRPr="00055BB6">
        <w:t xml:space="preserve"> non-profit organisation in the US</w:t>
      </w:r>
      <w:r w:rsidR="0078682A">
        <w:t>A.</w:t>
      </w:r>
      <w:r w:rsidR="00E65C6C" w:rsidRPr="00055BB6">
        <w:t xml:space="preserve"> </w:t>
      </w:r>
    </w:p>
    <w:p w14:paraId="71DDC3BB" w14:textId="3F881FAC" w:rsidR="008960AB" w:rsidRDefault="008960AB" w:rsidP="00F430A5">
      <w:pPr>
        <w:pStyle w:val="BodyText"/>
        <w:jc w:val="left"/>
      </w:pPr>
      <w:r>
        <w:t xml:space="preserve">Interviewees have not been identified as permission was not sought from </w:t>
      </w:r>
      <w:r w:rsidRPr="0007075C">
        <w:t xml:space="preserve">the experts interviewed </w:t>
      </w:r>
      <w:r>
        <w:t>to release the outcomes of their interviews publically.</w:t>
      </w:r>
    </w:p>
    <w:p w14:paraId="21E5C08A" w14:textId="3F4CDA17" w:rsidR="00BB560F" w:rsidRPr="00BB560F" w:rsidRDefault="006F7418" w:rsidP="00F430A5">
      <w:pPr>
        <w:pStyle w:val="BodyText"/>
        <w:jc w:val="left"/>
      </w:pPr>
      <w:r>
        <w:t>With</w:t>
      </w:r>
      <w:r w:rsidR="00BB560F">
        <w:t xml:space="preserve"> the overseas interviewees, more time was given to understandin</w:t>
      </w:r>
      <w:r w:rsidR="00896640">
        <w:t>g specific learnings from the experiences in their respective jurisdictions</w:t>
      </w:r>
      <w:r w:rsidR="00BB560F">
        <w:t xml:space="preserve"> (both in terms of benefits and costs). </w:t>
      </w:r>
    </w:p>
    <w:p w14:paraId="6A016A7C" w14:textId="45B5B3CA" w:rsidR="00557C3F" w:rsidRPr="008A398D" w:rsidRDefault="00557C3F" w:rsidP="00F430A5">
      <w:pPr>
        <w:pStyle w:val="Heading1"/>
      </w:pPr>
      <w:bookmarkStart w:id="16" w:name="_Toc3195576"/>
      <w:r w:rsidRPr="00AB2329">
        <w:t>F</w:t>
      </w:r>
      <w:r w:rsidR="00934299">
        <w:t xml:space="preserve">ocus group </w:t>
      </w:r>
      <w:r w:rsidR="00896640">
        <w:t xml:space="preserve">forum </w:t>
      </w:r>
      <w:r w:rsidR="00934299">
        <w:t>f</w:t>
      </w:r>
      <w:r w:rsidRPr="00AB2329">
        <w:t>indings</w:t>
      </w:r>
      <w:bookmarkEnd w:id="16"/>
    </w:p>
    <w:p w14:paraId="535EFF32" w14:textId="44AA52A5" w:rsidR="00784380" w:rsidRDefault="001F7135" w:rsidP="00F430A5">
      <w:pPr>
        <w:pStyle w:val="BodyText"/>
        <w:jc w:val="left"/>
      </w:pPr>
      <w:r>
        <w:t xml:space="preserve">This </w:t>
      </w:r>
      <w:r w:rsidR="00934299">
        <w:t xml:space="preserve">section outlines the findings from the focus group </w:t>
      </w:r>
      <w:r w:rsidR="00896640">
        <w:t>forums</w:t>
      </w:r>
      <w:r w:rsidR="003A6B20">
        <w:t xml:space="preserve">, </w:t>
      </w:r>
      <w:r w:rsidR="00105E6D">
        <w:t xml:space="preserve">with the findings from the </w:t>
      </w:r>
      <w:r w:rsidR="00105E6D" w:rsidRPr="00105E6D">
        <w:t>health consumer</w:t>
      </w:r>
      <w:r w:rsidR="00105E6D">
        <w:t xml:space="preserve"> forums</w:t>
      </w:r>
      <w:r w:rsidR="00105E6D" w:rsidRPr="00105E6D">
        <w:t xml:space="preserve"> </w:t>
      </w:r>
      <w:r w:rsidR="00105E6D">
        <w:t xml:space="preserve">presented first, followed by the </w:t>
      </w:r>
      <w:r w:rsidR="00105E6D" w:rsidRPr="00105E6D">
        <w:t>clinician</w:t>
      </w:r>
      <w:r w:rsidR="00105E6D">
        <w:t xml:space="preserve"> forums findings presented separately. Findings for the consumer and clinical forums have each been structured by</w:t>
      </w:r>
      <w:r w:rsidR="003A6B20">
        <w:t xml:space="preserve"> discussion themes</w:t>
      </w:r>
      <w:r w:rsidR="00934299">
        <w:t xml:space="preserve">. </w:t>
      </w:r>
      <w:r w:rsidR="00105E6D">
        <w:t>C</w:t>
      </w:r>
      <w:r w:rsidR="00934299">
        <w:t>ommon find</w:t>
      </w:r>
      <w:r>
        <w:t>ings arising from</w:t>
      </w:r>
      <w:r w:rsidR="00934299">
        <w:t xml:space="preserve"> the focus group</w:t>
      </w:r>
      <w:r w:rsidR="00896640">
        <w:t xml:space="preserve"> forum</w:t>
      </w:r>
      <w:r w:rsidR="00934299">
        <w:t>s a</w:t>
      </w:r>
      <w:r w:rsidR="00EA573E">
        <w:t>re provided against each theme</w:t>
      </w:r>
      <w:r w:rsidR="008D4F2B">
        <w:t xml:space="preserve"> first</w:t>
      </w:r>
      <w:r w:rsidR="00934299">
        <w:t>, followed by a description of any other pertinent information that may have been raised in one</w:t>
      </w:r>
      <w:r>
        <w:t xml:space="preserve"> or two</w:t>
      </w:r>
      <w:r w:rsidR="00934299">
        <w:t xml:space="preserve"> session</w:t>
      </w:r>
      <w:r>
        <w:t>s</w:t>
      </w:r>
      <w:r w:rsidR="00934299">
        <w:t xml:space="preserve"> but not others</w:t>
      </w:r>
      <w:r w:rsidR="002F62D6">
        <w:t xml:space="preserve"> (where applicable)</w:t>
      </w:r>
      <w:r w:rsidR="00934299">
        <w:t xml:space="preserve">. </w:t>
      </w:r>
    </w:p>
    <w:p w14:paraId="78601FDA" w14:textId="1AB2F4FE" w:rsidR="00105E6D" w:rsidRPr="00105E6D" w:rsidRDefault="006A77EB" w:rsidP="00F430A5">
      <w:pPr>
        <w:pStyle w:val="Heading2"/>
        <w:jc w:val="left"/>
      </w:pPr>
      <w:bookmarkStart w:id="17" w:name="_Toc3195577"/>
      <w:r w:rsidRPr="004722BE">
        <w:t>Findings</w:t>
      </w:r>
      <w:r w:rsidR="00041AF0" w:rsidRPr="004722BE">
        <w:t xml:space="preserve"> from consumer focus group</w:t>
      </w:r>
      <w:r w:rsidR="00896640" w:rsidRPr="004722BE">
        <w:t xml:space="preserve"> forums</w:t>
      </w:r>
      <w:bookmarkEnd w:id="17"/>
      <w:r w:rsidRPr="004722BE">
        <w:t xml:space="preserve"> </w:t>
      </w:r>
    </w:p>
    <w:p w14:paraId="521D4738" w14:textId="59DF55FF" w:rsidR="006D551E" w:rsidRPr="00105E6D" w:rsidRDefault="00F83D35" w:rsidP="00F430A5">
      <w:pPr>
        <w:pStyle w:val="Heading3"/>
        <w:jc w:val="left"/>
      </w:pPr>
      <w:r w:rsidRPr="00105E6D">
        <w:t xml:space="preserve">What are the reasons </w:t>
      </w:r>
      <w:r w:rsidR="00105E6D">
        <w:t xml:space="preserve">that </w:t>
      </w:r>
      <w:r w:rsidRPr="00105E6D">
        <w:t>safety and quality informa</w:t>
      </w:r>
      <w:r w:rsidR="008A6D89" w:rsidRPr="00105E6D">
        <w:t>tion should be reported public</w:t>
      </w:r>
      <w:r w:rsidRPr="00105E6D">
        <w:t>ly?</w:t>
      </w:r>
    </w:p>
    <w:p w14:paraId="48421EC3" w14:textId="2CDF6557" w:rsidR="006D551E" w:rsidRPr="00105E6D" w:rsidRDefault="006A77EB" w:rsidP="00F430A5">
      <w:pPr>
        <w:pStyle w:val="Heading4"/>
        <w:jc w:val="left"/>
      </w:pPr>
      <w:r w:rsidRPr="00105E6D">
        <w:t>I</w:t>
      </w:r>
      <w:r w:rsidR="006D551E" w:rsidRPr="00105E6D">
        <w:t xml:space="preserve">nformed </w:t>
      </w:r>
      <w:r w:rsidR="00105E6D" w:rsidRPr="00105E6D">
        <w:t>choices</w:t>
      </w:r>
    </w:p>
    <w:p w14:paraId="2BA2FC80" w14:textId="16A33F90" w:rsidR="002D0F56" w:rsidRDefault="006D551E" w:rsidP="00F430A5">
      <w:pPr>
        <w:pStyle w:val="BodyText"/>
        <w:jc w:val="left"/>
      </w:pPr>
      <w:r>
        <w:t xml:space="preserve">Across </w:t>
      </w:r>
      <w:r w:rsidR="001F7135">
        <w:t>most</w:t>
      </w:r>
      <w:r>
        <w:t xml:space="preserve"> consumer focus group </w:t>
      </w:r>
      <w:r w:rsidR="00896640">
        <w:t>forums</w:t>
      </w:r>
      <w:r>
        <w:t>, knowledge of hospital and clinician performance was linked to the issue of</w:t>
      </w:r>
      <w:r w:rsidR="001F7135">
        <w:t xml:space="preserve"> informed consent</w:t>
      </w:r>
      <w:r w:rsidR="00105E6D">
        <w:t xml:space="preserve"> and choice</w:t>
      </w:r>
      <w:r>
        <w:t xml:space="preserve">. Currently, in </w:t>
      </w:r>
      <w:r w:rsidR="002D0F56">
        <w:t>the absence of information,</w:t>
      </w:r>
      <w:r w:rsidR="001F7135">
        <w:t xml:space="preserve"> consumers</w:t>
      </w:r>
      <w:r w:rsidR="00896640">
        <w:t xml:space="preserve"> indicated</w:t>
      </w:r>
      <w:r w:rsidR="00105E6D">
        <w:t xml:space="preserve"> that</w:t>
      </w:r>
      <w:r w:rsidR="00896640">
        <w:t xml:space="preserve"> they</w:t>
      </w:r>
      <w:r w:rsidR="002D0F56">
        <w:t xml:space="preserve"> </w:t>
      </w:r>
      <w:r w:rsidR="001F7135">
        <w:t xml:space="preserve">generally </w:t>
      </w:r>
      <w:r w:rsidR="005D7D22">
        <w:t>trust what they are told by</w:t>
      </w:r>
      <w:r w:rsidR="002D0F56">
        <w:t xml:space="preserve"> the healthcare system</w:t>
      </w:r>
      <w:r w:rsidR="006453E1">
        <w:t xml:space="preserve"> </w:t>
      </w:r>
      <w:r w:rsidR="001F7135">
        <w:t xml:space="preserve">and </w:t>
      </w:r>
      <w:r w:rsidR="00105E6D">
        <w:t>health</w:t>
      </w:r>
      <w:r w:rsidR="00896640">
        <w:t xml:space="preserve">care providers, </w:t>
      </w:r>
      <w:r w:rsidR="006453E1">
        <w:t xml:space="preserve">and rely </w:t>
      </w:r>
      <w:r w:rsidR="00896640">
        <w:t>up</w:t>
      </w:r>
      <w:r w:rsidR="006453E1">
        <w:t xml:space="preserve">on the opinions of friends and family </w:t>
      </w:r>
      <w:r w:rsidR="00307B8E">
        <w:t xml:space="preserve">who </w:t>
      </w:r>
      <w:r w:rsidR="006453E1">
        <w:t xml:space="preserve">have had experiences in the healthcare system. </w:t>
      </w:r>
      <w:r>
        <w:t xml:space="preserve">However, </w:t>
      </w:r>
      <w:r w:rsidR="00896640">
        <w:t>consumers indicated there</w:t>
      </w:r>
      <w:r>
        <w:t xml:space="preserve"> is often little, if any, objective and transparent information that can </w:t>
      </w:r>
      <w:r w:rsidR="00105E6D">
        <w:t>support</w:t>
      </w:r>
      <w:r>
        <w:t xml:space="preserve"> an individual with all the information</w:t>
      </w:r>
      <w:r w:rsidR="005E6EB8">
        <w:t xml:space="preserve"> </w:t>
      </w:r>
      <w:r>
        <w:t>they would require</w:t>
      </w:r>
      <w:r w:rsidR="005E6EB8">
        <w:t>, for example to determine</w:t>
      </w:r>
      <w:r>
        <w:t xml:space="preserve"> whether </w:t>
      </w:r>
      <w:r w:rsidR="00307B8E">
        <w:t xml:space="preserve">or not </w:t>
      </w:r>
      <w:r>
        <w:t>they need a certain intervention.</w:t>
      </w:r>
    </w:p>
    <w:p w14:paraId="26BD964A" w14:textId="11E1B4F9" w:rsidR="00EF129F" w:rsidRDefault="00EF129F" w:rsidP="00F430A5">
      <w:pPr>
        <w:pStyle w:val="BodyText"/>
        <w:jc w:val="left"/>
      </w:pPr>
      <w:r>
        <w:lastRenderedPageBreak/>
        <w:t xml:space="preserve">This was particularly cited as a concern for those from </w:t>
      </w:r>
      <w:r w:rsidR="00D10B2A">
        <w:t>CALD</w:t>
      </w:r>
      <w:r>
        <w:t xml:space="preserve"> backgrounds, who may not understand what their rights are and may </w:t>
      </w:r>
      <w:r w:rsidR="00896640">
        <w:t>feel ‘</w:t>
      </w:r>
      <w:r w:rsidR="001F7135">
        <w:t>pushed</w:t>
      </w:r>
      <w:r w:rsidR="00896640">
        <w:t xml:space="preserve">’ </w:t>
      </w:r>
      <w:r>
        <w:t>into healthcare decisions.</w:t>
      </w:r>
    </w:p>
    <w:p w14:paraId="523B5BEA" w14:textId="63299C9A" w:rsidR="00EF129F" w:rsidRDefault="00EF129F" w:rsidP="00F430A5">
      <w:pPr>
        <w:pStyle w:val="BodyText"/>
        <w:jc w:val="left"/>
      </w:pPr>
      <w:r>
        <w:t xml:space="preserve">Consumers </w:t>
      </w:r>
      <w:r w:rsidR="00307B8E">
        <w:t xml:space="preserve">stated </w:t>
      </w:r>
      <w:r>
        <w:t>that they want</w:t>
      </w:r>
      <w:r w:rsidR="00896640">
        <w:t>ed</w:t>
      </w:r>
      <w:r>
        <w:t xml:space="preserve"> the ability to know what their power is and what their options were</w:t>
      </w:r>
      <w:r w:rsidR="00896640">
        <w:t>, and felt</w:t>
      </w:r>
      <w:r>
        <w:t xml:space="preserve"> they </w:t>
      </w:r>
      <w:r w:rsidR="00896640">
        <w:t xml:space="preserve">could </w:t>
      </w:r>
      <w:r>
        <w:t xml:space="preserve">make decisions on these options with sufficient information. </w:t>
      </w:r>
    </w:p>
    <w:p w14:paraId="4A420157" w14:textId="3809E1C5" w:rsidR="00EF129F" w:rsidRPr="00105E6D" w:rsidRDefault="00D15FCF" w:rsidP="00F430A5">
      <w:pPr>
        <w:pStyle w:val="Heading4"/>
        <w:jc w:val="left"/>
      </w:pPr>
      <w:r>
        <w:t>To improve</w:t>
      </w:r>
      <w:r w:rsidR="00EF129F" w:rsidRPr="00105E6D">
        <w:t xml:space="preserve"> care coordination, processes and communication</w:t>
      </w:r>
    </w:p>
    <w:p w14:paraId="613A3E92" w14:textId="27CFFE02" w:rsidR="00F83D35" w:rsidRDefault="00EF129F" w:rsidP="00F430A5">
      <w:pPr>
        <w:pStyle w:val="BodyText"/>
        <w:jc w:val="left"/>
      </w:pPr>
      <w:r>
        <w:t>Consumers</w:t>
      </w:r>
      <w:r w:rsidR="00896640">
        <w:t xml:space="preserve"> indicated they felt</w:t>
      </w:r>
      <w:r w:rsidR="00E8288C" w:rsidRPr="00E8288C">
        <w:t xml:space="preserve"> there was lack of consistency</w:t>
      </w:r>
      <w:r w:rsidR="00E8288C">
        <w:t xml:space="preserve"> in coordination of care, administrative processes and communication</w:t>
      </w:r>
      <w:r w:rsidR="00E8288C" w:rsidRPr="00E8288C">
        <w:t xml:space="preserve"> </w:t>
      </w:r>
      <w:r w:rsidR="00E8288C">
        <w:t>across</w:t>
      </w:r>
      <w:r>
        <w:t xml:space="preserve"> both</w:t>
      </w:r>
      <w:r w:rsidR="00E8288C">
        <w:t xml:space="preserve"> the public and private healthcare sectors. </w:t>
      </w:r>
      <w:r>
        <w:t xml:space="preserve">Through the publication of safety and quality performance information, consumers felt hospitals and healthcare providers </w:t>
      </w:r>
      <w:r w:rsidR="007479A7">
        <w:t xml:space="preserve">may be compelled to take further measures to improve overall care coordination efforts, which </w:t>
      </w:r>
      <w:r w:rsidR="00896640">
        <w:t xml:space="preserve">was considered to be a potential </w:t>
      </w:r>
      <w:r w:rsidR="007479A7">
        <w:t xml:space="preserve">positive step. </w:t>
      </w:r>
    </w:p>
    <w:p w14:paraId="127F4A52" w14:textId="77777777" w:rsidR="006A77EB" w:rsidRDefault="006A77EB" w:rsidP="00F430A5">
      <w:pPr>
        <w:pStyle w:val="Heading4"/>
        <w:jc w:val="left"/>
      </w:pPr>
      <w:r>
        <w:t xml:space="preserve">Transparency and accountability </w:t>
      </w:r>
    </w:p>
    <w:p w14:paraId="33621F5E" w14:textId="76D36559" w:rsidR="00A24F54" w:rsidRPr="00A55D0D" w:rsidRDefault="006A77EB" w:rsidP="00F430A5">
      <w:pPr>
        <w:pStyle w:val="BodyText"/>
        <w:jc w:val="left"/>
      </w:pPr>
      <w:r>
        <w:t>Public reporting of safety and quality information was</w:t>
      </w:r>
      <w:r w:rsidR="00CC114A">
        <w:t xml:space="preserve"> considered to be</w:t>
      </w:r>
      <w:r>
        <w:t xml:space="preserve"> important to inform the public about any potential or actual areas of safety concerns within hospitals. This was viewed as a matter of relevant public interest. At several focus group</w:t>
      </w:r>
      <w:r w:rsidR="00896640">
        <w:t xml:space="preserve"> forums</w:t>
      </w:r>
      <w:r>
        <w:t xml:space="preserve">, consumers felt that discussing outcomes in the open and keeping the public informed </w:t>
      </w:r>
      <w:r w:rsidR="00307B8E">
        <w:t xml:space="preserve">regarding </w:t>
      </w:r>
      <w:r>
        <w:t xml:space="preserve">what organisations may be doing to rectify </w:t>
      </w:r>
      <w:r w:rsidR="00307B8E">
        <w:t xml:space="preserve">any </w:t>
      </w:r>
      <w:r>
        <w:t xml:space="preserve">concerns was a </w:t>
      </w:r>
      <w:r w:rsidR="00896640">
        <w:t xml:space="preserve">potential </w:t>
      </w:r>
      <w:r>
        <w:t xml:space="preserve">positive step. </w:t>
      </w:r>
    </w:p>
    <w:p w14:paraId="622BB8C1" w14:textId="71505F3A" w:rsidR="007877CD" w:rsidRDefault="007877CD" w:rsidP="00F430A5">
      <w:pPr>
        <w:pStyle w:val="Heading3"/>
        <w:jc w:val="left"/>
      </w:pPr>
      <w:r>
        <w:t>What safety and quality informa</w:t>
      </w:r>
      <w:r w:rsidR="008A6D89">
        <w:t>tion should be reported publicl</w:t>
      </w:r>
      <w:r>
        <w:t>y?</w:t>
      </w:r>
    </w:p>
    <w:p w14:paraId="425BC18B" w14:textId="7A9E3EAA" w:rsidR="007877CD" w:rsidRDefault="007877CD" w:rsidP="00F430A5">
      <w:pPr>
        <w:pStyle w:val="Bodytextkeepwithnext"/>
        <w:jc w:val="left"/>
      </w:pPr>
      <w:r>
        <w:t>A number of indicators were commonly identified as relevant to be</w:t>
      </w:r>
      <w:r w:rsidR="00307B8E">
        <w:t>ing</w:t>
      </w:r>
      <w:r>
        <w:t xml:space="preserve"> publicly reported</w:t>
      </w:r>
      <w:r w:rsidR="00D15FCF">
        <w:t xml:space="preserve"> by consumer groups</w:t>
      </w:r>
      <w:r>
        <w:t>. These included</w:t>
      </w:r>
      <w:r w:rsidR="00896640">
        <w:t xml:space="preserve">: </w:t>
      </w:r>
    </w:p>
    <w:p w14:paraId="551CCDE2" w14:textId="1047E7AC" w:rsidR="007877CD" w:rsidRDefault="00FD3CFB" w:rsidP="00F430A5">
      <w:pPr>
        <w:pStyle w:val="ListBullet"/>
        <w:jc w:val="left"/>
      </w:pPr>
      <w:r>
        <w:t>Healthcare-associated</w:t>
      </w:r>
      <w:r w:rsidR="007877CD">
        <w:t xml:space="preserve"> infection rates</w:t>
      </w:r>
    </w:p>
    <w:p w14:paraId="4D132F84" w14:textId="7FB004BF" w:rsidR="007877CD" w:rsidRDefault="00C20876" w:rsidP="00F430A5">
      <w:pPr>
        <w:pStyle w:val="ListBullet"/>
        <w:jc w:val="left"/>
      </w:pPr>
      <w:r>
        <w:t>S</w:t>
      </w:r>
      <w:r w:rsidR="007877CD">
        <w:t>urgical mishaps, post-inter</w:t>
      </w:r>
      <w:r w:rsidR="00896640">
        <w:t>vention and procedure outco</w:t>
      </w:r>
      <w:r w:rsidR="00D15FCF">
        <w:t>mes</w:t>
      </w:r>
    </w:p>
    <w:p w14:paraId="7412C1AD" w14:textId="227AA7BF" w:rsidR="00D919BB" w:rsidRDefault="00C20876" w:rsidP="00F430A5">
      <w:pPr>
        <w:pStyle w:val="ListBullet"/>
        <w:jc w:val="left"/>
      </w:pPr>
      <w:r>
        <w:t>A</w:t>
      </w:r>
      <w:r w:rsidR="00D15FCF">
        <w:t>ny medication errors</w:t>
      </w:r>
    </w:p>
    <w:p w14:paraId="0E9D0B2D" w14:textId="5955B6E9" w:rsidR="007877CD" w:rsidRDefault="00C20876" w:rsidP="00F430A5">
      <w:pPr>
        <w:pStyle w:val="ListBullet"/>
        <w:jc w:val="left"/>
      </w:pPr>
      <w:r>
        <w:t>R</w:t>
      </w:r>
      <w:r w:rsidR="00D15FCF">
        <w:t>eadmission rates</w:t>
      </w:r>
    </w:p>
    <w:p w14:paraId="39C2849B" w14:textId="1D757323" w:rsidR="007877CD" w:rsidRDefault="00C20876" w:rsidP="00F430A5">
      <w:pPr>
        <w:pStyle w:val="ListBullet"/>
        <w:jc w:val="left"/>
      </w:pPr>
      <w:r>
        <w:t>L</w:t>
      </w:r>
      <w:r w:rsidR="001F7135">
        <w:t>ength</w:t>
      </w:r>
      <w:r w:rsidR="007877CD">
        <w:t xml:space="preserve"> of stay</w:t>
      </w:r>
      <w:r w:rsidR="00D919BB">
        <w:t xml:space="preserve">. </w:t>
      </w:r>
    </w:p>
    <w:p w14:paraId="7665FE2E" w14:textId="77777777" w:rsidR="007877CD" w:rsidRDefault="007877CD" w:rsidP="00F430A5">
      <w:pPr>
        <w:pStyle w:val="BodyText"/>
        <w:jc w:val="left"/>
      </w:pPr>
      <w:r>
        <w:t>Consumers also voiced their support for waiting time information being public</w:t>
      </w:r>
      <w:r w:rsidR="00896640">
        <w:t>ly available</w:t>
      </w:r>
      <w:r>
        <w:t>. Other items sugges</w:t>
      </w:r>
      <w:r w:rsidR="001F7135">
        <w:t>ted included post-discharge (in-</w:t>
      </w:r>
      <w:r>
        <w:t>home care) outcomes and the continuum of care information outside of the hospital environment.</w:t>
      </w:r>
    </w:p>
    <w:p w14:paraId="41D51CAD" w14:textId="77777777" w:rsidR="006536EC" w:rsidRDefault="006536EC" w:rsidP="00F430A5">
      <w:pPr>
        <w:pStyle w:val="Heading4"/>
        <w:jc w:val="left"/>
      </w:pPr>
      <w:r>
        <w:t>Accreditation status and performance against standards</w:t>
      </w:r>
    </w:p>
    <w:p w14:paraId="27B9FD54" w14:textId="4122447E" w:rsidR="007715AD" w:rsidRDefault="007715AD" w:rsidP="00F430A5">
      <w:pPr>
        <w:pStyle w:val="BodyText"/>
        <w:jc w:val="left"/>
      </w:pPr>
      <w:r>
        <w:t xml:space="preserve">A </w:t>
      </w:r>
      <w:r w:rsidR="00CC114A">
        <w:t xml:space="preserve">small </w:t>
      </w:r>
      <w:r>
        <w:t>number of consumers were aware of the Commission’s National Safety and Quality Health Service (NSQHS) Standards.</w:t>
      </w:r>
      <w:r w:rsidR="008F63EC">
        <w:rPr>
          <w:rStyle w:val="EndnoteReference"/>
        </w:rPr>
        <w:endnoteReference w:id="5"/>
      </w:r>
      <w:r>
        <w:t xml:space="preserve"> When these were discussed, consumer </w:t>
      </w:r>
      <w:r w:rsidR="00896640">
        <w:t xml:space="preserve">representatives </w:t>
      </w:r>
      <w:r>
        <w:t xml:space="preserve">agreed that information about performance against the </w:t>
      </w:r>
      <w:r w:rsidR="008F63EC">
        <w:t>NSQ</w:t>
      </w:r>
      <w:r w:rsidR="00D47C18">
        <w:t>HS S</w:t>
      </w:r>
      <w:r>
        <w:t>tandards would be useful to have in the public domain. This would be more than a simple statement of accreditation status</w:t>
      </w:r>
      <w:r w:rsidR="00C20876">
        <w:t>,</w:t>
      </w:r>
      <w:r w:rsidR="00896640">
        <w:t xml:space="preserve"> rather, </w:t>
      </w:r>
      <w:r w:rsidR="001F7135">
        <w:t xml:space="preserve">actual performance against </w:t>
      </w:r>
      <w:r w:rsidR="00896640">
        <w:t xml:space="preserve">the indicators included in the </w:t>
      </w:r>
      <w:r w:rsidR="001F7135">
        <w:t>S</w:t>
      </w:r>
      <w:r>
        <w:t>tandard</w:t>
      </w:r>
      <w:r w:rsidR="00896640">
        <w:t>s.</w:t>
      </w:r>
      <w:r>
        <w:t xml:space="preserve"> </w:t>
      </w:r>
    </w:p>
    <w:p w14:paraId="2538493F" w14:textId="77777777" w:rsidR="006536EC" w:rsidRDefault="006536EC" w:rsidP="00F430A5">
      <w:pPr>
        <w:pStyle w:val="Heading4"/>
        <w:jc w:val="left"/>
      </w:pPr>
      <w:r>
        <w:t>Organisational culture</w:t>
      </w:r>
    </w:p>
    <w:p w14:paraId="7B5EC588" w14:textId="78640D60" w:rsidR="007877CD" w:rsidRDefault="006536EC" w:rsidP="00F430A5">
      <w:pPr>
        <w:pStyle w:val="BodyText"/>
        <w:jc w:val="left"/>
      </w:pPr>
      <w:r>
        <w:t>Several</w:t>
      </w:r>
      <w:r w:rsidR="00896640">
        <w:t xml:space="preserve"> consumer focus group forums</w:t>
      </w:r>
      <w:r w:rsidR="007877CD">
        <w:t xml:space="preserve"> discussed the value of understanding the culture of </w:t>
      </w:r>
      <w:r w:rsidR="00CC114A">
        <w:t>a</w:t>
      </w:r>
      <w:r w:rsidR="007877CD">
        <w:t xml:space="preserve"> healthcare organisation, as they felt it </w:t>
      </w:r>
      <w:r w:rsidR="008D4F39">
        <w:t>was a good indicator of how the</w:t>
      </w:r>
      <w:r w:rsidR="007877CD">
        <w:t xml:space="preserve"> organisation would perform in terms of patient outcomes. Some consumers suggested this may be captured through patient experience information </w:t>
      </w:r>
      <w:r w:rsidR="00B74016">
        <w:t>which is currently reported (variably) by healt</w:t>
      </w:r>
      <w:r w:rsidR="001A1F04">
        <w:t>hcare</w:t>
      </w:r>
      <w:r w:rsidR="00B74016">
        <w:t xml:space="preserve"> </w:t>
      </w:r>
      <w:proofErr w:type="gramStart"/>
      <w:r w:rsidR="00B74016">
        <w:t>organisations,</w:t>
      </w:r>
      <w:proofErr w:type="gramEnd"/>
      <w:r w:rsidR="00B74016">
        <w:t xml:space="preserve"> </w:t>
      </w:r>
      <w:r w:rsidR="00842DF7">
        <w:t xml:space="preserve">while </w:t>
      </w:r>
      <w:r w:rsidR="007877CD">
        <w:t>others felt organisational culture w</w:t>
      </w:r>
      <w:r w:rsidR="00D919BB">
        <w:t>ould include aspects such as staff</w:t>
      </w:r>
      <w:r w:rsidR="00C20876">
        <w:t xml:space="preserve"> </w:t>
      </w:r>
      <w:r w:rsidR="00D919BB">
        <w:t xml:space="preserve">wellbeing. </w:t>
      </w:r>
      <w:r w:rsidR="008D4F39">
        <w:t xml:space="preserve">A few </w:t>
      </w:r>
      <w:r w:rsidR="00D919BB">
        <w:t>consumers felt that all the</w:t>
      </w:r>
      <w:r w:rsidR="008D4F39">
        <w:t>y</w:t>
      </w:r>
      <w:r w:rsidR="00D919BB">
        <w:t xml:space="preserve"> needed to know was that the clinician was </w:t>
      </w:r>
      <w:r w:rsidR="00307723">
        <w:t>‘</w:t>
      </w:r>
      <w:r w:rsidR="00D919BB">
        <w:t>on the ball</w:t>
      </w:r>
      <w:r w:rsidR="00307723">
        <w:t>’</w:t>
      </w:r>
      <w:r w:rsidR="00D919BB">
        <w:t xml:space="preserve"> and skilled for the work they needed to do</w:t>
      </w:r>
      <w:r w:rsidR="00C20876">
        <w:t>,</w:t>
      </w:r>
      <w:r w:rsidR="00D919BB">
        <w:t xml:space="preserve"> and </w:t>
      </w:r>
      <w:r w:rsidR="00C20876">
        <w:t xml:space="preserve">that </w:t>
      </w:r>
      <w:r w:rsidR="00D919BB">
        <w:t xml:space="preserve">aspects such as culture were not as relevant. </w:t>
      </w:r>
    </w:p>
    <w:p w14:paraId="66F09581" w14:textId="08648D77" w:rsidR="001166DA" w:rsidRPr="00186CC9" w:rsidRDefault="001166DA" w:rsidP="00F430A5">
      <w:pPr>
        <w:pStyle w:val="Heading4"/>
        <w:jc w:val="left"/>
      </w:pPr>
      <w:r>
        <w:lastRenderedPageBreak/>
        <w:t>From h</w:t>
      </w:r>
      <w:r w:rsidRPr="001166DA">
        <w:t>ospital-level</w:t>
      </w:r>
      <w:r>
        <w:t xml:space="preserve"> to </w:t>
      </w:r>
      <w:r w:rsidRPr="001166DA">
        <w:t>clinician-level reporting</w:t>
      </w:r>
    </w:p>
    <w:p w14:paraId="4CA47132" w14:textId="77777777" w:rsidR="001166DA" w:rsidRDefault="001166DA" w:rsidP="00F430A5">
      <w:pPr>
        <w:pStyle w:val="Bodytextkeepwithnext"/>
        <w:jc w:val="left"/>
      </w:pPr>
      <w:r>
        <w:t>H</w:t>
      </w:r>
      <w:r w:rsidR="006536EC">
        <w:t xml:space="preserve">ospital-level information </w:t>
      </w:r>
      <w:r w:rsidR="00DB2996">
        <w:t>was generally seen as a practical first step, with a view to moving toward clinician-level reporting</w:t>
      </w:r>
      <w:r>
        <w:t xml:space="preserve">. </w:t>
      </w:r>
      <w:r w:rsidR="006536EC">
        <w:t>Overall, the consumer groups were of the view that public reporting sho</w:t>
      </w:r>
      <w:r w:rsidR="00B74016">
        <w:t xml:space="preserve">uld occur at the hospital level, </w:t>
      </w:r>
      <w:r w:rsidR="006536EC">
        <w:t xml:space="preserve">as this </w:t>
      </w:r>
      <w:r w:rsidR="00B74016">
        <w:t>was considered to l</w:t>
      </w:r>
      <w:r w:rsidR="006536EC">
        <w:t xml:space="preserve">ikely be most practical in the short term. </w:t>
      </w:r>
    </w:p>
    <w:p w14:paraId="3AFFB6EF" w14:textId="5B977736" w:rsidR="006536EC" w:rsidRDefault="006536EC" w:rsidP="00F430A5">
      <w:pPr>
        <w:pStyle w:val="Bodytextkeepwithnext"/>
        <w:jc w:val="left"/>
      </w:pPr>
      <w:r>
        <w:t>Several consumers mentioned that they had tried to seek such information for particular interventions and had not found this information readily available. The consumer groups were generally well aware of some of the difficulties in comparing hospital information, with several making mention of issues that may arise from the different risk profile</w:t>
      </w:r>
      <w:r w:rsidR="00B74016">
        <w:t>s</w:t>
      </w:r>
      <w:r>
        <w:t xml:space="preserve"> of patients seen by different hospitals. </w:t>
      </w:r>
      <w:r w:rsidR="008D4F39">
        <w:t>Another challenge</w:t>
      </w:r>
      <w:r w:rsidR="00B74016">
        <w:t xml:space="preserve"> to reporting discussed at the consumer focus group forums</w:t>
      </w:r>
      <w:r>
        <w:t xml:space="preserve"> was the inconsistency in collecting data by hospitals.</w:t>
      </w:r>
    </w:p>
    <w:p w14:paraId="19AD0505" w14:textId="6FC61C37" w:rsidR="006536EC" w:rsidRDefault="006536EC" w:rsidP="00F430A5">
      <w:pPr>
        <w:pStyle w:val="BodyText"/>
        <w:jc w:val="left"/>
      </w:pPr>
      <w:r>
        <w:t>Over time, there was a desire to see information reported at a clinician level</w:t>
      </w:r>
      <w:r w:rsidR="00DB2996">
        <w:t xml:space="preserve"> expressed across a number of groups, with consumers noting this would provide an added level of transparency.</w:t>
      </w:r>
      <w:r>
        <w:t xml:space="preserve"> </w:t>
      </w:r>
      <w:r w:rsidR="00DB2996">
        <w:t>However, a</w:t>
      </w:r>
      <w:r>
        <w:t xml:space="preserve"> number of consumers flagged the potential complexities in reporting data at a clinician level</w:t>
      </w:r>
      <w:r w:rsidR="00C20876">
        <w:t>,</w:t>
      </w:r>
      <w:r>
        <w:t xml:space="preserve"> including the relative risk issues </w:t>
      </w:r>
      <w:r w:rsidR="00B74016">
        <w:t xml:space="preserve">and </w:t>
      </w:r>
      <w:r>
        <w:t xml:space="preserve">that clinicians may not be </w:t>
      </w:r>
      <w:r w:rsidR="00C20876">
        <w:t xml:space="preserve">agreeable </w:t>
      </w:r>
      <w:r>
        <w:t>to publish</w:t>
      </w:r>
      <w:r w:rsidR="005071EB">
        <w:t>ing</w:t>
      </w:r>
      <w:r>
        <w:t xml:space="preserve"> individual</w:t>
      </w:r>
      <w:r w:rsidR="005071EB">
        <w:t>-</w:t>
      </w:r>
      <w:r>
        <w:t>level information</w:t>
      </w:r>
      <w:r w:rsidR="008A398D">
        <w:t xml:space="preserve">. </w:t>
      </w:r>
      <w:r w:rsidR="00072696">
        <w:t>Another issue identified was</w:t>
      </w:r>
      <w:r>
        <w:t xml:space="preserve"> the</w:t>
      </w:r>
      <w:r w:rsidR="00B74016">
        <w:t xml:space="preserve"> perceived pace </w:t>
      </w:r>
      <w:r w:rsidR="001166DA">
        <w:t>for</w:t>
      </w:r>
      <w:r w:rsidR="00B74016">
        <w:t xml:space="preserve"> which </w:t>
      </w:r>
      <w:r>
        <w:t>government</w:t>
      </w:r>
      <w:r w:rsidR="005071EB">
        <w:t>s</w:t>
      </w:r>
      <w:r w:rsidR="00072696">
        <w:t xml:space="preserve"> </w:t>
      </w:r>
      <w:r w:rsidR="005071EB">
        <w:t>provide</w:t>
      </w:r>
      <w:r>
        <w:t xml:space="preserve"> structured information</w:t>
      </w:r>
      <w:r w:rsidR="00B74016">
        <w:t>.</w:t>
      </w:r>
    </w:p>
    <w:p w14:paraId="1DA65B5F" w14:textId="77777777" w:rsidR="00F83D35" w:rsidRDefault="00F83D35" w:rsidP="00F430A5">
      <w:pPr>
        <w:pStyle w:val="Heading3"/>
        <w:jc w:val="left"/>
      </w:pPr>
      <w:r>
        <w:t>How should safety and quality i</w:t>
      </w:r>
      <w:r w:rsidR="008A6D89">
        <w:t>nformation be reported publicl</w:t>
      </w:r>
      <w:r>
        <w:t>y?</w:t>
      </w:r>
      <w:r w:rsidR="00A67F5A">
        <w:t xml:space="preserve"> Should it be the same across the public and private health sectors?</w:t>
      </w:r>
    </w:p>
    <w:p w14:paraId="120C1B17" w14:textId="3DB17254" w:rsidR="00D919BB" w:rsidRDefault="00D919BB" w:rsidP="00F430A5">
      <w:pPr>
        <w:pStyle w:val="Heading4"/>
        <w:jc w:val="left"/>
      </w:pPr>
      <w:r>
        <w:t xml:space="preserve">Currently available information </w:t>
      </w:r>
      <w:r w:rsidR="00C20876">
        <w:t xml:space="preserve">is </w:t>
      </w:r>
      <w:r>
        <w:t>not well known/understood</w:t>
      </w:r>
    </w:p>
    <w:p w14:paraId="7577F115" w14:textId="4C8A2A9D" w:rsidR="00D919BB" w:rsidRDefault="00D919BB" w:rsidP="00F430A5">
      <w:pPr>
        <w:pStyle w:val="BodyText"/>
        <w:jc w:val="left"/>
      </w:pPr>
      <w:r>
        <w:t>It was apparent from t</w:t>
      </w:r>
      <w:r w:rsidR="00B74016">
        <w:t>he various consumer focus group forums</w:t>
      </w:r>
      <w:r>
        <w:t xml:space="preserve"> that currently available information on safety and quality outcomes </w:t>
      </w:r>
      <w:r w:rsidR="00B74016">
        <w:t>(</w:t>
      </w:r>
      <w:r w:rsidR="001166DA">
        <w:t>for example,</w:t>
      </w:r>
      <w:r>
        <w:t xml:space="preserve"> through online portals such as </w:t>
      </w:r>
      <w:proofErr w:type="spellStart"/>
      <w:r w:rsidRPr="00CE417A">
        <w:t>MyHospitals</w:t>
      </w:r>
      <w:proofErr w:type="spellEnd"/>
      <w:r w:rsidR="00B74016">
        <w:t>)</w:t>
      </w:r>
      <w:r>
        <w:t xml:space="preserve"> was not very well known or understood.</w:t>
      </w:r>
      <w:r w:rsidR="006A223A">
        <w:t xml:space="preserve"> Acros</w:t>
      </w:r>
      <w:r w:rsidR="00B74016">
        <w:t xml:space="preserve">s the four consumer focus group </w:t>
      </w:r>
      <w:r w:rsidR="00B74016" w:rsidRPr="00CE417A">
        <w:t>forums</w:t>
      </w:r>
      <w:r w:rsidR="006A223A" w:rsidRPr="00CE417A">
        <w:t xml:space="preserve">, </w:t>
      </w:r>
      <w:proofErr w:type="spellStart"/>
      <w:r w:rsidR="006A223A" w:rsidRPr="00CE417A">
        <w:t>MyHospitals</w:t>
      </w:r>
      <w:proofErr w:type="spellEnd"/>
      <w:r w:rsidR="006A223A">
        <w:t xml:space="preserve"> was discussed in </w:t>
      </w:r>
      <w:r w:rsidR="00C20876">
        <w:t xml:space="preserve">only </w:t>
      </w:r>
      <w:r w:rsidR="006A223A">
        <w:t xml:space="preserve">one session and </w:t>
      </w:r>
      <w:r w:rsidR="00F2642F">
        <w:t xml:space="preserve">consumers </w:t>
      </w:r>
      <w:r w:rsidR="00C20876">
        <w:t xml:space="preserve">indicated </w:t>
      </w:r>
      <w:r w:rsidR="00F2642F">
        <w:t xml:space="preserve">that </w:t>
      </w:r>
      <w:r w:rsidR="009F4469">
        <w:t>state</w:t>
      </w:r>
      <w:r w:rsidR="009F4469">
        <w:noBreakHyphen/>
      </w:r>
      <w:r w:rsidR="006A223A">
        <w:t xml:space="preserve">wide information portals were equally </w:t>
      </w:r>
      <w:r w:rsidR="006D116F">
        <w:t>not well</w:t>
      </w:r>
      <w:r w:rsidR="006A223A">
        <w:t xml:space="preserve"> known. Currently, those consumers who </w:t>
      </w:r>
      <w:r w:rsidR="009F4469">
        <w:t>sought</w:t>
      </w:r>
      <w:r w:rsidR="006A223A">
        <w:t xml:space="preserve"> out such information were relying on </w:t>
      </w:r>
      <w:r w:rsidR="00FD5155">
        <w:t xml:space="preserve">search engines such as </w:t>
      </w:r>
      <w:r w:rsidR="006A223A">
        <w:t xml:space="preserve">Google </w:t>
      </w:r>
      <w:r w:rsidR="00FD5155">
        <w:t>to find</w:t>
      </w:r>
      <w:r w:rsidR="006A223A">
        <w:t xml:space="preserve"> the relevant data</w:t>
      </w:r>
      <w:r w:rsidR="00B74016">
        <w:t>,</w:t>
      </w:r>
      <w:r w:rsidR="006A223A">
        <w:t xml:space="preserve"> and many raised the concern that not everything returned through these searches could be trusted to the same degree. </w:t>
      </w:r>
    </w:p>
    <w:p w14:paraId="2DA77E44" w14:textId="77777777" w:rsidR="00010614" w:rsidRPr="00010614" w:rsidRDefault="00010614" w:rsidP="00F430A5">
      <w:pPr>
        <w:pStyle w:val="Heading4"/>
        <w:jc w:val="left"/>
      </w:pPr>
      <w:r w:rsidRPr="00010614">
        <w:t xml:space="preserve">Ease of access and use of the information is essential </w:t>
      </w:r>
    </w:p>
    <w:p w14:paraId="6AEF5A94" w14:textId="41716129" w:rsidR="006A223A" w:rsidRDefault="00CC114A" w:rsidP="00F430A5">
      <w:pPr>
        <w:pStyle w:val="BodyText"/>
        <w:jc w:val="left"/>
      </w:pPr>
      <w:r>
        <w:t>A</w:t>
      </w:r>
      <w:r w:rsidR="006A223A">
        <w:t xml:space="preserve"> common requirement outlined through the consumer focus group</w:t>
      </w:r>
      <w:r w:rsidR="00B74016">
        <w:t xml:space="preserve"> forums</w:t>
      </w:r>
      <w:r w:rsidR="006A223A">
        <w:t xml:space="preserve"> was that any information that is made publicly available should be easy to find, navigate and understand.</w:t>
      </w:r>
      <w:r w:rsidR="00281ABF">
        <w:t xml:space="preserve"> There was a clear view that information on performance that was presented without suitable context to support interpretation by consumers was not helpful</w:t>
      </w:r>
      <w:r w:rsidR="003F7A88">
        <w:t>. Providing context about how results can be used to inform or influence decision-making was determined as essential, for</w:t>
      </w:r>
      <w:r w:rsidR="003F7A88" w:rsidRPr="003F7A88">
        <w:t xml:space="preserve"> example, </w:t>
      </w:r>
      <w:r w:rsidR="003F7A88">
        <w:t xml:space="preserve">the use of </w:t>
      </w:r>
      <w:r w:rsidR="003F7A88" w:rsidRPr="003F7A88">
        <w:t xml:space="preserve">accreditation information </w:t>
      </w:r>
      <w:r w:rsidR="003F7A88">
        <w:t>including</w:t>
      </w:r>
      <w:r w:rsidR="003F7A88" w:rsidRPr="003F7A88">
        <w:t xml:space="preserve"> where services had not met standards.</w:t>
      </w:r>
    </w:p>
    <w:p w14:paraId="7B72C19E" w14:textId="1DC594BD" w:rsidR="006A223A" w:rsidRDefault="006A223A" w:rsidP="00F430A5">
      <w:pPr>
        <w:pStyle w:val="BodyText"/>
        <w:jc w:val="left"/>
      </w:pPr>
      <w:r>
        <w:t xml:space="preserve">It was suggested that information should be available in multiple forms and should </w:t>
      </w:r>
      <w:r w:rsidR="00B74016">
        <w:t>take into account a base level of health literacy that was ‘low’. Representatives at the consumer group forums felt that information should</w:t>
      </w:r>
      <w:r>
        <w:t xml:space="preserve"> ideally be published on websites using simple infographics and short videos, with consideration of other means of publicising this information for those who do not</w:t>
      </w:r>
      <w:r w:rsidR="00B6444F">
        <w:t xml:space="preserve"> regularly access the internet</w:t>
      </w:r>
      <w:r>
        <w:t>.</w:t>
      </w:r>
    </w:p>
    <w:p w14:paraId="7C7AD34A" w14:textId="447A21FA" w:rsidR="00EA573E" w:rsidRDefault="00AE6B80" w:rsidP="00F430A5">
      <w:pPr>
        <w:pStyle w:val="BodyText"/>
        <w:jc w:val="left"/>
      </w:pPr>
      <w:r>
        <w:t>Consumer groups</w:t>
      </w:r>
      <w:r w:rsidR="00B74016">
        <w:t xml:space="preserve"> suggested that i</w:t>
      </w:r>
      <w:r w:rsidR="006A223A">
        <w:t>nformation should be basic and simple to understand</w:t>
      </w:r>
      <w:r w:rsidR="00B74016">
        <w:t>,</w:t>
      </w:r>
      <w:r w:rsidR="006A223A">
        <w:t xml:space="preserve"> and there should be </w:t>
      </w:r>
      <w:r w:rsidR="00B6444F">
        <w:t>effort</w:t>
      </w:r>
      <w:r w:rsidR="006A223A">
        <w:t xml:space="preserve"> not to overload consume</w:t>
      </w:r>
      <w:r w:rsidR="00B74016">
        <w:t xml:space="preserve">rs with too much information. A suggestion </w:t>
      </w:r>
      <w:r w:rsidR="006A223A">
        <w:t xml:space="preserve">raised in some groups </w:t>
      </w:r>
      <w:r w:rsidR="00B74016">
        <w:t xml:space="preserve">related to </w:t>
      </w:r>
      <w:r w:rsidR="006A223A">
        <w:t xml:space="preserve">having high level information with the opportunity to drill down further if more detail was required. </w:t>
      </w:r>
      <w:r w:rsidR="00660FB9">
        <w:t>Many consumers suggested that the information should ideally be personalised in a manner that is meaningful to the individual accessing the information, r</w:t>
      </w:r>
      <w:r w:rsidR="00B74016">
        <w:t xml:space="preserve">ecognising there are </w:t>
      </w:r>
      <w:r w:rsidR="00660FB9">
        <w:t>differing levels of</w:t>
      </w:r>
      <w:r w:rsidR="00B74016">
        <w:t xml:space="preserve"> health literacy within the community. </w:t>
      </w:r>
    </w:p>
    <w:p w14:paraId="0F08B8B2" w14:textId="7E640BE2" w:rsidR="00EA573E" w:rsidRDefault="00B74016" w:rsidP="00F430A5">
      <w:pPr>
        <w:pStyle w:val="BodyText"/>
        <w:jc w:val="left"/>
      </w:pPr>
      <w:r>
        <w:lastRenderedPageBreak/>
        <w:t xml:space="preserve">Attendees at consumer group forums </w:t>
      </w:r>
      <w:r w:rsidR="00EA573E">
        <w:t xml:space="preserve">also felt that carers and patients may have different information needs. </w:t>
      </w:r>
      <w:r w:rsidR="00D53747">
        <w:t>While t</w:t>
      </w:r>
      <w:r w:rsidR="00EA573E">
        <w:t>he inf</w:t>
      </w:r>
      <w:r w:rsidR="00D53747">
        <w:t xml:space="preserve">ormation might be the same, </w:t>
      </w:r>
      <w:r w:rsidR="00EA573E">
        <w:t>patients and carers have different needs and perspectives when viewing the information</w:t>
      </w:r>
      <w:r w:rsidR="00B6444F">
        <w:t>,</w:t>
      </w:r>
      <w:r w:rsidR="00EA573E">
        <w:t xml:space="preserve"> </w:t>
      </w:r>
      <w:r w:rsidR="009F4469">
        <w:t xml:space="preserve">therefore </w:t>
      </w:r>
      <w:r w:rsidR="00EA573E">
        <w:t xml:space="preserve">differing presentation may be relevant. </w:t>
      </w:r>
    </w:p>
    <w:p w14:paraId="5CA22D0D" w14:textId="77777777" w:rsidR="006A223A" w:rsidRDefault="0066578F" w:rsidP="00F430A5">
      <w:pPr>
        <w:pStyle w:val="Heading4"/>
        <w:jc w:val="left"/>
      </w:pPr>
      <w:r>
        <w:t>A combination of numerical and</w:t>
      </w:r>
      <w:r w:rsidR="00B6444F">
        <w:t xml:space="preserve"> narrative information is </w:t>
      </w:r>
      <w:r>
        <w:t xml:space="preserve">beneficial </w:t>
      </w:r>
    </w:p>
    <w:p w14:paraId="54A721E4" w14:textId="4D0C626C" w:rsidR="0066578F" w:rsidRDefault="00146BCA" w:rsidP="00F430A5">
      <w:pPr>
        <w:pStyle w:val="BodyText"/>
        <w:jc w:val="left"/>
      </w:pPr>
      <w:r>
        <w:t>While</w:t>
      </w:r>
      <w:r w:rsidR="0066578F">
        <w:t xml:space="preserve"> not raised specifically at all groups,</w:t>
      </w:r>
      <w:r w:rsidR="00125618">
        <w:t xml:space="preserve"> several consumers indicated</w:t>
      </w:r>
      <w:r w:rsidR="0066578F">
        <w:t xml:space="preserve"> that numerical presentation of data is</w:t>
      </w:r>
      <w:r w:rsidR="009F4469">
        <w:t>,</w:t>
      </w:r>
      <w:r w:rsidR="0066578F">
        <w:t xml:space="preserve"> overall</w:t>
      </w:r>
      <w:r w:rsidR="009F4469">
        <w:t>,</w:t>
      </w:r>
      <w:r w:rsidR="0066578F">
        <w:t xml:space="preserve"> better and easier to read than long</w:t>
      </w:r>
      <w:r w:rsidR="009F4469">
        <w:t>,</w:t>
      </w:r>
      <w:r w:rsidR="0066578F">
        <w:t xml:space="preserve"> narrative text. However, it was noted that narrative information </w:t>
      </w:r>
      <w:r w:rsidR="00B74016">
        <w:t>(</w:t>
      </w:r>
      <w:r w:rsidR="00AE6B80">
        <w:t>for example,</w:t>
      </w:r>
      <w:r w:rsidR="00B74016">
        <w:t xml:space="preserve"> patient experience)</w:t>
      </w:r>
      <w:r w:rsidR="0066578F">
        <w:t xml:space="preserve"> provide</w:t>
      </w:r>
      <w:r w:rsidR="00B74016">
        <w:t>s</w:t>
      </w:r>
      <w:r w:rsidR="0066578F">
        <w:t xml:space="preserve"> useful </w:t>
      </w:r>
      <w:r w:rsidR="00AE6B80">
        <w:t>information</w:t>
      </w:r>
      <w:r w:rsidR="0066578F">
        <w:t xml:space="preserve"> for consumers when making decisions</w:t>
      </w:r>
      <w:r w:rsidR="005D7D22">
        <w:t xml:space="preserve">, with several </w:t>
      </w:r>
      <w:r w:rsidR="00AE6B80">
        <w:t xml:space="preserve">participants </w:t>
      </w:r>
      <w:r w:rsidR="005D7D22">
        <w:t>noting the importance of hearing information in the patient voice. T</w:t>
      </w:r>
      <w:r w:rsidR="0066578F">
        <w:t xml:space="preserve">he combination of numerical data with narrative experience </w:t>
      </w:r>
      <w:r w:rsidR="00B74016">
        <w:t xml:space="preserve">was considered </w:t>
      </w:r>
      <w:r w:rsidR="00125618">
        <w:t>particularly</w:t>
      </w:r>
      <w:r w:rsidR="0066578F">
        <w:t xml:space="preserve"> helpful. </w:t>
      </w:r>
    </w:p>
    <w:p w14:paraId="2ACBFD53" w14:textId="0E8C9C63" w:rsidR="0066578F" w:rsidRPr="0066578F" w:rsidRDefault="0066578F" w:rsidP="00F430A5">
      <w:pPr>
        <w:pStyle w:val="BodyText"/>
        <w:jc w:val="left"/>
      </w:pPr>
      <w:r>
        <w:t xml:space="preserve">A few consumers </w:t>
      </w:r>
      <w:r w:rsidR="00247AB7">
        <w:t>mentioned</w:t>
      </w:r>
      <w:r>
        <w:t xml:space="preserve"> the </w:t>
      </w:r>
      <w:r w:rsidR="00247AB7">
        <w:t>increase</w:t>
      </w:r>
      <w:r>
        <w:t xml:space="preserve"> of Facebook groups that were dedicated to</w:t>
      </w:r>
      <w:r w:rsidR="00AE6B80">
        <w:t xml:space="preserve"> </w:t>
      </w:r>
      <w:r>
        <w:t>discussing medical conditions and shared experiences with various healthcare organisations. This kind of information was often relied upon by consumers and the presentation was seen as user-friendly and helpful.</w:t>
      </w:r>
    </w:p>
    <w:p w14:paraId="6EC2164B" w14:textId="57FB4BF4" w:rsidR="003940DE" w:rsidRDefault="00481B2B" w:rsidP="00F430A5">
      <w:pPr>
        <w:pStyle w:val="Heading4"/>
        <w:jc w:val="left"/>
      </w:pPr>
      <w:r>
        <w:t>Same reporting from both</w:t>
      </w:r>
      <w:r w:rsidR="003940DE">
        <w:t xml:space="preserve"> private and public hospital sectors</w:t>
      </w:r>
    </w:p>
    <w:p w14:paraId="26DE1D7B" w14:textId="2B310D9A" w:rsidR="003940DE" w:rsidRDefault="003940DE" w:rsidP="00F430A5">
      <w:pPr>
        <w:pStyle w:val="BodyText"/>
        <w:jc w:val="left"/>
      </w:pPr>
      <w:r>
        <w:t>Consumers were in broad agreement across the focus group</w:t>
      </w:r>
      <w:r w:rsidR="00B74016">
        <w:t xml:space="preserve"> forums </w:t>
      </w:r>
      <w:r>
        <w:t>that the same types of publicly reported information should be made available by both the private and public hospital sectors. Some consumers suggested that from a private hospital perspective, this was particularly</w:t>
      </w:r>
      <w:r w:rsidR="00B74016">
        <w:t xml:space="preserve"> important for their reputation and marketing purposes</w:t>
      </w:r>
      <w:r w:rsidR="008A398D">
        <w:t xml:space="preserve">. </w:t>
      </w:r>
    </w:p>
    <w:p w14:paraId="321DB041" w14:textId="25470702" w:rsidR="003940DE" w:rsidRPr="00E8288C" w:rsidRDefault="00B74016" w:rsidP="00F430A5">
      <w:pPr>
        <w:pStyle w:val="BodyText"/>
        <w:jc w:val="left"/>
      </w:pPr>
      <w:r>
        <w:t xml:space="preserve">A number of consumers </w:t>
      </w:r>
      <w:r w:rsidR="009D1F34">
        <w:t>felt</w:t>
      </w:r>
      <w:r w:rsidR="003940DE">
        <w:t xml:space="preserve"> that for those who did not have private health insurance, </w:t>
      </w:r>
      <w:r w:rsidR="008A6D89">
        <w:t>private sector</w:t>
      </w:r>
      <w:r w:rsidR="003940DE">
        <w:t xml:space="preserve"> information was of no relevance. This was noted as a growing issue</w:t>
      </w:r>
      <w:r w:rsidR="008A6D89">
        <w:t xml:space="preserve"> due to people </w:t>
      </w:r>
      <w:r w:rsidR="005071EB">
        <w:t>ceasing</w:t>
      </w:r>
      <w:r w:rsidR="008A6D89">
        <w:t xml:space="preserve"> their insurance</w:t>
      </w:r>
      <w:r w:rsidR="003940DE">
        <w:t xml:space="preserve">. </w:t>
      </w:r>
    </w:p>
    <w:p w14:paraId="37FF8CC6" w14:textId="77777777" w:rsidR="009908DE" w:rsidRPr="00186CC9" w:rsidRDefault="00F83D35" w:rsidP="00F430A5">
      <w:pPr>
        <w:pStyle w:val="Heading3"/>
        <w:jc w:val="left"/>
      </w:pPr>
      <w:r>
        <w:t>Who should be responsible for making safety and quality</w:t>
      </w:r>
      <w:r w:rsidR="008A6D89">
        <w:t xml:space="preserve"> information available publicl</w:t>
      </w:r>
      <w:r>
        <w:t>y?</w:t>
      </w:r>
    </w:p>
    <w:p w14:paraId="61C855A1" w14:textId="7701DB49" w:rsidR="00B74016" w:rsidRDefault="009908DE" w:rsidP="00F430A5">
      <w:pPr>
        <w:pStyle w:val="BodyText"/>
        <w:jc w:val="left"/>
      </w:pPr>
      <w:r>
        <w:t xml:space="preserve">The consumer </w:t>
      </w:r>
      <w:r w:rsidR="00EA573E">
        <w:t xml:space="preserve">focus </w:t>
      </w:r>
      <w:r>
        <w:t>group</w:t>
      </w:r>
      <w:r w:rsidR="00B74016">
        <w:t xml:space="preserve"> forum</w:t>
      </w:r>
      <w:r w:rsidR="00EA573E">
        <w:t>s did not specifically</w:t>
      </w:r>
      <w:r>
        <w:t xml:space="preserve"> </w:t>
      </w:r>
      <w:r w:rsidR="009D56E2">
        <w:t>identify</w:t>
      </w:r>
      <w:r w:rsidR="00DC52C3">
        <w:t xml:space="preserve"> who exactly should be responsible for making safety and qualit</w:t>
      </w:r>
      <w:r w:rsidR="00521BFC">
        <w:t xml:space="preserve">y information </w:t>
      </w:r>
      <w:r w:rsidR="009D56E2" w:rsidRPr="009D56E2">
        <w:t xml:space="preserve">publicly </w:t>
      </w:r>
      <w:r w:rsidR="00521BFC">
        <w:t>available</w:t>
      </w:r>
      <w:r w:rsidR="00DC52C3">
        <w:t>. However, the group</w:t>
      </w:r>
      <w:r w:rsidR="00521BFC">
        <w:t>s</w:t>
      </w:r>
      <w:r w:rsidR="00DC52C3">
        <w:t xml:space="preserve"> </w:t>
      </w:r>
      <w:r w:rsidR="00521BFC">
        <w:t>generally tended to suggest</w:t>
      </w:r>
      <w:r w:rsidR="00B74016">
        <w:t xml:space="preserve"> </w:t>
      </w:r>
      <w:r w:rsidR="00DC52C3">
        <w:t xml:space="preserve">there needed to be a national reporting system and that states and territories should not be </w:t>
      </w:r>
      <w:r w:rsidR="00B74016">
        <w:t xml:space="preserve">undertaking </w:t>
      </w:r>
      <w:r w:rsidR="00DC52C3">
        <w:t xml:space="preserve">individual reporting that </w:t>
      </w:r>
      <w:r w:rsidR="00B74016">
        <w:t xml:space="preserve">was not coordinated. </w:t>
      </w:r>
    </w:p>
    <w:p w14:paraId="5D89E930" w14:textId="735DB7BF" w:rsidR="003940DE" w:rsidRDefault="003940DE" w:rsidP="00F430A5">
      <w:pPr>
        <w:pStyle w:val="BodyText"/>
        <w:jc w:val="left"/>
      </w:pPr>
      <w:r>
        <w:t xml:space="preserve">Some consumers </w:t>
      </w:r>
      <w:r w:rsidR="009D1F34">
        <w:t>expressed</w:t>
      </w:r>
      <w:r>
        <w:t xml:space="preserve"> that the pace at which governments release information was </w:t>
      </w:r>
      <w:r w:rsidR="009D1F34">
        <w:t>perceived to be slow and that</w:t>
      </w:r>
      <w:r w:rsidR="00B74016">
        <w:t xml:space="preserve"> may not always present information</w:t>
      </w:r>
      <w:r>
        <w:t xml:space="preserve"> in the way consumers want</w:t>
      </w:r>
      <w:r w:rsidR="009F4469">
        <w:t xml:space="preserve"> it to be presented</w:t>
      </w:r>
      <w:r w:rsidR="009D56E2">
        <w:t xml:space="preserve">. One comment was made that </w:t>
      </w:r>
      <w:r w:rsidR="00B74016">
        <w:t>there w</w:t>
      </w:r>
      <w:r>
        <w:t xml:space="preserve">ere existing and proven mechanisms </w:t>
      </w:r>
      <w:r w:rsidR="00B74016">
        <w:t>to connect with consumers (</w:t>
      </w:r>
      <w:r w:rsidR="009D1F34">
        <w:t>for example,</w:t>
      </w:r>
      <w:r w:rsidR="00B74016">
        <w:t xml:space="preserve"> </w:t>
      </w:r>
      <w:r>
        <w:t xml:space="preserve">through </w:t>
      </w:r>
      <w:r w:rsidR="00521BFC">
        <w:t xml:space="preserve">the </w:t>
      </w:r>
      <w:r>
        <w:t xml:space="preserve">private sector </w:t>
      </w:r>
      <w:r w:rsidR="00813DB9">
        <w:t xml:space="preserve">using tools </w:t>
      </w:r>
      <w:r w:rsidR="00B74016">
        <w:t xml:space="preserve">such as apps), and that these existing mechanisms should be used </w:t>
      </w:r>
      <w:r w:rsidR="009D56E2">
        <w:t>where possible</w:t>
      </w:r>
      <w:r>
        <w:t xml:space="preserve">. </w:t>
      </w:r>
    </w:p>
    <w:p w14:paraId="0EC3BF44" w14:textId="77777777" w:rsidR="00672118" w:rsidRDefault="001F4CF8" w:rsidP="00F430A5">
      <w:pPr>
        <w:pStyle w:val="Heading3"/>
        <w:jc w:val="left"/>
      </w:pPr>
      <w:r w:rsidRPr="001F4CF8">
        <w:t>What are the other considerations (including barriers and challenges) that are i</w:t>
      </w:r>
      <w:r>
        <w:t>mportant to consumers</w:t>
      </w:r>
      <w:r w:rsidRPr="001F4CF8">
        <w:t xml:space="preserve"> in the public reporting of safety and quality information</w:t>
      </w:r>
      <w:r>
        <w:t>?</w:t>
      </w:r>
    </w:p>
    <w:p w14:paraId="068D4B9A" w14:textId="77777777" w:rsidR="00045DA2" w:rsidRPr="00D53747" w:rsidRDefault="005D7D22" w:rsidP="00F430A5">
      <w:pPr>
        <w:pStyle w:val="Heading4"/>
        <w:jc w:val="left"/>
      </w:pPr>
      <w:r w:rsidRPr="00D53747">
        <w:t>Trust</w:t>
      </w:r>
    </w:p>
    <w:p w14:paraId="6C0C0B76" w14:textId="45809E41" w:rsidR="00383790" w:rsidRDefault="005D7D22" w:rsidP="00F430A5">
      <w:pPr>
        <w:pStyle w:val="BodyText"/>
        <w:jc w:val="left"/>
      </w:pPr>
      <w:r>
        <w:t>A recurring theme across all consumer focus group</w:t>
      </w:r>
      <w:r w:rsidR="004908DA">
        <w:t xml:space="preserve"> forums</w:t>
      </w:r>
      <w:r>
        <w:t xml:space="preserve"> was tr</w:t>
      </w:r>
      <w:r w:rsidR="004908DA">
        <w:t xml:space="preserve">ust. The sharing of information, </w:t>
      </w:r>
      <w:r>
        <w:t>and all the potential benefits and advantages that come with it, was viewed through the broader lens of building trust between patients and healthcare providers. A number of people commented that</w:t>
      </w:r>
      <w:r w:rsidR="009F4469">
        <w:t>,</w:t>
      </w:r>
      <w:r>
        <w:t xml:space="preserve"> often</w:t>
      </w:r>
      <w:r w:rsidR="009F4469">
        <w:t>,</w:t>
      </w:r>
      <w:r>
        <w:t xml:space="preserve"> information on hospital performance is limited to negative coverage in the media, which impacts trust in the system. Openness in sharing information directly with health consumers </w:t>
      </w:r>
      <w:r w:rsidR="004908DA">
        <w:t>was considered a means which could p</w:t>
      </w:r>
      <w:r>
        <w:t>otentially help to provide more balanced viewpoint</w:t>
      </w:r>
      <w:r w:rsidR="004908DA">
        <w:t>s</w:t>
      </w:r>
      <w:r>
        <w:t xml:space="preserve"> on hospital performance and strengthen trust in </w:t>
      </w:r>
      <w:r>
        <w:lastRenderedPageBreak/>
        <w:t xml:space="preserve">the system. </w:t>
      </w:r>
      <w:r w:rsidR="00281ABF">
        <w:t xml:space="preserve">In particular, transparency of hospital performance would enable </w:t>
      </w:r>
      <w:r w:rsidR="005071EB">
        <w:t>g</w:t>
      </w:r>
      <w:r w:rsidR="00D01121">
        <w:t xml:space="preserve">eneral </w:t>
      </w:r>
      <w:r w:rsidR="005071EB">
        <w:t>p</w:t>
      </w:r>
      <w:r w:rsidR="00D01121">
        <w:t>ractitioners (</w:t>
      </w:r>
      <w:r w:rsidR="00281ABF">
        <w:t>GPs</w:t>
      </w:r>
      <w:r w:rsidR="00D01121">
        <w:t>)</w:t>
      </w:r>
      <w:r w:rsidR="00281ABF">
        <w:t xml:space="preserve"> to provide more objective advice to patients on suitable options for treatment. </w:t>
      </w:r>
    </w:p>
    <w:p w14:paraId="6D420E38" w14:textId="37A3B7AC" w:rsidR="00DC52C3" w:rsidRDefault="00514020" w:rsidP="00F430A5">
      <w:pPr>
        <w:pStyle w:val="Heading2"/>
        <w:jc w:val="left"/>
      </w:pPr>
      <w:bookmarkStart w:id="18" w:name="_Toc3195578"/>
      <w:r>
        <w:t>Findings</w:t>
      </w:r>
      <w:r w:rsidR="00BC78E7">
        <w:t xml:space="preserve"> from clinician focus group</w:t>
      </w:r>
      <w:r w:rsidR="004908DA">
        <w:t xml:space="preserve"> forums</w:t>
      </w:r>
      <w:bookmarkEnd w:id="18"/>
      <w:r w:rsidR="004908DA">
        <w:t xml:space="preserve"> </w:t>
      </w:r>
    </w:p>
    <w:p w14:paraId="1A286498" w14:textId="02FF0D2A" w:rsidR="00045598" w:rsidRDefault="00045598" w:rsidP="00F430A5">
      <w:pPr>
        <w:pStyle w:val="Heading3"/>
        <w:jc w:val="left"/>
      </w:pPr>
      <w:r>
        <w:t xml:space="preserve">What are the reasons </w:t>
      </w:r>
      <w:r w:rsidR="00FD5155">
        <w:t xml:space="preserve">that </w:t>
      </w:r>
      <w:r>
        <w:t>safety and quality information should be reported publi</w:t>
      </w:r>
      <w:r w:rsidR="00EB7C1A">
        <w:t>c</w:t>
      </w:r>
      <w:r>
        <w:t>ly?</w:t>
      </w:r>
    </w:p>
    <w:p w14:paraId="1AA7E493" w14:textId="77777777" w:rsidR="00045598" w:rsidRPr="00D15FCF" w:rsidRDefault="00045598" w:rsidP="00F430A5">
      <w:pPr>
        <w:pStyle w:val="Heading4"/>
        <w:jc w:val="left"/>
      </w:pPr>
      <w:r w:rsidRPr="00D15FCF">
        <w:t xml:space="preserve">Quality improvement and consumer empowerment </w:t>
      </w:r>
    </w:p>
    <w:p w14:paraId="35F8AE93" w14:textId="57A6E316" w:rsidR="00045598" w:rsidRPr="00D15FCF" w:rsidRDefault="00045598" w:rsidP="00F430A5">
      <w:pPr>
        <w:pStyle w:val="BodyText"/>
        <w:jc w:val="left"/>
      </w:pPr>
      <w:r w:rsidRPr="00D15FCF">
        <w:t xml:space="preserve">All clinical </w:t>
      </w:r>
      <w:r w:rsidR="00EB7C1A" w:rsidRPr="00D15FCF">
        <w:t xml:space="preserve">focus </w:t>
      </w:r>
      <w:r w:rsidR="004908DA" w:rsidRPr="00D15FCF">
        <w:t xml:space="preserve">group forums identified </w:t>
      </w:r>
      <w:r w:rsidR="00D01121" w:rsidRPr="00D15FCF">
        <w:t xml:space="preserve">that </w:t>
      </w:r>
      <w:r w:rsidR="004908DA" w:rsidRPr="00D15FCF">
        <w:t xml:space="preserve">two key benefits of </w:t>
      </w:r>
      <w:r w:rsidRPr="00D15FCF">
        <w:t xml:space="preserve">public reporting are to support ongoing clinical quality improvement activities and also to </w:t>
      </w:r>
      <w:r w:rsidR="00EB7C1A" w:rsidRPr="00D15FCF">
        <w:t xml:space="preserve">promote </w:t>
      </w:r>
      <w:r w:rsidRPr="00D15FCF">
        <w:t xml:space="preserve">transparency </w:t>
      </w:r>
      <w:r w:rsidR="004908DA" w:rsidRPr="00D15FCF">
        <w:t>in support of d</w:t>
      </w:r>
      <w:r w:rsidR="00934AAB">
        <w:t>ecision-</w:t>
      </w:r>
      <w:r w:rsidRPr="00D15FCF">
        <w:t>making</w:t>
      </w:r>
      <w:r w:rsidR="004908DA" w:rsidRPr="00D15FCF">
        <w:t xml:space="preserve"> by </w:t>
      </w:r>
      <w:r w:rsidRPr="00D15FCF">
        <w:t>consumers.</w:t>
      </w:r>
      <w:r w:rsidR="0030707F" w:rsidRPr="00D15FCF">
        <w:t xml:space="preserve"> </w:t>
      </w:r>
    </w:p>
    <w:p w14:paraId="204E08B5" w14:textId="04E82213" w:rsidR="005D3D58" w:rsidRPr="00D15FCF" w:rsidRDefault="00045598" w:rsidP="00F430A5">
      <w:pPr>
        <w:keepLines/>
      </w:pPr>
      <w:r w:rsidRPr="00D15FCF">
        <w:t>It was noted at one group that public reporting was vital to moving away from an existing defensive mindset</w:t>
      </w:r>
      <w:r w:rsidR="00EB7C1A" w:rsidRPr="00D15FCF">
        <w:t xml:space="preserve"> in hospitals</w:t>
      </w:r>
      <w:r w:rsidRPr="00D15FCF">
        <w:t xml:space="preserve"> that </w:t>
      </w:r>
      <w:r w:rsidR="005D3D58" w:rsidRPr="00D15FCF">
        <w:t>can hinder q</w:t>
      </w:r>
      <w:r w:rsidR="00EB7C1A" w:rsidRPr="00D15FCF">
        <w:t>uality improvement. It was suggested</w:t>
      </w:r>
      <w:r w:rsidR="00D53747" w:rsidRPr="00D15FCF">
        <w:t xml:space="preserve">, for example, </w:t>
      </w:r>
      <w:r w:rsidR="005D3D58" w:rsidRPr="00D15FCF">
        <w:t>that th</w:t>
      </w:r>
      <w:r w:rsidR="00D53747" w:rsidRPr="00D15FCF">
        <w:t>e</w:t>
      </w:r>
      <w:r w:rsidR="005D3D58" w:rsidRPr="00D15FCF">
        <w:t xml:space="preserve"> tendency to</w:t>
      </w:r>
      <w:r w:rsidR="00EB7C1A" w:rsidRPr="00D15FCF">
        <w:t xml:space="preserve"> claim</w:t>
      </w:r>
      <w:r w:rsidR="005D3D58" w:rsidRPr="00D15FCF">
        <w:t xml:space="preserve"> medicine is complex and will always involve errors, </w:t>
      </w:r>
      <w:r w:rsidR="00D01121" w:rsidRPr="00D15FCF">
        <w:t xml:space="preserve">and </w:t>
      </w:r>
      <w:r w:rsidR="005D3D58" w:rsidRPr="00D15FCF">
        <w:t xml:space="preserve">can take away from efforts to reduce these errors. </w:t>
      </w:r>
    </w:p>
    <w:p w14:paraId="6CB0D048" w14:textId="77777777" w:rsidR="00E84F26" w:rsidRPr="00D15FCF" w:rsidRDefault="00E84F26" w:rsidP="00F430A5">
      <w:pPr>
        <w:pStyle w:val="BodyText"/>
        <w:jc w:val="left"/>
      </w:pPr>
      <w:r w:rsidRPr="00D15FCF">
        <w:t xml:space="preserve">One clinician commented that it was important for clinicians to know where they sat in terms of performance nationally and internationally, as a means of driving self-improvement. </w:t>
      </w:r>
    </w:p>
    <w:p w14:paraId="563353C4" w14:textId="77777777" w:rsidR="008D4F2B" w:rsidRPr="00D15FCF" w:rsidRDefault="008D4F2B" w:rsidP="00F430A5">
      <w:pPr>
        <w:pStyle w:val="Heading4"/>
        <w:jc w:val="left"/>
      </w:pPr>
      <w:r w:rsidRPr="00D15FCF">
        <w:t>To provide a balanced and objective view of performance</w:t>
      </w:r>
    </w:p>
    <w:p w14:paraId="0A21588E" w14:textId="5018AB65" w:rsidR="004908DA" w:rsidRPr="00D15FCF" w:rsidRDefault="008D4F2B" w:rsidP="00F430A5">
      <w:pPr>
        <w:pStyle w:val="BodyText"/>
        <w:jc w:val="left"/>
      </w:pPr>
      <w:r w:rsidRPr="00D15FCF">
        <w:t>At several focus group</w:t>
      </w:r>
      <w:r w:rsidR="004908DA" w:rsidRPr="00D15FCF">
        <w:t xml:space="preserve"> forums</w:t>
      </w:r>
      <w:r w:rsidR="00D01121" w:rsidRPr="00D15FCF">
        <w:t>,</w:t>
      </w:r>
      <w:r w:rsidR="004908DA" w:rsidRPr="00D15FCF">
        <w:t xml:space="preserve"> </w:t>
      </w:r>
      <w:r w:rsidRPr="00D15FCF">
        <w:t>it was noted that</w:t>
      </w:r>
      <w:r w:rsidR="004908DA" w:rsidRPr="00D15FCF">
        <w:t>,</w:t>
      </w:r>
      <w:r w:rsidRPr="00D15FCF">
        <w:t xml:space="preserve"> in the absence of good public reporting, too often the information gap is filled through media coverage </w:t>
      </w:r>
      <w:r w:rsidR="004908DA" w:rsidRPr="00D15FCF">
        <w:t xml:space="preserve">with </w:t>
      </w:r>
      <w:r w:rsidRPr="00D15FCF">
        <w:t>stories which are overwhelmingly negative. This causes a significant loss of trust in the organisation</w:t>
      </w:r>
      <w:r w:rsidR="00D15FCF">
        <w:t xml:space="preserve"> which can have a flow-</w:t>
      </w:r>
      <w:r w:rsidR="00B445D0" w:rsidRPr="00D15FCF">
        <w:t xml:space="preserve">on effect on staff morale. </w:t>
      </w:r>
      <w:r w:rsidR="00F42C32" w:rsidRPr="00D15FCF">
        <w:t>Having objective p</w:t>
      </w:r>
      <w:r w:rsidR="004908DA" w:rsidRPr="00D15FCF">
        <w:t xml:space="preserve">ublic reporting of information was considered a means by which </w:t>
      </w:r>
      <w:r w:rsidR="00F42C32" w:rsidRPr="00D15FCF">
        <w:t>informed discussion and debate about performanc</w:t>
      </w:r>
      <w:r w:rsidR="004908DA" w:rsidRPr="00D15FCF">
        <w:t>e could be driven.</w:t>
      </w:r>
    </w:p>
    <w:p w14:paraId="3C4EE49A" w14:textId="4E7E6571" w:rsidR="00045598" w:rsidRPr="00D15FCF" w:rsidRDefault="00045598" w:rsidP="00F430A5">
      <w:pPr>
        <w:pStyle w:val="Heading4"/>
        <w:jc w:val="left"/>
      </w:pPr>
      <w:r w:rsidRPr="00D15FCF">
        <w:t xml:space="preserve">To support </w:t>
      </w:r>
      <w:r w:rsidR="005071EB">
        <w:t>general practitioner</w:t>
      </w:r>
      <w:r w:rsidRPr="00D15FCF">
        <w:t xml:space="preserve"> referral and provision of advice to patients</w:t>
      </w:r>
    </w:p>
    <w:p w14:paraId="39A4B772" w14:textId="2E95D63A" w:rsidR="00045598" w:rsidRPr="00D15FCF" w:rsidRDefault="00045598" w:rsidP="00F430A5">
      <w:pPr>
        <w:pStyle w:val="BodyText"/>
        <w:jc w:val="left"/>
      </w:pPr>
      <w:r w:rsidRPr="00D15FCF">
        <w:t>At one focus group</w:t>
      </w:r>
      <w:r w:rsidR="004908DA" w:rsidRPr="00D15FCF">
        <w:t xml:space="preserve"> forum</w:t>
      </w:r>
      <w:r w:rsidRPr="00D15FCF">
        <w:t xml:space="preserve">, it was </w:t>
      </w:r>
      <w:r w:rsidR="00EB7C1A" w:rsidRPr="00D15FCF">
        <w:t>flagged</w:t>
      </w:r>
      <w:r w:rsidRPr="00D15FCF">
        <w:t xml:space="preserve"> that public reporting also enables GPs to be able to more effectively provide advice to their patients. </w:t>
      </w:r>
      <w:r w:rsidR="004908DA" w:rsidRPr="00D15FCF">
        <w:t xml:space="preserve">It was noted that GPs were the service providers from whom </w:t>
      </w:r>
      <w:r w:rsidRPr="00D15FCF">
        <w:t>consumers would typically seek advice or be re</w:t>
      </w:r>
      <w:r w:rsidR="00D15FCF">
        <w:t xml:space="preserve">ferred to specialists / </w:t>
      </w:r>
      <w:r w:rsidR="004908DA" w:rsidRPr="00D15FCF">
        <w:t xml:space="preserve">hospitals, and that GPs often did not </w:t>
      </w:r>
      <w:r w:rsidRPr="00D15FCF">
        <w:t>have the information to make an objective assessment of performance between providers.</w:t>
      </w:r>
      <w:r w:rsidR="004908DA" w:rsidRPr="00D15FCF">
        <w:t xml:space="preserve"> It was further noted that the most common determinant in this regard related to personal experience or </w:t>
      </w:r>
      <w:r w:rsidRPr="00D15FCF">
        <w:t xml:space="preserve">relationships. </w:t>
      </w:r>
    </w:p>
    <w:p w14:paraId="7F1E5F89" w14:textId="45B0F4EB" w:rsidR="00045598" w:rsidRPr="00D15FCF" w:rsidRDefault="00F42C32" w:rsidP="00F430A5">
      <w:pPr>
        <w:pStyle w:val="BodyText"/>
        <w:jc w:val="left"/>
      </w:pPr>
      <w:r w:rsidRPr="00D15FCF">
        <w:t>It was discussed that such</w:t>
      </w:r>
      <w:r w:rsidR="008D4F2B" w:rsidRPr="00D15FCF">
        <w:t xml:space="preserve"> a reliance on GP support and advice was particularly the case with disadvantaged groups</w:t>
      </w:r>
      <w:r w:rsidR="00563574" w:rsidRPr="00D15FCF">
        <w:t xml:space="preserve"> </w:t>
      </w:r>
      <w:r w:rsidR="004908DA" w:rsidRPr="00D15FCF">
        <w:t>(</w:t>
      </w:r>
      <w:r w:rsidR="00D15FCF">
        <w:t>for example,</w:t>
      </w:r>
      <w:r w:rsidR="004908DA" w:rsidRPr="00D15FCF">
        <w:t xml:space="preserve"> health consumers </w:t>
      </w:r>
      <w:r w:rsidR="00563574" w:rsidRPr="00D15FCF">
        <w:t xml:space="preserve">from </w:t>
      </w:r>
      <w:r w:rsidR="004908DA" w:rsidRPr="00D15FCF">
        <w:t xml:space="preserve">relatively </w:t>
      </w:r>
      <w:r w:rsidR="00563574" w:rsidRPr="00D15FCF">
        <w:t>low</w:t>
      </w:r>
      <w:r w:rsidR="004908DA" w:rsidRPr="00D15FCF">
        <w:t>er</w:t>
      </w:r>
      <w:r w:rsidR="00563574" w:rsidRPr="00D15FCF">
        <w:t xml:space="preserve"> socio-economic backgrounds</w:t>
      </w:r>
      <w:r w:rsidR="004908DA" w:rsidRPr="00D15FCF">
        <w:t xml:space="preserve"> </w:t>
      </w:r>
      <w:r w:rsidR="00563574" w:rsidRPr="00D15FCF">
        <w:t xml:space="preserve">and </w:t>
      </w:r>
      <w:r w:rsidR="00307B8E" w:rsidRPr="00D15FCF">
        <w:t>CALD</w:t>
      </w:r>
      <w:r w:rsidR="00563574" w:rsidRPr="00D15FCF">
        <w:t xml:space="preserve"> groups</w:t>
      </w:r>
      <w:r w:rsidR="004908DA" w:rsidRPr="00D15FCF">
        <w:t>)</w:t>
      </w:r>
      <w:r w:rsidR="008D4F2B" w:rsidRPr="00D15FCF">
        <w:t xml:space="preserve"> and that they would often be the ones that would benefit most from their GP having access to this type of information. </w:t>
      </w:r>
    </w:p>
    <w:p w14:paraId="4B4403C7" w14:textId="77777777" w:rsidR="009D3A52" w:rsidRDefault="002E31D2" w:rsidP="00F430A5">
      <w:pPr>
        <w:pStyle w:val="Heading3"/>
        <w:jc w:val="left"/>
      </w:pPr>
      <w:r>
        <w:t>What safety and quality information should be reported publicly?</w:t>
      </w:r>
    </w:p>
    <w:p w14:paraId="0B51D09F" w14:textId="77777777" w:rsidR="009D3A52" w:rsidRPr="009D3A52" w:rsidRDefault="004908DA" w:rsidP="00F430A5">
      <w:pPr>
        <w:pStyle w:val="BodyText"/>
        <w:jc w:val="left"/>
      </w:pPr>
      <w:r>
        <w:t>The clinician focus group forums</w:t>
      </w:r>
      <w:r w:rsidR="009D3A52">
        <w:t xml:space="preserve"> expressed a general view that no information should be considered out of bounds for public reporting, as this was important for transparency. However, there was discussion at each session around the benefits of having a specified list of indicators that were likely to be most useful in achieving the aims of public reporting. There was concern that an overload of information without appropria</w:t>
      </w:r>
      <w:r>
        <w:t xml:space="preserve">te context would not be helpful. </w:t>
      </w:r>
    </w:p>
    <w:p w14:paraId="5CBD29BE" w14:textId="5AADE6D2" w:rsidR="006536EC" w:rsidRPr="00D53747" w:rsidRDefault="006536EC" w:rsidP="00F430A5">
      <w:pPr>
        <w:pStyle w:val="Heading4"/>
        <w:jc w:val="left"/>
      </w:pPr>
      <w:r w:rsidRPr="00D53747">
        <w:lastRenderedPageBreak/>
        <w:t xml:space="preserve">Performance against the </w:t>
      </w:r>
      <w:r w:rsidR="00FD5155" w:rsidRPr="00FD5155">
        <w:t xml:space="preserve">National Safety and Quality Health Service </w:t>
      </w:r>
      <w:r w:rsidRPr="00D53747">
        <w:t xml:space="preserve">Standards </w:t>
      </w:r>
    </w:p>
    <w:p w14:paraId="5FF750E3" w14:textId="246C4BF2" w:rsidR="00E84F26" w:rsidRDefault="006536EC" w:rsidP="00F430A5">
      <w:pPr>
        <w:pStyle w:val="BodyText"/>
        <w:jc w:val="left"/>
      </w:pPr>
      <w:r>
        <w:t>There was a common view that information about hospital performance against the</w:t>
      </w:r>
      <w:r w:rsidR="008F63EC" w:rsidRPr="008F63EC">
        <w:t xml:space="preserve"> NSQHS</w:t>
      </w:r>
      <w:r>
        <w:t xml:space="preserve"> Standards and the linked indicators would be relevant to public reporting. It was noted that this information is pertinent to both clinicians (to know how their organisation is performing) and for consumers (to support choice). </w:t>
      </w:r>
      <w:r w:rsidR="00A45580">
        <w:t>At one focus group</w:t>
      </w:r>
      <w:r w:rsidR="004908DA">
        <w:t xml:space="preserve"> forum</w:t>
      </w:r>
      <w:r w:rsidR="00A45580">
        <w:t xml:space="preserve">, the example of information on blood transfusion (linked to </w:t>
      </w:r>
      <w:r w:rsidR="009E3B98" w:rsidRPr="009E3B98">
        <w:t xml:space="preserve">NSQHS </w:t>
      </w:r>
      <w:r w:rsidR="00A45580">
        <w:t>Standard 7</w:t>
      </w:r>
      <w:r w:rsidR="009E3B98">
        <w:t>, Blood Management</w:t>
      </w:r>
      <w:r w:rsidR="00A45580">
        <w:t>)</w:t>
      </w:r>
      <w:r w:rsidR="008F63EC">
        <w:rPr>
          <w:rStyle w:val="EndnoteReference"/>
        </w:rPr>
        <w:endnoteReference w:id="6"/>
      </w:r>
      <w:r w:rsidR="00A45580">
        <w:t xml:space="preserve"> was provided, where the requirements under the Standard and the resulting </w:t>
      </w:r>
      <w:r w:rsidR="00EB7C1A">
        <w:t>activities</w:t>
      </w:r>
      <w:r w:rsidR="00A45580">
        <w:t xml:space="preserve"> has led to significant changes in practice. </w:t>
      </w:r>
    </w:p>
    <w:p w14:paraId="2DE6FFC3" w14:textId="06FA3ADD" w:rsidR="0039718E" w:rsidRDefault="004908DA" w:rsidP="00F430A5">
      <w:pPr>
        <w:pStyle w:val="BodyText"/>
        <w:jc w:val="left"/>
      </w:pPr>
      <w:r>
        <w:t>Other types of information that could be</w:t>
      </w:r>
      <w:r w:rsidR="00A45580">
        <w:t xml:space="preserve"> reported that were discussed at various focus group</w:t>
      </w:r>
      <w:r>
        <w:t xml:space="preserve"> forums</w:t>
      </w:r>
      <w:r w:rsidR="00A45580">
        <w:t xml:space="preserve"> included Core Hospital-Based Outcome Indicators (CHBOI), Standardised Morta</w:t>
      </w:r>
      <w:r w:rsidR="00EB7C1A">
        <w:t>lity Ratios (SMR), hand hygiene and</w:t>
      </w:r>
      <w:r w:rsidR="00A45580">
        <w:t xml:space="preserve"> escalati</w:t>
      </w:r>
      <w:r w:rsidR="0039718E">
        <w:t>on of care (</w:t>
      </w:r>
      <w:r w:rsidR="009E3B98">
        <w:t>for example,</w:t>
      </w:r>
      <w:r w:rsidR="0039718E">
        <w:t xml:space="preserve"> REACH</w:t>
      </w:r>
      <w:r w:rsidR="009E3B98">
        <w:t xml:space="preserve"> – </w:t>
      </w:r>
      <w:r w:rsidR="009E3B98" w:rsidRPr="009E3B98">
        <w:t>Recognise, Engage, Act, Call, Help </w:t>
      </w:r>
      <w:r w:rsidR="009E3B98">
        <w:t>–</w:t>
      </w:r>
      <w:r w:rsidR="0039718E">
        <w:t xml:space="preserve"> in NSW</w:t>
      </w:r>
      <w:r w:rsidR="009E3B98">
        <w:rPr>
          <w:rStyle w:val="EndnoteReference"/>
        </w:rPr>
        <w:endnoteReference w:id="7"/>
      </w:r>
      <w:r w:rsidR="009E3B98">
        <w:t xml:space="preserve"> and Ryan’s Rule in Queensland</w:t>
      </w:r>
      <w:r w:rsidR="009E3B98">
        <w:rPr>
          <w:rStyle w:val="EndnoteReference"/>
        </w:rPr>
        <w:endnoteReference w:id="8"/>
      </w:r>
      <w:r w:rsidR="009E3B98">
        <w:t>)</w:t>
      </w:r>
      <w:r w:rsidR="0039718E">
        <w:t>.</w:t>
      </w:r>
    </w:p>
    <w:p w14:paraId="11EEB9E1" w14:textId="2CC9D9A6" w:rsidR="00672118" w:rsidRDefault="00672118" w:rsidP="00F430A5">
      <w:pPr>
        <w:pStyle w:val="BodyText"/>
        <w:jc w:val="left"/>
      </w:pPr>
      <w:r>
        <w:t xml:space="preserve">One group suggested amending the indicators to report in a different way </w:t>
      </w:r>
      <w:r w:rsidR="004908DA">
        <w:t>(</w:t>
      </w:r>
      <w:r w:rsidR="009E3B98">
        <w:t>for example,</w:t>
      </w:r>
      <w:r>
        <w:t xml:space="preserve"> day</w:t>
      </w:r>
      <w:r w:rsidR="00EA16FD">
        <w:t>s</w:t>
      </w:r>
      <w:r w:rsidR="006D116F">
        <w:t xml:space="preserve"> since last pressure injury or</w:t>
      </w:r>
      <w:r>
        <w:t xml:space="preserve"> day</w:t>
      </w:r>
      <w:r w:rsidR="00EA16FD">
        <w:t>s</w:t>
      </w:r>
      <w:r>
        <w:t xml:space="preserve"> since last fall</w:t>
      </w:r>
      <w:r w:rsidR="004908DA">
        <w:t>)</w:t>
      </w:r>
      <w:r>
        <w:t xml:space="preserve">, which </w:t>
      </w:r>
      <w:r w:rsidR="004908DA">
        <w:t xml:space="preserve">was considered </w:t>
      </w:r>
      <w:r w:rsidR="005071EB">
        <w:t xml:space="preserve">to </w:t>
      </w:r>
      <w:r>
        <w:t xml:space="preserve">resonate more with the public. </w:t>
      </w:r>
    </w:p>
    <w:p w14:paraId="0E5D9EA5" w14:textId="77777777" w:rsidR="00F25933" w:rsidRPr="00186CC9" w:rsidRDefault="001234C8" w:rsidP="00F430A5">
      <w:pPr>
        <w:pStyle w:val="Heading4"/>
        <w:jc w:val="left"/>
      </w:pPr>
      <w:r>
        <w:t>Standardised, h</w:t>
      </w:r>
      <w:r w:rsidR="00F25933">
        <w:t xml:space="preserve">ospital-level information is most useful </w:t>
      </w:r>
    </w:p>
    <w:p w14:paraId="389BD25E" w14:textId="1CC2FD16" w:rsidR="005A2B9A" w:rsidRDefault="00F25933" w:rsidP="00F430A5">
      <w:pPr>
        <w:pStyle w:val="BodyText"/>
        <w:jc w:val="left"/>
      </w:pPr>
      <w:r>
        <w:t>Similar to the consumer group</w:t>
      </w:r>
      <w:r w:rsidR="004908DA">
        <w:t xml:space="preserve"> forums</w:t>
      </w:r>
      <w:r>
        <w:t>, the clinician group</w:t>
      </w:r>
      <w:r w:rsidR="004908DA">
        <w:t xml:space="preserve"> forums</w:t>
      </w:r>
      <w:r>
        <w:t xml:space="preserve"> tended to agree that reporting at a hospital level</w:t>
      </w:r>
      <w:r w:rsidR="005A2B9A">
        <w:t xml:space="preserve"> (with appropriate risk adjustment)</w:t>
      </w:r>
      <w:r>
        <w:t xml:space="preserve"> </w:t>
      </w:r>
      <w:r w:rsidR="005A2B9A">
        <w:t>is most</w:t>
      </w:r>
      <w:r>
        <w:t xml:space="preserve"> useful to achieve the aims of public reporting</w:t>
      </w:r>
      <w:r w:rsidR="007479A7">
        <w:t xml:space="preserve"> in terms of public transparency. To </w:t>
      </w:r>
      <w:r w:rsidR="006E2E6A">
        <w:t xml:space="preserve">support </w:t>
      </w:r>
      <w:r w:rsidR="007479A7">
        <w:t xml:space="preserve">ongoing clinical improvement, the </w:t>
      </w:r>
      <w:r w:rsidR="004908DA">
        <w:t xml:space="preserve">attendees at </w:t>
      </w:r>
      <w:r w:rsidR="005A2B9A">
        <w:t>clini</w:t>
      </w:r>
      <w:r w:rsidR="004908DA">
        <w:t>cal group forums</w:t>
      </w:r>
      <w:r w:rsidR="005A2B9A">
        <w:t xml:space="preserve"> expressed a view that information at a ward level would be useful in driving best practice across an organisation and reducing existing heterogeneity between departments</w:t>
      </w:r>
      <w:r w:rsidR="008A398D">
        <w:t xml:space="preserve">. </w:t>
      </w:r>
    </w:p>
    <w:p w14:paraId="4CE2435A" w14:textId="19AED0C5" w:rsidR="002E31D2" w:rsidRDefault="005A2B9A" w:rsidP="00F430A5">
      <w:pPr>
        <w:pStyle w:val="BodyText"/>
        <w:jc w:val="left"/>
      </w:pPr>
      <w:r>
        <w:t>Acr</w:t>
      </w:r>
      <w:r w:rsidR="004908DA">
        <w:t>oss a number of the focus group forums</w:t>
      </w:r>
      <w:r>
        <w:t xml:space="preserve">, concerns were raised </w:t>
      </w:r>
      <w:r w:rsidR="00D01121">
        <w:t xml:space="preserve">regarding </w:t>
      </w:r>
      <w:r>
        <w:t>the merits of individual-level reporting. A number of clinicians commented that individual performance measure</w:t>
      </w:r>
      <w:r w:rsidR="004908DA">
        <w:t>s distract</w:t>
      </w:r>
      <w:r>
        <w:t xml:space="preserve"> from true quality improvement, as health</w:t>
      </w:r>
      <w:r w:rsidR="004908DA">
        <w:t xml:space="preserve"> </w:t>
      </w:r>
      <w:r>
        <w:t xml:space="preserve">care is a team game and successful outcomes are highly </w:t>
      </w:r>
      <w:r w:rsidR="004908DA">
        <w:t>dependent on the performance of</w:t>
      </w:r>
      <w:r>
        <w:t xml:space="preserve"> the team and system as a whole. </w:t>
      </w:r>
      <w:r w:rsidR="00C548E6">
        <w:t>There was some discussion on alternative approaches</w:t>
      </w:r>
      <w:r w:rsidR="006D116F">
        <w:t>, for example,</w:t>
      </w:r>
      <w:r w:rsidR="00C548E6">
        <w:t xml:space="preserve"> grouping of clinicians by speciality within a hospital</w:t>
      </w:r>
      <w:r w:rsidR="00D01121">
        <w:t>,</w:t>
      </w:r>
      <w:r w:rsidR="00C548E6">
        <w:t xml:space="preserve"> but there was no consensus reached on whether this was a feasible option. </w:t>
      </w:r>
    </w:p>
    <w:p w14:paraId="1F3EC06B" w14:textId="7F2AF2B8" w:rsidR="001234C8" w:rsidRPr="00D53747" w:rsidRDefault="006D116F" w:rsidP="00F430A5">
      <w:pPr>
        <w:pStyle w:val="Heading4"/>
        <w:jc w:val="left"/>
      </w:pPr>
      <w:r>
        <w:t>Data that represent</w:t>
      </w:r>
      <w:r w:rsidR="001234C8" w:rsidRPr="00D53747">
        <w:t xml:space="preserve"> new thinking on safety and quality </w:t>
      </w:r>
    </w:p>
    <w:p w14:paraId="456891DA" w14:textId="3488CE5A" w:rsidR="001234C8" w:rsidRDefault="001234C8" w:rsidP="00F430A5">
      <w:r>
        <w:t>One focus group</w:t>
      </w:r>
      <w:r w:rsidR="004908DA">
        <w:t xml:space="preserve"> forum</w:t>
      </w:r>
      <w:r>
        <w:t xml:space="preserve"> discussed the impact caused by the shift from traditional </w:t>
      </w:r>
      <w:r w:rsidR="00C548E6">
        <w:t xml:space="preserve"> to patient safety to </w:t>
      </w:r>
      <w:r w:rsidR="00393C69">
        <w:t>more novel approaches</w:t>
      </w:r>
      <w:r w:rsidR="00D01121">
        <w:t>,</w:t>
      </w:r>
      <w:r>
        <w:t xml:space="preserve"> </w:t>
      </w:r>
      <w:r w:rsidR="000923B8">
        <w:t xml:space="preserve">i.e. moving from focusing on what went wrong to considering </w:t>
      </w:r>
      <w:r w:rsidR="00A8043F">
        <w:t xml:space="preserve">and learning from </w:t>
      </w:r>
      <w:r w:rsidR="000923B8">
        <w:t>all outcomes within an organisation as a means of building organisational resilience.</w:t>
      </w:r>
      <w:r w:rsidR="00A8043F">
        <w:t xml:space="preserve"> T</w:t>
      </w:r>
      <w:r>
        <w:t>his shift requires the information that is presented for public reporting to reflect this new way of thinking</w:t>
      </w:r>
      <w:r w:rsidR="006D116F">
        <w:t>.</w:t>
      </w:r>
      <w:r>
        <w:t xml:space="preserve"> </w:t>
      </w:r>
      <w:r w:rsidR="006D116F">
        <w:t>It was expressed that,</w:t>
      </w:r>
      <w:r>
        <w:t xml:space="preserve"> to support more proacti</w:t>
      </w:r>
      <w:r w:rsidR="00EB7C1A">
        <w:t>ve management of safety</w:t>
      </w:r>
      <w:r w:rsidR="004908DA">
        <w:t>,</w:t>
      </w:r>
      <w:r w:rsidR="00EB7C1A">
        <w:t xml:space="preserve"> </w:t>
      </w:r>
      <w:r>
        <w:t>a good grasp of</w:t>
      </w:r>
      <w:r w:rsidR="00393C69">
        <w:t xml:space="preserve"> normal performance and everyday outcomes</w:t>
      </w:r>
      <w:r w:rsidR="00EB7C1A">
        <w:t xml:space="preserve"> is</w:t>
      </w:r>
      <w:r w:rsidR="001D4BDF">
        <w:t xml:space="preserve"> </w:t>
      </w:r>
      <w:r w:rsidR="000923B8">
        <w:t>ne</w:t>
      </w:r>
      <w:r w:rsidR="00EB7C1A">
        <w:t>eded</w:t>
      </w:r>
      <w:r>
        <w:t xml:space="preserve">. </w:t>
      </w:r>
    </w:p>
    <w:p w14:paraId="57B02EE3" w14:textId="56AC7974" w:rsidR="0039718E" w:rsidRPr="00D53747" w:rsidRDefault="0039718E" w:rsidP="00F430A5">
      <w:pPr>
        <w:pStyle w:val="Heading4"/>
        <w:jc w:val="left"/>
      </w:pPr>
      <w:r w:rsidRPr="00D53747">
        <w:t xml:space="preserve">Information </w:t>
      </w:r>
      <w:r w:rsidR="006D116F">
        <w:t>about</w:t>
      </w:r>
      <w:r w:rsidRPr="00D53747">
        <w:t xml:space="preserve"> relative benefits and risks of procedures</w:t>
      </w:r>
    </w:p>
    <w:p w14:paraId="1D039A60" w14:textId="085D3F8E" w:rsidR="00857FAA" w:rsidRPr="0039718E" w:rsidRDefault="0039718E" w:rsidP="00F430A5">
      <w:pPr>
        <w:pStyle w:val="BodyText"/>
        <w:jc w:val="left"/>
      </w:pPr>
      <w:r>
        <w:t xml:space="preserve">The issue of higher than recommended </w:t>
      </w:r>
      <w:r w:rsidR="00D53747">
        <w:t>c</w:t>
      </w:r>
      <w:r w:rsidR="00EB7C1A">
        <w:t>aesarean</w:t>
      </w:r>
      <w:r>
        <w:t xml:space="preserve"> section rates arose during t</w:t>
      </w:r>
      <w:r w:rsidR="004908DA">
        <w:t>wo of the clinician focus group forums</w:t>
      </w:r>
      <w:r>
        <w:t xml:space="preserve">. There was a suggestion that </w:t>
      </w:r>
      <w:r w:rsidR="004908DA">
        <w:t>a higher proportion of these procedures are conducted i</w:t>
      </w:r>
      <w:r>
        <w:t xml:space="preserve">n the private sector and are demand driven, </w:t>
      </w:r>
      <w:r w:rsidR="00D01121">
        <w:t xml:space="preserve">and that </w:t>
      </w:r>
      <w:r>
        <w:t>con</w:t>
      </w:r>
      <w:r w:rsidR="00EB7C1A">
        <w:t>sumers should have access to details on</w:t>
      </w:r>
      <w:r>
        <w:t xml:space="preserve"> benefits and risks of </w:t>
      </w:r>
      <w:r w:rsidR="004908DA">
        <w:t xml:space="preserve">these procedures to make better-informed </w:t>
      </w:r>
      <w:r>
        <w:t xml:space="preserve">decisions. </w:t>
      </w:r>
      <w:r w:rsidR="005A1656">
        <w:t>Clinicians in one focus group</w:t>
      </w:r>
      <w:r w:rsidR="004908DA">
        <w:t xml:space="preserve"> forum</w:t>
      </w:r>
      <w:r w:rsidR="005A1656">
        <w:t xml:space="preserve"> </w:t>
      </w:r>
      <w:r w:rsidR="004908DA">
        <w:t>recognised this</w:t>
      </w:r>
      <w:r w:rsidR="00EB7C1A">
        <w:t xml:space="preserve"> </w:t>
      </w:r>
      <w:r w:rsidR="004908DA">
        <w:t xml:space="preserve">(and broader consideration of similar elective procedures) </w:t>
      </w:r>
      <w:r>
        <w:t xml:space="preserve">as an issue where consumers are not provided with the </w:t>
      </w:r>
      <w:r w:rsidR="004908DA">
        <w:t>necessary information to un</w:t>
      </w:r>
      <w:r w:rsidR="00934AAB">
        <w:t>dertake truly informed decision-</w:t>
      </w:r>
      <w:r w:rsidR="004908DA">
        <w:t xml:space="preserve">making. </w:t>
      </w:r>
    </w:p>
    <w:p w14:paraId="2E461B89" w14:textId="58CB70BD" w:rsidR="002E31D2" w:rsidRPr="009D1F34" w:rsidRDefault="002E31D2" w:rsidP="00F430A5">
      <w:pPr>
        <w:pStyle w:val="Heading3"/>
        <w:jc w:val="left"/>
      </w:pPr>
      <w:r w:rsidRPr="009D1F34">
        <w:lastRenderedPageBreak/>
        <w:t>How should safety and quality i</w:t>
      </w:r>
      <w:r w:rsidR="00EB7C1A" w:rsidRPr="009D1F34">
        <w:t>nformation be reported publicl</w:t>
      </w:r>
      <w:r w:rsidRPr="009D1F34">
        <w:t>y?</w:t>
      </w:r>
      <w:r w:rsidR="00A67F5A" w:rsidRPr="009D1F34">
        <w:t xml:space="preserve"> Should it be the same across the public and private health sectors?</w:t>
      </w:r>
    </w:p>
    <w:p w14:paraId="529B1542" w14:textId="0C3B99A9" w:rsidR="00912839" w:rsidRPr="00D53747" w:rsidRDefault="006018E9" w:rsidP="00F430A5">
      <w:pPr>
        <w:pStyle w:val="Heading4"/>
        <w:jc w:val="left"/>
      </w:pPr>
      <w:r>
        <w:t>Data p</w:t>
      </w:r>
      <w:r w:rsidR="00912839" w:rsidRPr="00D53747">
        <w:t xml:space="preserve">resentation </w:t>
      </w:r>
      <w:r w:rsidR="00266209" w:rsidRPr="00D53747">
        <w:t xml:space="preserve">should </w:t>
      </w:r>
      <w:r w:rsidR="009D1F34">
        <w:t>consider</w:t>
      </w:r>
      <w:r w:rsidR="00266209" w:rsidRPr="00D53747">
        <w:t xml:space="preserve"> </w:t>
      </w:r>
      <w:r w:rsidR="009D1F34">
        <w:t xml:space="preserve">audience </w:t>
      </w:r>
      <w:r w:rsidR="00912839" w:rsidRPr="00D53747">
        <w:t xml:space="preserve">health literacy </w:t>
      </w:r>
      <w:r w:rsidR="009D1F34">
        <w:t>levels</w:t>
      </w:r>
    </w:p>
    <w:p w14:paraId="228B718D" w14:textId="77777777" w:rsidR="00912839" w:rsidRDefault="00912839" w:rsidP="00F430A5">
      <w:pPr>
        <w:pStyle w:val="BodyText"/>
        <w:jc w:val="left"/>
      </w:pPr>
      <w:r>
        <w:t>The issue of data presentation was discussed across al</w:t>
      </w:r>
      <w:r w:rsidR="004908DA">
        <w:t>l of the clinician focus group forums.</w:t>
      </w:r>
      <w:r>
        <w:t xml:space="preserve"> It was recognised that presenting safety and quality information in a way that makes sense to the intended audience was critical. The issue of generally poor health </w:t>
      </w:r>
      <w:r w:rsidR="004908DA">
        <w:t xml:space="preserve">literacy was seen as a concern that needs to be addressed. </w:t>
      </w:r>
    </w:p>
    <w:p w14:paraId="5A8FE944" w14:textId="36A75D35" w:rsidR="00912839" w:rsidRDefault="004908DA" w:rsidP="00F430A5">
      <w:pPr>
        <w:pStyle w:val="BodyText"/>
        <w:jc w:val="left"/>
      </w:pPr>
      <w:r>
        <w:t xml:space="preserve">It was suggested, however, that </w:t>
      </w:r>
      <w:r w:rsidR="00912839">
        <w:t xml:space="preserve">information made public should also be able to provide the </w:t>
      </w:r>
      <w:r w:rsidR="00737540">
        <w:t xml:space="preserve">level of detail needed to drive </w:t>
      </w:r>
      <w:r w:rsidR="00912839">
        <w:t xml:space="preserve">improvement for the clinician audience. </w:t>
      </w:r>
      <w:r w:rsidR="00266209">
        <w:t>A clinician suggested that the example of what occurs in the US</w:t>
      </w:r>
      <w:r w:rsidR="00737540">
        <w:t>A was a good approach, w</w:t>
      </w:r>
      <w:r w:rsidR="00266209">
        <w:t>here clinicians could access all the data including the necessary statistical package</w:t>
      </w:r>
      <w:r w:rsidR="00FE153C">
        <w:t>s</w:t>
      </w:r>
      <w:r w:rsidR="00266209">
        <w:t xml:space="preserve"> needed to </w:t>
      </w:r>
      <w:r w:rsidR="00D01121">
        <w:t xml:space="preserve">perform </w:t>
      </w:r>
      <w:r w:rsidR="006018E9">
        <w:t>detailed analyse</w:t>
      </w:r>
      <w:r w:rsidR="00266209">
        <w:t xml:space="preserve">s. </w:t>
      </w:r>
    </w:p>
    <w:p w14:paraId="0FC2B061" w14:textId="0E083D1A" w:rsidR="0039718E" w:rsidRDefault="00912839" w:rsidP="00F430A5">
      <w:pPr>
        <w:pStyle w:val="BodyText"/>
        <w:jc w:val="left"/>
      </w:pPr>
      <w:r>
        <w:t xml:space="preserve">There was a common view across all </w:t>
      </w:r>
      <w:r w:rsidR="00737540">
        <w:t xml:space="preserve">clinician focus group forums </w:t>
      </w:r>
      <w:r>
        <w:t xml:space="preserve">that any indicator reported publicly should be accompanied by a clear explanation of its purpose and what it measured. </w:t>
      </w:r>
    </w:p>
    <w:p w14:paraId="3AF52094" w14:textId="2CC1E83A" w:rsidR="00857FAA" w:rsidRPr="005D3678" w:rsidRDefault="00FD5155" w:rsidP="00F430A5">
      <w:pPr>
        <w:pStyle w:val="Heading4"/>
        <w:jc w:val="left"/>
      </w:pPr>
      <w:r>
        <w:t>C</w:t>
      </w:r>
      <w:r w:rsidR="00857FAA" w:rsidRPr="005D3678">
        <w:t xml:space="preserve">ommon </w:t>
      </w:r>
      <w:r>
        <w:t xml:space="preserve">reporting </w:t>
      </w:r>
      <w:r w:rsidR="00857FAA" w:rsidRPr="005D3678">
        <w:t>across both the private and public hospital sectors</w:t>
      </w:r>
    </w:p>
    <w:p w14:paraId="68EF8F1A" w14:textId="2D4AD314" w:rsidR="008523E9" w:rsidRDefault="009D1F34" w:rsidP="00F430A5">
      <w:pPr>
        <w:pStyle w:val="BodyText"/>
        <w:jc w:val="left"/>
      </w:pPr>
      <w:r>
        <w:t>T</w:t>
      </w:r>
      <w:r w:rsidR="005D3678">
        <w:t>here was</w:t>
      </w:r>
      <w:r w:rsidR="00737540">
        <w:t xml:space="preserve"> broad </w:t>
      </w:r>
      <w:r w:rsidR="00972CDC">
        <w:t>agreement</w:t>
      </w:r>
      <w:r w:rsidRPr="009D1F34">
        <w:t xml:space="preserve"> </w:t>
      </w:r>
      <w:r>
        <w:t>across the</w:t>
      </w:r>
      <w:r w:rsidRPr="009D1F34">
        <w:t xml:space="preserve"> clinician focus group forums </w:t>
      </w:r>
      <w:r>
        <w:t>that</w:t>
      </w:r>
      <w:r w:rsidRPr="009D1F34">
        <w:t xml:space="preserve"> the same level of reporting should apply across public and private health sectors</w:t>
      </w:r>
      <w:r w:rsidR="00972CDC">
        <w:t xml:space="preserve">. </w:t>
      </w:r>
      <w:r w:rsidR="008523E9">
        <w:t xml:space="preserve">It was noted that there was no reason why the same types of information could not be reported and that the private hospital sector already collected a significant amount of information related to safety and quality. </w:t>
      </w:r>
    </w:p>
    <w:p w14:paraId="4951C145" w14:textId="77777777" w:rsidR="00857FAA" w:rsidRDefault="00972CDC" w:rsidP="00F430A5">
      <w:pPr>
        <w:pStyle w:val="BodyText"/>
        <w:jc w:val="left"/>
      </w:pPr>
      <w:r>
        <w:t>It was noted at one focus group</w:t>
      </w:r>
      <w:r w:rsidR="00737540">
        <w:t xml:space="preserve"> forum</w:t>
      </w:r>
      <w:r>
        <w:t xml:space="preserve"> that having this information available </w:t>
      </w:r>
      <w:r w:rsidR="00737540">
        <w:t>would likely</w:t>
      </w:r>
      <w:r>
        <w:t xml:space="preserve"> provide an evidence base for consumers to judge whether perceived notions of higher quality in the private sector were accurate. </w:t>
      </w:r>
    </w:p>
    <w:p w14:paraId="60705253" w14:textId="77777777" w:rsidR="0062768C" w:rsidRPr="005D3678" w:rsidRDefault="0062768C" w:rsidP="00F430A5">
      <w:pPr>
        <w:pStyle w:val="Heading4"/>
        <w:jc w:val="left"/>
      </w:pPr>
      <w:r w:rsidRPr="005D3678">
        <w:t xml:space="preserve">Ease of access and use of the information is essential </w:t>
      </w:r>
    </w:p>
    <w:p w14:paraId="50132752" w14:textId="157D6E40" w:rsidR="0062768C" w:rsidRDefault="0062768C" w:rsidP="00F430A5">
      <w:pPr>
        <w:pStyle w:val="BodyText"/>
        <w:jc w:val="left"/>
      </w:pPr>
      <w:r>
        <w:t>There was a general agreement across all groups that public reporting should occur through online channels. It was also noted that</w:t>
      </w:r>
      <w:r w:rsidR="00FE153C">
        <w:t xml:space="preserve"> other means of</w:t>
      </w:r>
      <w:r>
        <w:t xml:space="preserve"> sharing this information</w:t>
      </w:r>
      <w:r w:rsidR="00737540">
        <w:t xml:space="preserve"> (</w:t>
      </w:r>
      <w:r w:rsidR="009D1F34">
        <w:t>for example,</w:t>
      </w:r>
      <w:r w:rsidR="00737540">
        <w:t xml:space="preserve"> in hospital waiting rooms) </w:t>
      </w:r>
      <w:r>
        <w:t xml:space="preserve">would also be beneficial. </w:t>
      </w:r>
    </w:p>
    <w:p w14:paraId="09D86795" w14:textId="77777777" w:rsidR="0062768C" w:rsidRPr="0062768C" w:rsidRDefault="0062768C" w:rsidP="00F430A5">
      <w:pPr>
        <w:pStyle w:val="BodyText"/>
        <w:jc w:val="left"/>
      </w:pPr>
      <w:r>
        <w:t xml:space="preserve">In line with previous comments on ensuring the information was contextual and useful, several clinicians noted that it </w:t>
      </w:r>
      <w:r w:rsidR="00737540">
        <w:t xml:space="preserve">would not be </w:t>
      </w:r>
      <w:r>
        <w:t>sufficient to load a PDF version of a dense report online an</w:t>
      </w:r>
      <w:r w:rsidR="00FE153C">
        <w:t>d</w:t>
      </w:r>
      <w:r>
        <w:t xml:space="preserve"> consider that as public reporting. </w:t>
      </w:r>
      <w:r w:rsidR="00737540">
        <w:t>Rather, the prevailing view expressed was that information n</w:t>
      </w:r>
      <w:r>
        <w:t xml:space="preserve">eeded to be made accessible and easy to </w:t>
      </w:r>
      <w:r w:rsidR="00737540">
        <w:t xml:space="preserve">comprehend. </w:t>
      </w:r>
    </w:p>
    <w:p w14:paraId="4E0A7D18" w14:textId="77777777" w:rsidR="00857FAA" w:rsidRPr="005D3678" w:rsidRDefault="00165D61" w:rsidP="00F430A5">
      <w:pPr>
        <w:pStyle w:val="Heading4"/>
        <w:jc w:val="left"/>
      </w:pPr>
      <w:r w:rsidRPr="005D3678">
        <w:t>Information should be released regularly</w:t>
      </w:r>
    </w:p>
    <w:p w14:paraId="036DE3E1" w14:textId="77777777" w:rsidR="00165D61" w:rsidRDefault="00165D61" w:rsidP="00F430A5">
      <w:pPr>
        <w:pStyle w:val="BodyText"/>
        <w:jc w:val="left"/>
      </w:pPr>
      <w:r>
        <w:t>The</w:t>
      </w:r>
      <w:r w:rsidR="00737540">
        <w:t xml:space="preserve"> clinician focus group forums</w:t>
      </w:r>
      <w:r>
        <w:t xml:space="preserve"> agreed that the information should be released regularly. There was no consensus acro</w:t>
      </w:r>
      <w:r w:rsidR="00737540">
        <w:t xml:space="preserve">ss groups on the ideal interval, </w:t>
      </w:r>
      <w:r>
        <w:t>and one clinician group suggested that it shou</w:t>
      </w:r>
      <w:r w:rsidR="00FE153C">
        <w:t>ld be real-time. Among</w:t>
      </w:r>
      <w:r>
        <w:t xml:space="preserve"> two clinician group</w:t>
      </w:r>
      <w:r w:rsidR="00737540">
        <w:t xml:space="preserve"> forums</w:t>
      </w:r>
      <w:r>
        <w:t xml:space="preserve">, quarterly release of information was suggested by several clinicians as being appropriate. </w:t>
      </w:r>
    </w:p>
    <w:p w14:paraId="0590AE27" w14:textId="06202C33" w:rsidR="00FD5155" w:rsidRDefault="00165D61" w:rsidP="00F430A5">
      <w:pPr>
        <w:pStyle w:val="BodyText"/>
        <w:jc w:val="left"/>
        <w:rPr>
          <w:rFonts w:asciiTheme="majorHAnsi" w:hAnsiTheme="majorHAnsi"/>
          <w:b/>
          <w:bCs/>
          <w:color w:val="1178A2" w:themeColor="text2"/>
          <w:sz w:val="32"/>
          <w:szCs w:val="26"/>
        </w:rPr>
      </w:pPr>
      <w:r>
        <w:t xml:space="preserve">It was also noted that often for the </w:t>
      </w:r>
      <w:r w:rsidR="006018E9">
        <w:t>data to be meaningful,</w:t>
      </w:r>
      <w:r>
        <w:t xml:space="preserve"> an aggregate of </w:t>
      </w:r>
      <w:r w:rsidR="00737540">
        <w:t xml:space="preserve">some period of time </w:t>
      </w:r>
      <w:r w:rsidR="006018E9">
        <w:t xml:space="preserve">was important </w:t>
      </w:r>
      <w:r w:rsidR="00737540">
        <w:t>to provide trend</w:t>
      </w:r>
      <w:r w:rsidR="006018E9">
        <w:t>s</w:t>
      </w:r>
      <w:r w:rsidR="00737540">
        <w:t xml:space="preserve"> </w:t>
      </w:r>
      <w:r w:rsidR="006018E9">
        <w:t xml:space="preserve">or comparisons </w:t>
      </w:r>
      <w:r w:rsidR="00737540">
        <w:t>of related representations. Accordingly, it was considered that this context needed to b</w:t>
      </w:r>
      <w:r>
        <w:t xml:space="preserve">e factored into how information was presented. </w:t>
      </w:r>
    </w:p>
    <w:p w14:paraId="0D676D05" w14:textId="7E625D4A" w:rsidR="002E31D2" w:rsidRPr="001F4CF8" w:rsidRDefault="002E31D2" w:rsidP="00F430A5">
      <w:pPr>
        <w:pStyle w:val="Heading3"/>
        <w:jc w:val="left"/>
      </w:pPr>
      <w:r w:rsidRPr="001F4CF8">
        <w:lastRenderedPageBreak/>
        <w:t>Who should be responsible for making safety and quality</w:t>
      </w:r>
      <w:r w:rsidR="00FE153C" w:rsidRPr="001F4CF8">
        <w:t xml:space="preserve"> information available publicl</w:t>
      </w:r>
      <w:r w:rsidRPr="001F4CF8">
        <w:t>y?</w:t>
      </w:r>
    </w:p>
    <w:p w14:paraId="53CE03E6" w14:textId="5F7B2EE7" w:rsidR="00672118" w:rsidRPr="00165D61" w:rsidRDefault="00672118" w:rsidP="00F430A5">
      <w:pPr>
        <w:pStyle w:val="BodyText"/>
        <w:jc w:val="left"/>
      </w:pPr>
      <w:r>
        <w:t>There was no consensus amongst the clinician group</w:t>
      </w:r>
      <w:r w:rsidR="00737540">
        <w:t xml:space="preserve"> forums</w:t>
      </w:r>
      <w:r>
        <w:t xml:space="preserve"> on who should be responsible for making the information public. A number of organisa</w:t>
      </w:r>
      <w:r w:rsidR="00146BCA">
        <w:t>tions including the AIHW</w:t>
      </w:r>
      <w:r>
        <w:t xml:space="preserve"> and the Commission were men</w:t>
      </w:r>
      <w:r w:rsidR="00737540">
        <w:t xml:space="preserve">tioned as potential candidates. </w:t>
      </w:r>
      <w:r w:rsidR="00146BCA">
        <w:t>While</w:t>
      </w:r>
      <w:r>
        <w:t xml:space="preserve"> a specific organisation was not </w:t>
      </w:r>
      <w:r w:rsidR="00FE153C">
        <w:t>identified, there was a common view</w:t>
      </w:r>
      <w:r>
        <w:t xml:space="preserve"> that</w:t>
      </w:r>
      <w:r w:rsidR="00701D74">
        <w:t>,</w:t>
      </w:r>
      <w:r>
        <w:t xml:space="preserve"> ideally</w:t>
      </w:r>
      <w:r w:rsidR="00701D74">
        <w:t>,</w:t>
      </w:r>
      <w:r>
        <w:t xml:space="preserve"> it should be a singl</w:t>
      </w:r>
      <w:r w:rsidR="00737540">
        <w:t>e</w:t>
      </w:r>
      <w:r w:rsidR="00701D74">
        <w:t>,</w:t>
      </w:r>
      <w:r w:rsidR="005D3678">
        <w:t xml:space="preserve"> national</w:t>
      </w:r>
      <w:r w:rsidR="00737540">
        <w:t xml:space="preserve"> body empowered to release</w:t>
      </w:r>
      <w:r>
        <w:t xml:space="preserve"> information. </w:t>
      </w:r>
    </w:p>
    <w:p w14:paraId="21787968" w14:textId="77777777" w:rsidR="00091DF1" w:rsidRDefault="00091DF1" w:rsidP="00F430A5">
      <w:pPr>
        <w:pStyle w:val="Heading3"/>
        <w:jc w:val="left"/>
      </w:pPr>
      <w:r>
        <w:t xml:space="preserve">What are the other considerations (including barriers and challenges) that are important to clinicians in the public reporting of safety and quality information? </w:t>
      </w:r>
    </w:p>
    <w:p w14:paraId="25D63F02" w14:textId="3E5F1F6C" w:rsidR="002E31D2" w:rsidRDefault="00D4554F" w:rsidP="00F430A5">
      <w:pPr>
        <w:pStyle w:val="Heading4"/>
        <w:jc w:val="left"/>
      </w:pPr>
      <w:r>
        <w:t>Perceptions of consequences to publishing data on performance</w:t>
      </w:r>
    </w:p>
    <w:p w14:paraId="273BFA5B" w14:textId="6CBBCDF6" w:rsidR="00672118" w:rsidRDefault="00672118" w:rsidP="00F430A5">
      <w:pPr>
        <w:pStyle w:val="BodyText"/>
        <w:jc w:val="left"/>
      </w:pPr>
      <w:r>
        <w:t>Several clinicians a</w:t>
      </w:r>
      <w:r w:rsidR="00737540">
        <w:t>cross all clinician focus group forums</w:t>
      </w:r>
      <w:r>
        <w:t xml:space="preserve"> commented that a significant potential barrier to public reporting was the lack of political will</w:t>
      </w:r>
      <w:r w:rsidR="00FE153C">
        <w:t xml:space="preserve"> to publish information</w:t>
      </w:r>
      <w:r>
        <w:t xml:space="preserve">. The potential for negative consequences from poor performance was viewed as impacting </w:t>
      </w:r>
      <w:r w:rsidR="00FE153C">
        <w:t>the decision</w:t>
      </w:r>
      <w:r w:rsidR="00934AAB">
        <w:t>-</w:t>
      </w:r>
      <w:r w:rsidR="00FE153C">
        <w:t>making process and hindering</w:t>
      </w:r>
      <w:r>
        <w:t xml:space="preserve"> more transparent sharing of information. </w:t>
      </w:r>
    </w:p>
    <w:p w14:paraId="43004B9A" w14:textId="77777777" w:rsidR="00672118" w:rsidRDefault="00672118" w:rsidP="00F430A5">
      <w:pPr>
        <w:pStyle w:val="Heading4"/>
        <w:jc w:val="left"/>
      </w:pPr>
      <w:r>
        <w:t>Learning from successful initiatives</w:t>
      </w:r>
    </w:p>
    <w:p w14:paraId="7D6124EA" w14:textId="60FED278" w:rsidR="004E021E" w:rsidRDefault="00672118" w:rsidP="00F430A5">
      <w:pPr>
        <w:pStyle w:val="BodyText"/>
        <w:jc w:val="left"/>
      </w:pPr>
      <w:r>
        <w:t xml:space="preserve">A </w:t>
      </w:r>
      <w:r w:rsidR="004E021E">
        <w:t>number of clinician focus group forums identified</w:t>
      </w:r>
      <w:r>
        <w:t xml:space="preserve"> </w:t>
      </w:r>
      <w:r w:rsidR="00701D74">
        <w:t xml:space="preserve">that </w:t>
      </w:r>
      <w:r>
        <w:t xml:space="preserve">there are already successful examples of public reporting in Australia, which have led to ongoing quality improvement. They cited the examples </w:t>
      </w:r>
      <w:r w:rsidR="00C443BC">
        <w:t>of antimicrobial steward</w:t>
      </w:r>
      <w:r w:rsidR="004E021E">
        <w:t>ship and hand hygiene rates from which to adopt learnings.</w:t>
      </w:r>
    </w:p>
    <w:p w14:paraId="12D21A46" w14:textId="77777777" w:rsidR="00C443BC" w:rsidRDefault="00C443BC" w:rsidP="00F430A5">
      <w:pPr>
        <w:pStyle w:val="Heading4"/>
        <w:jc w:val="left"/>
      </w:pPr>
      <w:r>
        <w:t>Better use of the existing administrative data</w:t>
      </w:r>
    </w:p>
    <w:p w14:paraId="2146AD3F" w14:textId="22F30B22" w:rsidR="00C443BC" w:rsidRPr="00672118" w:rsidRDefault="004E021E" w:rsidP="00F430A5">
      <w:pPr>
        <w:pStyle w:val="BodyText"/>
        <w:jc w:val="left"/>
      </w:pPr>
      <w:r>
        <w:t xml:space="preserve">All clinician focus group forums </w:t>
      </w:r>
      <w:r w:rsidR="00142AF7">
        <w:t>noted</w:t>
      </w:r>
      <w:r w:rsidR="005D3678">
        <w:t xml:space="preserve"> that</w:t>
      </w:r>
      <w:r w:rsidR="00C443BC">
        <w:t xml:space="preserve"> t</w:t>
      </w:r>
      <w:r>
        <w:t>h</w:t>
      </w:r>
      <w:r w:rsidR="001A6EBC">
        <w:t>ere is considered to be</w:t>
      </w:r>
      <w:r>
        <w:t xml:space="preserve"> </w:t>
      </w:r>
      <w:r w:rsidR="00C443BC">
        <w:t>substantial amount</w:t>
      </w:r>
      <w:r>
        <w:t>s of</w:t>
      </w:r>
      <w:r w:rsidR="00142AF7">
        <w:t xml:space="preserve"> useful data that already exist</w:t>
      </w:r>
      <w:r>
        <w:t xml:space="preserve"> and which could be utilised for public reporting purposes</w:t>
      </w:r>
      <w:r w:rsidR="008A398D">
        <w:t xml:space="preserve">. </w:t>
      </w:r>
      <w:r>
        <w:t xml:space="preserve">It was therefore broadly considered that there was </w:t>
      </w:r>
      <w:r w:rsidR="00C443BC">
        <w:t>little need for major new data collections. It was recognised that whil</w:t>
      </w:r>
      <w:r w:rsidR="0085624A">
        <w:t>e</w:t>
      </w:r>
      <w:r w:rsidR="00C443BC">
        <w:t xml:space="preserve"> clinical registries were often the gold standard, these were expensive to establish and maintain. Better use of existing administrative data</w:t>
      </w:r>
      <w:r>
        <w:t>,</w:t>
      </w:r>
      <w:r w:rsidR="00C443BC">
        <w:t xml:space="preserve"> including coding data, was seen as an important first step to developing more useful public reporting. </w:t>
      </w:r>
    </w:p>
    <w:p w14:paraId="765EC857" w14:textId="77777777" w:rsidR="00B77644" w:rsidRDefault="00B77644">
      <w:pPr>
        <w:spacing w:after="80"/>
        <w:rPr>
          <w:rFonts w:cs="Arial"/>
          <w:b/>
          <w:bCs/>
          <w:color w:val="1178A2"/>
          <w:kern w:val="28"/>
          <w:sz w:val="40"/>
          <w:szCs w:val="32"/>
        </w:rPr>
      </w:pPr>
      <w:r>
        <w:br w:type="page"/>
      </w:r>
    </w:p>
    <w:p w14:paraId="182EE61E" w14:textId="1B46635E" w:rsidR="00DC52C3" w:rsidRDefault="000F7C1A" w:rsidP="00F430A5">
      <w:pPr>
        <w:pStyle w:val="Heading1"/>
      </w:pPr>
      <w:bookmarkStart w:id="20" w:name="_Toc3195579"/>
      <w:r>
        <w:lastRenderedPageBreak/>
        <w:t>Expert interview summaries</w:t>
      </w:r>
      <w:bookmarkEnd w:id="20"/>
      <w:r>
        <w:t xml:space="preserve"> </w:t>
      </w:r>
    </w:p>
    <w:p w14:paraId="77BAB8E4" w14:textId="41AE54E0" w:rsidR="00437A7A" w:rsidRDefault="006E7C53" w:rsidP="00F430A5">
      <w:pPr>
        <w:pStyle w:val="BodyText"/>
        <w:jc w:val="left"/>
      </w:pPr>
      <w:r>
        <w:t xml:space="preserve">Telephone interviews were conducted with five </w:t>
      </w:r>
      <w:r w:rsidR="00934AAB">
        <w:t>Australian</w:t>
      </w:r>
      <w:r>
        <w:t xml:space="preserve"> and international experts, to supplement the learnings from the</w:t>
      </w:r>
      <w:r w:rsidR="004E021E">
        <w:t xml:space="preserve"> environment </w:t>
      </w:r>
      <w:proofErr w:type="gramStart"/>
      <w:r w:rsidR="004E021E">
        <w:t>scan,</w:t>
      </w:r>
      <w:proofErr w:type="gramEnd"/>
      <w:r w:rsidR="004E021E">
        <w:t xml:space="preserve"> literature review and f</w:t>
      </w:r>
      <w:r>
        <w:t>ocus group</w:t>
      </w:r>
      <w:r w:rsidR="004E021E">
        <w:t xml:space="preserve"> forums. T</w:t>
      </w:r>
      <w:r w:rsidRPr="006E7C53">
        <w:t>hese interviews were wit</w:t>
      </w:r>
      <w:r w:rsidR="00933721">
        <w:t>h individuals who had a recognis</w:t>
      </w:r>
      <w:r w:rsidRPr="006E7C53">
        <w:t xml:space="preserve">ed interest and expertise in the area of public reporting, either through direct implementation experience, policy advisory roles or both. The information sought through these interviews </w:t>
      </w:r>
      <w:r w:rsidR="00180630">
        <w:t>w</w:t>
      </w:r>
      <w:r w:rsidR="004E021E">
        <w:t xml:space="preserve">as </w:t>
      </w:r>
      <w:r w:rsidR="0085624A">
        <w:t xml:space="preserve">obtained </w:t>
      </w:r>
      <w:r w:rsidR="004E021E">
        <w:t xml:space="preserve">in order </w:t>
      </w:r>
      <w:r w:rsidR="00180630">
        <w:t>to bring a</w:t>
      </w:r>
      <w:r w:rsidR="0007075C">
        <w:t xml:space="preserve"> ‘</w:t>
      </w:r>
      <w:r w:rsidRPr="006E7C53">
        <w:t>r</w:t>
      </w:r>
      <w:r w:rsidR="0007075C">
        <w:t>eal world experience’</w:t>
      </w:r>
      <w:r w:rsidR="004E021E">
        <w:t xml:space="preserve"> overlay</w:t>
      </w:r>
      <w:r w:rsidRPr="006E7C53">
        <w:t xml:space="preserve"> to the </w:t>
      </w:r>
      <w:r w:rsidR="004E021E">
        <w:t>material</w:t>
      </w:r>
      <w:r w:rsidRPr="006E7C53">
        <w:t xml:space="preserve"> gathered through the</w:t>
      </w:r>
      <w:r w:rsidR="004E021E">
        <w:t xml:space="preserve"> environment scan, literature review and focus group forums</w:t>
      </w:r>
      <w:r w:rsidR="008A398D">
        <w:t xml:space="preserve">. </w:t>
      </w:r>
    </w:p>
    <w:p w14:paraId="5A3EBF06" w14:textId="58CEB696" w:rsidR="006E7C53" w:rsidRDefault="006E7C53" w:rsidP="00F430A5">
      <w:pPr>
        <w:pStyle w:val="BodyText"/>
        <w:jc w:val="left"/>
      </w:pPr>
      <w:r>
        <w:t xml:space="preserve">A summary of </w:t>
      </w:r>
      <w:r w:rsidR="00437A7A">
        <w:t xml:space="preserve">interviewees, including roles and locations, is at Table 1. A summary of </w:t>
      </w:r>
      <w:r>
        <w:t xml:space="preserve">each interview is provided below. </w:t>
      </w:r>
      <w:r w:rsidR="00437A7A" w:rsidRPr="00437A7A">
        <w:t>Interviewees have not been identified as permission was not sought from the experts interviewed to release the outcomes of their interviews publically.</w:t>
      </w:r>
    </w:p>
    <w:p w14:paraId="4C3C9563" w14:textId="77E254E3" w:rsidR="00437A7A" w:rsidRPr="00437A7A" w:rsidRDefault="00437A7A" w:rsidP="00F430A5">
      <w:pPr>
        <w:pStyle w:val="BodyText"/>
        <w:jc w:val="left"/>
        <w:rPr>
          <w:b/>
        </w:rPr>
      </w:pPr>
      <w:r>
        <w:rPr>
          <w:b/>
        </w:rPr>
        <w:t>Table 1: Summary of interviewees</w:t>
      </w:r>
    </w:p>
    <w:tbl>
      <w:tblPr>
        <w:tblStyle w:val="LightList-Accent2"/>
        <w:tblW w:w="0" w:type="auto"/>
        <w:tblLook w:val="04A0" w:firstRow="1" w:lastRow="0" w:firstColumn="1" w:lastColumn="0" w:noHBand="0" w:noVBand="1"/>
      </w:tblPr>
      <w:tblGrid>
        <w:gridCol w:w="2184"/>
        <w:gridCol w:w="6956"/>
      </w:tblGrid>
      <w:tr w:rsidR="00C01DC3" w14:paraId="2DA64A3C" w14:textId="77777777" w:rsidTr="00C01D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tcPr>
          <w:p w14:paraId="01FDB809" w14:textId="18EA458E" w:rsidR="00C01DC3" w:rsidRDefault="00C01DC3" w:rsidP="00F430A5">
            <w:pPr>
              <w:pStyle w:val="BodyText"/>
              <w:jc w:val="left"/>
            </w:pPr>
            <w:r>
              <w:t>Interviewee</w:t>
            </w:r>
          </w:p>
        </w:tc>
        <w:tc>
          <w:tcPr>
            <w:tcW w:w="6956" w:type="dxa"/>
          </w:tcPr>
          <w:p w14:paraId="7D89E1BF" w14:textId="6E7B1C9E" w:rsidR="00C01DC3" w:rsidRDefault="00C01DC3" w:rsidP="00F430A5">
            <w:pPr>
              <w:pStyle w:val="BodyText"/>
              <w:jc w:val="left"/>
              <w:cnfStyle w:val="100000000000" w:firstRow="1" w:lastRow="0" w:firstColumn="0" w:lastColumn="0" w:oddVBand="0" w:evenVBand="0" w:oddHBand="0" w:evenHBand="0" w:firstRowFirstColumn="0" w:firstRowLastColumn="0" w:lastRowFirstColumn="0" w:lastRowLastColumn="0"/>
            </w:pPr>
            <w:r>
              <w:t>Role</w:t>
            </w:r>
          </w:p>
        </w:tc>
      </w:tr>
      <w:tr w:rsidR="00C01DC3" w14:paraId="3F59D36A" w14:textId="77777777" w:rsidTr="00C01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tcPr>
          <w:p w14:paraId="5F7AB523" w14:textId="00224659" w:rsidR="00C01DC3" w:rsidRDefault="00C01DC3" w:rsidP="00F430A5">
            <w:pPr>
              <w:pStyle w:val="BodyText"/>
              <w:jc w:val="left"/>
            </w:pPr>
            <w:r w:rsidRPr="00C01DC3">
              <w:t>Interviewee A</w:t>
            </w:r>
          </w:p>
        </w:tc>
        <w:tc>
          <w:tcPr>
            <w:tcW w:w="6956" w:type="dxa"/>
          </w:tcPr>
          <w:p w14:paraId="0183FBA6" w14:textId="2CF208AD" w:rsidR="00C01DC3" w:rsidRDefault="00C01DC3" w:rsidP="00F430A5">
            <w:pPr>
              <w:pStyle w:val="BodyText"/>
              <w:jc w:val="left"/>
              <w:cnfStyle w:val="000000100000" w:firstRow="0" w:lastRow="0" w:firstColumn="0" w:lastColumn="0" w:oddVBand="0" w:evenVBand="0" w:oddHBand="1" w:evenHBand="0" w:firstRowFirstColumn="0" w:firstRowLastColumn="0" w:lastRowFirstColumn="0" w:lastRowLastColumn="0"/>
            </w:pPr>
            <w:r w:rsidRPr="00C01DC3">
              <w:t>Director, private health insurer, Australia</w:t>
            </w:r>
          </w:p>
        </w:tc>
      </w:tr>
      <w:tr w:rsidR="00C01DC3" w14:paraId="7BD7A2BB" w14:textId="77777777" w:rsidTr="00C01DC3">
        <w:tc>
          <w:tcPr>
            <w:cnfStyle w:val="001000000000" w:firstRow="0" w:lastRow="0" w:firstColumn="1" w:lastColumn="0" w:oddVBand="0" w:evenVBand="0" w:oddHBand="0" w:evenHBand="0" w:firstRowFirstColumn="0" w:firstRowLastColumn="0" w:lastRowFirstColumn="0" w:lastRowLastColumn="0"/>
            <w:tcW w:w="2184" w:type="dxa"/>
          </w:tcPr>
          <w:p w14:paraId="7410679E" w14:textId="65EF1E79" w:rsidR="00C01DC3" w:rsidRDefault="00C01DC3" w:rsidP="00F430A5">
            <w:pPr>
              <w:pStyle w:val="BodyText"/>
              <w:jc w:val="left"/>
            </w:pPr>
            <w:r>
              <w:t>Interviewee B</w:t>
            </w:r>
          </w:p>
        </w:tc>
        <w:tc>
          <w:tcPr>
            <w:tcW w:w="6956" w:type="dxa"/>
          </w:tcPr>
          <w:p w14:paraId="34640319" w14:textId="0BEFBB32" w:rsidR="00C01DC3" w:rsidRDefault="00C01DC3" w:rsidP="00F430A5">
            <w:pPr>
              <w:pStyle w:val="BodyText"/>
              <w:jc w:val="left"/>
              <w:cnfStyle w:val="000000000000" w:firstRow="0" w:lastRow="0" w:firstColumn="0" w:lastColumn="0" w:oddVBand="0" w:evenVBand="0" w:oddHBand="0" w:evenHBand="0" w:firstRowFirstColumn="0" w:firstRowLastColumn="0" w:lastRowFirstColumn="0" w:lastRowLastColumn="0"/>
            </w:pPr>
            <w:r w:rsidRPr="00C01DC3">
              <w:t>Professorial Fellow, university, Australia</w:t>
            </w:r>
          </w:p>
        </w:tc>
      </w:tr>
      <w:tr w:rsidR="00C01DC3" w14:paraId="0DE0E787" w14:textId="77777777" w:rsidTr="00C01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tcPr>
          <w:p w14:paraId="1A8AD92C" w14:textId="2DD70E03" w:rsidR="00C01DC3" w:rsidRDefault="00C01DC3" w:rsidP="00F430A5">
            <w:pPr>
              <w:pStyle w:val="BodyText"/>
              <w:jc w:val="left"/>
            </w:pPr>
            <w:r>
              <w:t>Interviewee C</w:t>
            </w:r>
          </w:p>
        </w:tc>
        <w:tc>
          <w:tcPr>
            <w:tcW w:w="6956" w:type="dxa"/>
          </w:tcPr>
          <w:p w14:paraId="5BBA1C6A" w14:textId="62F51E0F" w:rsidR="00C01DC3" w:rsidRDefault="00C01DC3" w:rsidP="00F430A5">
            <w:pPr>
              <w:pStyle w:val="BodyText"/>
              <w:jc w:val="left"/>
              <w:cnfStyle w:val="000000100000" w:firstRow="0" w:lastRow="0" w:firstColumn="0" w:lastColumn="0" w:oddVBand="0" w:evenVBand="0" w:oddHBand="1" w:evenHBand="0" w:firstRowFirstColumn="0" w:firstRowLastColumn="0" w:lastRowFirstColumn="0" w:lastRowLastColumn="0"/>
            </w:pPr>
            <w:r w:rsidRPr="00C01DC3">
              <w:t>Administrator, state government, Australia</w:t>
            </w:r>
          </w:p>
        </w:tc>
      </w:tr>
      <w:tr w:rsidR="00C01DC3" w14:paraId="5A2ADB1B" w14:textId="77777777" w:rsidTr="00C01DC3">
        <w:tc>
          <w:tcPr>
            <w:cnfStyle w:val="001000000000" w:firstRow="0" w:lastRow="0" w:firstColumn="1" w:lastColumn="0" w:oddVBand="0" w:evenVBand="0" w:oddHBand="0" w:evenHBand="0" w:firstRowFirstColumn="0" w:firstRowLastColumn="0" w:lastRowFirstColumn="0" w:lastRowLastColumn="0"/>
            <w:tcW w:w="2184" w:type="dxa"/>
          </w:tcPr>
          <w:p w14:paraId="081ED16E" w14:textId="65B2B0B3" w:rsidR="00C01DC3" w:rsidRDefault="00C01DC3" w:rsidP="00F430A5">
            <w:pPr>
              <w:pStyle w:val="BodyText"/>
              <w:jc w:val="left"/>
            </w:pPr>
            <w:r w:rsidRPr="00C01DC3">
              <w:t>Inte</w:t>
            </w:r>
            <w:r>
              <w:t>rviewee D</w:t>
            </w:r>
          </w:p>
        </w:tc>
        <w:tc>
          <w:tcPr>
            <w:tcW w:w="6956" w:type="dxa"/>
          </w:tcPr>
          <w:p w14:paraId="215522F5" w14:textId="3DD8749B" w:rsidR="00C01DC3" w:rsidRDefault="00C01DC3" w:rsidP="00F430A5">
            <w:pPr>
              <w:pStyle w:val="BodyText"/>
              <w:jc w:val="left"/>
              <w:cnfStyle w:val="000000000000" w:firstRow="0" w:lastRow="0" w:firstColumn="0" w:lastColumn="0" w:oddVBand="0" w:evenVBand="0" w:oddHBand="0" w:evenHBand="0" w:firstRowFirstColumn="0" w:firstRowLastColumn="0" w:lastRowFirstColumn="0" w:lastRowLastColumn="0"/>
            </w:pPr>
            <w:r w:rsidRPr="00C01DC3">
              <w:t>Administrator, health trust, Norway</w:t>
            </w:r>
          </w:p>
        </w:tc>
      </w:tr>
      <w:tr w:rsidR="00C01DC3" w14:paraId="1BEAC73E" w14:textId="77777777" w:rsidTr="00C01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tcPr>
          <w:p w14:paraId="39248D4D" w14:textId="2464AC15" w:rsidR="00C01DC3" w:rsidRDefault="00C01DC3" w:rsidP="00F430A5">
            <w:pPr>
              <w:pStyle w:val="BodyText"/>
              <w:jc w:val="left"/>
            </w:pPr>
            <w:r>
              <w:t>Interviewee E</w:t>
            </w:r>
          </w:p>
        </w:tc>
        <w:tc>
          <w:tcPr>
            <w:tcW w:w="6956" w:type="dxa"/>
          </w:tcPr>
          <w:p w14:paraId="4A4D8B6E" w14:textId="359BCEA0" w:rsidR="00C01DC3" w:rsidRDefault="00C01DC3" w:rsidP="00F430A5">
            <w:pPr>
              <w:pStyle w:val="BodyText"/>
              <w:jc w:val="left"/>
              <w:cnfStyle w:val="000000100000" w:firstRow="0" w:lastRow="0" w:firstColumn="0" w:lastColumn="0" w:oddVBand="0" w:evenVBand="0" w:oddHBand="1" w:evenHBand="0" w:firstRowFirstColumn="0" w:firstRowLastColumn="0" w:lastRowFirstColumn="0" w:lastRowLastColumn="0"/>
            </w:pPr>
            <w:r w:rsidRPr="00C01DC3">
              <w:t>Administrator, non-profit organisation, USA</w:t>
            </w:r>
          </w:p>
        </w:tc>
      </w:tr>
    </w:tbl>
    <w:p w14:paraId="35529F07" w14:textId="77777777" w:rsidR="00C01DC3" w:rsidRDefault="00C01DC3" w:rsidP="00C01DC3">
      <w:pPr>
        <w:pStyle w:val="BodyText"/>
        <w:spacing w:after="0"/>
        <w:jc w:val="left"/>
      </w:pPr>
    </w:p>
    <w:p w14:paraId="159C2E25" w14:textId="5DD7CE40" w:rsidR="0007075C" w:rsidRPr="00006533" w:rsidRDefault="001533A8" w:rsidP="00006533">
      <w:pPr>
        <w:pStyle w:val="Bodytextkeepwithnext"/>
        <w:rPr>
          <w:b/>
          <w:color w:val="1178A2" w:themeColor="accent1"/>
          <w:sz w:val="32"/>
          <w:szCs w:val="32"/>
        </w:rPr>
      </w:pPr>
      <w:bookmarkStart w:id="21" w:name="_Toc259958"/>
      <w:r w:rsidRPr="00006533">
        <w:rPr>
          <w:b/>
          <w:color w:val="1178A2" w:themeColor="accent1"/>
          <w:sz w:val="32"/>
          <w:szCs w:val="32"/>
        </w:rPr>
        <w:t>Interviewee A</w:t>
      </w:r>
      <w:r w:rsidR="008960AB" w:rsidRPr="00006533">
        <w:rPr>
          <w:b/>
          <w:color w:val="1178A2" w:themeColor="accent1"/>
          <w:sz w:val="32"/>
          <w:szCs w:val="32"/>
        </w:rPr>
        <w:t>:</w:t>
      </w:r>
      <w:r w:rsidR="0007075C" w:rsidRPr="00006533">
        <w:rPr>
          <w:b/>
          <w:color w:val="1178A2" w:themeColor="accent1"/>
          <w:sz w:val="32"/>
          <w:szCs w:val="32"/>
        </w:rPr>
        <w:t xml:space="preserve"> </w:t>
      </w:r>
      <w:r w:rsidR="008960AB" w:rsidRPr="00006533">
        <w:rPr>
          <w:b/>
          <w:color w:val="1178A2" w:themeColor="accent1"/>
          <w:sz w:val="32"/>
          <w:szCs w:val="32"/>
        </w:rPr>
        <w:t xml:space="preserve">Director, private health insurer, </w:t>
      </w:r>
      <w:r w:rsidR="0007075C" w:rsidRPr="00006533">
        <w:rPr>
          <w:b/>
          <w:color w:val="1178A2" w:themeColor="accent1"/>
          <w:sz w:val="32"/>
          <w:szCs w:val="32"/>
        </w:rPr>
        <w:t>Australia</w:t>
      </w:r>
      <w:bookmarkEnd w:id="21"/>
    </w:p>
    <w:p w14:paraId="737459D3" w14:textId="3EB6A56B" w:rsidR="00DE18A9" w:rsidRDefault="00DE18A9" w:rsidP="00F430A5">
      <w:pPr>
        <w:pStyle w:val="Heading3"/>
        <w:jc w:val="left"/>
      </w:pPr>
      <w:r>
        <w:t xml:space="preserve">Reporting undertaken by </w:t>
      </w:r>
      <w:r w:rsidR="00396991">
        <w:t xml:space="preserve">the </w:t>
      </w:r>
      <w:r w:rsidR="008960AB">
        <w:t>p</w:t>
      </w:r>
      <w:r>
        <w:t>rivate</w:t>
      </w:r>
      <w:r w:rsidR="008960AB">
        <w:t xml:space="preserve"> health</w:t>
      </w:r>
      <w:r>
        <w:t xml:space="preserve"> </w:t>
      </w:r>
      <w:r w:rsidR="008960AB">
        <w:t>i</w:t>
      </w:r>
      <w:r w:rsidR="0007075C">
        <w:t>nsurer</w:t>
      </w:r>
    </w:p>
    <w:p w14:paraId="51A6D86E" w14:textId="259A29EA" w:rsidR="00D700E7" w:rsidRDefault="001533A8" w:rsidP="00F430A5">
      <w:pPr>
        <w:pStyle w:val="BodyText"/>
        <w:jc w:val="left"/>
      </w:pPr>
      <w:r>
        <w:t>Interviewee A</w:t>
      </w:r>
      <w:r w:rsidR="008960AB">
        <w:t xml:space="preserve"> </w:t>
      </w:r>
      <w:r w:rsidR="00DE18A9">
        <w:t xml:space="preserve">described the current reporting undertaken by </w:t>
      </w:r>
      <w:r w:rsidR="008960AB">
        <w:t>the p</w:t>
      </w:r>
      <w:r w:rsidR="00DE18A9">
        <w:t>rivate</w:t>
      </w:r>
      <w:r w:rsidR="008960AB">
        <w:t xml:space="preserve"> health insurer</w:t>
      </w:r>
      <w:r w:rsidR="00DE18A9">
        <w:t xml:space="preserve">, which has been underway for </w:t>
      </w:r>
      <w:r w:rsidR="008960AB">
        <w:t>several</w:t>
      </w:r>
      <w:r w:rsidR="00DE18A9">
        <w:t xml:space="preserve"> years. </w:t>
      </w:r>
      <w:r w:rsidR="008960AB">
        <w:t>The private health insurer</w:t>
      </w:r>
      <w:r w:rsidR="00DE18A9">
        <w:t xml:space="preserve"> currently shares performance information, including</w:t>
      </w:r>
      <w:r w:rsidR="004E021E">
        <w:t xml:space="preserve"> safety and quality information, </w:t>
      </w:r>
      <w:r w:rsidR="00DE18A9">
        <w:t>with 13 hosp</w:t>
      </w:r>
      <w:r w:rsidR="008960AB">
        <w:t xml:space="preserve">ital groups across the country. It was noted that overall </w:t>
      </w:r>
      <w:r w:rsidR="006B0CE8">
        <w:t>this has been a challenging process, with varying degrees of acceptance of the data am</w:t>
      </w:r>
      <w:r w:rsidR="004E021E">
        <w:t>ongst the groups. Currently, the full</w:t>
      </w:r>
      <w:r w:rsidR="006B0CE8">
        <w:t xml:space="preserve"> breadth of information is not reported publicly. </w:t>
      </w:r>
    </w:p>
    <w:p w14:paraId="08C9D9A4" w14:textId="03FFBC43" w:rsidR="00D700E7" w:rsidRDefault="008960AB" w:rsidP="00F430A5">
      <w:pPr>
        <w:pStyle w:val="BodyText"/>
        <w:jc w:val="left"/>
      </w:pPr>
      <w:r>
        <w:t xml:space="preserve">The private health insurer </w:t>
      </w:r>
      <w:r w:rsidR="004E021E">
        <w:t>is</w:t>
      </w:r>
      <w:r w:rsidR="00D700E7">
        <w:t xml:space="preserve"> currently working with hospital groups to agree on the public release of patient experience data on a hospital-by-hospital b</w:t>
      </w:r>
      <w:r w:rsidR="004E021E">
        <w:t xml:space="preserve">asis. </w:t>
      </w:r>
      <w:r w:rsidR="001533A8">
        <w:t>Interviewee A</w:t>
      </w:r>
      <w:r w:rsidR="004E021E">
        <w:t xml:space="preserve"> noted that </w:t>
      </w:r>
      <w:r w:rsidR="00D700E7">
        <w:t>members are extensively surveyed</w:t>
      </w:r>
      <w:r w:rsidR="004E021E">
        <w:t xml:space="preserve">, and therefore the organisation has a </w:t>
      </w:r>
      <w:r w:rsidR="00D700E7">
        <w:t>rich source of pa</w:t>
      </w:r>
      <w:r w:rsidR="004E021E">
        <w:t xml:space="preserve">tient-provided information. </w:t>
      </w:r>
      <w:r>
        <w:t>T</w:t>
      </w:r>
      <w:r w:rsidR="00D700E7">
        <w:t>he same patient experience survey used in the US</w:t>
      </w:r>
      <w:r w:rsidR="004E021E">
        <w:t>A</w:t>
      </w:r>
      <w:r w:rsidR="00D700E7">
        <w:t xml:space="preserve"> by the Centres for Medicare and Medicaid Services (CMS)</w:t>
      </w:r>
      <w:r>
        <w:t xml:space="preserve"> is used</w:t>
      </w:r>
      <w:r w:rsidR="00F028EB">
        <w:t xml:space="preserve">. </w:t>
      </w:r>
    </w:p>
    <w:p w14:paraId="42AF2EB6" w14:textId="77777777" w:rsidR="009C4B83" w:rsidRDefault="00F028EB" w:rsidP="00F430A5">
      <w:pPr>
        <w:pStyle w:val="Heading3"/>
        <w:jc w:val="left"/>
      </w:pPr>
      <w:r>
        <w:t>Benefits of public reporting</w:t>
      </w:r>
      <w:r w:rsidR="009C4B83">
        <w:t xml:space="preserve"> to the private hospital sector</w:t>
      </w:r>
    </w:p>
    <w:p w14:paraId="559FD68E" w14:textId="05926571" w:rsidR="00DE18A9" w:rsidRDefault="001533A8" w:rsidP="00F430A5">
      <w:pPr>
        <w:pStyle w:val="BodyText"/>
        <w:jc w:val="left"/>
      </w:pPr>
      <w:r>
        <w:t>Interviewee A</w:t>
      </w:r>
      <w:r w:rsidR="008960AB" w:rsidRPr="008960AB">
        <w:t xml:space="preserve"> </w:t>
      </w:r>
      <w:r w:rsidR="00F028EB">
        <w:t>noted that</w:t>
      </w:r>
      <w:r w:rsidR="004E021E">
        <w:t xml:space="preserve"> transparency of</w:t>
      </w:r>
      <w:r w:rsidR="006B0CE8">
        <w:t xml:space="preserve"> performance reporting</w:t>
      </w:r>
      <w:r w:rsidR="00F028EB">
        <w:t xml:space="preserve"> </w:t>
      </w:r>
      <w:r w:rsidR="006B0CE8">
        <w:t xml:space="preserve">is beneficial and </w:t>
      </w:r>
      <w:r w:rsidR="008960AB">
        <w:t>that</w:t>
      </w:r>
      <w:r w:rsidR="00701D74">
        <w:t xml:space="preserve"> </w:t>
      </w:r>
      <w:r w:rsidR="00F028EB">
        <w:t xml:space="preserve">available information </w:t>
      </w:r>
      <w:r w:rsidR="006B0CE8">
        <w:t xml:space="preserve">should be </w:t>
      </w:r>
      <w:r w:rsidR="0054584E">
        <w:t xml:space="preserve">released publicly. </w:t>
      </w:r>
      <w:r w:rsidR="008960AB">
        <w:t>It was</w:t>
      </w:r>
      <w:r w:rsidR="0054584E">
        <w:t xml:space="preserve"> noted that insurers have</w:t>
      </w:r>
      <w:r w:rsidR="006B0CE8">
        <w:t xml:space="preserve"> mixed incentive</w:t>
      </w:r>
      <w:r w:rsidR="0054584E">
        <w:t>s</w:t>
      </w:r>
      <w:r w:rsidR="006B0CE8">
        <w:t xml:space="preserve"> to release this information but</w:t>
      </w:r>
      <w:r w:rsidR="008960AB">
        <w:t xml:space="preserve"> </w:t>
      </w:r>
      <w:r w:rsidR="006B0CE8">
        <w:t xml:space="preserve">such transparency can be a competitive advantage and should be accepted. </w:t>
      </w:r>
    </w:p>
    <w:p w14:paraId="6FF6E8A3" w14:textId="01823F5C" w:rsidR="00F028EB" w:rsidRDefault="008960AB" w:rsidP="00F430A5">
      <w:pPr>
        <w:pStyle w:val="BodyText"/>
        <w:jc w:val="left"/>
      </w:pPr>
      <w:r>
        <w:t xml:space="preserve">It was </w:t>
      </w:r>
      <w:r w:rsidR="001533A8">
        <w:t>Interviewee A</w:t>
      </w:r>
      <w:r>
        <w:t>’s view that</w:t>
      </w:r>
      <w:r w:rsidRPr="008960AB">
        <w:t xml:space="preserve"> </w:t>
      </w:r>
      <w:r w:rsidR="00F028EB">
        <w:t xml:space="preserve">the primary benefit of releasing this information (from a private hospital perspective) is to drive quality improvement activities to be competitive within the sector. </w:t>
      </w:r>
      <w:r w:rsidR="001533A8">
        <w:t>Interviewee A</w:t>
      </w:r>
      <w:r w:rsidRPr="008960AB">
        <w:t xml:space="preserve"> </w:t>
      </w:r>
      <w:r w:rsidR="00F028EB">
        <w:t xml:space="preserve">was not as confident that consumer behaviours could be </w:t>
      </w:r>
      <w:r w:rsidR="004753C6">
        <w:lastRenderedPageBreak/>
        <w:t>influenced by public rep</w:t>
      </w:r>
      <w:r w:rsidR="0054584E">
        <w:t>orting, particularly because much of</w:t>
      </w:r>
      <w:r w:rsidR="004753C6">
        <w:t xml:space="preserve"> the clinical indicator information that may be reported is hard to interpret. </w:t>
      </w:r>
      <w:r w:rsidR="009C4B83">
        <w:t>However</w:t>
      </w:r>
      <w:r w:rsidR="004E021E">
        <w:t>,</w:t>
      </w:r>
      <w:r w:rsidR="009C4B83">
        <w:t xml:space="preserve"> </w:t>
      </w:r>
      <w:r>
        <w:t>it was</w:t>
      </w:r>
      <w:r w:rsidR="009C4B83">
        <w:t xml:space="preserve"> note</w:t>
      </w:r>
      <w:r>
        <w:t>d</w:t>
      </w:r>
      <w:r w:rsidR="009C4B83">
        <w:t xml:space="preserve"> that members appeared keen to access any information available on hospital performance. </w:t>
      </w:r>
    </w:p>
    <w:p w14:paraId="6E47BA5C" w14:textId="242BAB6C" w:rsidR="00ED66DB" w:rsidRDefault="008960AB" w:rsidP="00F430A5">
      <w:pPr>
        <w:pStyle w:val="BodyText"/>
        <w:jc w:val="left"/>
      </w:pPr>
      <w:r>
        <w:t>While it was</w:t>
      </w:r>
      <w:r w:rsidR="00ED66DB">
        <w:t xml:space="preserve"> noted that </w:t>
      </w:r>
      <w:r>
        <w:t>the private health insurer</w:t>
      </w:r>
      <w:r w:rsidR="00ED66DB">
        <w:t xml:space="preserve"> ha</w:t>
      </w:r>
      <w:r w:rsidR="004E021E">
        <w:t>s</w:t>
      </w:r>
      <w:r w:rsidR="00ED66DB">
        <w:t xml:space="preserve"> yet to see significant change brought about through the information currently reported </w:t>
      </w:r>
      <w:r w:rsidR="004E021E">
        <w:t>by</w:t>
      </w:r>
      <w:r w:rsidR="00ED66DB">
        <w:t xml:space="preserve"> the private hospital groups, one area that </w:t>
      </w:r>
      <w:r w:rsidR="00EC17CD">
        <w:t>has</w:t>
      </w:r>
      <w:r w:rsidR="00ED66DB">
        <w:t xml:space="preserve"> </w:t>
      </w:r>
      <w:r w:rsidR="00EC17CD">
        <w:t>seen</w:t>
      </w:r>
      <w:r w:rsidR="00ED66DB">
        <w:t xml:space="preserve"> improvements is</w:t>
      </w:r>
      <w:r w:rsidR="00EC17CD">
        <w:t xml:space="preserve"> </w:t>
      </w:r>
      <w:r w:rsidR="00FD3CFB">
        <w:t>h</w:t>
      </w:r>
      <w:r>
        <w:t>ospital-</w:t>
      </w:r>
      <w:r w:rsidR="00FD3CFB">
        <w:t>acquired c</w:t>
      </w:r>
      <w:r w:rsidR="00ED66DB">
        <w:t>omplications (HACs).</w:t>
      </w:r>
      <w:r w:rsidR="00EC17CD">
        <w:t xml:space="preserve"> Data provided on HACs </w:t>
      </w:r>
      <w:r>
        <w:t>have</w:t>
      </w:r>
      <w:r w:rsidR="00ED66DB">
        <w:t xml:space="preserve"> led to changes in processes within private hospitals</w:t>
      </w:r>
      <w:r w:rsidR="004E021E">
        <w:t xml:space="preserve">. It was noted that causation was difficult to determine in this instance, as it is possible </w:t>
      </w:r>
      <w:r w:rsidR="00701D74">
        <w:t xml:space="preserve">that </w:t>
      </w:r>
      <w:r w:rsidR="004E021E">
        <w:t>this is due to adverse</w:t>
      </w:r>
      <w:r w:rsidR="00ED66DB">
        <w:t xml:space="preserve"> financial impact</w:t>
      </w:r>
      <w:r w:rsidR="004E021E">
        <w:t>s</w:t>
      </w:r>
      <w:r w:rsidR="00ED66DB">
        <w:t xml:space="preserve">. </w:t>
      </w:r>
    </w:p>
    <w:p w14:paraId="50C55315" w14:textId="77777777" w:rsidR="009C4B83" w:rsidRDefault="009C4B83" w:rsidP="00F430A5">
      <w:pPr>
        <w:pStyle w:val="Heading3"/>
        <w:jc w:val="left"/>
      </w:pPr>
      <w:r>
        <w:t>Challenges of public reporting in the private hospital sector</w:t>
      </w:r>
    </w:p>
    <w:p w14:paraId="3D11299E" w14:textId="3CAED8B3" w:rsidR="0002704C" w:rsidRDefault="001533A8" w:rsidP="00F430A5">
      <w:pPr>
        <w:pStyle w:val="BodyText"/>
        <w:jc w:val="left"/>
      </w:pPr>
      <w:r>
        <w:t>Interviewee A</w:t>
      </w:r>
      <w:r w:rsidR="008960AB" w:rsidRPr="008960AB">
        <w:t xml:space="preserve"> </w:t>
      </w:r>
      <w:r w:rsidR="009C4B83">
        <w:t>recognised that there are a number of issues and concerns in the private hospital sector around public reporting. One that is often discussed is around the need for appropriate</w:t>
      </w:r>
      <w:r w:rsidR="004E021E">
        <w:t xml:space="preserve"> risk adjustment. </w:t>
      </w:r>
      <w:r w:rsidR="008960AB">
        <w:t>It was</w:t>
      </w:r>
      <w:r w:rsidR="004E021E">
        <w:t xml:space="preserve"> noted </w:t>
      </w:r>
      <w:r w:rsidR="00701D74">
        <w:t xml:space="preserve">that </w:t>
      </w:r>
      <w:r w:rsidR="009C4B83">
        <w:t>this is</w:t>
      </w:r>
      <w:r w:rsidR="004E021E">
        <w:t xml:space="preserve"> likely</w:t>
      </w:r>
      <w:r w:rsidR="009C4B83">
        <w:t xml:space="preserve"> an issue that can be overcome, as the techniques and skills are available to </w:t>
      </w:r>
      <w:r w:rsidR="00701D74">
        <w:t xml:space="preserve">accurately </w:t>
      </w:r>
      <w:r w:rsidR="009C4B83">
        <w:t>undertake the required risk adjustment.</w:t>
      </w:r>
    </w:p>
    <w:p w14:paraId="567655D5" w14:textId="654D8C50" w:rsidR="009C4B83" w:rsidRDefault="0002704C" w:rsidP="00F430A5">
      <w:pPr>
        <w:pStyle w:val="BodyText"/>
        <w:jc w:val="left"/>
      </w:pPr>
      <w:r>
        <w:t>Another potential challenge identified</w:t>
      </w:r>
      <w:r w:rsidR="004E021E">
        <w:t xml:space="preserve"> </w:t>
      </w:r>
      <w:r>
        <w:t>was</w:t>
      </w:r>
      <w:r w:rsidR="009C4B83">
        <w:t xml:space="preserve"> that some indicators collected by private hospital groups were likely t</w:t>
      </w:r>
      <w:r w:rsidR="004E021E">
        <w:t>o be more accurate than others. It was noted that, i</w:t>
      </w:r>
      <w:r w:rsidR="009C4B83">
        <w:t xml:space="preserve">n general, indicators that were linked to payment tended to be more accurate and these were a good starting point for any public reporting of data. </w:t>
      </w:r>
    </w:p>
    <w:p w14:paraId="14C7B881" w14:textId="3F40E5EC" w:rsidR="0002704C" w:rsidRPr="009C4B83" w:rsidRDefault="001533A8" w:rsidP="00F430A5">
      <w:pPr>
        <w:pStyle w:val="BodyText"/>
        <w:jc w:val="left"/>
      </w:pPr>
      <w:r>
        <w:t>Interviewee A</w:t>
      </w:r>
      <w:r w:rsidR="00396991" w:rsidRPr="00396991">
        <w:t xml:space="preserve"> </w:t>
      </w:r>
      <w:r w:rsidR="0002704C">
        <w:t>also felt that indicators on safety and quality could not be looked at in isolation</w:t>
      </w:r>
      <w:r w:rsidR="00176ABD">
        <w:t xml:space="preserve"> and, therefore, </w:t>
      </w:r>
      <w:r w:rsidR="0002704C">
        <w:t>developing a methodology to combine and present</w:t>
      </w:r>
      <w:r w:rsidR="00176ABD">
        <w:t xml:space="preserve"> this information was important. </w:t>
      </w:r>
      <w:r w:rsidR="00396991">
        <w:t>It was</w:t>
      </w:r>
      <w:r w:rsidR="00176ABD">
        <w:t xml:space="preserve"> note</w:t>
      </w:r>
      <w:r w:rsidR="00701D74">
        <w:t>d</w:t>
      </w:r>
      <w:r w:rsidR="00176ABD">
        <w:t xml:space="preserve"> that this would likely present</w:t>
      </w:r>
      <w:r w:rsidR="0002704C">
        <w:t xml:space="preserve"> further technical challenges</w:t>
      </w:r>
      <w:r w:rsidR="00396991">
        <w:t>, for example</w:t>
      </w:r>
      <w:r w:rsidR="0002704C">
        <w:t xml:space="preserve"> </w:t>
      </w:r>
      <w:r w:rsidR="00396991">
        <w:t>for</w:t>
      </w:r>
      <w:r w:rsidR="0002704C">
        <w:t xml:space="preserve"> weightings. </w:t>
      </w:r>
      <w:r w:rsidR="00ED66DB">
        <w:t xml:space="preserve">Other significant challenges include how the information is actually presented to allow for the data to be easily interpreted and used. </w:t>
      </w:r>
    </w:p>
    <w:p w14:paraId="4CFDE476" w14:textId="699C49FE" w:rsidR="00ED66DB" w:rsidRDefault="00ED66DB" w:rsidP="00F430A5">
      <w:pPr>
        <w:pStyle w:val="BodyText"/>
        <w:jc w:val="left"/>
      </w:pPr>
      <w:r>
        <w:t xml:space="preserve">While some private hospital groups publish information on hospital safety and quality on their websites, </w:t>
      </w:r>
      <w:r w:rsidR="00396991">
        <w:t>it was</w:t>
      </w:r>
      <w:r>
        <w:t xml:space="preserve"> noted that this was selective and not particularly conducive to helping consumers make meaningful comparisons between hospitals. </w:t>
      </w:r>
    </w:p>
    <w:p w14:paraId="4332542A" w14:textId="13C40AD5" w:rsidR="0002704C" w:rsidRDefault="0002704C" w:rsidP="00F430A5">
      <w:pPr>
        <w:pStyle w:val="BodyText"/>
        <w:jc w:val="left"/>
      </w:pPr>
      <w:r>
        <w:t xml:space="preserve">Overall, in </w:t>
      </w:r>
      <w:r w:rsidR="001533A8">
        <w:t>Interviewee A</w:t>
      </w:r>
      <w:r w:rsidR="00396991">
        <w:t>’s</w:t>
      </w:r>
      <w:r w:rsidR="00396991" w:rsidRPr="00396991">
        <w:t xml:space="preserve"> </w:t>
      </w:r>
      <w:r>
        <w:t xml:space="preserve">view, the technical challenges around the data could be overcome but public reporting of data from the private sector would not occur until there was a corresponding cultural shift in terms of accepting the benefits of sharing this information. </w:t>
      </w:r>
      <w:r w:rsidR="00396991">
        <w:t>It was</w:t>
      </w:r>
      <w:r>
        <w:t xml:space="preserve"> noted that while releasing patient experience information is a good step, this does not substitute sharing information on clinical outcomes. </w:t>
      </w:r>
      <w:r w:rsidR="00396991">
        <w:t xml:space="preserve">A </w:t>
      </w:r>
      <w:r>
        <w:t xml:space="preserve">recent analysis undertaken by </w:t>
      </w:r>
      <w:r w:rsidR="00396991">
        <w:t>this private health insurer was cited, l</w:t>
      </w:r>
      <w:r>
        <w:t>ook</w:t>
      </w:r>
      <w:r w:rsidR="00396991">
        <w:t>ing</w:t>
      </w:r>
      <w:r>
        <w:t xml:space="preserve"> at potential correlation between patient experience and clinical outcome indicators</w:t>
      </w:r>
      <w:r w:rsidR="00396991">
        <w:t>,</w:t>
      </w:r>
      <w:r>
        <w:t xml:space="preserve"> and </w:t>
      </w:r>
      <w:r w:rsidR="00396991">
        <w:t xml:space="preserve">it was </w:t>
      </w:r>
      <w:r>
        <w:t>noted that</w:t>
      </w:r>
      <w:r w:rsidR="00176ABD">
        <w:t xml:space="preserve"> </w:t>
      </w:r>
      <w:r w:rsidR="00396991">
        <w:t>no</w:t>
      </w:r>
      <w:r>
        <w:t xml:space="preserve"> direct links</w:t>
      </w:r>
      <w:r w:rsidR="00396991">
        <w:t xml:space="preserve"> were found</w:t>
      </w:r>
      <w:r w:rsidR="008A398D">
        <w:t xml:space="preserve">. </w:t>
      </w:r>
    </w:p>
    <w:p w14:paraId="7CD3AC2A" w14:textId="77777777" w:rsidR="00ED66DB" w:rsidRDefault="00ED66DB" w:rsidP="00F430A5">
      <w:pPr>
        <w:pStyle w:val="Heading3"/>
        <w:jc w:val="left"/>
      </w:pPr>
      <w:r>
        <w:t>Other considerations for public reporting</w:t>
      </w:r>
    </w:p>
    <w:p w14:paraId="5F80D073" w14:textId="53160159" w:rsidR="00ED66DB" w:rsidRDefault="001533A8" w:rsidP="00F430A5">
      <w:pPr>
        <w:pStyle w:val="Bodytextkeepwithnext"/>
        <w:jc w:val="left"/>
      </w:pPr>
      <w:r>
        <w:t>Interviewee A</w:t>
      </w:r>
      <w:r w:rsidR="00396991" w:rsidRPr="00396991">
        <w:t xml:space="preserve"> </w:t>
      </w:r>
      <w:r w:rsidR="00ED66DB">
        <w:t>identified a number of critical components for any successful public reporting regime, particularly for private hospital groups:</w:t>
      </w:r>
    </w:p>
    <w:p w14:paraId="6BC9BC18" w14:textId="26ACA0BB" w:rsidR="00ED66DB" w:rsidRDefault="00ED66DB" w:rsidP="00F430A5">
      <w:pPr>
        <w:pStyle w:val="ListBullet"/>
        <w:jc w:val="left"/>
      </w:pPr>
      <w:r>
        <w:t>The information needs t</w:t>
      </w:r>
      <w:r w:rsidR="00176ABD">
        <w:t>o</w:t>
      </w:r>
      <w:r w:rsidR="00396991">
        <w:t xml:space="preserve"> be easy to collect and report</w:t>
      </w:r>
    </w:p>
    <w:p w14:paraId="3541C946" w14:textId="5DED0782" w:rsidR="00ED66DB" w:rsidRDefault="00ED66DB" w:rsidP="00F430A5">
      <w:pPr>
        <w:pStyle w:val="ListBullet"/>
        <w:jc w:val="left"/>
      </w:pPr>
      <w:r>
        <w:t>The indicato</w:t>
      </w:r>
      <w:r w:rsidR="00396991">
        <w:t>rs need to be robustly defined</w:t>
      </w:r>
    </w:p>
    <w:p w14:paraId="37D35347" w14:textId="77777777" w:rsidR="00ED66DB" w:rsidRPr="00ED66DB" w:rsidRDefault="00ED66DB" w:rsidP="00F430A5">
      <w:pPr>
        <w:pStyle w:val="ListBullet"/>
        <w:jc w:val="left"/>
      </w:pPr>
      <w:r>
        <w:t xml:space="preserve">The information should be released to the hospital/group first, so that they have an opportunity to respond and comment on actions currently underway to fix any issues, prior to the information being reported. </w:t>
      </w:r>
    </w:p>
    <w:p w14:paraId="549EA689" w14:textId="77777777" w:rsidR="00396991" w:rsidRDefault="00396991" w:rsidP="00F430A5">
      <w:pPr>
        <w:spacing w:after="80"/>
        <w:rPr>
          <w:rFonts w:asciiTheme="majorHAnsi" w:hAnsiTheme="majorHAnsi"/>
          <w:b/>
          <w:bCs/>
          <w:color w:val="1178A2" w:themeColor="text2"/>
          <w:sz w:val="32"/>
          <w:szCs w:val="26"/>
        </w:rPr>
      </w:pPr>
      <w:r>
        <w:rPr>
          <w:rFonts w:asciiTheme="majorHAnsi" w:hAnsiTheme="majorHAnsi"/>
          <w:bCs/>
          <w:i/>
          <w:color w:val="1178A2" w:themeColor="text2"/>
          <w:sz w:val="32"/>
          <w:szCs w:val="26"/>
        </w:rPr>
        <w:br w:type="page"/>
      </w:r>
    </w:p>
    <w:p w14:paraId="48619C71" w14:textId="0FD4AD01" w:rsidR="00396991" w:rsidRPr="00006533" w:rsidRDefault="001533A8" w:rsidP="00006533">
      <w:pPr>
        <w:pStyle w:val="Bodytextkeepwithnext"/>
        <w:rPr>
          <w:b/>
          <w:color w:val="1178A2" w:themeColor="accent1"/>
          <w:sz w:val="32"/>
          <w:szCs w:val="32"/>
        </w:rPr>
      </w:pPr>
      <w:bookmarkStart w:id="22" w:name="_Toc259959"/>
      <w:r w:rsidRPr="00006533">
        <w:rPr>
          <w:b/>
          <w:color w:val="1178A2" w:themeColor="accent1"/>
          <w:sz w:val="32"/>
          <w:szCs w:val="32"/>
        </w:rPr>
        <w:lastRenderedPageBreak/>
        <w:t>Interviewee B</w:t>
      </w:r>
      <w:r w:rsidR="0020130B" w:rsidRPr="00006533">
        <w:rPr>
          <w:b/>
          <w:color w:val="1178A2" w:themeColor="accent1"/>
          <w:sz w:val="32"/>
          <w:szCs w:val="32"/>
        </w:rPr>
        <w:t xml:space="preserve">: Professorial Fellow, </w:t>
      </w:r>
      <w:r w:rsidR="00396991" w:rsidRPr="00006533">
        <w:rPr>
          <w:b/>
          <w:color w:val="1178A2" w:themeColor="accent1"/>
          <w:sz w:val="32"/>
          <w:szCs w:val="32"/>
        </w:rPr>
        <w:t>university, Australia</w:t>
      </w:r>
      <w:bookmarkEnd w:id="22"/>
    </w:p>
    <w:p w14:paraId="35604D2C" w14:textId="63BB89A5" w:rsidR="006E7C53" w:rsidRPr="00692A32" w:rsidRDefault="00784294" w:rsidP="00F430A5">
      <w:pPr>
        <w:pStyle w:val="Heading3"/>
        <w:jc w:val="left"/>
      </w:pPr>
      <w:r>
        <w:t>Benefits</w:t>
      </w:r>
      <w:r w:rsidR="006E7C53">
        <w:t xml:space="preserve"> of public reporting</w:t>
      </w:r>
    </w:p>
    <w:p w14:paraId="4A7D589E" w14:textId="3DF5E705" w:rsidR="008D2776" w:rsidRDefault="001533A8" w:rsidP="00F430A5">
      <w:pPr>
        <w:pStyle w:val="BodyText"/>
        <w:jc w:val="left"/>
      </w:pPr>
      <w:r>
        <w:t>Interviewee B</w:t>
      </w:r>
      <w:r w:rsidR="00396991">
        <w:t xml:space="preserve"> </w:t>
      </w:r>
      <w:r w:rsidR="00374689">
        <w:t>wa</w:t>
      </w:r>
      <w:r w:rsidR="006E7C53">
        <w:t>s of the opinion that making</w:t>
      </w:r>
      <w:r w:rsidR="006E7C53" w:rsidRPr="00692A32">
        <w:t xml:space="preserve"> information available to the public introduces competition and consumer choice</w:t>
      </w:r>
      <w:r w:rsidR="006E7C53">
        <w:t>,</w:t>
      </w:r>
      <w:r w:rsidR="006E7C53" w:rsidRPr="00692A32">
        <w:t xml:space="preserve"> which is</w:t>
      </w:r>
      <w:r w:rsidR="006E7C53">
        <w:t xml:space="preserve"> a</w:t>
      </w:r>
      <w:r w:rsidR="006E7C53" w:rsidRPr="00692A32">
        <w:t xml:space="preserve"> better</w:t>
      </w:r>
      <w:r w:rsidR="006E7C53">
        <w:t xml:space="preserve"> form of </w:t>
      </w:r>
      <w:r w:rsidR="006E7C53" w:rsidRPr="00692A32">
        <w:t>accountability of the health sys</w:t>
      </w:r>
      <w:r w:rsidR="006E7C53">
        <w:t xml:space="preserve">tem than what governments alone can drive through their requirements on health sector providers. </w:t>
      </w:r>
      <w:r w:rsidR="00396991">
        <w:t>It was</w:t>
      </w:r>
      <w:r w:rsidR="007A37CA">
        <w:t xml:space="preserve"> indicated that there is no reason for performance information not to be made public as</w:t>
      </w:r>
      <w:r w:rsidR="007A37CA" w:rsidRPr="00692A32">
        <w:t xml:space="preserve"> data </w:t>
      </w:r>
      <w:r w:rsidR="00396991">
        <w:t>are</w:t>
      </w:r>
      <w:r w:rsidR="007A37CA" w:rsidRPr="00692A32">
        <w:t xml:space="preserve"> ther</w:t>
      </w:r>
      <w:r w:rsidR="007A37CA">
        <w:t xml:space="preserve">e and available from two sources: </w:t>
      </w:r>
      <w:r w:rsidR="007A37CA" w:rsidRPr="00692A32">
        <w:t xml:space="preserve">private health insurance providers and </w:t>
      </w:r>
      <w:r w:rsidR="007A37CA">
        <w:t>governments</w:t>
      </w:r>
      <w:r w:rsidR="007A37CA" w:rsidRPr="00692A32">
        <w:t xml:space="preserve">. </w:t>
      </w:r>
      <w:r>
        <w:t>Interviewee B</w:t>
      </w:r>
      <w:r w:rsidR="00396991">
        <w:t xml:space="preserve"> </w:t>
      </w:r>
      <w:r w:rsidR="00176ABD">
        <w:t>noted that p</w:t>
      </w:r>
      <w:r w:rsidR="007A37CA" w:rsidRPr="00692A32">
        <w:t>rivate health insurance providers have information about every specialist provider and every private hospital,</w:t>
      </w:r>
      <w:r w:rsidR="007A37CA">
        <w:t xml:space="preserve"> including</w:t>
      </w:r>
      <w:r w:rsidR="007A37CA" w:rsidRPr="00692A32">
        <w:t xml:space="preserve"> readmissi</w:t>
      </w:r>
      <w:r w:rsidR="00176ABD">
        <w:t>on rates and similar performance information</w:t>
      </w:r>
      <w:r w:rsidR="007A37CA" w:rsidRPr="00692A32">
        <w:t xml:space="preserve">. </w:t>
      </w:r>
      <w:r w:rsidR="00396991">
        <w:t>It was</w:t>
      </w:r>
      <w:r w:rsidR="00176ABD">
        <w:t xml:space="preserve"> noted </w:t>
      </w:r>
      <w:r w:rsidR="00396991">
        <w:t xml:space="preserve">that </w:t>
      </w:r>
      <w:r w:rsidR="00176ABD">
        <w:t xml:space="preserve">the </w:t>
      </w:r>
      <w:r w:rsidR="007A37CA" w:rsidRPr="00692A32">
        <w:t>public system has the equivalent information</w:t>
      </w:r>
      <w:r w:rsidR="007A37CA">
        <w:t xml:space="preserve"> for public hospitals.</w:t>
      </w:r>
      <w:r w:rsidR="008D2776">
        <w:t xml:space="preserve"> </w:t>
      </w:r>
    </w:p>
    <w:p w14:paraId="45BD71C0" w14:textId="7C2B0C91" w:rsidR="007A37CA" w:rsidRDefault="001533A8" w:rsidP="00F430A5">
      <w:pPr>
        <w:pStyle w:val="BodyText"/>
        <w:jc w:val="left"/>
      </w:pPr>
      <w:r>
        <w:t>Interviewee B</w:t>
      </w:r>
      <w:r w:rsidR="00396991" w:rsidRPr="00396991">
        <w:t xml:space="preserve"> </w:t>
      </w:r>
      <w:r w:rsidR="008D2776">
        <w:t>noted that</w:t>
      </w:r>
      <w:r w:rsidR="00176ABD">
        <w:t>,</w:t>
      </w:r>
      <w:r w:rsidR="008D2776">
        <w:t xml:space="preserve"> c</w:t>
      </w:r>
      <w:r w:rsidR="008D2776" w:rsidRPr="00D120A4">
        <w:t xml:space="preserve">urrently, </w:t>
      </w:r>
      <w:r w:rsidR="008D2776">
        <w:t xml:space="preserve">it is possible to </w:t>
      </w:r>
      <w:r w:rsidR="00396991">
        <w:t xml:space="preserve">use a search engine such as </w:t>
      </w:r>
      <w:r w:rsidR="008D2776" w:rsidRPr="00D120A4">
        <w:t>Google</w:t>
      </w:r>
      <w:r w:rsidR="00396991">
        <w:t xml:space="preserve"> to find</w:t>
      </w:r>
      <w:r w:rsidR="008D2776" w:rsidRPr="00D120A4">
        <w:t xml:space="preserve"> information about a disease or a procedure and there will be step</w:t>
      </w:r>
      <w:r w:rsidR="00396991">
        <w:t>-</w:t>
      </w:r>
      <w:r w:rsidR="008D2776" w:rsidRPr="00D120A4">
        <w:t>by</w:t>
      </w:r>
      <w:r w:rsidR="00396991">
        <w:t>-</w:t>
      </w:r>
      <w:r w:rsidR="008D2776" w:rsidRPr="00D120A4">
        <w:t xml:space="preserve">step information </w:t>
      </w:r>
      <w:r w:rsidR="00396991">
        <w:t>about</w:t>
      </w:r>
      <w:r w:rsidR="008D2776" w:rsidRPr="00D120A4">
        <w:t xml:space="preserve"> what </w:t>
      </w:r>
      <w:r w:rsidR="00396991">
        <w:t xml:space="preserve">treatment </w:t>
      </w:r>
      <w:r w:rsidR="008D2776" w:rsidRPr="00D120A4">
        <w:t>to expect</w:t>
      </w:r>
      <w:r w:rsidR="008D2776">
        <w:t>.</w:t>
      </w:r>
      <w:r w:rsidR="008D2776" w:rsidRPr="00D120A4">
        <w:t xml:space="preserve"> </w:t>
      </w:r>
      <w:r w:rsidR="008D2776">
        <w:t>H</w:t>
      </w:r>
      <w:r w:rsidR="008D2776" w:rsidRPr="00D120A4">
        <w:t xml:space="preserve">owever, </w:t>
      </w:r>
      <w:r w:rsidR="00396991">
        <w:t>it was</w:t>
      </w:r>
      <w:r w:rsidR="00176ABD">
        <w:t xml:space="preserve"> further noted </w:t>
      </w:r>
      <w:r w:rsidR="008D2776" w:rsidRPr="00D120A4">
        <w:t>there is no information about the surgeon or specialist performing the procedure and the quality and outcomes of care</w:t>
      </w:r>
      <w:r w:rsidR="008D2776" w:rsidRPr="00196E91">
        <w:rPr>
          <w:rFonts w:ascii="Arial" w:hAnsi="Arial" w:cs="Arial"/>
          <w:color w:val="0070C0"/>
        </w:rPr>
        <w:t xml:space="preserve"> </w:t>
      </w:r>
      <w:r w:rsidR="008D2776">
        <w:t>of that</w:t>
      </w:r>
      <w:r w:rsidR="008D2776" w:rsidRPr="00D120A4">
        <w:t xml:space="preserve"> surgeon</w:t>
      </w:r>
      <w:r w:rsidR="008D2776">
        <w:t>,</w:t>
      </w:r>
      <w:r w:rsidR="008D2776" w:rsidRPr="00D120A4">
        <w:t xml:space="preserve"> </w:t>
      </w:r>
      <w:r w:rsidR="008D2776">
        <w:t xml:space="preserve">which are the critical components of information a consumer needs to make an informed choice about a procedure. </w:t>
      </w:r>
    </w:p>
    <w:p w14:paraId="0FC1B01D" w14:textId="2468A5F0" w:rsidR="007C1AB2" w:rsidRDefault="001533A8" w:rsidP="00F430A5">
      <w:pPr>
        <w:pStyle w:val="BodyText"/>
        <w:jc w:val="left"/>
      </w:pPr>
      <w:r>
        <w:t>Interviewee B</w:t>
      </w:r>
      <w:r w:rsidR="00396991">
        <w:t xml:space="preserve">’s </w:t>
      </w:r>
      <w:r w:rsidR="00176ABD">
        <w:t xml:space="preserve">view </w:t>
      </w:r>
      <w:r w:rsidR="00775AE0">
        <w:t xml:space="preserve">was </w:t>
      </w:r>
      <w:r w:rsidR="00176ABD">
        <w:t>that</w:t>
      </w:r>
      <w:r w:rsidR="007C1AB2" w:rsidRPr="00E0001F">
        <w:t xml:space="preserve"> GP</w:t>
      </w:r>
      <w:r w:rsidR="00176ABD">
        <w:t xml:space="preserve">s should </w:t>
      </w:r>
      <w:r w:rsidR="007C1AB2" w:rsidRPr="00E0001F">
        <w:t xml:space="preserve">become the primary source of advice for </w:t>
      </w:r>
      <w:r w:rsidR="007C1AB2">
        <w:t>consumers through the utilisation of publicly reported safety and quality information</w:t>
      </w:r>
      <w:r w:rsidR="00176ABD">
        <w:t>. This view was based on the issues associated with</w:t>
      </w:r>
      <w:r w:rsidR="0070616D">
        <w:t xml:space="preserve"> health literacy that exist in the community.</w:t>
      </w:r>
      <w:r w:rsidR="00176ABD">
        <w:t xml:space="preserve"> Accordingly, </w:t>
      </w:r>
      <w:r w:rsidR="00396991">
        <w:t>it was</w:t>
      </w:r>
      <w:r w:rsidR="00176ABD">
        <w:t xml:space="preserve"> noted </w:t>
      </w:r>
      <w:r w:rsidR="00775AE0">
        <w:t xml:space="preserve">that </w:t>
      </w:r>
      <w:r w:rsidR="007C1AB2">
        <w:t xml:space="preserve">publicly reported information should be provided in a manner that is meaningful to GPs. </w:t>
      </w:r>
      <w:r w:rsidR="00396991">
        <w:t>It was</w:t>
      </w:r>
      <w:r w:rsidR="007C1AB2">
        <w:t xml:space="preserve"> suggested that GPs should</w:t>
      </w:r>
      <w:r w:rsidR="007C1AB2" w:rsidRPr="00E0001F">
        <w:t xml:space="preserve"> assist consumers interpret </w:t>
      </w:r>
      <w:r w:rsidR="007C1AB2">
        <w:t xml:space="preserve">this </w:t>
      </w:r>
      <w:r w:rsidR="007C1AB2" w:rsidRPr="00E0001F">
        <w:t>information</w:t>
      </w:r>
      <w:r w:rsidR="007C1AB2">
        <w:t xml:space="preserve"> and should be remunerated for providing this advice</w:t>
      </w:r>
      <w:r w:rsidR="007C1AB2" w:rsidRPr="00E0001F">
        <w:t xml:space="preserve">. </w:t>
      </w:r>
      <w:r>
        <w:t>Interviewee B</w:t>
      </w:r>
      <w:r w:rsidR="00396991" w:rsidRPr="00396991">
        <w:t xml:space="preserve"> </w:t>
      </w:r>
      <w:r w:rsidR="007C1AB2">
        <w:t>believes that p</w:t>
      </w:r>
      <w:r w:rsidR="007C1AB2" w:rsidRPr="00E0001F">
        <w:t xml:space="preserve">rivate health insurers </w:t>
      </w:r>
      <w:r w:rsidR="00176ABD">
        <w:t xml:space="preserve">may have </w:t>
      </w:r>
      <w:r w:rsidR="007C1AB2" w:rsidRPr="00E0001F">
        <w:t>a conflict of inte</w:t>
      </w:r>
      <w:r w:rsidR="00176ABD">
        <w:t xml:space="preserve">rest when providing </w:t>
      </w:r>
      <w:r w:rsidR="00775AE0">
        <w:t xml:space="preserve">such </w:t>
      </w:r>
      <w:r w:rsidR="00176ABD">
        <w:t xml:space="preserve">information, so it may be preferable that a </w:t>
      </w:r>
      <w:r w:rsidR="007C1AB2" w:rsidRPr="00E0001F">
        <w:t xml:space="preserve">GP should be the source of advice in relation to quality of care. </w:t>
      </w:r>
      <w:proofErr w:type="gramStart"/>
      <w:r w:rsidR="007C1AB2" w:rsidRPr="00E0001F">
        <w:t>When referring consumers to specialists,</w:t>
      </w:r>
      <w:r w:rsidR="00176ABD">
        <w:t xml:space="preserve"> </w:t>
      </w:r>
      <w:r>
        <w:t>Interviewee B</w:t>
      </w:r>
      <w:r w:rsidR="00396991" w:rsidRPr="00396991">
        <w:t xml:space="preserve"> </w:t>
      </w:r>
      <w:r w:rsidR="00396991">
        <w:t>felt</w:t>
      </w:r>
      <w:r w:rsidR="00176ABD">
        <w:t xml:space="preserve"> that</w:t>
      </w:r>
      <w:r w:rsidR="007C1AB2" w:rsidRPr="00E0001F">
        <w:t xml:space="preserve"> consumers should be given a choice based on data </w:t>
      </w:r>
      <w:r w:rsidR="00176ABD">
        <w:t>(</w:t>
      </w:r>
      <w:r w:rsidR="007C1AB2" w:rsidRPr="00E0001F">
        <w:t>i.e. which is the best hospital, wh</w:t>
      </w:r>
      <w:r w:rsidR="00EC17CD">
        <w:t>o</w:t>
      </w:r>
      <w:r w:rsidR="00176ABD">
        <w:t xml:space="preserve"> are the best surgeons) </w:t>
      </w:r>
      <w:r w:rsidR="007C1AB2" w:rsidRPr="00E0001F">
        <w:t>so that they can make an informed choice about their care</w:t>
      </w:r>
      <w:r w:rsidR="00EC17CD">
        <w:t>.</w:t>
      </w:r>
      <w:proofErr w:type="gramEnd"/>
      <w:r w:rsidR="007C1AB2" w:rsidRPr="00E0001F">
        <w:t xml:space="preserve"> </w:t>
      </w:r>
    </w:p>
    <w:p w14:paraId="148E0874" w14:textId="77777777" w:rsidR="00784294" w:rsidRPr="00692A32" w:rsidRDefault="00784294" w:rsidP="00F430A5">
      <w:pPr>
        <w:pStyle w:val="Heading3"/>
        <w:jc w:val="left"/>
      </w:pPr>
      <w:r>
        <w:t>Challenges of public reporting</w:t>
      </w:r>
    </w:p>
    <w:p w14:paraId="27E6FB4C" w14:textId="070B55FB" w:rsidR="00692A32" w:rsidRDefault="001533A8" w:rsidP="00F430A5">
      <w:pPr>
        <w:pStyle w:val="BodyText"/>
        <w:jc w:val="left"/>
      </w:pPr>
      <w:r>
        <w:t>Interviewee B</w:t>
      </w:r>
      <w:r w:rsidR="00E47F6A" w:rsidRPr="00E47F6A">
        <w:t xml:space="preserve"> </w:t>
      </w:r>
      <w:r w:rsidR="00176ABD">
        <w:t xml:space="preserve">noted </w:t>
      </w:r>
      <w:r w:rsidR="007A37CA">
        <w:t>the current system has developed a defensive approach of arguing that health is different and therefore information does not need to be shared in the same way as it is across other sectors, which leads to co</w:t>
      </w:r>
      <w:r w:rsidR="00176ABD">
        <w:t>nfusion for consumers</w:t>
      </w:r>
      <w:r w:rsidR="008A398D">
        <w:t xml:space="preserve">. </w:t>
      </w:r>
      <w:r w:rsidR="00E47F6A">
        <w:t>It was</w:t>
      </w:r>
      <w:r w:rsidR="00176ABD">
        <w:t xml:space="preserve"> noted</w:t>
      </w:r>
      <w:r w:rsidR="00E47F6A">
        <w:t xml:space="preserve"> that</w:t>
      </w:r>
      <w:r w:rsidR="00176ABD">
        <w:t xml:space="preserve"> </w:t>
      </w:r>
      <w:r w:rsidR="007A37CA">
        <w:t>there is a tendency amongst governments and professional groups to not release information for fear of a public backlash</w:t>
      </w:r>
      <w:r w:rsidR="008A398D">
        <w:t xml:space="preserve">. </w:t>
      </w:r>
      <w:r>
        <w:t>Interviewee B</w:t>
      </w:r>
      <w:r w:rsidR="00E47F6A" w:rsidRPr="00E47F6A">
        <w:t xml:space="preserve"> </w:t>
      </w:r>
      <w:r w:rsidR="00C4785D">
        <w:t>also</w:t>
      </w:r>
      <w:r w:rsidR="00EC17CD">
        <w:t xml:space="preserve"> remarked </w:t>
      </w:r>
      <w:r w:rsidR="00C4785D">
        <w:t>that</w:t>
      </w:r>
      <w:r w:rsidR="00692A32" w:rsidRPr="00692A32">
        <w:t xml:space="preserve"> there </w:t>
      </w:r>
      <w:r w:rsidR="00C4785D">
        <w:t>can be</w:t>
      </w:r>
      <w:r w:rsidR="00692A32" w:rsidRPr="00692A32">
        <w:t xml:space="preserve"> tension </w:t>
      </w:r>
      <w:r w:rsidR="00EC17CD">
        <w:t>in</w:t>
      </w:r>
      <w:r w:rsidR="00692A32" w:rsidRPr="00692A32">
        <w:t xml:space="preserve"> letting consumers know about the quality of care between t</w:t>
      </w:r>
      <w:r w:rsidR="00784294">
        <w:t>h</w:t>
      </w:r>
      <w:r w:rsidR="00176ABD">
        <w:t>e private and public hospitals</w:t>
      </w:r>
      <w:r w:rsidR="00701D74">
        <w:t>.</w:t>
      </w:r>
      <w:r w:rsidR="00784294">
        <w:t xml:space="preserve"> </w:t>
      </w:r>
      <w:r w:rsidR="006A7167">
        <w:t>Such an approach can</w:t>
      </w:r>
      <w:r w:rsidR="00784294">
        <w:t xml:space="preserve"> </w:t>
      </w:r>
      <w:r w:rsidR="00692A32" w:rsidRPr="00692A32">
        <w:t>mak</w:t>
      </w:r>
      <w:r w:rsidR="00784294">
        <w:t>e</w:t>
      </w:r>
      <w:r w:rsidR="00692A32" w:rsidRPr="00692A32">
        <w:t xml:space="preserve"> d</w:t>
      </w:r>
      <w:r w:rsidR="00784294">
        <w:t>eficiencies in care transparent</w:t>
      </w:r>
      <w:r w:rsidR="006A7167">
        <w:t xml:space="preserve"> between public and private sectors and</w:t>
      </w:r>
      <w:r w:rsidR="00701D74">
        <w:t>,</w:t>
      </w:r>
      <w:r w:rsidR="006A7167">
        <w:t xml:space="preserve"> where perceptions of care being better in one sector are disproven, can lead to a major shift in demand for services to the other sector, creating a resourcing imbalance. </w:t>
      </w:r>
    </w:p>
    <w:p w14:paraId="63434C14" w14:textId="443EDA37" w:rsidR="00CE6F2C" w:rsidRDefault="001533A8" w:rsidP="00F430A5">
      <w:pPr>
        <w:pStyle w:val="BodyText"/>
        <w:jc w:val="left"/>
      </w:pPr>
      <w:r>
        <w:t>Interviewee B</w:t>
      </w:r>
      <w:r w:rsidR="00E47F6A" w:rsidRPr="00E47F6A">
        <w:t xml:space="preserve"> </w:t>
      </w:r>
      <w:r w:rsidR="00CE6F2C">
        <w:t xml:space="preserve">argued </w:t>
      </w:r>
      <w:r w:rsidR="00775AE0">
        <w:t xml:space="preserve">that the </w:t>
      </w:r>
      <w:r w:rsidR="00CE6F2C">
        <w:t xml:space="preserve">patient </w:t>
      </w:r>
      <w:r w:rsidR="00A16FA7">
        <w:t>driven</w:t>
      </w:r>
      <w:r w:rsidR="00CE6F2C">
        <w:t xml:space="preserve"> ratings</w:t>
      </w:r>
      <w:r w:rsidR="00A16FA7">
        <w:t xml:space="preserve"> models that were gaining popularity in Australia and overseas were not very effective in the healthcare setting. </w:t>
      </w:r>
      <w:r w:rsidR="00BD3DF9">
        <w:t>It was</w:t>
      </w:r>
      <w:r w:rsidR="00A16FA7">
        <w:t xml:space="preserve"> indicated that they</w:t>
      </w:r>
      <w:r w:rsidR="00CE6F2C">
        <w:t xml:space="preserve"> should no</w:t>
      </w:r>
      <w:r w:rsidR="00176ABD">
        <w:t>t be a primary source of advice; rather,</w:t>
      </w:r>
      <w:r w:rsidR="00CE6F2C">
        <w:t xml:space="preserve"> </w:t>
      </w:r>
      <w:r w:rsidR="00701D74">
        <w:t xml:space="preserve">they should be </w:t>
      </w:r>
      <w:r w:rsidR="00CE6F2C">
        <w:t xml:space="preserve">an adjunct to objective safety and quality measures. This was due to the fact that </w:t>
      </w:r>
      <w:r w:rsidR="00176ABD">
        <w:t>consumer</w:t>
      </w:r>
      <w:r w:rsidR="00CE6F2C" w:rsidRPr="00E0001F">
        <w:t>s</w:t>
      </w:r>
      <w:r w:rsidR="00176ABD">
        <w:t>’</w:t>
      </w:r>
      <w:r w:rsidR="00CE6F2C" w:rsidRPr="00E0001F">
        <w:t xml:space="preserve"> feedback</w:t>
      </w:r>
      <w:r w:rsidR="00CE6F2C">
        <w:t xml:space="preserve"> on its own</w:t>
      </w:r>
      <w:r w:rsidR="00CE6F2C" w:rsidRPr="00E0001F">
        <w:t xml:space="preserve"> lacks </w:t>
      </w:r>
      <w:r w:rsidR="00CE6F2C">
        <w:t>the required risk adjustm</w:t>
      </w:r>
      <w:r w:rsidR="00EC17CD">
        <w:t>ent and integrity</w:t>
      </w:r>
      <w:r w:rsidR="008A398D">
        <w:t xml:space="preserve">. </w:t>
      </w:r>
    </w:p>
    <w:p w14:paraId="27CA8152" w14:textId="34237F21" w:rsidR="007C1AB2" w:rsidRDefault="001533A8" w:rsidP="00F430A5">
      <w:pPr>
        <w:pStyle w:val="BodyText"/>
        <w:jc w:val="left"/>
      </w:pPr>
      <w:proofErr w:type="gramStart"/>
      <w:r>
        <w:t>Interviewee B</w:t>
      </w:r>
      <w:r w:rsidR="00A55D0D" w:rsidRPr="00A55D0D">
        <w:t xml:space="preserve"> </w:t>
      </w:r>
      <w:r w:rsidR="007C1AB2">
        <w:t>cauti</w:t>
      </w:r>
      <w:r w:rsidR="00176ABD">
        <w:t xml:space="preserve">oned against composite ratings </w:t>
      </w:r>
      <w:r w:rsidR="007C1AB2">
        <w:t>noting that</w:t>
      </w:r>
      <w:r w:rsidR="00176ABD">
        <w:t>,</w:t>
      </w:r>
      <w:r w:rsidR="007C1AB2">
        <w:t xml:space="preserve"> </w:t>
      </w:r>
      <w:r w:rsidR="00775AE0">
        <w:t xml:space="preserve">while </w:t>
      </w:r>
      <w:r w:rsidR="007C1AB2">
        <w:t xml:space="preserve">they can be helpful </w:t>
      </w:r>
      <w:r w:rsidR="008D2776">
        <w:t>(and are used in a variety of other sectors to inform choice)</w:t>
      </w:r>
      <w:r w:rsidR="00176ABD">
        <w:t>,</w:t>
      </w:r>
      <w:r w:rsidR="008D2776">
        <w:t xml:space="preserve"> </w:t>
      </w:r>
      <w:r w:rsidR="007C1AB2">
        <w:t>they can also tend to over-simplify</w:t>
      </w:r>
      <w:r w:rsidR="00176ABD">
        <w:t xml:space="preserve"> information</w:t>
      </w:r>
      <w:r w:rsidR="007C1AB2">
        <w:t>.</w:t>
      </w:r>
      <w:proofErr w:type="gramEnd"/>
      <w:r w:rsidR="007C1AB2">
        <w:t xml:space="preserve"> </w:t>
      </w:r>
      <w:r w:rsidR="00A55D0D">
        <w:t>It was</w:t>
      </w:r>
      <w:r w:rsidR="008D2776">
        <w:t xml:space="preserve"> noted that consumers may weight different aspects of care in a personalised manner based on what is important to them. </w:t>
      </w:r>
    </w:p>
    <w:p w14:paraId="1ECFE967" w14:textId="26A321F9" w:rsidR="00A16FA7" w:rsidRPr="00306AD6" w:rsidRDefault="007C1AB2" w:rsidP="00F430A5">
      <w:pPr>
        <w:pStyle w:val="BodyText"/>
        <w:jc w:val="left"/>
      </w:pPr>
      <w:r>
        <w:lastRenderedPageBreak/>
        <w:t>Privacy concerns, particularly at th</w:t>
      </w:r>
      <w:r w:rsidR="00176ABD">
        <w:t xml:space="preserve">e individual clinician level, </w:t>
      </w:r>
      <w:r>
        <w:t>also remained a barrier to reporting</w:t>
      </w:r>
      <w:r w:rsidR="00BD3DF9">
        <w:t>. T</w:t>
      </w:r>
      <w:r>
        <w:t>he example of Surgical Variance Reports</w:t>
      </w:r>
      <w:r w:rsidR="00BD3DF9">
        <w:t xml:space="preserve"> was used</w:t>
      </w:r>
      <w:r>
        <w:t xml:space="preserve">, which </w:t>
      </w:r>
      <w:r w:rsidR="00A16FA7" w:rsidRPr="00306AD6">
        <w:t>are developed in conjunction with the Royal College of Surgeons</w:t>
      </w:r>
      <w:r>
        <w:t>. These reports have</w:t>
      </w:r>
      <w:r w:rsidR="00A16FA7" w:rsidRPr="00306AD6">
        <w:t xml:space="preserve"> id</w:t>
      </w:r>
      <w:r w:rsidR="00176ABD">
        <w:t xml:space="preserve">entifiable information and show high levels </w:t>
      </w:r>
      <w:r w:rsidR="00A16FA7" w:rsidRPr="00306AD6">
        <w:t xml:space="preserve">of variance in the quality of care by specialists. </w:t>
      </w:r>
      <w:r w:rsidR="00BD3DF9">
        <w:t>It was</w:t>
      </w:r>
      <w:r w:rsidR="00176ABD">
        <w:t xml:space="preserve"> noted p</w:t>
      </w:r>
      <w:r w:rsidR="00A16FA7" w:rsidRPr="00306AD6">
        <w:t>rivate health insurers have the</w:t>
      </w:r>
      <w:r w:rsidR="00176ABD">
        <w:t>se</w:t>
      </w:r>
      <w:r w:rsidR="00A16FA7" w:rsidRPr="00306AD6">
        <w:t xml:space="preserve"> details</w:t>
      </w:r>
      <w:r w:rsidR="00176ABD">
        <w:t>,</w:t>
      </w:r>
      <w:r w:rsidR="00A16FA7" w:rsidRPr="00306AD6">
        <w:t xml:space="preserve"> but they </w:t>
      </w:r>
      <w:r>
        <w:t>cannot</w:t>
      </w:r>
      <w:r w:rsidR="00A16FA7" w:rsidRPr="00306AD6">
        <w:t xml:space="preserve"> disclose </w:t>
      </w:r>
      <w:r w:rsidR="00176ABD">
        <w:t xml:space="preserve">them </w:t>
      </w:r>
      <w:r w:rsidR="00A16FA7" w:rsidRPr="00306AD6">
        <w:t xml:space="preserve">because </w:t>
      </w:r>
      <w:r w:rsidR="00176ABD">
        <w:t xml:space="preserve">doing so would create a </w:t>
      </w:r>
      <w:r w:rsidR="00A16FA7" w:rsidRPr="00306AD6">
        <w:t xml:space="preserve">privacy </w:t>
      </w:r>
      <w:r w:rsidR="00EC17CD">
        <w:t>issue in respect of the surgeon.</w:t>
      </w:r>
    </w:p>
    <w:p w14:paraId="2939DA41" w14:textId="77777777" w:rsidR="00A16FA7" w:rsidRPr="00E0001F" w:rsidRDefault="007C1AB2" w:rsidP="00F430A5">
      <w:pPr>
        <w:pStyle w:val="Heading3"/>
        <w:jc w:val="left"/>
      </w:pPr>
      <w:r>
        <w:t>Examples of good public reporting</w:t>
      </w:r>
    </w:p>
    <w:p w14:paraId="2B76AE2E" w14:textId="52756E9B" w:rsidR="00692A32" w:rsidRDefault="001533A8" w:rsidP="00F430A5">
      <w:pPr>
        <w:pStyle w:val="BodyText"/>
        <w:jc w:val="left"/>
      </w:pPr>
      <w:r>
        <w:t>Interviewee B</w:t>
      </w:r>
      <w:r w:rsidR="00A55D0D">
        <w:t xml:space="preserve"> </w:t>
      </w:r>
      <w:r w:rsidR="00486E1C">
        <w:t xml:space="preserve">expressed the view that </w:t>
      </w:r>
      <w:r w:rsidR="00E0001F" w:rsidRPr="00E0001F">
        <w:t>t</w:t>
      </w:r>
      <w:r w:rsidR="00176ABD">
        <w:t>he United Kingdom</w:t>
      </w:r>
      <w:r w:rsidR="00692A32" w:rsidRPr="00E0001F">
        <w:t xml:space="preserve"> </w:t>
      </w:r>
      <w:r w:rsidR="00486E1C">
        <w:t xml:space="preserve">(UK) and </w:t>
      </w:r>
      <w:r w:rsidR="00934AAB">
        <w:t>t</w:t>
      </w:r>
      <w:r w:rsidR="00486E1C">
        <w:t xml:space="preserve">he Netherlands are the best jurisdictions in terms of </w:t>
      </w:r>
      <w:r w:rsidR="00EC17CD">
        <w:t xml:space="preserve">public </w:t>
      </w:r>
      <w:r w:rsidR="00A55D0D">
        <w:t>health</w:t>
      </w:r>
      <w:r w:rsidR="00486E1C">
        <w:t xml:space="preserve">care </w:t>
      </w:r>
      <w:r w:rsidR="00EC17CD">
        <w:t>reporting.</w:t>
      </w:r>
      <w:r w:rsidR="00692A32" w:rsidRPr="00E0001F">
        <w:t xml:space="preserve"> </w:t>
      </w:r>
      <w:r w:rsidR="00A55D0D">
        <w:t>It was noted that</w:t>
      </w:r>
      <w:r w:rsidR="00E0001F" w:rsidRPr="00E0001F">
        <w:t xml:space="preserve"> in </w:t>
      </w:r>
      <w:r w:rsidR="00A55D0D">
        <w:t>t</w:t>
      </w:r>
      <w:r w:rsidR="00E0001F" w:rsidRPr="00E0001F">
        <w:t>he Netherlands, c</w:t>
      </w:r>
      <w:r w:rsidR="00692A32" w:rsidRPr="00E0001F">
        <w:t>o</w:t>
      </w:r>
      <w:r w:rsidR="007C1AB2">
        <w:t>nsumers are informed about the safety and quality information on the</w:t>
      </w:r>
      <w:r w:rsidR="00692A32" w:rsidRPr="00E0001F">
        <w:t xml:space="preserve"> healthcare system through their GPs</w:t>
      </w:r>
      <w:r w:rsidR="00E0001F" w:rsidRPr="00E0001F">
        <w:t xml:space="preserve">. </w:t>
      </w:r>
    </w:p>
    <w:p w14:paraId="0304E7E4" w14:textId="77777777" w:rsidR="0070616D" w:rsidRPr="00E0001F" w:rsidRDefault="0070616D" w:rsidP="00F430A5">
      <w:pPr>
        <w:pStyle w:val="Heading3"/>
        <w:jc w:val="left"/>
      </w:pPr>
      <w:r>
        <w:t>Changes required to drive better public reporting</w:t>
      </w:r>
    </w:p>
    <w:p w14:paraId="6E40CCC0" w14:textId="17963F4C" w:rsidR="00692A32" w:rsidRPr="00306AD6" w:rsidRDefault="001533A8" w:rsidP="00F430A5">
      <w:pPr>
        <w:pStyle w:val="BodyText"/>
        <w:jc w:val="left"/>
      </w:pPr>
      <w:r>
        <w:t>Interviewee B</w:t>
      </w:r>
      <w:r w:rsidR="00A55D0D" w:rsidRPr="00A55D0D">
        <w:t xml:space="preserve"> </w:t>
      </w:r>
      <w:r w:rsidR="00701D74">
        <w:t>believes</w:t>
      </w:r>
      <w:r w:rsidR="00701D74" w:rsidRPr="00306AD6">
        <w:t xml:space="preserve"> </w:t>
      </w:r>
      <w:r w:rsidR="00692A32" w:rsidRPr="00306AD6">
        <w:t>that</w:t>
      </w:r>
      <w:r w:rsidR="00EC17CD">
        <w:t xml:space="preserve"> courage and leadership from</w:t>
      </w:r>
      <w:r w:rsidR="00692A32" w:rsidRPr="00306AD6">
        <w:t xml:space="preserve"> governments and public empowerment </w:t>
      </w:r>
      <w:r w:rsidR="0048278A">
        <w:t xml:space="preserve">will </w:t>
      </w:r>
      <w:r w:rsidR="00EC17CD">
        <w:t>lead to change</w:t>
      </w:r>
      <w:r w:rsidR="00486E1C">
        <w:t xml:space="preserve">. </w:t>
      </w:r>
      <w:r w:rsidR="004E0EDC">
        <w:t>It was argued that</w:t>
      </w:r>
      <w:r w:rsidR="00486E1C">
        <w:t xml:space="preserve"> </w:t>
      </w:r>
      <w:r w:rsidR="00EC17CD">
        <w:t>once one</w:t>
      </w:r>
      <w:r w:rsidR="00692A32" w:rsidRPr="00306AD6">
        <w:t xml:space="preserve"> </w:t>
      </w:r>
      <w:r w:rsidR="00934AAB">
        <w:t>jurisdiction</w:t>
      </w:r>
      <w:r w:rsidR="00692A32" w:rsidRPr="00306AD6">
        <w:t xml:space="preserve"> r</w:t>
      </w:r>
      <w:r w:rsidR="00306AD6" w:rsidRPr="00306AD6">
        <w:t>eported</w:t>
      </w:r>
      <w:r w:rsidR="00EC17CD">
        <w:t xml:space="preserve"> more broadly</w:t>
      </w:r>
      <w:r w:rsidR="00306AD6" w:rsidRPr="00306AD6">
        <w:t xml:space="preserve">, it would be </w:t>
      </w:r>
      <w:r w:rsidR="00775AE0">
        <w:t>a lever for</w:t>
      </w:r>
      <w:r w:rsidR="00306AD6" w:rsidRPr="00306AD6">
        <w:t xml:space="preserve"> </w:t>
      </w:r>
      <w:r w:rsidR="00692A32" w:rsidRPr="00306AD6">
        <w:t>all other state</w:t>
      </w:r>
      <w:r w:rsidR="00306AD6" w:rsidRPr="00306AD6">
        <w:t>s</w:t>
      </w:r>
      <w:r w:rsidR="00692A32" w:rsidRPr="00306AD6">
        <w:t xml:space="preserve"> and territories to also report. </w:t>
      </w:r>
      <w:r w:rsidR="004E0EDC">
        <w:t>It was</w:t>
      </w:r>
      <w:r w:rsidR="0070616D">
        <w:t xml:space="preserve"> also </w:t>
      </w:r>
      <w:r w:rsidR="004E0EDC">
        <w:t>argued</w:t>
      </w:r>
      <w:r w:rsidR="0048278A">
        <w:t xml:space="preserve"> </w:t>
      </w:r>
      <w:r w:rsidR="0070616D">
        <w:t>that</w:t>
      </w:r>
      <w:r w:rsidR="0070616D" w:rsidRPr="00D120A4">
        <w:t xml:space="preserve"> if the state governments </w:t>
      </w:r>
      <w:r w:rsidR="004E0EDC">
        <w:t>were willing</w:t>
      </w:r>
      <w:r w:rsidR="0070616D" w:rsidRPr="00D120A4">
        <w:t xml:space="preserve">, they could publish information about the quality and outcomes of surgeons so that this could inform choice. </w:t>
      </w:r>
      <w:r w:rsidR="004E0EDC">
        <w:t>It was noted</w:t>
      </w:r>
      <w:r w:rsidR="00486E1C">
        <w:t xml:space="preserve"> that c</w:t>
      </w:r>
      <w:r w:rsidR="0070616D" w:rsidRPr="00D120A4">
        <w:t>onsumers should be able to go to their GPs</w:t>
      </w:r>
      <w:r w:rsidR="004E0EDC">
        <w:t>,</w:t>
      </w:r>
      <w:r w:rsidR="0070616D" w:rsidRPr="00D120A4">
        <w:t xml:space="preserve"> who should be able to make an informed recommendation on the surgeon</w:t>
      </w:r>
      <w:r w:rsidR="00486E1C">
        <w:t xml:space="preserve"> to </w:t>
      </w:r>
      <w:r w:rsidR="004E0EDC">
        <w:t>whom</w:t>
      </w:r>
      <w:r w:rsidR="00486E1C">
        <w:t xml:space="preserve"> the consumer is referred</w:t>
      </w:r>
      <w:r w:rsidR="0070616D">
        <w:t xml:space="preserve">. </w:t>
      </w:r>
      <w:r>
        <w:t>Interviewee B</w:t>
      </w:r>
      <w:r w:rsidR="004E0EDC">
        <w:t xml:space="preserve"> </w:t>
      </w:r>
      <w:r w:rsidR="0070616D">
        <w:t>also felt that f</w:t>
      </w:r>
      <w:r w:rsidR="0070616D" w:rsidRPr="00D120A4">
        <w:t>unding should be linked with quality of care performance and used as leverage to imp</w:t>
      </w:r>
      <w:r w:rsidR="0070616D">
        <w:t xml:space="preserve">rove performance of hospitals. </w:t>
      </w:r>
    </w:p>
    <w:p w14:paraId="46FBC110" w14:textId="549FC17B" w:rsidR="00692A32" w:rsidRPr="00306AD6" w:rsidRDefault="0070616D" w:rsidP="00F430A5">
      <w:pPr>
        <w:pStyle w:val="BodyText"/>
        <w:jc w:val="left"/>
      </w:pPr>
      <w:r>
        <w:t xml:space="preserve">To promote greater reporting and transparency by the private sector, </w:t>
      </w:r>
      <w:r w:rsidR="004E0EDC">
        <w:t xml:space="preserve">it was </w:t>
      </w:r>
      <w:r>
        <w:t>suggested</w:t>
      </w:r>
      <w:r w:rsidR="00692A32" w:rsidRPr="00306AD6">
        <w:t xml:space="preserve"> </w:t>
      </w:r>
      <w:r w:rsidR="004E0EDC">
        <w:t xml:space="preserve">that </w:t>
      </w:r>
      <w:r w:rsidR="00692A32" w:rsidRPr="00306AD6">
        <w:t>there is a way forward thr</w:t>
      </w:r>
      <w:r>
        <w:t xml:space="preserve">ough the </w:t>
      </w:r>
      <w:r w:rsidR="004E0EDC">
        <w:t>Australian</w:t>
      </w:r>
      <w:r>
        <w:t xml:space="preserve"> Government</w:t>
      </w:r>
      <w:r w:rsidR="00EC17CD">
        <w:t>,</w:t>
      </w:r>
      <w:r>
        <w:t xml:space="preserve"> which </w:t>
      </w:r>
      <w:r w:rsidR="00486E1C">
        <w:t xml:space="preserve">controls </w:t>
      </w:r>
      <w:r w:rsidR="00692A32" w:rsidRPr="00306AD6">
        <w:t>premium increa</w:t>
      </w:r>
      <w:r w:rsidR="00EC17CD">
        <w:t>ses</w:t>
      </w:r>
      <w:r w:rsidR="004B3B59">
        <w:t xml:space="preserve"> and could potentially tie these increases to improved transparency of outcomes. </w:t>
      </w:r>
      <w:r w:rsidR="00EC17CD">
        <w:t xml:space="preserve"> </w:t>
      </w:r>
      <w:r>
        <w:t xml:space="preserve"> </w:t>
      </w:r>
    </w:p>
    <w:p w14:paraId="432A4F2A" w14:textId="7AEF68F5" w:rsidR="008B0C94" w:rsidRPr="00006533" w:rsidRDefault="00E6189B" w:rsidP="00006533">
      <w:pPr>
        <w:pStyle w:val="Bodytextkeepwithnext"/>
        <w:rPr>
          <w:b/>
          <w:color w:val="1178A2" w:themeColor="accent1"/>
          <w:sz w:val="32"/>
          <w:szCs w:val="32"/>
        </w:rPr>
      </w:pPr>
      <w:bookmarkStart w:id="23" w:name="_Toc259960"/>
      <w:r w:rsidRPr="00006533">
        <w:rPr>
          <w:b/>
          <w:color w:val="1178A2" w:themeColor="accent1"/>
          <w:sz w:val="32"/>
          <w:szCs w:val="32"/>
        </w:rPr>
        <w:t xml:space="preserve">Interviewee </w:t>
      </w:r>
      <w:r w:rsidR="00C01DC3">
        <w:rPr>
          <w:b/>
          <w:color w:val="1178A2" w:themeColor="accent1"/>
          <w:sz w:val="32"/>
          <w:szCs w:val="32"/>
        </w:rPr>
        <w:t>C</w:t>
      </w:r>
      <w:r w:rsidRPr="00006533">
        <w:rPr>
          <w:b/>
          <w:color w:val="1178A2" w:themeColor="accent1"/>
          <w:sz w:val="32"/>
          <w:szCs w:val="32"/>
        </w:rPr>
        <w:t>: Administrator, state government, Australia</w:t>
      </w:r>
      <w:bookmarkEnd w:id="23"/>
    </w:p>
    <w:p w14:paraId="492BDB9E" w14:textId="77777777" w:rsidR="008B0C94" w:rsidRDefault="008B0C94" w:rsidP="00F430A5">
      <w:pPr>
        <w:pStyle w:val="Heading3"/>
        <w:jc w:val="left"/>
      </w:pPr>
      <w:r>
        <w:t>Benefits of public reporting</w:t>
      </w:r>
    </w:p>
    <w:p w14:paraId="329522AD" w14:textId="277838CA" w:rsidR="00982489" w:rsidRPr="00274179" w:rsidRDefault="001533A8" w:rsidP="00F430A5">
      <w:pPr>
        <w:pStyle w:val="BodyText"/>
        <w:jc w:val="left"/>
      </w:pPr>
      <w:r>
        <w:t>Interviewee C</w:t>
      </w:r>
      <w:r w:rsidR="00E6189B">
        <w:t xml:space="preserve"> </w:t>
      </w:r>
      <w:r w:rsidR="00486E1C">
        <w:t>noted</w:t>
      </w:r>
      <w:r w:rsidR="00982489">
        <w:t xml:space="preserve"> the benefits of public reporting are not purely about choice. </w:t>
      </w:r>
      <w:r w:rsidR="00982489" w:rsidRPr="00274179">
        <w:t xml:space="preserve">Transparency of information has multiple </w:t>
      </w:r>
      <w:r w:rsidR="00E6189B">
        <w:t>benefits:</w:t>
      </w:r>
      <w:r w:rsidR="00982489">
        <w:t xml:space="preserve"> </w:t>
      </w:r>
      <w:r w:rsidR="00982489" w:rsidRPr="00274179">
        <w:t>choice</w:t>
      </w:r>
      <w:r w:rsidR="00486E1C">
        <w:t>;</w:t>
      </w:r>
      <w:r w:rsidR="00982489">
        <w:t xml:space="preserve"> </w:t>
      </w:r>
      <w:r w:rsidR="00982489" w:rsidRPr="00274179">
        <w:t>quality assurance</w:t>
      </w:r>
      <w:r w:rsidR="00486E1C">
        <w:t>;</w:t>
      </w:r>
      <w:r w:rsidR="00E6189B">
        <w:t xml:space="preserve"> and</w:t>
      </w:r>
      <w:r w:rsidR="00982489">
        <w:t xml:space="preserve"> </w:t>
      </w:r>
      <w:r w:rsidR="00982489" w:rsidRPr="00274179">
        <w:t>stimulation for quality improvement</w:t>
      </w:r>
      <w:r w:rsidR="008A398D">
        <w:t xml:space="preserve">. </w:t>
      </w:r>
      <w:r w:rsidR="00E6189B">
        <w:t>It was</w:t>
      </w:r>
      <w:r w:rsidR="00982489">
        <w:t xml:space="preserve"> noted that t</w:t>
      </w:r>
      <w:r w:rsidR="00E6189B">
        <w:t xml:space="preserve">here are health service administrators who believe </w:t>
      </w:r>
      <w:r w:rsidR="00982489" w:rsidRPr="00274179">
        <w:t xml:space="preserve">they are providing high </w:t>
      </w:r>
      <w:r w:rsidR="00EC17CD">
        <w:t>quality health</w:t>
      </w:r>
      <w:r w:rsidR="00486E1C">
        <w:t xml:space="preserve"> care but </w:t>
      </w:r>
      <w:r w:rsidR="00EC17CD">
        <w:t xml:space="preserve">do not appreciate </w:t>
      </w:r>
      <w:r w:rsidR="00E0069F">
        <w:t xml:space="preserve">that </w:t>
      </w:r>
      <w:r w:rsidR="00EC17CD">
        <w:t>the</w:t>
      </w:r>
      <w:r w:rsidR="00E6189B">
        <w:t xml:space="preserve"> health service</w:t>
      </w:r>
      <w:r w:rsidR="00EC17CD">
        <w:t xml:space="preserve"> perform</w:t>
      </w:r>
      <w:r w:rsidR="00E6189B">
        <w:t>s</w:t>
      </w:r>
      <w:r w:rsidR="00EC17CD">
        <w:t xml:space="preserve"> poorly</w:t>
      </w:r>
      <w:r w:rsidR="00982489" w:rsidRPr="00274179">
        <w:t xml:space="preserve"> </w:t>
      </w:r>
      <w:r w:rsidR="00486E1C">
        <w:t>in comparison with others, and that p</w:t>
      </w:r>
      <w:r w:rsidR="00982489">
        <w:t xml:space="preserve">ublic reporting can help to change that illusion. </w:t>
      </w:r>
      <w:r w:rsidR="00E6189B">
        <w:t>It was</w:t>
      </w:r>
      <w:r w:rsidR="00982489">
        <w:t xml:space="preserve"> </w:t>
      </w:r>
      <w:r w:rsidR="00E0069F">
        <w:t xml:space="preserve">stated </w:t>
      </w:r>
      <w:r w:rsidR="00982489">
        <w:t xml:space="preserve">that </w:t>
      </w:r>
      <w:r w:rsidR="00E6189B">
        <w:t>there was</w:t>
      </w:r>
      <w:r w:rsidR="00982489">
        <w:t xml:space="preserve"> significant</w:t>
      </w:r>
      <w:r w:rsidR="00982489" w:rsidRPr="00274179">
        <w:t xml:space="preserve"> evidence internationally and </w:t>
      </w:r>
      <w:r w:rsidR="00486E1C">
        <w:t xml:space="preserve">in </w:t>
      </w:r>
      <w:r w:rsidR="00982489" w:rsidRPr="00274179">
        <w:t>Australia that hospitals are highly motivated to do something about their performance</w:t>
      </w:r>
      <w:r w:rsidR="00982489">
        <w:t xml:space="preserve"> once the information is publicly reported. </w:t>
      </w:r>
    </w:p>
    <w:p w14:paraId="1E601E5E" w14:textId="6655000B" w:rsidR="00982489" w:rsidRPr="00274179" w:rsidRDefault="001533A8" w:rsidP="00F430A5">
      <w:pPr>
        <w:pStyle w:val="BodyText"/>
        <w:jc w:val="left"/>
      </w:pPr>
      <w:r>
        <w:t>Interviewee C</w:t>
      </w:r>
      <w:r w:rsidR="00E6189B" w:rsidRPr="00E6189B">
        <w:t xml:space="preserve"> </w:t>
      </w:r>
      <w:r w:rsidR="00982489">
        <w:t>also noted that public reporting</w:t>
      </w:r>
      <w:r w:rsidR="00982489" w:rsidRPr="00274179">
        <w:t xml:space="preserve"> allows consumers to see who is not providing quality care and then make choice</w:t>
      </w:r>
      <w:r w:rsidR="00982489">
        <w:t>s</w:t>
      </w:r>
      <w:r w:rsidR="00486E1C">
        <w:t xml:space="preserve"> between private or</w:t>
      </w:r>
      <w:r w:rsidR="00982489" w:rsidRPr="00274179">
        <w:t xml:space="preserve"> public </w:t>
      </w:r>
      <w:r w:rsidR="00486E1C">
        <w:t xml:space="preserve">hospital sectors (when they have private health insurance). </w:t>
      </w:r>
    </w:p>
    <w:p w14:paraId="6879B59E" w14:textId="30777D5D" w:rsidR="00274179" w:rsidRDefault="001533A8" w:rsidP="00F430A5">
      <w:pPr>
        <w:pStyle w:val="BodyText"/>
        <w:jc w:val="left"/>
      </w:pPr>
      <w:r>
        <w:t>Interviewee C</w:t>
      </w:r>
      <w:r w:rsidR="00E6189B" w:rsidRPr="00E6189B">
        <w:t xml:space="preserve"> </w:t>
      </w:r>
      <w:r w:rsidR="00486E1C">
        <w:t>noted t</w:t>
      </w:r>
      <w:r w:rsidR="00274179">
        <w:t xml:space="preserve">hat </w:t>
      </w:r>
      <w:r w:rsidR="00486E1C">
        <w:t xml:space="preserve">many </w:t>
      </w:r>
      <w:proofErr w:type="gramStart"/>
      <w:r w:rsidR="00934AAB" w:rsidRPr="00934AAB">
        <w:t>Organisation</w:t>
      </w:r>
      <w:proofErr w:type="gramEnd"/>
      <w:r w:rsidR="00934AAB" w:rsidRPr="00934AAB">
        <w:t xml:space="preserve"> for Economic Co-operation and Development </w:t>
      </w:r>
      <w:r w:rsidR="00934AAB">
        <w:t>(</w:t>
      </w:r>
      <w:r w:rsidR="00274179" w:rsidRPr="00274179">
        <w:t>O</w:t>
      </w:r>
      <w:r w:rsidR="00982489">
        <w:t>ECD</w:t>
      </w:r>
      <w:r w:rsidR="00934AAB">
        <w:t>)</w:t>
      </w:r>
      <w:r w:rsidR="00274179" w:rsidRPr="00274179">
        <w:t xml:space="preserve"> countries have been reporting for over 20 years</w:t>
      </w:r>
      <w:r w:rsidR="00486E1C">
        <w:t>,</w:t>
      </w:r>
      <w:r w:rsidR="00982489">
        <w:t xml:space="preserve"> but Australia has been a late adopter</w:t>
      </w:r>
      <w:r w:rsidR="00274179" w:rsidRPr="00274179">
        <w:t xml:space="preserve">. </w:t>
      </w:r>
      <w:r w:rsidR="00E6189B">
        <w:t>It was</w:t>
      </w:r>
      <w:r w:rsidR="00486E1C">
        <w:t xml:space="preserve"> indicated that the </w:t>
      </w:r>
      <w:r w:rsidR="00982489" w:rsidRPr="00274179">
        <w:t>U</w:t>
      </w:r>
      <w:r w:rsidR="00982489">
        <w:t>SA, UK and</w:t>
      </w:r>
      <w:r w:rsidR="00982489" w:rsidRPr="00274179">
        <w:t xml:space="preserve"> Canada started reporting 20 years ago and today they report a wealth of knowledge</w:t>
      </w:r>
      <w:r w:rsidR="00982489">
        <w:t xml:space="preserve"> on safety and quality information</w:t>
      </w:r>
      <w:r w:rsidR="00486E1C">
        <w:t xml:space="preserve">, whereas Australian has only in recent times </w:t>
      </w:r>
      <w:r w:rsidR="00274179" w:rsidRPr="00274179">
        <w:t xml:space="preserve">started to report nationally and locally on hospital safety and quality. </w:t>
      </w:r>
      <w:r w:rsidR="00E6189B">
        <w:t>It was</w:t>
      </w:r>
      <w:r w:rsidR="003C18A6">
        <w:t xml:space="preserve"> noted</w:t>
      </w:r>
      <w:r w:rsidR="00E6189B">
        <w:t>,</w:t>
      </w:r>
      <w:r w:rsidR="003C18A6">
        <w:t xml:space="preserve"> </w:t>
      </w:r>
      <w:r w:rsidR="001D631B">
        <w:t xml:space="preserve">however, </w:t>
      </w:r>
      <w:r w:rsidR="00E6189B" w:rsidRPr="00E6189B">
        <w:t xml:space="preserve">that Australia, </w:t>
      </w:r>
      <w:r w:rsidR="003C18A6">
        <w:t xml:space="preserve">has </w:t>
      </w:r>
      <w:r w:rsidR="00E6189B">
        <w:t xml:space="preserve">since </w:t>
      </w:r>
      <w:r w:rsidR="003C18A6">
        <w:t xml:space="preserve">moved forward at a rapid pace in this area. </w:t>
      </w:r>
    </w:p>
    <w:p w14:paraId="20395474" w14:textId="77777777" w:rsidR="00982489" w:rsidRPr="00692A32" w:rsidRDefault="00982489" w:rsidP="00F430A5">
      <w:pPr>
        <w:pStyle w:val="Heading3"/>
        <w:jc w:val="left"/>
      </w:pPr>
      <w:r>
        <w:lastRenderedPageBreak/>
        <w:t>Challenges of public reporting</w:t>
      </w:r>
    </w:p>
    <w:p w14:paraId="5269A8C0" w14:textId="7C0A3E33" w:rsidR="00274179" w:rsidRPr="00982489" w:rsidRDefault="00982489" w:rsidP="00F430A5">
      <w:pPr>
        <w:pStyle w:val="BodyText"/>
        <w:jc w:val="left"/>
        <w:rPr>
          <w:b/>
        </w:rPr>
      </w:pPr>
      <w:r>
        <w:t xml:space="preserve">While recognising that Australia has made significant progress in a short space of time, </w:t>
      </w:r>
      <w:r w:rsidR="001533A8">
        <w:t>Interviewee C</w:t>
      </w:r>
      <w:r w:rsidR="00FD1D7C" w:rsidRPr="00E6189B">
        <w:t xml:space="preserve"> </w:t>
      </w:r>
      <w:r w:rsidR="00486E1C">
        <w:t>indicated the view</w:t>
      </w:r>
      <w:r w:rsidR="002E67D7">
        <w:t xml:space="preserve"> that t</w:t>
      </w:r>
      <w:r w:rsidR="00274179" w:rsidRPr="00274179">
        <w:t xml:space="preserve">here </w:t>
      </w:r>
      <w:r w:rsidR="002E67D7">
        <w:t>wa</w:t>
      </w:r>
      <w:r w:rsidR="00274179" w:rsidRPr="00274179">
        <w:t xml:space="preserve">s tremendous room for improvement. </w:t>
      </w:r>
      <w:r>
        <w:t xml:space="preserve">In particular, </w:t>
      </w:r>
      <w:r w:rsidR="00934AAB" w:rsidRPr="00934AAB">
        <w:t xml:space="preserve">Interviewee C </w:t>
      </w:r>
      <w:r w:rsidR="00486E1C">
        <w:t xml:space="preserve">noted the importance of appreciating </w:t>
      </w:r>
      <w:r>
        <w:t>that</w:t>
      </w:r>
      <w:r w:rsidR="00486E1C">
        <w:t xml:space="preserve"> merely</w:t>
      </w:r>
      <w:r>
        <w:t xml:space="preserve"> p</w:t>
      </w:r>
      <w:r w:rsidR="00274179" w:rsidRPr="00274179">
        <w:t>utting a report in the public arena is not public reporting. It requires a communication strategy around performance that needs st</w:t>
      </w:r>
      <w:r>
        <w:t>aff talent, time and resources to ensure the information is contextual and useful</w:t>
      </w:r>
      <w:r w:rsidR="003C18A6">
        <w:t>.</w:t>
      </w:r>
      <w:r>
        <w:t xml:space="preserve"> </w:t>
      </w:r>
    </w:p>
    <w:p w14:paraId="3A7BB9F2" w14:textId="77777777" w:rsidR="00982489" w:rsidRPr="00E0001F" w:rsidRDefault="00982489" w:rsidP="00F430A5">
      <w:pPr>
        <w:pStyle w:val="Heading3"/>
        <w:jc w:val="left"/>
      </w:pPr>
      <w:r>
        <w:t>Examples of good public reporting</w:t>
      </w:r>
    </w:p>
    <w:p w14:paraId="37995DD8" w14:textId="355D4A3C" w:rsidR="00274179" w:rsidRDefault="001533A8" w:rsidP="00F430A5">
      <w:pPr>
        <w:pStyle w:val="BodyText"/>
        <w:jc w:val="left"/>
      </w:pPr>
      <w:r>
        <w:t>Interviewee C</w:t>
      </w:r>
      <w:r w:rsidR="00FD1D7C" w:rsidRPr="00FD1D7C">
        <w:t xml:space="preserve"> </w:t>
      </w:r>
      <w:r w:rsidR="003C18A6">
        <w:t xml:space="preserve">spoke </w:t>
      </w:r>
      <w:r w:rsidR="00982489">
        <w:t xml:space="preserve">about use of </w:t>
      </w:r>
      <w:r w:rsidR="002E67D7">
        <w:t>a</w:t>
      </w:r>
      <w:r w:rsidR="00274179" w:rsidRPr="00274179">
        <w:t>dvert</w:t>
      </w:r>
      <w:r w:rsidR="00982489">
        <w:t>isements overseas to drive awareness of publicly</w:t>
      </w:r>
      <w:r w:rsidR="00834054">
        <w:t xml:space="preserve"> reported information. </w:t>
      </w:r>
      <w:r w:rsidR="00671B00">
        <w:t>It was</w:t>
      </w:r>
      <w:r w:rsidR="00834054">
        <w:t xml:space="preserve"> suggested that there are many examples</w:t>
      </w:r>
      <w:r w:rsidR="00274179" w:rsidRPr="00274179">
        <w:t xml:space="preserve"> of how other countries use </w:t>
      </w:r>
      <w:r w:rsidR="00834054">
        <w:t>advertisements and</w:t>
      </w:r>
      <w:r w:rsidR="00274179" w:rsidRPr="00274179">
        <w:t xml:space="preserve"> media for engagement and providing information in the way clinicians or consumers </w:t>
      </w:r>
      <w:r w:rsidR="003C18A6">
        <w:t xml:space="preserve">can </w:t>
      </w:r>
      <w:r w:rsidR="00274179" w:rsidRPr="00274179">
        <w:t xml:space="preserve">understand </w:t>
      </w:r>
      <w:r w:rsidR="003C18A6">
        <w:t xml:space="preserve">the </w:t>
      </w:r>
      <w:r w:rsidR="00834054">
        <w:t xml:space="preserve">information. </w:t>
      </w:r>
    </w:p>
    <w:p w14:paraId="11B1F4A6" w14:textId="2AD9DFA8" w:rsidR="009723E0" w:rsidRPr="00274179" w:rsidRDefault="001533A8" w:rsidP="00F430A5">
      <w:pPr>
        <w:pStyle w:val="BodyText"/>
        <w:jc w:val="left"/>
      </w:pPr>
      <w:r>
        <w:t>Interviewee C</w:t>
      </w:r>
      <w:r w:rsidR="00671B00" w:rsidRPr="00671B00">
        <w:t xml:space="preserve"> </w:t>
      </w:r>
      <w:r w:rsidR="009723E0">
        <w:t>believes that</w:t>
      </w:r>
      <w:r w:rsidR="00E0069F">
        <w:t>,</w:t>
      </w:r>
      <w:r w:rsidR="009723E0">
        <w:t xml:space="preserve"> </w:t>
      </w:r>
      <w:r w:rsidR="00CB113A">
        <w:t xml:space="preserve">in most </w:t>
      </w:r>
      <w:r w:rsidR="00486E1C">
        <w:t>cases</w:t>
      </w:r>
      <w:r w:rsidR="00E0069F">
        <w:t>,</w:t>
      </w:r>
      <w:r w:rsidR="009723E0">
        <w:t xml:space="preserve"> information should be presented in the same way for clinicians and consumers. For example, information about variation should be transparent f</w:t>
      </w:r>
      <w:r w:rsidR="00486E1C">
        <w:t>or all audiences</w:t>
      </w:r>
      <w:r w:rsidR="008A398D">
        <w:t xml:space="preserve">. </w:t>
      </w:r>
      <w:r w:rsidR="00671B00">
        <w:t>It was</w:t>
      </w:r>
      <w:r w:rsidR="00486E1C">
        <w:t xml:space="preserve"> also indicated that such information should be p</w:t>
      </w:r>
      <w:r w:rsidR="009723E0">
        <w:t xml:space="preserve">resented in a way so that the least data literate clinician can understand the graphics and that those </w:t>
      </w:r>
      <w:r w:rsidR="00CB113A">
        <w:t xml:space="preserve">consumers </w:t>
      </w:r>
      <w:r w:rsidR="009723E0">
        <w:t>with low level</w:t>
      </w:r>
      <w:r w:rsidR="00486E1C">
        <w:t>s of health</w:t>
      </w:r>
      <w:r w:rsidR="009723E0">
        <w:t xml:space="preserve"> literacy can also understand it. </w:t>
      </w:r>
    </w:p>
    <w:p w14:paraId="73033B39" w14:textId="7B39B154" w:rsidR="0011798E" w:rsidRPr="00006533" w:rsidRDefault="001533A8" w:rsidP="00006533">
      <w:pPr>
        <w:pStyle w:val="Bodytextkeepwithnext"/>
        <w:rPr>
          <w:b/>
          <w:color w:val="1178A2" w:themeColor="accent1"/>
          <w:sz w:val="32"/>
          <w:szCs w:val="32"/>
        </w:rPr>
      </w:pPr>
      <w:bookmarkStart w:id="24" w:name="_Toc259961"/>
      <w:r w:rsidRPr="00006533">
        <w:rPr>
          <w:b/>
          <w:color w:val="1178A2" w:themeColor="accent1"/>
          <w:sz w:val="32"/>
          <w:szCs w:val="32"/>
        </w:rPr>
        <w:t>Interviewee D</w:t>
      </w:r>
      <w:r w:rsidR="0020130B" w:rsidRPr="00006533">
        <w:rPr>
          <w:b/>
          <w:color w:val="1178A2" w:themeColor="accent1"/>
          <w:sz w:val="32"/>
          <w:szCs w:val="32"/>
        </w:rPr>
        <w:t xml:space="preserve">: Administrator, </w:t>
      </w:r>
      <w:r w:rsidR="00671B00" w:rsidRPr="00006533">
        <w:rPr>
          <w:b/>
          <w:color w:val="1178A2" w:themeColor="accent1"/>
          <w:sz w:val="32"/>
          <w:szCs w:val="32"/>
        </w:rPr>
        <w:t>health trust, Norway</w:t>
      </w:r>
      <w:bookmarkEnd w:id="24"/>
    </w:p>
    <w:p w14:paraId="5E03FF61" w14:textId="77777777" w:rsidR="00326D88" w:rsidRDefault="00326D88" w:rsidP="00F430A5">
      <w:pPr>
        <w:pStyle w:val="Heading3"/>
        <w:jc w:val="left"/>
      </w:pPr>
      <w:r>
        <w:t>Background on public reporting in Norway</w:t>
      </w:r>
    </w:p>
    <w:p w14:paraId="5A6907E0" w14:textId="3D252BF2" w:rsidR="00326D88" w:rsidRDefault="001533A8" w:rsidP="00F430A5">
      <w:pPr>
        <w:pStyle w:val="BodyText"/>
        <w:jc w:val="left"/>
      </w:pPr>
      <w:r>
        <w:t>Interviewee D</w:t>
      </w:r>
      <w:r w:rsidR="00671B00">
        <w:t xml:space="preserve"> </w:t>
      </w:r>
      <w:r w:rsidR="00E0069F">
        <w:t>stated</w:t>
      </w:r>
      <w:r w:rsidR="00E0069F" w:rsidRPr="001D59BC">
        <w:t xml:space="preserve"> </w:t>
      </w:r>
      <w:r w:rsidR="00326D88" w:rsidRPr="001D59BC">
        <w:t xml:space="preserve">that data </w:t>
      </w:r>
      <w:r w:rsidR="00671B00">
        <w:t>are</w:t>
      </w:r>
      <w:r w:rsidR="00326D88" w:rsidRPr="001D59BC">
        <w:t xml:space="preserve"> published on 256 indicators nationally</w:t>
      </w:r>
      <w:r w:rsidR="00326D88">
        <w:t xml:space="preserve"> in Norway</w:t>
      </w:r>
      <w:r w:rsidR="00326D88" w:rsidRPr="001D59BC">
        <w:t xml:space="preserve">. Some are published annually and </w:t>
      </w:r>
      <w:r w:rsidR="00326D88">
        <w:t xml:space="preserve">others </w:t>
      </w:r>
      <w:r w:rsidR="00326D88" w:rsidRPr="001D59BC">
        <w:t>quarte</w:t>
      </w:r>
      <w:r w:rsidR="00326D88">
        <w:t xml:space="preserve">rly. Data </w:t>
      </w:r>
      <w:r w:rsidR="00671B00">
        <w:t>are</w:t>
      </w:r>
      <w:r w:rsidR="00326D88">
        <w:t xml:space="preserve"> at hospital</w:t>
      </w:r>
      <w:r w:rsidR="00671B00">
        <w:t xml:space="preserve"> </w:t>
      </w:r>
      <w:r w:rsidR="00326D88">
        <w:t xml:space="preserve">level </w:t>
      </w:r>
      <w:r w:rsidR="00326D88" w:rsidRPr="001D59BC">
        <w:t>on different procedures</w:t>
      </w:r>
      <w:r w:rsidR="00486E1C">
        <w:t>,</w:t>
      </w:r>
      <w:r w:rsidR="00326D88" w:rsidRPr="001D59BC">
        <w:t xml:space="preserve"> but not at a clinician level. </w:t>
      </w:r>
      <w:r w:rsidR="00326D88">
        <w:t xml:space="preserve">Everyone has access to the same publicly reported information through the same mechanisms and the information is published using simple language. From </w:t>
      </w:r>
      <w:r>
        <w:t>Interviewee D</w:t>
      </w:r>
      <w:r w:rsidR="00671B00">
        <w:t xml:space="preserve">’s </w:t>
      </w:r>
      <w:r w:rsidR="00326D88">
        <w:t>experience, consumers have not been afraid of the information and are reassured to know that organisations are acting on this information</w:t>
      </w:r>
      <w:r w:rsidR="008A398D">
        <w:t xml:space="preserve">. </w:t>
      </w:r>
    </w:p>
    <w:p w14:paraId="0A5FFBD6" w14:textId="4CBBDB1D" w:rsidR="00326D88" w:rsidRDefault="001533A8" w:rsidP="00F430A5">
      <w:pPr>
        <w:pStyle w:val="BodyText"/>
        <w:jc w:val="left"/>
      </w:pPr>
      <w:r>
        <w:t>Interviewee D</w:t>
      </w:r>
      <w:r w:rsidR="00671B00">
        <w:t xml:space="preserve"> </w:t>
      </w:r>
      <w:r w:rsidR="00326D88">
        <w:t>noted that publicly reported information has led to enhancements to hospital systems</w:t>
      </w:r>
      <w:r w:rsidR="00486E1C">
        <w:t xml:space="preserve"> in Norway</w:t>
      </w:r>
      <w:r w:rsidR="003C18A6">
        <w:t>,</w:t>
      </w:r>
      <w:r w:rsidR="00326D88">
        <w:t xml:space="preserve"> including the rollout of closed-loop medication systems to overcome medication errors that were identified. Similarly</w:t>
      </w:r>
      <w:r w:rsidR="003C18A6">
        <w:t>,</w:t>
      </w:r>
      <w:r w:rsidR="00326D88">
        <w:t xml:space="preserve"> </w:t>
      </w:r>
      <w:r w:rsidR="00E0069F">
        <w:t xml:space="preserve">reported </w:t>
      </w:r>
      <w:r w:rsidR="00326D88">
        <w:t>data on outcomes of stroke treatment led to analysis of the issue to identify potential reasons for differing results across two sites in the same hospital group. The analysis led to a reorganisation of stroke care to one site with sufficient after</w:t>
      </w:r>
      <w:r w:rsidR="001D631B">
        <w:t>-</w:t>
      </w:r>
      <w:r w:rsidR="00326D88">
        <w:t xml:space="preserve">hours support, which led to improved outcomes. </w:t>
      </w:r>
    </w:p>
    <w:p w14:paraId="1F4D03F5" w14:textId="72E66A37" w:rsidR="00326D88" w:rsidRPr="00326D88" w:rsidRDefault="001533A8" w:rsidP="00F430A5">
      <w:pPr>
        <w:pStyle w:val="BodyText"/>
        <w:jc w:val="left"/>
      </w:pPr>
      <w:r>
        <w:t>Interviewee D</w:t>
      </w:r>
      <w:r w:rsidR="000F1968">
        <w:t xml:space="preserve"> </w:t>
      </w:r>
      <w:r w:rsidR="00326D88">
        <w:t>further noted that the prevailing culture in Norway has broadly accepted that it</w:t>
      </w:r>
      <w:r w:rsidR="003C18A6">
        <w:t xml:space="preserve"> is</w:t>
      </w:r>
      <w:r w:rsidR="00326D88">
        <w:t xml:space="preserve"> not appropriate to blame individual clinicians for errors in hospitals.</w:t>
      </w:r>
      <w:r w:rsidR="00486E1C">
        <w:t xml:space="preserve"> As evidence of this view</w:t>
      </w:r>
      <w:r w:rsidR="00E0069F">
        <w:t>,</w:t>
      </w:r>
      <w:r w:rsidR="00486E1C">
        <w:t xml:space="preserve"> </w:t>
      </w:r>
      <w:r>
        <w:t>Interviewee D</w:t>
      </w:r>
      <w:r w:rsidR="000F1968">
        <w:t xml:space="preserve"> </w:t>
      </w:r>
      <w:r w:rsidR="00326D88">
        <w:t>cited the example of the highest ranking prosecutor in Norway commenting that</w:t>
      </w:r>
      <w:r w:rsidR="00486E1C">
        <w:t>,</w:t>
      </w:r>
      <w:r w:rsidR="00326D88" w:rsidRPr="0011798E">
        <w:t xml:space="preserve"> when there is a serious issue in the hospital, the systemic issues</w:t>
      </w:r>
      <w:r w:rsidR="00E0069F">
        <w:t>,</w:t>
      </w:r>
      <w:r w:rsidR="00326D88" w:rsidRPr="0011798E">
        <w:t xml:space="preserve"> instead</w:t>
      </w:r>
      <w:r w:rsidR="00326D88">
        <w:t xml:space="preserve"> of individual clinicians</w:t>
      </w:r>
      <w:r w:rsidR="00E0069F">
        <w:t>,</w:t>
      </w:r>
      <w:r w:rsidR="00486E1C">
        <w:t xml:space="preserve"> should be reviewed. </w:t>
      </w:r>
    </w:p>
    <w:p w14:paraId="689D7EDB" w14:textId="77777777" w:rsidR="00CB113A" w:rsidRDefault="00CB113A" w:rsidP="00F430A5">
      <w:pPr>
        <w:pStyle w:val="Heading3"/>
        <w:jc w:val="left"/>
      </w:pPr>
      <w:r>
        <w:t>Benefits of public reporting</w:t>
      </w:r>
    </w:p>
    <w:p w14:paraId="7D1881E1" w14:textId="0019B49F" w:rsidR="00CB113A" w:rsidRDefault="001533A8" w:rsidP="00F430A5">
      <w:pPr>
        <w:pStyle w:val="BodyText"/>
        <w:jc w:val="left"/>
      </w:pPr>
      <w:r>
        <w:t>Interviewee D</w:t>
      </w:r>
      <w:r w:rsidR="000F1968">
        <w:t xml:space="preserve"> </w:t>
      </w:r>
      <w:r w:rsidR="00CB113A">
        <w:t>stated that i</w:t>
      </w:r>
      <w:r w:rsidR="00247152">
        <w:t>t</w:t>
      </w:r>
      <w:r w:rsidR="00CB113A">
        <w:t xml:space="preserve"> is imperative for the community to appreciate </w:t>
      </w:r>
      <w:proofErr w:type="gramStart"/>
      <w:r w:rsidR="00CB113A">
        <w:t>that hospitals</w:t>
      </w:r>
      <w:proofErr w:type="gramEnd"/>
      <w:r w:rsidR="00CB113A">
        <w:t xml:space="preserve"> and healthcare organisations</w:t>
      </w:r>
      <w:r w:rsidR="00CB113A" w:rsidRPr="0011798E">
        <w:t xml:space="preserve"> are open </w:t>
      </w:r>
      <w:r w:rsidR="00CB113A">
        <w:t>and transparent on what is</w:t>
      </w:r>
      <w:r w:rsidR="00CB113A" w:rsidRPr="0011798E">
        <w:t xml:space="preserve"> happening </w:t>
      </w:r>
      <w:r w:rsidR="00CB113A">
        <w:t xml:space="preserve">and </w:t>
      </w:r>
      <w:r w:rsidR="00E0069F">
        <w:t xml:space="preserve">that </w:t>
      </w:r>
      <w:r w:rsidR="00CB113A">
        <w:t>they us</w:t>
      </w:r>
      <w:r w:rsidR="00486E1C">
        <w:t>e the information they report</w:t>
      </w:r>
      <w:r w:rsidR="00CB113A">
        <w:t xml:space="preserve"> for</w:t>
      </w:r>
      <w:r w:rsidR="00CB113A" w:rsidRPr="0011798E">
        <w:t xml:space="preserve"> improvement in hospitals. </w:t>
      </w:r>
      <w:r w:rsidR="00CB113A">
        <w:t>In his view, information kept within the hospital only has a minimal learning impact</w:t>
      </w:r>
      <w:r w:rsidR="00CB113A" w:rsidRPr="0011798E">
        <w:t xml:space="preserve">. </w:t>
      </w:r>
      <w:r w:rsidR="00CB113A">
        <w:t>By raising awareness of issues</w:t>
      </w:r>
      <w:r w:rsidR="00486E1C">
        <w:t xml:space="preserve"> with patient groups and others, </w:t>
      </w:r>
      <w:r w:rsidR="00CB113A">
        <w:t xml:space="preserve">there is a much greater chance of creating positive change. </w:t>
      </w:r>
    </w:p>
    <w:p w14:paraId="303B8B47" w14:textId="3D18791A" w:rsidR="00953608" w:rsidRDefault="00953608" w:rsidP="00F430A5">
      <w:pPr>
        <w:pStyle w:val="BodyText"/>
        <w:jc w:val="left"/>
      </w:pPr>
      <w:r>
        <w:t>In Norway, t</w:t>
      </w:r>
      <w:r w:rsidR="00BD1D99">
        <w:t>here is a national quality data</w:t>
      </w:r>
      <w:r>
        <w:t>set that ever</w:t>
      </w:r>
      <w:r w:rsidR="00486E1C">
        <w:t>y hospital reports continuously</w:t>
      </w:r>
      <w:r>
        <w:t xml:space="preserve">, which is used by the leadership of these </w:t>
      </w:r>
      <w:r w:rsidR="003C18A6">
        <w:t xml:space="preserve">hospital </w:t>
      </w:r>
      <w:r>
        <w:t xml:space="preserve">organisations. There is also a strong culture of patient involvement through patient organisations. </w:t>
      </w:r>
      <w:r w:rsidR="001533A8">
        <w:t>Interviewee D</w:t>
      </w:r>
      <w:r w:rsidR="00BD1D99">
        <w:t xml:space="preserve">’s </w:t>
      </w:r>
      <w:r>
        <w:t xml:space="preserve">experience has indicated </w:t>
      </w:r>
      <w:r>
        <w:lastRenderedPageBreak/>
        <w:t xml:space="preserve">that when data </w:t>
      </w:r>
      <w:r w:rsidR="00BD1D99">
        <w:t>are</w:t>
      </w:r>
      <w:r>
        <w:t xml:space="preserve"> provided to patient organisations</w:t>
      </w:r>
      <w:r w:rsidR="00E0069F">
        <w:t>,</w:t>
      </w:r>
      <w:r>
        <w:t xml:space="preserve"> good discussions </w:t>
      </w:r>
      <w:r w:rsidR="00BD1D99">
        <w:t xml:space="preserve">are generated </w:t>
      </w:r>
      <w:r>
        <w:t xml:space="preserve">amongst all stakeholders around the data to promote quality improvement. </w:t>
      </w:r>
    </w:p>
    <w:p w14:paraId="775AE40D" w14:textId="3C722D6F" w:rsidR="00247152" w:rsidRPr="0011798E" w:rsidRDefault="00247152" w:rsidP="00F430A5">
      <w:pPr>
        <w:pStyle w:val="BodyText"/>
        <w:jc w:val="left"/>
      </w:pPr>
      <w:r>
        <w:t xml:space="preserve">In </w:t>
      </w:r>
      <w:r w:rsidR="001533A8">
        <w:t>Interviewee D</w:t>
      </w:r>
      <w:r w:rsidR="00BD1D99">
        <w:t xml:space="preserve">’s </w:t>
      </w:r>
      <w:r>
        <w:t>experience, consistent, systematic use of quality indicator information can drive organisational improvement. However, this was dependent upon ensuring that clinical</w:t>
      </w:r>
      <w:r w:rsidR="00486E1C">
        <w:t xml:space="preserve"> staff can relate to the data. </w:t>
      </w:r>
      <w:r w:rsidR="00BD1D99">
        <w:t>It was</w:t>
      </w:r>
      <w:r w:rsidR="00486E1C">
        <w:t xml:space="preserve"> noted that clinical staff o</w:t>
      </w:r>
      <w:r>
        <w:t xml:space="preserve">ften respond better to research information than performance information, which </w:t>
      </w:r>
      <w:r w:rsidR="00422E00">
        <w:t>are</w:t>
      </w:r>
      <w:r>
        <w:t xml:space="preserve"> the type of data that </w:t>
      </w:r>
      <w:r w:rsidR="00431A45">
        <w:t>are</w:t>
      </w:r>
      <w:r>
        <w:t xml:space="preserve"> typically reported and acted upon by governments. Creating a shift in thinking so that clinicia</w:t>
      </w:r>
      <w:r w:rsidR="00486E1C">
        <w:t xml:space="preserve">ns also respond and act on </w:t>
      </w:r>
      <w:r>
        <w:t xml:space="preserve">performance information is </w:t>
      </w:r>
      <w:proofErr w:type="gramStart"/>
      <w:r>
        <w:t>key</w:t>
      </w:r>
      <w:proofErr w:type="gramEnd"/>
      <w:r>
        <w:t xml:space="preserve"> to success in driving organisational improvement. </w:t>
      </w:r>
    </w:p>
    <w:p w14:paraId="74EBCEF0" w14:textId="6972A2CE" w:rsidR="00CB113A" w:rsidRPr="0011798E" w:rsidRDefault="00BD1D99" w:rsidP="00F430A5">
      <w:pPr>
        <w:pStyle w:val="BodyText"/>
        <w:jc w:val="left"/>
      </w:pPr>
      <w:r>
        <w:t>It was</w:t>
      </w:r>
      <w:r w:rsidR="00CB113A">
        <w:t xml:space="preserve"> also noted that public reporting on performance</w:t>
      </w:r>
      <w:r w:rsidR="00CB113A" w:rsidRPr="0011798E">
        <w:t xml:space="preserve"> can put pressure on </w:t>
      </w:r>
      <w:r w:rsidR="00CB113A">
        <w:t xml:space="preserve">governments for </w:t>
      </w:r>
      <w:r w:rsidR="00CB113A" w:rsidRPr="0011798E">
        <w:t>funding and resources or</w:t>
      </w:r>
      <w:r w:rsidR="00CB113A">
        <w:t xml:space="preserve"> drive the case for implementing further training and leadership capability</w:t>
      </w:r>
      <w:r w:rsidR="00CB113A" w:rsidRPr="0011798E">
        <w:t xml:space="preserve"> within organisations</w:t>
      </w:r>
      <w:r w:rsidR="00CB113A">
        <w:t xml:space="preserve">. </w:t>
      </w:r>
      <w:r w:rsidR="00CB113A" w:rsidRPr="0011798E">
        <w:t xml:space="preserve">The other </w:t>
      </w:r>
      <w:r w:rsidR="00CB113A">
        <w:t xml:space="preserve">benefit of </w:t>
      </w:r>
      <w:r w:rsidR="003C18A6">
        <w:t>reporting public</w:t>
      </w:r>
      <w:r w:rsidR="00CB113A" w:rsidRPr="0011798E">
        <w:t xml:space="preserve">ly </w:t>
      </w:r>
      <w:r w:rsidR="00CB113A">
        <w:t>is the ability to see a</w:t>
      </w:r>
      <w:r w:rsidR="00CB113A" w:rsidRPr="0011798E">
        <w:t xml:space="preserve"> pattern across hospitals or departments, and this could be related to a piece of equi</w:t>
      </w:r>
      <w:r w:rsidR="00CB113A">
        <w:t xml:space="preserve">pment or other external factors that require broader action. </w:t>
      </w:r>
    </w:p>
    <w:p w14:paraId="156ED616" w14:textId="77777777" w:rsidR="00247152" w:rsidRDefault="00247152" w:rsidP="00F430A5">
      <w:pPr>
        <w:pStyle w:val="Heading3"/>
        <w:jc w:val="left"/>
      </w:pPr>
      <w:r>
        <w:t>Challenges of public reporting</w:t>
      </w:r>
    </w:p>
    <w:p w14:paraId="5817B812" w14:textId="29153DAC" w:rsidR="00247152" w:rsidRDefault="001533A8" w:rsidP="00F430A5">
      <w:pPr>
        <w:pStyle w:val="BodyText"/>
        <w:jc w:val="left"/>
      </w:pPr>
      <w:r>
        <w:t>Interviewee D</w:t>
      </w:r>
      <w:r w:rsidR="00B274E2">
        <w:t xml:space="preserve"> </w:t>
      </w:r>
      <w:r w:rsidR="00247152">
        <w:t>indicated that</w:t>
      </w:r>
      <w:r w:rsidR="00486E1C">
        <w:t>,</w:t>
      </w:r>
      <w:r w:rsidR="00247152">
        <w:t xml:space="preserve"> in Norway, there was little benefit seen in pursuing individual clinician reporting. </w:t>
      </w:r>
      <w:r w:rsidR="00B274E2">
        <w:t>It was</w:t>
      </w:r>
      <w:r w:rsidR="00953608">
        <w:t xml:space="preserve"> noted that by focusing on clinician-level reporting, this elevates the importance of one person above the clinical team and that health</w:t>
      </w:r>
      <w:r w:rsidR="00486E1C">
        <w:t xml:space="preserve"> </w:t>
      </w:r>
      <w:r w:rsidR="00953608">
        <w:t xml:space="preserve">care is very much a team game. Such a focus would therefore result in a lack of understanding on why an issue may have occurred or </w:t>
      </w:r>
      <w:r w:rsidR="003C18A6">
        <w:t xml:space="preserve">why </w:t>
      </w:r>
      <w:r w:rsidR="00953608">
        <w:t xml:space="preserve">an organisation is underperforming in a certain area. </w:t>
      </w:r>
    </w:p>
    <w:p w14:paraId="20FD7F94" w14:textId="3D252B02" w:rsidR="00953608" w:rsidRPr="00247152" w:rsidRDefault="00B274E2" w:rsidP="00F430A5">
      <w:pPr>
        <w:pStyle w:val="BodyText"/>
        <w:jc w:val="left"/>
      </w:pPr>
      <w:r>
        <w:t>It was</w:t>
      </w:r>
      <w:r w:rsidR="00953608">
        <w:t xml:space="preserve"> also stated that while understanding patient experience and organisational culture were important, they </w:t>
      </w:r>
      <w:r w:rsidR="00D8111B">
        <w:t xml:space="preserve">were probably not as helpful </w:t>
      </w:r>
      <w:r w:rsidR="001D631B">
        <w:t xml:space="preserve">in </w:t>
      </w:r>
      <w:r w:rsidR="00D8111B">
        <w:t xml:space="preserve">leading to safety and quality improvement </w:t>
      </w:r>
      <w:r w:rsidR="001D631B">
        <w:t>as the</w:t>
      </w:r>
      <w:r w:rsidR="00D8111B">
        <w:t xml:space="preserve"> public reporting </w:t>
      </w:r>
      <w:r w:rsidR="001D631B">
        <w:t xml:space="preserve">of </w:t>
      </w:r>
      <w:r w:rsidR="00D8111B">
        <w:t xml:space="preserve">safety and quality indicators. </w:t>
      </w:r>
    </w:p>
    <w:p w14:paraId="38141FF7" w14:textId="2549ECD5" w:rsidR="0011798E" w:rsidRPr="00006533" w:rsidRDefault="001533A8" w:rsidP="00006533">
      <w:pPr>
        <w:pStyle w:val="Bodytextkeepwithnext"/>
        <w:rPr>
          <w:b/>
          <w:color w:val="1178A2" w:themeColor="accent1"/>
          <w:sz w:val="32"/>
          <w:szCs w:val="32"/>
        </w:rPr>
      </w:pPr>
      <w:bookmarkStart w:id="25" w:name="_Toc259962"/>
      <w:r w:rsidRPr="00006533">
        <w:rPr>
          <w:b/>
          <w:color w:val="1178A2" w:themeColor="accent1"/>
          <w:sz w:val="32"/>
          <w:szCs w:val="32"/>
        </w:rPr>
        <w:t>Interviewee E</w:t>
      </w:r>
      <w:r w:rsidR="00B274E2" w:rsidRPr="00006533">
        <w:rPr>
          <w:b/>
          <w:color w:val="1178A2" w:themeColor="accent1"/>
          <w:sz w:val="32"/>
          <w:szCs w:val="32"/>
        </w:rPr>
        <w:t>:</w:t>
      </w:r>
      <w:r w:rsidR="0020130B" w:rsidRPr="00006533">
        <w:rPr>
          <w:b/>
          <w:color w:val="1178A2" w:themeColor="accent1"/>
          <w:sz w:val="32"/>
          <w:szCs w:val="32"/>
        </w:rPr>
        <w:t xml:space="preserve"> Administrator, non-profit organisation, USA</w:t>
      </w:r>
      <w:bookmarkEnd w:id="25"/>
    </w:p>
    <w:p w14:paraId="57005E60" w14:textId="77777777" w:rsidR="00B274E2" w:rsidRDefault="00326D88" w:rsidP="00F430A5">
      <w:pPr>
        <w:pStyle w:val="Heading3"/>
        <w:jc w:val="left"/>
      </w:pPr>
      <w:r>
        <w:t xml:space="preserve">Background to public reporting in the USA </w:t>
      </w:r>
    </w:p>
    <w:p w14:paraId="66B4B319" w14:textId="01B0628F" w:rsidR="00852DD9" w:rsidRDefault="001533A8" w:rsidP="00F430A5">
      <w:pPr>
        <w:pStyle w:val="Bodytextkeepwithnext"/>
        <w:jc w:val="left"/>
      </w:pPr>
      <w:r>
        <w:t>Interviewee E</w:t>
      </w:r>
      <w:r w:rsidR="0020130B" w:rsidRPr="0020130B">
        <w:t xml:space="preserve"> </w:t>
      </w:r>
      <w:r w:rsidR="00E0069F">
        <w:t xml:space="preserve">stated </w:t>
      </w:r>
      <w:r w:rsidR="00852DD9">
        <w:t>that public reporting by hospital</w:t>
      </w:r>
      <w:r w:rsidR="003C18A6">
        <w:t>s</w:t>
      </w:r>
      <w:r w:rsidR="00852DD9">
        <w:t xml:space="preserve"> started with President Bush around inpatient program reporting</w:t>
      </w:r>
      <w:r w:rsidR="00326D88">
        <w:t xml:space="preserve"> and has expanded significantly since </w:t>
      </w:r>
      <w:r w:rsidR="00E0069F">
        <w:t>that time</w:t>
      </w:r>
      <w:r w:rsidR="00852DD9">
        <w:t xml:space="preserve">. Hospitals </w:t>
      </w:r>
      <w:r w:rsidR="00326D88">
        <w:t xml:space="preserve">are </w:t>
      </w:r>
      <w:r w:rsidR="00852DD9">
        <w:t>required to report on quality data o</w:t>
      </w:r>
      <w:r w:rsidR="003C18A6">
        <w:t>r</w:t>
      </w:r>
      <w:r w:rsidR="00852DD9">
        <w:t xml:space="preserve"> </w:t>
      </w:r>
      <w:r w:rsidR="00E57255">
        <w:t>they</w:t>
      </w:r>
      <w:r w:rsidR="00852DD9">
        <w:t xml:space="preserve"> forfeit a</w:t>
      </w:r>
      <w:r w:rsidR="00326D88">
        <w:t xml:space="preserve"> percentage of their Medicare payment</w:t>
      </w:r>
      <w:r w:rsidR="00852DD9">
        <w:t xml:space="preserve">. </w:t>
      </w:r>
      <w:r w:rsidR="00326D88">
        <w:t>During the Obama presidency, there</w:t>
      </w:r>
      <w:r w:rsidR="00852DD9">
        <w:t xml:space="preserve"> were additional programs added </w:t>
      </w:r>
      <w:r w:rsidR="00326D88">
        <w:t>that tied further funding to performance including safety and quality outcomes</w:t>
      </w:r>
      <w:r w:rsidR="008A398D">
        <w:t xml:space="preserve">. </w:t>
      </w:r>
    </w:p>
    <w:p w14:paraId="019ADDB8" w14:textId="2E68D6FE" w:rsidR="00852DD9" w:rsidRDefault="00FD0808" w:rsidP="00F430A5">
      <w:pPr>
        <w:pStyle w:val="BodyText"/>
        <w:jc w:val="left"/>
      </w:pPr>
      <w:r>
        <w:t>The nucleus of information that is publicly reported on in the US</w:t>
      </w:r>
      <w:r w:rsidR="005D43C9">
        <w:t>A</w:t>
      </w:r>
      <w:r>
        <w:t xml:space="preserve"> is based on data</w:t>
      </w:r>
      <w:r w:rsidR="00852DD9">
        <w:t xml:space="preserve"> collected </w:t>
      </w:r>
      <w:r>
        <w:t xml:space="preserve">through the Medicare Inpatient Quality Reporting Program (IQRP). </w:t>
      </w:r>
      <w:r w:rsidR="00852DD9">
        <w:t xml:space="preserve">There are some other data </w:t>
      </w:r>
      <w:r w:rsidR="005D43C9">
        <w:t xml:space="preserve">sources; </w:t>
      </w:r>
      <w:r w:rsidR="00852DD9">
        <w:t xml:space="preserve">however, these sources are very limited. </w:t>
      </w:r>
      <w:r w:rsidR="001533A8">
        <w:t>Interviewee E</w:t>
      </w:r>
      <w:r w:rsidR="0020130B" w:rsidRPr="0020130B">
        <w:t xml:space="preserve"> </w:t>
      </w:r>
      <w:r>
        <w:t xml:space="preserve">remarked that the indicators are sometimes endorsed by </w:t>
      </w:r>
      <w:r w:rsidR="0020130B">
        <w:t xml:space="preserve">the </w:t>
      </w:r>
      <w:proofErr w:type="spellStart"/>
      <w:r w:rsidR="0020130B" w:rsidRPr="0020130B">
        <w:t>Centers</w:t>
      </w:r>
      <w:proofErr w:type="spellEnd"/>
      <w:r w:rsidR="0020130B" w:rsidRPr="0020130B">
        <w:t xml:space="preserve"> for Medicare &amp; Medicaid Services </w:t>
      </w:r>
      <w:r w:rsidR="0020130B">
        <w:t>(</w:t>
      </w:r>
      <w:r w:rsidR="00D700E7">
        <w:t>CMS</w:t>
      </w:r>
      <w:r w:rsidR="0020130B">
        <w:t>)</w:t>
      </w:r>
      <w:r>
        <w:t xml:space="preserve"> before they are put in place. Some measures that are endorsed are not implemented after testing because they are</w:t>
      </w:r>
      <w:r w:rsidR="003C18A6">
        <w:t xml:space="preserve"> deemed</w:t>
      </w:r>
      <w:r>
        <w:t xml:space="preserve"> not fit for purpose. </w:t>
      </w:r>
    </w:p>
    <w:p w14:paraId="6CB9DBA7" w14:textId="0A4141BB" w:rsidR="00FD0808" w:rsidRDefault="00BC275D" w:rsidP="00F430A5">
      <w:pPr>
        <w:pStyle w:val="BodyText"/>
        <w:jc w:val="left"/>
      </w:pPr>
      <w:r>
        <w:t xml:space="preserve">The non-profit organisation reports publically on healthcare performance. </w:t>
      </w:r>
      <w:r w:rsidR="001533A8">
        <w:t>Interviewee E</w:t>
      </w:r>
      <w:r w:rsidR="0020130B" w:rsidRPr="0020130B">
        <w:t xml:space="preserve"> </w:t>
      </w:r>
      <w:r w:rsidR="00FD0808">
        <w:t>said the reporting system</w:t>
      </w:r>
      <w:r>
        <w:t xml:space="preserve"> has been running</w:t>
      </w:r>
      <w:r w:rsidR="00FD0808">
        <w:t xml:space="preserve"> </w:t>
      </w:r>
      <w:r w:rsidR="0020130B">
        <w:t>for several years and</w:t>
      </w:r>
      <w:r w:rsidR="00FD0808">
        <w:t xml:space="preserve"> </w:t>
      </w:r>
      <w:r w:rsidR="00FD0808" w:rsidRPr="00FD0808">
        <w:t xml:space="preserve">uses national performance measures from the </w:t>
      </w:r>
      <w:r w:rsidR="00FD0808">
        <w:t xml:space="preserve">IQRP, </w:t>
      </w:r>
      <w:r>
        <w:t>a</w:t>
      </w:r>
      <w:r w:rsidR="00FD0808" w:rsidRPr="00FD0808">
        <w:t xml:space="preserve"> </w:t>
      </w:r>
      <w:r w:rsidR="00FD0808">
        <w:t xml:space="preserve">voluntary </w:t>
      </w:r>
      <w:r>
        <w:t>h</w:t>
      </w:r>
      <w:r w:rsidR="00FD0808" w:rsidRPr="00FD0808">
        <w:t xml:space="preserve">ospital </w:t>
      </w:r>
      <w:r>
        <w:t>s</w:t>
      </w:r>
      <w:r w:rsidR="00FD0808" w:rsidRPr="00FD0808">
        <w:t>urvey</w:t>
      </w:r>
      <w:r w:rsidR="00FD0808">
        <w:t xml:space="preserve"> and other sources including</w:t>
      </w:r>
      <w:r w:rsidR="00FD0808" w:rsidRPr="00FD0808">
        <w:t xml:space="preserve">, the Agency for Healthcare Research and Quality (AHRQ), the </w:t>
      </w:r>
      <w:r w:rsidR="00D45A39" w:rsidRPr="00FD0808">
        <w:t>Centres</w:t>
      </w:r>
      <w:r w:rsidR="00FD0808" w:rsidRPr="00FD0808">
        <w:t xml:space="preserve"> for Disease Control and Prevention (CDC), and the American Hospital Association’s Annual Survey and Health Information Technology Supplement. </w:t>
      </w:r>
      <w:r w:rsidR="00FD0808">
        <w:t>There are currently 2</w:t>
      </w:r>
      <w:r w:rsidR="005D43C9">
        <w:t>,</w:t>
      </w:r>
      <w:r>
        <w:t xml:space="preserve">000 hospitals reporting to the organisation </w:t>
      </w:r>
      <w:r w:rsidR="006224C3">
        <w:t>for inclusion in the system</w:t>
      </w:r>
      <w:r w:rsidR="00FD0808">
        <w:t xml:space="preserve">. </w:t>
      </w:r>
    </w:p>
    <w:p w14:paraId="12275FC9" w14:textId="77777777" w:rsidR="00746A8C" w:rsidRDefault="00746A8C" w:rsidP="00F430A5">
      <w:pPr>
        <w:pStyle w:val="BodyText"/>
        <w:jc w:val="left"/>
      </w:pPr>
      <w:r>
        <w:t>Measures included in the system are vetted regularly (usually every six months) for currency and impact. The overall risk weighting methodology is based on best practice research and that too is assessed regularly and can be changed</w:t>
      </w:r>
      <w:r w:rsidR="003C18A6">
        <w:t>,</w:t>
      </w:r>
      <w:r>
        <w:t xml:space="preserve"> depending on developing evidence. </w:t>
      </w:r>
    </w:p>
    <w:p w14:paraId="06A1E96D" w14:textId="2B0D1A30" w:rsidR="006224C3" w:rsidRDefault="006224C3" w:rsidP="00F430A5">
      <w:pPr>
        <w:pStyle w:val="Heading3"/>
        <w:jc w:val="left"/>
      </w:pPr>
      <w:r>
        <w:lastRenderedPageBreak/>
        <w:t>Reaction to the public reporting system</w:t>
      </w:r>
    </w:p>
    <w:p w14:paraId="0C84B2F2" w14:textId="604F8714" w:rsidR="006224C3" w:rsidRDefault="001533A8" w:rsidP="00F430A5">
      <w:pPr>
        <w:pStyle w:val="BodyText"/>
        <w:jc w:val="left"/>
      </w:pPr>
      <w:r>
        <w:t>Interviewee E</w:t>
      </w:r>
      <w:r w:rsidR="0020130B" w:rsidRPr="0020130B">
        <w:t xml:space="preserve"> </w:t>
      </w:r>
      <w:r w:rsidR="006224C3">
        <w:t xml:space="preserve">stated that there was contention </w:t>
      </w:r>
      <w:proofErr w:type="gramStart"/>
      <w:r w:rsidR="006224C3">
        <w:t>initially,</w:t>
      </w:r>
      <w:proofErr w:type="gramEnd"/>
      <w:r w:rsidR="006224C3">
        <w:t xml:space="preserve"> with </w:t>
      </w:r>
      <w:r w:rsidR="003C18A6">
        <w:t xml:space="preserve">hospitals </w:t>
      </w:r>
      <w:r w:rsidR="006224C3">
        <w:t xml:space="preserve">arguing about the validity of the grade they had been given. In </w:t>
      </w:r>
      <w:r>
        <w:t>Interviewee E</w:t>
      </w:r>
      <w:r w:rsidR="00BC275D">
        <w:t xml:space="preserve">’s </w:t>
      </w:r>
      <w:r w:rsidR="006224C3">
        <w:t xml:space="preserve">opinion, the most important aspect of the strategy was to name a patient safety </w:t>
      </w:r>
      <w:r w:rsidR="0020130B">
        <w:t>‘</w:t>
      </w:r>
      <w:r w:rsidR="006224C3">
        <w:t>dream t</w:t>
      </w:r>
      <w:r w:rsidR="005D43C9">
        <w:t>eam</w:t>
      </w:r>
      <w:r w:rsidR="0020130B">
        <w:t>’</w:t>
      </w:r>
      <w:r w:rsidR="005D43C9">
        <w:t xml:space="preserve"> expert panel, comprising</w:t>
      </w:r>
      <w:r w:rsidR="006224C3">
        <w:t xml:space="preserve"> some of the </w:t>
      </w:r>
      <w:r w:rsidR="006F702B">
        <w:t>most well-known experts</w:t>
      </w:r>
      <w:r w:rsidR="006224C3">
        <w:t xml:space="preserve"> in the sphere (</w:t>
      </w:r>
      <w:r w:rsidR="0020130B">
        <w:t>for example,</w:t>
      </w:r>
      <w:r w:rsidR="006224C3">
        <w:t xml:space="preserve"> Lucien </w:t>
      </w:r>
      <w:proofErr w:type="spellStart"/>
      <w:r w:rsidR="006224C3">
        <w:t>Leape</w:t>
      </w:r>
      <w:proofErr w:type="spellEnd"/>
      <w:r w:rsidR="006224C3">
        <w:t>) to advise on the development of the tool.</w:t>
      </w:r>
      <w:r w:rsidR="00D45A39">
        <w:t xml:space="preserve"> </w:t>
      </w:r>
      <w:r w:rsidR="006224C3">
        <w:t>They volunteer their time to be on the panel and add a significant degree of credibility to the tool itself amongst healthcare organisations</w:t>
      </w:r>
      <w:r w:rsidR="00746A8C">
        <w:t>. The panel ha</w:t>
      </w:r>
      <w:r w:rsidR="005D43C9">
        <w:t>s</w:t>
      </w:r>
      <w:r w:rsidR="00746A8C">
        <w:t xml:space="preserve"> stood firmly behind the program and this has mean</w:t>
      </w:r>
      <w:r w:rsidR="003C18A6">
        <w:t>t</w:t>
      </w:r>
      <w:r w:rsidR="00746A8C">
        <w:t xml:space="preserve"> that healthcare organisations now rarely question the validity of the approach. </w:t>
      </w:r>
    </w:p>
    <w:p w14:paraId="5D9323AF" w14:textId="77777777" w:rsidR="003A6150" w:rsidRDefault="003A6150" w:rsidP="00F430A5">
      <w:pPr>
        <w:pStyle w:val="Heading3"/>
        <w:jc w:val="left"/>
      </w:pPr>
      <w:r>
        <w:t>Benefits of public reporting</w:t>
      </w:r>
    </w:p>
    <w:p w14:paraId="70CCD726" w14:textId="1814C9CA" w:rsidR="006F3465" w:rsidRDefault="001533A8" w:rsidP="00F430A5">
      <w:pPr>
        <w:pStyle w:val="BodyText"/>
        <w:jc w:val="left"/>
      </w:pPr>
      <w:r>
        <w:t>Interviewee E</w:t>
      </w:r>
      <w:r w:rsidR="00BC275D">
        <w:t xml:space="preserve"> </w:t>
      </w:r>
      <w:r w:rsidR="00E0069F">
        <w:t xml:space="preserve">stated </w:t>
      </w:r>
      <w:r w:rsidR="003A6150">
        <w:t xml:space="preserve">that </w:t>
      </w:r>
      <w:r w:rsidR="00BC275D">
        <w:t>the organisation</w:t>
      </w:r>
      <w:r w:rsidR="003A6150">
        <w:t xml:space="preserve"> had not </w:t>
      </w:r>
      <w:r w:rsidR="00E0069F">
        <w:t xml:space="preserve">undertaken </w:t>
      </w:r>
      <w:r w:rsidR="003A6150">
        <w:t xml:space="preserve">any analysis on </w:t>
      </w:r>
      <w:r w:rsidR="00F06B78">
        <w:t>changes in consumer behaviour</w:t>
      </w:r>
      <w:r w:rsidR="003A6150">
        <w:t xml:space="preserve"> but know</w:t>
      </w:r>
      <w:r w:rsidR="003C18A6">
        <w:t>s</w:t>
      </w:r>
      <w:r w:rsidR="00BC275D">
        <w:t xml:space="preserve"> that whenever </w:t>
      </w:r>
      <w:r w:rsidR="003A6150">
        <w:t>re</w:t>
      </w:r>
      <w:r w:rsidR="00F06B78">
        <w:t>sults are released they receive</w:t>
      </w:r>
      <w:r w:rsidR="003A6150">
        <w:t xml:space="preserve"> significant media coverage. </w:t>
      </w:r>
      <w:r>
        <w:t>Interviewee E</w:t>
      </w:r>
      <w:r w:rsidR="00BC275D">
        <w:t xml:space="preserve"> </w:t>
      </w:r>
      <w:r w:rsidR="003A6150">
        <w:t xml:space="preserve">commented that it is very apparent </w:t>
      </w:r>
      <w:r w:rsidR="005D43C9">
        <w:t xml:space="preserve">(anecdotally) </w:t>
      </w:r>
      <w:r w:rsidR="00BC275D">
        <w:t xml:space="preserve">of </w:t>
      </w:r>
      <w:r w:rsidR="003A6150">
        <w:t>how powerful the reporting has been in driving changes within hospitals.</w:t>
      </w:r>
      <w:r w:rsidR="005D43C9">
        <w:t xml:space="preserve"> </w:t>
      </w:r>
      <w:r w:rsidR="00BC275D">
        <w:t>It was</w:t>
      </w:r>
      <w:r w:rsidR="005D43C9">
        <w:t xml:space="preserve"> noted that h</w:t>
      </w:r>
      <w:r w:rsidR="003A6150">
        <w:t xml:space="preserve">ospitals have become </w:t>
      </w:r>
      <w:r w:rsidR="005D43C9">
        <w:t xml:space="preserve">extremely focused </w:t>
      </w:r>
      <w:r w:rsidR="003A6150">
        <w:t xml:space="preserve">with their </w:t>
      </w:r>
      <w:r w:rsidR="00BC275D">
        <w:t>results</w:t>
      </w:r>
      <w:r w:rsidR="003A6150">
        <w:t xml:space="preserve"> and every hospital is competing to get </w:t>
      </w:r>
      <w:r w:rsidR="00BC275D">
        <w:t>high results</w:t>
      </w:r>
      <w:r w:rsidR="003A6150">
        <w:t xml:space="preserve">. Hospitals with </w:t>
      </w:r>
      <w:r w:rsidR="00BC275D">
        <w:t>high results</w:t>
      </w:r>
      <w:r w:rsidR="003A6150">
        <w:t xml:space="preserve"> have billboar</w:t>
      </w:r>
      <w:r w:rsidR="005D43C9">
        <w:t>ds and advert</w:t>
      </w:r>
      <w:r w:rsidR="00E0069F">
        <w:t>isement</w:t>
      </w:r>
      <w:r w:rsidR="00BC275D">
        <w:t>s showcasing this</w:t>
      </w:r>
      <w:r w:rsidR="008A398D">
        <w:t xml:space="preserve">. </w:t>
      </w:r>
      <w:r w:rsidR="003A6150">
        <w:t xml:space="preserve">The </w:t>
      </w:r>
      <w:r w:rsidR="00BC275D">
        <w:t xml:space="preserve">reporting </w:t>
      </w:r>
      <w:r w:rsidR="003A6150">
        <w:t xml:space="preserve">system </w:t>
      </w:r>
      <w:r w:rsidR="003C18A6">
        <w:t xml:space="preserve">has also resulted in hospital </w:t>
      </w:r>
      <w:r w:rsidR="00E0069F">
        <w:t>b</w:t>
      </w:r>
      <w:r w:rsidR="003C18A6">
        <w:t>o</w:t>
      </w:r>
      <w:r w:rsidR="003A6150">
        <w:t>ards questioning the performance of their hospitals, which is changing the whole dynamic in quality.</w:t>
      </w:r>
    </w:p>
    <w:p w14:paraId="69E80D83" w14:textId="14955879" w:rsidR="00EF5FE4" w:rsidRDefault="001533A8" w:rsidP="00F430A5">
      <w:pPr>
        <w:pStyle w:val="BodyText"/>
        <w:jc w:val="left"/>
      </w:pPr>
      <w:r>
        <w:t>Interviewee E</w:t>
      </w:r>
      <w:r w:rsidR="00BC275D">
        <w:t xml:space="preserve"> </w:t>
      </w:r>
      <w:r w:rsidR="005D43C9">
        <w:t xml:space="preserve">emphasised that </w:t>
      </w:r>
      <w:r w:rsidR="00BC275D">
        <w:t xml:space="preserve">the </w:t>
      </w:r>
      <w:r w:rsidR="00EF5FE4">
        <w:t>reporting has been extensively tailored to make it accessible to consumers. The language has been simplified to focus on errors, infections, injuries and accidents and they use</w:t>
      </w:r>
      <w:r w:rsidR="003C18A6">
        <w:t xml:space="preserve"> a symbol</w:t>
      </w:r>
      <w:r w:rsidR="00EF5FE4">
        <w:t xml:space="preserve"> that the consumer can relate to and compare with other hospitals with ease. The </w:t>
      </w:r>
      <w:r w:rsidR="00BC275D">
        <w:t>organisation</w:t>
      </w:r>
      <w:r w:rsidR="00EF5FE4">
        <w:t xml:space="preserve"> worked closely with health literacy experts to present the data in a way that is understandable, as the data can be very confusing </w:t>
      </w:r>
      <w:r w:rsidR="005D43C9">
        <w:t>(</w:t>
      </w:r>
      <w:r w:rsidR="00BC275D">
        <w:t>for example,</w:t>
      </w:r>
      <w:r w:rsidR="00EF5FE4">
        <w:t xml:space="preserve"> explaining to people that a small number is good for certain indicators</w:t>
      </w:r>
      <w:r w:rsidR="005D43C9">
        <w:t xml:space="preserve">, such as </w:t>
      </w:r>
      <w:r w:rsidR="00EF5FE4">
        <w:t>infection rates</w:t>
      </w:r>
      <w:r w:rsidR="005D43C9">
        <w:t>,</w:t>
      </w:r>
      <w:r w:rsidR="002548F0">
        <w:t xml:space="preserve"> but higher </w:t>
      </w:r>
      <w:r w:rsidR="002548F0" w:rsidRPr="002548F0">
        <w:t xml:space="preserve">overall </w:t>
      </w:r>
      <w:r w:rsidR="002548F0">
        <w:t>results are</w:t>
      </w:r>
      <w:r w:rsidR="00EF5FE4">
        <w:t xml:space="preserve"> better</w:t>
      </w:r>
      <w:r w:rsidR="005D43C9">
        <w:t>)</w:t>
      </w:r>
      <w:r w:rsidR="00EF5FE4">
        <w:t xml:space="preserve">. Based on market research conducted, </w:t>
      </w:r>
      <w:r w:rsidR="00BC275D">
        <w:t>the organisation</w:t>
      </w:r>
      <w:r w:rsidR="00EF5FE4">
        <w:t xml:space="preserve"> know</w:t>
      </w:r>
      <w:r w:rsidR="00BC275D">
        <w:t>s</w:t>
      </w:r>
      <w:r w:rsidR="00EF5FE4">
        <w:t xml:space="preserve"> that consumer</w:t>
      </w:r>
      <w:r w:rsidR="004D19AE">
        <w:t>s</w:t>
      </w:r>
      <w:r w:rsidR="00EF5FE4">
        <w:t xml:space="preserve"> will drill down for more informa</w:t>
      </w:r>
      <w:r w:rsidR="004D19AE">
        <w:t>tion only if they are interested in the headline information</w:t>
      </w:r>
      <w:r w:rsidR="00EF5FE4">
        <w:t xml:space="preserve">. </w:t>
      </w:r>
    </w:p>
    <w:p w14:paraId="760819D5" w14:textId="77777777" w:rsidR="006F3465" w:rsidRDefault="006F3465" w:rsidP="00F430A5">
      <w:pPr>
        <w:pStyle w:val="Heading3"/>
        <w:jc w:val="left"/>
      </w:pPr>
      <w:r>
        <w:t xml:space="preserve">Challenges of public reporting </w:t>
      </w:r>
    </w:p>
    <w:p w14:paraId="2FD40920" w14:textId="300119CC" w:rsidR="006F3465" w:rsidRDefault="006F3465" w:rsidP="00F430A5">
      <w:pPr>
        <w:pStyle w:val="BodyText"/>
        <w:jc w:val="left"/>
      </w:pPr>
      <w:r>
        <w:t xml:space="preserve">A challenge faced by the </w:t>
      </w:r>
      <w:r w:rsidR="002548F0">
        <w:t>organisation</w:t>
      </w:r>
      <w:r>
        <w:t xml:space="preserve"> is that the survey </w:t>
      </w:r>
      <w:r w:rsidR="005D43C9">
        <w:t xml:space="preserve">used </w:t>
      </w:r>
      <w:r>
        <w:t xml:space="preserve">as part of the </w:t>
      </w:r>
      <w:r w:rsidR="002548F0">
        <w:t>reporting s</w:t>
      </w:r>
      <w:r>
        <w:t>ystem is voluntary. Being voluntary</w:t>
      </w:r>
      <w:r w:rsidR="005D43C9">
        <w:t xml:space="preserve"> makes it more difficult to achieve </w:t>
      </w:r>
      <w:r>
        <w:t>consistent reporting and therefore ensure a level playing field</w:t>
      </w:r>
      <w:r w:rsidR="004D19AE">
        <w:t>. If the hospitals do not</w:t>
      </w:r>
      <w:r>
        <w:t xml:space="preserve"> respond to the survey, they are identified as declined to respond</w:t>
      </w:r>
      <w:r w:rsidR="004D19AE">
        <w:t xml:space="preserve"> and</w:t>
      </w:r>
      <w:r>
        <w:t xml:space="preserve"> their </w:t>
      </w:r>
      <w:r w:rsidR="002548F0">
        <w:t>assessment</w:t>
      </w:r>
      <w:r>
        <w:t xml:space="preserve"> is based on a subset of indicators. Over time, the public have started to question why an organisation is not responding and </w:t>
      </w:r>
      <w:r w:rsidR="001533A8">
        <w:t>Interviewee E</w:t>
      </w:r>
      <w:r w:rsidR="002548F0" w:rsidRPr="002548F0">
        <w:t xml:space="preserve"> </w:t>
      </w:r>
      <w:r>
        <w:t xml:space="preserve">indicated that this has sometimes had a positive effect in driving those organisations to respond to the survey. </w:t>
      </w:r>
    </w:p>
    <w:p w14:paraId="5B400A44" w14:textId="4B4B56EB" w:rsidR="00852DD9" w:rsidRDefault="006F3465" w:rsidP="00F430A5">
      <w:pPr>
        <w:pStyle w:val="BodyText"/>
        <w:jc w:val="left"/>
      </w:pPr>
      <w:r>
        <w:t xml:space="preserve">When discussing challenges to public reporting beyond the specific issues faced by </w:t>
      </w:r>
      <w:r w:rsidR="002548F0">
        <w:t>the organisation</w:t>
      </w:r>
      <w:r>
        <w:t xml:space="preserve">, </w:t>
      </w:r>
      <w:r w:rsidR="001533A8">
        <w:t>Interviewee E</w:t>
      </w:r>
      <w:r w:rsidR="002548F0" w:rsidRPr="002548F0">
        <w:t xml:space="preserve"> </w:t>
      </w:r>
      <w:r>
        <w:t xml:space="preserve">identified a number of potential issues. </w:t>
      </w:r>
      <w:r w:rsidR="002548F0">
        <w:t>O</w:t>
      </w:r>
      <w:r>
        <w:t xml:space="preserve">ne particular challenge is the tendency to push for a single organisation to have responsibility for reporting. </w:t>
      </w:r>
      <w:r w:rsidR="002548F0">
        <w:t>It was</w:t>
      </w:r>
      <w:r>
        <w:t xml:space="preserve"> suggested that if this organisation is a government entity, this may be more susceptible</w:t>
      </w:r>
      <w:r w:rsidR="004D19AE">
        <w:t xml:space="preserve"> to</w:t>
      </w:r>
      <w:r>
        <w:t xml:space="preserve"> political pressure, which would therefore impact on the efficacy of its reporting. Ideally, the measurement data that </w:t>
      </w:r>
      <w:r w:rsidR="00CC603B">
        <w:t>are</w:t>
      </w:r>
      <w:r>
        <w:t xml:space="preserve"> mandated through government requirements should be made available as open source data for interested organisations (both public and private) to report in ways that caters to various audiences.</w:t>
      </w:r>
      <w:r w:rsidR="000F5914">
        <w:t xml:space="preserve"> </w:t>
      </w:r>
      <w:r w:rsidR="00CE04C7">
        <w:t xml:space="preserve">Lobbying and political pressure </w:t>
      </w:r>
      <w:r w:rsidR="000F5914">
        <w:t xml:space="preserve">in general are a challenge to public reporting, with </w:t>
      </w:r>
      <w:r w:rsidR="001533A8">
        <w:t>Interviewee E</w:t>
      </w:r>
      <w:r w:rsidR="002548F0" w:rsidRPr="002548F0">
        <w:t xml:space="preserve"> </w:t>
      </w:r>
      <w:r w:rsidR="000F5914">
        <w:t>citing the example of recent efforts to try and get hospital accreditation details published publicly in the US</w:t>
      </w:r>
      <w:r w:rsidR="005D43C9">
        <w:t>A</w:t>
      </w:r>
      <w:r w:rsidR="00CE04C7">
        <w:t xml:space="preserve">, which did not succeed. </w:t>
      </w:r>
    </w:p>
    <w:p w14:paraId="44B0F39C" w14:textId="32E32A92" w:rsidR="000F5914" w:rsidRDefault="000F5914" w:rsidP="00F430A5">
      <w:pPr>
        <w:pStyle w:val="BodyText"/>
        <w:jc w:val="left"/>
      </w:pPr>
      <w:r>
        <w:t xml:space="preserve">Making reporting of information as easy as possible is also essential to get organisational buy-in to the reporting process. The </w:t>
      </w:r>
      <w:r w:rsidR="002548F0">
        <w:t xml:space="preserve">reporting </w:t>
      </w:r>
      <w:r>
        <w:t xml:space="preserve">system works well because the bulk of the data is already being collected for CMS purposes. </w:t>
      </w:r>
    </w:p>
    <w:p w14:paraId="390CFB50" w14:textId="67FE792B" w:rsidR="00852DD9" w:rsidRPr="002971EE" w:rsidRDefault="00CE04C7" w:rsidP="00F430A5">
      <w:pPr>
        <w:pStyle w:val="Heading3"/>
        <w:jc w:val="left"/>
      </w:pPr>
      <w:r>
        <w:lastRenderedPageBreak/>
        <w:t>Future of public reporting</w:t>
      </w:r>
    </w:p>
    <w:p w14:paraId="4211F604" w14:textId="354776E9" w:rsidR="00852DD9" w:rsidRDefault="001533A8" w:rsidP="00F430A5">
      <w:pPr>
        <w:pStyle w:val="BodyText"/>
        <w:jc w:val="left"/>
      </w:pPr>
      <w:r>
        <w:t>Interviewee E</w:t>
      </w:r>
      <w:r w:rsidR="002548F0" w:rsidRPr="002548F0">
        <w:t xml:space="preserve"> </w:t>
      </w:r>
      <w:r w:rsidR="00901D49">
        <w:t xml:space="preserve">advised that </w:t>
      </w:r>
      <w:r w:rsidR="002548F0">
        <w:t>the organisation</w:t>
      </w:r>
      <w:r w:rsidR="005D43C9">
        <w:t xml:space="preserve"> does</w:t>
      </w:r>
      <w:r w:rsidR="00CE04C7">
        <w:t xml:space="preserve"> not have plans to move </w:t>
      </w:r>
      <w:r w:rsidR="00852DD9">
        <w:t xml:space="preserve">towards individual physician </w:t>
      </w:r>
      <w:r w:rsidR="005D43C9">
        <w:t>reporting; rather, the organisation w</w:t>
      </w:r>
      <w:r w:rsidR="00CE04C7">
        <w:t>ill be focusing on</w:t>
      </w:r>
      <w:r w:rsidR="00852DD9">
        <w:t xml:space="preserve"> outpatient and ambulatory systems.</w:t>
      </w:r>
      <w:r w:rsidR="00CE04C7">
        <w:t xml:space="preserve"> </w:t>
      </w:r>
      <w:r>
        <w:t>Interviewee E</w:t>
      </w:r>
      <w:r w:rsidR="002548F0" w:rsidRPr="002548F0">
        <w:t xml:space="preserve"> </w:t>
      </w:r>
      <w:r w:rsidR="00CE04C7">
        <w:t xml:space="preserve">felt there was value in individual reporting </w:t>
      </w:r>
      <w:r w:rsidR="005D43C9">
        <w:t xml:space="preserve">for certain types of procedures, but </w:t>
      </w:r>
      <w:r w:rsidR="00CE04C7">
        <w:t xml:space="preserve">that the focus on teams and organisations was more important. In </w:t>
      </w:r>
      <w:r>
        <w:t>Interviewee E</w:t>
      </w:r>
      <w:r w:rsidR="002548F0">
        <w:t>’s</w:t>
      </w:r>
      <w:r w:rsidR="002548F0" w:rsidRPr="002548F0">
        <w:t xml:space="preserve"> </w:t>
      </w:r>
      <w:r w:rsidR="00CE04C7">
        <w:t xml:space="preserve">experience, the same surgeon could have different outcomes depending on the location where the procedure was conducted. </w:t>
      </w:r>
      <w:r>
        <w:t>Interviewee E</w:t>
      </w:r>
      <w:r w:rsidR="002548F0" w:rsidRPr="002548F0">
        <w:t xml:space="preserve"> </w:t>
      </w:r>
      <w:r w:rsidR="00EF5FE4">
        <w:t>also described research that showed certain patient experience measures correlate closely with safety outcomes and noted that capturing patient experience was certainly important, although should only be a complement to the overall picture of an organisation</w:t>
      </w:r>
      <w:r w:rsidR="005D43C9">
        <w:t>’</w:t>
      </w:r>
      <w:r w:rsidR="00EF5FE4">
        <w:t>s</w:t>
      </w:r>
      <w:r w:rsidR="005D43C9">
        <w:t xml:space="preserve"> </w:t>
      </w:r>
      <w:r w:rsidR="00EF5FE4">
        <w:t xml:space="preserve">performance. </w:t>
      </w:r>
    </w:p>
    <w:p w14:paraId="4617DC02" w14:textId="77777777" w:rsidR="00EF5FE4" w:rsidRDefault="00EF5FE4" w:rsidP="00F430A5">
      <w:pPr>
        <w:spacing w:after="80"/>
        <w:rPr>
          <w:rFonts w:cs="Arial"/>
          <w:b/>
          <w:bCs/>
          <w:color w:val="1178A2"/>
          <w:kern w:val="28"/>
          <w:sz w:val="40"/>
          <w:szCs w:val="32"/>
        </w:rPr>
      </w:pPr>
      <w:r>
        <w:br w:type="page"/>
      </w:r>
    </w:p>
    <w:p w14:paraId="1C60096D" w14:textId="6A98130D" w:rsidR="00C8375F" w:rsidRPr="00C8375F" w:rsidRDefault="00C8375F" w:rsidP="00F430A5">
      <w:pPr>
        <w:pStyle w:val="Heading1"/>
      </w:pPr>
      <w:bookmarkStart w:id="26" w:name="_Toc3195580"/>
      <w:r>
        <w:lastRenderedPageBreak/>
        <w:t>Appendix</w:t>
      </w:r>
      <w:r w:rsidR="00F93AA5">
        <w:t xml:space="preserve"> A</w:t>
      </w:r>
      <w:r w:rsidR="00F430A5">
        <w:t>:</w:t>
      </w:r>
      <w:r w:rsidR="00F430A5" w:rsidRPr="00F430A5">
        <w:t xml:space="preserve"> Moderator scripts for forums</w:t>
      </w:r>
      <w:bookmarkEnd w:id="26"/>
    </w:p>
    <w:p w14:paraId="546810D5" w14:textId="2CCFEC57" w:rsidR="00F430A5" w:rsidRPr="00F430A5" w:rsidRDefault="00784380" w:rsidP="00F430A5">
      <w:pPr>
        <w:pStyle w:val="Heading2"/>
        <w:jc w:val="left"/>
      </w:pPr>
      <w:bookmarkStart w:id="27" w:name="_Toc515887117"/>
      <w:bookmarkStart w:id="28" w:name="_Toc3195581"/>
      <w:r>
        <w:t>Moderator scripts for consumer forums</w:t>
      </w:r>
      <w:bookmarkEnd w:id="27"/>
      <w:bookmarkEnd w:id="28"/>
    </w:p>
    <w:p w14:paraId="79B3A7B1" w14:textId="375AADF2" w:rsidR="009D5960" w:rsidRPr="00F430A5" w:rsidRDefault="009D5960" w:rsidP="00F430A5">
      <w:pPr>
        <w:pStyle w:val="Heading4"/>
        <w:jc w:val="left"/>
      </w:pPr>
      <w:r w:rsidRPr="0028457D">
        <w:t xml:space="preserve">Warm up and introductions (~10 minutes) </w:t>
      </w:r>
    </w:p>
    <w:p w14:paraId="7C352B0E" w14:textId="77777777" w:rsidR="009D5960" w:rsidRPr="0028457D" w:rsidRDefault="009D5960" w:rsidP="00F430A5">
      <w:pPr>
        <w:rPr>
          <w:rFonts w:ascii="Arial" w:hAnsi="Arial" w:cs="Arial"/>
        </w:rPr>
      </w:pPr>
      <w:r w:rsidRPr="0028457D">
        <w:rPr>
          <w:rFonts w:ascii="Arial" w:hAnsi="Arial" w:cs="Arial"/>
          <w:b/>
          <w:bCs/>
        </w:rPr>
        <w:t xml:space="preserve">Once everyone is sitting down, give a brief introduction </w:t>
      </w:r>
      <w:r>
        <w:rPr>
          <w:rFonts w:ascii="Arial" w:hAnsi="Arial" w:cs="Arial"/>
          <w:b/>
          <w:bCs/>
        </w:rPr>
        <w:t xml:space="preserve">of the forum leaders and representatives, </w:t>
      </w:r>
      <w:r w:rsidRPr="0028457D">
        <w:rPr>
          <w:rFonts w:ascii="Arial" w:hAnsi="Arial" w:cs="Arial"/>
          <w:b/>
          <w:bCs/>
        </w:rPr>
        <w:t>the purpose of the focus group discussion and the rules for group conduct</w:t>
      </w:r>
      <w:r w:rsidRPr="0028457D">
        <w:rPr>
          <w:rFonts w:ascii="Arial" w:hAnsi="Arial" w:cs="Arial"/>
        </w:rPr>
        <w:t>.</w:t>
      </w:r>
    </w:p>
    <w:p w14:paraId="09BEF583" w14:textId="09E5AB96" w:rsidR="009D5960" w:rsidRPr="00E458CA" w:rsidRDefault="009D5960" w:rsidP="00F430A5">
      <w:pPr>
        <w:pStyle w:val="BodyText"/>
        <w:jc w:val="left"/>
        <w:rPr>
          <w:b/>
          <w:i/>
        </w:rPr>
      </w:pPr>
      <w:r w:rsidRPr="00E458CA">
        <w:rPr>
          <w:b/>
          <w:i/>
        </w:rPr>
        <w:t xml:space="preserve">Suggested Script </w:t>
      </w:r>
    </w:p>
    <w:p w14:paraId="7DDD5371" w14:textId="77777777" w:rsidR="009D5960" w:rsidRDefault="009D5960" w:rsidP="00F430A5">
      <w:pPr>
        <w:shd w:val="clear" w:color="auto" w:fill="D9D9D9" w:themeFill="background1" w:themeFillShade="D9"/>
        <w:spacing w:line="276" w:lineRule="auto"/>
        <w:rPr>
          <w:rFonts w:ascii="Arial" w:hAnsi="Arial" w:cs="Arial"/>
          <w:i/>
          <w:iCs/>
        </w:rPr>
      </w:pPr>
      <w:r w:rsidRPr="00366CCE">
        <w:rPr>
          <w:rFonts w:ascii="Arial" w:hAnsi="Arial" w:cs="Arial"/>
          <w:i/>
          <w:iCs/>
        </w:rPr>
        <w:t>[Introduce moderator’s names]</w:t>
      </w:r>
      <w:r>
        <w:rPr>
          <w:rFonts w:ascii="Arial" w:hAnsi="Arial" w:cs="Arial"/>
          <w:i/>
          <w:iCs/>
        </w:rPr>
        <w:t xml:space="preserve"> </w:t>
      </w:r>
      <w:r w:rsidRPr="0028457D">
        <w:rPr>
          <w:rFonts w:ascii="Arial" w:hAnsi="Arial" w:cs="Arial"/>
          <w:i/>
          <w:iCs/>
        </w:rPr>
        <w:t xml:space="preserve">I am conducting this focus group on behalf of the Australian Commission on Safety and Quality in Health Care. </w:t>
      </w:r>
      <w:r w:rsidRPr="00176339">
        <w:rPr>
          <w:rFonts w:ascii="Arial" w:hAnsi="Arial" w:cs="Arial"/>
          <w:i/>
          <w:iCs/>
        </w:rPr>
        <w:t xml:space="preserve">The Commission’s role is to lead and coordinate national improvements in the safety and quality of health care. </w:t>
      </w:r>
    </w:p>
    <w:p w14:paraId="2ED70060" w14:textId="77777777" w:rsidR="009D5960" w:rsidRPr="0028457D" w:rsidRDefault="009D5960" w:rsidP="00F430A5">
      <w:pPr>
        <w:shd w:val="clear" w:color="auto" w:fill="D9D9D9" w:themeFill="background1" w:themeFillShade="D9"/>
        <w:spacing w:line="276" w:lineRule="auto"/>
        <w:rPr>
          <w:rFonts w:ascii="Arial" w:hAnsi="Arial" w:cs="Arial"/>
          <w:i/>
          <w:iCs/>
        </w:rPr>
      </w:pPr>
      <w:r w:rsidRPr="00176339">
        <w:rPr>
          <w:rFonts w:ascii="Arial" w:hAnsi="Arial" w:cs="Arial"/>
          <w:i/>
          <w:iCs/>
        </w:rPr>
        <w:t>The Commission works in partnership with the Australian Government, state and territory governments and the private sector to achieve a safe, high-quality and sustainable health system. In doing so, the Commission also works closely with patients, carers, clinicians, managers, policymakers and healthcare organisations.</w:t>
      </w:r>
    </w:p>
    <w:p w14:paraId="09363320" w14:textId="77777777" w:rsidR="009D5960" w:rsidRPr="007306F2" w:rsidRDefault="009D5960" w:rsidP="00F430A5">
      <w:pPr>
        <w:shd w:val="clear" w:color="auto" w:fill="D9D9D9" w:themeFill="background1" w:themeFillShade="D9"/>
        <w:spacing w:line="276" w:lineRule="auto"/>
        <w:rPr>
          <w:rFonts w:ascii="Arial" w:hAnsi="Arial" w:cs="Arial"/>
          <w:i/>
          <w:iCs/>
        </w:rPr>
      </w:pPr>
      <w:r>
        <w:rPr>
          <w:rFonts w:ascii="Arial" w:hAnsi="Arial" w:cs="Arial"/>
          <w:i/>
          <w:iCs/>
        </w:rPr>
        <w:t xml:space="preserve">The Commission is </w:t>
      </w:r>
      <w:r w:rsidRPr="0028457D">
        <w:rPr>
          <w:rFonts w:ascii="Arial" w:hAnsi="Arial" w:cs="Arial"/>
          <w:i/>
          <w:iCs/>
        </w:rPr>
        <w:t xml:space="preserve">especially interested in </w:t>
      </w:r>
      <w:r>
        <w:rPr>
          <w:rFonts w:ascii="Arial" w:hAnsi="Arial" w:cs="Arial"/>
          <w:i/>
          <w:iCs/>
        </w:rPr>
        <w:t>helping</w:t>
      </w:r>
      <w:r w:rsidRPr="0028457D">
        <w:rPr>
          <w:rFonts w:ascii="Arial" w:hAnsi="Arial" w:cs="Arial"/>
          <w:i/>
          <w:iCs/>
        </w:rPr>
        <w:t xml:space="preserve"> consumer and patient voices to contribute to improvement</w:t>
      </w:r>
      <w:r>
        <w:rPr>
          <w:rFonts w:ascii="Arial" w:hAnsi="Arial" w:cs="Arial"/>
          <w:i/>
          <w:iCs/>
        </w:rPr>
        <w:t>s</w:t>
      </w:r>
      <w:r w:rsidRPr="0028457D">
        <w:rPr>
          <w:rFonts w:ascii="Arial" w:hAnsi="Arial" w:cs="Arial"/>
          <w:i/>
          <w:iCs/>
        </w:rPr>
        <w:t xml:space="preserve"> in </w:t>
      </w:r>
      <w:r>
        <w:rPr>
          <w:rFonts w:ascii="Arial" w:hAnsi="Arial" w:cs="Arial"/>
          <w:i/>
          <w:iCs/>
        </w:rPr>
        <w:t>the quality of health care that is provided to people</w:t>
      </w:r>
      <w:r w:rsidRPr="0028457D">
        <w:rPr>
          <w:rFonts w:ascii="Arial" w:hAnsi="Arial" w:cs="Arial"/>
          <w:i/>
          <w:iCs/>
        </w:rPr>
        <w:t xml:space="preserve">. One way of doing this is </w:t>
      </w:r>
      <w:r>
        <w:rPr>
          <w:rFonts w:ascii="Arial" w:hAnsi="Arial" w:cs="Arial"/>
          <w:i/>
          <w:iCs/>
        </w:rPr>
        <w:t>to report to the public about how safe our hospitals and healthcare providers are, and the quality of care given to people when they are in hospital.</w:t>
      </w:r>
    </w:p>
    <w:p w14:paraId="7F541AB4" w14:textId="5EE37014" w:rsidR="009D5960" w:rsidRDefault="009D5960" w:rsidP="00F430A5">
      <w:pPr>
        <w:shd w:val="clear" w:color="auto" w:fill="D9D9D9" w:themeFill="background1" w:themeFillShade="D9"/>
        <w:spacing w:line="276" w:lineRule="auto"/>
        <w:rPr>
          <w:rFonts w:ascii="Arial" w:hAnsi="Arial" w:cs="Arial"/>
          <w:i/>
          <w:iCs/>
        </w:rPr>
      </w:pPr>
      <w:r>
        <w:rPr>
          <w:rFonts w:ascii="Arial" w:hAnsi="Arial" w:cs="Arial"/>
          <w:i/>
          <w:iCs/>
        </w:rPr>
        <w:t>In Australia,</w:t>
      </w:r>
      <w:r w:rsidRPr="00C35F8C">
        <w:rPr>
          <w:rFonts w:ascii="Arial" w:hAnsi="Arial" w:cs="Arial"/>
          <w:i/>
        </w:rPr>
        <w:t xml:space="preserve"> </w:t>
      </w:r>
      <w:r>
        <w:rPr>
          <w:rFonts w:ascii="Arial" w:hAnsi="Arial" w:cs="Arial"/>
          <w:i/>
        </w:rPr>
        <w:t>all</w:t>
      </w:r>
      <w:r w:rsidRPr="007306F2">
        <w:rPr>
          <w:rFonts w:ascii="Arial" w:hAnsi="Arial" w:cs="Arial"/>
          <w:i/>
          <w:iCs/>
        </w:rPr>
        <w:t xml:space="preserve"> public and privat</w:t>
      </w:r>
      <w:r>
        <w:rPr>
          <w:rFonts w:ascii="Arial" w:hAnsi="Arial" w:cs="Arial"/>
          <w:i/>
          <w:iCs/>
        </w:rPr>
        <w:t xml:space="preserve">e hospitals must comply with a range of </w:t>
      </w:r>
      <w:r w:rsidRPr="007306F2">
        <w:rPr>
          <w:rFonts w:ascii="Arial" w:hAnsi="Arial" w:cs="Arial"/>
          <w:i/>
          <w:iCs/>
        </w:rPr>
        <w:t xml:space="preserve">National Safety and Quality Health Service Standards. </w:t>
      </w:r>
      <w:r>
        <w:rPr>
          <w:rFonts w:ascii="Arial" w:hAnsi="Arial" w:cs="Arial"/>
          <w:i/>
          <w:iCs/>
        </w:rPr>
        <w:t xml:space="preserve">These standards </w:t>
      </w:r>
      <w:r w:rsidR="009D0DA6">
        <w:rPr>
          <w:rFonts w:ascii="Arial" w:hAnsi="Arial" w:cs="Arial"/>
          <w:i/>
          <w:iCs/>
        </w:rPr>
        <w:t>ensure</w:t>
      </w:r>
      <w:r>
        <w:rPr>
          <w:rFonts w:ascii="Arial" w:hAnsi="Arial" w:cs="Arial"/>
          <w:i/>
          <w:iCs/>
        </w:rPr>
        <w:t xml:space="preserve"> that hospitals and health care providers deliver safe and high-quality care. </w:t>
      </w:r>
    </w:p>
    <w:p w14:paraId="5891618D" w14:textId="00577759" w:rsidR="009D5960" w:rsidRPr="00C35F8C" w:rsidRDefault="009D5960" w:rsidP="00F430A5">
      <w:pPr>
        <w:shd w:val="clear" w:color="auto" w:fill="D9D9D9" w:themeFill="background1" w:themeFillShade="D9"/>
        <w:spacing w:line="276" w:lineRule="auto"/>
        <w:rPr>
          <w:rFonts w:ascii="Arial" w:hAnsi="Arial" w:cs="Arial"/>
          <w:i/>
          <w:iCs/>
        </w:rPr>
      </w:pPr>
      <w:r>
        <w:rPr>
          <w:rFonts w:ascii="Arial" w:hAnsi="Arial" w:cs="Arial"/>
          <w:i/>
          <w:iCs/>
        </w:rPr>
        <w:t xml:space="preserve">All public and private hospitals </w:t>
      </w:r>
      <w:r>
        <w:rPr>
          <w:rFonts w:ascii="Arial" w:hAnsi="Arial" w:cs="Arial"/>
          <w:i/>
        </w:rPr>
        <w:t>collect,</w:t>
      </w:r>
      <w:r w:rsidRPr="007306F2">
        <w:rPr>
          <w:rFonts w:ascii="Arial" w:hAnsi="Arial" w:cs="Arial"/>
          <w:i/>
        </w:rPr>
        <w:t xml:space="preserve"> monitor </w:t>
      </w:r>
      <w:r>
        <w:rPr>
          <w:rFonts w:ascii="Arial" w:hAnsi="Arial" w:cs="Arial"/>
          <w:i/>
        </w:rPr>
        <w:t>and report on a wide range of information about how hospitals work, and the services they deliver</w:t>
      </w:r>
      <w:r w:rsidR="008A398D">
        <w:rPr>
          <w:rFonts w:ascii="Arial" w:hAnsi="Arial" w:cs="Arial"/>
          <w:i/>
        </w:rPr>
        <w:t xml:space="preserve">. </w:t>
      </w:r>
      <w:r>
        <w:rPr>
          <w:rFonts w:ascii="Arial" w:hAnsi="Arial" w:cs="Arial"/>
          <w:i/>
        </w:rPr>
        <w:t xml:space="preserve">For example, information on how many people go to hospital for which reasons, whether </w:t>
      </w:r>
      <w:r w:rsidR="009D0DA6">
        <w:rPr>
          <w:rFonts w:ascii="Arial" w:hAnsi="Arial" w:cs="Arial"/>
          <w:i/>
        </w:rPr>
        <w:t xml:space="preserve">or not </w:t>
      </w:r>
      <w:r w:rsidR="00055BB6">
        <w:rPr>
          <w:rFonts w:ascii="Arial" w:hAnsi="Arial" w:cs="Arial"/>
          <w:i/>
        </w:rPr>
        <w:t>they receive surgery</w:t>
      </w:r>
      <w:r>
        <w:rPr>
          <w:rFonts w:ascii="Arial" w:hAnsi="Arial" w:cs="Arial"/>
          <w:i/>
        </w:rPr>
        <w:t xml:space="preserve">, whether they get a complication (like an infection, or bed sore) while they are in hospital, </w:t>
      </w:r>
      <w:r w:rsidR="009D0DA6">
        <w:rPr>
          <w:rFonts w:ascii="Arial" w:hAnsi="Arial" w:cs="Arial"/>
          <w:i/>
        </w:rPr>
        <w:t xml:space="preserve">and </w:t>
      </w:r>
      <w:r>
        <w:rPr>
          <w:rFonts w:ascii="Arial" w:hAnsi="Arial" w:cs="Arial"/>
          <w:i/>
        </w:rPr>
        <w:t>whether they are satisfied with their hospital stay.</w:t>
      </w:r>
      <w:r>
        <w:rPr>
          <w:rFonts w:ascii="Arial" w:hAnsi="Arial" w:cs="Arial"/>
          <w:i/>
          <w:iCs/>
        </w:rPr>
        <w:t xml:space="preserve"> Some of the information collected is publicly reported at a hospital, district and state level. </w:t>
      </w:r>
      <w:r w:rsidR="009D0DA6">
        <w:rPr>
          <w:rFonts w:ascii="Arial" w:hAnsi="Arial" w:cs="Arial"/>
          <w:i/>
          <w:iCs/>
        </w:rPr>
        <w:t xml:space="preserve">However, </w:t>
      </w:r>
      <w:r>
        <w:rPr>
          <w:rFonts w:ascii="Arial" w:hAnsi="Arial" w:cs="Arial"/>
          <w:i/>
          <w:iCs/>
        </w:rPr>
        <w:t xml:space="preserve">the process and requirements for public reporting of </w:t>
      </w:r>
      <w:r>
        <w:rPr>
          <w:rFonts w:ascii="Arial" w:hAnsi="Arial" w:cs="Arial"/>
          <w:i/>
        </w:rPr>
        <w:t>this information</w:t>
      </w:r>
      <w:r w:rsidRPr="00C35F8C">
        <w:rPr>
          <w:rFonts w:ascii="Arial" w:hAnsi="Arial" w:cs="Arial"/>
          <w:i/>
        </w:rPr>
        <w:t xml:space="preserve"> </w:t>
      </w:r>
      <w:r w:rsidR="009D0DA6">
        <w:rPr>
          <w:rFonts w:ascii="Arial" w:hAnsi="Arial" w:cs="Arial"/>
          <w:i/>
        </w:rPr>
        <w:t xml:space="preserve">varies </w:t>
      </w:r>
      <w:r>
        <w:rPr>
          <w:rFonts w:ascii="Arial" w:hAnsi="Arial" w:cs="Arial"/>
          <w:i/>
        </w:rPr>
        <w:t>across Australia and between public and private hospitals</w:t>
      </w:r>
      <w:r w:rsidR="008A398D">
        <w:rPr>
          <w:rFonts w:ascii="Arial" w:hAnsi="Arial" w:cs="Arial"/>
          <w:i/>
        </w:rPr>
        <w:t xml:space="preserve">. </w:t>
      </w:r>
      <w:r>
        <w:rPr>
          <w:rFonts w:ascii="Arial" w:hAnsi="Arial" w:cs="Arial"/>
          <w:i/>
        </w:rPr>
        <w:t xml:space="preserve">Also, not all of it </w:t>
      </w:r>
      <w:r w:rsidRPr="00D2105B">
        <w:rPr>
          <w:rFonts w:ascii="Arial" w:hAnsi="Arial" w:cs="Arial"/>
          <w:i/>
          <w:u w:val="single"/>
        </w:rPr>
        <w:t>is</w:t>
      </w:r>
      <w:r>
        <w:rPr>
          <w:rFonts w:ascii="Arial" w:hAnsi="Arial" w:cs="Arial"/>
          <w:i/>
        </w:rPr>
        <w:t xml:space="preserve"> reported. </w:t>
      </w:r>
    </w:p>
    <w:p w14:paraId="5C58494B" w14:textId="31CDAA4F" w:rsidR="009D5960" w:rsidRPr="00C35F8C" w:rsidRDefault="009D5960" w:rsidP="00F430A5">
      <w:pPr>
        <w:shd w:val="clear" w:color="auto" w:fill="D9D9D9" w:themeFill="background1" w:themeFillShade="D9"/>
        <w:spacing w:line="276" w:lineRule="auto"/>
        <w:rPr>
          <w:rFonts w:ascii="Arial" w:hAnsi="Arial" w:cs="Arial"/>
          <w:i/>
          <w:iCs/>
        </w:rPr>
      </w:pPr>
      <w:r w:rsidRPr="00C35F8C">
        <w:rPr>
          <w:rFonts w:ascii="Arial" w:hAnsi="Arial" w:cs="Arial"/>
          <w:i/>
          <w:iCs/>
        </w:rPr>
        <w:t xml:space="preserve">This focus group is your opportunity to give </w:t>
      </w:r>
      <w:r>
        <w:rPr>
          <w:rFonts w:ascii="Arial" w:hAnsi="Arial" w:cs="Arial"/>
          <w:i/>
          <w:iCs/>
        </w:rPr>
        <w:t>your</w:t>
      </w:r>
      <w:r w:rsidRPr="00C35F8C">
        <w:rPr>
          <w:rFonts w:ascii="Arial" w:hAnsi="Arial" w:cs="Arial"/>
          <w:i/>
          <w:iCs/>
        </w:rPr>
        <w:t xml:space="preserve"> perspective about </w:t>
      </w:r>
      <w:r>
        <w:rPr>
          <w:rFonts w:ascii="Arial" w:hAnsi="Arial" w:cs="Arial"/>
          <w:i/>
          <w:iCs/>
        </w:rPr>
        <w:t xml:space="preserve">what safety and quality information you would like to see made public, whether safety and quality information should be made public, </w:t>
      </w:r>
      <w:r w:rsidRPr="00C35F8C">
        <w:rPr>
          <w:rFonts w:ascii="Arial" w:hAnsi="Arial" w:cs="Arial"/>
          <w:i/>
          <w:iCs/>
        </w:rPr>
        <w:t xml:space="preserve">the type of safety and quality information you would find helpful, how you would use this information and how you would like to access this information. </w:t>
      </w:r>
      <w:r>
        <w:rPr>
          <w:rFonts w:ascii="Arial" w:hAnsi="Arial" w:cs="Arial"/>
          <w:i/>
          <w:iCs/>
        </w:rPr>
        <w:t xml:space="preserve">We are also interested in whether you know what is reported now, and whether </w:t>
      </w:r>
      <w:r w:rsidR="009D0DA6">
        <w:rPr>
          <w:rFonts w:ascii="Arial" w:hAnsi="Arial" w:cs="Arial"/>
          <w:i/>
          <w:iCs/>
        </w:rPr>
        <w:t xml:space="preserve">it is </w:t>
      </w:r>
      <w:r>
        <w:rPr>
          <w:rFonts w:ascii="Arial" w:hAnsi="Arial" w:cs="Arial"/>
          <w:i/>
          <w:iCs/>
        </w:rPr>
        <w:t>useful</w:t>
      </w:r>
      <w:r w:rsidR="008A398D">
        <w:rPr>
          <w:rFonts w:ascii="Arial" w:hAnsi="Arial" w:cs="Arial"/>
          <w:i/>
          <w:iCs/>
        </w:rPr>
        <w:t xml:space="preserve">. </w:t>
      </w:r>
      <w:r w:rsidRPr="00C35F8C">
        <w:rPr>
          <w:rFonts w:ascii="Arial" w:hAnsi="Arial" w:cs="Arial"/>
          <w:i/>
          <w:iCs/>
        </w:rPr>
        <w:t>Similar</w:t>
      </w:r>
      <w:r>
        <w:rPr>
          <w:rFonts w:ascii="Arial" w:hAnsi="Arial" w:cs="Arial"/>
          <w:i/>
          <w:iCs/>
        </w:rPr>
        <w:t xml:space="preserve"> focus</w:t>
      </w:r>
      <w:r w:rsidRPr="00C35F8C">
        <w:rPr>
          <w:rFonts w:ascii="Arial" w:hAnsi="Arial" w:cs="Arial"/>
          <w:i/>
          <w:iCs/>
        </w:rPr>
        <w:t xml:space="preserve"> groups are taking place in Brisbane, Melbourne Sydney and Perth.</w:t>
      </w:r>
    </w:p>
    <w:p w14:paraId="4200B1BD" w14:textId="77777777" w:rsidR="009D5960" w:rsidRPr="00C35F8C" w:rsidRDefault="009D5960" w:rsidP="00F430A5">
      <w:pPr>
        <w:shd w:val="clear" w:color="auto" w:fill="D9D9D9" w:themeFill="background1" w:themeFillShade="D9"/>
        <w:spacing w:line="276" w:lineRule="auto"/>
        <w:rPr>
          <w:rFonts w:ascii="Arial" w:hAnsi="Arial" w:cs="Arial"/>
          <w:i/>
          <w:iCs/>
        </w:rPr>
      </w:pPr>
      <w:r w:rsidRPr="0028457D">
        <w:rPr>
          <w:rFonts w:ascii="Arial" w:hAnsi="Arial" w:cs="Arial"/>
          <w:i/>
          <w:iCs/>
        </w:rPr>
        <w:t xml:space="preserve">So that we allow all of your voices to be heard in this discussion group, we will have a few basic rules. The group will go for a maximum of two hours. I will ask you some basic questions to start you off, and will help the discussion to keep on track along the way, but the idea of the group is for a conversation to develop between all of the participants. We are </w:t>
      </w:r>
      <w:r w:rsidRPr="0028457D">
        <w:rPr>
          <w:rFonts w:ascii="Arial" w:hAnsi="Arial" w:cs="Arial"/>
          <w:i/>
          <w:iCs/>
        </w:rPr>
        <w:lastRenderedPageBreak/>
        <w:t xml:space="preserve">interested in your reactions to what other participants say, but these discussions must always be respectful of everyone in the group. </w:t>
      </w:r>
    </w:p>
    <w:p w14:paraId="2FAF844A" w14:textId="13197684" w:rsidR="009D5960" w:rsidRDefault="009D5960" w:rsidP="00F430A5">
      <w:pPr>
        <w:shd w:val="clear" w:color="auto" w:fill="D9D9D9" w:themeFill="background1" w:themeFillShade="D9"/>
        <w:spacing w:line="276" w:lineRule="auto"/>
        <w:rPr>
          <w:rFonts w:ascii="Arial" w:hAnsi="Arial" w:cs="Arial"/>
          <w:i/>
          <w:iCs/>
        </w:rPr>
      </w:pPr>
      <w:r w:rsidRPr="0028457D">
        <w:rPr>
          <w:rFonts w:ascii="Arial" w:hAnsi="Arial" w:cs="Arial"/>
          <w:i/>
          <w:iCs/>
        </w:rPr>
        <w:t>We want everyone to feel comfortable in sharing all of their experiences, and so we will also use the Chatham House Rule, which means that everyone commits not to repeat information they hear in this group in a way which could identify the person who revealed it. As you have already heard, the recordings of these discussions, and the transcriptions of them</w:t>
      </w:r>
      <w:r w:rsidR="00E458CA">
        <w:rPr>
          <w:rFonts w:ascii="Arial" w:hAnsi="Arial" w:cs="Arial"/>
          <w:i/>
          <w:iCs/>
        </w:rPr>
        <w:t>,</w:t>
      </w:r>
      <w:r w:rsidRPr="0028457D">
        <w:rPr>
          <w:rFonts w:ascii="Arial" w:hAnsi="Arial" w:cs="Arial"/>
          <w:i/>
          <w:iCs/>
        </w:rPr>
        <w:t xml:space="preserve"> will be securely stored. Any names and identifying details will be removed upon transcription, so that none of this information is used in the subsequent analysis. Participants’ personal information will be protected under the Privacy Act 1988. </w:t>
      </w:r>
    </w:p>
    <w:p w14:paraId="016A02A2" w14:textId="3C2215ED" w:rsidR="009D5960" w:rsidRPr="00F430A5" w:rsidRDefault="009D5960" w:rsidP="00F430A5">
      <w:pPr>
        <w:shd w:val="clear" w:color="auto" w:fill="D9D9D9" w:themeFill="background1" w:themeFillShade="D9"/>
        <w:spacing w:line="276" w:lineRule="auto"/>
        <w:rPr>
          <w:rFonts w:ascii="Arial" w:hAnsi="Arial" w:cs="Arial"/>
          <w:i/>
          <w:iCs/>
        </w:rPr>
      </w:pPr>
      <w:r>
        <w:rPr>
          <w:rFonts w:ascii="Arial" w:hAnsi="Arial" w:cs="Arial"/>
          <w:i/>
          <w:iCs/>
        </w:rPr>
        <w:t>Do you have any questions?</w:t>
      </w:r>
    </w:p>
    <w:p w14:paraId="5AF3B85F" w14:textId="77777777" w:rsidR="009D5960" w:rsidRPr="00E458CA" w:rsidRDefault="009D5960" w:rsidP="00F430A5">
      <w:pPr>
        <w:pStyle w:val="Heading4"/>
      </w:pPr>
      <w:r w:rsidRPr="00E458CA">
        <w:t xml:space="preserve">Introductory question (5 minutes): </w:t>
      </w:r>
    </w:p>
    <w:p w14:paraId="46DE1867" w14:textId="79219A4B" w:rsidR="009D5960" w:rsidRPr="00E458CA" w:rsidRDefault="009D5960" w:rsidP="00F430A5">
      <w:pPr>
        <w:pStyle w:val="BodyText"/>
        <w:jc w:val="left"/>
        <w:rPr>
          <w:i/>
        </w:rPr>
      </w:pPr>
      <w:r w:rsidRPr="00E458CA">
        <w:rPr>
          <w:i/>
        </w:rPr>
        <w:t xml:space="preserve">Can you introduce yourself and tell us a bit about yourselves? </w:t>
      </w:r>
      <w:r w:rsidRPr="00E458CA">
        <w:rPr>
          <w:b/>
          <w:bCs/>
          <w:i/>
        </w:rPr>
        <w:t xml:space="preserve"> </w:t>
      </w:r>
    </w:p>
    <w:p w14:paraId="2CADA2BE" w14:textId="0D0D489C" w:rsidR="009D5960" w:rsidRPr="0028457D" w:rsidRDefault="00F430A5" w:rsidP="00F430A5">
      <w:pPr>
        <w:pStyle w:val="BodyText"/>
        <w:jc w:val="left"/>
      </w:pPr>
      <w:r>
        <w:rPr>
          <w:b/>
          <w:bCs/>
        </w:rPr>
        <w:t>Note for moderator (</w:t>
      </w:r>
      <w:r w:rsidR="009D5960" w:rsidRPr="0028457D">
        <w:rPr>
          <w:b/>
          <w:bCs/>
        </w:rPr>
        <w:t>NFM</w:t>
      </w:r>
      <w:r>
        <w:rPr>
          <w:b/>
          <w:bCs/>
        </w:rPr>
        <w:t>)</w:t>
      </w:r>
      <w:r w:rsidR="009D5960" w:rsidRPr="0028457D">
        <w:rPr>
          <w:b/>
          <w:bCs/>
        </w:rPr>
        <w:t xml:space="preserve">: </w:t>
      </w:r>
      <w:r w:rsidR="009D5960" w:rsidRPr="0028457D">
        <w:t xml:space="preserve">Keep this brief, to ensure that everyone can introduce themselves before any discussion related to public reporting starts. </w:t>
      </w:r>
    </w:p>
    <w:p w14:paraId="1C492440" w14:textId="77777777" w:rsidR="009D5960" w:rsidRDefault="009D5960" w:rsidP="00F430A5">
      <w:pPr>
        <w:pStyle w:val="Default"/>
        <w:shd w:val="clear" w:color="auto" w:fill="D9D9D9" w:themeFill="background1" w:themeFillShade="D9"/>
        <w:spacing w:after="200"/>
        <w:rPr>
          <w:sz w:val="22"/>
          <w:szCs w:val="22"/>
        </w:rPr>
      </w:pPr>
      <w:r>
        <w:rPr>
          <w:b/>
          <w:bCs/>
          <w:i/>
          <w:iCs/>
          <w:sz w:val="22"/>
          <w:szCs w:val="22"/>
        </w:rPr>
        <w:t xml:space="preserve">Suggested Script </w:t>
      </w:r>
    </w:p>
    <w:p w14:paraId="51A95DF7" w14:textId="5C925A93" w:rsidR="009D5960" w:rsidRDefault="009D5960" w:rsidP="00F430A5">
      <w:pPr>
        <w:shd w:val="clear" w:color="auto" w:fill="D9D9D9" w:themeFill="background1" w:themeFillShade="D9"/>
        <w:spacing w:line="276" w:lineRule="auto"/>
        <w:rPr>
          <w:i/>
          <w:iCs/>
        </w:rPr>
      </w:pPr>
      <w:r w:rsidRPr="00E458CA">
        <w:rPr>
          <w:rFonts w:ascii="Arial" w:hAnsi="Arial" w:cs="Arial"/>
          <w:i/>
          <w:iCs/>
        </w:rPr>
        <w:t>Now</w:t>
      </w:r>
      <w:r>
        <w:rPr>
          <w:i/>
          <w:iCs/>
        </w:rPr>
        <w:t xml:space="preserve"> we know a bit about each other, we are hoping to run through a series of questions. These are intended to start the discussion on your perspectives on some of the questions we have about reporting to the public on information about the overall safety and quality of hospital care. There </w:t>
      </w:r>
      <w:r w:rsidRPr="00E458CA">
        <w:rPr>
          <w:rFonts w:ascii="Arial" w:hAnsi="Arial" w:cs="Arial"/>
          <w:i/>
          <w:iCs/>
        </w:rPr>
        <w:t>are</w:t>
      </w:r>
      <w:r>
        <w:rPr>
          <w:i/>
          <w:iCs/>
        </w:rPr>
        <w:t xml:space="preserve"> no right or wrong ways to do this; we are interested in anything you might have to say about your experiences in getting information about our hospitals and what you think about how this information gets reported to the p</w:t>
      </w:r>
      <w:r w:rsidR="00E458CA">
        <w:rPr>
          <w:i/>
          <w:iCs/>
        </w:rPr>
        <w:t xml:space="preserve">ublic, even if it seems small. </w:t>
      </w:r>
    </w:p>
    <w:p w14:paraId="03EAA825" w14:textId="60D1D0DC" w:rsidR="009D5960" w:rsidRPr="00E458CA" w:rsidRDefault="009D5960" w:rsidP="00F430A5">
      <w:pPr>
        <w:pStyle w:val="BodyText"/>
        <w:jc w:val="left"/>
      </w:pPr>
      <w:r>
        <w:rPr>
          <w:b/>
        </w:rPr>
        <w:t>NFM</w:t>
      </w:r>
      <w:r w:rsidR="008B0B7C">
        <w:rPr>
          <w:b/>
        </w:rPr>
        <w:t>:</w:t>
      </w:r>
      <w:r>
        <w:rPr>
          <w:b/>
        </w:rPr>
        <w:t xml:space="preserve"> </w:t>
      </w:r>
      <w:r w:rsidR="008B0B7C">
        <w:t>A</w:t>
      </w:r>
      <w:r w:rsidRPr="008D40EC">
        <w:t xml:space="preserve">t this point, give a quick </w:t>
      </w:r>
      <w:r>
        <w:t xml:space="preserve">explanation </w:t>
      </w:r>
      <w:r w:rsidRPr="008D40EC">
        <w:t>about what we mean by safety and quality information to provide clarity to participants on what we are referring to in the discussion</w:t>
      </w:r>
      <w:r>
        <w:t xml:space="preserve"> (see below). </w:t>
      </w:r>
    </w:p>
    <w:p w14:paraId="5C41403F" w14:textId="77777777" w:rsidR="009D5960" w:rsidRDefault="009D5960" w:rsidP="00F430A5">
      <w:pPr>
        <w:pStyle w:val="Default"/>
        <w:shd w:val="clear" w:color="auto" w:fill="D9D9D9" w:themeFill="background1" w:themeFillShade="D9"/>
        <w:spacing w:after="200"/>
        <w:rPr>
          <w:sz w:val="22"/>
          <w:szCs w:val="22"/>
        </w:rPr>
      </w:pPr>
      <w:r w:rsidRPr="00E458CA">
        <w:rPr>
          <w:b/>
          <w:i/>
          <w:sz w:val="22"/>
          <w:szCs w:val="22"/>
        </w:rPr>
        <w:t>Suggested</w:t>
      </w:r>
      <w:r>
        <w:rPr>
          <w:b/>
          <w:bCs/>
          <w:i/>
          <w:iCs/>
          <w:sz w:val="22"/>
          <w:szCs w:val="22"/>
        </w:rPr>
        <w:t xml:space="preserve"> Script </w:t>
      </w:r>
    </w:p>
    <w:p w14:paraId="204AEA1E" w14:textId="7FEFA23C" w:rsidR="009D5960" w:rsidRPr="00E458CA" w:rsidRDefault="009D5960" w:rsidP="00F430A5">
      <w:pPr>
        <w:shd w:val="clear" w:color="auto" w:fill="D9D9D9" w:themeFill="background1" w:themeFillShade="D9"/>
        <w:spacing w:line="276" w:lineRule="auto"/>
        <w:rPr>
          <w:i/>
          <w:iCs/>
        </w:rPr>
      </w:pPr>
      <w:r w:rsidRPr="00E458CA">
        <w:rPr>
          <w:i/>
          <w:iCs/>
        </w:rPr>
        <w:t>This forum is about finding out your views about making information on safety and quality of patient care available to everyone</w:t>
      </w:r>
      <w:r w:rsidR="008A398D" w:rsidRPr="00E458CA">
        <w:rPr>
          <w:i/>
          <w:iCs/>
        </w:rPr>
        <w:t xml:space="preserve">. </w:t>
      </w:r>
      <w:r w:rsidRPr="00E458CA">
        <w:rPr>
          <w:i/>
          <w:iCs/>
        </w:rPr>
        <w:t>We want to make sure that you are clear about those concepts</w:t>
      </w:r>
      <w:r w:rsidR="008A398D" w:rsidRPr="00E458CA">
        <w:rPr>
          <w:i/>
          <w:iCs/>
        </w:rPr>
        <w:t xml:space="preserve">. </w:t>
      </w:r>
    </w:p>
    <w:p w14:paraId="421CE1B6" w14:textId="6EB8499D" w:rsidR="009D5960" w:rsidRPr="00E458CA" w:rsidRDefault="009D5960" w:rsidP="00F430A5">
      <w:pPr>
        <w:shd w:val="clear" w:color="auto" w:fill="D9D9D9" w:themeFill="background1" w:themeFillShade="D9"/>
        <w:spacing w:line="276" w:lineRule="auto"/>
        <w:rPr>
          <w:i/>
          <w:iCs/>
        </w:rPr>
      </w:pPr>
      <w:r w:rsidRPr="00E458CA">
        <w:rPr>
          <w:i/>
          <w:iCs/>
        </w:rPr>
        <w:t>When we talk about patient safety information, we’re really talking about any details on how hospitals perform in protecting their patients from errors, injuries, accidents, and infections during their treatment, or how often these errors happen and how the health service provider is preventing these things from happening</w:t>
      </w:r>
      <w:r w:rsidR="00E458CA" w:rsidRPr="00E458CA">
        <w:rPr>
          <w:i/>
          <w:iCs/>
        </w:rPr>
        <w:t xml:space="preserve">. </w:t>
      </w:r>
    </w:p>
    <w:p w14:paraId="1F5772BE" w14:textId="35DF62D5" w:rsidR="00E458CA" w:rsidRPr="00F430A5" w:rsidRDefault="009D5960" w:rsidP="00F430A5">
      <w:pPr>
        <w:shd w:val="clear" w:color="auto" w:fill="D9D9D9" w:themeFill="background1" w:themeFillShade="D9"/>
        <w:spacing w:line="276" w:lineRule="auto"/>
        <w:rPr>
          <w:i/>
          <w:iCs/>
        </w:rPr>
      </w:pPr>
      <w:r w:rsidRPr="00E458CA">
        <w:rPr>
          <w:i/>
          <w:iCs/>
        </w:rPr>
        <w:t>While Information about individual treatment plans or illnesses is very important to patients and carers, we would like to focus on the type of safety and quality information that is important and meaningful for you to know ab</w:t>
      </w:r>
      <w:r w:rsidR="00F430A5">
        <w:rPr>
          <w:i/>
          <w:iCs/>
        </w:rPr>
        <w:t xml:space="preserve">out your healthcare providers. </w:t>
      </w:r>
    </w:p>
    <w:p w14:paraId="6CC7394E" w14:textId="7551F025" w:rsidR="009D5960" w:rsidRPr="00E458CA" w:rsidRDefault="009D5960" w:rsidP="00F430A5">
      <w:pPr>
        <w:pStyle w:val="BodyText"/>
        <w:jc w:val="left"/>
        <w:rPr>
          <w:i/>
        </w:rPr>
      </w:pPr>
      <w:r w:rsidRPr="00E458CA">
        <w:rPr>
          <w:b/>
          <w:i/>
        </w:rPr>
        <w:t>Emphasis:</w:t>
      </w:r>
      <w:r w:rsidR="00F430A5" w:rsidRPr="00F430A5">
        <w:rPr>
          <w:i/>
        </w:rPr>
        <w:t xml:space="preserve"> </w:t>
      </w:r>
      <w:r w:rsidRPr="00E458CA">
        <w:rPr>
          <w:i/>
        </w:rPr>
        <w:t>When we refer to information about the quality of care</w:t>
      </w:r>
      <w:r w:rsidR="00E458CA" w:rsidRPr="00E458CA">
        <w:rPr>
          <w:i/>
        </w:rPr>
        <w:t>,</w:t>
      </w:r>
      <w:r w:rsidRPr="00E458CA">
        <w:rPr>
          <w:i/>
        </w:rPr>
        <w:t xml:space="preserve"> this is a broader concept, covering overall actions taken by an organisation to increase the chances of a positive outcome for patients and the results of these actions. </w:t>
      </w:r>
    </w:p>
    <w:p w14:paraId="3235067E" w14:textId="4BE6CA2B" w:rsidR="009D5960" w:rsidRDefault="009D5960" w:rsidP="00F430A5">
      <w:pPr>
        <w:pStyle w:val="BodyText"/>
        <w:jc w:val="left"/>
      </w:pPr>
      <w:r w:rsidRPr="0028457D">
        <w:rPr>
          <w:b/>
          <w:bCs/>
        </w:rPr>
        <w:lastRenderedPageBreak/>
        <w:t>NFM</w:t>
      </w:r>
      <w:r w:rsidR="00F430A5">
        <w:rPr>
          <w:b/>
          <w:bCs/>
        </w:rPr>
        <w:t>:</w:t>
      </w:r>
      <w:r w:rsidRPr="0028457D">
        <w:rPr>
          <w:b/>
          <w:bCs/>
        </w:rPr>
        <w:t xml:space="preserve"> </w:t>
      </w:r>
      <w:r w:rsidRPr="0028457D">
        <w:t xml:space="preserve">Notice if any participants appear to be shy or reserved </w:t>
      </w:r>
      <w:r>
        <w:t xml:space="preserve">or confused </w:t>
      </w:r>
      <w:r w:rsidRPr="0028457D">
        <w:t xml:space="preserve">when introducing </w:t>
      </w:r>
      <w:proofErr w:type="gramStart"/>
      <w:r w:rsidRPr="0028457D">
        <w:t>themselves</w:t>
      </w:r>
      <w:proofErr w:type="gramEnd"/>
      <w:r w:rsidRPr="0028457D">
        <w:t xml:space="preserve">, and make a mental note to specifically ask for their view if they are not participating equally in the later discussion. </w:t>
      </w:r>
    </w:p>
    <w:p w14:paraId="3746CF63" w14:textId="77777777" w:rsidR="009D5960" w:rsidRPr="00E458CA" w:rsidRDefault="009D5960" w:rsidP="00F430A5">
      <w:pPr>
        <w:pStyle w:val="Heading4"/>
      </w:pPr>
      <w:r w:rsidRPr="00E458CA">
        <w:t>Transition Question - Question 1 (10 mins)</w:t>
      </w:r>
    </w:p>
    <w:p w14:paraId="2FD91C6A" w14:textId="332C49D5" w:rsidR="009D5960" w:rsidRPr="00E458CA" w:rsidRDefault="009D5960" w:rsidP="00F430A5">
      <w:pPr>
        <w:pStyle w:val="BodyText"/>
        <w:jc w:val="left"/>
        <w:rPr>
          <w:b/>
        </w:rPr>
      </w:pPr>
      <w:r w:rsidRPr="00E458CA">
        <w:rPr>
          <w:b/>
        </w:rPr>
        <w:t xml:space="preserve">What does safety and quality in a health context </w:t>
      </w:r>
      <w:r w:rsidR="00E458CA">
        <w:rPr>
          <w:b/>
        </w:rPr>
        <w:t xml:space="preserve">mean to you? </w:t>
      </w:r>
    </w:p>
    <w:p w14:paraId="7370BFB9" w14:textId="53444613" w:rsidR="009D5960" w:rsidRDefault="009D5960" w:rsidP="00F430A5">
      <w:pPr>
        <w:pStyle w:val="BodyText"/>
        <w:jc w:val="left"/>
        <w:rPr>
          <w:bCs/>
          <w:i/>
          <w:iCs/>
        </w:rPr>
      </w:pPr>
      <w:r>
        <w:rPr>
          <w:b/>
          <w:bCs/>
          <w:i/>
          <w:iCs/>
        </w:rPr>
        <w:t>NFM</w:t>
      </w:r>
      <w:r w:rsidR="008B0B7C">
        <w:rPr>
          <w:b/>
          <w:bCs/>
          <w:i/>
          <w:iCs/>
        </w:rPr>
        <w:t>:</w:t>
      </w:r>
      <w:r>
        <w:rPr>
          <w:b/>
          <w:bCs/>
          <w:i/>
          <w:iCs/>
        </w:rPr>
        <w:t xml:space="preserve"> </w:t>
      </w:r>
      <w:r w:rsidR="008B0B7C">
        <w:rPr>
          <w:bCs/>
          <w:i/>
          <w:iCs/>
        </w:rPr>
        <w:t>R</w:t>
      </w:r>
      <w:r w:rsidRPr="000D6B0D">
        <w:rPr>
          <w:bCs/>
          <w:i/>
          <w:iCs/>
        </w:rPr>
        <w:t xml:space="preserve">emind participants there are no right or wrong answers. The purpose of this question is to measure the level of </w:t>
      </w:r>
      <w:r w:rsidRPr="00E458CA">
        <w:rPr>
          <w:i/>
        </w:rPr>
        <w:t>knowledge</w:t>
      </w:r>
      <w:r w:rsidRPr="000D6B0D">
        <w:rPr>
          <w:bCs/>
          <w:i/>
          <w:iCs/>
        </w:rPr>
        <w:t xml:space="preserve"> on the concept of safety and quality among the participants, which will then set the tone for the rest of the discussion. If the level of general understanding is reasonable, you can potentially offer a bit more detail on the other questions. </w:t>
      </w:r>
    </w:p>
    <w:p w14:paraId="63C1B284" w14:textId="7E2AA337" w:rsidR="009D5960" w:rsidRPr="00E458CA" w:rsidRDefault="009D5960" w:rsidP="00F430A5">
      <w:pPr>
        <w:pStyle w:val="BodyText"/>
        <w:jc w:val="left"/>
      </w:pPr>
      <w:r w:rsidRPr="00F430A5">
        <w:rPr>
          <w:b/>
        </w:rPr>
        <w:t>NFM</w:t>
      </w:r>
      <w:r w:rsidR="00F430A5">
        <w:rPr>
          <w:b/>
        </w:rPr>
        <w:t xml:space="preserve">: </w:t>
      </w:r>
      <w:r w:rsidR="008B0B7C">
        <w:t>T</w:t>
      </w:r>
      <w:r w:rsidRPr="0036338C">
        <w:t>hink of a time when you may have been a patient or carer?</w:t>
      </w:r>
      <w:r>
        <w:t xml:space="preserve">  </w:t>
      </w:r>
    </w:p>
    <w:p w14:paraId="7252FAEB" w14:textId="6A466278" w:rsidR="009D5960" w:rsidRPr="00E458CA" w:rsidRDefault="009D5960" w:rsidP="00F430A5">
      <w:pPr>
        <w:pStyle w:val="Heading4"/>
      </w:pPr>
      <w:r w:rsidRPr="00E458CA">
        <w:t>Question 2 (~30 minutes)</w:t>
      </w:r>
    </w:p>
    <w:p w14:paraId="307D7315" w14:textId="7E53CA6D" w:rsidR="009D5960" w:rsidRPr="00E458CA" w:rsidRDefault="009D5960" w:rsidP="00F430A5">
      <w:pPr>
        <w:pStyle w:val="BodyText"/>
        <w:jc w:val="left"/>
        <w:rPr>
          <w:b/>
        </w:rPr>
      </w:pPr>
      <w:r w:rsidRPr="00E458CA">
        <w:rPr>
          <w:b/>
        </w:rPr>
        <w:t xml:space="preserve">What information would you </w:t>
      </w:r>
      <w:r w:rsidRPr="00E458CA">
        <w:rPr>
          <w:b/>
          <w:u w:val="single"/>
        </w:rPr>
        <w:t>want</w:t>
      </w:r>
      <w:r w:rsidRPr="00E458CA">
        <w:rPr>
          <w:b/>
        </w:rPr>
        <w:t xml:space="preserve"> to know about health care, hospitals and the people </w:t>
      </w:r>
      <w:r w:rsidR="00E458CA" w:rsidRPr="00E458CA">
        <w:rPr>
          <w:b/>
        </w:rPr>
        <w:t xml:space="preserve">who </w:t>
      </w:r>
      <w:r w:rsidRPr="00E458CA">
        <w:rPr>
          <w:b/>
        </w:rPr>
        <w:t>provide health care in a hospital? Does this include information on safety and qu</w:t>
      </w:r>
      <w:r w:rsidR="00E458CA" w:rsidRPr="00E458CA">
        <w:rPr>
          <w:b/>
        </w:rPr>
        <w:t xml:space="preserve">ality as we discussed earlier? </w:t>
      </w:r>
    </w:p>
    <w:p w14:paraId="57B4C112" w14:textId="77777777" w:rsidR="009D5960" w:rsidRDefault="009D5960" w:rsidP="00F430A5">
      <w:pPr>
        <w:pStyle w:val="BodyText"/>
        <w:jc w:val="left"/>
        <w:rPr>
          <w:bCs/>
          <w:i/>
          <w:iCs/>
        </w:rPr>
      </w:pPr>
      <w:r w:rsidRPr="000D6B0D">
        <w:t>Optional prompt – if no one bring</w:t>
      </w:r>
      <w:r>
        <w:t>s</w:t>
      </w:r>
      <w:r w:rsidRPr="000D6B0D">
        <w:t xml:space="preserve"> it up, moderator should ask the following:</w:t>
      </w:r>
      <w:r w:rsidRPr="000D6B0D">
        <w:rPr>
          <w:bCs/>
          <w:i/>
          <w:iCs/>
        </w:rPr>
        <w:t xml:space="preserve"> </w:t>
      </w:r>
    </w:p>
    <w:p w14:paraId="4C5FC494" w14:textId="6F89B4E0" w:rsidR="009D5960" w:rsidRDefault="009D5960" w:rsidP="00F430A5">
      <w:pPr>
        <w:pStyle w:val="Default"/>
        <w:numPr>
          <w:ilvl w:val="0"/>
          <w:numId w:val="20"/>
        </w:numPr>
        <w:rPr>
          <w:bCs/>
          <w:i/>
          <w:iCs/>
          <w:sz w:val="22"/>
          <w:szCs w:val="22"/>
        </w:rPr>
      </w:pPr>
      <w:r w:rsidRPr="000D6B0D">
        <w:rPr>
          <w:bCs/>
          <w:i/>
          <w:iCs/>
          <w:sz w:val="22"/>
          <w:szCs w:val="22"/>
        </w:rPr>
        <w:t xml:space="preserve">Thinking about what you have said on what safety and quality mean to you, would information on this </w:t>
      </w:r>
      <w:r>
        <w:rPr>
          <w:bCs/>
          <w:i/>
          <w:iCs/>
          <w:sz w:val="22"/>
          <w:szCs w:val="22"/>
        </w:rPr>
        <w:t xml:space="preserve">also </w:t>
      </w:r>
      <w:r w:rsidRPr="000D6B0D">
        <w:rPr>
          <w:bCs/>
          <w:i/>
          <w:iCs/>
          <w:sz w:val="22"/>
          <w:szCs w:val="22"/>
        </w:rPr>
        <w:t>be useful?</w:t>
      </w:r>
      <w:r>
        <w:rPr>
          <w:bCs/>
          <w:i/>
          <w:iCs/>
          <w:sz w:val="22"/>
          <w:szCs w:val="22"/>
        </w:rPr>
        <w:t xml:space="preserve"> </w:t>
      </w:r>
    </w:p>
    <w:p w14:paraId="110530F8" w14:textId="77777777" w:rsidR="009D5960" w:rsidRPr="00F82721" w:rsidRDefault="009D5960" w:rsidP="00F430A5">
      <w:pPr>
        <w:pStyle w:val="Default"/>
        <w:numPr>
          <w:ilvl w:val="0"/>
          <w:numId w:val="20"/>
        </w:numPr>
        <w:rPr>
          <w:bCs/>
          <w:i/>
          <w:iCs/>
          <w:sz w:val="22"/>
          <w:szCs w:val="22"/>
        </w:rPr>
      </w:pPr>
      <w:r>
        <w:rPr>
          <w:bCs/>
          <w:i/>
          <w:iCs/>
          <w:sz w:val="22"/>
          <w:szCs w:val="22"/>
        </w:rPr>
        <w:t xml:space="preserve">Does </w:t>
      </w:r>
      <w:r w:rsidRPr="00F82721">
        <w:rPr>
          <w:bCs/>
          <w:i/>
          <w:iCs/>
          <w:sz w:val="22"/>
          <w:szCs w:val="22"/>
        </w:rPr>
        <w:t>it make a difference whether you are a patient, or are going to be a patient, or know someone</w:t>
      </w:r>
      <w:r>
        <w:rPr>
          <w:bCs/>
          <w:i/>
          <w:iCs/>
          <w:sz w:val="22"/>
          <w:szCs w:val="22"/>
        </w:rPr>
        <w:t xml:space="preserve"> who is going to be a patient? </w:t>
      </w:r>
      <w:r w:rsidRPr="00F82721">
        <w:rPr>
          <w:bCs/>
          <w:i/>
          <w:iCs/>
          <w:sz w:val="22"/>
          <w:szCs w:val="22"/>
        </w:rPr>
        <w:t xml:space="preserve">Or you might just want information generally? </w:t>
      </w:r>
    </w:p>
    <w:p w14:paraId="0F344D59" w14:textId="77777777" w:rsidR="009D5960" w:rsidRDefault="009D5960" w:rsidP="00F430A5">
      <w:pPr>
        <w:pStyle w:val="BodyText"/>
        <w:jc w:val="left"/>
      </w:pPr>
    </w:p>
    <w:p w14:paraId="524500D5" w14:textId="10ECEA31" w:rsidR="009D5960" w:rsidRPr="0036338C" w:rsidRDefault="009D5960" w:rsidP="00F430A5">
      <w:pPr>
        <w:pStyle w:val="BodyText"/>
        <w:jc w:val="left"/>
      </w:pPr>
      <w:r w:rsidRPr="008F4F99">
        <w:rPr>
          <w:b/>
          <w:u w:val="single"/>
        </w:rPr>
        <w:t>NFM:</w:t>
      </w:r>
      <w:r>
        <w:t xml:space="preserve"> </w:t>
      </w:r>
      <w:r w:rsidR="008B0B7C">
        <w:t>W</w:t>
      </w:r>
      <w:r>
        <w:t xml:space="preserve">hat information matters to you / is important? </w:t>
      </w:r>
    </w:p>
    <w:p w14:paraId="2C9ADACA" w14:textId="6BE1142B" w:rsidR="009D5960" w:rsidRDefault="009D5960" w:rsidP="00F430A5">
      <w:pPr>
        <w:pStyle w:val="BodyText"/>
        <w:jc w:val="left"/>
        <w:rPr>
          <w:b/>
        </w:rPr>
      </w:pPr>
      <w:r w:rsidRPr="00AB00BF">
        <w:rPr>
          <w:b/>
          <w:u w:val="single"/>
        </w:rPr>
        <w:t>NFM:</w:t>
      </w:r>
      <w:r w:rsidRPr="00AB00BF">
        <w:t xml:space="preserve"> </w:t>
      </w:r>
      <w:r w:rsidR="008B0B7C">
        <w:t>I</w:t>
      </w:r>
      <w:r>
        <w:t>s this information different if you are a patient/consumer or caring for someone?</w:t>
      </w:r>
      <w:r w:rsidR="0036338C">
        <w:rPr>
          <w:b/>
        </w:rPr>
        <w:t xml:space="preserve"> </w:t>
      </w:r>
    </w:p>
    <w:p w14:paraId="5A90FB0A" w14:textId="2EA675EF" w:rsidR="009D5960" w:rsidRPr="000D6B0D" w:rsidRDefault="009D5960" w:rsidP="00F430A5">
      <w:pPr>
        <w:pStyle w:val="Heading4"/>
      </w:pPr>
      <w:r w:rsidRPr="000D6B0D">
        <w:t>Question 3 (15 minutes)</w:t>
      </w:r>
    </w:p>
    <w:p w14:paraId="06FB919E" w14:textId="77777777" w:rsidR="009D5960" w:rsidRPr="0036338C" w:rsidRDefault="009D5960" w:rsidP="00F430A5">
      <w:pPr>
        <w:pStyle w:val="BodyText"/>
        <w:jc w:val="left"/>
        <w:rPr>
          <w:b/>
        </w:rPr>
      </w:pPr>
      <w:r w:rsidRPr="0036338C">
        <w:rPr>
          <w:b/>
          <w:bCs/>
          <w:iCs/>
        </w:rPr>
        <w:t>In the past,</w:t>
      </w:r>
      <w:r w:rsidRPr="0036338C">
        <w:rPr>
          <w:b/>
          <w:bCs/>
          <w:i/>
          <w:iCs/>
        </w:rPr>
        <w:t xml:space="preserve"> </w:t>
      </w:r>
      <w:r w:rsidRPr="0036338C">
        <w:rPr>
          <w:b/>
        </w:rPr>
        <w:t xml:space="preserve">have you ever tried to search for this kind of information on a hospital or healthcare provider? If yes, </w:t>
      </w:r>
    </w:p>
    <w:p w14:paraId="7C0E0BD9" w14:textId="77777777" w:rsidR="009D5960" w:rsidRPr="0036338C" w:rsidRDefault="009D5960" w:rsidP="00F430A5">
      <w:pPr>
        <w:pStyle w:val="ListBullet"/>
        <w:jc w:val="left"/>
        <w:rPr>
          <w:b/>
        </w:rPr>
      </w:pPr>
      <w:r w:rsidRPr="0036338C">
        <w:rPr>
          <w:b/>
        </w:rPr>
        <w:t xml:space="preserve">Where did you look? </w:t>
      </w:r>
    </w:p>
    <w:p w14:paraId="41E97F8A" w14:textId="77777777" w:rsidR="009D5960" w:rsidRPr="0036338C" w:rsidRDefault="009D5960" w:rsidP="00F430A5">
      <w:pPr>
        <w:pStyle w:val="ListBullet"/>
        <w:jc w:val="left"/>
        <w:rPr>
          <w:b/>
        </w:rPr>
      </w:pPr>
      <w:r w:rsidRPr="0036338C">
        <w:rPr>
          <w:b/>
        </w:rPr>
        <w:t xml:space="preserve">Did you find what you were looking for? </w:t>
      </w:r>
    </w:p>
    <w:p w14:paraId="53E0EB5F" w14:textId="77777777" w:rsidR="009D5960" w:rsidRPr="0036338C" w:rsidRDefault="009D5960" w:rsidP="00F430A5">
      <w:pPr>
        <w:pStyle w:val="BodyText"/>
        <w:jc w:val="left"/>
        <w:rPr>
          <w:b/>
        </w:rPr>
      </w:pPr>
      <w:proofErr w:type="gramStart"/>
      <w:r w:rsidRPr="0036338C">
        <w:rPr>
          <w:b/>
        </w:rPr>
        <w:t>If no, why not?</w:t>
      </w:r>
      <w:proofErr w:type="gramEnd"/>
    </w:p>
    <w:p w14:paraId="76B2757F" w14:textId="34CFA291" w:rsidR="009D5960" w:rsidRPr="0036338C" w:rsidRDefault="009D5960" w:rsidP="00F430A5">
      <w:pPr>
        <w:pStyle w:val="BodyText"/>
        <w:jc w:val="left"/>
        <w:rPr>
          <w:u w:val="single"/>
        </w:rPr>
      </w:pPr>
      <w:r w:rsidRPr="0036338C">
        <w:rPr>
          <w:u w:val="single"/>
        </w:rPr>
        <w:t xml:space="preserve">NFM: </w:t>
      </w:r>
      <w:r w:rsidR="008B0B7C">
        <w:rPr>
          <w:u w:val="single"/>
        </w:rPr>
        <w:t>D</w:t>
      </w:r>
      <w:r w:rsidRPr="0036338C">
        <w:rPr>
          <w:u w:val="single"/>
        </w:rPr>
        <w:t>id you try to find information about a health service or a specialist?</w:t>
      </w:r>
    </w:p>
    <w:p w14:paraId="37528F1C" w14:textId="77777777" w:rsidR="009D5960" w:rsidRPr="00F430A5" w:rsidRDefault="009D5960" w:rsidP="00F430A5">
      <w:pPr>
        <w:pStyle w:val="BodyText"/>
        <w:jc w:val="left"/>
      </w:pPr>
    </w:p>
    <w:p w14:paraId="7548F651" w14:textId="77777777" w:rsidR="009D5960" w:rsidRPr="00F430A5" w:rsidRDefault="009D5960" w:rsidP="00F430A5">
      <w:pPr>
        <w:pStyle w:val="Heading4"/>
      </w:pPr>
      <w:r w:rsidRPr="00F430A5">
        <w:t>10 minute break</w:t>
      </w:r>
    </w:p>
    <w:p w14:paraId="0165B580" w14:textId="77777777" w:rsidR="0036338C" w:rsidRDefault="0036338C" w:rsidP="00F430A5">
      <w:pPr>
        <w:spacing w:after="80"/>
        <w:rPr>
          <w:rFonts w:ascii="Arial" w:hAnsi="Arial" w:cs="Arial"/>
          <w:b/>
        </w:rPr>
      </w:pPr>
      <w:r>
        <w:rPr>
          <w:rFonts w:ascii="Arial" w:hAnsi="Arial" w:cs="Arial"/>
          <w:b/>
        </w:rPr>
        <w:br w:type="page"/>
      </w:r>
    </w:p>
    <w:p w14:paraId="0B1E76C4" w14:textId="430712B6" w:rsidR="009D5960" w:rsidRPr="0036338C" w:rsidRDefault="009D5960" w:rsidP="00F430A5">
      <w:pPr>
        <w:pStyle w:val="Heading4"/>
      </w:pPr>
      <w:r w:rsidRPr="0036338C">
        <w:lastRenderedPageBreak/>
        <w:t>Question 4 (~10 minutes):</w:t>
      </w:r>
    </w:p>
    <w:p w14:paraId="2ABF0210" w14:textId="77777777" w:rsidR="009D5960" w:rsidRPr="0036338C" w:rsidRDefault="009D5960" w:rsidP="00F430A5">
      <w:pPr>
        <w:pStyle w:val="BodyText"/>
        <w:jc w:val="left"/>
        <w:rPr>
          <w:b/>
        </w:rPr>
      </w:pPr>
      <w:r w:rsidRPr="0036338C">
        <w:rPr>
          <w:b/>
        </w:rPr>
        <w:t>Reflecting back on what kind of information you have said would be useful, what is the best way for this to be shared with you?</w:t>
      </w:r>
    </w:p>
    <w:p w14:paraId="4511F220" w14:textId="38E98862" w:rsidR="009D5960" w:rsidRPr="0036338C" w:rsidRDefault="009D5960" w:rsidP="00F430A5">
      <w:pPr>
        <w:pStyle w:val="BodyText"/>
        <w:jc w:val="left"/>
        <w:rPr>
          <w:b/>
        </w:rPr>
      </w:pPr>
      <w:r w:rsidRPr="0036338C">
        <w:rPr>
          <w:b/>
        </w:rPr>
        <w:t>NFM</w:t>
      </w:r>
      <w:r w:rsidR="008B0B7C">
        <w:rPr>
          <w:b/>
        </w:rPr>
        <w:t>:</w:t>
      </w:r>
      <w:r w:rsidRPr="0036338C">
        <w:rPr>
          <w:b/>
        </w:rPr>
        <w:t xml:space="preserve"> </w:t>
      </w:r>
      <w:r w:rsidR="008B0B7C">
        <w:t>T</w:t>
      </w:r>
      <w:r w:rsidRPr="0036338C">
        <w:t>his is trying to understand what the best medium of sharing this information is</w:t>
      </w:r>
      <w:r w:rsidR="00E458CA" w:rsidRPr="0036338C">
        <w:t>,</w:t>
      </w:r>
      <w:r w:rsidRPr="0036338C">
        <w:t xml:space="preserve"> i.e. website, social media, or published report – please prompt the audience if unclear.</w:t>
      </w:r>
      <w:r w:rsidRPr="0036338C">
        <w:rPr>
          <w:b/>
        </w:rPr>
        <w:t xml:space="preserve"> </w:t>
      </w:r>
    </w:p>
    <w:p w14:paraId="5C828E1D" w14:textId="77777777" w:rsidR="009D5960" w:rsidRPr="0036338C" w:rsidRDefault="009D5960" w:rsidP="00F430A5">
      <w:pPr>
        <w:pStyle w:val="Heading4"/>
      </w:pPr>
      <w:r w:rsidRPr="0036338C">
        <w:t>Question 5 (~10 minutes)</w:t>
      </w:r>
    </w:p>
    <w:p w14:paraId="1792DC3C" w14:textId="77777777" w:rsidR="009D5960" w:rsidRPr="0036338C" w:rsidRDefault="009D5960" w:rsidP="00F430A5">
      <w:pPr>
        <w:pStyle w:val="BodyText"/>
        <w:jc w:val="left"/>
        <w:rPr>
          <w:b/>
        </w:rPr>
      </w:pPr>
      <w:r w:rsidRPr="0036338C">
        <w:rPr>
          <w:b/>
        </w:rPr>
        <w:t>How would you like this information presented?  We want you to think widely about this, as we are looking for modern ideas.</w:t>
      </w:r>
    </w:p>
    <w:p w14:paraId="3C865D46" w14:textId="4BD99E44" w:rsidR="009D5960" w:rsidRPr="00F430A5" w:rsidRDefault="009D5960" w:rsidP="00F430A5">
      <w:pPr>
        <w:pStyle w:val="BodyText"/>
        <w:jc w:val="left"/>
        <w:rPr>
          <w:b/>
        </w:rPr>
      </w:pPr>
      <w:r>
        <w:rPr>
          <w:b/>
        </w:rPr>
        <w:t xml:space="preserve">NFM: </w:t>
      </w:r>
      <w:r w:rsidRPr="001B3323">
        <w:t xml:space="preserve">The literature suggests that </w:t>
      </w:r>
      <w:r>
        <w:t xml:space="preserve">the </w:t>
      </w:r>
      <w:r w:rsidRPr="001B3323">
        <w:t>public reporting</w:t>
      </w:r>
      <w:r>
        <w:t xml:space="preserve"> we do now</w:t>
      </w:r>
      <w:r w:rsidRPr="001B3323">
        <w:t xml:space="preserve">, particularly in Australia, is not designed </w:t>
      </w:r>
      <w:r>
        <w:t>to be user friendly</w:t>
      </w:r>
      <w:r w:rsidRPr="001B3323">
        <w:t xml:space="preserve">. </w:t>
      </w:r>
      <w:r>
        <w:t>It is important to gauge how consumers want this information presented (not just the medium by which it is presented)</w:t>
      </w:r>
      <w:r w:rsidR="008A398D">
        <w:t xml:space="preserve">. </w:t>
      </w:r>
    </w:p>
    <w:p w14:paraId="09B52B5D" w14:textId="77777777" w:rsidR="009D5960" w:rsidRPr="0036338C" w:rsidRDefault="009D5960" w:rsidP="00F430A5">
      <w:pPr>
        <w:pStyle w:val="Heading4"/>
      </w:pPr>
      <w:r w:rsidRPr="0036338C">
        <w:t>Question 6 (~10 minutes)</w:t>
      </w:r>
    </w:p>
    <w:p w14:paraId="064D359A" w14:textId="77777777" w:rsidR="009D5960" w:rsidRPr="0036338C" w:rsidRDefault="009D5960" w:rsidP="00F430A5">
      <w:pPr>
        <w:pStyle w:val="BodyText"/>
        <w:jc w:val="left"/>
        <w:rPr>
          <w:b/>
        </w:rPr>
      </w:pPr>
      <w:r w:rsidRPr="0036338C">
        <w:rPr>
          <w:b/>
        </w:rPr>
        <w:t xml:space="preserve">Would you find it useful to be able to compare information between hospitals on how safe they are and the overall quality of the care they provide? </w:t>
      </w:r>
      <w:proofErr w:type="gramStart"/>
      <w:r w:rsidRPr="0036338C">
        <w:rPr>
          <w:b/>
        </w:rPr>
        <w:t>Or between providers?</w:t>
      </w:r>
      <w:proofErr w:type="gramEnd"/>
    </w:p>
    <w:p w14:paraId="5B0E0BDE" w14:textId="77777777" w:rsidR="009D5960" w:rsidRPr="0036338C" w:rsidRDefault="009D5960" w:rsidP="00F430A5">
      <w:pPr>
        <w:pStyle w:val="BodyText"/>
        <w:jc w:val="left"/>
        <w:rPr>
          <w:b/>
        </w:rPr>
      </w:pPr>
      <w:r w:rsidRPr="0036338C">
        <w:rPr>
          <w:b/>
        </w:rPr>
        <w:t xml:space="preserve">What types of comparisons would be useful? </w:t>
      </w:r>
    </w:p>
    <w:p w14:paraId="654BECA4" w14:textId="7A64F4CC" w:rsidR="009D5960" w:rsidRPr="00F430A5" w:rsidRDefault="009D5960" w:rsidP="00F430A5">
      <w:pPr>
        <w:pStyle w:val="BodyText"/>
        <w:jc w:val="left"/>
      </w:pPr>
      <w:r w:rsidRPr="00D40FE5">
        <w:rPr>
          <w:b/>
        </w:rPr>
        <w:t>NFM</w:t>
      </w:r>
      <w:r w:rsidR="008B0B7C">
        <w:t>:</w:t>
      </w:r>
      <w:r w:rsidRPr="000D6B0D">
        <w:t xml:space="preserve"> </w:t>
      </w:r>
      <w:r w:rsidR="008B0B7C">
        <w:t>I</w:t>
      </w:r>
      <w:r w:rsidRPr="000D6B0D">
        <w:t>f unclear, it should be explained that comparison t</w:t>
      </w:r>
      <w:r w:rsidR="00E458CA">
        <w:t>ypes could include how hospital</w:t>
      </w:r>
      <w:r w:rsidRPr="000D6B0D">
        <w:t xml:space="preserve"> providers perform in terms of outcomes for certain </w:t>
      </w:r>
      <w:r>
        <w:t>illnesses or procedures (such as surgery)</w:t>
      </w:r>
      <w:r w:rsidRPr="000D6B0D">
        <w:t xml:space="preserve">, </w:t>
      </w:r>
      <w:r>
        <w:t xml:space="preserve">for example, </w:t>
      </w:r>
      <w:r w:rsidRPr="000D6B0D">
        <w:t xml:space="preserve">how many people may have </w:t>
      </w:r>
      <w:r>
        <w:t xml:space="preserve">got </w:t>
      </w:r>
      <w:r w:rsidRPr="000D6B0D">
        <w:t xml:space="preserve">an infection </w:t>
      </w:r>
      <w:r>
        <w:t xml:space="preserve">while </w:t>
      </w:r>
      <w:r w:rsidR="00F430A5">
        <w:t xml:space="preserve">in hospital. </w:t>
      </w:r>
    </w:p>
    <w:p w14:paraId="2CC22F0A" w14:textId="77777777" w:rsidR="009D5960" w:rsidRPr="0036338C" w:rsidRDefault="009D5960" w:rsidP="00F430A5">
      <w:pPr>
        <w:pStyle w:val="Heading4"/>
      </w:pPr>
      <w:r w:rsidRPr="0036338C">
        <w:t>Question 7(~5 minutes):</w:t>
      </w:r>
    </w:p>
    <w:p w14:paraId="309355D8" w14:textId="2092DAB5" w:rsidR="009D5960" w:rsidRPr="0036338C" w:rsidRDefault="009D5960" w:rsidP="00F430A5">
      <w:pPr>
        <w:pStyle w:val="BodyText"/>
        <w:jc w:val="left"/>
        <w:rPr>
          <w:b/>
        </w:rPr>
      </w:pPr>
      <w:r w:rsidRPr="0036338C">
        <w:rPr>
          <w:b/>
        </w:rPr>
        <w:t>If you could have or see this information in the ways we have just discussed</w:t>
      </w:r>
      <w:proofErr w:type="gramStart"/>
      <w:r w:rsidRPr="0036338C">
        <w:rPr>
          <w:b/>
        </w:rPr>
        <w:t>,</w:t>
      </w:r>
      <w:proofErr w:type="gramEnd"/>
      <w:r w:rsidRPr="0036338C">
        <w:rPr>
          <w:b/>
        </w:rPr>
        <w:t xml:space="preserve"> would it make a difference to how you choose a hospital or healthcare provider in the future? </w:t>
      </w:r>
    </w:p>
    <w:p w14:paraId="04E021E7" w14:textId="0E1040CE" w:rsidR="009D5960" w:rsidRPr="00F430A5" w:rsidRDefault="009D5960" w:rsidP="00F430A5">
      <w:pPr>
        <w:pStyle w:val="BodyText"/>
        <w:jc w:val="left"/>
        <w:rPr>
          <w:b/>
        </w:rPr>
      </w:pPr>
      <w:r>
        <w:rPr>
          <w:b/>
        </w:rPr>
        <w:t>NFM</w:t>
      </w:r>
      <w:r w:rsidR="008B0B7C">
        <w:rPr>
          <w:b/>
        </w:rPr>
        <w:t>:</w:t>
      </w:r>
      <w:r w:rsidRPr="000F6163">
        <w:t xml:space="preserve"> </w:t>
      </w:r>
      <w:r w:rsidR="008B0B7C">
        <w:t>T</w:t>
      </w:r>
      <w:r>
        <w:t xml:space="preserve">he literature suggests that even where safety and quality information is made </w:t>
      </w:r>
      <w:proofErr w:type="gramStart"/>
      <w:r>
        <w:t>available,</w:t>
      </w:r>
      <w:proofErr w:type="gramEnd"/>
      <w:r>
        <w:t xml:space="preserve"> it does not typically sway consumer choices, which are often driven by other factors. This question is trying to confirm whether</w:t>
      </w:r>
      <w:r w:rsidR="00E458CA">
        <w:t>, if</w:t>
      </w:r>
      <w:r>
        <w:t xml:space="preserve"> the information is presented in the way consumers want and </w:t>
      </w:r>
      <w:r w:rsidR="00E458CA">
        <w:t xml:space="preserve">is </w:t>
      </w:r>
      <w:r>
        <w:t xml:space="preserve">easily accessible, it would change selection behaviour. </w:t>
      </w:r>
    </w:p>
    <w:p w14:paraId="258144BB" w14:textId="77777777" w:rsidR="009D5960" w:rsidRPr="0036338C" w:rsidRDefault="009D5960" w:rsidP="00F430A5">
      <w:pPr>
        <w:pStyle w:val="Heading4"/>
      </w:pPr>
      <w:r w:rsidRPr="0036338C">
        <w:t>Question 8 (~5minutes):</w:t>
      </w:r>
    </w:p>
    <w:p w14:paraId="6B367B0B" w14:textId="77777777" w:rsidR="009D5960" w:rsidRPr="0036338C" w:rsidRDefault="009D5960" w:rsidP="00F430A5">
      <w:pPr>
        <w:pStyle w:val="BodyText"/>
        <w:jc w:val="left"/>
        <w:rPr>
          <w:b/>
        </w:rPr>
      </w:pPr>
      <w:r w:rsidRPr="0036338C">
        <w:rPr>
          <w:b/>
        </w:rPr>
        <w:t>Is there anything else that you feel is relevant that we have not covered so far?</w:t>
      </w:r>
    </w:p>
    <w:p w14:paraId="241B4F48" w14:textId="5B9BFA7E" w:rsidR="009D5960" w:rsidRDefault="009D5960" w:rsidP="00F430A5">
      <w:pPr>
        <w:pStyle w:val="BodyText"/>
        <w:jc w:val="left"/>
      </w:pPr>
      <w:r>
        <w:rPr>
          <w:b/>
        </w:rPr>
        <w:t xml:space="preserve">NFM: </w:t>
      </w:r>
      <w:r>
        <w:t xml:space="preserve">Is there anything else that you would like to </w:t>
      </w:r>
      <w:r w:rsidR="00E458CA">
        <w:t xml:space="preserve">add to </w:t>
      </w:r>
      <w:r>
        <w:t>the discussions today? Do you feel like there is</w:t>
      </w:r>
      <w:r w:rsidRPr="0036338C">
        <w:rPr>
          <w:rStyle w:val="BodyTextChar"/>
        </w:rPr>
        <w:t xml:space="preserve"> </w:t>
      </w:r>
      <w:r>
        <w:t>something that we missed or was not covered during the session?</w:t>
      </w:r>
    </w:p>
    <w:p w14:paraId="46BD416A" w14:textId="77777777" w:rsidR="009D5960" w:rsidRPr="00957E17" w:rsidRDefault="009D5960" w:rsidP="00F430A5">
      <w:pPr>
        <w:rPr>
          <w:rFonts w:ascii="Arial" w:hAnsi="Arial" w:cs="Arial"/>
        </w:rPr>
      </w:pPr>
    </w:p>
    <w:p w14:paraId="65836B8D" w14:textId="77777777" w:rsidR="009D5960" w:rsidRDefault="009D5960" w:rsidP="00F430A5">
      <w:pPr>
        <w:spacing w:after="80"/>
        <w:rPr>
          <w:rFonts w:cs="Arial"/>
          <w:b/>
          <w:bCs/>
          <w:iCs/>
          <w:color w:val="1178A2"/>
          <w:kern w:val="28"/>
          <w:sz w:val="28"/>
          <w:szCs w:val="26"/>
        </w:rPr>
      </w:pPr>
      <w:r>
        <w:br w:type="page"/>
      </w:r>
    </w:p>
    <w:p w14:paraId="7DC1FD93" w14:textId="77777777" w:rsidR="00C27987" w:rsidRDefault="00784380" w:rsidP="00F430A5">
      <w:pPr>
        <w:pStyle w:val="Heading2"/>
      </w:pPr>
      <w:bookmarkStart w:id="29" w:name="_Toc515887118"/>
      <w:bookmarkStart w:id="30" w:name="_Toc3195582"/>
      <w:r>
        <w:lastRenderedPageBreak/>
        <w:t>Moderator scripts for clinician forums</w:t>
      </w:r>
      <w:bookmarkStart w:id="31" w:name="start"/>
      <w:bookmarkEnd w:id="29"/>
      <w:bookmarkEnd w:id="31"/>
      <w:bookmarkEnd w:id="30"/>
    </w:p>
    <w:p w14:paraId="1629EC30" w14:textId="77777777" w:rsidR="009D5960" w:rsidRDefault="009D5960" w:rsidP="00F430A5">
      <w:pPr>
        <w:pStyle w:val="Heading4"/>
      </w:pPr>
      <w:r w:rsidRPr="0028457D">
        <w:t xml:space="preserve">Warm up and introductions (~10 minutes) </w:t>
      </w:r>
    </w:p>
    <w:p w14:paraId="53CF7E06" w14:textId="77777777" w:rsidR="009D5960" w:rsidRPr="0028457D" w:rsidRDefault="009D5960" w:rsidP="00F430A5">
      <w:pPr>
        <w:pStyle w:val="BodyText"/>
        <w:jc w:val="left"/>
        <w:rPr>
          <w:rFonts w:ascii="Arial" w:hAnsi="Arial" w:cs="Arial"/>
        </w:rPr>
      </w:pPr>
      <w:r w:rsidRPr="0028457D">
        <w:rPr>
          <w:rFonts w:ascii="Arial" w:hAnsi="Arial" w:cs="Arial"/>
          <w:b/>
          <w:bCs/>
        </w:rPr>
        <w:t xml:space="preserve">Once everyone is sitting down, give a brief introduction </w:t>
      </w:r>
      <w:r>
        <w:rPr>
          <w:rFonts w:ascii="Arial" w:hAnsi="Arial" w:cs="Arial"/>
          <w:b/>
          <w:bCs/>
        </w:rPr>
        <w:t xml:space="preserve">of the forum leaders and representatives, </w:t>
      </w:r>
      <w:r w:rsidRPr="0028457D">
        <w:rPr>
          <w:rFonts w:ascii="Arial" w:hAnsi="Arial" w:cs="Arial"/>
          <w:b/>
          <w:bCs/>
        </w:rPr>
        <w:t>the purpose of the focus group discussion and the rules for group conduct</w:t>
      </w:r>
      <w:r w:rsidRPr="0028457D">
        <w:rPr>
          <w:rFonts w:ascii="Arial" w:hAnsi="Arial" w:cs="Arial"/>
        </w:rPr>
        <w:t>.</w:t>
      </w:r>
    </w:p>
    <w:p w14:paraId="7A2E7778" w14:textId="743837FA" w:rsidR="009D5960" w:rsidRPr="00A74C45" w:rsidRDefault="0036338C" w:rsidP="00F430A5">
      <w:pPr>
        <w:pStyle w:val="Default"/>
        <w:shd w:val="clear" w:color="auto" w:fill="D9D9D9" w:themeFill="background1" w:themeFillShade="D9"/>
        <w:spacing w:after="200"/>
        <w:rPr>
          <w:rFonts w:asciiTheme="minorHAnsi" w:hAnsiTheme="minorHAnsi" w:cs="Times New Roman"/>
          <w:b/>
          <w:i/>
          <w:iCs/>
          <w:color w:val="auto"/>
          <w:sz w:val="22"/>
          <w:szCs w:val="22"/>
        </w:rPr>
      </w:pPr>
      <w:r w:rsidRPr="00A74C45">
        <w:rPr>
          <w:rFonts w:asciiTheme="minorHAnsi" w:hAnsiTheme="minorHAnsi" w:cs="Times New Roman"/>
          <w:b/>
          <w:i/>
          <w:iCs/>
          <w:color w:val="auto"/>
          <w:sz w:val="22"/>
          <w:szCs w:val="22"/>
        </w:rPr>
        <w:t>Suggested Script:</w:t>
      </w:r>
    </w:p>
    <w:p w14:paraId="63AA1D05" w14:textId="25E1EA1F" w:rsidR="009D5960" w:rsidRPr="00A74C45" w:rsidRDefault="009D5960" w:rsidP="00F430A5">
      <w:pPr>
        <w:shd w:val="clear" w:color="auto" w:fill="D9D9D9" w:themeFill="background1" w:themeFillShade="D9"/>
        <w:spacing w:line="276" w:lineRule="auto"/>
        <w:rPr>
          <w:i/>
          <w:iCs/>
        </w:rPr>
      </w:pPr>
      <w:r w:rsidRPr="00A74C45">
        <w:rPr>
          <w:i/>
          <w:iCs/>
        </w:rPr>
        <w:t xml:space="preserve">[Introduce </w:t>
      </w:r>
      <w:r w:rsidRPr="0036338C">
        <w:rPr>
          <w:i/>
          <w:iCs/>
        </w:rPr>
        <w:t>moderator’s</w:t>
      </w:r>
      <w:r w:rsidRPr="00A74C45">
        <w:rPr>
          <w:i/>
          <w:iCs/>
        </w:rPr>
        <w:t xml:space="preserve"> name] I am conducting this focus group on behalf of the Australian Commission on Safety and Quality in Health Care. The Commission’s role is to lead and coordinate national improvements in the safety and quality of health care. The Commission works in partnership with the Australian Government, state and territory governments and the private sector to achieve a safe, high-quality and sustainable health system. In doing so, the Commission also works closely with patients, carers, clinicians, managers, policymakers and hospitals.</w:t>
      </w:r>
    </w:p>
    <w:p w14:paraId="10282E59" w14:textId="77777777" w:rsidR="009D5960" w:rsidRPr="0036338C" w:rsidRDefault="009D5960" w:rsidP="00F430A5">
      <w:pPr>
        <w:shd w:val="clear" w:color="auto" w:fill="D9D9D9" w:themeFill="background1" w:themeFillShade="D9"/>
        <w:spacing w:line="276" w:lineRule="auto"/>
        <w:rPr>
          <w:i/>
          <w:iCs/>
        </w:rPr>
      </w:pPr>
      <w:r w:rsidRPr="0036338C">
        <w:rPr>
          <w:i/>
          <w:iCs/>
        </w:rPr>
        <w:t>The Commission is especially interested in helping clinicians, consumers and patients to contribute to quality improvement in healthcare. One way of doing this is by supporting public reporting of safety and quality information by public and private hospitals.</w:t>
      </w:r>
    </w:p>
    <w:p w14:paraId="7D2E51B8" w14:textId="66DF65C0" w:rsidR="009D5960" w:rsidRPr="0036338C" w:rsidRDefault="009D5960" w:rsidP="00F430A5">
      <w:pPr>
        <w:shd w:val="clear" w:color="auto" w:fill="D9D9D9" w:themeFill="background1" w:themeFillShade="D9"/>
        <w:spacing w:line="276" w:lineRule="auto"/>
        <w:rPr>
          <w:i/>
          <w:iCs/>
        </w:rPr>
      </w:pPr>
      <w:r w:rsidRPr="0036338C">
        <w:rPr>
          <w:i/>
          <w:iCs/>
        </w:rPr>
        <w:t xml:space="preserve">In Australia, all public and private hospitals must comply with the National Safety and Quality Health Service Standards. These standards </w:t>
      </w:r>
      <w:r w:rsidR="000A1CDD">
        <w:rPr>
          <w:i/>
          <w:iCs/>
        </w:rPr>
        <w:t>ensure</w:t>
      </w:r>
      <w:r w:rsidRPr="0036338C">
        <w:rPr>
          <w:i/>
          <w:iCs/>
        </w:rPr>
        <w:t xml:space="preserve"> that hospitals and health care providers deliver saf</w:t>
      </w:r>
      <w:r w:rsidR="0036338C">
        <w:rPr>
          <w:i/>
          <w:iCs/>
        </w:rPr>
        <w:t>e and high-quality health care.</w:t>
      </w:r>
    </w:p>
    <w:p w14:paraId="75020896" w14:textId="7049862D" w:rsidR="009D5960" w:rsidRPr="0036338C" w:rsidRDefault="009D5960" w:rsidP="00F430A5">
      <w:pPr>
        <w:shd w:val="clear" w:color="auto" w:fill="D9D9D9" w:themeFill="background1" w:themeFillShade="D9"/>
        <w:spacing w:line="276" w:lineRule="auto"/>
        <w:rPr>
          <w:i/>
          <w:iCs/>
        </w:rPr>
      </w:pPr>
      <w:r w:rsidRPr="0036338C">
        <w:rPr>
          <w:i/>
          <w:iCs/>
        </w:rPr>
        <w:t>All public and private hospitals collect and monitor a wide range of information about how hospitals work, and the services they deliver</w:t>
      </w:r>
      <w:r w:rsidR="008A398D" w:rsidRPr="0036338C">
        <w:rPr>
          <w:i/>
          <w:iCs/>
        </w:rPr>
        <w:t xml:space="preserve">. </w:t>
      </w:r>
      <w:r w:rsidRPr="0036338C">
        <w:rPr>
          <w:i/>
          <w:iCs/>
        </w:rPr>
        <w:t xml:space="preserve">For example, admissions, </w:t>
      </w:r>
      <w:proofErr w:type="spellStart"/>
      <w:r w:rsidRPr="0036338C">
        <w:rPr>
          <w:i/>
          <w:iCs/>
        </w:rPr>
        <w:t>casemix</w:t>
      </w:r>
      <w:proofErr w:type="spellEnd"/>
      <w:r w:rsidRPr="0036338C">
        <w:rPr>
          <w:i/>
          <w:iCs/>
        </w:rPr>
        <w:t>, cost information, clinical incidents, complication rates, patient satisfaction, information on outcomes of procedures and so on. Some of this information is publicly reported at a facility, local hospital district, hospital group and/or state</w:t>
      </w:r>
      <w:r w:rsidR="001F58B6">
        <w:rPr>
          <w:i/>
          <w:iCs/>
        </w:rPr>
        <w:t>-</w:t>
      </w:r>
      <w:r w:rsidRPr="0036338C">
        <w:rPr>
          <w:i/>
          <w:iCs/>
        </w:rPr>
        <w:t>wide level. However, the process and requirements for public reporting of safety and quality outcomes vary across states and territories and between the public and private health sectors. Not all the information collected is reported, and most is not reported in a comparative way</w:t>
      </w:r>
      <w:r w:rsidR="008A398D" w:rsidRPr="0036338C">
        <w:rPr>
          <w:i/>
          <w:iCs/>
        </w:rPr>
        <w:t xml:space="preserve">. </w:t>
      </w:r>
    </w:p>
    <w:p w14:paraId="6A104F5C" w14:textId="5632D1AD" w:rsidR="009D5960" w:rsidRPr="0036338C" w:rsidRDefault="009D5960" w:rsidP="00F430A5">
      <w:pPr>
        <w:shd w:val="clear" w:color="auto" w:fill="D9D9D9" w:themeFill="background1" w:themeFillShade="D9"/>
        <w:spacing w:line="276" w:lineRule="auto"/>
        <w:rPr>
          <w:i/>
          <w:iCs/>
        </w:rPr>
      </w:pPr>
      <w:r w:rsidRPr="0036338C">
        <w:rPr>
          <w:i/>
          <w:iCs/>
        </w:rPr>
        <w:t>This focus group is your opportunity to give your perspective and insights about the type of safety and quality information you would find helpful to be routinely reported to you, how you would use this information and how you would like to access this information. Another question is whether</w:t>
      </w:r>
      <w:r w:rsidR="000A1CDD">
        <w:rPr>
          <w:i/>
          <w:iCs/>
        </w:rPr>
        <w:t>,</w:t>
      </w:r>
      <w:r w:rsidRPr="0036338C">
        <w:rPr>
          <w:i/>
          <w:iCs/>
        </w:rPr>
        <w:t xml:space="preserve"> and how, safety and quality information should be made public</w:t>
      </w:r>
      <w:r w:rsidR="008A398D" w:rsidRPr="0036338C">
        <w:rPr>
          <w:i/>
          <w:iCs/>
        </w:rPr>
        <w:t xml:space="preserve">. </w:t>
      </w:r>
      <w:r w:rsidRPr="0036338C">
        <w:rPr>
          <w:i/>
          <w:iCs/>
        </w:rPr>
        <w:t>Similar group forums are taking place in Brisbane, Melbourne, Sydney and Perth.</w:t>
      </w:r>
    </w:p>
    <w:p w14:paraId="0EC179C8" w14:textId="77777777" w:rsidR="009D5960" w:rsidRPr="0036338C" w:rsidRDefault="009D5960" w:rsidP="00F430A5">
      <w:pPr>
        <w:shd w:val="clear" w:color="auto" w:fill="D9D9D9" w:themeFill="background1" w:themeFillShade="D9"/>
        <w:spacing w:line="276" w:lineRule="auto"/>
        <w:rPr>
          <w:i/>
          <w:iCs/>
        </w:rPr>
      </w:pPr>
      <w:r w:rsidRPr="0036338C">
        <w:rPr>
          <w:i/>
          <w:iCs/>
        </w:rPr>
        <w:t xml:space="preserve">The information you give us will be used to support the Commission to develop options for the future of public reporting on safety and quality information in healthcare across Australia. </w:t>
      </w:r>
    </w:p>
    <w:p w14:paraId="2F699CB6" w14:textId="77777777" w:rsidR="009D5960" w:rsidRPr="0036338C" w:rsidRDefault="009D5960" w:rsidP="00F430A5">
      <w:pPr>
        <w:shd w:val="clear" w:color="auto" w:fill="D9D9D9" w:themeFill="background1" w:themeFillShade="D9"/>
        <w:spacing w:line="276" w:lineRule="auto"/>
        <w:rPr>
          <w:i/>
          <w:iCs/>
        </w:rPr>
      </w:pPr>
      <w:r w:rsidRPr="0036338C">
        <w:rPr>
          <w:i/>
          <w:iCs/>
        </w:rPr>
        <w:t xml:space="preserve">So that we allow all of your voices to be heard in this discussion group, we will have a few basic rules. The group will go for a maximum of two hours. I will ask you some basic questions to start you off, and will help the discussion to keep on track along the way, but the idea of the group is for a conversation to develop between all of the participants. We are interested in your reactions to what other participants say, but these discussions must always be respectful of everyone in the group. </w:t>
      </w:r>
    </w:p>
    <w:p w14:paraId="01ADCEA8" w14:textId="77777777" w:rsidR="009D5960" w:rsidRPr="00A74C45" w:rsidRDefault="009D5960" w:rsidP="00F430A5">
      <w:pPr>
        <w:shd w:val="clear" w:color="auto" w:fill="D9D9D9" w:themeFill="background1" w:themeFillShade="D9"/>
        <w:spacing w:line="276" w:lineRule="auto"/>
        <w:rPr>
          <w:i/>
          <w:iCs/>
        </w:rPr>
      </w:pPr>
      <w:r w:rsidRPr="00A74C45">
        <w:rPr>
          <w:i/>
          <w:iCs/>
        </w:rPr>
        <w:lastRenderedPageBreak/>
        <w:t xml:space="preserve">We want everyone to feel comfortable in sharing all of their experiences, and so we will also use the Chatham House Rule, which means that everyone commits not to repeat information they </w:t>
      </w:r>
      <w:r w:rsidRPr="0036338C">
        <w:rPr>
          <w:i/>
          <w:iCs/>
        </w:rPr>
        <w:t>hear</w:t>
      </w:r>
      <w:r w:rsidRPr="00A74C45">
        <w:rPr>
          <w:i/>
          <w:iCs/>
        </w:rPr>
        <w:t xml:space="preserve"> in this group in a way which could identify the person who revealed it. As you have already heard, the recordings of these discussions, and the transcriptions of them will be securely stored. Any names and identifying details will be removed upon transcription, so that none of this information is used in the subsequent analysis. </w:t>
      </w:r>
    </w:p>
    <w:p w14:paraId="03DDC306" w14:textId="77777777" w:rsidR="009D5960" w:rsidRPr="00A74C45" w:rsidRDefault="009D5960" w:rsidP="00F430A5">
      <w:pPr>
        <w:shd w:val="clear" w:color="auto" w:fill="D9D9D9" w:themeFill="background1" w:themeFillShade="D9"/>
        <w:spacing w:line="276" w:lineRule="auto"/>
        <w:rPr>
          <w:i/>
          <w:iCs/>
        </w:rPr>
      </w:pPr>
      <w:r w:rsidRPr="00A74C45">
        <w:rPr>
          <w:i/>
          <w:iCs/>
        </w:rPr>
        <w:t xml:space="preserve">Do you </w:t>
      </w:r>
      <w:r w:rsidRPr="0036338C">
        <w:rPr>
          <w:i/>
          <w:iCs/>
        </w:rPr>
        <w:t>have</w:t>
      </w:r>
      <w:r w:rsidRPr="00A74C45">
        <w:rPr>
          <w:i/>
          <w:iCs/>
        </w:rPr>
        <w:t xml:space="preserve"> any questions about the purpose of these groups or how the group session will run? </w:t>
      </w:r>
    </w:p>
    <w:p w14:paraId="3393FDAE" w14:textId="77777777" w:rsidR="009D5960" w:rsidRPr="0036338C" w:rsidRDefault="009D5960" w:rsidP="00F430A5">
      <w:pPr>
        <w:pStyle w:val="BodyText"/>
        <w:jc w:val="left"/>
        <w:rPr>
          <w:i/>
        </w:rPr>
      </w:pPr>
      <w:r w:rsidRPr="0036338C">
        <w:rPr>
          <w:b/>
          <w:i/>
        </w:rPr>
        <w:t>About the session</w:t>
      </w:r>
      <w:r w:rsidRPr="0036338C">
        <w:rPr>
          <w:i/>
        </w:rPr>
        <w:t xml:space="preserve"> – there are four key themes on how the questions have been structured today. These are:</w:t>
      </w:r>
    </w:p>
    <w:p w14:paraId="4F77CA5C" w14:textId="77777777" w:rsidR="009D5960" w:rsidRDefault="009D5960" w:rsidP="00F430A5">
      <w:pPr>
        <w:pStyle w:val="Default"/>
        <w:numPr>
          <w:ilvl w:val="0"/>
          <w:numId w:val="18"/>
        </w:numPr>
        <w:rPr>
          <w:bCs/>
          <w:i/>
          <w:iCs/>
          <w:sz w:val="22"/>
          <w:szCs w:val="22"/>
        </w:rPr>
      </w:pPr>
      <w:r>
        <w:rPr>
          <w:bCs/>
          <w:i/>
          <w:iCs/>
          <w:sz w:val="22"/>
          <w:szCs w:val="22"/>
        </w:rPr>
        <w:t>What safety and quality information should be reported?</w:t>
      </w:r>
    </w:p>
    <w:p w14:paraId="419B1692" w14:textId="77777777" w:rsidR="009D5960" w:rsidRDefault="009D5960" w:rsidP="00F430A5">
      <w:pPr>
        <w:pStyle w:val="Default"/>
        <w:numPr>
          <w:ilvl w:val="0"/>
          <w:numId w:val="18"/>
        </w:numPr>
        <w:rPr>
          <w:bCs/>
          <w:i/>
          <w:iCs/>
          <w:sz w:val="22"/>
          <w:szCs w:val="22"/>
        </w:rPr>
      </w:pPr>
      <w:r>
        <w:rPr>
          <w:bCs/>
          <w:i/>
          <w:iCs/>
          <w:sz w:val="22"/>
          <w:szCs w:val="22"/>
        </w:rPr>
        <w:t>Why should this information be reported?</w:t>
      </w:r>
    </w:p>
    <w:p w14:paraId="75BDAF22" w14:textId="77777777" w:rsidR="009D5960" w:rsidRDefault="009D5960" w:rsidP="00F430A5">
      <w:pPr>
        <w:pStyle w:val="Default"/>
        <w:numPr>
          <w:ilvl w:val="0"/>
          <w:numId w:val="18"/>
        </w:numPr>
        <w:rPr>
          <w:bCs/>
          <w:i/>
          <w:iCs/>
          <w:sz w:val="22"/>
          <w:szCs w:val="22"/>
        </w:rPr>
      </w:pPr>
      <w:r>
        <w:rPr>
          <w:bCs/>
          <w:i/>
          <w:iCs/>
          <w:sz w:val="22"/>
          <w:szCs w:val="22"/>
        </w:rPr>
        <w:t>How should this information be reported?</w:t>
      </w:r>
    </w:p>
    <w:p w14:paraId="08F4B23A" w14:textId="234F6353" w:rsidR="009D5960" w:rsidRPr="00E742C9" w:rsidRDefault="009D5960" w:rsidP="00F430A5">
      <w:pPr>
        <w:pStyle w:val="Default"/>
        <w:numPr>
          <w:ilvl w:val="0"/>
          <w:numId w:val="18"/>
        </w:numPr>
        <w:rPr>
          <w:bCs/>
          <w:i/>
          <w:iCs/>
          <w:sz w:val="22"/>
          <w:szCs w:val="22"/>
        </w:rPr>
      </w:pPr>
      <w:r>
        <w:rPr>
          <w:bCs/>
          <w:i/>
          <w:iCs/>
          <w:sz w:val="22"/>
          <w:szCs w:val="22"/>
        </w:rPr>
        <w:t>And who should be responsible for reporting</w:t>
      </w:r>
      <w:r w:rsidR="000A1CDD">
        <w:rPr>
          <w:bCs/>
          <w:i/>
          <w:iCs/>
          <w:sz w:val="22"/>
          <w:szCs w:val="22"/>
        </w:rPr>
        <w:t>?</w:t>
      </w:r>
    </w:p>
    <w:p w14:paraId="2E660CC0" w14:textId="77777777" w:rsidR="009D5960" w:rsidRDefault="009D5960" w:rsidP="00F430A5">
      <w:pPr>
        <w:pStyle w:val="BodyText"/>
        <w:jc w:val="left"/>
      </w:pPr>
    </w:p>
    <w:p w14:paraId="5C8D676B" w14:textId="77777777" w:rsidR="009D5960" w:rsidRPr="0036338C" w:rsidRDefault="009D5960" w:rsidP="00F430A5">
      <w:pPr>
        <w:pStyle w:val="Heading4"/>
      </w:pPr>
      <w:r w:rsidRPr="0036338C">
        <w:t xml:space="preserve">Introductory question (10 minutes): </w:t>
      </w:r>
    </w:p>
    <w:p w14:paraId="37C55F78" w14:textId="77777777" w:rsidR="009D5960" w:rsidRPr="0028457D" w:rsidRDefault="009D5960" w:rsidP="00F430A5">
      <w:pPr>
        <w:pStyle w:val="BodyText"/>
        <w:jc w:val="left"/>
      </w:pPr>
      <w:r w:rsidRPr="0028457D">
        <w:t>Can you tell us a bit about yourselves</w:t>
      </w:r>
      <w:r>
        <w:t xml:space="preserve"> and what you do?</w:t>
      </w:r>
    </w:p>
    <w:p w14:paraId="34663036" w14:textId="6F0A253A" w:rsidR="009D5960" w:rsidRPr="0028457D" w:rsidRDefault="00EF61D7" w:rsidP="00F430A5">
      <w:pPr>
        <w:pStyle w:val="BodyText"/>
        <w:jc w:val="left"/>
      </w:pPr>
      <w:r>
        <w:rPr>
          <w:b/>
        </w:rPr>
        <w:t>Note for moderator (NFM)</w:t>
      </w:r>
      <w:r w:rsidR="009D5960" w:rsidRPr="0036338C">
        <w:rPr>
          <w:b/>
        </w:rPr>
        <w:t>:</w:t>
      </w:r>
      <w:r w:rsidR="009D5960" w:rsidRPr="0028457D">
        <w:t xml:space="preserve"> Keep this brief, to ensure that everyone can introduce themselves before any discussion relat</w:t>
      </w:r>
      <w:r w:rsidR="0036338C">
        <w:t xml:space="preserve">ed to public reporting starts. </w:t>
      </w:r>
    </w:p>
    <w:p w14:paraId="4F545CBC" w14:textId="77777777" w:rsidR="009D5960" w:rsidRDefault="009D5960" w:rsidP="00F430A5">
      <w:pPr>
        <w:pStyle w:val="Default"/>
        <w:shd w:val="clear" w:color="auto" w:fill="D9D9D9" w:themeFill="background1" w:themeFillShade="D9"/>
        <w:spacing w:after="200"/>
        <w:rPr>
          <w:sz w:val="22"/>
          <w:szCs w:val="22"/>
        </w:rPr>
      </w:pPr>
      <w:r>
        <w:rPr>
          <w:b/>
          <w:bCs/>
          <w:i/>
          <w:iCs/>
          <w:sz w:val="22"/>
          <w:szCs w:val="22"/>
        </w:rPr>
        <w:t xml:space="preserve">Suggested Script </w:t>
      </w:r>
    </w:p>
    <w:p w14:paraId="46FF63A0" w14:textId="076FA1CE" w:rsidR="009D5960" w:rsidRDefault="009D5960" w:rsidP="00F430A5">
      <w:pPr>
        <w:shd w:val="clear" w:color="auto" w:fill="D9D9D9" w:themeFill="background1" w:themeFillShade="D9"/>
        <w:spacing w:line="276" w:lineRule="auto"/>
        <w:rPr>
          <w:i/>
          <w:iCs/>
        </w:rPr>
      </w:pPr>
      <w:r>
        <w:rPr>
          <w:i/>
          <w:iCs/>
        </w:rPr>
        <w:t xml:space="preserve">Now we know a bit about each other, let’s start to talk about the public reporting of safety and quality information across our healthcare sector. There are no right or wrong ways to do </w:t>
      </w:r>
      <w:proofErr w:type="gramStart"/>
      <w:r>
        <w:rPr>
          <w:i/>
          <w:iCs/>
        </w:rPr>
        <w:t>this,</w:t>
      </w:r>
      <w:proofErr w:type="gramEnd"/>
      <w:r>
        <w:rPr>
          <w:i/>
          <w:iCs/>
        </w:rPr>
        <w:t xml:space="preserve"> we are </w:t>
      </w:r>
      <w:r w:rsidRPr="0036338C">
        <w:rPr>
          <w:rFonts w:ascii="Arial" w:hAnsi="Arial" w:cs="Arial"/>
          <w:i/>
          <w:iCs/>
        </w:rPr>
        <w:t>interested</w:t>
      </w:r>
      <w:r>
        <w:rPr>
          <w:i/>
          <w:iCs/>
        </w:rPr>
        <w:t xml:space="preserve"> in anything you might have to say about your thoughts or perspective, even if it seems small. We would like to know what safety and quality information you think is important to the public and ho</w:t>
      </w:r>
      <w:r w:rsidR="0036338C">
        <w:rPr>
          <w:i/>
          <w:iCs/>
        </w:rPr>
        <w:t>w this information can be used.</w:t>
      </w:r>
    </w:p>
    <w:p w14:paraId="16FEB1B7" w14:textId="42491219" w:rsidR="009D5960" w:rsidRDefault="009D5960" w:rsidP="00F430A5">
      <w:pPr>
        <w:pStyle w:val="BodyText"/>
        <w:jc w:val="left"/>
        <w:rPr>
          <w:rFonts w:ascii="Arial" w:hAnsi="Arial" w:cs="Arial"/>
        </w:rPr>
      </w:pPr>
      <w:r w:rsidRPr="0036338C">
        <w:rPr>
          <w:rFonts w:ascii="Arial" w:hAnsi="Arial" w:cs="Arial"/>
          <w:b/>
        </w:rPr>
        <w:t>NFM</w:t>
      </w:r>
      <w:r w:rsidR="008B0B7C">
        <w:rPr>
          <w:rFonts w:ascii="Arial" w:hAnsi="Arial" w:cs="Arial"/>
        </w:rPr>
        <w:t>:</w:t>
      </w:r>
      <w:r>
        <w:rPr>
          <w:rFonts w:ascii="Arial" w:hAnsi="Arial" w:cs="Arial"/>
        </w:rPr>
        <w:t xml:space="preserve"> </w:t>
      </w:r>
      <w:r w:rsidR="008B0B7C">
        <w:rPr>
          <w:rFonts w:ascii="Arial" w:hAnsi="Arial" w:cs="Arial"/>
        </w:rPr>
        <w:t>A</w:t>
      </w:r>
      <w:r w:rsidR="008B0B7C" w:rsidRPr="008D40EC">
        <w:rPr>
          <w:rFonts w:ascii="Arial" w:hAnsi="Arial" w:cs="Arial"/>
        </w:rPr>
        <w:t xml:space="preserve">t </w:t>
      </w:r>
      <w:r w:rsidRPr="008D40EC">
        <w:rPr>
          <w:rFonts w:ascii="Arial" w:hAnsi="Arial" w:cs="Arial"/>
        </w:rPr>
        <w:t xml:space="preserve">this point, give a quick </w:t>
      </w:r>
      <w:r>
        <w:rPr>
          <w:rFonts w:ascii="Arial" w:hAnsi="Arial" w:cs="Arial"/>
        </w:rPr>
        <w:t xml:space="preserve">explanation </w:t>
      </w:r>
      <w:r w:rsidRPr="008D40EC">
        <w:rPr>
          <w:rFonts w:ascii="Arial" w:hAnsi="Arial" w:cs="Arial"/>
        </w:rPr>
        <w:t>about what we mean by safety and quality information to provide clarity to participants on what we are referring to in the discussion</w:t>
      </w:r>
      <w:r>
        <w:rPr>
          <w:rFonts w:ascii="Arial" w:hAnsi="Arial" w:cs="Arial"/>
        </w:rPr>
        <w:t xml:space="preserve"> (see below)</w:t>
      </w:r>
      <w:r w:rsidR="00F430A5">
        <w:rPr>
          <w:rFonts w:ascii="Arial" w:hAnsi="Arial" w:cs="Arial"/>
        </w:rPr>
        <w:t>.</w:t>
      </w:r>
    </w:p>
    <w:p w14:paraId="43F476FF" w14:textId="084811FE" w:rsidR="009D5960" w:rsidRPr="000A7362" w:rsidRDefault="009D5960" w:rsidP="00F430A5">
      <w:pPr>
        <w:pStyle w:val="BodyText"/>
        <w:jc w:val="left"/>
        <w:rPr>
          <w:rFonts w:ascii="Arial" w:hAnsi="Arial" w:cs="Arial"/>
        </w:rPr>
      </w:pPr>
      <w:r w:rsidRPr="000A7362">
        <w:rPr>
          <w:rFonts w:ascii="Arial" w:hAnsi="Arial" w:cs="Arial"/>
        </w:rPr>
        <w:t>Quality in health</w:t>
      </w:r>
      <w:r w:rsidR="00F430A5">
        <w:rPr>
          <w:rFonts w:ascii="Arial" w:hAnsi="Arial" w:cs="Arial"/>
        </w:rPr>
        <w:t xml:space="preserve"> </w:t>
      </w:r>
      <w:r w:rsidRPr="000A7362">
        <w:rPr>
          <w:rFonts w:ascii="Arial" w:hAnsi="Arial" w:cs="Arial"/>
        </w:rPr>
        <w:t>care means the best possible health outcomes given the available circumstances and resources, consistent with patient centred care. Safety in health</w:t>
      </w:r>
      <w:r w:rsidR="00F430A5">
        <w:rPr>
          <w:rFonts w:ascii="Arial" w:hAnsi="Arial" w:cs="Arial"/>
        </w:rPr>
        <w:t xml:space="preserve"> </w:t>
      </w:r>
      <w:r w:rsidRPr="000A7362">
        <w:rPr>
          <w:rFonts w:ascii="Arial" w:hAnsi="Arial" w:cs="Arial"/>
        </w:rPr>
        <w:t xml:space="preserve">care </w:t>
      </w:r>
      <w:r>
        <w:rPr>
          <w:rFonts w:ascii="Arial" w:hAnsi="Arial" w:cs="Arial"/>
        </w:rPr>
        <w:t xml:space="preserve">relates to </w:t>
      </w:r>
      <w:r w:rsidRPr="000A7362">
        <w:rPr>
          <w:rFonts w:ascii="Arial" w:hAnsi="Arial" w:cs="Arial"/>
        </w:rPr>
        <w:t xml:space="preserve">reducing the risk of unnecessary harm </w:t>
      </w:r>
      <w:r>
        <w:rPr>
          <w:rFonts w:ascii="Arial" w:hAnsi="Arial" w:cs="Arial"/>
        </w:rPr>
        <w:t xml:space="preserve">from clinical care </w:t>
      </w:r>
      <w:r w:rsidRPr="000A7362">
        <w:rPr>
          <w:rFonts w:ascii="Arial" w:hAnsi="Arial" w:cs="Arial"/>
        </w:rPr>
        <w:t xml:space="preserve">to an acceptable minimum level. </w:t>
      </w:r>
    </w:p>
    <w:p w14:paraId="518E3C90" w14:textId="77777777" w:rsidR="0036338C" w:rsidRDefault="0036338C" w:rsidP="00F430A5">
      <w:pPr>
        <w:spacing w:after="80"/>
        <w:rPr>
          <w:rFonts w:ascii="Arial" w:hAnsi="Arial" w:cs="Arial"/>
          <w:b/>
          <w:bCs/>
          <w:u w:val="single"/>
        </w:rPr>
      </w:pPr>
      <w:r>
        <w:rPr>
          <w:rFonts w:ascii="Arial" w:hAnsi="Arial" w:cs="Arial"/>
          <w:b/>
          <w:bCs/>
          <w:u w:val="single"/>
        </w:rPr>
        <w:br w:type="page"/>
      </w:r>
    </w:p>
    <w:p w14:paraId="71D56795" w14:textId="609F124F" w:rsidR="009D5960" w:rsidRPr="00E742C9" w:rsidRDefault="009D5960" w:rsidP="00F430A5">
      <w:pPr>
        <w:pStyle w:val="Heading3"/>
      </w:pPr>
      <w:r w:rsidRPr="00E742C9">
        <w:lastRenderedPageBreak/>
        <w:t xml:space="preserve">Theme 1: </w:t>
      </w:r>
      <w:r>
        <w:t>WHAT should be reported</w:t>
      </w:r>
    </w:p>
    <w:p w14:paraId="22F3BF8F" w14:textId="77777777" w:rsidR="009D5960" w:rsidRDefault="009D5960" w:rsidP="00F430A5">
      <w:pPr>
        <w:pStyle w:val="Heading4"/>
      </w:pPr>
      <w:r w:rsidRPr="0028457D">
        <w:t>Question</w:t>
      </w:r>
      <w:r>
        <w:t xml:space="preserve"> 1</w:t>
      </w:r>
      <w:r w:rsidRPr="0028457D">
        <w:t xml:space="preserve"> (~15 minutes)</w:t>
      </w:r>
    </w:p>
    <w:p w14:paraId="7C08914F" w14:textId="77777777" w:rsidR="009D5960" w:rsidRDefault="009D5960" w:rsidP="00F430A5">
      <w:pPr>
        <w:autoSpaceDE w:val="0"/>
        <w:autoSpaceDN w:val="0"/>
        <w:adjustRightInd w:val="0"/>
        <w:rPr>
          <w:rFonts w:ascii="Arial" w:hAnsi="Arial" w:cs="Arial"/>
          <w:b/>
        </w:rPr>
      </w:pPr>
      <w:r>
        <w:rPr>
          <w:rFonts w:ascii="Arial" w:hAnsi="Arial" w:cs="Arial"/>
          <w:b/>
        </w:rPr>
        <w:t>What indicators / information do you think need to be publicly reported on</w:t>
      </w:r>
      <w:r w:rsidRPr="00162B9A">
        <w:rPr>
          <w:rFonts w:ascii="Arial" w:hAnsi="Arial" w:cs="Arial"/>
          <w:b/>
        </w:rPr>
        <w:t>?</w:t>
      </w:r>
      <w:r>
        <w:rPr>
          <w:rFonts w:ascii="Arial" w:hAnsi="Arial" w:cs="Arial"/>
          <w:b/>
        </w:rPr>
        <w:t xml:space="preserve"> </w:t>
      </w:r>
    </w:p>
    <w:p w14:paraId="6FBB8506" w14:textId="77777777" w:rsidR="009D5960" w:rsidRDefault="009D5960" w:rsidP="00F430A5">
      <w:pPr>
        <w:autoSpaceDE w:val="0"/>
        <w:autoSpaceDN w:val="0"/>
        <w:adjustRightInd w:val="0"/>
        <w:rPr>
          <w:rFonts w:ascii="Arial" w:hAnsi="Arial" w:cs="Arial"/>
          <w:b/>
        </w:rPr>
      </w:pPr>
      <w:r>
        <w:rPr>
          <w:rFonts w:ascii="Arial" w:hAnsi="Arial" w:cs="Arial"/>
          <w:b/>
        </w:rPr>
        <w:t>What would be useful for you to know as a clinician?</w:t>
      </w:r>
    </w:p>
    <w:p w14:paraId="07EB24CE" w14:textId="77777777" w:rsidR="009D5960" w:rsidRDefault="009D5960" w:rsidP="00F430A5">
      <w:pPr>
        <w:autoSpaceDE w:val="0"/>
        <w:autoSpaceDN w:val="0"/>
        <w:adjustRightInd w:val="0"/>
        <w:rPr>
          <w:rFonts w:ascii="Arial" w:hAnsi="Arial" w:cs="Arial"/>
          <w:b/>
        </w:rPr>
      </w:pPr>
      <w:r>
        <w:rPr>
          <w:rFonts w:ascii="Arial" w:hAnsi="Arial" w:cs="Arial"/>
          <w:b/>
        </w:rPr>
        <w:t>Why is this information important?</w:t>
      </w:r>
    </w:p>
    <w:p w14:paraId="62EF9C6B" w14:textId="77777777" w:rsidR="009D5960" w:rsidRDefault="009D5960" w:rsidP="00F430A5">
      <w:pPr>
        <w:autoSpaceDE w:val="0"/>
        <w:autoSpaceDN w:val="0"/>
        <w:adjustRightInd w:val="0"/>
        <w:rPr>
          <w:rFonts w:ascii="Arial" w:hAnsi="Arial" w:cs="Arial"/>
        </w:rPr>
      </w:pPr>
      <w:r>
        <w:rPr>
          <w:rFonts w:ascii="Arial" w:hAnsi="Arial" w:cs="Arial"/>
          <w:b/>
        </w:rPr>
        <w:t xml:space="preserve">NFM: </w:t>
      </w:r>
      <w:r>
        <w:rPr>
          <w:rFonts w:ascii="Arial" w:hAnsi="Arial" w:cs="Arial"/>
        </w:rPr>
        <w:t>Are they important to clinicians or consumers or both?  Is some information important because it allows a clinical conversation between the clinician and the patient (for example, patient reported outcome measures)?</w:t>
      </w:r>
    </w:p>
    <w:p w14:paraId="1D50ADCF" w14:textId="77777777" w:rsidR="009D5960" w:rsidRPr="00F72135" w:rsidRDefault="009D5960" w:rsidP="00F430A5">
      <w:pPr>
        <w:autoSpaceDE w:val="0"/>
        <w:autoSpaceDN w:val="0"/>
        <w:adjustRightInd w:val="0"/>
        <w:rPr>
          <w:rFonts w:ascii="Arial" w:hAnsi="Arial" w:cs="Arial"/>
        </w:rPr>
      </w:pPr>
      <w:r w:rsidRPr="00F72135">
        <w:rPr>
          <w:rFonts w:ascii="Arial" w:hAnsi="Arial" w:cs="Arial"/>
          <w:b/>
        </w:rPr>
        <w:t>NFM:</w:t>
      </w:r>
      <w:r>
        <w:rPr>
          <w:rFonts w:ascii="Arial" w:hAnsi="Arial" w:cs="Arial"/>
        </w:rPr>
        <w:t xml:space="preserve"> If you have to report on five key indicators, what might they be and how would you rank them by importance? What could be reported on (i.e. pressure injuries, falls, </w:t>
      </w:r>
      <w:proofErr w:type="spellStart"/>
      <w:r>
        <w:rPr>
          <w:rFonts w:ascii="Arial" w:hAnsi="Arial" w:cs="Arial"/>
        </w:rPr>
        <w:t>etc</w:t>
      </w:r>
      <w:proofErr w:type="spellEnd"/>
      <w:r>
        <w:rPr>
          <w:rFonts w:ascii="Arial" w:hAnsi="Arial" w:cs="Arial"/>
        </w:rPr>
        <w:t>)?</w:t>
      </w:r>
    </w:p>
    <w:p w14:paraId="3B28981F" w14:textId="77777777" w:rsidR="009D5960" w:rsidRDefault="009D5960" w:rsidP="00F430A5">
      <w:pPr>
        <w:autoSpaceDE w:val="0"/>
        <w:autoSpaceDN w:val="0"/>
        <w:adjustRightInd w:val="0"/>
        <w:rPr>
          <w:rFonts w:ascii="Arial" w:hAnsi="Arial" w:cs="Arial"/>
          <w:b/>
        </w:rPr>
      </w:pPr>
      <w:r w:rsidRPr="002319BE">
        <w:rPr>
          <w:rFonts w:ascii="Arial" w:hAnsi="Arial" w:cs="Arial"/>
          <w:b/>
        </w:rPr>
        <w:t xml:space="preserve">Are there any </w:t>
      </w:r>
      <w:r>
        <w:rPr>
          <w:rFonts w:ascii="Arial" w:hAnsi="Arial" w:cs="Arial"/>
          <w:b/>
        </w:rPr>
        <w:t>indicators or measures that you think should not be reported on publicly</w:t>
      </w:r>
      <w:r w:rsidRPr="002319BE">
        <w:rPr>
          <w:rFonts w:ascii="Arial" w:hAnsi="Arial" w:cs="Arial"/>
          <w:b/>
        </w:rPr>
        <w:t>? What are they?</w:t>
      </w:r>
      <w:r>
        <w:rPr>
          <w:rFonts w:ascii="Arial" w:hAnsi="Arial" w:cs="Arial"/>
          <w:b/>
        </w:rPr>
        <w:t xml:space="preserve"> </w:t>
      </w:r>
    </w:p>
    <w:p w14:paraId="1F60A066" w14:textId="77777777" w:rsidR="009D5960" w:rsidRDefault="009D5960" w:rsidP="00F430A5">
      <w:pPr>
        <w:autoSpaceDE w:val="0"/>
        <w:autoSpaceDN w:val="0"/>
        <w:adjustRightInd w:val="0"/>
        <w:rPr>
          <w:rFonts w:ascii="Arial" w:hAnsi="Arial" w:cs="Arial"/>
          <w:b/>
        </w:rPr>
      </w:pPr>
      <w:r>
        <w:rPr>
          <w:rFonts w:ascii="Arial" w:hAnsi="Arial" w:cs="Arial"/>
          <w:b/>
        </w:rPr>
        <w:t xml:space="preserve">Why shouldn’t they be reported? </w:t>
      </w:r>
    </w:p>
    <w:p w14:paraId="58F6394D" w14:textId="77777777" w:rsidR="009D5960" w:rsidRPr="00E742C9" w:rsidRDefault="009D5960" w:rsidP="00F430A5">
      <w:pPr>
        <w:autoSpaceDE w:val="0"/>
        <w:autoSpaceDN w:val="0"/>
        <w:adjustRightInd w:val="0"/>
        <w:rPr>
          <w:rFonts w:ascii="Arial" w:hAnsi="Arial" w:cs="Arial"/>
        </w:rPr>
      </w:pPr>
      <w:r>
        <w:rPr>
          <w:rFonts w:ascii="Arial" w:hAnsi="Arial" w:cs="Arial"/>
          <w:b/>
        </w:rPr>
        <w:t xml:space="preserve">NFM: </w:t>
      </w:r>
      <w:r>
        <w:rPr>
          <w:rFonts w:ascii="Arial" w:hAnsi="Arial" w:cs="Arial"/>
        </w:rPr>
        <w:t xml:space="preserve">Keep this section brief. </w:t>
      </w:r>
    </w:p>
    <w:p w14:paraId="79012D6A" w14:textId="77777777" w:rsidR="009D5960" w:rsidRDefault="009D5960" w:rsidP="00F430A5">
      <w:pPr>
        <w:autoSpaceDE w:val="0"/>
        <w:autoSpaceDN w:val="0"/>
        <w:adjustRightInd w:val="0"/>
        <w:rPr>
          <w:rFonts w:ascii="Arial" w:hAnsi="Arial" w:cs="Arial"/>
          <w:b/>
        </w:rPr>
      </w:pPr>
    </w:p>
    <w:p w14:paraId="3D3831AC" w14:textId="77777777" w:rsidR="009D5960" w:rsidRDefault="009D5960" w:rsidP="00F430A5">
      <w:pPr>
        <w:pStyle w:val="Heading4"/>
      </w:pPr>
      <w:r>
        <w:t>Question 2 (10 ~minutes):</w:t>
      </w:r>
    </w:p>
    <w:p w14:paraId="2FD65832" w14:textId="77777777" w:rsidR="009D5960" w:rsidRDefault="009D5960" w:rsidP="00F430A5">
      <w:pPr>
        <w:rPr>
          <w:rFonts w:ascii="Arial" w:hAnsi="Arial" w:cs="Arial"/>
          <w:b/>
        </w:rPr>
      </w:pPr>
      <w:r w:rsidRPr="003D326F">
        <w:rPr>
          <w:rFonts w:ascii="Arial" w:hAnsi="Arial" w:cs="Arial"/>
          <w:b/>
        </w:rPr>
        <w:t xml:space="preserve">Who is the primary audience for </w:t>
      </w:r>
      <w:r>
        <w:rPr>
          <w:rFonts w:ascii="Arial" w:hAnsi="Arial" w:cs="Arial"/>
          <w:b/>
        </w:rPr>
        <w:t xml:space="preserve">information about </w:t>
      </w:r>
      <w:r w:rsidRPr="003D326F">
        <w:rPr>
          <w:rFonts w:ascii="Arial" w:hAnsi="Arial" w:cs="Arial"/>
          <w:b/>
        </w:rPr>
        <w:t>healthcare quality and patient safety? Why?</w:t>
      </w:r>
      <w:r>
        <w:rPr>
          <w:rFonts w:ascii="Arial" w:hAnsi="Arial" w:cs="Arial"/>
          <w:b/>
        </w:rPr>
        <w:t xml:space="preserve"> </w:t>
      </w:r>
    </w:p>
    <w:p w14:paraId="4D023F4B" w14:textId="77777777" w:rsidR="009D5960" w:rsidRDefault="009D5960" w:rsidP="00F430A5">
      <w:pPr>
        <w:rPr>
          <w:rFonts w:ascii="Arial" w:hAnsi="Arial" w:cs="Arial"/>
          <w:b/>
        </w:rPr>
      </w:pPr>
      <w:r>
        <w:rPr>
          <w:rFonts w:ascii="Arial" w:hAnsi="Arial" w:cs="Arial"/>
          <w:b/>
        </w:rPr>
        <w:t>If there is more than one audience, should the information be presented differently to cater for them?</w:t>
      </w:r>
    </w:p>
    <w:p w14:paraId="6A4304DF" w14:textId="04AF3C80" w:rsidR="009D5960" w:rsidRDefault="009D5960" w:rsidP="00F430A5">
      <w:pPr>
        <w:rPr>
          <w:rFonts w:ascii="Arial" w:hAnsi="Arial" w:cs="Arial"/>
        </w:rPr>
      </w:pPr>
      <w:r>
        <w:rPr>
          <w:rFonts w:ascii="Arial" w:hAnsi="Arial" w:cs="Arial"/>
          <w:b/>
        </w:rPr>
        <w:t>NFM</w:t>
      </w:r>
      <w:r w:rsidR="008B0B7C">
        <w:rPr>
          <w:rFonts w:ascii="Arial" w:hAnsi="Arial" w:cs="Arial"/>
          <w:b/>
        </w:rPr>
        <w:t>:</w:t>
      </w:r>
      <w:r>
        <w:rPr>
          <w:rFonts w:ascii="Arial" w:hAnsi="Arial" w:cs="Arial"/>
          <w:b/>
        </w:rPr>
        <w:t xml:space="preserve"> </w:t>
      </w:r>
      <w:r w:rsidR="008B0B7C">
        <w:rPr>
          <w:rFonts w:ascii="Arial" w:hAnsi="Arial" w:cs="Arial"/>
        </w:rPr>
        <w:t>T</w:t>
      </w:r>
      <w:r>
        <w:rPr>
          <w:rFonts w:ascii="Arial" w:hAnsi="Arial" w:cs="Arial"/>
        </w:rPr>
        <w:t xml:space="preserve">he literature suggests one of the issues with current public reporting relates to confusion on the primary audience and also whether forms of public reporting </w:t>
      </w:r>
      <w:r w:rsidR="00F430A5">
        <w:rPr>
          <w:rFonts w:ascii="Arial" w:hAnsi="Arial" w:cs="Arial"/>
        </w:rPr>
        <w:t xml:space="preserve">should cater to specific groups; for example, </w:t>
      </w:r>
      <w:r>
        <w:rPr>
          <w:rFonts w:ascii="Arial" w:hAnsi="Arial" w:cs="Arial"/>
        </w:rPr>
        <w:t xml:space="preserve">one portal that is consumer friendly and intended for their use, another specific to clinicians/administrators. This question aims to test that view. </w:t>
      </w:r>
    </w:p>
    <w:p w14:paraId="281EDD0B" w14:textId="77777777" w:rsidR="009D5960" w:rsidRDefault="009D5960" w:rsidP="00F430A5">
      <w:pPr>
        <w:autoSpaceDE w:val="0"/>
        <w:autoSpaceDN w:val="0"/>
        <w:adjustRightInd w:val="0"/>
        <w:rPr>
          <w:rFonts w:ascii="Arial" w:hAnsi="Arial" w:cs="Arial"/>
          <w:b/>
        </w:rPr>
      </w:pPr>
    </w:p>
    <w:p w14:paraId="4312B667" w14:textId="77777777" w:rsidR="009D5960" w:rsidRPr="00E742C9" w:rsidRDefault="009D5960" w:rsidP="00F430A5">
      <w:pPr>
        <w:pStyle w:val="Heading3"/>
      </w:pPr>
      <w:r>
        <w:t>Theme 2: WHY should we report</w:t>
      </w:r>
    </w:p>
    <w:p w14:paraId="3FEC6B3B" w14:textId="77777777" w:rsidR="009D5960" w:rsidRDefault="009D5960" w:rsidP="00F430A5">
      <w:pPr>
        <w:pStyle w:val="Heading4"/>
      </w:pPr>
      <w:r>
        <w:t>Question 3 (~10</w:t>
      </w:r>
      <w:r w:rsidRPr="002319BE">
        <w:t xml:space="preserve"> minutes)</w:t>
      </w:r>
    </w:p>
    <w:p w14:paraId="6BDA79CB" w14:textId="77777777" w:rsidR="009D5960" w:rsidRDefault="009D5960" w:rsidP="00F430A5">
      <w:pPr>
        <w:autoSpaceDE w:val="0"/>
        <w:autoSpaceDN w:val="0"/>
        <w:adjustRightInd w:val="0"/>
        <w:rPr>
          <w:rFonts w:ascii="Arial" w:hAnsi="Arial" w:cs="Arial"/>
          <w:b/>
        </w:rPr>
      </w:pPr>
      <w:r>
        <w:rPr>
          <w:rFonts w:ascii="Arial" w:hAnsi="Arial" w:cs="Arial"/>
          <w:b/>
        </w:rPr>
        <w:t>Thinking about your own experiences, do you believe current public reporting of safety and quality data drives ongoing quality improvement activities in the health sector?</w:t>
      </w:r>
    </w:p>
    <w:p w14:paraId="377F45E6" w14:textId="77777777" w:rsidR="009D5960" w:rsidRDefault="009D5960" w:rsidP="00F430A5">
      <w:pPr>
        <w:autoSpaceDE w:val="0"/>
        <w:autoSpaceDN w:val="0"/>
        <w:adjustRightInd w:val="0"/>
        <w:rPr>
          <w:rFonts w:ascii="Arial" w:hAnsi="Arial" w:cs="Arial"/>
          <w:b/>
        </w:rPr>
      </w:pPr>
      <w:r>
        <w:rPr>
          <w:rFonts w:ascii="Arial" w:hAnsi="Arial" w:cs="Arial"/>
          <w:b/>
        </w:rPr>
        <w:t xml:space="preserve">Using examples from your own experience, explain why or why not? </w:t>
      </w:r>
    </w:p>
    <w:p w14:paraId="28A96ACA" w14:textId="1E77CB69" w:rsidR="009D5960" w:rsidRPr="00B17E9D" w:rsidRDefault="009D5960" w:rsidP="00F430A5">
      <w:pPr>
        <w:autoSpaceDE w:val="0"/>
        <w:autoSpaceDN w:val="0"/>
        <w:adjustRightInd w:val="0"/>
        <w:rPr>
          <w:rFonts w:ascii="Arial" w:hAnsi="Arial" w:cs="Arial"/>
        </w:rPr>
      </w:pPr>
      <w:r>
        <w:rPr>
          <w:rFonts w:ascii="Arial" w:hAnsi="Arial" w:cs="Arial"/>
          <w:b/>
        </w:rPr>
        <w:t xml:space="preserve">NFM: </w:t>
      </w:r>
      <w:r w:rsidR="008B0B7C">
        <w:rPr>
          <w:rFonts w:ascii="Arial" w:hAnsi="Arial" w:cs="Arial"/>
        </w:rPr>
        <w:t>A</w:t>
      </w:r>
      <w:r>
        <w:rPr>
          <w:rFonts w:ascii="Arial" w:hAnsi="Arial" w:cs="Arial"/>
        </w:rPr>
        <w:t>re there any examples of where you have seen pubic reporting (even between facilities) work to drive improvement or conversely where it may have been problematic?</w:t>
      </w:r>
    </w:p>
    <w:p w14:paraId="71A0B2ED" w14:textId="362F5195" w:rsidR="009D5960" w:rsidRPr="00802A87" w:rsidRDefault="009D5960" w:rsidP="00F430A5">
      <w:pPr>
        <w:autoSpaceDE w:val="0"/>
        <w:autoSpaceDN w:val="0"/>
        <w:adjustRightInd w:val="0"/>
        <w:rPr>
          <w:rFonts w:ascii="Arial" w:hAnsi="Arial" w:cs="Arial"/>
          <w:b/>
        </w:rPr>
      </w:pPr>
      <w:r>
        <w:rPr>
          <w:rFonts w:ascii="Arial" w:hAnsi="Arial" w:cs="Arial"/>
          <w:b/>
        </w:rPr>
        <w:t>NFM</w:t>
      </w:r>
      <w:r w:rsidR="008B0B7C">
        <w:rPr>
          <w:rFonts w:ascii="Arial" w:hAnsi="Arial" w:cs="Arial"/>
          <w:b/>
        </w:rPr>
        <w:t>:</w:t>
      </w:r>
      <w:r>
        <w:rPr>
          <w:rFonts w:ascii="Arial" w:hAnsi="Arial" w:cs="Arial"/>
          <w:b/>
        </w:rPr>
        <w:t xml:space="preserve"> </w:t>
      </w:r>
      <w:r>
        <w:rPr>
          <w:rFonts w:ascii="Arial" w:hAnsi="Arial" w:cs="Arial"/>
        </w:rPr>
        <w:t>T</w:t>
      </w:r>
      <w:r w:rsidRPr="00E468ED">
        <w:rPr>
          <w:rFonts w:ascii="Arial" w:hAnsi="Arial" w:cs="Arial"/>
        </w:rPr>
        <w:t>his is a key point in the literature (i.e. that pu</w:t>
      </w:r>
      <w:r w:rsidR="00F430A5">
        <w:rPr>
          <w:rFonts w:ascii="Arial" w:hAnsi="Arial" w:cs="Arial"/>
        </w:rPr>
        <w:t>blic reporting can drive health</w:t>
      </w:r>
      <w:r w:rsidRPr="00E468ED">
        <w:rPr>
          <w:rFonts w:ascii="Arial" w:hAnsi="Arial" w:cs="Arial"/>
        </w:rPr>
        <w:t>care organisations</w:t>
      </w:r>
      <w:r w:rsidR="00EF61D7">
        <w:rPr>
          <w:rFonts w:ascii="Arial" w:hAnsi="Arial" w:cs="Arial"/>
        </w:rPr>
        <w:t>’</w:t>
      </w:r>
      <w:r w:rsidRPr="00E468ED">
        <w:rPr>
          <w:rFonts w:ascii="Arial" w:hAnsi="Arial" w:cs="Arial"/>
        </w:rPr>
        <w:t xml:space="preserve"> ongoing quality improvement efforts) so it is important to validate this with the audience</w:t>
      </w:r>
      <w:r w:rsidR="008A398D">
        <w:rPr>
          <w:rFonts w:ascii="Arial" w:hAnsi="Arial" w:cs="Arial"/>
        </w:rPr>
        <w:t xml:space="preserve">. </w:t>
      </w:r>
    </w:p>
    <w:p w14:paraId="3CFD2648" w14:textId="77777777" w:rsidR="009D5960" w:rsidRDefault="009D5960" w:rsidP="00F430A5">
      <w:pPr>
        <w:pStyle w:val="Heading3"/>
      </w:pPr>
      <w:r>
        <w:lastRenderedPageBreak/>
        <w:t>Theme 3: WHO should report</w:t>
      </w:r>
    </w:p>
    <w:p w14:paraId="56B27F7B" w14:textId="77777777" w:rsidR="009D5960" w:rsidRDefault="009D5960" w:rsidP="00F430A5">
      <w:pPr>
        <w:pStyle w:val="Heading4"/>
      </w:pPr>
      <w:r>
        <w:t>Question 4 (~5</w:t>
      </w:r>
      <w:r w:rsidRPr="002319BE">
        <w:t xml:space="preserve"> minutes)</w:t>
      </w:r>
    </w:p>
    <w:p w14:paraId="18D17E08" w14:textId="77777777" w:rsidR="009D5960" w:rsidRPr="00903483" w:rsidRDefault="009D5960" w:rsidP="00F430A5">
      <w:pPr>
        <w:autoSpaceDE w:val="0"/>
        <w:autoSpaceDN w:val="0"/>
        <w:adjustRightInd w:val="0"/>
        <w:rPr>
          <w:rFonts w:ascii="Arial" w:hAnsi="Arial" w:cs="Arial"/>
        </w:rPr>
      </w:pPr>
      <w:r>
        <w:rPr>
          <w:rFonts w:ascii="Arial" w:hAnsi="Arial" w:cs="Arial"/>
          <w:b/>
        </w:rPr>
        <w:t xml:space="preserve">Which hospitals should publicly report </w:t>
      </w:r>
      <w:r w:rsidRPr="002319BE">
        <w:rPr>
          <w:rFonts w:ascii="Arial" w:hAnsi="Arial" w:cs="Arial"/>
          <w:b/>
        </w:rPr>
        <w:t xml:space="preserve">healthcare quality and patient safety indicators / information </w:t>
      </w:r>
      <w:r>
        <w:rPr>
          <w:rFonts w:ascii="Arial" w:hAnsi="Arial" w:cs="Arial"/>
          <w:b/>
        </w:rPr>
        <w:t>in the acute care sector?</w:t>
      </w:r>
    </w:p>
    <w:p w14:paraId="37DCC569" w14:textId="011F4193" w:rsidR="009D5960" w:rsidRDefault="009D5960" w:rsidP="00F430A5">
      <w:pPr>
        <w:autoSpaceDE w:val="0"/>
        <w:autoSpaceDN w:val="0"/>
        <w:adjustRightInd w:val="0"/>
        <w:rPr>
          <w:rFonts w:ascii="Arial" w:hAnsi="Arial" w:cs="Arial"/>
        </w:rPr>
      </w:pPr>
      <w:r>
        <w:rPr>
          <w:rFonts w:ascii="Arial" w:hAnsi="Arial" w:cs="Arial"/>
          <w:b/>
        </w:rPr>
        <w:t xml:space="preserve">NFM: </w:t>
      </w:r>
      <w:r w:rsidR="008B0B7C">
        <w:rPr>
          <w:rFonts w:ascii="Arial" w:hAnsi="Arial" w:cs="Arial"/>
        </w:rPr>
        <w:t>D</w:t>
      </w:r>
      <w:r>
        <w:rPr>
          <w:rFonts w:ascii="Arial" w:hAnsi="Arial" w:cs="Arial"/>
        </w:rPr>
        <w:t xml:space="preserve">oes size of a hospital matter? </w:t>
      </w:r>
    </w:p>
    <w:p w14:paraId="2B8E1215" w14:textId="272344FF" w:rsidR="009D5960" w:rsidRPr="00C84613" w:rsidRDefault="009D5960" w:rsidP="00F430A5">
      <w:pPr>
        <w:autoSpaceDE w:val="0"/>
        <w:autoSpaceDN w:val="0"/>
        <w:adjustRightInd w:val="0"/>
        <w:rPr>
          <w:rFonts w:ascii="Arial" w:hAnsi="Arial" w:cs="Arial"/>
          <w:b/>
        </w:rPr>
      </w:pPr>
      <w:r w:rsidRPr="00E742C9">
        <w:rPr>
          <w:rFonts w:ascii="Arial" w:hAnsi="Arial" w:cs="Arial"/>
          <w:b/>
        </w:rPr>
        <w:t>NFM:</w:t>
      </w:r>
      <w:r>
        <w:rPr>
          <w:rFonts w:ascii="Arial" w:hAnsi="Arial" w:cs="Arial"/>
        </w:rPr>
        <w:t xml:space="preserve"> </w:t>
      </w:r>
      <w:r w:rsidR="008B0B7C">
        <w:rPr>
          <w:rFonts w:ascii="Arial" w:hAnsi="Arial" w:cs="Arial"/>
        </w:rPr>
        <w:t>S</w:t>
      </w:r>
      <w:r w:rsidRPr="00C84613">
        <w:rPr>
          <w:rFonts w:ascii="Arial" w:hAnsi="Arial" w:cs="Arial"/>
        </w:rPr>
        <w:t>uggest options and prompt if necessary</w:t>
      </w:r>
      <w:r>
        <w:rPr>
          <w:rFonts w:ascii="Arial" w:hAnsi="Arial" w:cs="Arial"/>
        </w:rPr>
        <w:t>.</w:t>
      </w:r>
    </w:p>
    <w:p w14:paraId="0458674E" w14:textId="77777777" w:rsidR="009D5960" w:rsidRDefault="009D5960" w:rsidP="00F430A5">
      <w:pPr>
        <w:autoSpaceDE w:val="0"/>
        <w:autoSpaceDN w:val="0"/>
        <w:adjustRightInd w:val="0"/>
        <w:rPr>
          <w:rFonts w:ascii="Arial" w:hAnsi="Arial" w:cs="Arial"/>
          <w:b/>
        </w:rPr>
      </w:pPr>
    </w:p>
    <w:p w14:paraId="4E7FCD3D" w14:textId="77777777" w:rsidR="009D5960" w:rsidRPr="00E742C9" w:rsidRDefault="009D5960" w:rsidP="00EF61D7">
      <w:pPr>
        <w:pStyle w:val="Heading3"/>
      </w:pPr>
      <w:r w:rsidRPr="00E742C9">
        <w:t>Theme 4: HOW should information be reported</w:t>
      </w:r>
    </w:p>
    <w:p w14:paraId="17F175F4" w14:textId="77777777" w:rsidR="009D5960" w:rsidRDefault="009D5960" w:rsidP="00EF61D7">
      <w:pPr>
        <w:pStyle w:val="Heading4"/>
      </w:pPr>
      <w:r>
        <w:t>Question 5 (~5</w:t>
      </w:r>
      <w:r w:rsidRPr="002319BE">
        <w:t xml:space="preserve"> minutes)</w:t>
      </w:r>
    </w:p>
    <w:p w14:paraId="2546CE7C" w14:textId="77777777" w:rsidR="009D5960" w:rsidRDefault="009D5960" w:rsidP="00F430A5">
      <w:pPr>
        <w:autoSpaceDE w:val="0"/>
        <w:autoSpaceDN w:val="0"/>
        <w:adjustRightInd w:val="0"/>
        <w:rPr>
          <w:rFonts w:ascii="Arial" w:hAnsi="Arial" w:cs="Arial"/>
          <w:b/>
        </w:rPr>
      </w:pPr>
      <w:r>
        <w:rPr>
          <w:rFonts w:ascii="Arial" w:hAnsi="Arial" w:cs="Arial"/>
          <w:b/>
        </w:rPr>
        <w:t xml:space="preserve">How should quality and safety information be presented? Does this depend on the audience?  </w:t>
      </w:r>
    </w:p>
    <w:p w14:paraId="286C3168" w14:textId="11047897" w:rsidR="009D5960" w:rsidRPr="006E3F0B" w:rsidRDefault="009D5960" w:rsidP="00F430A5">
      <w:pPr>
        <w:autoSpaceDE w:val="0"/>
        <w:autoSpaceDN w:val="0"/>
        <w:adjustRightInd w:val="0"/>
        <w:rPr>
          <w:rFonts w:ascii="Arial" w:hAnsi="Arial" w:cs="Arial"/>
        </w:rPr>
      </w:pPr>
      <w:r>
        <w:rPr>
          <w:rFonts w:ascii="Arial" w:hAnsi="Arial" w:cs="Arial"/>
          <w:b/>
        </w:rPr>
        <w:t>NFM</w:t>
      </w:r>
      <w:r w:rsidR="008B0B7C">
        <w:rPr>
          <w:rFonts w:ascii="Arial" w:hAnsi="Arial" w:cs="Arial"/>
        </w:rPr>
        <w:t>:</w:t>
      </w:r>
      <w:r>
        <w:rPr>
          <w:rFonts w:ascii="Arial" w:hAnsi="Arial" w:cs="Arial"/>
          <w:b/>
        </w:rPr>
        <w:t xml:space="preserve"> </w:t>
      </w:r>
      <w:r w:rsidRPr="006E3F0B">
        <w:rPr>
          <w:rFonts w:ascii="Arial" w:hAnsi="Arial" w:cs="Arial"/>
        </w:rPr>
        <w:t xml:space="preserve">We are interested in understanding whether </w:t>
      </w:r>
      <w:proofErr w:type="gramStart"/>
      <w:r w:rsidRPr="006E3F0B">
        <w:rPr>
          <w:rFonts w:ascii="Arial" w:hAnsi="Arial" w:cs="Arial"/>
        </w:rPr>
        <w:t>views on how information is presented includes</w:t>
      </w:r>
      <w:proofErr w:type="gramEnd"/>
      <w:r w:rsidRPr="006E3F0B">
        <w:rPr>
          <w:rFonts w:ascii="Arial" w:hAnsi="Arial" w:cs="Arial"/>
        </w:rPr>
        <w:t xml:space="preserve"> not only traditional methods or reporting but novel and contemporary ways of reporting. </w:t>
      </w:r>
    </w:p>
    <w:p w14:paraId="59B02BC3" w14:textId="77777777" w:rsidR="009D5960" w:rsidRDefault="009D5960" w:rsidP="00F430A5">
      <w:pPr>
        <w:autoSpaceDE w:val="0"/>
        <w:autoSpaceDN w:val="0"/>
        <w:adjustRightInd w:val="0"/>
        <w:rPr>
          <w:rFonts w:ascii="Arial" w:hAnsi="Arial" w:cs="Arial"/>
          <w:b/>
        </w:rPr>
      </w:pPr>
    </w:p>
    <w:p w14:paraId="568BAE88" w14:textId="77777777" w:rsidR="009D5960" w:rsidRPr="002319BE" w:rsidRDefault="009D5960" w:rsidP="00EF61D7">
      <w:pPr>
        <w:pStyle w:val="Heading4"/>
      </w:pPr>
      <w:r>
        <w:t>Question 6 (~15</w:t>
      </w:r>
      <w:r w:rsidRPr="002319BE">
        <w:t xml:space="preserve"> minutes)</w:t>
      </w:r>
    </w:p>
    <w:p w14:paraId="47B37750" w14:textId="77777777" w:rsidR="009D5960" w:rsidRDefault="009D5960" w:rsidP="00F430A5">
      <w:pPr>
        <w:autoSpaceDE w:val="0"/>
        <w:autoSpaceDN w:val="0"/>
        <w:adjustRightInd w:val="0"/>
        <w:rPr>
          <w:rFonts w:ascii="Arial" w:hAnsi="Arial" w:cs="Arial"/>
          <w:b/>
        </w:rPr>
      </w:pPr>
      <w:r w:rsidRPr="002319BE">
        <w:rPr>
          <w:rFonts w:ascii="Arial" w:hAnsi="Arial" w:cs="Arial"/>
          <w:b/>
        </w:rPr>
        <w:t xml:space="preserve">How important is it that there </w:t>
      </w:r>
      <w:r>
        <w:rPr>
          <w:rFonts w:ascii="Arial" w:hAnsi="Arial" w:cs="Arial"/>
          <w:b/>
        </w:rPr>
        <w:t>is</w:t>
      </w:r>
      <w:r w:rsidRPr="002319BE">
        <w:rPr>
          <w:rFonts w:ascii="Arial" w:hAnsi="Arial" w:cs="Arial"/>
          <w:b/>
        </w:rPr>
        <w:t xml:space="preserve"> national consistency in healthcare quality and patient safety indicators / information</w:t>
      </w:r>
      <w:r>
        <w:rPr>
          <w:rFonts w:ascii="Arial" w:hAnsi="Arial" w:cs="Arial"/>
          <w:b/>
        </w:rPr>
        <w:t xml:space="preserve">? What are the challenges with this? </w:t>
      </w:r>
    </w:p>
    <w:p w14:paraId="4AF52515" w14:textId="5F23C71E" w:rsidR="009D5960" w:rsidRDefault="009D5960" w:rsidP="00F430A5">
      <w:pPr>
        <w:autoSpaceDE w:val="0"/>
        <w:autoSpaceDN w:val="0"/>
        <w:adjustRightInd w:val="0"/>
        <w:rPr>
          <w:rFonts w:ascii="Arial" w:hAnsi="Arial" w:cs="Arial"/>
          <w:b/>
        </w:rPr>
      </w:pPr>
      <w:r>
        <w:rPr>
          <w:rFonts w:ascii="Arial" w:hAnsi="Arial" w:cs="Arial"/>
          <w:b/>
        </w:rPr>
        <w:t>NFM</w:t>
      </w:r>
      <w:r w:rsidR="008B0B7C">
        <w:rPr>
          <w:rFonts w:ascii="Arial" w:hAnsi="Arial" w:cs="Arial"/>
        </w:rPr>
        <w:t>:</w:t>
      </w:r>
      <w:r w:rsidRPr="00903483">
        <w:rPr>
          <w:rFonts w:ascii="Arial" w:hAnsi="Arial" w:cs="Arial"/>
        </w:rPr>
        <w:t xml:space="preserve"> </w:t>
      </w:r>
      <w:r w:rsidR="008B0B7C">
        <w:rPr>
          <w:rFonts w:ascii="Arial" w:hAnsi="Arial" w:cs="Arial"/>
        </w:rPr>
        <w:t>W</w:t>
      </w:r>
      <w:r w:rsidRPr="00903483">
        <w:rPr>
          <w:rFonts w:ascii="Arial" w:hAnsi="Arial" w:cs="Arial"/>
        </w:rPr>
        <w:t>e are seeking to understand consistency not only across jurisdictions but also between the public and private health sectors. It is likely that potential issues with trying to gain consistency due to risk adjustment issues etc</w:t>
      </w:r>
      <w:r>
        <w:rPr>
          <w:rFonts w:ascii="Arial" w:hAnsi="Arial" w:cs="Arial"/>
        </w:rPr>
        <w:t>.</w:t>
      </w:r>
      <w:r w:rsidRPr="00903483">
        <w:rPr>
          <w:rFonts w:ascii="Arial" w:hAnsi="Arial" w:cs="Arial"/>
        </w:rPr>
        <w:t xml:space="preserve"> will come up here</w:t>
      </w:r>
      <w:r>
        <w:rPr>
          <w:rFonts w:ascii="Arial" w:hAnsi="Arial" w:cs="Arial"/>
        </w:rPr>
        <w:t xml:space="preserve">. </w:t>
      </w:r>
    </w:p>
    <w:p w14:paraId="399C7B7C" w14:textId="77777777" w:rsidR="009D5960" w:rsidRDefault="009D5960" w:rsidP="00F430A5">
      <w:pPr>
        <w:autoSpaceDE w:val="0"/>
        <w:autoSpaceDN w:val="0"/>
        <w:adjustRightInd w:val="0"/>
        <w:rPr>
          <w:rFonts w:ascii="Arial" w:hAnsi="Arial" w:cs="Arial"/>
          <w:b/>
          <w:color w:val="FF0000"/>
        </w:rPr>
      </w:pPr>
    </w:p>
    <w:p w14:paraId="433A0A41" w14:textId="77777777" w:rsidR="009D5960" w:rsidRPr="002319BE" w:rsidRDefault="009D5960" w:rsidP="00EF61D7">
      <w:pPr>
        <w:pStyle w:val="Heading4"/>
      </w:pPr>
      <w:r>
        <w:t>Question 7</w:t>
      </w:r>
      <w:r w:rsidRPr="002319BE">
        <w:t xml:space="preserve"> (~10 minutes)</w:t>
      </w:r>
    </w:p>
    <w:p w14:paraId="24A84106" w14:textId="50599AE4" w:rsidR="009D5960" w:rsidRDefault="009D5960" w:rsidP="00F430A5">
      <w:pPr>
        <w:autoSpaceDE w:val="0"/>
        <w:autoSpaceDN w:val="0"/>
        <w:adjustRightInd w:val="0"/>
        <w:rPr>
          <w:rFonts w:ascii="Arial" w:hAnsi="Arial" w:cs="Arial"/>
          <w:b/>
        </w:rPr>
      </w:pPr>
      <w:r>
        <w:rPr>
          <w:rFonts w:ascii="Arial" w:hAnsi="Arial" w:cs="Arial"/>
          <w:b/>
        </w:rPr>
        <w:t xml:space="preserve">When/if </w:t>
      </w:r>
      <w:r w:rsidRPr="003D326F">
        <w:rPr>
          <w:rFonts w:ascii="Arial" w:hAnsi="Arial" w:cs="Arial"/>
          <w:b/>
        </w:rPr>
        <w:t xml:space="preserve">healthcare quality and patient safety information </w:t>
      </w:r>
      <w:r>
        <w:rPr>
          <w:rFonts w:ascii="Arial" w:hAnsi="Arial" w:cs="Arial"/>
          <w:b/>
        </w:rPr>
        <w:t>is reported, should the information relate this to the performance of hospitals and healthcare providers?</w:t>
      </w:r>
    </w:p>
    <w:p w14:paraId="65D33BC0" w14:textId="77777777" w:rsidR="009D5960" w:rsidRDefault="009D5960" w:rsidP="00F430A5">
      <w:pPr>
        <w:autoSpaceDE w:val="0"/>
        <w:autoSpaceDN w:val="0"/>
        <w:adjustRightInd w:val="0"/>
        <w:rPr>
          <w:rFonts w:ascii="Arial" w:hAnsi="Arial" w:cs="Arial"/>
          <w:b/>
        </w:rPr>
      </w:pPr>
      <w:r>
        <w:rPr>
          <w:rFonts w:ascii="Arial" w:hAnsi="Arial" w:cs="Arial"/>
          <w:b/>
        </w:rPr>
        <w:t xml:space="preserve">Should the information draw comparisons </w:t>
      </w:r>
      <w:r w:rsidRPr="003D326F">
        <w:rPr>
          <w:rFonts w:ascii="Arial" w:hAnsi="Arial" w:cs="Arial"/>
          <w:b/>
        </w:rPr>
        <w:t xml:space="preserve">between </w:t>
      </w:r>
      <w:r>
        <w:rPr>
          <w:rFonts w:ascii="Arial" w:hAnsi="Arial" w:cs="Arial"/>
          <w:b/>
        </w:rPr>
        <w:t xml:space="preserve">groups or facilities for example? </w:t>
      </w:r>
    </w:p>
    <w:p w14:paraId="73A813E8" w14:textId="77777777" w:rsidR="009D5960" w:rsidRDefault="009D5960" w:rsidP="00F430A5">
      <w:pPr>
        <w:autoSpaceDE w:val="0"/>
        <w:autoSpaceDN w:val="0"/>
        <w:adjustRightInd w:val="0"/>
        <w:rPr>
          <w:rFonts w:ascii="Arial" w:hAnsi="Arial" w:cs="Arial"/>
          <w:b/>
        </w:rPr>
      </w:pPr>
      <w:r>
        <w:rPr>
          <w:rFonts w:ascii="Arial" w:hAnsi="Arial" w:cs="Arial"/>
          <w:b/>
        </w:rPr>
        <w:t>Are there comparisons that you would find useful? Why?</w:t>
      </w:r>
    </w:p>
    <w:p w14:paraId="12109F59" w14:textId="77777777" w:rsidR="009D5960" w:rsidRDefault="009D5960" w:rsidP="00F430A5">
      <w:pPr>
        <w:autoSpaceDE w:val="0"/>
        <w:autoSpaceDN w:val="0"/>
        <w:adjustRightInd w:val="0"/>
        <w:rPr>
          <w:rFonts w:ascii="Arial" w:hAnsi="Arial" w:cs="Arial"/>
          <w:b/>
        </w:rPr>
      </w:pPr>
    </w:p>
    <w:p w14:paraId="22BDDABF" w14:textId="77777777" w:rsidR="009D5960" w:rsidRPr="002319BE" w:rsidRDefault="009D5960" w:rsidP="00EF61D7">
      <w:pPr>
        <w:pStyle w:val="Heading4"/>
      </w:pPr>
      <w:r>
        <w:t>Question 8 (~5</w:t>
      </w:r>
      <w:r w:rsidRPr="002319BE">
        <w:t xml:space="preserve"> minutes)</w:t>
      </w:r>
    </w:p>
    <w:p w14:paraId="687D9AD0" w14:textId="77777777" w:rsidR="009D5960" w:rsidRDefault="009D5960" w:rsidP="00F430A5">
      <w:pPr>
        <w:autoSpaceDE w:val="0"/>
        <w:autoSpaceDN w:val="0"/>
        <w:adjustRightInd w:val="0"/>
        <w:rPr>
          <w:rFonts w:ascii="Arial" w:hAnsi="Arial" w:cs="Arial"/>
          <w:b/>
        </w:rPr>
      </w:pPr>
      <w:r>
        <w:rPr>
          <w:rFonts w:ascii="Arial" w:hAnsi="Arial" w:cs="Arial"/>
          <w:b/>
        </w:rPr>
        <w:t xml:space="preserve">If the primary reason for public </w:t>
      </w:r>
      <w:r w:rsidRPr="003D326F">
        <w:rPr>
          <w:rFonts w:ascii="Arial" w:hAnsi="Arial" w:cs="Arial"/>
          <w:b/>
        </w:rPr>
        <w:t>reporting</w:t>
      </w:r>
      <w:r>
        <w:rPr>
          <w:rFonts w:ascii="Arial" w:hAnsi="Arial" w:cs="Arial"/>
          <w:b/>
        </w:rPr>
        <w:t xml:space="preserve"> of safety and quality information is to drive safety and quality improvement</w:t>
      </w:r>
      <w:r w:rsidRPr="003D326F">
        <w:rPr>
          <w:rFonts w:ascii="Arial" w:hAnsi="Arial" w:cs="Arial"/>
          <w:b/>
        </w:rPr>
        <w:t xml:space="preserve">, how often </w:t>
      </w:r>
      <w:r>
        <w:rPr>
          <w:rFonts w:ascii="Arial" w:hAnsi="Arial" w:cs="Arial"/>
          <w:b/>
        </w:rPr>
        <w:t xml:space="preserve">do you think </w:t>
      </w:r>
      <w:r w:rsidRPr="003D326F">
        <w:rPr>
          <w:rFonts w:ascii="Arial" w:hAnsi="Arial" w:cs="Arial"/>
          <w:b/>
        </w:rPr>
        <w:t xml:space="preserve">reporting </w:t>
      </w:r>
      <w:r>
        <w:rPr>
          <w:rFonts w:ascii="Arial" w:hAnsi="Arial" w:cs="Arial"/>
          <w:b/>
        </w:rPr>
        <w:t xml:space="preserve">should be published to achieve the greatest effect? </w:t>
      </w:r>
    </w:p>
    <w:p w14:paraId="35A91E11" w14:textId="04D1A2C0" w:rsidR="009D5960" w:rsidRDefault="009D5960" w:rsidP="00F430A5">
      <w:pPr>
        <w:autoSpaceDE w:val="0"/>
        <w:autoSpaceDN w:val="0"/>
        <w:adjustRightInd w:val="0"/>
        <w:rPr>
          <w:rFonts w:ascii="Arial" w:hAnsi="Arial" w:cs="Arial"/>
          <w:b/>
        </w:rPr>
      </w:pPr>
      <w:proofErr w:type="gramStart"/>
      <w:r>
        <w:rPr>
          <w:rFonts w:ascii="Arial" w:hAnsi="Arial" w:cs="Arial"/>
          <w:b/>
        </w:rPr>
        <w:t>Would this be different for clinical and consumers</w:t>
      </w:r>
      <w:r w:rsidR="008B0B7C">
        <w:rPr>
          <w:rFonts w:ascii="Arial" w:hAnsi="Arial" w:cs="Arial"/>
          <w:b/>
        </w:rPr>
        <w:t xml:space="preserve"> </w:t>
      </w:r>
      <w:r>
        <w:rPr>
          <w:rFonts w:ascii="Arial" w:hAnsi="Arial" w:cs="Arial"/>
          <w:b/>
        </w:rPr>
        <w:t>/</w:t>
      </w:r>
      <w:r w:rsidR="008B0B7C">
        <w:rPr>
          <w:rFonts w:ascii="Arial" w:hAnsi="Arial" w:cs="Arial"/>
          <w:b/>
        </w:rPr>
        <w:t xml:space="preserve"> </w:t>
      </w:r>
      <w:r>
        <w:rPr>
          <w:rFonts w:ascii="Arial" w:hAnsi="Arial" w:cs="Arial"/>
          <w:b/>
        </w:rPr>
        <w:t>public audiences?</w:t>
      </w:r>
      <w:proofErr w:type="gramEnd"/>
    </w:p>
    <w:p w14:paraId="33F3395C" w14:textId="124849B2" w:rsidR="009D5960" w:rsidRPr="003D326F" w:rsidRDefault="009D5960" w:rsidP="00F430A5">
      <w:pPr>
        <w:autoSpaceDE w:val="0"/>
        <w:autoSpaceDN w:val="0"/>
        <w:adjustRightInd w:val="0"/>
        <w:rPr>
          <w:rFonts w:ascii="Arial" w:hAnsi="Arial" w:cs="Arial"/>
          <w:b/>
        </w:rPr>
      </w:pPr>
      <w:r>
        <w:rPr>
          <w:rFonts w:ascii="Arial" w:hAnsi="Arial" w:cs="Arial"/>
          <w:b/>
        </w:rPr>
        <w:t>NFM</w:t>
      </w:r>
      <w:r w:rsidR="008B0B7C">
        <w:rPr>
          <w:rFonts w:ascii="Arial" w:hAnsi="Arial" w:cs="Arial"/>
        </w:rPr>
        <w:t>:</w:t>
      </w:r>
      <w:r>
        <w:rPr>
          <w:rFonts w:ascii="Arial" w:hAnsi="Arial" w:cs="Arial"/>
          <w:b/>
        </w:rPr>
        <w:t xml:space="preserve"> </w:t>
      </w:r>
      <w:r w:rsidR="008B0B7C">
        <w:rPr>
          <w:rFonts w:ascii="Arial" w:hAnsi="Arial" w:cs="Arial"/>
        </w:rPr>
        <w:t>I</w:t>
      </w:r>
      <w:r w:rsidRPr="00C84613">
        <w:rPr>
          <w:rFonts w:ascii="Arial" w:hAnsi="Arial" w:cs="Arial"/>
        </w:rPr>
        <w:t>f options are not offered, suggest potential frequencies</w:t>
      </w:r>
      <w:r w:rsidR="008B0B7C">
        <w:rPr>
          <w:rFonts w:ascii="Arial" w:hAnsi="Arial" w:cs="Arial"/>
        </w:rPr>
        <w:t>,</w:t>
      </w:r>
      <w:r w:rsidRPr="00C84613">
        <w:rPr>
          <w:rFonts w:ascii="Arial" w:hAnsi="Arial" w:cs="Arial"/>
        </w:rPr>
        <w:t xml:space="preserve"> </w:t>
      </w:r>
      <w:r w:rsidR="00EF61D7">
        <w:rPr>
          <w:rFonts w:ascii="Arial" w:hAnsi="Arial" w:cs="Arial"/>
        </w:rPr>
        <w:t>for example,</w:t>
      </w:r>
      <w:r w:rsidRPr="00C84613">
        <w:rPr>
          <w:rFonts w:ascii="Arial" w:hAnsi="Arial" w:cs="Arial"/>
        </w:rPr>
        <w:t xml:space="preserve"> monthly, quarterly</w:t>
      </w:r>
    </w:p>
    <w:p w14:paraId="14EC4754" w14:textId="77777777" w:rsidR="009D5960" w:rsidRPr="00E742C9" w:rsidRDefault="009D5960" w:rsidP="00F430A5">
      <w:pPr>
        <w:autoSpaceDE w:val="0"/>
        <w:autoSpaceDN w:val="0"/>
        <w:adjustRightInd w:val="0"/>
        <w:rPr>
          <w:rFonts w:ascii="Arial" w:hAnsi="Arial" w:cs="Arial"/>
          <w:b/>
          <w:u w:val="single"/>
        </w:rPr>
      </w:pPr>
    </w:p>
    <w:p w14:paraId="4779313D" w14:textId="77777777" w:rsidR="009D5960" w:rsidRDefault="009D5960" w:rsidP="00EF61D7">
      <w:pPr>
        <w:pStyle w:val="Heading4"/>
      </w:pPr>
      <w:r>
        <w:lastRenderedPageBreak/>
        <w:t>Question 9 (~5</w:t>
      </w:r>
      <w:r w:rsidRPr="002319BE">
        <w:t xml:space="preserve"> minutes)</w:t>
      </w:r>
    </w:p>
    <w:p w14:paraId="0F62D531" w14:textId="77777777" w:rsidR="009D5960" w:rsidRDefault="009D5960" w:rsidP="00F430A5">
      <w:pPr>
        <w:autoSpaceDE w:val="0"/>
        <w:autoSpaceDN w:val="0"/>
        <w:adjustRightInd w:val="0"/>
        <w:rPr>
          <w:rFonts w:ascii="Arial" w:hAnsi="Arial" w:cs="Arial"/>
          <w:b/>
        </w:rPr>
      </w:pPr>
      <w:r>
        <w:rPr>
          <w:rFonts w:ascii="Arial" w:hAnsi="Arial" w:cs="Arial"/>
          <w:b/>
        </w:rPr>
        <w:t>Who do you think should be responsible for publishing healthcare quality and patient safety indicators / information and why?</w:t>
      </w:r>
    </w:p>
    <w:p w14:paraId="5D997F15" w14:textId="0E75E05C" w:rsidR="009D5960" w:rsidRPr="00E742C9" w:rsidRDefault="009D5960" w:rsidP="00F430A5">
      <w:pPr>
        <w:autoSpaceDE w:val="0"/>
        <w:autoSpaceDN w:val="0"/>
        <w:adjustRightInd w:val="0"/>
        <w:rPr>
          <w:rFonts w:ascii="Arial" w:hAnsi="Arial" w:cs="Arial"/>
        </w:rPr>
      </w:pPr>
      <w:r>
        <w:rPr>
          <w:rFonts w:ascii="Arial" w:hAnsi="Arial" w:cs="Arial"/>
          <w:b/>
        </w:rPr>
        <w:t xml:space="preserve">NFM: </w:t>
      </w:r>
      <w:r w:rsidR="008B0B7C">
        <w:rPr>
          <w:rFonts w:ascii="Arial" w:hAnsi="Arial" w:cs="Arial"/>
        </w:rPr>
        <w:t>J</w:t>
      </w:r>
      <w:r>
        <w:rPr>
          <w:rFonts w:ascii="Arial" w:hAnsi="Arial" w:cs="Arial"/>
        </w:rPr>
        <w:t>urisdictions, national bodies, individual health services etc.</w:t>
      </w:r>
    </w:p>
    <w:p w14:paraId="64AD3101" w14:textId="77777777" w:rsidR="009D5960" w:rsidRDefault="009D5960" w:rsidP="00F430A5">
      <w:pPr>
        <w:autoSpaceDE w:val="0"/>
        <w:autoSpaceDN w:val="0"/>
        <w:adjustRightInd w:val="0"/>
        <w:rPr>
          <w:rFonts w:ascii="Arial" w:hAnsi="Arial" w:cs="Arial"/>
          <w:b/>
        </w:rPr>
      </w:pPr>
    </w:p>
    <w:p w14:paraId="633DCE2D" w14:textId="77777777" w:rsidR="009D5960" w:rsidRPr="002319BE" w:rsidRDefault="009D5960" w:rsidP="00EF61D7">
      <w:pPr>
        <w:pStyle w:val="Heading4"/>
      </w:pPr>
      <w:r w:rsidRPr="002319BE">
        <w:t xml:space="preserve">Question </w:t>
      </w:r>
      <w:r>
        <w:t>10 (~15</w:t>
      </w:r>
      <w:r w:rsidRPr="002319BE">
        <w:t xml:space="preserve"> minutes)</w:t>
      </w:r>
    </w:p>
    <w:p w14:paraId="551B73E1" w14:textId="77777777" w:rsidR="009D5960" w:rsidRDefault="009D5960" w:rsidP="00F430A5">
      <w:pPr>
        <w:rPr>
          <w:rFonts w:ascii="Arial" w:hAnsi="Arial" w:cs="Arial"/>
          <w:b/>
        </w:rPr>
      </w:pPr>
      <w:r>
        <w:rPr>
          <w:rFonts w:ascii="Arial" w:hAnsi="Arial" w:cs="Arial"/>
          <w:b/>
        </w:rPr>
        <w:t>What are some of the challenges and barriers you see for reporting safety and quality information for private and public hospitals that we have not covered in the questions so far?</w:t>
      </w:r>
    </w:p>
    <w:p w14:paraId="610194AB" w14:textId="77777777" w:rsidR="00EF61D7" w:rsidRDefault="00EF61D7" w:rsidP="00F430A5">
      <w:pPr>
        <w:rPr>
          <w:rFonts w:ascii="Arial" w:hAnsi="Arial" w:cs="Arial"/>
          <w:b/>
        </w:rPr>
      </w:pPr>
    </w:p>
    <w:p w14:paraId="19396F49" w14:textId="77777777" w:rsidR="009D5960" w:rsidRDefault="009D5960" w:rsidP="00EF61D7">
      <w:pPr>
        <w:pStyle w:val="Heading4"/>
      </w:pPr>
      <w:r>
        <w:t>Question 11 (10 mins)</w:t>
      </w:r>
    </w:p>
    <w:p w14:paraId="4B6EF040" w14:textId="77777777" w:rsidR="009D5960" w:rsidRDefault="009D5960" w:rsidP="00F430A5">
      <w:pPr>
        <w:rPr>
          <w:rFonts w:ascii="Arial" w:hAnsi="Arial" w:cs="Arial"/>
          <w:b/>
        </w:rPr>
      </w:pPr>
      <w:r>
        <w:rPr>
          <w:rFonts w:ascii="Arial" w:hAnsi="Arial" w:cs="Arial"/>
          <w:b/>
        </w:rPr>
        <w:t xml:space="preserve">How might these barriers be overcome, so that information is accessible to clinicians and the public?  </w:t>
      </w:r>
    </w:p>
    <w:p w14:paraId="7A03B1F2" w14:textId="77777777" w:rsidR="009D5960" w:rsidRDefault="009D5960" w:rsidP="00F430A5">
      <w:pPr>
        <w:rPr>
          <w:rFonts w:ascii="Arial" w:hAnsi="Arial" w:cs="Arial"/>
          <w:b/>
        </w:rPr>
      </w:pPr>
      <w:r>
        <w:rPr>
          <w:rFonts w:ascii="Arial" w:hAnsi="Arial" w:cs="Arial"/>
          <w:b/>
        </w:rPr>
        <w:t>Are there other solutions to providing this information to everyone?</w:t>
      </w:r>
    </w:p>
    <w:p w14:paraId="14B1532B" w14:textId="77777777" w:rsidR="00EF61D7" w:rsidRDefault="00EF61D7" w:rsidP="00F430A5">
      <w:pPr>
        <w:rPr>
          <w:rFonts w:ascii="Arial" w:hAnsi="Arial" w:cs="Arial"/>
          <w:b/>
        </w:rPr>
      </w:pPr>
    </w:p>
    <w:p w14:paraId="7ACE83ED" w14:textId="77777777" w:rsidR="009D5960" w:rsidRDefault="009D5960" w:rsidP="00EF61D7">
      <w:pPr>
        <w:pStyle w:val="Heading4"/>
      </w:pPr>
      <w:r>
        <w:t>Question 12 (5 mins)</w:t>
      </w:r>
    </w:p>
    <w:p w14:paraId="5FA81468" w14:textId="77777777" w:rsidR="009D5960" w:rsidRDefault="009D5960" w:rsidP="00F430A5">
      <w:pPr>
        <w:rPr>
          <w:rFonts w:ascii="Arial" w:hAnsi="Arial" w:cs="Arial"/>
          <w:b/>
        </w:rPr>
      </w:pPr>
      <w:r>
        <w:rPr>
          <w:rFonts w:ascii="Arial" w:hAnsi="Arial" w:cs="Arial"/>
          <w:b/>
        </w:rPr>
        <w:t>Is there anything else you think we haven’t covered and is important?</w:t>
      </w:r>
    </w:p>
    <w:p w14:paraId="4E23B69E" w14:textId="77777777" w:rsidR="009D5960" w:rsidRPr="00035720" w:rsidRDefault="009D5960" w:rsidP="00F430A5">
      <w:pPr>
        <w:rPr>
          <w:rFonts w:ascii="Arial" w:hAnsi="Arial" w:cs="Arial"/>
          <w:b/>
        </w:rPr>
      </w:pPr>
    </w:p>
    <w:p w14:paraId="4B21A743" w14:textId="2F640880" w:rsidR="00347BDD" w:rsidRDefault="00347BDD" w:rsidP="00F430A5">
      <w:pPr>
        <w:tabs>
          <w:tab w:val="left" w:pos="567"/>
        </w:tabs>
        <w:spacing w:after="80"/>
      </w:pPr>
      <w:r>
        <w:br w:type="page"/>
      </w:r>
    </w:p>
    <w:p w14:paraId="2BA6D36B" w14:textId="3A097D33" w:rsidR="009D5960" w:rsidRPr="009D5960" w:rsidRDefault="00347BDD" w:rsidP="00F430A5">
      <w:pPr>
        <w:pStyle w:val="Heading1"/>
      </w:pPr>
      <w:bookmarkStart w:id="32" w:name="_Toc3195583"/>
      <w:r>
        <w:lastRenderedPageBreak/>
        <w:t>References</w:t>
      </w:r>
      <w:bookmarkEnd w:id="32"/>
    </w:p>
    <w:sectPr w:rsidR="009D5960" w:rsidRPr="009D5960" w:rsidSect="000520C9">
      <w:endnotePr>
        <w:numFmt w:val="decimal"/>
      </w:endnotePr>
      <w:type w:val="continuous"/>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B7E0EA" w15:done="0"/>
  <w15:commentEx w15:paraId="343C1FEA" w15:done="0"/>
  <w15:commentEx w15:paraId="5148B5ED" w15:done="0"/>
  <w15:commentEx w15:paraId="6D7816B1" w15:done="0"/>
  <w15:commentEx w15:paraId="26B6DFFC" w15:done="0"/>
  <w15:commentEx w15:paraId="50BB960C" w15:done="0"/>
  <w15:commentEx w15:paraId="0D9A798E" w15:done="0"/>
  <w15:commentEx w15:paraId="7A35FB99" w15:done="0"/>
  <w15:commentEx w15:paraId="04021392" w15:done="0"/>
  <w15:commentEx w15:paraId="5EB58C99" w15:done="0"/>
  <w15:commentEx w15:paraId="75DFAB23" w15:done="0"/>
  <w15:commentEx w15:paraId="20B54A97" w15:done="0"/>
  <w15:commentEx w15:paraId="33263EC5" w15:done="0"/>
  <w15:commentEx w15:paraId="5D42CBA1" w15:done="0"/>
  <w15:commentEx w15:paraId="668AC4F0" w15:done="0"/>
  <w15:commentEx w15:paraId="74B22924" w15:done="0"/>
  <w15:commentEx w15:paraId="126E2349" w15:done="0"/>
  <w15:commentEx w15:paraId="264C5095" w15:done="0"/>
  <w15:commentEx w15:paraId="58BC2C49" w15:done="0"/>
  <w15:commentEx w15:paraId="45FBC349" w15:done="0"/>
  <w15:commentEx w15:paraId="667FAE65" w15:done="0"/>
  <w15:commentEx w15:paraId="4B524197" w15:done="0"/>
  <w15:commentEx w15:paraId="2DAB2316" w15:done="0"/>
  <w15:commentEx w15:paraId="196DC5AE" w15:done="0"/>
  <w15:commentEx w15:paraId="23457104" w15:done="0"/>
  <w15:commentEx w15:paraId="3A0D60E6" w15:done="0"/>
  <w15:commentEx w15:paraId="2E4B251B" w15:done="0"/>
  <w15:commentEx w15:paraId="13DB5693" w15:done="0"/>
  <w15:commentEx w15:paraId="609510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BD61A" w14:textId="77777777" w:rsidR="00014A62" w:rsidRDefault="00014A62" w:rsidP="000B0274">
      <w:r>
        <w:separator/>
      </w:r>
    </w:p>
  </w:endnote>
  <w:endnote w:type="continuationSeparator" w:id="0">
    <w:p w14:paraId="23706742" w14:textId="77777777" w:rsidR="00014A62" w:rsidRDefault="00014A62" w:rsidP="000B0274">
      <w:r>
        <w:continuationSeparator/>
      </w:r>
    </w:p>
  </w:endnote>
  <w:endnote w:id="1">
    <w:p w14:paraId="004F3738" w14:textId="0C381709" w:rsidR="00014A62" w:rsidRPr="00EF61D7" w:rsidRDefault="00014A62" w:rsidP="00CA23BE">
      <w:pPr>
        <w:pStyle w:val="EndnoteText"/>
        <w:tabs>
          <w:tab w:val="left" w:pos="567"/>
        </w:tabs>
        <w:spacing w:after="120"/>
        <w:ind w:left="567" w:hanging="567"/>
        <w:rPr>
          <w:rFonts w:cstheme="minorHAnsi"/>
          <w:sz w:val="22"/>
          <w:szCs w:val="22"/>
        </w:rPr>
      </w:pPr>
      <w:r w:rsidRPr="00CA23BE">
        <w:rPr>
          <w:rStyle w:val="EndnoteReference"/>
          <w:rFonts w:cstheme="minorHAnsi"/>
          <w:sz w:val="22"/>
          <w:szCs w:val="22"/>
          <w:vertAlign w:val="baseline"/>
        </w:rPr>
        <w:endnoteRef/>
      </w:r>
      <w:r w:rsidRPr="00CA23BE">
        <w:rPr>
          <w:rFonts w:cstheme="minorHAnsi"/>
          <w:sz w:val="22"/>
          <w:szCs w:val="22"/>
        </w:rPr>
        <w:t xml:space="preserve"> </w:t>
      </w:r>
      <w:r w:rsidRPr="00CA23BE">
        <w:rPr>
          <w:rFonts w:cstheme="minorHAnsi"/>
          <w:sz w:val="22"/>
          <w:szCs w:val="22"/>
        </w:rPr>
        <w:tab/>
      </w:r>
      <w:proofErr w:type="gramStart"/>
      <w:r w:rsidRPr="00AE0F35">
        <w:rPr>
          <w:rFonts w:cstheme="minorHAnsi"/>
          <w:sz w:val="22"/>
          <w:szCs w:val="22"/>
        </w:rPr>
        <w:t>Australian Government Productivity Commission.</w:t>
      </w:r>
      <w:proofErr w:type="gramEnd"/>
      <w:r w:rsidRPr="00AE0F35">
        <w:rPr>
          <w:rFonts w:cstheme="minorHAnsi"/>
          <w:sz w:val="22"/>
          <w:szCs w:val="22"/>
        </w:rPr>
        <w:t xml:space="preserve"> Introducing Competition and Informed User Choice into Human Services: Reforms to Human Services. Report No.85, 27 2017. Available from: </w:t>
      </w:r>
      <w:hyperlink r:id="rId1" w:history="1">
        <w:r w:rsidRPr="00DB5454">
          <w:rPr>
            <w:rStyle w:val="Hyperlink"/>
            <w:rFonts w:cstheme="minorHAnsi"/>
            <w:sz w:val="22"/>
            <w:szCs w:val="22"/>
          </w:rPr>
          <w:t>https://www.pc.gov.au/inquiries/completed/human-services/reforms/report/human-services-reforms.pdf</w:t>
        </w:r>
      </w:hyperlink>
      <w:r>
        <w:rPr>
          <w:rFonts w:cstheme="minorHAnsi"/>
          <w:sz w:val="22"/>
          <w:szCs w:val="22"/>
        </w:rPr>
        <w:t xml:space="preserve">. </w:t>
      </w:r>
    </w:p>
  </w:endnote>
  <w:endnote w:id="2">
    <w:p w14:paraId="7A061058" w14:textId="5ED86486" w:rsidR="00014A62" w:rsidRPr="00EF61D7" w:rsidRDefault="00014A62" w:rsidP="00CA23BE">
      <w:pPr>
        <w:pStyle w:val="EndnoteText"/>
        <w:tabs>
          <w:tab w:val="left" w:pos="567"/>
        </w:tabs>
        <w:spacing w:after="120"/>
        <w:ind w:left="567" w:hanging="567"/>
        <w:rPr>
          <w:rFonts w:cstheme="minorHAnsi"/>
          <w:sz w:val="22"/>
          <w:szCs w:val="22"/>
        </w:rPr>
      </w:pPr>
      <w:r w:rsidRPr="00EF61D7">
        <w:rPr>
          <w:rStyle w:val="EndnoteReference"/>
          <w:rFonts w:cstheme="minorHAnsi"/>
          <w:sz w:val="22"/>
          <w:szCs w:val="22"/>
          <w:vertAlign w:val="baseline"/>
        </w:rPr>
        <w:endnoteRef/>
      </w:r>
      <w:r w:rsidRPr="00EF61D7">
        <w:rPr>
          <w:rFonts w:cstheme="minorHAnsi"/>
          <w:sz w:val="22"/>
          <w:szCs w:val="22"/>
        </w:rPr>
        <w:t xml:space="preserve"> </w:t>
      </w:r>
      <w:r w:rsidRPr="00EF61D7">
        <w:rPr>
          <w:rFonts w:cstheme="minorHAnsi"/>
          <w:sz w:val="22"/>
          <w:szCs w:val="22"/>
        </w:rPr>
        <w:tab/>
      </w:r>
      <w:proofErr w:type="gramStart"/>
      <w:r w:rsidRPr="00EF61D7">
        <w:rPr>
          <w:rFonts w:cstheme="minorHAnsi"/>
          <w:sz w:val="22"/>
          <w:szCs w:val="22"/>
        </w:rPr>
        <w:t>Council of Australian Governments.</w:t>
      </w:r>
      <w:proofErr w:type="gramEnd"/>
      <w:r w:rsidRPr="00EF61D7">
        <w:rPr>
          <w:rFonts w:cstheme="minorHAnsi"/>
          <w:sz w:val="22"/>
          <w:szCs w:val="22"/>
        </w:rPr>
        <w:t xml:space="preserve"> </w:t>
      </w:r>
      <w:proofErr w:type="gramStart"/>
      <w:r w:rsidRPr="00EF61D7">
        <w:rPr>
          <w:rFonts w:cstheme="minorHAnsi"/>
          <w:sz w:val="22"/>
          <w:szCs w:val="22"/>
        </w:rPr>
        <w:t>Heads of Agreement between the Commonwealth and the States and Territories on public hospital funding and health reform.</w:t>
      </w:r>
      <w:proofErr w:type="gramEnd"/>
      <w:r w:rsidRPr="00EF61D7">
        <w:rPr>
          <w:rFonts w:cstheme="minorHAnsi"/>
          <w:sz w:val="22"/>
          <w:szCs w:val="22"/>
        </w:rPr>
        <w:t xml:space="preserve"> February 2018. Available from: </w:t>
      </w:r>
      <w:hyperlink r:id="rId2" w:history="1">
        <w:r w:rsidRPr="00EF61D7">
          <w:rPr>
            <w:rStyle w:val="Hyperlink"/>
            <w:rFonts w:cstheme="minorHAnsi"/>
            <w:sz w:val="22"/>
            <w:szCs w:val="22"/>
          </w:rPr>
          <w:t>https://www.coag.gov.au/about-coag/agreements/heads-agreement-between-commonwealth-and-states-and-territories-public-0</w:t>
        </w:r>
      </w:hyperlink>
      <w:r>
        <w:rPr>
          <w:rFonts w:cstheme="minorHAnsi"/>
          <w:sz w:val="22"/>
          <w:szCs w:val="22"/>
        </w:rPr>
        <w:t>.</w:t>
      </w:r>
      <w:r w:rsidRPr="00EF61D7">
        <w:rPr>
          <w:rFonts w:cstheme="minorHAnsi"/>
          <w:sz w:val="22"/>
          <w:szCs w:val="22"/>
        </w:rPr>
        <w:t xml:space="preserve">   </w:t>
      </w:r>
    </w:p>
  </w:endnote>
  <w:endnote w:id="3">
    <w:p w14:paraId="55ADF83B" w14:textId="2E95419F" w:rsidR="00014A62" w:rsidRPr="00EF61D7" w:rsidRDefault="00014A62" w:rsidP="00CA23BE">
      <w:pPr>
        <w:pStyle w:val="EndnoteText"/>
        <w:tabs>
          <w:tab w:val="left" w:pos="567"/>
        </w:tabs>
        <w:spacing w:after="120"/>
        <w:ind w:left="567" w:hanging="567"/>
        <w:rPr>
          <w:rFonts w:cstheme="minorHAnsi"/>
          <w:sz w:val="22"/>
          <w:szCs w:val="22"/>
        </w:rPr>
      </w:pPr>
      <w:r w:rsidRPr="00EF61D7">
        <w:rPr>
          <w:rStyle w:val="EndnoteReference"/>
          <w:rFonts w:cstheme="minorHAnsi"/>
          <w:sz w:val="22"/>
          <w:szCs w:val="22"/>
          <w:vertAlign w:val="baseline"/>
        </w:rPr>
        <w:endnoteRef/>
      </w:r>
      <w:r w:rsidRPr="00EF61D7">
        <w:rPr>
          <w:rFonts w:cstheme="minorHAnsi"/>
          <w:sz w:val="22"/>
          <w:szCs w:val="22"/>
        </w:rPr>
        <w:t xml:space="preserve"> </w:t>
      </w:r>
      <w:r w:rsidRPr="00EF61D7">
        <w:rPr>
          <w:rFonts w:cstheme="minorHAnsi"/>
          <w:sz w:val="22"/>
          <w:szCs w:val="22"/>
        </w:rPr>
        <w:tab/>
      </w:r>
      <w:proofErr w:type="gramStart"/>
      <w:r w:rsidRPr="00EF61D7">
        <w:rPr>
          <w:rFonts w:cstheme="minorHAnsi"/>
          <w:sz w:val="22"/>
          <w:szCs w:val="22"/>
        </w:rPr>
        <w:t>National Health Information and Performance Principal Committee.</w:t>
      </w:r>
      <w:proofErr w:type="gramEnd"/>
      <w:r w:rsidRPr="00EF61D7">
        <w:rPr>
          <w:rFonts w:cstheme="minorHAnsi"/>
          <w:sz w:val="22"/>
          <w:szCs w:val="22"/>
        </w:rPr>
        <w:t xml:space="preserve"> </w:t>
      </w:r>
      <w:proofErr w:type="gramStart"/>
      <w:r w:rsidRPr="00EF61D7">
        <w:rPr>
          <w:rFonts w:cstheme="minorHAnsi"/>
          <w:sz w:val="22"/>
          <w:szCs w:val="22"/>
        </w:rPr>
        <w:t>The Australian Health Performance Framework.</w:t>
      </w:r>
      <w:proofErr w:type="gramEnd"/>
      <w:r w:rsidRPr="00EF61D7">
        <w:rPr>
          <w:rFonts w:cstheme="minorHAnsi"/>
          <w:sz w:val="22"/>
          <w:szCs w:val="22"/>
        </w:rPr>
        <w:t xml:space="preserve"> September 2017. Available from: </w:t>
      </w:r>
      <w:hyperlink r:id="rId3" w:history="1">
        <w:r w:rsidRPr="00EF61D7">
          <w:rPr>
            <w:rStyle w:val="Hyperlink"/>
            <w:rFonts w:cstheme="minorHAnsi"/>
            <w:sz w:val="22"/>
            <w:szCs w:val="22"/>
          </w:rPr>
          <w:t>https://www.coaghealthcouncil.gov.au/Portals/0/OOS318_Attachment%201.pdf</w:t>
        </w:r>
      </w:hyperlink>
      <w:r>
        <w:rPr>
          <w:rFonts w:cstheme="minorHAnsi"/>
          <w:sz w:val="22"/>
          <w:szCs w:val="22"/>
        </w:rPr>
        <w:t>.</w:t>
      </w:r>
      <w:r w:rsidRPr="00EF61D7">
        <w:rPr>
          <w:rFonts w:cstheme="minorHAnsi"/>
          <w:sz w:val="22"/>
          <w:szCs w:val="22"/>
        </w:rPr>
        <w:t xml:space="preserve"> </w:t>
      </w:r>
    </w:p>
  </w:endnote>
  <w:endnote w:id="4">
    <w:p w14:paraId="0E18C5AE" w14:textId="2F033B8B" w:rsidR="00014A62" w:rsidRPr="00CA23BE" w:rsidRDefault="00014A62" w:rsidP="00CA23BE">
      <w:pPr>
        <w:pStyle w:val="EndnoteText"/>
        <w:tabs>
          <w:tab w:val="left" w:pos="567"/>
        </w:tabs>
        <w:spacing w:after="120"/>
        <w:ind w:left="567" w:hanging="567"/>
        <w:rPr>
          <w:rFonts w:cstheme="minorHAnsi"/>
          <w:sz w:val="22"/>
          <w:szCs w:val="22"/>
        </w:rPr>
      </w:pPr>
      <w:r w:rsidRPr="00EF61D7">
        <w:rPr>
          <w:rStyle w:val="EndnoteReference"/>
          <w:rFonts w:cstheme="minorHAnsi"/>
          <w:sz w:val="22"/>
          <w:szCs w:val="22"/>
          <w:vertAlign w:val="baseline"/>
        </w:rPr>
        <w:endnoteRef/>
      </w:r>
      <w:r w:rsidRPr="00EF61D7">
        <w:rPr>
          <w:rFonts w:cstheme="minorHAnsi"/>
          <w:sz w:val="22"/>
          <w:szCs w:val="22"/>
        </w:rPr>
        <w:t xml:space="preserve"> </w:t>
      </w:r>
      <w:r w:rsidRPr="00EF61D7">
        <w:rPr>
          <w:rFonts w:cstheme="minorHAnsi"/>
          <w:sz w:val="22"/>
          <w:szCs w:val="22"/>
        </w:rPr>
        <w:tab/>
      </w:r>
      <w:proofErr w:type="gramStart"/>
      <w:r w:rsidRPr="00EF61D7">
        <w:rPr>
          <w:rFonts w:cstheme="minorHAnsi"/>
          <w:sz w:val="22"/>
          <w:szCs w:val="22"/>
        </w:rPr>
        <w:t>Queensland Government.</w:t>
      </w:r>
      <w:proofErr w:type="gramEnd"/>
      <w:r w:rsidRPr="00EF61D7">
        <w:rPr>
          <w:rFonts w:cstheme="minorHAnsi"/>
          <w:sz w:val="22"/>
          <w:szCs w:val="22"/>
        </w:rPr>
        <w:t xml:space="preserve"> </w:t>
      </w:r>
      <w:proofErr w:type="gramStart"/>
      <w:r w:rsidRPr="00EF61D7">
        <w:rPr>
          <w:rFonts w:cstheme="minorHAnsi"/>
          <w:sz w:val="22"/>
          <w:szCs w:val="22"/>
        </w:rPr>
        <w:t>Expanding healthcare quality and patient safety reporting.</w:t>
      </w:r>
      <w:proofErr w:type="gramEnd"/>
      <w:r w:rsidRPr="00EF61D7">
        <w:rPr>
          <w:rFonts w:cstheme="minorHAnsi"/>
          <w:sz w:val="22"/>
          <w:szCs w:val="22"/>
        </w:rPr>
        <w:t xml:space="preserve"> 25 January 2019. Available from: </w:t>
      </w:r>
      <w:hyperlink r:id="rId4" w:history="1">
        <w:r w:rsidRPr="00EF61D7">
          <w:rPr>
            <w:rStyle w:val="Hyperlink"/>
            <w:rFonts w:cstheme="minorHAnsi"/>
            <w:sz w:val="22"/>
            <w:szCs w:val="22"/>
          </w:rPr>
          <w:t>https://www.health.qld.gov.au/system-governance/strategic-direction/improving-service/expanding-patient-safety-reporting</w:t>
        </w:r>
      </w:hyperlink>
      <w:r>
        <w:rPr>
          <w:rFonts w:cstheme="minorHAnsi"/>
          <w:sz w:val="22"/>
          <w:szCs w:val="22"/>
        </w:rPr>
        <w:t xml:space="preserve">. </w:t>
      </w:r>
    </w:p>
  </w:endnote>
  <w:endnote w:id="5">
    <w:p w14:paraId="5AAA6CEA" w14:textId="7531D18A" w:rsidR="00014A62" w:rsidRPr="00CA23BE" w:rsidRDefault="00014A62" w:rsidP="00CA23BE">
      <w:pPr>
        <w:pStyle w:val="EndnoteText"/>
        <w:tabs>
          <w:tab w:val="left" w:pos="567"/>
        </w:tabs>
        <w:spacing w:after="120"/>
        <w:ind w:left="567" w:hanging="567"/>
        <w:rPr>
          <w:sz w:val="22"/>
          <w:szCs w:val="22"/>
        </w:rPr>
      </w:pPr>
      <w:r w:rsidRPr="00CA23BE">
        <w:rPr>
          <w:rStyle w:val="EndnoteReference"/>
          <w:sz w:val="22"/>
          <w:szCs w:val="22"/>
          <w:vertAlign w:val="baseline"/>
        </w:rPr>
        <w:endnoteRef/>
      </w:r>
      <w:r w:rsidR="004207EB">
        <w:rPr>
          <w:sz w:val="22"/>
          <w:szCs w:val="22"/>
        </w:rPr>
        <w:t xml:space="preserve"> </w:t>
      </w:r>
      <w:r w:rsidR="004207EB">
        <w:rPr>
          <w:sz w:val="22"/>
          <w:szCs w:val="22"/>
        </w:rPr>
        <w:tab/>
      </w:r>
      <w:proofErr w:type="gramStart"/>
      <w:r w:rsidR="004207EB">
        <w:rPr>
          <w:sz w:val="22"/>
          <w:szCs w:val="22"/>
        </w:rPr>
        <w:t>Australian Commission on</w:t>
      </w:r>
      <w:r w:rsidRPr="00CA23BE">
        <w:rPr>
          <w:sz w:val="22"/>
          <w:szCs w:val="22"/>
        </w:rPr>
        <w:t xml:space="preserve"> Safety and Quality in Health Care.</w:t>
      </w:r>
      <w:proofErr w:type="gramEnd"/>
      <w:r w:rsidRPr="00CA23BE">
        <w:rPr>
          <w:sz w:val="22"/>
          <w:szCs w:val="22"/>
        </w:rPr>
        <w:t xml:space="preserve"> </w:t>
      </w:r>
      <w:proofErr w:type="gramStart"/>
      <w:r w:rsidRPr="00CA23BE">
        <w:rPr>
          <w:sz w:val="22"/>
          <w:szCs w:val="22"/>
        </w:rPr>
        <w:t>National Safety and Quality Health Service Standards (Second edition).</w:t>
      </w:r>
      <w:proofErr w:type="gramEnd"/>
      <w:r w:rsidRPr="00CA23BE">
        <w:rPr>
          <w:sz w:val="22"/>
          <w:szCs w:val="22"/>
        </w:rPr>
        <w:t xml:space="preserve"> Sydney: ACSQHC; 2017.</w:t>
      </w:r>
    </w:p>
  </w:endnote>
  <w:endnote w:id="6">
    <w:p w14:paraId="73D8C65B" w14:textId="630E2E1B" w:rsidR="00014A62" w:rsidRPr="00CA23BE" w:rsidRDefault="00014A62" w:rsidP="00CA23BE">
      <w:pPr>
        <w:pStyle w:val="EndnoteText"/>
        <w:tabs>
          <w:tab w:val="left" w:pos="567"/>
        </w:tabs>
        <w:spacing w:after="120"/>
        <w:ind w:left="567" w:hanging="567"/>
        <w:rPr>
          <w:sz w:val="22"/>
          <w:szCs w:val="22"/>
        </w:rPr>
      </w:pPr>
      <w:r w:rsidRPr="00CA23BE">
        <w:rPr>
          <w:rStyle w:val="EndnoteReference"/>
          <w:sz w:val="22"/>
          <w:szCs w:val="22"/>
          <w:vertAlign w:val="baseline"/>
        </w:rPr>
        <w:endnoteRef/>
      </w:r>
      <w:r w:rsidR="004207EB">
        <w:rPr>
          <w:sz w:val="22"/>
          <w:szCs w:val="22"/>
        </w:rPr>
        <w:t xml:space="preserve"> </w:t>
      </w:r>
      <w:r w:rsidR="004207EB">
        <w:rPr>
          <w:sz w:val="22"/>
          <w:szCs w:val="22"/>
        </w:rPr>
        <w:tab/>
        <w:t>Australian Commission on</w:t>
      </w:r>
      <w:r w:rsidRPr="00CA23BE">
        <w:rPr>
          <w:sz w:val="22"/>
          <w:szCs w:val="22"/>
        </w:rPr>
        <w:t xml:space="preserve"> Safety and Quality in Health</w:t>
      </w:r>
      <w:bookmarkStart w:id="19" w:name="_GoBack"/>
      <w:bookmarkEnd w:id="19"/>
      <w:r w:rsidRPr="00CA23BE">
        <w:rPr>
          <w:sz w:val="22"/>
          <w:szCs w:val="22"/>
        </w:rPr>
        <w:t xml:space="preserve"> Care. </w:t>
      </w:r>
      <w:proofErr w:type="gramStart"/>
      <w:r w:rsidRPr="00CA23BE">
        <w:rPr>
          <w:sz w:val="22"/>
          <w:szCs w:val="22"/>
        </w:rPr>
        <w:t>National Safety and Quality Health Service Standards (Second edition).</w:t>
      </w:r>
      <w:proofErr w:type="gramEnd"/>
      <w:r w:rsidRPr="00CA23BE">
        <w:rPr>
          <w:sz w:val="22"/>
          <w:szCs w:val="22"/>
        </w:rPr>
        <w:t xml:space="preserve"> Sydney: ACSQHC; 2017.</w:t>
      </w:r>
    </w:p>
  </w:endnote>
  <w:endnote w:id="7">
    <w:p w14:paraId="12BA0C56" w14:textId="074F48A0" w:rsidR="00014A62" w:rsidRPr="00CA23BE" w:rsidRDefault="00014A62" w:rsidP="00CA23BE">
      <w:pPr>
        <w:pStyle w:val="EndnoteText"/>
        <w:tabs>
          <w:tab w:val="left" w:pos="567"/>
        </w:tabs>
        <w:spacing w:after="120"/>
        <w:ind w:left="567" w:hanging="567"/>
        <w:rPr>
          <w:sz w:val="22"/>
          <w:szCs w:val="22"/>
        </w:rPr>
      </w:pPr>
      <w:r w:rsidRPr="00CA23BE">
        <w:rPr>
          <w:rStyle w:val="EndnoteReference"/>
          <w:sz w:val="22"/>
          <w:szCs w:val="22"/>
          <w:vertAlign w:val="baseline"/>
        </w:rPr>
        <w:endnoteRef/>
      </w:r>
      <w:r w:rsidRPr="00CA23BE">
        <w:rPr>
          <w:sz w:val="22"/>
          <w:szCs w:val="22"/>
        </w:rPr>
        <w:t xml:space="preserve"> </w:t>
      </w:r>
      <w:r>
        <w:rPr>
          <w:sz w:val="22"/>
          <w:szCs w:val="22"/>
        </w:rPr>
        <w:tab/>
      </w:r>
      <w:proofErr w:type="gramStart"/>
      <w:r w:rsidRPr="00CA23BE">
        <w:rPr>
          <w:sz w:val="22"/>
          <w:szCs w:val="22"/>
        </w:rPr>
        <w:t>NSW Government</w:t>
      </w:r>
      <w:r>
        <w:rPr>
          <w:sz w:val="22"/>
          <w:szCs w:val="22"/>
        </w:rPr>
        <w:t>.</w:t>
      </w:r>
      <w:proofErr w:type="gramEnd"/>
      <w:r w:rsidRPr="00CA23BE">
        <w:rPr>
          <w:sz w:val="22"/>
          <w:szCs w:val="22"/>
        </w:rPr>
        <w:t xml:space="preserve"> Reach. </w:t>
      </w:r>
      <w:r>
        <w:rPr>
          <w:sz w:val="22"/>
          <w:szCs w:val="22"/>
        </w:rPr>
        <w:t>2018.</w:t>
      </w:r>
      <w:r w:rsidRPr="00CA23BE">
        <w:rPr>
          <w:sz w:val="22"/>
          <w:szCs w:val="22"/>
        </w:rPr>
        <w:t xml:space="preserve"> </w:t>
      </w:r>
      <w:r>
        <w:rPr>
          <w:sz w:val="22"/>
          <w:szCs w:val="22"/>
        </w:rPr>
        <w:t>Accessed</w:t>
      </w:r>
      <w:r w:rsidRPr="00EF61D7">
        <w:rPr>
          <w:sz w:val="22"/>
          <w:szCs w:val="22"/>
        </w:rPr>
        <w:t xml:space="preserve"> 23/07/2018. </w:t>
      </w:r>
      <w:r w:rsidRPr="00CA23BE">
        <w:rPr>
          <w:sz w:val="22"/>
          <w:szCs w:val="22"/>
        </w:rPr>
        <w:t>Available</w:t>
      </w:r>
      <w:r>
        <w:rPr>
          <w:sz w:val="22"/>
          <w:szCs w:val="22"/>
        </w:rPr>
        <w:t xml:space="preserve"> from</w:t>
      </w:r>
      <w:r w:rsidRPr="00CA23BE">
        <w:rPr>
          <w:sz w:val="22"/>
          <w:szCs w:val="22"/>
        </w:rPr>
        <w:t xml:space="preserve">: </w:t>
      </w:r>
      <w:hyperlink r:id="rId5" w:history="1">
        <w:r w:rsidRPr="00DB5454">
          <w:rPr>
            <w:rStyle w:val="Hyperlink"/>
            <w:sz w:val="22"/>
            <w:szCs w:val="22"/>
          </w:rPr>
          <w:t>http://www.cec.health.nsw.gov.au/quality-improvement/people-and-culture/reach</w:t>
        </w:r>
      </w:hyperlink>
      <w:r w:rsidRPr="00EF61D7">
        <w:rPr>
          <w:sz w:val="22"/>
          <w:szCs w:val="22"/>
        </w:rPr>
        <w:t>.</w:t>
      </w:r>
      <w:r>
        <w:rPr>
          <w:sz w:val="22"/>
          <w:szCs w:val="22"/>
        </w:rPr>
        <w:t xml:space="preserve"> </w:t>
      </w:r>
      <w:r w:rsidRPr="00CA23BE">
        <w:rPr>
          <w:sz w:val="22"/>
          <w:szCs w:val="22"/>
        </w:rPr>
        <w:t xml:space="preserve"> </w:t>
      </w:r>
    </w:p>
  </w:endnote>
  <w:endnote w:id="8">
    <w:p w14:paraId="0677FC3D" w14:textId="21C2C5F1" w:rsidR="00014A62" w:rsidRDefault="00014A62" w:rsidP="00CA23BE">
      <w:pPr>
        <w:pStyle w:val="EndnoteText"/>
        <w:tabs>
          <w:tab w:val="left" w:pos="567"/>
        </w:tabs>
        <w:spacing w:after="120"/>
        <w:ind w:left="567" w:hanging="567"/>
      </w:pPr>
      <w:r w:rsidRPr="00CA23BE">
        <w:rPr>
          <w:rStyle w:val="EndnoteReference"/>
          <w:sz w:val="22"/>
          <w:szCs w:val="22"/>
          <w:vertAlign w:val="baseline"/>
        </w:rPr>
        <w:endnoteRef/>
      </w:r>
      <w:r w:rsidRPr="00CA23BE">
        <w:rPr>
          <w:sz w:val="22"/>
          <w:szCs w:val="22"/>
        </w:rPr>
        <w:t xml:space="preserve"> </w:t>
      </w:r>
      <w:r>
        <w:rPr>
          <w:sz w:val="22"/>
          <w:szCs w:val="22"/>
        </w:rPr>
        <w:tab/>
      </w:r>
      <w:proofErr w:type="gramStart"/>
      <w:r w:rsidRPr="00EF61D7">
        <w:rPr>
          <w:sz w:val="22"/>
          <w:szCs w:val="22"/>
        </w:rPr>
        <w:t>Queensland Health Ryan’s Rule.</w:t>
      </w:r>
      <w:proofErr w:type="gramEnd"/>
      <w:r w:rsidRPr="00EF61D7">
        <w:rPr>
          <w:sz w:val="22"/>
          <w:szCs w:val="22"/>
        </w:rPr>
        <w:t xml:space="preserve"> </w:t>
      </w:r>
      <w:r>
        <w:rPr>
          <w:sz w:val="22"/>
          <w:szCs w:val="22"/>
        </w:rPr>
        <w:t>2018.</w:t>
      </w:r>
      <w:r w:rsidRPr="00EF61D7">
        <w:rPr>
          <w:sz w:val="22"/>
          <w:szCs w:val="22"/>
        </w:rPr>
        <w:t xml:space="preserve">  </w:t>
      </w:r>
      <w:r>
        <w:rPr>
          <w:sz w:val="22"/>
          <w:szCs w:val="22"/>
        </w:rPr>
        <w:t xml:space="preserve">Accessed </w:t>
      </w:r>
      <w:r w:rsidRPr="00EF61D7">
        <w:rPr>
          <w:sz w:val="22"/>
          <w:szCs w:val="22"/>
        </w:rPr>
        <w:t>23/07/2018</w:t>
      </w:r>
      <w:r>
        <w:rPr>
          <w:sz w:val="22"/>
          <w:szCs w:val="22"/>
        </w:rPr>
        <w:t xml:space="preserve">. </w:t>
      </w:r>
      <w:r w:rsidRPr="00EF61D7">
        <w:rPr>
          <w:sz w:val="22"/>
          <w:szCs w:val="22"/>
        </w:rPr>
        <w:t>Available</w:t>
      </w:r>
      <w:r>
        <w:rPr>
          <w:sz w:val="22"/>
          <w:szCs w:val="22"/>
        </w:rPr>
        <w:t xml:space="preserve"> from</w:t>
      </w:r>
      <w:r w:rsidRPr="00EF61D7">
        <w:rPr>
          <w:sz w:val="22"/>
          <w:szCs w:val="22"/>
        </w:rPr>
        <w:t xml:space="preserve">: </w:t>
      </w:r>
      <w:hyperlink r:id="rId6" w:history="1">
        <w:r w:rsidRPr="00EF61D7">
          <w:rPr>
            <w:rStyle w:val="Hyperlink"/>
            <w:sz w:val="22"/>
            <w:szCs w:val="22"/>
          </w:rPr>
          <w:t>https://www.health.qld.gov.au/cairns_hinterland/html/ryan-home</w:t>
        </w:r>
      </w:hyperlink>
      <w:r w:rsidRPr="00EF61D7">
        <w:rPr>
          <w:sz w:val="22"/>
          <w:szCs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9999999">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Open Sans">
    <w:altName w:val="Open Sans"/>
    <w:panose1 w:val="00000000000000000000"/>
    <w:charset w:val="00"/>
    <w:family w:val="swiss"/>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32CD7" w14:textId="51D30951" w:rsidR="00014A62" w:rsidRDefault="00014A62" w:rsidP="00A24F54">
    <w:pPr>
      <w:pStyle w:val="Footer"/>
    </w:pPr>
    <w:r>
      <w:t xml:space="preserve">Public reporting of safety and quality in public and private hospitals - focus groups and expert interviews  </w:t>
    </w:r>
    <w:r>
      <w:tab/>
    </w:r>
    <w:r w:rsidR="000520C9">
      <w:fldChar w:fldCharType="begin"/>
    </w:r>
    <w:r w:rsidR="000520C9">
      <w:instrText xml:space="preserve"> PAGE   \* MERGEFORMAT </w:instrText>
    </w:r>
    <w:r w:rsidR="000520C9">
      <w:fldChar w:fldCharType="separate"/>
    </w:r>
    <w:r w:rsidR="004207EB">
      <w:rPr>
        <w:noProof/>
      </w:rPr>
      <w:t>39</w:t>
    </w:r>
    <w:r w:rsidR="000520C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D4CA4" w14:textId="77777777" w:rsidR="00014A62" w:rsidRDefault="00014A62" w:rsidP="000B0274">
      <w:r>
        <w:separator/>
      </w:r>
    </w:p>
  </w:footnote>
  <w:footnote w:type="continuationSeparator" w:id="0">
    <w:p w14:paraId="157AD1C8" w14:textId="77777777" w:rsidR="00014A62" w:rsidRDefault="00014A62" w:rsidP="000B0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694F9" w14:textId="77777777" w:rsidR="00014A62" w:rsidRDefault="00014A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B5CC456"/>
    <w:lvl w:ilvl="0">
      <w:start w:val="1"/>
      <w:numFmt w:val="bullet"/>
      <w:pStyle w:val="ListBullet2"/>
      <w:lvlText w:val="-"/>
      <w:lvlJc w:val="left"/>
      <w:pPr>
        <w:tabs>
          <w:tab w:val="num" w:pos="623"/>
        </w:tabs>
        <w:ind w:left="623" w:hanging="340"/>
      </w:pPr>
      <w:rPr>
        <w:rFonts w:ascii="9999999" w:hAnsi="9999999" w:cs="Courier New" w:hint="default"/>
      </w:rPr>
    </w:lvl>
  </w:abstractNum>
  <w:abstractNum w:abstractNumId="1">
    <w:nsid w:val="FFFFFF89"/>
    <w:multiLevelType w:val="singleLevel"/>
    <w:tmpl w:val="9EB640F4"/>
    <w:lvl w:ilvl="0">
      <w:start w:val="1"/>
      <w:numFmt w:val="bullet"/>
      <w:lvlText w:val=""/>
      <w:lvlJc w:val="left"/>
      <w:pPr>
        <w:tabs>
          <w:tab w:val="num" w:pos="340"/>
        </w:tabs>
        <w:ind w:left="340" w:hanging="340"/>
      </w:pPr>
      <w:rPr>
        <w:rFonts w:ascii="Symbol" w:hAnsi="Symbol" w:hint="default"/>
        <w:color w:val="auto"/>
        <w:sz w:val="22"/>
      </w:rPr>
    </w:lvl>
  </w:abstractNum>
  <w:abstractNum w:abstractNumId="2">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5C62493"/>
    <w:multiLevelType w:val="hybridMultilevel"/>
    <w:tmpl w:val="4BA8D4A6"/>
    <w:lvl w:ilvl="0" w:tplc="ACB2D70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2402A0"/>
    <w:multiLevelType w:val="hybridMultilevel"/>
    <w:tmpl w:val="B86C86B4"/>
    <w:lvl w:ilvl="0" w:tplc="93BAEFBC">
      <w:start w:val="1"/>
      <w:numFmt w:val="decimal"/>
      <w:lvlText w:val="%1."/>
      <w:lvlJc w:val="left"/>
      <w:pPr>
        <w:ind w:left="704" w:hanging="4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nsid w:val="0B795B55"/>
    <w:multiLevelType w:val="hybridMultilevel"/>
    <w:tmpl w:val="551A5D3C"/>
    <w:lvl w:ilvl="0" w:tplc="0036692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BC83847"/>
    <w:multiLevelType w:val="singleLevel"/>
    <w:tmpl w:val="6E6EEE50"/>
    <w:lvl w:ilvl="0">
      <w:start w:val="1"/>
      <w:numFmt w:val="bullet"/>
      <w:lvlText w:val=""/>
      <w:lvlJc w:val="left"/>
      <w:pPr>
        <w:tabs>
          <w:tab w:val="num" w:pos="340"/>
        </w:tabs>
        <w:ind w:left="340" w:hanging="340"/>
      </w:pPr>
      <w:rPr>
        <w:rFonts w:ascii="Symbol" w:hAnsi="Symbol" w:hint="default"/>
        <w:color w:val="auto"/>
        <w:sz w:val="22"/>
      </w:rPr>
    </w:lvl>
  </w:abstractNum>
  <w:abstractNum w:abstractNumId="7">
    <w:nsid w:val="0DCB4511"/>
    <w:multiLevelType w:val="multilevel"/>
    <w:tmpl w:val="6EDC7B2C"/>
    <w:styleLink w:val="Bullet"/>
    <w:lvl w:ilvl="0">
      <w:start w:val="1"/>
      <w:numFmt w:val="decimal"/>
      <w:lvlText w:val="%1"/>
      <w:lvlJc w:val="left"/>
      <w:pPr>
        <w:tabs>
          <w:tab w:val="num" w:pos="720"/>
        </w:tabs>
        <w:ind w:left="720" w:hanging="720"/>
      </w:pPr>
      <w:rPr>
        <w:rFonts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nsid w:val="0EE77726"/>
    <w:multiLevelType w:val="hybridMultilevel"/>
    <w:tmpl w:val="A1E20344"/>
    <w:lvl w:ilvl="0" w:tplc="ACB2D704">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172D3EFE"/>
    <w:multiLevelType w:val="hybridMultilevel"/>
    <w:tmpl w:val="E7A2BFF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19591FAE"/>
    <w:multiLevelType w:val="multilevel"/>
    <w:tmpl w:val="F766B584"/>
    <w:lvl w:ilvl="0">
      <w:start w:val="1"/>
      <w:numFmt w:val="decimal"/>
      <w:lvlText w:val="%1"/>
      <w:lvlJc w:val="left"/>
      <w:pPr>
        <w:tabs>
          <w:tab w:val="num" w:pos="720"/>
        </w:tabs>
        <w:ind w:left="720" w:hanging="720"/>
      </w:pPr>
      <w:rPr>
        <w:rFonts w:ascii="Arial Bold" w:hAnsi="Arial Bold" w:hint="default"/>
        <w:b/>
        <w:i w:val="0"/>
        <w:sz w:val="40"/>
      </w:rPr>
    </w:lvl>
    <w:lvl w:ilvl="1">
      <w:start w:val="1"/>
      <w:numFmt w:val="decimal"/>
      <w:lvlText w:val="%1.%2"/>
      <w:lvlJc w:val="left"/>
      <w:pPr>
        <w:tabs>
          <w:tab w:val="num" w:pos="720"/>
        </w:tabs>
        <w:ind w:left="720" w:hanging="720"/>
      </w:pPr>
      <w:rPr>
        <w:rFonts w:ascii="Arial Bold" w:hAnsi="Arial Bold" w:hint="default"/>
        <w:b/>
        <w:i w:val="0"/>
        <w:color w:val="404040" w:themeColor="text1" w:themeTint="BF"/>
        <w:sz w:val="26"/>
      </w:rPr>
    </w:lvl>
    <w:lvl w:ilvl="2">
      <w:start w:val="1"/>
      <w:numFmt w:val="decimal"/>
      <w:lvlText w:val="%1.%2.%3"/>
      <w:lvlJc w:val="left"/>
      <w:pPr>
        <w:tabs>
          <w:tab w:val="num" w:pos="720"/>
        </w:tabs>
        <w:ind w:left="720" w:hanging="72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2">
    <w:nsid w:val="1BFD5EFE"/>
    <w:multiLevelType w:val="hybridMultilevel"/>
    <w:tmpl w:val="0890C466"/>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3">
    <w:nsid w:val="1DA04B88"/>
    <w:multiLevelType w:val="hybridMultilevel"/>
    <w:tmpl w:val="B2EE05C6"/>
    <w:lvl w:ilvl="0" w:tplc="93BAEFBC">
      <w:start w:val="1"/>
      <w:numFmt w:val="decimal"/>
      <w:lvlText w:val="%1."/>
      <w:lvlJc w:val="left"/>
      <w:pPr>
        <w:ind w:left="704"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FBB00FE"/>
    <w:multiLevelType w:val="hybridMultilevel"/>
    <w:tmpl w:val="AF68C624"/>
    <w:lvl w:ilvl="0" w:tplc="0C09000F">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nsid w:val="258766B4"/>
    <w:multiLevelType w:val="hybridMultilevel"/>
    <w:tmpl w:val="EFCE3D5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nsid w:val="28697D30"/>
    <w:multiLevelType w:val="singleLevel"/>
    <w:tmpl w:val="840C51B8"/>
    <w:lvl w:ilvl="0">
      <w:start w:val="1"/>
      <w:numFmt w:val="bullet"/>
      <w:lvlText w:val=""/>
      <w:lvlJc w:val="left"/>
      <w:pPr>
        <w:tabs>
          <w:tab w:val="num" w:pos="340"/>
        </w:tabs>
        <w:ind w:left="340" w:hanging="340"/>
      </w:pPr>
      <w:rPr>
        <w:rFonts w:ascii="Symbol" w:hAnsi="Symbol" w:hint="default"/>
        <w:color w:val="auto"/>
        <w:sz w:val="22"/>
      </w:rPr>
    </w:lvl>
  </w:abstractNum>
  <w:abstractNum w:abstractNumId="18">
    <w:nsid w:val="2C073E40"/>
    <w:multiLevelType w:val="multilevel"/>
    <w:tmpl w:val="9686FDEA"/>
    <w:lvl w:ilvl="0">
      <w:start w:val="1"/>
      <w:numFmt w:val="bullet"/>
      <w:lvlText w:val=""/>
      <w:lvlJc w:val="left"/>
      <w:pPr>
        <w:tabs>
          <w:tab w:val="num" w:pos="720"/>
        </w:tabs>
        <w:ind w:left="720" w:hanging="720"/>
      </w:pPr>
      <w:rPr>
        <w:rFonts w:ascii="Symbol" w:hAnsi="Symbol" w:hint="default"/>
        <w:b/>
        <w:i w:val="0"/>
        <w:sz w:val="40"/>
      </w:rPr>
    </w:lvl>
    <w:lvl w:ilvl="1">
      <w:start w:val="1"/>
      <w:numFmt w:val="decimal"/>
      <w:lvlText w:val="%1.%2"/>
      <w:lvlJc w:val="left"/>
      <w:pPr>
        <w:tabs>
          <w:tab w:val="num" w:pos="720"/>
        </w:tabs>
        <w:ind w:left="720" w:hanging="720"/>
      </w:pPr>
      <w:rPr>
        <w:rFonts w:ascii="Arial Bold" w:hAnsi="Arial Bold" w:hint="default"/>
        <w:b/>
        <w:i w:val="0"/>
        <w:color w:val="404040" w:themeColor="text1" w:themeTint="BF"/>
        <w:sz w:val="26"/>
      </w:rPr>
    </w:lvl>
    <w:lvl w:ilvl="2">
      <w:start w:val="1"/>
      <w:numFmt w:val="decimal"/>
      <w:lvlText w:val="%1.%2.%3"/>
      <w:lvlJc w:val="left"/>
      <w:pPr>
        <w:tabs>
          <w:tab w:val="num" w:pos="720"/>
        </w:tabs>
        <w:ind w:left="720" w:hanging="72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2F3A7C5C"/>
    <w:multiLevelType w:val="hybridMultilevel"/>
    <w:tmpl w:val="73C48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7F583A"/>
    <w:multiLevelType w:val="hybridMultilevel"/>
    <w:tmpl w:val="60A86212"/>
    <w:lvl w:ilvl="0" w:tplc="0C09000F">
      <w:start w:val="1"/>
      <w:numFmt w:val="decimal"/>
      <w:lvlText w:val="%1."/>
      <w:lvlJc w:val="left"/>
      <w:pPr>
        <w:tabs>
          <w:tab w:val="num" w:pos="700"/>
        </w:tabs>
        <w:ind w:left="700" w:hanging="340"/>
      </w:pPr>
      <w:rPr>
        <w:rFonts w:hint="default"/>
        <w:color w:val="auto"/>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43E330DB"/>
    <w:multiLevelType w:val="multilevel"/>
    <w:tmpl w:val="DBC81ECE"/>
    <w:lvl w:ilvl="0">
      <w:start w:val="1"/>
      <w:numFmt w:val="decimal"/>
      <w:lvlText w:val="%1."/>
      <w:lvlJc w:val="left"/>
      <w:pPr>
        <w:tabs>
          <w:tab w:val="num" w:pos="680"/>
        </w:tabs>
        <w:ind w:left="680" w:hanging="340"/>
      </w:pPr>
      <w:rPr>
        <w:rFonts w:hint="default"/>
      </w:rPr>
    </w:lvl>
    <w:lvl w:ilvl="1">
      <w:start w:val="1"/>
      <w:numFmt w:val="bullet"/>
      <w:lvlText w:val=""/>
      <w:lvlJc w:val="left"/>
      <w:pPr>
        <w:tabs>
          <w:tab w:val="num" w:pos="1020"/>
        </w:tabs>
        <w:ind w:left="1020" w:hanging="340"/>
      </w:pPr>
      <w:rPr>
        <w:rFonts w:ascii="Symbol" w:hAnsi="Symbol" w:hint="default"/>
        <w:sz w:val="22"/>
      </w:rPr>
    </w:lvl>
    <w:lvl w:ilvl="2">
      <w:start w:val="1"/>
      <w:numFmt w:val="bullet"/>
      <w:lvlText w:val="-"/>
      <w:lvlJc w:val="left"/>
      <w:pPr>
        <w:tabs>
          <w:tab w:val="num" w:pos="1360"/>
        </w:tabs>
        <w:ind w:left="1360" w:hanging="340"/>
      </w:pPr>
      <w:rPr>
        <w:rFonts w:ascii="9999999" w:hAnsi="9999999" w:hint="default"/>
      </w:rPr>
    </w:lvl>
    <w:lvl w:ilvl="3">
      <w:start w:val="1"/>
      <w:numFmt w:val="bullet"/>
      <w:lvlText w:val=""/>
      <w:lvlJc w:val="left"/>
      <w:pPr>
        <w:tabs>
          <w:tab w:val="num" w:pos="1701"/>
        </w:tabs>
        <w:ind w:left="1701" w:hanging="341"/>
      </w:pPr>
      <w:rPr>
        <w:rFonts w:ascii="Symbol" w:hAnsi="Symbol" w:hint="default"/>
        <w:sz w:val="22"/>
      </w:rPr>
    </w:lvl>
    <w:lvl w:ilvl="4">
      <w:start w:val="1"/>
      <w:numFmt w:val="bullet"/>
      <w:lvlText w:val=""/>
      <w:lvlJc w:val="left"/>
      <w:pPr>
        <w:tabs>
          <w:tab w:val="num" w:pos="2041"/>
        </w:tabs>
        <w:ind w:left="2041" w:hanging="340"/>
      </w:pPr>
      <w:rPr>
        <w:rFonts w:ascii="Symbol" w:hAnsi="Symbol" w:hint="default"/>
      </w:rPr>
    </w:lvl>
    <w:lvl w:ilvl="5">
      <w:start w:val="1"/>
      <w:numFmt w:val="bullet"/>
      <w:lvlText w:val=""/>
      <w:lvlJc w:val="left"/>
      <w:pPr>
        <w:tabs>
          <w:tab w:val="num" w:pos="2381"/>
        </w:tabs>
        <w:ind w:left="2381" w:hanging="340"/>
      </w:pPr>
      <w:rPr>
        <w:rFonts w:ascii="Wingdings" w:hAnsi="Wingdings" w:hint="default"/>
      </w:rPr>
    </w:lvl>
    <w:lvl w:ilvl="6">
      <w:start w:val="1"/>
      <w:numFmt w:val="bullet"/>
      <w:lvlText w:val=""/>
      <w:lvlJc w:val="left"/>
      <w:pPr>
        <w:tabs>
          <w:tab w:val="num" w:pos="2721"/>
        </w:tabs>
        <w:ind w:left="2721" w:hanging="340"/>
      </w:pPr>
      <w:rPr>
        <w:rFonts w:ascii="Wingdings" w:hAnsi="Wingdings" w:hint="default"/>
      </w:rPr>
    </w:lvl>
    <w:lvl w:ilvl="7">
      <w:start w:val="1"/>
      <w:numFmt w:val="bullet"/>
      <w:lvlText w:val=""/>
      <w:lvlJc w:val="left"/>
      <w:pPr>
        <w:tabs>
          <w:tab w:val="num" w:pos="3061"/>
        </w:tabs>
        <w:ind w:left="3061" w:hanging="340"/>
      </w:pPr>
      <w:rPr>
        <w:rFonts w:ascii="Symbol" w:hAnsi="Symbol" w:hint="default"/>
      </w:rPr>
    </w:lvl>
    <w:lvl w:ilvl="8">
      <w:start w:val="1"/>
      <w:numFmt w:val="bullet"/>
      <w:lvlText w:val=""/>
      <w:lvlJc w:val="left"/>
      <w:pPr>
        <w:tabs>
          <w:tab w:val="num" w:pos="3401"/>
        </w:tabs>
        <w:ind w:left="3401" w:hanging="340"/>
      </w:pPr>
      <w:rPr>
        <w:rFonts w:ascii="Symbol" w:hAnsi="Symbol" w:hint="default"/>
      </w:rPr>
    </w:lvl>
  </w:abstractNum>
  <w:abstractNum w:abstractNumId="22">
    <w:nsid w:val="43E436F1"/>
    <w:multiLevelType w:val="hybridMultilevel"/>
    <w:tmpl w:val="0BE80440"/>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3">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72511BB"/>
    <w:multiLevelType w:val="multilevel"/>
    <w:tmpl w:val="8ADEFBB4"/>
    <w:lvl w:ilvl="0">
      <w:start w:val="1"/>
      <w:numFmt w:val="decimal"/>
      <w:lvlText w:val="%1."/>
      <w:lvlJc w:val="left"/>
      <w:pPr>
        <w:tabs>
          <w:tab w:val="num" w:pos="680"/>
        </w:tabs>
        <w:ind w:left="680" w:hanging="340"/>
      </w:pPr>
      <w:rPr>
        <w:rFonts w:hint="default"/>
      </w:rPr>
    </w:lvl>
    <w:lvl w:ilvl="1">
      <w:start w:val="1"/>
      <w:numFmt w:val="bullet"/>
      <w:lvlText w:val=""/>
      <w:lvlJc w:val="left"/>
      <w:pPr>
        <w:tabs>
          <w:tab w:val="num" w:pos="1020"/>
        </w:tabs>
        <w:ind w:left="1020" w:hanging="340"/>
      </w:pPr>
      <w:rPr>
        <w:rFonts w:ascii="Symbol" w:hAnsi="Symbol" w:hint="default"/>
        <w:sz w:val="22"/>
      </w:rPr>
    </w:lvl>
    <w:lvl w:ilvl="2">
      <w:start w:val="1"/>
      <w:numFmt w:val="bullet"/>
      <w:lvlText w:val="-"/>
      <w:lvlJc w:val="left"/>
      <w:pPr>
        <w:tabs>
          <w:tab w:val="num" w:pos="1360"/>
        </w:tabs>
        <w:ind w:left="1360" w:hanging="340"/>
      </w:pPr>
      <w:rPr>
        <w:rFonts w:ascii="9999999" w:hAnsi="9999999" w:hint="default"/>
      </w:rPr>
    </w:lvl>
    <w:lvl w:ilvl="3">
      <w:start w:val="1"/>
      <w:numFmt w:val="bullet"/>
      <w:lvlText w:val=""/>
      <w:lvlJc w:val="left"/>
      <w:pPr>
        <w:tabs>
          <w:tab w:val="num" w:pos="1701"/>
        </w:tabs>
        <w:ind w:left="1701" w:hanging="341"/>
      </w:pPr>
      <w:rPr>
        <w:rFonts w:ascii="Symbol" w:hAnsi="Symbol" w:hint="default"/>
        <w:sz w:val="22"/>
      </w:rPr>
    </w:lvl>
    <w:lvl w:ilvl="4">
      <w:start w:val="1"/>
      <w:numFmt w:val="bullet"/>
      <w:lvlText w:val=""/>
      <w:lvlJc w:val="left"/>
      <w:pPr>
        <w:tabs>
          <w:tab w:val="num" w:pos="2041"/>
        </w:tabs>
        <w:ind w:left="2041" w:hanging="340"/>
      </w:pPr>
      <w:rPr>
        <w:rFonts w:ascii="Symbol" w:hAnsi="Symbol" w:hint="default"/>
      </w:rPr>
    </w:lvl>
    <w:lvl w:ilvl="5">
      <w:start w:val="1"/>
      <w:numFmt w:val="bullet"/>
      <w:lvlText w:val=""/>
      <w:lvlJc w:val="left"/>
      <w:pPr>
        <w:tabs>
          <w:tab w:val="num" w:pos="2381"/>
        </w:tabs>
        <w:ind w:left="2381" w:hanging="340"/>
      </w:pPr>
      <w:rPr>
        <w:rFonts w:ascii="Wingdings" w:hAnsi="Wingdings" w:hint="default"/>
      </w:rPr>
    </w:lvl>
    <w:lvl w:ilvl="6">
      <w:start w:val="1"/>
      <w:numFmt w:val="bullet"/>
      <w:lvlText w:val=""/>
      <w:lvlJc w:val="left"/>
      <w:pPr>
        <w:tabs>
          <w:tab w:val="num" w:pos="2721"/>
        </w:tabs>
        <w:ind w:left="2721" w:hanging="340"/>
      </w:pPr>
      <w:rPr>
        <w:rFonts w:ascii="Wingdings" w:hAnsi="Wingdings" w:hint="default"/>
      </w:rPr>
    </w:lvl>
    <w:lvl w:ilvl="7">
      <w:start w:val="1"/>
      <w:numFmt w:val="bullet"/>
      <w:lvlText w:val=""/>
      <w:lvlJc w:val="left"/>
      <w:pPr>
        <w:tabs>
          <w:tab w:val="num" w:pos="3061"/>
        </w:tabs>
        <w:ind w:left="3061" w:hanging="340"/>
      </w:pPr>
      <w:rPr>
        <w:rFonts w:ascii="Symbol" w:hAnsi="Symbol" w:hint="default"/>
      </w:rPr>
    </w:lvl>
    <w:lvl w:ilvl="8">
      <w:start w:val="1"/>
      <w:numFmt w:val="bullet"/>
      <w:lvlText w:val=""/>
      <w:lvlJc w:val="left"/>
      <w:pPr>
        <w:tabs>
          <w:tab w:val="num" w:pos="3401"/>
        </w:tabs>
        <w:ind w:left="3401" w:hanging="340"/>
      </w:pPr>
      <w:rPr>
        <w:rFonts w:ascii="Symbol" w:hAnsi="Symbol" w:hint="default"/>
      </w:rPr>
    </w:lvl>
  </w:abstractNum>
  <w:abstractNum w:abstractNumId="25">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EE8645F"/>
    <w:multiLevelType w:val="multilevel"/>
    <w:tmpl w:val="1040DC4A"/>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7">
    <w:nsid w:val="52C638F2"/>
    <w:multiLevelType w:val="hybridMultilevel"/>
    <w:tmpl w:val="D83C2266"/>
    <w:lvl w:ilvl="0" w:tplc="4E129AFA">
      <w:start w:val="1"/>
      <w:numFmt w:val="bullet"/>
      <w:pStyle w:val="ListBullet"/>
      <w:lvlText w:val=""/>
      <w:lvlJc w:val="left"/>
      <w:pPr>
        <w:tabs>
          <w:tab w:val="num" w:pos="700"/>
        </w:tabs>
        <w:ind w:left="700" w:hanging="340"/>
      </w:pPr>
      <w:rPr>
        <w:rFonts w:ascii="Symbol" w:hAnsi="Symbol" w:hint="default"/>
        <w:color w:val="auto"/>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nsid w:val="58656867"/>
    <w:multiLevelType w:val="hybridMultilevel"/>
    <w:tmpl w:val="08B44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933478A"/>
    <w:multiLevelType w:val="hybridMultilevel"/>
    <w:tmpl w:val="B2EE05C6"/>
    <w:lvl w:ilvl="0" w:tplc="93BAEFBC">
      <w:start w:val="1"/>
      <w:numFmt w:val="decimal"/>
      <w:lvlText w:val="%1."/>
      <w:lvlJc w:val="left"/>
      <w:pPr>
        <w:ind w:left="704"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C7E122A"/>
    <w:multiLevelType w:val="singleLevel"/>
    <w:tmpl w:val="E10AF49C"/>
    <w:lvl w:ilvl="0">
      <w:start w:val="1"/>
      <w:numFmt w:val="bullet"/>
      <w:lvlText w:val=""/>
      <w:lvlJc w:val="left"/>
      <w:pPr>
        <w:tabs>
          <w:tab w:val="num" w:pos="340"/>
        </w:tabs>
        <w:ind w:left="340" w:hanging="340"/>
      </w:pPr>
      <w:rPr>
        <w:rFonts w:ascii="Symbol" w:hAnsi="Symbol" w:hint="default"/>
        <w:color w:val="auto"/>
        <w:sz w:val="22"/>
      </w:rPr>
    </w:lvl>
  </w:abstractNum>
  <w:abstractNum w:abstractNumId="31">
    <w:nsid w:val="5D32037D"/>
    <w:multiLevelType w:val="hybridMultilevel"/>
    <w:tmpl w:val="F9B8B250"/>
    <w:lvl w:ilvl="0" w:tplc="ACB2D70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2407FF1"/>
    <w:multiLevelType w:val="hybridMultilevel"/>
    <w:tmpl w:val="11125D3A"/>
    <w:lvl w:ilvl="0" w:tplc="0C09000F">
      <w:start w:val="1"/>
      <w:numFmt w:val="decimal"/>
      <w:lvlText w:val="%1."/>
      <w:lvlJc w:val="left"/>
      <w:pPr>
        <w:ind w:left="1140" w:hanging="360"/>
      </w:p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33">
    <w:nsid w:val="63E507E6"/>
    <w:multiLevelType w:val="hybridMultilevel"/>
    <w:tmpl w:val="64707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B711FDF"/>
    <w:multiLevelType w:val="singleLevel"/>
    <w:tmpl w:val="D1CAAFDA"/>
    <w:lvl w:ilvl="0">
      <w:start w:val="1"/>
      <w:numFmt w:val="bullet"/>
      <w:lvlText w:val=""/>
      <w:lvlJc w:val="left"/>
      <w:pPr>
        <w:tabs>
          <w:tab w:val="num" w:pos="340"/>
        </w:tabs>
        <w:ind w:left="340" w:hanging="340"/>
      </w:pPr>
      <w:rPr>
        <w:rFonts w:ascii="Symbol" w:hAnsi="Symbol" w:hint="default"/>
        <w:color w:val="auto"/>
        <w:sz w:val="22"/>
      </w:rPr>
    </w:lvl>
  </w:abstractNum>
  <w:abstractNum w:abstractNumId="35">
    <w:nsid w:val="70F54117"/>
    <w:multiLevelType w:val="singleLevel"/>
    <w:tmpl w:val="AC502ACA"/>
    <w:lvl w:ilvl="0">
      <w:start w:val="1"/>
      <w:numFmt w:val="bullet"/>
      <w:lvlText w:val=""/>
      <w:lvlJc w:val="left"/>
      <w:pPr>
        <w:tabs>
          <w:tab w:val="num" w:pos="340"/>
        </w:tabs>
        <w:ind w:left="340" w:hanging="340"/>
      </w:pPr>
      <w:rPr>
        <w:rFonts w:ascii="Symbol" w:hAnsi="Symbol" w:hint="default"/>
        <w:color w:val="auto"/>
        <w:sz w:val="22"/>
      </w:rPr>
    </w:lvl>
  </w:abstractNum>
  <w:abstractNum w:abstractNumId="36">
    <w:nsid w:val="77734D68"/>
    <w:multiLevelType w:val="hybridMultilevel"/>
    <w:tmpl w:val="B0066E72"/>
    <w:lvl w:ilvl="0" w:tplc="0C090001">
      <w:start w:val="1"/>
      <w:numFmt w:val="bullet"/>
      <w:lvlText w:val=""/>
      <w:lvlJc w:val="left"/>
      <w:pPr>
        <w:ind w:left="704" w:hanging="4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82918D1"/>
    <w:multiLevelType w:val="multilevel"/>
    <w:tmpl w:val="6EDC7B2C"/>
    <w:numStyleLink w:val="Bullet"/>
  </w:abstractNum>
  <w:abstractNum w:abstractNumId="38">
    <w:nsid w:val="7BA2363E"/>
    <w:multiLevelType w:val="hybridMultilevel"/>
    <w:tmpl w:val="28BC3C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5"/>
  </w:num>
  <w:num w:numId="4">
    <w:abstractNumId w:val="25"/>
  </w:num>
  <w:num w:numId="5">
    <w:abstractNumId w:val="23"/>
  </w:num>
  <w:num w:numId="6">
    <w:abstractNumId w:val="8"/>
  </w:num>
  <w:num w:numId="7">
    <w:abstractNumId w:val="1"/>
  </w:num>
  <w:num w:numId="8">
    <w:abstractNumId w:val="0"/>
  </w:num>
  <w:num w:numId="9">
    <w:abstractNumId w:val="38"/>
  </w:num>
  <w:num w:numId="10">
    <w:abstractNumId w:val="27"/>
  </w:num>
  <w:num w:numId="11">
    <w:abstractNumId w:val="34"/>
  </w:num>
  <w:num w:numId="12">
    <w:abstractNumId w:val="10"/>
  </w:num>
  <w:num w:numId="13">
    <w:abstractNumId w:val="26"/>
  </w:num>
  <w:num w:numId="14">
    <w:abstractNumId w:val="35"/>
  </w:num>
  <w:num w:numId="15">
    <w:abstractNumId w:val="17"/>
  </w:num>
  <w:num w:numId="16">
    <w:abstractNumId w:val="30"/>
  </w:num>
  <w:num w:numId="17">
    <w:abstractNumId w:val="6"/>
  </w:num>
  <w:num w:numId="18">
    <w:abstractNumId w:val="21"/>
  </w:num>
  <w:num w:numId="19">
    <w:abstractNumId w:val="19"/>
  </w:num>
  <w:num w:numId="20">
    <w:abstractNumId w:val="5"/>
  </w:num>
  <w:num w:numId="21">
    <w:abstractNumId w:val="7"/>
  </w:num>
  <w:num w:numId="22">
    <w:abstractNumId w:val="37"/>
  </w:num>
  <w:num w:numId="23">
    <w:abstractNumId w:val="37"/>
    <w:lvlOverride w:ilvl="0">
      <w:lvl w:ilvl="0">
        <w:start w:val="1"/>
        <w:numFmt w:val="decimal"/>
        <w:lvlText w:val="%1"/>
        <w:lvlJc w:val="left"/>
        <w:pPr>
          <w:tabs>
            <w:tab w:val="num" w:pos="720"/>
          </w:tabs>
          <w:ind w:left="720" w:hanging="720"/>
        </w:pPr>
        <w:rPr>
          <w:rFonts w:ascii="Arial Bold" w:hAnsi="Arial Bold" w:hint="default"/>
          <w:b/>
          <w:i w:val="0"/>
          <w:sz w:val="40"/>
        </w:rPr>
      </w:lvl>
    </w:lvlOverride>
    <w:lvlOverride w:ilvl="1">
      <w:lvl w:ilvl="1">
        <w:start w:val="1"/>
        <w:numFmt w:val="decimal"/>
        <w:lvlText w:val="%1.%2"/>
        <w:lvlJc w:val="left"/>
        <w:pPr>
          <w:tabs>
            <w:tab w:val="num" w:pos="720"/>
          </w:tabs>
          <w:ind w:left="720" w:hanging="720"/>
        </w:pPr>
        <w:rPr>
          <w:rFonts w:hint="default"/>
          <w:sz w:val="22"/>
        </w:rPr>
      </w:lvl>
    </w:lvlOverride>
    <w:lvlOverride w:ilvl="2">
      <w:lvl w:ilvl="2">
        <w:start w:val="1"/>
        <w:numFmt w:val="none"/>
        <w:suff w:val="nothing"/>
        <w:lvlText w:val=""/>
        <w:lvlJc w:val="left"/>
        <w:pPr>
          <w:ind w:left="0"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24">
    <w:abstractNumId w:val="11"/>
  </w:num>
  <w:num w:numId="25">
    <w:abstractNumId w:val="14"/>
  </w:num>
  <w:num w:numId="26">
    <w:abstractNumId w:val="20"/>
  </w:num>
  <w:num w:numId="27">
    <w:abstractNumId w:val="28"/>
  </w:num>
  <w:num w:numId="28">
    <w:abstractNumId w:val="32"/>
  </w:num>
  <w:num w:numId="29">
    <w:abstractNumId w:val="12"/>
  </w:num>
  <w:num w:numId="30">
    <w:abstractNumId w:val="22"/>
  </w:num>
  <w:num w:numId="31">
    <w:abstractNumId w:val="4"/>
  </w:num>
  <w:num w:numId="32">
    <w:abstractNumId w:val="13"/>
  </w:num>
  <w:num w:numId="33">
    <w:abstractNumId w:val="33"/>
  </w:num>
  <w:num w:numId="34">
    <w:abstractNumId w:val="3"/>
  </w:num>
  <w:num w:numId="35">
    <w:abstractNumId w:val="9"/>
  </w:num>
  <w:num w:numId="36">
    <w:abstractNumId w:val="31"/>
  </w:num>
  <w:num w:numId="37">
    <w:abstractNumId w:val="27"/>
  </w:num>
  <w:num w:numId="38">
    <w:abstractNumId w:val="27"/>
  </w:num>
  <w:num w:numId="39">
    <w:abstractNumId w:val="27"/>
  </w:num>
  <w:num w:numId="40">
    <w:abstractNumId w:val="18"/>
  </w:num>
  <w:num w:numId="41">
    <w:abstractNumId w:val="29"/>
  </w:num>
  <w:num w:numId="42">
    <w:abstractNumId w:val="27"/>
  </w:num>
  <w:num w:numId="43">
    <w:abstractNumId w:val="8"/>
  </w:num>
  <w:num w:numId="44">
    <w:abstractNumId w:val="24"/>
  </w:num>
  <w:num w:numId="45">
    <w:abstractNumId w:val="36"/>
  </w:num>
  <w:num w:numId="46">
    <w:abstractNumId w:val="16"/>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lalasekera, Prashan">
    <w15:presenceInfo w15:providerId="AD" w15:userId="S-1-5-21-1402365013-1417547700-1905203885-186610"/>
  </w15:person>
  <w15:person w15:author="Ostojic, Mira">
    <w15:presenceInfo w15:providerId="None" w15:userId="Ostojic, M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839"/>
    <w:rsid w:val="0000105C"/>
    <w:rsid w:val="00003743"/>
    <w:rsid w:val="00006533"/>
    <w:rsid w:val="00010614"/>
    <w:rsid w:val="00014511"/>
    <w:rsid w:val="00014A62"/>
    <w:rsid w:val="00014B05"/>
    <w:rsid w:val="00015414"/>
    <w:rsid w:val="00017E1C"/>
    <w:rsid w:val="00020AE0"/>
    <w:rsid w:val="00020DBD"/>
    <w:rsid w:val="0002267B"/>
    <w:rsid w:val="00023E0B"/>
    <w:rsid w:val="0002704C"/>
    <w:rsid w:val="0002714D"/>
    <w:rsid w:val="0002790C"/>
    <w:rsid w:val="00027A18"/>
    <w:rsid w:val="000406F8"/>
    <w:rsid w:val="00041AF0"/>
    <w:rsid w:val="00043671"/>
    <w:rsid w:val="00044EE9"/>
    <w:rsid w:val="00045598"/>
    <w:rsid w:val="00045DA2"/>
    <w:rsid w:val="0005174A"/>
    <w:rsid w:val="000520C9"/>
    <w:rsid w:val="00055BB6"/>
    <w:rsid w:val="00067456"/>
    <w:rsid w:val="0007075C"/>
    <w:rsid w:val="00072696"/>
    <w:rsid w:val="00075097"/>
    <w:rsid w:val="00077EF9"/>
    <w:rsid w:val="0008111A"/>
    <w:rsid w:val="00083B4F"/>
    <w:rsid w:val="00084117"/>
    <w:rsid w:val="0008479C"/>
    <w:rsid w:val="00086FB0"/>
    <w:rsid w:val="00091DF1"/>
    <w:rsid w:val="000923B8"/>
    <w:rsid w:val="000964EB"/>
    <w:rsid w:val="000A0936"/>
    <w:rsid w:val="000A1C73"/>
    <w:rsid w:val="000A1CDD"/>
    <w:rsid w:val="000A3F0D"/>
    <w:rsid w:val="000A6A7D"/>
    <w:rsid w:val="000A6EED"/>
    <w:rsid w:val="000B0274"/>
    <w:rsid w:val="000B28E9"/>
    <w:rsid w:val="000B2F6B"/>
    <w:rsid w:val="000B7207"/>
    <w:rsid w:val="000B7905"/>
    <w:rsid w:val="000C1DD4"/>
    <w:rsid w:val="000C2637"/>
    <w:rsid w:val="000D007D"/>
    <w:rsid w:val="000D017D"/>
    <w:rsid w:val="000D265B"/>
    <w:rsid w:val="000D2753"/>
    <w:rsid w:val="000D6074"/>
    <w:rsid w:val="000D7299"/>
    <w:rsid w:val="000E2F2E"/>
    <w:rsid w:val="000E6C98"/>
    <w:rsid w:val="000F01EF"/>
    <w:rsid w:val="000F1968"/>
    <w:rsid w:val="000F5914"/>
    <w:rsid w:val="000F70EA"/>
    <w:rsid w:val="000F7C1A"/>
    <w:rsid w:val="00101E73"/>
    <w:rsid w:val="00102CB0"/>
    <w:rsid w:val="00105E6D"/>
    <w:rsid w:val="00110178"/>
    <w:rsid w:val="001116C6"/>
    <w:rsid w:val="001166DA"/>
    <w:rsid w:val="00116B75"/>
    <w:rsid w:val="0011798E"/>
    <w:rsid w:val="00117E77"/>
    <w:rsid w:val="001234C8"/>
    <w:rsid w:val="001243FE"/>
    <w:rsid w:val="00125618"/>
    <w:rsid w:val="001256C9"/>
    <w:rsid w:val="001309B5"/>
    <w:rsid w:val="001326C0"/>
    <w:rsid w:val="0013682F"/>
    <w:rsid w:val="00140612"/>
    <w:rsid w:val="00142AF7"/>
    <w:rsid w:val="00144BC2"/>
    <w:rsid w:val="00146BCA"/>
    <w:rsid w:val="001533A8"/>
    <w:rsid w:val="001576C0"/>
    <w:rsid w:val="001616AC"/>
    <w:rsid w:val="00164D92"/>
    <w:rsid w:val="00165D61"/>
    <w:rsid w:val="001668CB"/>
    <w:rsid w:val="001703A8"/>
    <w:rsid w:val="00170CFB"/>
    <w:rsid w:val="00174F8A"/>
    <w:rsid w:val="00176A97"/>
    <w:rsid w:val="00176ABD"/>
    <w:rsid w:val="00180630"/>
    <w:rsid w:val="001811D4"/>
    <w:rsid w:val="00183FB2"/>
    <w:rsid w:val="00186CC9"/>
    <w:rsid w:val="001921ED"/>
    <w:rsid w:val="001924A2"/>
    <w:rsid w:val="00196AC8"/>
    <w:rsid w:val="001974AD"/>
    <w:rsid w:val="001A0CBD"/>
    <w:rsid w:val="001A1F04"/>
    <w:rsid w:val="001A3602"/>
    <w:rsid w:val="001A559D"/>
    <w:rsid w:val="001A602C"/>
    <w:rsid w:val="001A6EBC"/>
    <w:rsid w:val="001B3338"/>
    <w:rsid w:val="001B3443"/>
    <w:rsid w:val="001B4E8E"/>
    <w:rsid w:val="001C2111"/>
    <w:rsid w:val="001C301E"/>
    <w:rsid w:val="001C4647"/>
    <w:rsid w:val="001D06BE"/>
    <w:rsid w:val="001D1FD2"/>
    <w:rsid w:val="001D4BDF"/>
    <w:rsid w:val="001D59BC"/>
    <w:rsid w:val="001D631B"/>
    <w:rsid w:val="001D64A8"/>
    <w:rsid w:val="001E1042"/>
    <w:rsid w:val="001E290E"/>
    <w:rsid w:val="001E5EF1"/>
    <w:rsid w:val="001E77C4"/>
    <w:rsid w:val="001F018F"/>
    <w:rsid w:val="001F1271"/>
    <w:rsid w:val="001F2691"/>
    <w:rsid w:val="001F3CA6"/>
    <w:rsid w:val="001F4CF8"/>
    <w:rsid w:val="001F5143"/>
    <w:rsid w:val="001F58B6"/>
    <w:rsid w:val="001F7135"/>
    <w:rsid w:val="0020130B"/>
    <w:rsid w:val="0020203D"/>
    <w:rsid w:val="002122D1"/>
    <w:rsid w:val="00212590"/>
    <w:rsid w:val="00212C36"/>
    <w:rsid w:val="00215498"/>
    <w:rsid w:val="0021672B"/>
    <w:rsid w:val="00222A45"/>
    <w:rsid w:val="002266A4"/>
    <w:rsid w:val="00234F8F"/>
    <w:rsid w:val="00237ADF"/>
    <w:rsid w:val="00242CCD"/>
    <w:rsid w:val="00245D81"/>
    <w:rsid w:val="00247152"/>
    <w:rsid w:val="00247AB7"/>
    <w:rsid w:val="0025182B"/>
    <w:rsid w:val="00253928"/>
    <w:rsid w:val="002548F0"/>
    <w:rsid w:val="00254C62"/>
    <w:rsid w:val="00255596"/>
    <w:rsid w:val="00261125"/>
    <w:rsid w:val="00261F43"/>
    <w:rsid w:val="00264B20"/>
    <w:rsid w:val="00265305"/>
    <w:rsid w:val="00266209"/>
    <w:rsid w:val="002662B4"/>
    <w:rsid w:val="00267635"/>
    <w:rsid w:val="00267EA4"/>
    <w:rsid w:val="0027205C"/>
    <w:rsid w:val="00272752"/>
    <w:rsid w:val="00274179"/>
    <w:rsid w:val="002804CB"/>
    <w:rsid w:val="00281ABF"/>
    <w:rsid w:val="00281FD4"/>
    <w:rsid w:val="00283FB6"/>
    <w:rsid w:val="0029472C"/>
    <w:rsid w:val="00296B28"/>
    <w:rsid w:val="002A3BDF"/>
    <w:rsid w:val="002A4F41"/>
    <w:rsid w:val="002B175D"/>
    <w:rsid w:val="002B1F8D"/>
    <w:rsid w:val="002B6383"/>
    <w:rsid w:val="002B7EC4"/>
    <w:rsid w:val="002C5567"/>
    <w:rsid w:val="002C6A86"/>
    <w:rsid w:val="002C6AF0"/>
    <w:rsid w:val="002D0F56"/>
    <w:rsid w:val="002D7E0E"/>
    <w:rsid w:val="002E31D2"/>
    <w:rsid w:val="002E4C47"/>
    <w:rsid w:val="002E67D7"/>
    <w:rsid w:val="002E6A48"/>
    <w:rsid w:val="002E7A7B"/>
    <w:rsid w:val="002F002F"/>
    <w:rsid w:val="002F3AE3"/>
    <w:rsid w:val="002F62D6"/>
    <w:rsid w:val="002F7E6F"/>
    <w:rsid w:val="00302107"/>
    <w:rsid w:val="00304877"/>
    <w:rsid w:val="00306AD6"/>
    <w:rsid w:val="0030707F"/>
    <w:rsid w:val="00307723"/>
    <w:rsid w:val="0030786C"/>
    <w:rsid w:val="0030799E"/>
    <w:rsid w:val="00307B8E"/>
    <w:rsid w:val="00311B41"/>
    <w:rsid w:val="00312A62"/>
    <w:rsid w:val="003139DB"/>
    <w:rsid w:val="003151FA"/>
    <w:rsid w:val="00316683"/>
    <w:rsid w:val="003252F0"/>
    <w:rsid w:val="003254D5"/>
    <w:rsid w:val="003268E3"/>
    <w:rsid w:val="00326D88"/>
    <w:rsid w:val="00327A39"/>
    <w:rsid w:val="00327DC4"/>
    <w:rsid w:val="003319D3"/>
    <w:rsid w:val="003357D5"/>
    <w:rsid w:val="00336450"/>
    <w:rsid w:val="003402B0"/>
    <w:rsid w:val="00342244"/>
    <w:rsid w:val="00347BDD"/>
    <w:rsid w:val="00356393"/>
    <w:rsid w:val="0036338C"/>
    <w:rsid w:val="00364880"/>
    <w:rsid w:val="003657F4"/>
    <w:rsid w:val="003701D0"/>
    <w:rsid w:val="00370A14"/>
    <w:rsid w:val="00374689"/>
    <w:rsid w:val="003749AB"/>
    <w:rsid w:val="00376B6A"/>
    <w:rsid w:val="003777C5"/>
    <w:rsid w:val="00382C03"/>
    <w:rsid w:val="0038310E"/>
    <w:rsid w:val="00383790"/>
    <w:rsid w:val="003873C6"/>
    <w:rsid w:val="003927B1"/>
    <w:rsid w:val="00393C69"/>
    <w:rsid w:val="003940DE"/>
    <w:rsid w:val="0039440B"/>
    <w:rsid w:val="00396991"/>
    <w:rsid w:val="00396A28"/>
    <w:rsid w:val="0039718E"/>
    <w:rsid w:val="003A02AA"/>
    <w:rsid w:val="003A30C5"/>
    <w:rsid w:val="003A3571"/>
    <w:rsid w:val="003A5AA0"/>
    <w:rsid w:val="003A6150"/>
    <w:rsid w:val="003A6B20"/>
    <w:rsid w:val="003A7F59"/>
    <w:rsid w:val="003B6252"/>
    <w:rsid w:val="003C18A6"/>
    <w:rsid w:val="003C297A"/>
    <w:rsid w:val="003C3DAE"/>
    <w:rsid w:val="003D17F9"/>
    <w:rsid w:val="003D3102"/>
    <w:rsid w:val="003D345F"/>
    <w:rsid w:val="003D437B"/>
    <w:rsid w:val="003D6D33"/>
    <w:rsid w:val="003D7758"/>
    <w:rsid w:val="003E29C0"/>
    <w:rsid w:val="003E2AA4"/>
    <w:rsid w:val="003E2E35"/>
    <w:rsid w:val="003E50AE"/>
    <w:rsid w:val="003E5199"/>
    <w:rsid w:val="003E5A42"/>
    <w:rsid w:val="003E5E88"/>
    <w:rsid w:val="003E6CE8"/>
    <w:rsid w:val="003E6F92"/>
    <w:rsid w:val="003E76C8"/>
    <w:rsid w:val="003F0AAD"/>
    <w:rsid w:val="003F1FA0"/>
    <w:rsid w:val="003F635A"/>
    <w:rsid w:val="003F6E38"/>
    <w:rsid w:val="003F7A88"/>
    <w:rsid w:val="00405478"/>
    <w:rsid w:val="00407CD7"/>
    <w:rsid w:val="0041052C"/>
    <w:rsid w:val="00412E9D"/>
    <w:rsid w:val="004133B8"/>
    <w:rsid w:val="0041733B"/>
    <w:rsid w:val="004207EB"/>
    <w:rsid w:val="00422E00"/>
    <w:rsid w:val="00425A76"/>
    <w:rsid w:val="00431A45"/>
    <w:rsid w:val="004333E5"/>
    <w:rsid w:val="00434CA4"/>
    <w:rsid w:val="00435A34"/>
    <w:rsid w:val="00437A7A"/>
    <w:rsid w:val="004454B9"/>
    <w:rsid w:val="00447345"/>
    <w:rsid w:val="00447D31"/>
    <w:rsid w:val="00451E67"/>
    <w:rsid w:val="00455E8B"/>
    <w:rsid w:val="0046110A"/>
    <w:rsid w:val="00466670"/>
    <w:rsid w:val="00470AB8"/>
    <w:rsid w:val="004722BE"/>
    <w:rsid w:val="004753C6"/>
    <w:rsid w:val="00475B55"/>
    <w:rsid w:val="00481B2B"/>
    <w:rsid w:val="0048278A"/>
    <w:rsid w:val="00483655"/>
    <w:rsid w:val="004853FF"/>
    <w:rsid w:val="004867E2"/>
    <w:rsid w:val="00486826"/>
    <w:rsid w:val="00486E1C"/>
    <w:rsid w:val="004908DA"/>
    <w:rsid w:val="00491240"/>
    <w:rsid w:val="00492AAC"/>
    <w:rsid w:val="00495119"/>
    <w:rsid w:val="004A0670"/>
    <w:rsid w:val="004A38AF"/>
    <w:rsid w:val="004B2999"/>
    <w:rsid w:val="004B2C8C"/>
    <w:rsid w:val="004B3B59"/>
    <w:rsid w:val="004B4668"/>
    <w:rsid w:val="004C150F"/>
    <w:rsid w:val="004C2BE3"/>
    <w:rsid w:val="004C7D88"/>
    <w:rsid w:val="004D139C"/>
    <w:rsid w:val="004D19AE"/>
    <w:rsid w:val="004D3C42"/>
    <w:rsid w:val="004D430F"/>
    <w:rsid w:val="004D4D82"/>
    <w:rsid w:val="004D5360"/>
    <w:rsid w:val="004D5658"/>
    <w:rsid w:val="004D696D"/>
    <w:rsid w:val="004E021E"/>
    <w:rsid w:val="004E0EDC"/>
    <w:rsid w:val="004E58C1"/>
    <w:rsid w:val="004F4422"/>
    <w:rsid w:val="004F5E4F"/>
    <w:rsid w:val="005051AF"/>
    <w:rsid w:val="0050545A"/>
    <w:rsid w:val="005071EB"/>
    <w:rsid w:val="00510151"/>
    <w:rsid w:val="0051056F"/>
    <w:rsid w:val="00511092"/>
    <w:rsid w:val="005116F7"/>
    <w:rsid w:val="005117CD"/>
    <w:rsid w:val="00512516"/>
    <w:rsid w:val="00514020"/>
    <w:rsid w:val="005155EE"/>
    <w:rsid w:val="00520692"/>
    <w:rsid w:val="0052107C"/>
    <w:rsid w:val="00521BFC"/>
    <w:rsid w:val="00521E18"/>
    <w:rsid w:val="005221B7"/>
    <w:rsid w:val="0052786F"/>
    <w:rsid w:val="00531F50"/>
    <w:rsid w:val="00532E93"/>
    <w:rsid w:val="00536EE9"/>
    <w:rsid w:val="005415A9"/>
    <w:rsid w:val="00544A4E"/>
    <w:rsid w:val="0054584E"/>
    <w:rsid w:val="00551774"/>
    <w:rsid w:val="00552796"/>
    <w:rsid w:val="00553E33"/>
    <w:rsid w:val="00554DED"/>
    <w:rsid w:val="0055550B"/>
    <w:rsid w:val="00557927"/>
    <w:rsid w:val="00557C3F"/>
    <w:rsid w:val="005600FD"/>
    <w:rsid w:val="00563574"/>
    <w:rsid w:val="00566B97"/>
    <w:rsid w:val="00577C2D"/>
    <w:rsid w:val="00581C0D"/>
    <w:rsid w:val="00583900"/>
    <w:rsid w:val="005842E9"/>
    <w:rsid w:val="00590AE1"/>
    <w:rsid w:val="0059108C"/>
    <w:rsid w:val="005918D9"/>
    <w:rsid w:val="005932A0"/>
    <w:rsid w:val="0059545A"/>
    <w:rsid w:val="0059724C"/>
    <w:rsid w:val="005A0419"/>
    <w:rsid w:val="005A1656"/>
    <w:rsid w:val="005A2B9A"/>
    <w:rsid w:val="005A5194"/>
    <w:rsid w:val="005A6544"/>
    <w:rsid w:val="005B4E90"/>
    <w:rsid w:val="005B72D5"/>
    <w:rsid w:val="005B7515"/>
    <w:rsid w:val="005C1496"/>
    <w:rsid w:val="005C20E3"/>
    <w:rsid w:val="005C4BA4"/>
    <w:rsid w:val="005C6AAE"/>
    <w:rsid w:val="005D050B"/>
    <w:rsid w:val="005D3678"/>
    <w:rsid w:val="005D3D58"/>
    <w:rsid w:val="005D43C9"/>
    <w:rsid w:val="005D5D98"/>
    <w:rsid w:val="005D60E9"/>
    <w:rsid w:val="005D7D22"/>
    <w:rsid w:val="005E039D"/>
    <w:rsid w:val="005E2329"/>
    <w:rsid w:val="005E2614"/>
    <w:rsid w:val="005E391D"/>
    <w:rsid w:val="005E6962"/>
    <w:rsid w:val="005E6EB8"/>
    <w:rsid w:val="005F01E0"/>
    <w:rsid w:val="005F6782"/>
    <w:rsid w:val="006018E9"/>
    <w:rsid w:val="00601B7C"/>
    <w:rsid w:val="00602E02"/>
    <w:rsid w:val="0060389E"/>
    <w:rsid w:val="006054B3"/>
    <w:rsid w:val="00607B0B"/>
    <w:rsid w:val="00610DAF"/>
    <w:rsid w:val="006149C2"/>
    <w:rsid w:val="0061735E"/>
    <w:rsid w:val="0061788B"/>
    <w:rsid w:val="006224C3"/>
    <w:rsid w:val="00622F94"/>
    <w:rsid w:val="00624D2B"/>
    <w:rsid w:val="0062768C"/>
    <w:rsid w:val="006317C9"/>
    <w:rsid w:val="00633C32"/>
    <w:rsid w:val="00635D41"/>
    <w:rsid w:val="006428A4"/>
    <w:rsid w:val="00643032"/>
    <w:rsid w:val="006453E1"/>
    <w:rsid w:val="006536EC"/>
    <w:rsid w:val="0065588E"/>
    <w:rsid w:val="00660FB9"/>
    <w:rsid w:val="0066578F"/>
    <w:rsid w:val="00665E0F"/>
    <w:rsid w:val="006714AA"/>
    <w:rsid w:val="00671B00"/>
    <w:rsid w:val="00672118"/>
    <w:rsid w:val="0067457D"/>
    <w:rsid w:val="006800B6"/>
    <w:rsid w:val="006803BA"/>
    <w:rsid w:val="00682217"/>
    <w:rsid w:val="00687DB4"/>
    <w:rsid w:val="00692A32"/>
    <w:rsid w:val="006A0726"/>
    <w:rsid w:val="006A223A"/>
    <w:rsid w:val="006A2A49"/>
    <w:rsid w:val="006A4054"/>
    <w:rsid w:val="006A5892"/>
    <w:rsid w:val="006A5D5F"/>
    <w:rsid w:val="006A7167"/>
    <w:rsid w:val="006A77EB"/>
    <w:rsid w:val="006B0CE8"/>
    <w:rsid w:val="006B1484"/>
    <w:rsid w:val="006B1632"/>
    <w:rsid w:val="006B3458"/>
    <w:rsid w:val="006B5F22"/>
    <w:rsid w:val="006B7BBB"/>
    <w:rsid w:val="006C1BE4"/>
    <w:rsid w:val="006C1E2D"/>
    <w:rsid w:val="006C2D31"/>
    <w:rsid w:val="006C3BA4"/>
    <w:rsid w:val="006C5616"/>
    <w:rsid w:val="006D0739"/>
    <w:rsid w:val="006D116F"/>
    <w:rsid w:val="006D1D9E"/>
    <w:rsid w:val="006D551E"/>
    <w:rsid w:val="006D732F"/>
    <w:rsid w:val="006E2E6A"/>
    <w:rsid w:val="006E6308"/>
    <w:rsid w:val="006E688D"/>
    <w:rsid w:val="006E7C53"/>
    <w:rsid w:val="006F3122"/>
    <w:rsid w:val="006F3465"/>
    <w:rsid w:val="006F34BC"/>
    <w:rsid w:val="006F702B"/>
    <w:rsid w:val="006F7418"/>
    <w:rsid w:val="00701B26"/>
    <w:rsid w:val="00701D74"/>
    <w:rsid w:val="00701F94"/>
    <w:rsid w:val="00702697"/>
    <w:rsid w:val="007028EC"/>
    <w:rsid w:val="00702CD5"/>
    <w:rsid w:val="0070616D"/>
    <w:rsid w:val="0070703E"/>
    <w:rsid w:val="00711475"/>
    <w:rsid w:val="00713173"/>
    <w:rsid w:val="007160B5"/>
    <w:rsid w:val="0071637F"/>
    <w:rsid w:val="0071697F"/>
    <w:rsid w:val="00717CD1"/>
    <w:rsid w:val="00721BDD"/>
    <w:rsid w:val="00732B85"/>
    <w:rsid w:val="0073333D"/>
    <w:rsid w:val="00735B39"/>
    <w:rsid w:val="007360BF"/>
    <w:rsid w:val="00736210"/>
    <w:rsid w:val="00737540"/>
    <w:rsid w:val="0074112F"/>
    <w:rsid w:val="00744902"/>
    <w:rsid w:val="00746A8C"/>
    <w:rsid w:val="007479A7"/>
    <w:rsid w:val="007504FE"/>
    <w:rsid w:val="00751CA9"/>
    <w:rsid w:val="00752F19"/>
    <w:rsid w:val="007545C7"/>
    <w:rsid w:val="007559C2"/>
    <w:rsid w:val="00757E11"/>
    <w:rsid w:val="0076005C"/>
    <w:rsid w:val="007621BB"/>
    <w:rsid w:val="00762647"/>
    <w:rsid w:val="007635C1"/>
    <w:rsid w:val="0076397C"/>
    <w:rsid w:val="00766B42"/>
    <w:rsid w:val="00770A03"/>
    <w:rsid w:val="007715AD"/>
    <w:rsid w:val="007717CE"/>
    <w:rsid w:val="00774BD9"/>
    <w:rsid w:val="00775AE0"/>
    <w:rsid w:val="0078070C"/>
    <w:rsid w:val="00784294"/>
    <w:rsid w:val="00784380"/>
    <w:rsid w:val="00784541"/>
    <w:rsid w:val="00786498"/>
    <w:rsid w:val="0078682A"/>
    <w:rsid w:val="007877CD"/>
    <w:rsid w:val="0079191C"/>
    <w:rsid w:val="007962E4"/>
    <w:rsid w:val="007968CC"/>
    <w:rsid w:val="00796E7B"/>
    <w:rsid w:val="00796FB7"/>
    <w:rsid w:val="00797061"/>
    <w:rsid w:val="00797B0B"/>
    <w:rsid w:val="007A37CA"/>
    <w:rsid w:val="007A6C39"/>
    <w:rsid w:val="007B04A9"/>
    <w:rsid w:val="007B16AC"/>
    <w:rsid w:val="007B1AD6"/>
    <w:rsid w:val="007B1F57"/>
    <w:rsid w:val="007B466D"/>
    <w:rsid w:val="007B5516"/>
    <w:rsid w:val="007C0683"/>
    <w:rsid w:val="007C1AB2"/>
    <w:rsid w:val="007C3024"/>
    <w:rsid w:val="007C5B03"/>
    <w:rsid w:val="007D12CF"/>
    <w:rsid w:val="007D185A"/>
    <w:rsid w:val="007D223B"/>
    <w:rsid w:val="007E000D"/>
    <w:rsid w:val="007E3423"/>
    <w:rsid w:val="007E3448"/>
    <w:rsid w:val="007E4918"/>
    <w:rsid w:val="007E7988"/>
    <w:rsid w:val="007E7D73"/>
    <w:rsid w:val="007F0331"/>
    <w:rsid w:val="007F0D6A"/>
    <w:rsid w:val="00800FC9"/>
    <w:rsid w:val="0080246D"/>
    <w:rsid w:val="00802A87"/>
    <w:rsid w:val="00804C15"/>
    <w:rsid w:val="00804D8C"/>
    <w:rsid w:val="0081186B"/>
    <w:rsid w:val="00811AA8"/>
    <w:rsid w:val="00811D5D"/>
    <w:rsid w:val="00813DB9"/>
    <w:rsid w:val="00816BCA"/>
    <w:rsid w:val="008213FC"/>
    <w:rsid w:val="008264EB"/>
    <w:rsid w:val="00827924"/>
    <w:rsid w:val="00830756"/>
    <w:rsid w:val="00834054"/>
    <w:rsid w:val="00842DF7"/>
    <w:rsid w:val="00846FDC"/>
    <w:rsid w:val="008511D8"/>
    <w:rsid w:val="008523E9"/>
    <w:rsid w:val="00852BED"/>
    <w:rsid w:val="00852DD9"/>
    <w:rsid w:val="00854C06"/>
    <w:rsid w:val="0085624A"/>
    <w:rsid w:val="00857FAA"/>
    <w:rsid w:val="00862ED3"/>
    <w:rsid w:val="0086749A"/>
    <w:rsid w:val="00867DB3"/>
    <w:rsid w:val="00870F40"/>
    <w:rsid w:val="008732BD"/>
    <w:rsid w:val="00873408"/>
    <w:rsid w:val="0088193B"/>
    <w:rsid w:val="0088482B"/>
    <w:rsid w:val="00884864"/>
    <w:rsid w:val="008854FB"/>
    <w:rsid w:val="008952B5"/>
    <w:rsid w:val="008960AB"/>
    <w:rsid w:val="00896640"/>
    <w:rsid w:val="008A03E1"/>
    <w:rsid w:val="008A398D"/>
    <w:rsid w:val="008A4DC5"/>
    <w:rsid w:val="008A58F9"/>
    <w:rsid w:val="008A5D68"/>
    <w:rsid w:val="008A6D89"/>
    <w:rsid w:val="008B0B7C"/>
    <w:rsid w:val="008B0C94"/>
    <w:rsid w:val="008B4443"/>
    <w:rsid w:val="008C5B4E"/>
    <w:rsid w:val="008D001C"/>
    <w:rsid w:val="008D0843"/>
    <w:rsid w:val="008D2776"/>
    <w:rsid w:val="008D2ABF"/>
    <w:rsid w:val="008D38AA"/>
    <w:rsid w:val="008D44E7"/>
    <w:rsid w:val="008D4F2B"/>
    <w:rsid w:val="008D4F39"/>
    <w:rsid w:val="008D7511"/>
    <w:rsid w:val="008D7565"/>
    <w:rsid w:val="008E0305"/>
    <w:rsid w:val="008E094F"/>
    <w:rsid w:val="008E4EED"/>
    <w:rsid w:val="008E5D6A"/>
    <w:rsid w:val="008E73A8"/>
    <w:rsid w:val="008F3664"/>
    <w:rsid w:val="008F63EC"/>
    <w:rsid w:val="008F6D3E"/>
    <w:rsid w:val="00901D49"/>
    <w:rsid w:val="00902B44"/>
    <w:rsid w:val="0090365B"/>
    <w:rsid w:val="00907AC5"/>
    <w:rsid w:val="0091137C"/>
    <w:rsid w:val="0091203E"/>
    <w:rsid w:val="00912839"/>
    <w:rsid w:val="009157B4"/>
    <w:rsid w:val="00926A55"/>
    <w:rsid w:val="009279E8"/>
    <w:rsid w:val="0093365D"/>
    <w:rsid w:val="00933721"/>
    <w:rsid w:val="00934299"/>
    <w:rsid w:val="009343E7"/>
    <w:rsid w:val="00934AAB"/>
    <w:rsid w:val="00934F53"/>
    <w:rsid w:val="0093731E"/>
    <w:rsid w:val="00937D59"/>
    <w:rsid w:val="009424A5"/>
    <w:rsid w:val="0094312A"/>
    <w:rsid w:val="00945840"/>
    <w:rsid w:val="00946911"/>
    <w:rsid w:val="00946F89"/>
    <w:rsid w:val="00953608"/>
    <w:rsid w:val="009631A9"/>
    <w:rsid w:val="00963511"/>
    <w:rsid w:val="00964277"/>
    <w:rsid w:val="009647A5"/>
    <w:rsid w:val="009653C8"/>
    <w:rsid w:val="0097006D"/>
    <w:rsid w:val="009723E0"/>
    <w:rsid w:val="00972CDC"/>
    <w:rsid w:val="009735CC"/>
    <w:rsid w:val="00977D26"/>
    <w:rsid w:val="00981C07"/>
    <w:rsid w:val="00982489"/>
    <w:rsid w:val="009908DE"/>
    <w:rsid w:val="009915CE"/>
    <w:rsid w:val="009921D2"/>
    <w:rsid w:val="00994127"/>
    <w:rsid w:val="00995CB5"/>
    <w:rsid w:val="009A007B"/>
    <w:rsid w:val="009A1BAA"/>
    <w:rsid w:val="009A263C"/>
    <w:rsid w:val="009A4068"/>
    <w:rsid w:val="009A577D"/>
    <w:rsid w:val="009A756F"/>
    <w:rsid w:val="009B0389"/>
    <w:rsid w:val="009B053D"/>
    <w:rsid w:val="009B3FA0"/>
    <w:rsid w:val="009B64E3"/>
    <w:rsid w:val="009C3166"/>
    <w:rsid w:val="009C4B83"/>
    <w:rsid w:val="009C4D99"/>
    <w:rsid w:val="009D0DA6"/>
    <w:rsid w:val="009D1F34"/>
    <w:rsid w:val="009D3A52"/>
    <w:rsid w:val="009D56E2"/>
    <w:rsid w:val="009D5960"/>
    <w:rsid w:val="009D61D0"/>
    <w:rsid w:val="009D7486"/>
    <w:rsid w:val="009E1F38"/>
    <w:rsid w:val="009E2E8C"/>
    <w:rsid w:val="009E3B98"/>
    <w:rsid w:val="009E4E3D"/>
    <w:rsid w:val="009E6B78"/>
    <w:rsid w:val="009E6F94"/>
    <w:rsid w:val="009F067B"/>
    <w:rsid w:val="009F1CB4"/>
    <w:rsid w:val="009F2E87"/>
    <w:rsid w:val="009F4469"/>
    <w:rsid w:val="009F5557"/>
    <w:rsid w:val="00A00A19"/>
    <w:rsid w:val="00A0340D"/>
    <w:rsid w:val="00A03882"/>
    <w:rsid w:val="00A0554C"/>
    <w:rsid w:val="00A06670"/>
    <w:rsid w:val="00A1116D"/>
    <w:rsid w:val="00A11381"/>
    <w:rsid w:val="00A11855"/>
    <w:rsid w:val="00A12349"/>
    <w:rsid w:val="00A12FE0"/>
    <w:rsid w:val="00A135CD"/>
    <w:rsid w:val="00A15082"/>
    <w:rsid w:val="00A15D6D"/>
    <w:rsid w:val="00A16862"/>
    <w:rsid w:val="00A16FA7"/>
    <w:rsid w:val="00A24F54"/>
    <w:rsid w:val="00A25F89"/>
    <w:rsid w:val="00A26F27"/>
    <w:rsid w:val="00A315F0"/>
    <w:rsid w:val="00A340D8"/>
    <w:rsid w:val="00A34B91"/>
    <w:rsid w:val="00A34EBE"/>
    <w:rsid w:val="00A35603"/>
    <w:rsid w:val="00A4199A"/>
    <w:rsid w:val="00A41B27"/>
    <w:rsid w:val="00A4512D"/>
    <w:rsid w:val="00A45580"/>
    <w:rsid w:val="00A45F74"/>
    <w:rsid w:val="00A50320"/>
    <w:rsid w:val="00A512F1"/>
    <w:rsid w:val="00A514D9"/>
    <w:rsid w:val="00A52916"/>
    <w:rsid w:val="00A54629"/>
    <w:rsid w:val="00A55D0D"/>
    <w:rsid w:val="00A579F7"/>
    <w:rsid w:val="00A62017"/>
    <w:rsid w:val="00A62A15"/>
    <w:rsid w:val="00A665B3"/>
    <w:rsid w:val="00A66969"/>
    <w:rsid w:val="00A67B4E"/>
    <w:rsid w:val="00A67F5A"/>
    <w:rsid w:val="00A705AF"/>
    <w:rsid w:val="00A70F00"/>
    <w:rsid w:val="00A74C45"/>
    <w:rsid w:val="00A753A4"/>
    <w:rsid w:val="00A75B58"/>
    <w:rsid w:val="00A75E99"/>
    <w:rsid w:val="00A76B2B"/>
    <w:rsid w:val="00A77349"/>
    <w:rsid w:val="00A77D9C"/>
    <w:rsid w:val="00A8043F"/>
    <w:rsid w:val="00A8050E"/>
    <w:rsid w:val="00A80D6D"/>
    <w:rsid w:val="00A83CCD"/>
    <w:rsid w:val="00A86BD4"/>
    <w:rsid w:val="00A931E2"/>
    <w:rsid w:val="00A93A18"/>
    <w:rsid w:val="00A93EF8"/>
    <w:rsid w:val="00A964DB"/>
    <w:rsid w:val="00A96946"/>
    <w:rsid w:val="00AA14E8"/>
    <w:rsid w:val="00AA593B"/>
    <w:rsid w:val="00AA6DC2"/>
    <w:rsid w:val="00AA7B58"/>
    <w:rsid w:val="00AB1978"/>
    <w:rsid w:val="00AB1F4A"/>
    <w:rsid w:val="00AB2329"/>
    <w:rsid w:val="00AB3C05"/>
    <w:rsid w:val="00AB40AB"/>
    <w:rsid w:val="00AB6ED9"/>
    <w:rsid w:val="00AC22A5"/>
    <w:rsid w:val="00AC22B7"/>
    <w:rsid w:val="00AC2A68"/>
    <w:rsid w:val="00AC659C"/>
    <w:rsid w:val="00AD21D5"/>
    <w:rsid w:val="00AD310E"/>
    <w:rsid w:val="00AD52A0"/>
    <w:rsid w:val="00AE0F35"/>
    <w:rsid w:val="00AE34B9"/>
    <w:rsid w:val="00AE4BCF"/>
    <w:rsid w:val="00AE6B80"/>
    <w:rsid w:val="00AE70CB"/>
    <w:rsid w:val="00AF6154"/>
    <w:rsid w:val="00B00BAB"/>
    <w:rsid w:val="00B02446"/>
    <w:rsid w:val="00B03313"/>
    <w:rsid w:val="00B035E1"/>
    <w:rsid w:val="00B13126"/>
    <w:rsid w:val="00B135FF"/>
    <w:rsid w:val="00B1440A"/>
    <w:rsid w:val="00B203D6"/>
    <w:rsid w:val="00B2189A"/>
    <w:rsid w:val="00B222C4"/>
    <w:rsid w:val="00B24DF4"/>
    <w:rsid w:val="00B25B9A"/>
    <w:rsid w:val="00B2665E"/>
    <w:rsid w:val="00B274E2"/>
    <w:rsid w:val="00B2769E"/>
    <w:rsid w:val="00B27929"/>
    <w:rsid w:val="00B328AF"/>
    <w:rsid w:val="00B32DD1"/>
    <w:rsid w:val="00B3720C"/>
    <w:rsid w:val="00B4090A"/>
    <w:rsid w:val="00B41409"/>
    <w:rsid w:val="00B42851"/>
    <w:rsid w:val="00B44437"/>
    <w:rsid w:val="00B445D0"/>
    <w:rsid w:val="00B47076"/>
    <w:rsid w:val="00B525CA"/>
    <w:rsid w:val="00B54140"/>
    <w:rsid w:val="00B56B37"/>
    <w:rsid w:val="00B611AD"/>
    <w:rsid w:val="00B6444F"/>
    <w:rsid w:val="00B70911"/>
    <w:rsid w:val="00B72197"/>
    <w:rsid w:val="00B73281"/>
    <w:rsid w:val="00B74016"/>
    <w:rsid w:val="00B7407E"/>
    <w:rsid w:val="00B75BA8"/>
    <w:rsid w:val="00B77644"/>
    <w:rsid w:val="00B8270A"/>
    <w:rsid w:val="00B84058"/>
    <w:rsid w:val="00B867F8"/>
    <w:rsid w:val="00B928A1"/>
    <w:rsid w:val="00B9561F"/>
    <w:rsid w:val="00B95A67"/>
    <w:rsid w:val="00B95C06"/>
    <w:rsid w:val="00BA1468"/>
    <w:rsid w:val="00BA1A0E"/>
    <w:rsid w:val="00BA1C17"/>
    <w:rsid w:val="00BA3A09"/>
    <w:rsid w:val="00BA3C79"/>
    <w:rsid w:val="00BA3EB3"/>
    <w:rsid w:val="00BA4AEE"/>
    <w:rsid w:val="00BA56AF"/>
    <w:rsid w:val="00BB48DF"/>
    <w:rsid w:val="00BB4D18"/>
    <w:rsid w:val="00BB560F"/>
    <w:rsid w:val="00BB564F"/>
    <w:rsid w:val="00BB7DB8"/>
    <w:rsid w:val="00BC07E4"/>
    <w:rsid w:val="00BC275D"/>
    <w:rsid w:val="00BC3A13"/>
    <w:rsid w:val="00BC414B"/>
    <w:rsid w:val="00BC78E7"/>
    <w:rsid w:val="00BC7963"/>
    <w:rsid w:val="00BD1D99"/>
    <w:rsid w:val="00BD3DF9"/>
    <w:rsid w:val="00BD7D7E"/>
    <w:rsid w:val="00BE1DB3"/>
    <w:rsid w:val="00BE246F"/>
    <w:rsid w:val="00BE3A66"/>
    <w:rsid w:val="00BE6EDC"/>
    <w:rsid w:val="00BF022E"/>
    <w:rsid w:val="00BF0969"/>
    <w:rsid w:val="00BF1F8E"/>
    <w:rsid w:val="00BF484C"/>
    <w:rsid w:val="00C01DC3"/>
    <w:rsid w:val="00C03B69"/>
    <w:rsid w:val="00C06314"/>
    <w:rsid w:val="00C0646A"/>
    <w:rsid w:val="00C10CEB"/>
    <w:rsid w:val="00C13F9C"/>
    <w:rsid w:val="00C13FFA"/>
    <w:rsid w:val="00C15C40"/>
    <w:rsid w:val="00C20876"/>
    <w:rsid w:val="00C23604"/>
    <w:rsid w:val="00C236E1"/>
    <w:rsid w:val="00C258C0"/>
    <w:rsid w:val="00C27987"/>
    <w:rsid w:val="00C31839"/>
    <w:rsid w:val="00C353AB"/>
    <w:rsid w:val="00C36838"/>
    <w:rsid w:val="00C3750E"/>
    <w:rsid w:val="00C37F69"/>
    <w:rsid w:val="00C436EE"/>
    <w:rsid w:val="00C4379A"/>
    <w:rsid w:val="00C443BC"/>
    <w:rsid w:val="00C47095"/>
    <w:rsid w:val="00C471F0"/>
    <w:rsid w:val="00C4785D"/>
    <w:rsid w:val="00C5115C"/>
    <w:rsid w:val="00C51BE7"/>
    <w:rsid w:val="00C51D02"/>
    <w:rsid w:val="00C548E6"/>
    <w:rsid w:val="00C60522"/>
    <w:rsid w:val="00C62613"/>
    <w:rsid w:val="00C62D08"/>
    <w:rsid w:val="00C66855"/>
    <w:rsid w:val="00C70680"/>
    <w:rsid w:val="00C711EA"/>
    <w:rsid w:val="00C7244F"/>
    <w:rsid w:val="00C73C23"/>
    <w:rsid w:val="00C74C5E"/>
    <w:rsid w:val="00C75B42"/>
    <w:rsid w:val="00C822FC"/>
    <w:rsid w:val="00C8375F"/>
    <w:rsid w:val="00C869C2"/>
    <w:rsid w:val="00C911AD"/>
    <w:rsid w:val="00C92126"/>
    <w:rsid w:val="00C92F6E"/>
    <w:rsid w:val="00CA23BE"/>
    <w:rsid w:val="00CA3D4D"/>
    <w:rsid w:val="00CA440C"/>
    <w:rsid w:val="00CB0684"/>
    <w:rsid w:val="00CB113A"/>
    <w:rsid w:val="00CB5999"/>
    <w:rsid w:val="00CB5B1A"/>
    <w:rsid w:val="00CB68AA"/>
    <w:rsid w:val="00CB733F"/>
    <w:rsid w:val="00CB7C49"/>
    <w:rsid w:val="00CC114A"/>
    <w:rsid w:val="00CC1668"/>
    <w:rsid w:val="00CC34C2"/>
    <w:rsid w:val="00CC603B"/>
    <w:rsid w:val="00CC697B"/>
    <w:rsid w:val="00CD4F3E"/>
    <w:rsid w:val="00CE04C7"/>
    <w:rsid w:val="00CE417A"/>
    <w:rsid w:val="00CE6F2C"/>
    <w:rsid w:val="00CE7C98"/>
    <w:rsid w:val="00CF3966"/>
    <w:rsid w:val="00CF4971"/>
    <w:rsid w:val="00CF4EB2"/>
    <w:rsid w:val="00CF6A3A"/>
    <w:rsid w:val="00CF7255"/>
    <w:rsid w:val="00D01121"/>
    <w:rsid w:val="00D02312"/>
    <w:rsid w:val="00D109E4"/>
    <w:rsid w:val="00D10B2A"/>
    <w:rsid w:val="00D1122E"/>
    <w:rsid w:val="00D11C94"/>
    <w:rsid w:val="00D120A4"/>
    <w:rsid w:val="00D14A44"/>
    <w:rsid w:val="00D14DB6"/>
    <w:rsid w:val="00D15FCF"/>
    <w:rsid w:val="00D1610E"/>
    <w:rsid w:val="00D2269F"/>
    <w:rsid w:val="00D2270F"/>
    <w:rsid w:val="00D23F71"/>
    <w:rsid w:val="00D24922"/>
    <w:rsid w:val="00D27451"/>
    <w:rsid w:val="00D27B4F"/>
    <w:rsid w:val="00D350EF"/>
    <w:rsid w:val="00D35807"/>
    <w:rsid w:val="00D35C3F"/>
    <w:rsid w:val="00D4183E"/>
    <w:rsid w:val="00D41B96"/>
    <w:rsid w:val="00D42B9A"/>
    <w:rsid w:val="00D4301F"/>
    <w:rsid w:val="00D4554F"/>
    <w:rsid w:val="00D45A39"/>
    <w:rsid w:val="00D469E4"/>
    <w:rsid w:val="00D47C18"/>
    <w:rsid w:val="00D53747"/>
    <w:rsid w:val="00D542F2"/>
    <w:rsid w:val="00D54679"/>
    <w:rsid w:val="00D547F0"/>
    <w:rsid w:val="00D57C9E"/>
    <w:rsid w:val="00D57DE6"/>
    <w:rsid w:val="00D605BD"/>
    <w:rsid w:val="00D700E7"/>
    <w:rsid w:val="00D73FE2"/>
    <w:rsid w:val="00D7465B"/>
    <w:rsid w:val="00D7781F"/>
    <w:rsid w:val="00D80086"/>
    <w:rsid w:val="00D8111B"/>
    <w:rsid w:val="00D812AB"/>
    <w:rsid w:val="00D82C1F"/>
    <w:rsid w:val="00D86408"/>
    <w:rsid w:val="00D87936"/>
    <w:rsid w:val="00D919BB"/>
    <w:rsid w:val="00D96327"/>
    <w:rsid w:val="00DA0782"/>
    <w:rsid w:val="00DA4E76"/>
    <w:rsid w:val="00DB2996"/>
    <w:rsid w:val="00DB5911"/>
    <w:rsid w:val="00DB6A11"/>
    <w:rsid w:val="00DB723D"/>
    <w:rsid w:val="00DC0D24"/>
    <w:rsid w:val="00DC117A"/>
    <w:rsid w:val="00DC52C3"/>
    <w:rsid w:val="00DC5887"/>
    <w:rsid w:val="00DC75D5"/>
    <w:rsid w:val="00DD0809"/>
    <w:rsid w:val="00DD5C93"/>
    <w:rsid w:val="00DD7F8A"/>
    <w:rsid w:val="00DE18A9"/>
    <w:rsid w:val="00DE4DA6"/>
    <w:rsid w:val="00DE5034"/>
    <w:rsid w:val="00DF2114"/>
    <w:rsid w:val="00E0001F"/>
    <w:rsid w:val="00E0069F"/>
    <w:rsid w:val="00E11977"/>
    <w:rsid w:val="00E12FE7"/>
    <w:rsid w:val="00E13C5C"/>
    <w:rsid w:val="00E159E3"/>
    <w:rsid w:val="00E15A58"/>
    <w:rsid w:val="00E16336"/>
    <w:rsid w:val="00E2238F"/>
    <w:rsid w:val="00E231EF"/>
    <w:rsid w:val="00E236C6"/>
    <w:rsid w:val="00E254ED"/>
    <w:rsid w:val="00E33952"/>
    <w:rsid w:val="00E33E80"/>
    <w:rsid w:val="00E35563"/>
    <w:rsid w:val="00E3615C"/>
    <w:rsid w:val="00E36D3D"/>
    <w:rsid w:val="00E372B3"/>
    <w:rsid w:val="00E40F95"/>
    <w:rsid w:val="00E4312B"/>
    <w:rsid w:val="00E458CA"/>
    <w:rsid w:val="00E47F6A"/>
    <w:rsid w:val="00E5064E"/>
    <w:rsid w:val="00E5158B"/>
    <w:rsid w:val="00E53D85"/>
    <w:rsid w:val="00E57255"/>
    <w:rsid w:val="00E60EE1"/>
    <w:rsid w:val="00E6189B"/>
    <w:rsid w:val="00E61C82"/>
    <w:rsid w:val="00E631ED"/>
    <w:rsid w:val="00E64E55"/>
    <w:rsid w:val="00E65C6C"/>
    <w:rsid w:val="00E65F56"/>
    <w:rsid w:val="00E66AE0"/>
    <w:rsid w:val="00E67E14"/>
    <w:rsid w:val="00E708F6"/>
    <w:rsid w:val="00E716B4"/>
    <w:rsid w:val="00E72449"/>
    <w:rsid w:val="00E763D7"/>
    <w:rsid w:val="00E77976"/>
    <w:rsid w:val="00E80AC7"/>
    <w:rsid w:val="00E80CD3"/>
    <w:rsid w:val="00E8288C"/>
    <w:rsid w:val="00E83F26"/>
    <w:rsid w:val="00E84F26"/>
    <w:rsid w:val="00E86B67"/>
    <w:rsid w:val="00E87610"/>
    <w:rsid w:val="00E927D3"/>
    <w:rsid w:val="00E95522"/>
    <w:rsid w:val="00EA16FD"/>
    <w:rsid w:val="00EA270F"/>
    <w:rsid w:val="00EA573E"/>
    <w:rsid w:val="00EA5E02"/>
    <w:rsid w:val="00EA5FD0"/>
    <w:rsid w:val="00EA7885"/>
    <w:rsid w:val="00EB5BD2"/>
    <w:rsid w:val="00EB67D8"/>
    <w:rsid w:val="00EB6A94"/>
    <w:rsid w:val="00EB7C1A"/>
    <w:rsid w:val="00EB7C63"/>
    <w:rsid w:val="00EC17CD"/>
    <w:rsid w:val="00EC466C"/>
    <w:rsid w:val="00EC5667"/>
    <w:rsid w:val="00EC5F7E"/>
    <w:rsid w:val="00ED56BD"/>
    <w:rsid w:val="00ED63A2"/>
    <w:rsid w:val="00ED65A5"/>
    <w:rsid w:val="00ED66DB"/>
    <w:rsid w:val="00ED705B"/>
    <w:rsid w:val="00EE356F"/>
    <w:rsid w:val="00EE397E"/>
    <w:rsid w:val="00EE4765"/>
    <w:rsid w:val="00EE70CF"/>
    <w:rsid w:val="00EF129F"/>
    <w:rsid w:val="00EF15B5"/>
    <w:rsid w:val="00EF1C95"/>
    <w:rsid w:val="00EF28F6"/>
    <w:rsid w:val="00EF4961"/>
    <w:rsid w:val="00EF5325"/>
    <w:rsid w:val="00EF5C37"/>
    <w:rsid w:val="00EF5E49"/>
    <w:rsid w:val="00EF5FE4"/>
    <w:rsid w:val="00EF61D7"/>
    <w:rsid w:val="00F0171A"/>
    <w:rsid w:val="00F01E07"/>
    <w:rsid w:val="00F02786"/>
    <w:rsid w:val="00F028EB"/>
    <w:rsid w:val="00F06B78"/>
    <w:rsid w:val="00F078B7"/>
    <w:rsid w:val="00F10A49"/>
    <w:rsid w:val="00F1151C"/>
    <w:rsid w:val="00F13C6B"/>
    <w:rsid w:val="00F17B5C"/>
    <w:rsid w:val="00F21B98"/>
    <w:rsid w:val="00F238F2"/>
    <w:rsid w:val="00F23915"/>
    <w:rsid w:val="00F25933"/>
    <w:rsid w:val="00F2642F"/>
    <w:rsid w:val="00F30DBC"/>
    <w:rsid w:val="00F31122"/>
    <w:rsid w:val="00F332B3"/>
    <w:rsid w:val="00F33D7B"/>
    <w:rsid w:val="00F340F0"/>
    <w:rsid w:val="00F34D63"/>
    <w:rsid w:val="00F40DF3"/>
    <w:rsid w:val="00F41A73"/>
    <w:rsid w:val="00F41C35"/>
    <w:rsid w:val="00F42C32"/>
    <w:rsid w:val="00F430A5"/>
    <w:rsid w:val="00F47508"/>
    <w:rsid w:val="00F549D7"/>
    <w:rsid w:val="00F556DB"/>
    <w:rsid w:val="00F560D5"/>
    <w:rsid w:val="00F6045B"/>
    <w:rsid w:val="00F64816"/>
    <w:rsid w:val="00F667D3"/>
    <w:rsid w:val="00F670D1"/>
    <w:rsid w:val="00F73D95"/>
    <w:rsid w:val="00F7541A"/>
    <w:rsid w:val="00F763C3"/>
    <w:rsid w:val="00F83D35"/>
    <w:rsid w:val="00F873BF"/>
    <w:rsid w:val="00F87FA2"/>
    <w:rsid w:val="00F93AA5"/>
    <w:rsid w:val="00F95769"/>
    <w:rsid w:val="00FA4436"/>
    <w:rsid w:val="00FB52AB"/>
    <w:rsid w:val="00FB5E40"/>
    <w:rsid w:val="00FB69ED"/>
    <w:rsid w:val="00FB6D0D"/>
    <w:rsid w:val="00FC13B6"/>
    <w:rsid w:val="00FC1A82"/>
    <w:rsid w:val="00FC504D"/>
    <w:rsid w:val="00FC7F5D"/>
    <w:rsid w:val="00FD0808"/>
    <w:rsid w:val="00FD1D7C"/>
    <w:rsid w:val="00FD3CFB"/>
    <w:rsid w:val="00FD4086"/>
    <w:rsid w:val="00FD408C"/>
    <w:rsid w:val="00FD4323"/>
    <w:rsid w:val="00FD46BA"/>
    <w:rsid w:val="00FD4929"/>
    <w:rsid w:val="00FD5155"/>
    <w:rsid w:val="00FE153C"/>
    <w:rsid w:val="00FE19C3"/>
    <w:rsid w:val="00FE1BD1"/>
    <w:rsid w:val="00FE5CA3"/>
    <w:rsid w:val="00FF5083"/>
    <w:rsid w:val="00FF73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301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semiHidden="0" w:uiPriority="0" w:unhideWhenUsed="0" w:qFormat="1"/>
    <w:lsdException w:name="heading 5" w:locked="0" w:semiHidden="0" w:uiPriority="0" w:unhideWhenUsed="0" w:qFormat="1"/>
    <w:lsdException w:name="heading 6" w:semiHidden="0" w:uiPriority="0" w:unhideWhenUsed="0"/>
    <w:lsdException w:name="heading 7" w:qFormat="1"/>
    <w:lsdException w:name="heading 8" w:qFormat="1"/>
    <w:lsdException w:name="heading 9" w:qFormat="1"/>
    <w:lsdException w:name="toc 1" w:locked="0" w:uiPriority="39" w:qFormat="1"/>
    <w:lsdException w:name="toc 2" w:locked="0" w:uiPriority="39" w:qFormat="1"/>
    <w:lsdException w:name="toc 3" w:locked="0" w:uiPriority="39" w:qFormat="1"/>
    <w:lsdException w:name="toc 4" w:uiPriority="39"/>
    <w:lsdException w:name="footnote text" w:locked="0" w:uiPriority="0"/>
    <w:lsdException w:name="header" w:uiPriority="0"/>
    <w:lsdException w:name="footer" w:locked="0" w:uiPriority="99"/>
    <w:lsdException w:name="caption" w:qFormat="1"/>
    <w:lsdException w:name="footnote reference" w:locked="0" w:uiPriority="0"/>
    <w:lsdException w:name="List Bullet" w:uiPriority="0" w:qFormat="1"/>
    <w:lsdException w:name="List Number" w:semiHidden="0" w:unhideWhenUsed="0"/>
    <w:lsdException w:name="List 4" w:semiHidden="0" w:unhideWhenUsed="0"/>
    <w:lsdException w:name="List 5" w:semiHidden="0" w:unhideWhenUsed="0"/>
    <w:lsdException w:name="Title" w:locked="0" w:semiHidden="0" w:uiPriority="0" w:unhideWhenUsed="0" w:qFormat="1"/>
    <w:lsdException w:name="Default Paragraph Font" w:locked="0" w:uiPriority="0"/>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locked="0" w:uiPriority="99"/>
    <w:lsdException w:name="FollowedHyperlink" w:locked="0" w:uiPriority="0"/>
    <w:lsdException w:name="Strong" w:locked="0" w:semiHidden="0" w:uiPriority="22" w:unhideWhenUsed="0" w:qFormat="1"/>
    <w:lsdException w:name="Emphasis" w:locked="0" w:semiHidden="0" w:uiPriority="20" w:unhideWhenUsed="0" w:qFormat="1"/>
    <w:lsdException w:name="HTML Top of Form" w:locked="0" w:uiPriority="0"/>
    <w:lsdException w:name="HTML Bottom of Form" w:locked="0" w:uiPriority="0"/>
    <w:lsdException w:name="Normal (Web)" w:uiPriority="99"/>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locked="0"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locked="0"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iPriority="32" w:unhideWhenUsed="0" w:qFormat="1"/>
    <w:lsdException w:name="Book Title" w:semiHidden="0" w:unhideWhenUsed="0"/>
    <w:lsdException w:name="TOC Heading" w:locked="0" w:uiPriority="39" w:qFormat="1"/>
  </w:latentStyles>
  <w:style w:type="paragraph" w:default="1" w:styleId="Normal">
    <w:name w:val="Normal"/>
    <w:qFormat/>
    <w:rsid w:val="008A398D"/>
    <w:pPr>
      <w:spacing w:after="200"/>
    </w:pPr>
  </w:style>
  <w:style w:type="paragraph" w:styleId="Heading1">
    <w:name w:val="heading 1"/>
    <w:basedOn w:val="Normal"/>
    <w:next w:val="Normal"/>
    <w:qFormat/>
    <w:rsid w:val="00347BDD"/>
    <w:pPr>
      <w:keepNext/>
      <w:spacing w:before="240" w:after="240"/>
      <w:outlineLvl w:val="0"/>
    </w:pPr>
    <w:rPr>
      <w:rFonts w:cs="Arial"/>
      <w:b/>
      <w:bCs/>
      <w:color w:val="1178A2"/>
      <w:kern w:val="28"/>
      <w:sz w:val="40"/>
      <w:szCs w:val="32"/>
    </w:rPr>
  </w:style>
  <w:style w:type="paragraph" w:styleId="Heading2">
    <w:name w:val="heading 2"/>
    <w:basedOn w:val="Heading3"/>
    <w:next w:val="Normal"/>
    <w:link w:val="Heading2Char"/>
    <w:qFormat/>
    <w:rsid w:val="008D7511"/>
    <w:pPr>
      <w:outlineLvl w:val="1"/>
    </w:pPr>
    <w:rPr>
      <w:color w:val="1178A2" w:themeColor="text2"/>
      <w:sz w:val="32"/>
    </w:rPr>
  </w:style>
  <w:style w:type="paragraph" w:styleId="Heading3">
    <w:name w:val="heading 3"/>
    <w:basedOn w:val="Heading4"/>
    <w:next w:val="Normal"/>
    <w:qFormat/>
    <w:rsid w:val="0078682A"/>
    <w:pPr>
      <w:numPr>
        <w:ilvl w:val="0"/>
        <w:numId w:val="0"/>
      </w:numPr>
      <w:outlineLvl w:val="2"/>
    </w:pPr>
    <w:rPr>
      <w:rFonts w:asciiTheme="majorHAnsi" w:hAnsiTheme="majorHAnsi"/>
      <w:color w:val="1178A2" w:themeColor="accent1"/>
      <w:sz w:val="28"/>
    </w:rPr>
  </w:style>
  <w:style w:type="paragraph" w:styleId="Heading4">
    <w:name w:val="heading 4"/>
    <w:basedOn w:val="Normal"/>
    <w:next w:val="Normal"/>
    <w:qFormat/>
    <w:rsid w:val="00105E6D"/>
    <w:pPr>
      <w:keepNext/>
      <w:numPr>
        <w:ilvl w:val="3"/>
        <w:numId w:val="24"/>
      </w:numPr>
      <w:spacing w:before="240" w:after="60"/>
      <w:jc w:val="both"/>
      <w:outlineLvl w:val="3"/>
    </w:pPr>
    <w:rPr>
      <w:b/>
      <w:bCs/>
      <w:color w:val="000000" w:themeColor="text1"/>
      <w:sz w:val="24"/>
      <w:szCs w:val="26"/>
    </w:rPr>
  </w:style>
  <w:style w:type="paragraph" w:styleId="Heading5">
    <w:name w:val="heading 5"/>
    <w:basedOn w:val="Normal"/>
    <w:next w:val="Normal"/>
    <w:qFormat/>
    <w:rsid w:val="009D0DA6"/>
    <w:pPr>
      <w:keepNext/>
      <w:numPr>
        <w:ilvl w:val="4"/>
        <w:numId w:val="24"/>
      </w:numPr>
      <w:spacing w:before="120" w:after="120"/>
      <w:jc w:val="both"/>
      <w:outlineLvl w:val="4"/>
    </w:pPr>
    <w:rPr>
      <w:b/>
      <w:i/>
    </w:rPr>
  </w:style>
  <w:style w:type="paragraph" w:styleId="Heading6">
    <w:name w:val="heading 6"/>
    <w:basedOn w:val="Normal"/>
    <w:next w:val="Normal"/>
    <w:uiPriority w:val="98"/>
    <w:locked/>
    <w:rsid w:val="00A705AF"/>
    <w:pPr>
      <w:keepNext/>
      <w:numPr>
        <w:ilvl w:val="5"/>
        <w:numId w:val="24"/>
      </w:numPr>
      <w:spacing w:before="240" w:after="60"/>
      <w:outlineLvl w:val="5"/>
    </w:pPr>
    <w:rPr>
      <w:b/>
      <w:bCs/>
      <w:i/>
    </w:rPr>
  </w:style>
  <w:style w:type="paragraph" w:styleId="Heading7">
    <w:name w:val="heading 7"/>
    <w:basedOn w:val="Normal"/>
    <w:next w:val="Normal"/>
    <w:link w:val="Heading7Char"/>
    <w:uiPriority w:val="98"/>
    <w:semiHidden/>
    <w:unhideWhenUsed/>
    <w:qFormat/>
    <w:locked/>
    <w:rsid w:val="00B135FF"/>
    <w:pPr>
      <w:keepNext/>
      <w:keepLines/>
      <w:numPr>
        <w:ilvl w:val="6"/>
        <w:numId w:val="24"/>
      </w:numPr>
      <w:spacing w:before="40" w:after="0"/>
      <w:outlineLvl w:val="6"/>
    </w:pPr>
    <w:rPr>
      <w:rFonts w:asciiTheme="majorHAnsi" w:eastAsiaTheme="majorEastAsia" w:hAnsiTheme="majorHAnsi" w:cstheme="majorBidi"/>
      <w:i/>
      <w:iCs/>
      <w:color w:val="083B50" w:themeColor="accent1" w:themeShade="7F"/>
    </w:rPr>
  </w:style>
  <w:style w:type="paragraph" w:styleId="Heading8">
    <w:name w:val="heading 8"/>
    <w:basedOn w:val="Normal"/>
    <w:next w:val="Normal"/>
    <w:link w:val="Heading8Char"/>
    <w:uiPriority w:val="98"/>
    <w:semiHidden/>
    <w:unhideWhenUsed/>
    <w:qFormat/>
    <w:locked/>
    <w:rsid w:val="00B135FF"/>
    <w:pPr>
      <w:keepNext/>
      <w:keepLines/>
      <w:numPr>
        <w:ilvl w:val="7"/>
        <w:numId w:val="2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8"/>
    <w:semiHidden/>
    <w:unhideWhenUsed/>
    <w:qFormat/>
    <w:locked/>
    <w:rsid w:val="00B135FF"/>
    <w:pPr>
      <w:keepNext/>
      <w:keepLines/>
      <w:numPr>
        <w:ilvl w:val="8"/>
        <w:numId w:val="2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qFormat/>
    <w:rsid w:val="000B0274"/>
    <w:pPr>
      <w:spacing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rsid w:val="000B0274"/>
    <w:rPr>
      <w:rFonts w:ascii="Arial Bold" w:eastAsiaTheme="majorEastAsia" w:hAnsi="Arial Bold" w:cstheme="majorBidi"/>
      <w:b/>
      <w:color w:val="0A4A63"/>
      <w:kern w:val="28"/>
      <w:sz w:val="56"/>
      <w:szCs w:val="56"/>
      <w:lang w:eastAsia="en-US"/>
    </w:rPr>
  </w:style>
  <w:style w:type="paragraph" w:customStyle="1" w:styleId="Bulletlist">
    <w:name w:val="Bullet list"/>
    <w:qFormat/>
    <w:rsid w:val="00544A4E"/>
    <w:pPr>
      <w:numPr>
        <w:numId w:val="6"/>
      </w:numPr>
      <w:spacing w:after="200"/>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125370" w:themeColor="accent3"/>
      <w:sz w:val="48"/>
      <w:szCs w:val="48"/>
    </w:rPr>
  </w:style>
  <w:style w:type="paragraph" w:styleId="TOC1">
    <w:name w:val="toc 1"/>
    <w:basedOn w:val="Normal"/>
    <w:next w:val="Normal"/>
    <w:autoRedefine/>
    <w:uiPriority w:val="39"/>
    <w:qFormat/>
    <w:rsid w:val="00FC1A82"/>
    <w:pPr>
      <w:tabs>
        <w:tab w:val="left" w:pos="426"/>
        <w:tab w:val="right" w:leader="dot" w:pos="9016"/>
      </w:tabs>
      <w:spacing w:before="120" w:after="120"/>
      <w:ind w:left="426" w:hanging="426"/>
    </w:pPr>
    <w:rPr>
      <w:rFonts w:ascii="Arial" w:hAnsi="Arial" w:cstheme="minorHAnsi"/>
      <w:b/>
      <w:bCs/>
      <w:noProof/>
      <w:color w:val="1178A2" w:themeColor="text2"/>
      <w:sz w:val="24"/>
      <w:szCs w:val="24"/>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802A87"/>
    <w:pPr>
      <w:tabs>
        <w:tab w:val="left" w:pos="993"/>
        <w:tab w:val="right" w:pos="9016"/>
      </w:tabs>
      <w:spacing w:before="120" w:after="120"/>
      <w:ind w:left="993" w:hanging="567"/>
    </w:pPr>
    <w:rPr>
      <w:rFonts w:ascii="Arial" w:hAnsi="Arial" w:cstheme="minorHAnsi"/>
      <w:noProof/>
      <w:szCs w:val="20"/>
    </w:rPr>
  </w:style>
  <w:style w:type="paragraph" w:styleId="TOC3">
    <w:name w:val="toc 3"/>
    <w:basedOn w:val="Normal"/>
    <w:next w:val="Normal"/>
    <w:autoRedefine/>
    <w:uiPriority w:val="39"/>
    <w:qFormat/>
    <w:rsid w:val="002E6A48"/>
    <w:pPr>
      <w:tabs>
        <w:tab w:val="left" w:pos="8902"/>
      </w:tabs>
      <w:spacing w:after="0"/>
      <w:ind w:left="442"/>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802A87"/>
    <w:rPr>
      <w:color w:val="auto"/>
      <w:u w:val="single"/>
    </w:rPr>
  </w:style>
  <w:style w:type="paragraph" w:styleId="Footer">
    <w:name w:val="footer"/>
    <w:basedOn w:val="Normal"/>
    <w:link w:val="FooterChar"/>
    <w:rsid w:val="004722BE"/>
    <w:pPr>
      <w:tabs>
        <w:tab w:val="center" w:pos="4513"/>
        <w:tab w:val="right" w:pos="9026"/>
      </w:tabs>
      <w:spacing w:after="0"/>
    </w:pPr>
    <w:rPr>
      <w:color w:val="404040" w:themeColor="text1" w:themeTint="BF"/>
      <w:sz w:val="18"/>
    </w:rPr>
  </w:style>
  <w:style w:type="character" w:customStyle="1" w:styleId="FooterChar">
    <w:name w:val="Footer Char"/>
    <w:basedOn w:val="DefaultParagraphFont"/>
    <w:link w:val="Footer"/>
    <w:rsid w:val="004722BE"/>
    <w:rPr>
      <w:color w:val="404040" w:themeColor="text1" w:themeTint="BF"/>
      <w:sz w:val="18"/>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nhideWhenUsed/>
    <w:qFormat/>
    <w:rsid w:val="00255596"/>
    <w:pPr>
      <w:keepLines/>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pPr>
      <w:spacing w:before="120" w:after="120"/>
    </w:pPr>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paragraph" w:customStyle="1" w:styleId="Numberedlists">
    <w:name w:val="Numbered lists"/>
    <w:basedOn w:val="Normal"/>
    <w:link w:val="NumberedlistsChar"/>
    <w:qFormat/>
    <w:rsid w:val="00A4199A"/>
    <w:pPr>
      <w:numPr>
        <w:numId w:val="5"/>
      </w:numPr>
      <w:spacing w:before="120"/>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qFormat/>
    <w:rsid w:val="000B0274"/>
    <w:pPr>
      <w:spacing w:before="240"/>
    </w:pPr>
    <w:rPr>
      <w:b/>
      <w:color w:val="00A9E5"/>
      <w:sz w:val="36"/>
      <w:szCs w:val="36"/>
    </w:r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before="120" w:after="0"/>
      <w:ind w:left="658"/>
    </w:pPr>
  </w:style>
  <w:style w:type="paragraph" w:styleId="ListParagraph">
    <w:name w:val="List Paragraph"/>
    <w:aliases w:val="List Paragraph1,Recommendation,NFP GP Bulleted List,Bullet table"/>
    <w:basedOn w:val="Normal"/>
    <w:link w:val="ListParagraphChar"/>
    <w:uiPriority w:val="34"/>
    <w:qFormat/>
    <w:locked/>
    <w:rsid w:val="005051AF"/>
    <w:pPr>
      <w:keepLines/>
      <w:spacing w:before="120" w:after="120"/>
      <w:ind w:left="720"/>
      <w:contextualSpacing/>
    </w:pPr>
    <w:rPr>
      <w:rFonts w:ascii="Arial" w:eastAsia="Calibri" w:hAnsi="Arial"/>
      <w:lang w:eastAsia="en-US"/>
    </w:rPr>
  </w:style>
  <w:style w:type="character" w:customStyle="1" w:styleId="ListParagraphChar">
    <w:name w:val="List Paragraph Char"/>
    <w:aliases w:val="List Paragraph1 Char,Recommendation Char,NFP GP Bulleted List Char,Bullet table Char"/>
    <w:basedOn w:val="DefaultParagraphFont"/>
    <w:link w:val="ListParagraph"/>
    <w:uiPriority w:val="34"/>
    <w:rsid w:val="005051AF"/>
    <w:rPr>
      <w:rFonts w:ascii="Arial" w:eastAsia="Calibri" w:hAnsi="Arial"/>
      <w:lang w:eastAsia="en-US"/>
    </w:rPr>
  </w:style>
  <w:style w:type="paragraph" w:styleId="ListBullet">
    <w:name w:val="List Bullet"/>
    <w:basedOn w:val="ListParagraph"/>
    <w:unhideWhenUsed/>
    <w:qFormat/>
    <w:locked/>
    <w:rsid w:val="008A398D"/>
    <w:pPr>
      <w:keepLines w:val="0"/>
      <w:numPr>
        <w:numId w:val="10"/>
      </w:numPr>
      <w:contextualSpacing w:val="0"/>
      <w:jc w:val="both"/>
    </w:pPr>
    <w:rPr>
      <w:rFonts w:asciiTheme="minorHAnsi" w:eastAsia="Times New Roman" w:hAnsiTheme="minorHAnsi"/>
      <w:lang w:eastAsia="en-AU"/>
    </w:rPr>
  </w:style>
  <w:style w:type="paragraph" w:styleId="ListBullet2">
    <w:name w:val="List Bullet 2"/>
    <w:basedOn w:val="Normal"/>
    <w:uiPriority w:val="98"/>
    <w:unhideWhenUsed/>
    <w:locked/>
    <w:rsid w:val="008A398D"/>
    <w:pPr>
      <w:numPr>
        <w:numId w:val="8"/>
      </w:numPr>
      <w:tabs>
        <w:tab w:val="clear" w:pos="623"/>
        <w:tab w:val="left" w:pos="1072"/>
      </w:tabs>
      <w:ind w:left="1071" w:hanging="357"/>
      <w:contextualSpacing/>
    </w:pPr>
  </w:style>
  <w:style w:type="paragraph" w:styleId="BodyText">
    <w:name w:val="Body Text"/>
    <w:basedOn w:val="Normal"/>
    <w:link w:val="BodyTextChar"/>
    <w:uiPriority w:val="98"/>
    <w:unhideWhenUsed/>
    <w:locked/>
    <w:rsid w:val="008A398D"/>
    <w:pPr>
      <w:jc w:val="both"/>
    </w:pPr>
  </w:style>
  <w:style w:type="character" w:customStyle="1" w:styleId="BodyTextChar">
    <w:name w:val="Body Text Char"/>
    <w:basedOn w:val="DefaultParagraphFont"/>
    <w:link w:val="BodyText"/>
    <w:uiPriority w:val="98"/>
    <w:rsid w:val="008A398D"/>
  </w:style>
  <w:style w:type="paragraph" w:customStyle="1" w:styleId="Default">
    <w:name w:val="Default"/>
    <w:rsid w:val="002C5567"/>
    <w:pPr>
      <w:autoSpaceDE w:val="0"/>
      <w:autoSpaceDN w:val="0"/>
      <w:adjustRightInd w:val="0"/>
      <w:spacing w:after="0"/>
    </w:pPr>
    <w:rPr>
      <w:rFonts w:ascii="Open Sans" w:hAnsi="Open Sans" w:cs="Open Sans"/>
      <w:color w:val="000000"/>
      <w:sz w:val="24"/>
      <w:szCs w:val="24"/>
    </w:rPr>
  </w:style>
  <w:style w:type="paragraph" w:styleId="NormalWeb">
    <w:name w:val="Normal (Web)"/>
    <w:basedOn w:val="Normal"/>
    <w:uiPriority w:val="99"/>
    <w:unhideWhenUsed/>
    <w:locked/>
    <w:rsid w:val="000B7207"/>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8"/>
    <w:semiHidden/>
    <w:unhideWhenUsed/>
    <w:locked/>
    <w:rsid w:val="00D7781F"/>
    <w:rPr>
      <w:sz w:val="16"/>
      <w:szCs w:val="16"/>
    </w:rPr>
  </w:style>
  <w:style w:type="paragraph" w:styleId="CommentText">
    <w:name w:val="annotation text"/>
    <w:basedOn w:val="Normal"/>
    <w:link w:val="CommentTextChar"/>
    <w:uiPriority w:val="98"/>
    <w:semiHidden/>
    <w:unhideWhenUsed/>
    <w:locked/>
    <w:rsid w:val="00D7781F"/>
    <w:rPr>
      <w:sz w:val="20"/>
      <w:szCs w:val="20"/>
    </w:rPr>
  </w:style>
  <w:style w:type="character" w:customStyle="1" w:styleId="CommentTextChar">
    <w:name w:val="Comment Text Char"/>
    <w:basedOn w:val="DefaultParagraphFont"/>
    <w:link w:val="CommentText"/>
    <w:uiPriority w:val="98"/>
    <w:semiHidden/>
    <w:rsid w:val="00D7781F"/>
    <w:rPr>
      <w:sz w:val="20"/>
      <w:szCs w:val="20"/>
    </w:rPr>
  </w:style>
  <w:style w:type="paragraph" w:styleId="CommentSubject">
    <w:name w:val="annotation subject"/>
    <w:basedOn w:val="CommentText"/>
    <w:next w:val="CommentText"/>
    <w:link w:val="CommentSubjectChar"/>
    <w:uiPriority w:val="98"/>
    <w:semiHidden/>
    <w:unhideWhenUsed/>
    <w:locked/>
    <w:rsid w:val="00D7781F"/>
    <w:rPr>
      <w:b/>
      <w:bCs/>
    </w:rPr>
  </w:style>
  <w:style w:type="character" w:customStyle="1" w:styleId="CommentSubjectChar">
    <w:name w:val="Comment Subject Char"/>
    <w:basedOn w:val="CommentTextChar"/>
    <w:link w:val="CommentSubject"/>
    <w:uiPriority w:val="98"/>
    <w:semiHidden/>
    <w:rsid w:val="00D7781F"/>
    <w:rPr>
      <w:b/>
      <w:bCs/>
      <w:sz w:val="20"/>
      <w:szCs w:val="20"/>
    </w:rPr>
  </w:style>
  <w:style w:type="paragraph" w:customStyle="1" w:styleId="Pa2">
    <w:name w:val="Pa2"/>
    <w:basedOn w:val="Default"/>
    <w:next w:val="Default"/>
    <w:uiPriority w:val="99"/>
    <w:rsid w:val="003E6F92"/>
    <w:pPr>
      <w:spacing w:line="201" w:lineRule="atLeast"/>
    </w:pPr>
    <w:rPr>
      <w:rFonts w:ascii="Frutiger 45 Light" w:hAnsi="Frutiger 45 Light" w:cs="Times New Roman"/>
      <w:color w:val="auto"/>
    </w:rPr>
  </w:style>
  <w:style w:type="paragraph" w:customStyle="1" w:styleId="Bodytextkeepwithnext">
    <w:name w:val="Bodytextkeepwithnext"/>
    <w:basedOn w:val="BodyText"/>
    <w:qFormat/>
    <w:rsid w:val="008A398D"/>
    <w:pPr>
      <w:keepNext/>
    </w:pPr>
  </w:style>
  <w:style w:type="paragraph" w:styleId="Revision">
    <w:name w:val="Revision"/>
    <w:hidden/>
    <w:uiPriority w:val="99"/>
    <w:semiHidden/>
    <w:rsid w:val="00902B44"/>
    <w:pPr>
      <w:spacing w:after="0"/>
    </w:pPr>
  </w:style>
  <w:style w:type="paragraph" w:customStyle="1" w:styleId="HeadingLevel1NoNumber">
    <w:name w:val="HeadingLevel1NoNumber"/>
    <w:basedOn w:val="Heading1"/>
    <w:next w:val="BodyText"/>
    <w:qFormat/>
    <w:rsid w:val="004722BE"/>
  </w:style>
  <w:style w:type="character" w:customStyle="1" w:styleId="Heading7Char">
    <w:name w:val="Heading 7 Char"/>
    <w:basedOn w:val="DefaultParagraphFont"/>
    <w:link w:val="Heading7"/>
    <w:uiPriority w:val="98"/>
    <w:semiHidden/>
    <w:rsid w:val="00B135FF"/>
    <w:rPr>
      <w:rFonts w:asciiTheme="majorHAnsi" w:eastAsiaTheme="majorEastAsia" w:hAnsiTheme="majorHAnsi" w:cstheme="majorBidi"/>
      <w:i/>
      <w:iCs/>
      <w:color w:val="083B50" w:themeColor="accent1" w:themeShade="7F"/>
    </w:rPr>
  </w:style>
  <w:style w:type="character" w:customStyle="1" w:styleId="Heading8Char">
    <w:name w:val="Heading 8 Char"/>
    <w:basedOn w:val="DefaultParagraphFont"/>
    <w:link w:val="Heading8"/>
    <w:uiPriority w:val="98"/>
    <w:semiHidden/>
    <w:rsid w:val="00B135F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8"/>
    <w:semiHidden/>
    <w:rsid w:val="00B135FF"/>
    <w:rPr>
      <w:rFonts w:asciiTheme="majorHAnsi" w:eastAsiaTheme="majorEastAsia" w:hAnsiTheme="majorHAnsi" w:cstheme="majorBidi"/>
      <w:i/>
      <w:iCs/>
      <w:color w:val="272727" w:themeColor="text1" w:themeTint="D8"/>
      <w:sz w:val="21"/>
      <w:szCs w:val="21"/>
    </w:rPr>
  </w:style>
  <w:style w:type="paragraph" w:customStyle="1" w:styleId="HeadingLevel3NoNumber">
    <w:name w:val="HeadingLevel3NoNumber"/>
    <w:basedOn w:val="Heading3"/>
    <w:next w:val="BodyText"/>
    <w:qFormat/>
    <w:rsid w:val="006A4054"/>
  </w:style>
  <w:style w:type="character" w:customStyle="1" w:styleId="Heading2Char">
    <w:name w:val="Heading 2 Char"/>
    <w:basedOn w:val="DefaultParagraphFont"/>
    <w:link w:val="Heading2"/>
    <w:rsid w:val="008D7511"/>
    <w:rPr>
      <w:rFonts w:asciiTheme="majorHAnsi" w:hAnsiTheme="majorHAnsi"/>
      <w:b/>
      <w:bCs/>
      <w:color w:val="1178A2" w:themeColor="text2"/>
      <w:sz w:val="32"/>
      <w:szCs w:val="26"/>
    </w:rPr>
  </w:style>
  <w:style w:type="paragraph" w:styleId="EndnoteText">
    <w:name w:val="endnote text"/>
    <w:basedOn w:val="Normal"/>
    <w:link w:val="EndnoteTextChar"/>
    <w:uiPriority w:val="98"/>
    <w:unhideWhenUsed/>
    <w:locked/>
    <w:rsid w:val="008D7511"/>
    <w:pPr>
      <w:spacing w:after="0"/>
    </w:pPr>
    <w:rPr>
      <w:sz w:val="20"/>
      <w:szCs w:val="20"/>
    </w:rPr>
  </w:style>
  <w:style w:type="character" w:customStyle="1" w:styleId="EndnoteTextChar">
    <w:name w:val="Endnote Text Char"/>
    <w:basedOn w:val="DefaultParagraphFont"/>
    <w:link w:val="EndnoteText"/>
    <w:uiPriority w:val="98"/>
    <w:rsid w:val="008D7511"/>
    <w:rPr>
      <w:sz w:val="20"/>
      <w:szCs w:val="20"/>
    </w:rPr>
  </w:style>
  <w:style w:type="character" w:styleId="EndnoteReference">
    <w:name w:val="endnote reference"/>
    <w:basedOn w:val="DefaultParagraphFont"/>
    <w:uiPriority w:val="98"/>
    <w:semiHidden/>
    <w:unhideWhenUsed/>
    <w:locked/>
    <w:rsid w:val="008D7511"/>
    <w:rPr>
      <w:vertAlign w:val="superscript"/>
    </w:rPr>
  </w:style>
  <w:style w:type="table" w:styleId="LightList-Accent2">
    <w:name w:val="Light List Accent 2"/>
    <w:basedOn w:val="TableNormal"/>
    <w:uiPriority w:val="61"/>
    <w:locked/>
    <w:rsid w:val="00C01DC3"/>
    <w:pPr>
      <w:spacing w:after="0"/>
    </w:pPr>
    <w:tblPr>
      <w:tblStyleRowBandSize w:val="1"/>
      <w:tblStyleColBandSize w:val="1"/>
      <w:tblBorders>
        <w:top w:val="single" w:sz="8" w:space="0" w:color="00A9DD" w:themeColor="accent2"/>
        <w:left w:val="single" w:sz="8" w:space="0" w:color="00A9DD" w:themeColor="accent2"/>
        <w:bottom w:val="single" w:sz="8" w:space="0" w:color="00A9DD" w:themeColor="accent2"/>
        <w:right w:val="single" w:sz="8" w:space="0" w:color="00A9DD" w:themeColor="accent2"/>
      </w:tblBorders>
    </w:tblPr>
    <w:tblStylePr w:type="firstRow">
      <w:pPr>
        <w:spacing w:before="0" w:after="0" w:line="240" w:lineRule="auto"/>
      </w:pPr>
      <w:rPr>
        <w:b/>
        <w:bCs/>
        <w:color w:val="FFFFFF" w:themeColor="background1"/>
      </w:rPr>
      <w:tblPr/>
      <w:tcPr>
        <w:shd w:val="clear" w:color="auto" w:fill="00A9DD" w:themeFill="accent2"/>
      </w:tcPr>
    </w:tblStylePr>
    <w:tblStylePr w:type="lastRow">
      <w:pPr>
        <w:spacing w:before="0" w:after="0" w:line="240" w:lineRule="auto"/>
      </w:pPr>
      <w:rPr>
        <w:b/>
        <w:bCs/>
      </w:rPr>
      <w:tblPr/>
      <w:tcPr>
        <w:tcBorders>
          <w:top w:val="double" w:sz="6" w:space="0" w:color="00A9DD" w:themeColor="accent2"/>
          <w:left w:val="single" w:sz="8" w:space="0" w:color="00A9DD" w:themeColor="accent2"/>
          <w:bottom w:val="single" w:sz="8" w:space="0" w:color="00A9DD" w:themeColor="accent2"/>
          <w:right w:val="single" w:sz="8" w:space="0" w:color="00A9DD" w:themeColor="accent2"/>
        </w:tcBorders>
      </w:tcPr>
    </w:tblStylePr>
    <w:tblStylePr w:type="firstCol">
      <w:rPr>
        <w:b/>
        <w:bCs/>
      </w:rPr>
    </w:tblStylePr>
    <w:tblStylePr w:type="lastCol">
      <w:rPr>
        <w:b/>
        <w:bCs/>
      </w:rPr>
    </w:tblStylePr>
    <w:tblStylePr w:type="band1Vert">
      <w:tblPr/>
      <w:tcPr>
        <w:tcBorders>
          <w:top w:val="single" w:sz="8" w:space="0" w:color="00A9DD" w:themeColor="accent2"/>
          <w:left w:val="single" w:sz="8" w:space="0" w:color="00A9DD" w:themeColor="accent2"/>
          <w:bottom w:val="single" w:sz="8" w:space="0" w:color="00A9DD" w:themeColor="accent2"/>
          <w:right w:val="single" w:sz="8" w:space="0" w:color="00A9DD" w:themeColor="accent2"/>
        </w:tcBorders>
      </w:tcPr>
    </w:tblStylePr>
    <w:tblStylePr w:type="band1Horz">
      <w:tblPr/>
      <w:tcPr>
        <w:tcBorders>
          <w:top w:val="single" w:sz="8" w:space="0" w:color="00A9DD" w:themeColor="accent2"/>
          <w:left w:val="single" w:sz="8" w:space="0" w:color="00A9DD" w:themeColor="accent2"/>
          <w:bottom w:val="single" w:sz="8" w:space="0" w:color="00A9DD" w:themeColor="accent2"/>
          <w:right w:val="single" w:sz="8" w:space="0" w:color="00A9D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semiHidden="0" w:uiPriority="0" w:unhideWhenUsed="0" w:qFormat="1"/>
    <w:lsdException w:name="heading 5" w:locked="0" w:semiHidden="0" w:uiPriority="0" w:unhideWhenUsed="0" w:qFormat="1"/>
    <w:lsdException w:name="heading 6" w:semiHidden="0" w:uiPriority="0" w:unhideWhenUsed="0"/>
    <w:lsdException w:name="heading 7" w:qFormat="1"/>
    <w:lsdException w:name="heading 8" w:qFormat="1"/>
    <w:lsdException w:name="heading 9" w:qFormat="1"/>
    <w:lsdException w:name="toc 1" w:locked="0" w:uiPriority="39" w:qFormat="1"/>
    <w:lsdException w:name="toc 2" w:locked="0" w:uiPriority="39" w:qFormat="1"/>
    <w:lsdException w:name="toc 3" w:locked="0" w:uiPriority="39" w:qFormat="1"/>
    <w:lsdException w:name="toc 4" w:uiPriority="39"/>
    <w:lsdException w:name="footnote text" w:locked="0" w:uiPriority="0"/>
    <w:lsdException w:name="header" w:uiPriority="0"/>
    <w:lsdException w:name="footer" w:locked="0" w:uiPriority="99"/>
    <w:lsdException w:name="caption" w:qFormat="1"/>
    <w:lsdException w:name="footnote reference" w:locked="0" w:uiPriority="0"/>
    <w:lsdException w:name="List Bullet" w:uiPriority="0" w:qFormat="1"/>
    <w:lsdException w:name="List Number" w:semiHidden="0" w:unhideWhenUsed="0"/>
    <w:lsdException w:name="List 4" w:semiHidden="0" w:unhideWhenUsed="0"/>
    <w:lsdException w:name="List 5" w:semiHidden="0" w:unhideWhenUsed="0"/>
    <w:lsdException w:name="Title" w:locked="0" w:semiHidden="0" w:uiPriority="0" w:unhideWhenUsed="0" w:qFormat="1"/>
    <w:lsdException w:name="Default Paragraph Font" w:locked="0" w:uiPriority="0"/>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locked="0" w:uiPriority="99"/>
    <w:lsdException w:name="FollowedHyperlink" w:locked="0" w:uiPriority="0"/>
    <w:lsdException w:name="Strong" w:locked="0" w:semiHidden="0" w:uiPriority="22" w:unhideWhenUsed="0" w:qFormat="1"/>
    <w:lsdException w:name="Emphasis" w:locked="0" w:semiHidden="0" w:uiPriority="20" w:unhideWhenUsed="0" w:qFormat="1"/>
    <w:lsdException w:name="HTML Top of Form" w:locked="0" w:uiPriority="0"/>
    <w:lsdException w:name="HTML Bottom of Form" w:locked="0" w:uiPriority="0"/>
    <w:lsdException w:name="Normal (Web)" w:uiPriority="99"/>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locked="0"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locked="0"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iPriority="32" w:unhideWhenUsed="0" w:qFormat="1"/>
    <w:lsdException w:name="Book Title" w:semiHidden="0" w:unhideWhenUsed="0"/>
    <w:lsdException w:name="TOC Heading" w:locked="0" w:uiPriority="39" w:qFormat="1"/>
  </w:latentStyles>
  <w:style w:type="paragraph" w:default="1" w:styleId="Normal">
    <w:name w:val="Normal"/>
    <w:qFormat/>
    <w:rsid w:val="008A398D"/>
    <w:pPr>
      <w:spacing w:after="200"/>
    </w:pPr>
  </w:style>
  <w:style w:type="paragraph" w:styleId="Heading1">
    <w:name w:val="heading 1"/>
    <w:basedOn w:val="Normal"/>
    <w:next w:val="Normal"/>
    <w:qFormat/>
    <w:rsid w:val="00347BDD"/>
    <w:pPr>
      <w:keepNext/>
      <w:spacing w:before="240" w:after="240"/>
      <w:outlineLvl w:val="0"/>
    </w:pPr>
    <w:rPr>
      <w:rFonts w:cs="Arial"/>
      <w:b/>
      <w:bCs/>
      <w:color w:val="1178A2"/>
      <w:kern w:val="28"/>
      <w:sz w:val="40"/>
      <w:szCs w:val="32"/>
    </w:rPr>
  </w:style>
  <w:style w:type="paragraph" w:styleId="Heading2">
    <w:name w:val="heading 2"/>
    <w:basedOn w:val="Heading3"/>
    <w:next w:val="Normal"/>
    <w:link w:val="Heading2Char"/>
    <w:qFormat/>
    <w:rsid w:val="008D7511"/>
    <w:pPr>
      <w:outlineLvl w:val="1"/>
    </w:pPr>
    <w:rPr>
      <w:color w:val="1178A2" w:themeColor="text2"/>
      <w:sz w:val="32"/>
    </w:rPr>
  </w:style>
  <w:style w:type="paragraph" w:styleId="Heading3">
    <w:name w:val="heading 3"/>
    <w:basedOn w:val="Heading4"/>
    <w:next w:val="Normal"/>
    <w:qFormat/>
    <w:rsid w:val="0078682A"/>
    <w:pPr>
      <w:numPr>
        <w:ilvl w:val="0"/>
        <w:numId w:val="0"/>
      </w:numPr>
      <w:outlineLvl w:val="2"/>
    </w:pPr>
    <w:rPr>
      <w:rFonts w:asciiTheme="majorHAnsi" w:hAnsiTheme="majorHAnsi"/>
      <w:color w:val="1178A2" w:themeColor="accent1"/>
      <w:sz w:val="28"/>
    </w:rPr>
  </w:style>
  <w:style w:type="paragraph" w:styleId="Heading4">
    <w:name w:val="heading 4"/>
    <w:basedOn w:val="Normal"/>
    <w:next w:val="Normal"/>
    <w:qFormat/>
    <w:rsid w:val="00105E6D"/>
    <w:pPr>
      <w:keepNext/>
      <w:numPr>
        <w:ilvl w:val="3"/>
        <w:numId w:val="24"/>
      </w:numPr>
      <w:spacing w:before="240" w:after="60"/>
      <w:jc w:val="both"/>
      <w:outlineLvl w:val="3"/>
    </w:pPr>
    <w:rPr>
      <w:b/>
      <w:bCs/>
      <w:color w:val="000000" w:themeColor="text1"/>
      <w:sz w:val="24"/>
      <w:szCs w:val="26"/>
    </w:rPr>
  </w:style>
  <w:style w:type="paragraph" w:styleId="Heading5">
    <w:name w:val="heading 5"/>
    <w:basedOn w:val="Normal"/>
    <w:next w:val="Normal"/>
    <w:qFormat/>
    <w:rsid w:val="009D0DA6"/>
    <w:pPr>
      <w:keepNext/>
      <w:numPr>
        <w:ilvl w:val="4"/>
        <w:numId w:val="24"/>
      </w:numPr>
      <w:spacing w:before="120" w:after="120"/>
      <w:jc w:val="both"/>
      <w:outlineLvl w:val="4"/>
    </w:pPr>
    <w:rPr>
      <w:b/>
      <w:i/>
    </w:rPr>
  </w:style>
  <w:style w:type="paragraph" w:styleId="Heading6">
    <w:name w:val="heading 6"/>
    <w:basedOn w:val="Normal"/>
    <w:next w:val="Normal"/>
    <w:uiPriority w:val="98"/>
    <w:locked/>
    <w:rsid w:val="00A705AF"/>
    <w:pPr>
      <w:keepNext/>
      <w:numPr>
        <w:ilvl w:val="5"/>
        <w:numId w:val="24"/>
      </w:numPr>
      <w:spacing w:before="240" w:after="60"/>
      <w:outlineLvl w:val="5"/>
    </w:pPr>
    <w:rPr>
      <w:b/>
      <w:bCs/>
      <w:i/>
    </w:rPr>
  </w:style>
  <w:style w:type="paragraph" w:styleId="Heading7">
    <w:name w:val="heading 7"/>
    <w:basedOn w:val="Normal"/>
    <w:next w:val="Normal"/>
    <w:link w:val="Heading7Char"/>
    <w:uiPriority w:val="98"/>
    <w:semiHidden/>
    <w:unhideWhenUsed/>
    <w:qFormat/>
    <w:locked/>
    <w:rsid w:val="00B135FF"/>
    <w:pPr>
      <w:keepNext/>
      <w:keepLines/>
      <w:numPr>
        <w:ilvl w:val="6"/>
        <w:numId w:val="24"/>
      </w:numPr>
      <w:spacing w:before="40" w:after="0"/>
      <w:outlineLvl w:val="6"/>
    </w:pPr>
    <w:rPr>
      <w:rFonts w:asciiTheme="majorHAnsi" w:eastAsiaTheme="majorEastAsia" w:hAnsiTheme="majorHAnsi" w:cstheme="majorBidi"/>
      <w:i/>
      <w:iCs/>
      <w:color w:val="083B50" w:themeColor="accent1" w:themeShade="7F"/>
    </w:rPr>
  </w:style>
  <w:style w:type="paragraph" w:styleId="Heading8">
    <w:name w:val="heading 8"/>
    <w:basedOn w:val="Normal"/>
    <w:next w:val="Normal"/>
    <w:link w:val="Heading8Char"/>
    <w:uiPriority w:val="98"/>
    <w:semiHidden/>
    <w:unhideWhenUsed/>
    <w:qFormat/>
    <w:locked/>
    <w:rsid w:val="00B135FF"/>
    <w:pPr>
      <w:keepNext/>
      <w:keepLines/>
      <w:numPr>
        <w:ilvl w:val="7"/>
        <w:numId w:val="2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8"/>
    <w:semiHidden/>
    <w:unhideWhenUsed/>
    <w:qFormat/>
    <w:locked/>
    <w:rsid w:val="00B135FF"/>
    <w:pPr>
      <w:keepNext/>
      <w:keepLines/>
      <w:numPr>
        <w:ilvl w:val="8"/>
        <w:numId w:val="2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qFormat/>
    <w:rsid w:val="000B0274"/>
    <w:pPr>
      <w:spacing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rsid w:val="000B0274"/>
    <w:rPr>
      <w:rFonts w:ascii="Arial Bold" w:eastAsiaTheme="majorEastAsia" w:hAnsi="Arial Bold" w:cstheme="majorBidi"/>
      <w:b/>
      <w:color w:val="0A4A63"/>
      <w:kern w:val="28"/>
      <w:sz w:val="56"/>
      <w:szCs w:val="56"/>
      <w:lang w:eastAsia="en-US"/>
    </w:rPr>
  </w:style>
  <w:style w:type="paragraph" w:customStyle="1" w:styleId="Bulletlist">
    <w:name w:val="Bullet list"/>
    <w:qFormat/>
    <w:rsid w:val="00544A4E"/>
    <w:pPr>
      <w:numPr>
        <w:numId w:val="6"/>
      </w:numPr>
      <w:spacing w:after="200"/>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125370" w:themeColor="accent3"/>
      <w:sz w:val="48"/>
      <w:szCs w:val="48"/>
    </w:rPr>
  </w:style>
  <w:style w:type="paragraph" w:styleId="TOC1">
    <w:name w:val="toc 1"/>
    <w:basedOn w:val="Normal"/>
    <w:next w:val="Normal"/>
    <w:autoRedefine/>
    <w:uiPriority w:val="39"/>
    <w:qFormat/>
    <w:rsid w:val="00FC1A82"/>
    <w:pPr>
      <w:tabs>
        <w:tab w:val="left" w:pos="426"/>
        <w:tab w:val="right" w:leader="dot" w:pos="9016"/>
      </w:tabs>
      <w:spacing w:before="120" w:after="120"/>
      <w:ind w:left="426" w:hanging="426"/>
    </w:pPr>
    <w:rPr>
      <w:rFonts w:ascii="Arial" w:hAnsi="Arial" w:cstheme="minorHAnsi"/>
      <w:b/>
      <w:bCs/>
      <w:noProof/>
      <w:color w:val="1178A2" w:themeColor="text2"/>
      <w:sz w:val="24"/>
      <w:szCs w:val="24"/>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802A87"/>
    <w:pPr>
      <w:tabs>
        <w:tab w:val="left" w:pos="993"/>
        <w:tab w:val="right" w:pos="9016"/>
      </w:tabs>
      <w:spacing w:before="120" w:after="120"/>
      <w:ind w:left="993" w:hanging="567"/>
    </w:pPr>
    <w:rPr>
      <w:rFonts w:ascii="Arial" w:hAnsi="Arial" w:cstheme="minorHAnsi"/>
      <w:noProof/>
      <w:szCs w:val="20"/>
    </w:rPr>
  </w:style>
  <w:style w:type="paragraph" w:styleId="TOC3">
    <w:name w:val="toc 3"/>
    <w:basedOn w:val="Normal"/>
    <w:next w:val="Normal"/>
    <w:autoRedefine/>
    <w:uiPriority w:val="39"/>
    <w:qFormat/>
    <w:rsid w:val="002E6A48"/>
    <w:pPr>
      <w:tabs>
        <w:tab w:val="left" w:pos="8902"/>
      </w:tabs>
      <w:spacing w:after="0"/>
      <w:ind w:left="442"/>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802A87"/>
    <w:rPr>
      <w:color w:val="auto"/>
      <w:u w:val="single"/>
    </w:rPr>
  </w:style>
  <w:style w:type="paragraph" w:styleId="Footer">
    <w:name w:val="footer"/>
    <w:basedOn w:val="Normal"/>
    <w:link w:val="FooterChar"/>
    <w:rsid w:val="004722BE"/>
    <w:pPr>
      <w:tabs>
        <w:tab w:val="center" w:pos="4513"/>
        <w:tab w:val="right" w:pos="9026"/>
      </w:tabs>
      <w:spacing w:after="0"/>
    </w:pPr>
    <w:rPr>
      <w:color w:val="404040" w:themeColor="text1" w:themeTint="BF"/>
      <w:sz w:val="18"/>
    </w:rPr>
  </w:style>
  <w:style w:type="character" w:customStyle="1" w:styleId="FooterChar">
    <w:name w:val="Footer Char"/>
    <w:basedOn w:val="DefaultParagraphFont"/>
    <w:link w:val="Footer"/>
    <w:rsid w:val="004722BE"/>
    <w:rPr>
      <w:color w:val="404040" w:themeColor="text1" w:themeTint="BF"/>
      <w:sz w:val="18"/>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nhideWhenUsed/>
    <w:qFormat/>
    <w:rsid w:val="00255596"/>
    <w:pPr>
      <w:keepLines/>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pPr>
      <w:spacing w:before="120" w:after="120"/>
    </w:pPr>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paragraph" w:customStyle="1" w:styleId="Numberedlists">
    <w:name w:val="Numbered lists"/>
    <w:basedOn w:val="Normal"/>
    <w:link w:val="NumberedlistsChar"/>
    <w:qFormat/>
    <w:rsid w:val="00A4199A"/>
    <w:pPr>
      <w:numPr>
        <w:numId w:val="5"/>
      </w:numPr>
      <w:spacing w:before="120"/>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qFormat/>
    <w:rsid w:val="000B0274"/>
    <w:pPr>
      <w:spacing w:before="240"/>
    </w:pPr>
    <w:rPr>
      <w:b/>
      <w:color w:val="00A9E5"/>
      <w:sz w:val="36"/>
      <w:szCs w:val="36"/>
    </w:r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before="120" w:after="0"/>
      <w:ind w:left="658"/>
    </w:pPr>
  </w:style>
  <w:style w:type="paragraph" w:styleId="ListParagraph">
    <w:name w:val="List Paragraph"/>
    <w:aliases w:val="List Paragraph1,Recommendation,NFP GP Bulleted List,Bullet table"/>
    <w:basedOn w:val="Normal"/>
    <w:link w:val="ListParagraphChar"/>
    <w:uiPriority w:val="34"/>
    <w:qFormat/>
    <w:locked/>
    <w:rsid w:val="005051AF"/>
    <w:pPr>
      <w:keepLines/>
      <w:spacing w:before="120" w:after="120"/>
      <w:ind w:left="720"/>
      <w:contextualSpacing/>
    </w:pPr>
    <w:rPr>
      <w:rFonts w:ascii="Arial" w:eastAsia="Calibri" w:hAnsi="Arial"/>
      <w:lang w:eastAsia="en-US"/>
    </w:rPr>
  </w:style>
  <w:style w:type="character" w:customStyle="1" w:styleId="ListParagraphChar">
    <w:name w:val="List Paragraph Char"/>
    <w:aliases w:val="List Paragraph1 Char,Recommendation Char,NFP GP Bulleted List Char,Bullet table Char"/>
    <w:basedOn w:val="DefaultParagraphFont"/>
    <w:link w:val="ListParagraph"/>
    <w:uiPriority w:val="34"/>
    <w:rsid w:val="005051AF"/>
    <w:rPr>
      <w:rFonts w:ascii="Arial" w:eastAsia="Calibri" w:hAnsi="Arial"/>
      <w:lang w:eastAsia="en-US"/>
    </w:rPr>
  </w:style>
  <w:style w:type="paragraph" w:styleId="ListBullet">
    <w:name w:val="List Bullet"/>
    <w:basedOn w:val="ListParagraph"/>
    <w:unhideWhenUsed/>
    <w:qFormat/>
    <w:locked/>
    <w:rsid w:val="008A398D"/>
    <w:pPr>
      <w:keepLines w:val="0"/>
      <w:numPr>
        <w:numId w:val="10"/>
      </w:numPr>
      <w:contextualSpacing w:val="0"/>
      <w:jc w:val="both"/>
    </w:pPr>
    <w:rPr>
      <w:rFonts w:asciiTheme="minorHAnsi" w:eastAsia="Times New Roman" w:hAnsiTheme="minorHAnsi"/>
      <w:lang w:eastAsia="en-AU"/>
    </w:rPr>
  </w:style>
  <w:style w:type="paragraph" w:styleId="ListBullet2">
    <w:name w:val="List Bullet 2"/>
    <w:basedOn w:val="Normal"/>
    <w:uiPriority w:val="98"/>
    <w:unhideWhenUsed/>
    <w:locked/>
    <w:rsid w:val="008A398D"/>
    <w:pPr>
      <w:numPr>
        <w:numId w:val="8"/>
      </w:numPr>
      <w:tabs>
        <w:tab w:val="clear" w:pos="623"/>
        <w:tab w:val="left" w:pos="1072"/>
      </w:tabs>
      <w:ind w:left="1071" w:hanging="357"/>
      <w:contextualSpacing/>
    </w:pPr>
  </w:style>
  <w:style w:type="paragraph" w:styleId="BodyText">
    <w:name w:val="Body Text"/>
    <w:basedOn w:val="Normal"/>
    <w:link w:val="BodyTextChar"/>
    <w:uiPriority w:val="98"/>
    <w:unhideWhenUsed/>
    <w:locked/>
    <w:rsid w:val="008A398D"/>
    <w:pPr>
      <w:jc w:val="both"/>
    </w:pPr>
  </w:style>
  <w:style w:type="character" w:customStyle="1" w:styleId="BodyTextChar">
    <w:name w:val="Body Text Char"/>
    <w:basedOn w:val="DefaultParagraphFont"/>
    <w:link w:val="BodyText"/>
    <w:uiPriority w:val="98"/>
    <w:rsid w:val="008A398D"/>
  </w:style>
  <w:style w:type="paragraph" w:customStyle="1" w:styleId="Default">
    <w:name w:val="Default"/>
    <w:rsid w:val="002C5567"/>
    <w:pPr>
      <w:autoSpaceDE w:val="0"/>
      <w:autoSpaceDN w:val="0"/>
      <w:adjustRightInd w:val="0"/>
      <w:spacing w:after="0"/>
    </w:pPr>
    <w:rPr>
      <w:rFonts w:ascii="Open Sans" w:hAnsi="Open Sans" w:cs="Open Sans"/>
      <w:color w:val="000000"/>
      <w:sz w:val="24"/>
      <w:szCs w:val="24"/>
    </w:rPr>
  </w:style>
  <w:style w:type="paragraph" w:styleId="NormalWeb">
    <w:name w:val="Normal (Web)"/>
    <w:basedOn w:val="Normal"/>
    <w:uiPriority w:val="99"/>
    <w:unhideWhenUsed/>
    <w:locked/>
    <w:rsid w:val="000B7207"/>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8"/>
    <w:semiHidden/>
    <w:unhideWhenUsed/>
    <w:locked/>
    <w:rsid w:val="00D7781F"/>
    <w:rPr>
      <w:sz w:val="16"/>
      <w:szCs w:val="16"/>
    </w:rPr>
  </w:style>
  <w:style w:type="paragraph" w:styleId="CommentText">
    <w:name w:val="annotation text"/>
    <w:basedOn w:val="Normal"/>
    <w:link w:val="CommentTextChar"/>
    <w:uiPriority w:val="98"/>
    <w:semiHidden/>
    <w:unhideWhenUsed/>
    <w:locked/>
    <w:rsid w:val="00D7781F"/>
    <w:rPr>
      <w:sz w:val="20"/>
      <w:szCs w:val="20"/>
    </w:rPr>
  </w:style>
  <w:style w:type="character" w:customStyle="1" w:styleId="CommentTextChar">
    <w:name w:val="Comment Text Char"/>
    <w:basedOn w:val="DefaultParagraphFont"/>
    <w:link w:val="CommentText"/>
    <w:uiPriority w:val="98"/>
    <w:semiHidden/>
    <w:rsid w:val="00D7781F"/>
    <w:rPr>
      <w:sz w:val="20"/>
      <w:szCs w:val="20"/>
    </w:rPr>
  </w:style>
  <w:style w:type="paragraph" w:styleId="CommentSubject">
    <w:name w:val="annotation subject"/>
    <w:basedOn w:val="CommentText"/>
    <w:next w:val="CommentText"/>
    <w:link w:val="CommentSubjectChar"/>
    <w:uiPriority w:val="98"/>
    <w:semiHidden/>
    <w:unhideWhenUsed/>
    <w:locked/>
    <w:rsid w:val="00D7781F"/>
    <w:rPr>
      <w:b/>
      <w:bCs/>
    </w:rPr>
  </w:style>
  <w:style w:type="character" w:customStyle="1" w:styleId="CommentSubjectChar">
    <w:name w:val="Comment Subject Char"/>
    <w:basedOn w:val="CommentTextChar"/>
    <w:link w:val="CommentSubject"/>
    <w:uiPriority w:val="98"/>
    <w:semiHidden/>
    <w:rsid w:val="00D7781F"/>
    <w:rPr>
      <w:b/>
      <w:bCs/>
      <w:sz w:val="20"/>
      <w:szCs w:val="20"/>
    </w:rPr>
  </w:style>
  <w:style w:type="paragraph" w:customStyle="1" w:styleId="Pa2">
    <w:name w:val="Pa2"/>
    <w:basedOn w:val="Default"/>
    <w:next w:val="Default"/>
    <w:uiPriority w:val="99"/>
    <w:rsid w:val="003E6F92"/>
    <w:pPr>
      <w:spacing w:line="201" w:lineRule="atLeast"/>
    </w:pPr>
    <w:rPr>
      <w:rFonts w:ascii="Frutiger 45 Light" w:hAnsi="Frutiger 45 Light" w:cs="Times New Roman"/>
      <w:color w:val="auto"/>
    </w:rPr>
  </w:style>
  <w:style w:type="paragraph" w:customStyle="1" w:styleId="Bodytextkeepwithnext">
    <w:name w:val="Bodytextkeepwithnext"/>
    <w:basedOn w:val="BodyText"/>
    <w:qFormat/>
    <w:rsid w:val="008A398D"/>
    <w:pPr>
      <w:keepNext/>
    </w:pPr>
  </w:style>
  <w:style w:type="paragraph" w:styleId="Revision">
    <w:name w:val="Revision"/>
    <w:hidden/>
    <w:uiPriority w:val="99"/>
    <w:semiHidden/>
    <w:rsid w:val="00902B44"/>
    <w:pPr>
      <w:spacing w:after="0"/>
    </w:pPr>
  </w:style>
  <w:style w:type="paragraph" w:customStyle="1" w:styleId="HeadingLevel1NoNumber">
    <w:name w:val="HeadingLevel1NoNumber"/>
    <w:basedOn w:val="Heading1"/>
    <w:next w:val="BodyText"/>
    <w:qFormat/>
    <w:rsid w:val="004722BE"/>
  </w:style>
  <w:style w:type="character" w:customStyle="1" w:styleId="Heading7Char">
    <w:name w:val="Heading 7 Char"/>
    <w:basedOn w:val="DefaultParagraphFont"/>
    <w:link w:val="Heading7"/>
    <w:uiPriority w:val="98"/>
    <w:semiHidden/>
    <w:rsid w:val="00B135FF"/>
    <w:rPr>
      <w:rFonts w:asciiTheme="majorHAnsi" w:eastAsiaTheme="majorEastAsia" w:hAnsiTheme="majorHAnsi" w:cstheme="majorBidi"/>
      <w:i/>
      <w:iCs/>
      <w:color w:val="083B50" w:themeColor="accent1" w:themeShade="7F"/>
    </w:rPr>
  </w:style>
  <w:style w:type="character" w:customStyle="1" w:styleId="Heading8Char">
    <w:name w:val="Heading 8 Char"/>
    <w:basedOn w:val="DefaultParagraphFont"/>
    <w:link w:val="Heading8"/>
    <w:uiPriority w:val="98"/>
    <w:semiHidden/>
    <w:rsid w:val="00B135F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8"/>
    <w:semiHidden/>
    <w:rsid w:val="00B135FF"/>
    <w:rPr>
      <w:rFonts w:asciiTheme="majorHAnsi" w:eastAsiaTheme="majorEastAsia" w:hAnsiTheme="majorHAnsi" w:cstheme="majorBidi"/>
      <w:i/>
      <w:iCs/>
      <w:color w:val="272727" w:themeColor="text1" w:themeTint="D8"/>
      <w:sz w:val="21"/>
      <w:szCs w:val="21"/>
    </w:rPr>
  </w:style>
  <w:style w:type="paragraph" w:customStyle="1" w:styleId="HeadingLevel3NoNumber">
    <w:name w:val="HeadingLevel3NoNumber"/>
    <w:basedOn w:val="Heading3"/>
    <w:next w:val="BodyText"/>
    <w:qFormat/>
    <w:rsid w:val="006A4054"/>
  </w:style>
  <w:style w:type="character" w:customStyle="1" w:styleId="Heading2Char">
    <w:name w:val="Heading 2 Char"/>
    <w:basedOn w:val="DefaultParagraphFont"/>
    <w:link w:val="Heading2"/>
    <w:rsid w:val="008D7511"/>
    <w:rPr>
      <w:rFonts w:asciiTheme="majorHAnsi" w:hAnsiTheme="majorHAnsi"/>
      <w:b/>
      <w:bCs/>
      <w:color w:val="1178A2" w:themeColor="text2"/>
      <w:sz w:val="32"/>
      <w:szCs w:val="26"/>
    </w:rPr>
  </w:style>
  <w:style w:type="paragraph" w:styleId="EndnoteText">
    <w:name w:val="endnote text"/>
    <w:basedOn w:val="Normal"/>
    <w:link w:val="EndnoteTextChar"/>
    <w:uiPriority w:val="98"/>
    <w:unhideWhenUsed/>
    <w:locked/>
    <w:rsid w:val="008D7511"/>
    <w:pPr>
      <w:spacing w:after="0"/>
    </w:pPr>
    <w:rPr>
      <w:sz w:val="20"/>
      <w:szCs w:val="20"/>
    </w:rPr>
  </w:style>
  <w:style w:type="character" w:customStyle="1" w:styleId="EndnoteTextChar">
    <w:name w:val="Endnote Text Char"/>
    <w:basedOn w:val="DefaultParagraphFont"/>
    <w:link w:val="EndnoteText"/>
    <w:uiPriority w:val="98"/>
    <w:rsid w:val="008D7511"/>
    <w:rPr>
      <w:sz w:val="20"/>
      <w:szCs w:val="20"/>
    </w:rPr>
  </w:style>
  <w:style w:type="character" w:styleId="EndnoteReference">
    <w:name w:val="endnote reference"/>
    <w:basedOn w:val="DefaultParagraphFont"/>
    <w:uiPriority w:val="98"/>
    <w:semiHidden/>
    <w:unhideWhenUsed/>
    <w:locked/>
    <w:rsid w:val="008D7511"/>
    <w:rPr>
      <w:vertAlign w:val="superscript"/>
    </w:rPr>
  </w:style>
  <w:style w:type="table" w:styleId="LightList-Accent2">
    <w:name w:val="Light List Accent 2"/>
    <w:basedOn w:val="TableNormal"/>
    <w:uiPriority w:val="61"/>
    <w:locked/>
    <w:rsid w:val="00C01DC3"/>
    <w:pPr>
      <w:spacing w:after="0"/>
    </w:pPr>
    <w:tblPr>
      <w:tblStyleRowBandSize w:val="1"/>
      <w:tblStyleColBandSize w:val="1"/>
      <w:tblBorders>
        <w:top w:val="single" w:sz="8" w:space="0" w:color="00A9DD" w:themeColor="accent2"/>
        <w:left w:val="single" w:sz="8" w:space="0" w:color="00A9DD" w:themeColor="accent2"/>
        <w:bottom w:val="single" w:sz="8" w:space="0" w:color="00A9DD" w:themeColor="accent2"/>
        <w:right w:val="single" w:sz="8" w:space="0" w:color="00A9DD" w:themeColor="accent2"/>
      </w:tblBorders>
    </w:tblPr>
    <w:tblStylePr w:type="firstRow">
      <w:pPr>
        <w:spacing w:before="0" w:after="0" w:line="240" w:lineRule="auto"/>
      </w:pPr>
      <w:rPr>
        <w:b/>
        <w:bCs/>
        <w:color w:val="FFFFFF" w:themeColor="background1"/>
      </w:rPr>
      <w:tblPr/>
      <w:tcPr>
        <w:shd w:val="clear" w:color="auto" w:fill="00A9DD" w:themeFill="accent2"/>
      </w:tcPr>
    </w:tblStylePr>
    <w:tblStylePr w:type="lastRow">
      <w:pPr>
        <w:spacing w:before="0" w:after="0" w:line="240" w:lineRule="auto"/>
      </w:pPr>
      <w:rPr>
        <w:b/>
        <w:bCs/>
      </w:rPr>
      <w:tblPr/>
      <w:tcPr>
        <w:tcBorders>
          <w:top w:val="double" w:sz="6" w:space="0" w:color="00A9DD" w:themeColor="accent2"/>
          <w:left w:val="single" w:sz="8" w:space="0" w:color="00A9DD" w:themeColor="accent2"/>
          <w:bottom w:val="single" w:sz="8" w:space="0" w:color="00A9DD" w:themeColor="accent2"/>
          <w:right w:val="single" w:sz="8" w:space="0" w:color="00A9DD" w:themeColor="accent2"/>
        </w:tcBorders>
      </w:tcPr>
    </w:tblStylePr>
    <w:tblStylePr w:type="firstCol">
      <w:rPr>
        <w:b/>
        <w:bCs/>
      </w:rPr>
    </w:tblStylePr>
    <w:tblStylePr w:type="lastCol">
      <w:rPr>
        <w:b/>
        <w:bCs/>
      </w:rPr>
    </w:tblStylePr>
    <w:tblStylePr w:type="band1Vert">
      <w:tblPr/>
      <w:tcPr>
        <w:tcBorders>
          <w:top w:val="single" w:sz="8" w:space="0" w:color="00A9DD" w:themeColor="accent2"/>
          <w:left w:val="single" w:sz="8" w:space="0" w:color="00A9DD" w:themeColor="accent2"/>
          <w:bottom w:val="single" w:sz="8" w:space="0" w:color="00A9DD" w:themeColor="accent2"/>
          <w:right w:val="single" w:sz="8" w:space="0" w:color="00A9DD" w:themeColor="accent2"/>
        </w:tcBorders>
      </w:tcPr>
    </w:tblStylePr>
    <w:tblStylePr w:type="band1Horz">
      <w:tblPr/>
      <w:tcPr>
        <w:tcBorders>
          <w:top w:val="single" w:sz="8" w:space="0" w:color="00A9DD" w:themeColor="accent2"/>
          <w:left w:val="single" w:sz="8" w:space="0" w:color="00A9DD" w:themeColor="accent2"/>
          <w:bottom w:val="single" w:sz="8" w:space="0" w:color="00A9DD" w:themeColor="accent2"/>
          <w:right w:val="single" w:sz="8" w:space="0" w:color="00A9D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2314">
      <w:bodyDiv w:val="1"/>
      <w:marLeft w:val="0"/>
      <w:marRight w:val="0"/>
      <w:marTop w:val="0"/>
      <w:marBottom w:val="0"/>
      <w:divBdr>
        <w:top w:val="none" w:sz="0" w:space="0" w:color="auto"/>
        <w:left w:val="none" w:sz="0" w:space="0" w:color="auto"/>
        <w:bottom w:val="none" w:sz="0" w:space="0" w:color="auto"/>
        <w:right w:val="none" w:sz="0" w:space="0" w:color="auto"/>
      </w:divBdr>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285432012">
      <w:bodyDiv w:val="1"/>
      <w:marLeft w:val="0"/>
      <w:marRight w:val="0"/>
      <w:marTop w:val="0"/>
      <w:marBottom w:val="0"/>
      <w:divBdr>
        <w:top w:val="none" w:sz="0" w:space="0" w:color="auto"/>
        <w:left w:val="none" w:sz="0" w:space="0" w:color="auto"/>
        <w:bottom w:val="none" w:sz="0" w:space="0" w:color="auto"/>
        <w:right w:val="none" w:sz="0" w:space="0" w:color="auto"/>
      </w:divBdr>
    </w:div>
    <w:div w:id="355428342">
      <w:bodyDiv w:val="1"/>
      <w:marLeft w:val="0"/>
      <w:marRight w:val="0"/>
      <w:marTop w:val="0"/>
      <w:marBottom w:val="0"/>
      <w:divBdr>
        <w:top w:val="none" w:sz="0" w:space="0" w:color="auto"/>
        <w:left w:val="none" w:sz="0" w:space="0" w:color="auto"/>
        <w:bottom w:val="none" w:sz="0" w:space="0" w:color="auto"/>
        <w:right w:val="none" w:sz="0" w:space="0" w:color="auto"/>
      </w:divBdr>
      <w:divsChild>
        <w:div w:id="620845343">
          <w:marLeft w:val="0"/>
          <w:marRight w:val="0"/>
          <w:marTop w:val="0"/>
          <w:marBottom w:val="0"/>
          <w:divBdr>
            <w:top w:val="none" w:sz="0" w:space="0" w:color="auto"/>
            <w:left w:val="none" w:sz="0" w:space="0" w:color="auto"/>
            <w:bottom w:val="none" w:sz="0" w:space="0" w:color="auto"/>
            <w:right w:val="none" w:sz="0" w:space="0" w:color="auto"/>
          </w:divBdr>
          <w:divsChild>
            <w:div w:id="2084837733">
              <w:marLeft w:val="0"/>
              <w:marRight w:val="0"/>
              <w:marTop w:val="0"/>
              <w:marBottom w:val="0"/>
              <w:divBdr>
                <w:top w:val="none" w:sz="0" w:space="0" w:color="auto"/>
                <w:left w:val="none" w:sz="0" w:space="0" w:color="auto"/>
                <w:bottom w:val="none" w:sz="0" w:space="0" w:color="auto"/>
                <w:right w:val="none" w:sz="0" w:space="0" w:color="auto"/>
              </w:divBdr>
            </w:div>
            <w:div w:id="124205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95">
      <w:bodyDiv w:val="1"/>
      <w:marLeft w:val="0"/>
      <w:marRight w:val="0"/>
      <w:marTop w:val="0"/>
      <w:marBottom w:val="0"/>
      <w:divBdr>
        <w:top w:val="none" w:sz="0" w:space="0" w:color="auto"/>
        <w:left w:val="none" w:sz="0" w:space="0" w:color="auto"/>
        <w:bottom w:val="none" w:sz="0" w:space="0" w:color="auto"/>
        <w:right w:val="none" w:sz="0" w:space="0" w:color="auto"/>
      </w:divBdr>
      <w:divsChild>
        <w:div w:id="1515219662">
          <w:marLeft w:val="0"/>
          <w:marRight w:val="0"/>
          <w:marTop w:val="0"/>
          <w:marBottom w:val="0"/>
          <w:divBdr>
            <w:top w:val="none" w:sz="0" w:space="0" w:color="auto"/>
            <w:left w:val="none" w:sz="0" w:space="0" w:color="auto"/>
            <w:bottom w:val="none" w:sz="0" w:space="0" w:color="auto"/>
            <w:right w:val="none" w:sz="0" w:space="0" w:color="auto"/>
          </w:divBdr>
          <w:divsChild>
            <w:div w:id="35042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163775">
      <w:bodyDiv w:val="1"/>
      <w:marLeft w:val="0"/>
      <w:marRight w:val="0"/>
      <w:marTop w:val="0"/>
      <w:marBottom w:val="0"/>
      <w:divBdr>
        <w:top w:val="none" w:sz="0" w:space="0" w:color="auto"/>
        <w:left w:val="none" w:sz="0" w:space="0" w:color="auto"/>
        <w:bottom w:val="none" w:sz="0" w:space="0" w:color="auto"/>
        <w:right w:val="none" w:sz="0" w:space="0" w:color="auto"/>
      </w:divBdr>
      <w:divsChild>
        <w:div w:id="489902443">
          <w:marLeft w:val="0"/>
          <w:marRight w:val="0"/>
          <w:marTop w:val="0"/>
          <w:marBottom w:val="0"/>
          <w:divBdr>
            <w:top w:val="none" w:sz="0" w:space="0" w:color="auto"/>
            <w:left w:val="none" w:sz="0" w:space="0" w:color="auto"/>
            <w:bottom w:val="none" w:sz="0" w:space="0" w:color="auto"/>
            <w:right w:val="none" w:sz="0" w:space="0" w:color="auto"/>
          </w:divBdr>
          <w:divsChild>
            <w:div w:id="1357389086">
              <w:marLeft w:val="0"/>
              <w:marRight w:val="0"/>
              <w:marTop w:val="0"/>
              <w:marBottom w:val="0"/>
              <w:divBdr>
                <w:top w:val="none" w:sz="0" w:space="0" w:color="auto"/>
                <w:left w:val="none" w:sz="0" w:space="0" w:color="auto"/>
                <w:bottom w:val="none" w:sz="0" w:space="0" w:color="auto"/>
                <w:right w:val="none" w:sz="0" w:space="0" w:color="auto"/>
              </w:divBdr>
              <w:divsChild>
                <w:div w:id="134300185">
                  <w:marLeft w:val="0"/>
                  <w:marRight w:val="0"/>
                  <w:marTop w:val="0"/>
                  <w:marBottom w:val="0"/>
                  <w:divBdr>
                    <w:top w:val="none" w:sz="0" w:space="0" w:color="auto"/>
                    <w:left w:val="none" w:sz="0" w:space="0" w:color="auto"/>
                    <w:bottom w:val="none" w:sz="0" w:space="0" w:color="auto"/>
                    <w:right w:val="none" w:sz="0" w:space="0" w:color="auto"/>
                  </w:divBdr>
                  <w:divsChild>
                    <w:div w:id="778448009">
                      <w:marLeft w:val="0"/>
                      <w:marRight w:val="0"/>
                      <w:marTop w:val="0"/>
                      <w:marBottom w:val="0"/>
                      <w:divBdr>
                        <w:top w:val="none" w:sz="0" w:space="0" w:color="auto"/>
                        <w:left w:val="none" w:sz="0" w:space="0" w:color="auto"/>
                        <w:bottom w:val="none" w:sz="0" w:space="0" w:color="auto"/>
                        <w:right w:val="none" w:sz="0" w:space="0" w:color="auto"/>
                      </w:divBdr>
                      <w:divsChild>
                        <w:div w:id="733700027">
                          <w:marLeft w:val="0"/>
                          <w:marRight w:val="0"/>
                          <w:marTop w:val="0"/>
                          <w:marBottom w:val="0"/>
                          <w:divBdr>
                            <w:top w:val="none" w:sz="0" w:space="0" w:color="auto"/>
                            <w:left w:val="none" w:sz="0" w:space="0" w:color="auto"/>
                            <w:bottom w:val="none" w:sz="0" w:space="0" w:color="auto"/>
                            <w:right w:val="none" w:sz="0" w:space="0" w:color="auto"/>
                          </w:divBdr>
                          <w:divsChild>
                            <w:div w:id="60909436">
                              <w:marLeft w:val="0"/>
                              <w:marRight w:val="0"/>
                              <w:marTop w:val="0"/>
                              <w:marBottom w:val="0"/>
                              <w:divBdr>
                                <w:top w:val="none" w:sz="0" w:space="0" w:color="auto"/>
                                <w:left w:val="none" w:sz="0" w:space="0" w:color="auto"/>
                                <w:bottom w:val="none" w:sz="0" w:space="0" w:color="auto"/>
                                <w:right w:val="none" w:sz="0" w:space="0" w:color="auto"/>
                              </w:divBdr>
                              <w:divsChild>
                                <w:div w:id="18519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566531">
      <w:bodyDiv w:val="1"/>
      <w:marLeft w:val="0"/>
      <w:marRight w:val="0"/>
      <w:marTop w:val="0"/>
      <w:marBottom w:val="0"/>
      <w:divBdr>
        <w:top w:val="none" w:sz="0" w:space="0" w:color="auto"/>
        <w:left w:val="none" w:sz="0" w:space="0" w:color="auto"/>
        <w:bottom w:val="none" w:sz="0" w:space="0" w:color="auto"/>
        <w:right w:val="none" w:sz="0" w:space="0" w:color="auto"/>
      </w:divBdr>
      <w:divsChild>
        <w:div w:id="1293050878">
          <w:marLeft w:val="0"/>
          <w:marRight w:val="0"/>
          <w:marTop w:val="0"/>
          <w:marBottom w:val="0"/>
          <w:divBdr>
            <w:top w:val="none" w:sz="0" w:space="0" w:color="auto"/>
            <w:left w:val="none" w:sz="0" w:space="0" w:color="auto"/>
            <w:bottom w:val="none" w:sz="0" w:space="0" w:color="auto"/>
            <w:right w:val="none" w:sz="0" w:space="0" w:color="auto"/>
          </w:divBdr>
          <w:divsChild>
            <w:div w:id="125703018">
              <w:marLeft w:val="0"/>
              <w:marRight w:val="0"/>
              <w:marTop w:val="300"/>
              <w:marBottom w:val="600"/>
              <w:divBdr>
                <w:top w:val="none" w:sz="0" w:space="0" w:color="auto"/>
                <w:left w:val="none" w:sz="0" w:space="0" w:color="auto"/>
                <w:bottom w:val="none" w:sz="0" w:space="0" w:color="auto"/>
                <w:right w:val="none" w:sz="0" w:space="0" w:color="auto"/>
              </w:divBdr>
              <w:divsChild>
                <w:div w:id="1960843706">
                  <w:marLeft w:val="-225"/>
                  <w:marRight w:val="-225"/>
                  <w:marTop w:val="0"/>
                  <w:marBottom w:val="0"/>
                  <w:divBdr>
                    <w:top w:val="none" w:sz="0" w:space="0" w:color="auto"/>
                    <w:left w:val="none" w:sz="0" w:space="0" w:color="auto"/>
                    <w:bottom w:val="none" w:sz="0" w:space="0" w:color="auto"/>
                    <w:right w:val="none" w:sz="0" w:space="0" w:color="auto"/>
                  </w:divBdr>
                  <w:divsChild>
                    <w:div w:id="2004965752">
                      <w:marLeft w:val="0"/>
                      <w:marRight w:val="0"/>
                      <w:marTop w:val="0"/>
                      <w:marBottom w:val="0"/>
                      <w:divBdr>
                        <w:top w:val="none" w:sz="0" w:space="0" w:color="auto"/>
                        <w:left w:val="none" w:sz="0" w:space="0" w:color="auto"/>
                        <w:bottom w:val="none" w:sz="0" w:space="0" w:color="auto"/>
                        <w:right w:val="none" w:sz="0" w:space="0" w:color="auto"/>
                      </w:divBdr>
                      <w:divsChild>
                        <w:div w:id="2026319885">
                          <w:marLeft w:val="0"/>
                          <w:marRight w:val="0"/>
                          <w:marTop w:val="0"/>
                          <w:marBottom w:val="0"/>
                          <w:divBdr>
                            <w:top w:val="none" w:sz="0" w:space="0" w:color="auto"/>
                            <w:left w:val="none" w:sz="0" w:space="0" w:color="auto"/>
                            <w:bottom w:val="none" w:sz="0" w:space="0" w:color="auto"/>
                            <w:right w:val="none" w:sz="0" w:space="0" w:color="auto"/>
                          </w:divBdr>
                          <w:divsChild>
                            <w:div w:id="602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969328">
      <w:bodyDiv w:val="1"/>
      <w:marLeft w:val="0"/>
      <w:marRight w:val="0"/>
      <w:marTop w:val="0"/>
      <w:marBottom w:val="0"/>
      <w:divBdr>
        <w:top w:val="none" w:sz="0" w:space="0" w:color="auto"/>
        <w:left w:val="none" w:sz="0" w:space="0" w:color="auto"/>
        <w:bottom w:val="none" w:sz="0" w:space="0" w:color="auto"/>
        <w:right w:val="none" w:sz="0" w:space="0" w:color="auto"/>
      </w:divBdr>
    </w:div>
    <w:div w:id="1118837306">
      <w:bodyDiv w:val="1"/>
      <w:marLeft w:val="0"/>
      <w:marRight w:val="0"/>
      <w:marTop w:val="0"/>
      <w:marBottom w:val="0"/>
      <w:divBdr>
        <w:top w:val="none" w:sz="0" w:space="0" w:color="auto"/>
        <w:left w:val="none" w:sz="0" w:space="0" w:color="auto"/>
        <w:bottom w:val="none" w:sz="0" w:space="0" w:color="auto"/>
        <w:right w:val="none" w:sz="0" w:space="0" w:color="auto"/>
      </w:divBdr>
      <w:divsChild>
        <w:div w:id="1757705803">
          <w:marLeft w:val="0"/>
          <w:marRight w:val="0"/>
          <w:marTop w:val="975"/>
          <w:marBottom w:val="0"/>
          <w:divBdr>
            <w:top w:val="none" w:sz="0" w:space="0" w:color="auto"/>
            <w:left w:val="none" w:sz="0" w:space="0" w:color="auto"/>
            <w:bottom w:val="none" w:sz="0" w:space="0" w:color="auto"/>
            <w:right w:val="none" w:sz="0" w:space="0" w:color="auto"/>
          </w:divBdr>
          <w:divsChild>
            <w:div w:id="1980762105">
              <w:marLeft w:val="0"/>
              <w:marRight w:val="0"/>
              <w:marTop w:val="0"/>
              <w:marBottom w:val="0"/>
              <w:divBdr>
                <w:top w:val="none" w:sz="0" w:space="0" w:color="auto"/>
                <w:left w:val="none" w:sz="0" w:space="0" w:color="auto"/>
                <w:bottom w:val="none" w:sz="0" w:space="0" w:color="auto"/>
                <w:right w:val="none" w:sz="0" w:space="0" w:color="auto"/>
              </w:divBdr>
              <w:divsChild>
                <w:div w:id="658584946">
                  <w:marLeft w:val="0"/>
                  <w:marRight w:val="0"/>
                  <w:marTop w:val="0"/>
                  <w:marBottom w:val="0"/>
                  <w:divBdr>
                    <w:top w:val="none" w:sz="0" w:space="0" w:color="auto"/>
                    <w:left w:val="none" w:sz="0" w:space="0" w:color="auto"/>
                    <w:bottom w:val="none" w:sz="0" w:space="0" w:color="auto"/>
                    <w:right w:val="none" w:sz="0" w:space="0" w:color="auto"/>
                  </w:divBdr>
                  <w:divsChild>
                    <w:div w:id="1736514072">
                      <w:marLeft w:val="0"/>
                      <w:marRight w:val="0"/>
                      <w:marTop w:val="0"/>
                      <w:marBottom w:val="0"/>
                      <w:divBdr>
                        <w:top w:val="none" w:sz="0" w:space="0" w:color="auto"/>
                        <w:left w:val="none" w:sz="0" w:space="0" w:color="auto"/>
                        <w:bottom w:val="none" w:sz="0" w:space="0" w:color="auto"/>
                        <w:right w:val="none" w:sz="0" w:space="0" w:color="auto"/>
                      </w:divBdr>
                      <w:divsChild>
                        <w:div w:id="1719041516">
                          <w:marLeft w:val="0"/>
                          <w:marRight w:val="0"/>
                          <w:marTop w:val="0"/>
                          <w:marBottom w:val="0"/>
                          <w:divBdr>
                            <w:top w:val="none" w:sz="0" w:space="0" w:color="auto"/>
                            <w:left w:val="none" w:sz="0" w:space="0" w:color="auto"/>
                            <w:bottom w:val="none" w:sz="0" w:space="0" w:color="auto"/>
                            <w:right w:val="none" w:sz="0" w:space="0" w:color="auto"/>
                          </w:divBdr>
                          <w:divsChild>
                            <w:div w:id="1712457564">
                              <w:marLeft w:val="0"/>
                              <w:marRight w:val="0"/>
                              <w:marTop w:val="0"/>
                              <w:marBottom w:val="0"/>
                              <w:divBdr>
                                <w:top w:val="none" w:sz="0" w:space="0" w:color="auto"/>
                                <w:left w:val="none" w:sz="0" w:space="0" w:color="auto"/>
                                <w:bottom w:val="none" w:sz="0" w:space="0" w:color="auto"/>
                                <w:right w:val="none" w:sz="0" w:space="0" w:color="auto"/>
                              </w:divBdr>
                              <w:divsChild>
                                <w:div w:id="1115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582829">
      <w:bodyDiv w:val="1"/>
      <w:marLeft w:val="0"/>
      <w:marRight w:val="0"/>
      <w:marTop w:val="0"/>
      <w:marBottom w:val="0"/>
      <w:divBdr>
        <w:top w:val="none" w:sz="0" w:space="0" w:color="auto"/>
        <w:left w:val="none" w:sz="0" w:space="0" w:color="auto"/>
        <w:bottom w:val="none" w:sz="0" w:space="0" w:color="auto"/>
        <w:right w:val="none" w:sz="0" w:space="0" w:color="auto"/>
      </w:divBdr>
      <w:divsChild>
        <w:div w:id="1484852216">
          <w:marLeft w:val="0"/>
          <w:marRight w:val="0"/>
          <w:marTop w:val="0"/>
          <w:marBottom w:val="0"/>
          <w:divBdr>
            <w:top w:val="none" w:sz="0" w:space="0" w:color="auto"/>
            <w:left w:val="none" w:sz="0" w:space="0" w:color="auto"/>
            <w:bottom w:val="none" w:sz="0" w:space="0" w:color="auto"/>
            <w:right w:val="none" w:sz="0" w:space="0" w:color="auto"/>
          </w:divBdr>
          <w:divsChild>
            <w:div w:id="1764447343">
              <w:marLeft w:val="0"/>
              <w:marRight w:val="0"/>
              <w:marTop w:val="0"/>
              <w:marBottom w:val="0"/>
              <w:divBdr>
                <w:top w:val="none" w:sz="0" w:space="0" w:color="auto"/>
                <w:left w:val="none" w:sz="0" w:space="0" w:color="auto"/>
                <w:bottom w:val="none" w:sz="0" w:space="0" w:color="auto"/>
                <w:right w:val="none" w:sz="0" w:space="0" w:color="auto"/>
              </w:divBdr>
              <w:divsChild>
                <w:div w:id="1387950241">
                  <w:marLeft w:val="0"/>
                  <w:marRight w:val="0"/>
                  <w:marTop w:val="0"/>
                  <w:marBottom w:val="0"/>
                  <w:divBdr>
                    <w:top w:val="none" w:sz="0" w:space="0" w:color="auto"/>
                    <w:left w:val="none" w:sz="0" w:space="0" w:color="auto"/>
                    <w:bottom w:val="none" w:sz="0" w:space="0" w:color="auto"/>
                    <w:right w:val="none" w:sz="0" w:space="0" w:color="auto"/>
                  </w:divBdr>
                  <w:divsChild>
                    <w:div w:id="1593129196">
                      <w:marLeft w:val="0"/>
                      <w:marRight w:val="0"/>
                      <w:marTop w:val="0"/>
                      <w:marBottom w:val="0"/>
                      <w:divBdr>
                        <w:top w:val="none" w:sz="0" w:space="0" w:color="auto"/>
                        <w:left w:val="none" w:sz="0" w:space="0" w:color="auto"/>
                        <w:bottom w:val="single" w:sz="6" w:space="23" w:color="auto"/>
                        <w:right w:val="none" w:sz="0" w:space="0" w:color="auto"/>
                      </w:divBdr>
                      <w:divsChild>
                        <w:div w:id="10839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634632">
      <w:bodyDiv w:val="1"/>
      <w:marLeft w:val="0"/>
      <w:marRight w:val="0"/>
      <w:marTop w:val="0"/>
      <w:marBottom w:val="0"/>
      <w:divBdr>
        <w:top w:val="none" w:sz="0" w:space="0" w:color="auto"/>
        <w:left w:val="none" w:sz="0" w:space="0" w:color="auto"/>
        <w:bottom w:val="none" w:sz="0" w:space="0" w:color="auto"/>
        <w:right w:val="none" w:sz="0" w:space="0" w:color="auto"/>
      </w:divBdr>
    </w:div>
    <w:div w:id="1248421113">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484080068">
      <w:bodyDiv w:val="1"/>
      <w:marLeft w:val="0"/>
      <w:marRight w:val="0"/>
      <w:marTop w:val="0"/>
      <w:marBottom w:val="0"/>
      <w:divBdr>
        <w:top w:val="none" w:sz="0" w:space="0" w:color="auto"/>
        <w:left w:val="none" w:sz="0" w:space="0" w:color="auto"/>
        <w:bottom w:val="none" w:sz="0" w:space="0" w:color="auto"/>
        <w:right w:val="none" w:sz="0" w:space="0" w:color="auto"/>
      </w:divBdr>
      <w:divsChild>
        <w:div w:id="1687827385">
          <w:marLeft w:val="0"/>
          <w:marRight w:val="0"/>
          <w:marTop w:val="975"/>
          <w:marBottom w:val="0"/>
          <w:divBdr>
            <w:top w:val="none" w:sz="0" w:space="0" w:color="auto"/>
            <w:left w:val="none" w:sz="0" w:space="0" w:color="auto"/>
            <w:bottom w:val="none" w:sz="0" w:space="0" w:color="auto"/>
            <w:right w:val="none" w:sz="0" w:space="0" w:color="auto"/>
          </w:divBdr>
          <w:divsChild>
            <w:div w:id="771894701">
              <w:marLeft w:val="0"/>
              <w:marRight w:val="0"/>
              <w:marTop w:val="0"/>
              <w:marBottom w:val="0"/>
              <w:divBdr>
                <w:top w:val="none" w:sz="0" w:space="0" w:color="auto"/>
                <w:left w:val="none" w:sz="0" w:space="0" w:color="auto"/>
                <w:bottom w:val="none" w:sz="0" w:space="0" w:color="auto"/>
                <w:right w:val="none" w:sz="0" w:space="0" w:color="auto"/>
              </w:divBdr>
              <w:divsChild>
                <w:div w:id="1997688745">
                  <w:marLeft w:val="0"/>
                  <w:marRight w:val="0"/>
                  <w:marTop w:val="0"/>
                  <w:marBottom w:val="0"/>
                  <w:divBdr>
                    <w:top w:val="none" w:sz="0" w:space="0" w:color="auto"/>
                    <w:left w:val="none" w:sz="0" w:space="0" w:color="auto"/>
                    <w:bottom w:val="none" w:sz="0" w:space="0" w:color="auto"/>
                    <w:right w:val="none" w:sz="0" w:space="0" w:color="auto"/>
                  </w:divBdr>
                  <w:divsChild>
                    <w:div w:id="262342062">
                      <w:marLeft w:val="0"/>
                      <w:marRight w:val="0"/>
                      <w:marTop w:val="0"/>
                      <w:marBottom w:val="0"/>
                      <w:divBdr>
                        <w:top w:val="none" w:sz="0" w:space="0" w:color="auto"/>
                        <w:left w:val="none" w:sz="0" w:space="0" w:color="auto"/>
                        <w:bottom w:val="none" w:sz="0" w:space="0" w:color="auto"/>
                        <w:right w:val="none" w:sz="0" w:space="0" w:color="auto"/>
                      </w:divBdr>
                      <w:divsChild>
                        <w:div w:id="578830971">
                          <w:marLeft w:val="0"/>
                          <w:marRight w:val="0"/>
                          <w:marTop w:val="0"/>
                          <w:marBottom w:val="0"/>
                          <w:divBdr>
                            <w:top w:val="none" w:sz="0" w:space="0" w:color="auto"/>
                            <w:left w:val="none" w:sz="0" w:space="0" w:color="auto"/>
                            <w:bottom w:val="none" w:sz="0" w:space="0" w:color="auto"/>
                            <w:right w:val="none" w:sz="0" w:space="0" w:color="auto"/>
                          </w:divBdr>
                          <w:divsChild>
                            <w:div w:id="685517277">
                              <w:marLeft w:val="0"/>
                              <w:marRight w:val="0"/>
                              <w:marTop w:val="0"/>
                              <w:marBottom w:val="0"/>
                              <w:divBdr>
                                <w:top w:val="none" w:sz="0" w:space="0" w:color="auto"/>
                                <w:left w:val="none" w:sz="0" w:space="0" w:color="auto"/>
                                <w:bottom w:val="none" w:sz="0" w:space="0" w:color="auto"/>
                                <w:right w:val="none" w:sz="0" w:space="0" w:color="auto"/>
                              </w:divBdr>
                              <w:divsChild>
                                <w:div w:id="2122339675">
                                  <w:marLeft w:val="0"/>
                                  <w:marRight w:val="0"/>
                                  <w:marTop w:val="0"/>
                                  <w:marBottom w:val="0"/>
                                  <w:divBdr>
                                    <w:top w:val="none" w:sz="0" w:space="0" w:color="auto"/>
                                    <w:left w:val="none" w:sz="0" w:space="0" w:color="auto"/>
                                    <w:bottom w:val="none" w:sz="0" w:space="0" w:color="auto"/>
                                    <w:right w:val="none" w:sz="0" w:space="0" w:color="auto"/>
                                  </w:divBdr>
                                  <w:divsChild>
                                    <w:div w:id="13827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724499">
      <w:bodyDiv w:val="1"/>
      <w:marLeft w:val="0"/>
      <w:marRight w:val="0"/>
      <w:marTop w:val="0"/>
      <w:marBottom w:val="0"/>
      <w:divBdr>
        <w:top w:val="none" w:sz="0" w:space="0" w:color="auto"/>
        <w:left w:val="none" w:sz="0" w:space="0" w:color="auto"/>
        <w:bottom w:val="none" w:sz="0" w:space="0" w:color="auto"/>
        <w:right w:val="none" w:sz="0" w:space="0" w:color="auto"/>
      </w:divBdr>
      <w:divsChild>
        <w:div w:id="1380475667">
          <w:marLeft w:val="0"/>
          <w:marRight w:val="0"/>
          <w:marTop w:val="0"/>
          <w:marBottom w:val="0"/>
          <w:divBdr>
            <w:top w:val="none" w:sz="0" w:space="0" w:color="auto"/>
            <w:left w:val="none" w:sz="0" w:space="0" w:color="auto"/>
            <w:bottom w:val="none" w:sz="0" w:space="0" w:color="auto"/>
            <w:right w:val="none" w:sz="0" w:space="0" w:color="auto"/>
          </w:divBdr>
          <w:divsChild>
            <w:div w:id="389572370">
              <w:marLeft w:val="0"/>
              <w:marRight w:val="0"/>
              <w:marTop w:val="100"/>
              <w:marBottom w:val="100"/>
              <w:divBdr>
                <w:top w:val="none" w:sz="0" w:space="0" w:color="auto"/>
                <w:left w:val="single" w:sz="12" w:space="0" w:color="C5CBD2"/>
                <w:bottom w:val="none" w:sz="0" w:space="0" w:color="auto"/>
                <w:right w:val="single" w:sz="12" w:space="0" w:color="C5CBD2"/>
              </w:divBdr>
              <w:divsChild>
                <w:div w:id="1658993148">
                  <w:marLeft w:val="0"/>
                  <w:marRight w:val="0"/>
                  <w:marTop w:val="0"/>
                  <w:marBottom w:val="0"/>
                  <w:divBdr>
                    <w:top w:val="single" w:sz="2" w:space="0" w:color="EFE6CE"/>
                    <w:left w:val="single" w:sz="6" w:space="0" w:color="EFE6CE"/>
                    <w:bottom w:val="single" w:sz="6" w:space="15" w:color="EFE6CE"/>
                    <w:right w:val="single" w:sz="6" w:space="0" w:color="EFE6CE"/>
                  </w:divBdr>
                  <w:divsChild>
                    <w:div w:id="597372710">
                      <w:marLeft w:val="45"/>
                      <w:marRight w:val="0"/>
                      <w:marTop w:val="0"/>
                      <w:marBottom w:val="0"/>
                      <w:divBdr>
                        <w:top w:val="none" w:sz="0" w:space="0" w:color="auto"/>
                        <w:left w:val="none" w:sz="0" w:space="0" w:color="auto"/>
                        <w:bottom w:val="none" w:sz="0" w:space="0" w:color="auto"/>
                        <w:right w:val="none" w:sz="0" w:space="0" w:color="auto"/>
                      </w:divBdr>
                      <w:divsChild>
                        <w:div w:id="502743239">
                          <w:marLeft w:val="0"/>
                          <w:marRight w:val="0"/>
                          <w:marTop w:val="0"/>
                          <w:marBottom w:val="0"/>
                          <w:divBdr>
                            <w:top w:val="none" w:sz="0" w:space="0" w:color="auto"/>
                            <w:left w:val="none" w:sz="0" w:space="0" w:color="auto"/>
                            <w:bottom w:val="none" w:sz="0" w:space="0" w:color="auto"/>
                            <w:right w:val="none" w:sz="0" w:space="0" w:color="auto"/>
                          </w:divBdr>
                          <w:divsChild>
                            <w:div w:id="1227644922">
                              <w:marLeft w:val="0"/>
                              <w:marRight w:val="0"/>
                              <w:marTop w:val="0"/>
                              <w:marBottom w:val="0"/>
                              <w:divBdr>
                                <w:top w:val="none" w:sz="0" w:space="0" w:color="auto"/>
                                <w:left w:val="none" w:sz="0" w:space="0" w:color="auto"/>
                                <w:bottom w:val="none" w:sz="0" w:space="0" w:color="auto"/>
                                <w:right w:val="none" w:sz="0" w:space="0" w:color="auto"/>
                              </w:divBdr>
                              <w:divsChild>
                                <w:div w:id="393090301">
                                  <w:marLeft w:val="210"/>
                                  <w:marRight w:val="0"/>
                                  <w:marTop w:val="0"/>
                                  <w:marBottom w:val="0"/>
                                  <w:divBdr>
                                    <w:top w:val="none" w:sz="0" w:space="0" w:color="auto"/>
                                    <w:left w:val="none" w:sz="0" w:space="0" w:color="auto"/>
                                    <w:bottom w:val="none" w:sz="0" w:space="0" w:color="auto"/>
                                    <w:right w:val="none" w:sz="0" w:space="0" w:color="auto"/>
                                  </w:divBdr>
                                  <w:divsChild>
                                    <w:div w:id="130516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munications@safetyandquality.gov.au" TargetMode="Externa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nc-nd/4.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microsoft.com/office/2011/relationships/people" Target="people.xml"/></Relationships>
</file>

<file path=word/_rels/endnotes.xml.rels><?xml version="1.0" encoding="UTF-8" standalone="yes"?>
<Relationships xmlns="http://schemas.openxmlformats.org/package/2006/relationships"><Relationship Id="rId3" Type="http://schemas.openxmlformats.org/officeDocument/2006/relationships/hyperlink" Target="https://www.coaghealthcouncil.gov.au/Portals/0/OOS318_Attachment%201.pdf" TargetMode="External"/><Relationship Id="rId2" Type="http://schemas.openxmlformats.org/officeDocument/2006/relationships/hyperlink" Target="https://www.coag.gov.au/about-coag/agreements/heads-agreement-between-commonwealth-and-states-and-territories-public-0" TargetMode="External"/><Relationship Id="rId1" Type="http://schemas.openxmlformats.org/officeDocument/2006/relationships/hyperlink" Target="https://www.pc.gov.au/inquiries/completed/human-services/reforms/report/human-services-reforms.pdf" TargetMode="External"/><Relationship Id="rId6" Type="http://schemas.openxmlformats.org/officeDocument/2006/relationships/hyperlink" Target="https://www.health.qld.gov.au/cairns_hinterland/html/ryan-home" TargetMode="External"/><Relationship Id="rId5" Type="http://schemas.openxmlformats.org/officeDocument/2006/relationships/hyperlink" Target="http://www.cec.health.nsw.gov.au/quality-improvement/people-and-culture/reach" TargetMode="External"/><Relationship Id="rId4" Type="http://schemas.openxmlformats.org/officeDocument/2006/relationships/hyperlink" Target="https://www.health.qld.gov.au/system-governance/strategic-direction/improving-service/expanding-patient-safety-report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omoda\AppData\Roaming\Hewlett-Packard\HP%20TRIM\Offline%20Records%20(CP)\Handy%20Stuff%20TEMPLATE%20with%20COVER%20for%20Commission%20publications.dotx" TargetMode="External"/></Relationships>
</file>

<file path=word/theme/theme1.xml><?xml version="1.0" encoding="utf-8"?>
<a:theme xmlns:a="http://schemas.openxmlformats.org/drawingml/2006/main" name="Office Theme">
  <a:themeElements>
    <a:clrScheme name="Commission">
      <a:dk1>
        <a:sysClr val="windowText" lastClr="000000"/>
      </a:dk1>
      <a:lt1>
        <a:sysClr val="window" lastClr="FFFFFF"/>
      </a:lt1>
      <a:dk2>
        <a:srgbClr val="1178A2"/>
      </a:dk2>
      <a:lt2>
        <a:srgbClr val="EEECE1"/>
      </a:lt2>
      <a:accent1>
        <a:srgbClr val="1178A2"/>
      </a:accent1>
      <a:accent2>
        <a:srgbClr val="00A9DD"/>
      </a:accent2>
      <a:accent3>
        <a:srgbClr val="125370"/>
      </a:accent3>
      <a:accent4>
        <a:srgbClr val="119066"/>
      </a:accent4>
      <a:accent5>
        <a:srgbClr val="DC5827"/>
      </a:accent5>
      <a:accent6>
        <a:srgbClr val="8F278B"/>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13870-F718-4497-AF39-3908EBBCE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Handy Stuff TEMPLATE with COVER for Commission publications.dotx</Template>
  <TotalTime>2018</TotalTime>
  <Pages>39</Pages>
  <Words>15532</Words>
  <Characters>87975</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103301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Ostojic, Mira</dc:creator>
  <cp:lastModifiedBy>BROWN, Courtney</cp:lastModifiedBy>
  <cp:revision>57</cp:revision>
  <cp:lastPrinted>2019-03-11T00:56:00Z</cp:lastPrinted>
  <dcterms:created xsi:type="dcterms:W3CDTF">2018-07-29T10:12:00Z</dcterms:created>
  <dcterms:modified xsi:type="dcterms:W3CDTF">2019-04-01T01:14:00Z</dcterms:modified>
</cp:coreProperties>
</file>