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32D" w:rsidRDefault="00E0132D">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Pr="00105798" w:rsidRDefault="00105798">
      <w:pPr>
        <w:divId w:val="1422870910"/>
        <w:rPr>
          <w:rFonts w:eastAsia="Times New Roman" w:cs="Times New Roman"/>
          <w:color w:val="1D4A74"/>
        </w:rPr>
      </w:pPr>
    </w:p>
    <w:p w:rsidR="00105798" w:rsidRPr="00F03BA1" w:rsidRDefault="00F03BA1" w:rsidP="00F03BA1">
      <w:pPr>
        <w:pStyle w:val="x00-cover-date"/>
        <w:divId w:val="753093417"/>
        <w:rPr>
          <w:rFonts w:cs="Times New Roman"/>
          <w:b w:val="0"/>
          <w:color w:val="FFFFFF" w:themeColor="background1"/>
          <w:sz w:val="52"/>
        </w:rPr>
      </w:pPr>
      <w:r w:rsidRPr="00F03BA1">
        <w:rPr>
          <w:rFonts w:cs="Times New Roman"/>
          <w:b w:val="0"/>
          <w:color w:val="FFFFFF" w:themeColor="background1"/>
          <w:sz w:val="52"/>
        </w:rPr>
        <w:t>Indicators</w:t>
      </w:r>
    </w:p>
    <w:p w:rsidR="00105798" w:rsidRDefault="00105798">
      <w:pPr>
        <w:pStyle w:val="x00-cover-date"/>
        <w:divId w:val="753093417"/>
        <w:rPr>
          <w:rFonts w:cs="Times New Roman"/>
        </w:rPr>
      </w:pPr>
    </w:p>
    <w:p w:rsidR="00105798" w:rsidRDefault="00105798">
      <w:pPr>
        <w:pStyle w:val="x00-cover-date"/>
        <w:divId w:val="753093417"/>
        <w:rPr>
          <w:rFonts w:cs="Times New Roman"/>
        </w:rPr>
      </w:pPr>
    </w:p>
    <w:p w:rsidR="00105798" w:rsidRDefault="00105798">
      <w:pPr>
        <w:pStyle w:val="x00-cover-date"/>
        <w:divId w:val="753093417"/>
        <w:rPr>
          <w:rFonts w:cs="Times New Roman"/>
        </w:rPr>
      </w:pPr>
    </w:p>
    <w:p w:rsidR="00105798" w:rsidRDefault="00105798" w:rsidP="00446FEA">
      <w:pPr>
        <w:pStyle w:val="x00-cover-date"/>
        <w:jc w:val="left"/>
        <w:divId w:val="753093417"/>
        <w:rPr>
          <w:rFonts w:cs="Times New Roman"/>
        </w:rPr>
      </w:pPr>
      <w:r>
        <w:rPr>
          <w:rFonts w:cs="Times New Roman"/>
        </w:rPr>
        <w:br/>
      </w:r>
    </w:p>
    <w:p w:rsidR="00105798" w:rsidRDefault="00105798">
      <w:pPr>
        <w:pStyle w:val="x00-cover-date"/>
        <w:divId w:val="753093417"/>
        <w:rPr>
          <w:rFonts w:cs="Times New Roman"/>
        </w:rPr>
      </w:pPr>
    </w:p>
    <w:p w:rsidR="00446FEA" w:rsidRDefault="00446FEA">
      <w:pPr>
        <w:pStyle w:val="x00-cover-date"/>
        <w:divId w:val="753093417"/>
        <w:rPr>
          <w:rFonts w:cs="Times New Roman"/>
        </w:rPr>
      </w:pPr>
    </w:p>
    <w:p w:rsidR="00E0132D" w:rsidRPr="00105798" w:rsidRDefault="00446FEA">
      <w:pPr>
        <w:pStyle w:val="x00-cover-date"/>
        <w:divId w:val="753093417"/>
        <w:rPr>
          <w:rFonts w:cs="Times New Roman"/>
        </w:rPr>
      </w:pPr>
      <w:r>
        <w:rPr>
          <w:rFonts w:cs="Times New Roman"/>
        </w:rPr>
        <w:br/>
      </w:r>
    </w:p>
    <w:p w:rsidR="00F3116D" w:rsidRDefault="00EC1EC9" w:rsidP="0014196D">
      <w:pPr>
        <w:rPr>
          <w:rFonts w:cs="HelveticaNeue-Light"/>
          <w:color w:val="000000"/>
          <w:spacing w:val="4"/>
          <w:szCs w:val="18"/>
          <w:lang w:val="en-GB"/>
        </w:rPr>
      </w:pPr>
      <w:r>
        <w:br w:type="page"/>
      </w:r>
    </w:p>
    <w:p w:rsidR="004B0764" w:rsidRPr="004B0764" w:rsidRDefault="004B0764" w:rsidP="004B0764">
      <w:pPr>
        <w:pStyle w:val="00pagetopleft"/>
      </w:pPr>
      <w:r w:rsidRPr="004B0764">
        <w:t>Medication ordering</w:t>
      </w:r>
    </w:p>
    <w:p w:rsidR="004B0764" w:rsidRPr="004B0764" w:rsidRDefault="004B0764" w:rsidP="004B0764">
      <w:pPr>
        <w:pStyle w:val="00pagetop2right"/>
      </w:pPr>
      <w:r w:rsidRPr="004B0764">
        <w:t xml:space="preserve">QUM domains: Safe and effective use </w:t>
      </w:r>
    </w:p>
    <w:p w:rsidR="00E0132D" w:rsidRDefault="00AE21AC" w:rsidP="00B01E77">
      <w:pPr>
        <w:pStyle w:val="00IndicatorH1"/>
      </w:pPr>
      <w:r>
        <w:t xml:space="preserve">3.6 Percentage of patients receiving cytotoxic chemotherapy whose treatment is guided by a hospital approved chemotherapy treatment protocol </w:t>
      </w:r>
    </w:p>
    <w:p w:rsidR="00E0132D" w:rsidRDefault="00AE21AC">
      <w:pPr>
        <w:pStyle w:val="x01-h2"/>
        <w:rPr>
          <w:rFonts w:cs="Times New Roman"/>
        </w:rPr>
      </w:pPr>
      <w:r>
        <w:rPr>
          <w:rFonts w:cs="Times New Roman"/>
        </w:rPr>
        <w:t>Purpose</w:t>
      </w:r>
    </w:p>
    <w:p w:rsidR="00E0132D" w:rsidRDefault="00AE21AC" w:rsidP="00C909D3">
      <w:pPr>
        <w:pStyle w:val="x02-intro"/>
      </w:pPr>
      <w:r>
        <w:t xml:space="preserve">This indicator addresses effectiveness of processes that encourage safe prescription and management of complex </w:t>
      </w:r>
      <w:proofErr w:type="gramStart"/>
      <w:r>
        <w:t>high risk</w:t>
      </w:r>
      <w:proofErr w:type="gramEnd"/>
      <w:r>
        <w:t xml:space="preserve"> medicines such as cytotoxic chemotherapy. </w:t>
      </w:r>
    </w:p>
    <w:p w:rsidR="00E0132D" w:rsidRDefault="00AE21AC">
      <w:pPr>
        <w:pStyle w:val="x01-h2"/>
        <w:rPr>
          <w:rFonts w:cs="Times New Roman"/>
        </w:rPr>
      </w:pPr>
      <w:r>
        <w:rPr>
          <w:rFonts w:cs="Times New Roman"/>
        </w:rPr>
        <w:t>Background and evidence</w:t>
      </w:r>
    </w:p>
    <w:p w:rsidR="00E0132D" w:rsidRDefault="00AE21AC" w:rsidP="00977CFB">
      <w:pPr>
        <w:pStyle w:val="02Body"/>
      </w:pPr>
      <w:r>
        <w:t>Cytotoxic chemotherapy is commonly associated with adverse medication incidents in hospitals.</w:t>
      </w:r>
      <w:r>
        <w:rPr>
          <w:rStyle w:val="x02-superscript"/>
        </w:rPr>
        <w:t>1</w:t>
      </w:r>
      <w:r>
        <w:t xml:space="preserve"> Use of detailed treatment protocols is one way to reduce non-evidence-based variation and to standardise care, both of which are fundamental principles for improving patient safety.</w:t>
      </w:r>
      <w:r>
        <w:rPr>
          <w:rStyle w:val="x02-superscript"/>
        </w:rPr>
        <w:t>2</w:t>
      </w:r>
      <w:r>
        <w:t xml:space="preserve"> </w:t>
      </w:r>
    </w:p>
    <w:p w:rsidR="00E0132D" w:rsidRDefault="00AE21AC" w:rsidP="00977CFB">
      <w:pPr>
        <w:pStyle w:val="02Body"/>
      </w:pPr>
      <w:r>
        <w:t>A chemotherapy protocol should provide details of the cytotoxic and related medicines to be administered on each day of a particular chemotherapy cycle as well as recommendations for safe chemotherapy administration. Ideally a protocol should also specify guidelines for dose calculations, supportive therapy, monitoring parameters and criteria for dose modification.</w:t>
      </w:r>
    </w:p>
    <w:p w:rsidR="00E0132D" w:rsidRDefault="00AE21AC" w:rsidP="00977CFB">
      <w:pPr>
        <w:pStyle w:val="02Body"/>
      </w:pPr>
      <w:r>
        <w:t>Protocols, whether printed or electronic, are a form of decision support</w:t>
      </w:r>
      <w:r>
        <w:rPr>
          <w:rStyle w:val="x02-superscript"/>
        </w:rPr>
        <w:t>2</w:t>
      </w:r>
      <w:r>
        <w:t xml:space="preserve"> and have been shown to improve medicine use generally.</w:t>
      </w:r>
      <w:r>
        <w:rPr>
          <w:rStyle w:val="x02-superscript"/>
        </w:rPr>
        <w:t>3</w:t>
      </w:r>
      <w:r>
        <w:t xml:space="preserve"> With specific regard to cancer care, implementation of guidelines, pathways and protocols has reduced variation and improved quality of care</w:t>
      </w:r>
      <w:proofErr w:type="gramStart"/>
      <w:r>
        <w:t>,</w:t>
      </w:r>
      <w:r>
        <w:rPr>
          <w:rStyle w:val="x02-superscript"/>
        </w:rPr>
        <w:t>4</w:t>
      </w:r>
      <w:proofErr w:type="gramEnd"/>
      <w:r>
        <w:t xml:space="preserve"> reduced length of stay and complication rates,</w:t>
      </w:r>
      <w:r>
        <w:rPr>
          <w:rStyle w:val="x02-superscript"/>
        </w:rPr>
        <w:t>5</w:t>
      </w:r>
      <w:r>
        <w:t xml:space="preserve"> and improved survival.</w:t>
      </w:r>
      <w:r>
        <w:rPr>
          <w:rStyle w:val="x02-superscript"/>
        </w:rPr>
        <w:t>6</w:t>
      </w:r>
    </w:p>
    <w:p w:rsidR="00E0132D" w:rsidRDefault="00AE21AC" w:rsidP="00977CFB">
      <w:pPr>
        <w:pStyle w:val="02Body"/>
      </w:pPr>
      <w:r>
        <w:t>Printed or electronic copies of the relevant protocol should be available for reference at the point of prescribing, dispensing and administration. Checklists or flowcharts may be used to guide concordance with protocols. Variations from the protocol should be documented.</w:t>
      </w:r>
    </w:p>
    <w:p w:rsidR="00E0132D" w:rsidRDefault="00AE21AC">
      <w:pPr>
        <w:pStyle w:val="x01-h2"/>
        <w:rPr>
          <w:rFonts w:cs="Times New Roman"/>
        </w:rPr>
      </w:pPr>
      <w:r>
        <w:rPr>
          <w:rFonts w:cs="Times New Roman"/>
        </w:rPr>
        <w:t>Key definitions</w:t>
      </w:r>
    </w:p>
    <w:p w:rsidR="00E0132D" w:rsidRDefault="00AE21AC" w:rsidP="00977CFB">
      <w:pPr>
        <w:pStyle w:val="02Body"/>
      </w:pPr>
      <w:r>
        <w:rPr>
          <w:rStyle w:val="x02-body-bold"/>
        </w:rPr>
        <w:t>Guided by a hospital approved chemotherapy treatment protocol</w:t>
      </w:r>
      <w:r>
        <w:t xml:space="preserve"> means there is clear and explicit documentation of relevant protocol details available to practitioners at the point of prescribing, dispensing and administration of chemotherapy. In particular this means that: </w:t>
      </w:r>
    </w:p>
    <w:p w:rsidR="00E0132D" w:rsidRDefault="00AE21AC" w:rsidP="00977CFB">
      <w:pPr>
        <w:pStyle w:val="02bullet"/>
      </w:pPr>
      <w:proofErr w:type="gramStart"/>
      <w:r>
        <w:t>the</w:t>
      </w:r>
      <w:proofErr w:type="gramEnd"/>
      <w:r>
        <w:t xml:space="preserve"> name of the intended chemotherapy protocol is clearly and explicitly documented on the chemotherapy medication chart where medication orders and administration records are documented or in another predetermined place in the medical record.</w:t>
      </w:r>
    </w:p>
    <w:p w:rsidR="00E0132D" w:rsidRDefault="00AE21AC" w:rsidP="00977CFB">
      <w:pPr>
        <w:pStyle w:val="02bullet"/>
      </w:pPr>
      <w:proofErr w:type="gramStart"/>
      <w:r>
        <w:t>individual</w:t>
      </w:r>
      <w:proofErr w:type="gramEnd"/>
      <w:r>
        <w:t xml:space="preserve"> cytotoxic agents are prescribed in accordance with the named protocol for each specific day of the cycle. </w:t>
      </w:r>
    </w:p>
    <w:p w:rsidR="00E0132D" w:rsidRDefault="00AE21AC" w:rsidP="00977CFB">
      <w:pPr>
        <w:pStyle w:val="02bullet"/>
      </w:pPr>
      <w:proofErr w:type="gramStart"/>
      <w:r>
        <w:t>the</w:t>
      </w:r>
      <w:proofErr w:type="gramEnd"/>
      <w:r>
        <w:t xml:space="preserve"> patient’s body surface area (BSA) or height and weight (for BSA calculation) are recorded with the medication order.</w:t>
      </w:r>
    </w:p>
    <w:p w:rsidR="00E0132D" w:rsidRDefault="00AE21AC" w:rsidP="00977CFB">
      <w:pPr>
        <w:pStyle w:val="02bullet"/>
      </w:pPr>
      <w:proofErr w:type="gramStart"/>
      <w:r>
        <w:t>the</w:t>
      </w:r>
      <w:proofErr w:type="gramEnd"/>
      <w:r>
        <w:t xml:space="preserve"> final prescribed doses of cytotoxic medicines are within a safe range based on patient BSA and protocol guidelines.</w:t>
      </w:r>
    </w:p>
    <w:p w:rsidR="00977CFB" w:rsidRDefault="00AE21AC" w:rsidP="00061310">
      <w:pPr>
        <w:pStyle w:val="02Body"/>
        <w:rPr>
          <w:rFonts w:cs="Times New Roman"/>
          <w:color w:val="1D4A74"/>
          <w:sz w:val="28"/>
          <w:szCs w:val="28"/>
        </w:rPr>
      </w:pPr>
      <w:r>
        <w:rPr>
          <w:rStyle w:val="x02-body-bold"/>
        </w:rPr>
        <w:t xml:space="preserve">Hospital approved chemotherapy treatment protocol </w:t>
      </w:r>
      <w:r>
        <w:t>means that the treatment protocol has been developed by an expert multidisciplinary team and has been approved by the drug and therapeutics committee or other appropriate committee. Alternatively standard peer-reviewed protocols such as those from the Cancer Institute NSW</w:t>
      </w:r>
      <w:r>
        <w:rPr>
          <w:rStyle w:val="x02-superscript"/>
        </w:rPr>
        <w:t>7</w:t>
      </w:r>
      <w:r>
        <w:t xml:space="preserve"> or National Health and Medical Research Council</w:t>
      </w:r>
      <w:r>
        <w:rPr>
          <w:rStyle w:val="x02-superscript"/>
        </w:rPr>
        <w:t>8</w:t>
      </w:r>
      <w:r>
        <w:t xml:space="preserve"> may be approved for use. </w:t>
      </w:r>
    </w:p>
    <w:p w:rsidR="00E0132D" w:rsidRDefault="00AE21AC">
      <w:pPr>
        <w:pStyle w:val="x01-h2"/>
        <w:rPr>
          <w:rFonts w:cs="Times New Roman"/>
        </w:rPr>
      </w:pPr>
      <w:r>
        <w:rPr>
          <w:rFonts w:cs="Times New Roman"/>
        </w:rPr>
        <w:t>Data collection for local use</w:t>
      </w:r>
    </w:p>
    <w:p w:rsidR="00E0132D" w:rsidRDefault="00AE21AC" w:rsidP="00977CFB">
      <w:pPr>
        <w:pStyle w:val="02Body"/>
      </w:pPr>
      <w:r>
        <w:t xml:space="preserve">Please refer to the section </w:t>
      </w:r>
      <w:r>
        <w:rPr>
          <w:rStyle w:val="x02-body-italic"/>
        </w:rPr>
        <w:t>Using the National Quality Use of Medicines Indicators for Australian Hospitals</w:t>
      </w:r>
      <w:r>
        <w:t xml:space="preserve"> for guidance on sample selection, sample size, measurement frequency and other considerations. </w:t>
      </w:r>
    </w:p>
    <w:p w:rsidR="00E0132D" w:rsidRDefault="00AE21AC" w:rsidP="00977CFB">
      <w:pPr>
        <w:pStyle w:val="02Body"/>
      </w:pPr>
      <w:r>
        <w:rPr>
          <w:rStyle w:val="x02-body-bold"/>
        </w:rPr>
        <w:t>Inclusion criteria:</w:t>
      </w:r>
      <w:r>
        <w:t xml:space="preserve"> Adult, paediatric and neonatal inpatients or outpatients who have commenced a cycle of chemotherapy.</w:t>
      </w:r>
    </w:p>
    <w:p w:rsidR="00E0132D" w:rsidRDefault="00AE21AC" w:rsidP="00977CFB">
      <w:pPr>
        <w:pStyle w:val="02Body"/>
      </w:pPr>
      <w:r>
        <w:rPr>
          <w:rStyle w:val="x02-body-bold"/>
        </w:rPr>
        <w:t>Exclusion criteria:</w:t>
      </w:r>
      <w:r>
        <w:t xml:space="preserve"> Nil.</w:t>
      </w:r>
    </w:p>
    <w:p w:rsidR="00E0132D" w:rsidRDefault="00AE21AC" w:rsidP="00977CFB">
      <w:pPr>
        <w:pStyle w:val="02Body"/>
      </w:pPr>
      <w:r>
        <w:rPr>
          <w:rStyle w:val="x02-body-bold"/>
        </w:rPr>
        <w:t>Recommended data sources:</w:t>
      </w:r>
      <w:r>
        <w:t xml:space="preserve"> Medication charts and medical records. </w:t>
      </w:r>
    </w:p>
    <w:p w:rsidR="00E0132D" w:rsidRDefault="00AE21AC" w:rsidP="00977CFB">
      <w:pPr>
        <w:pStyle w:val="02Body"/>
      </w:pPr>
      <w:r>
        <w:t>The data collection tool for QUM Indicator 3.6 assists data collection and indicator calculation.</w:t>
      </w:r>
    </w:p>
    <w:p w:rsidR="00E0132D" w:rsidRDefault="00AE21AC">
      <w:pPr>
        <w:pStyle w:val="x01-h2"/>
        <w:rPr>
          <w:rFonts w:cs="Times New Roman"/>
        </w:rPr>
      </w:pPr>
      <w:r>
        <w:rPr>
          <w:rFonts w:cs="Times New Roman"/>
        </w:rPr>
        <w:t>Data collection for inter-hospital comparison</w:t>
      </w:r>
    </w:p>
    <w:p w:rsidR="00E0132D" w:rsidRDefault="00AE21AC" w:rsidP="00977CFB">
      <w:pPr>
        <w:pStyle w:val="02Body"/>
      </w:pPr>
      <w:r>
        <w:t>This indicator may be suitable for inter-hospital comparison. In this case, definitions, sampling methods and guidelines for audit and reporting need to be agreed in advance in consultation with the coordinating agency.</w:t>
      </w:r>
    </w:p>
    <w:p w:rsidR="00E0132D" w:rsidRDefault="00AE21AC">
      <w:pPr>
        <w:pStyle w:val="x01-h2"/>
        <w:rPr>
          <w:rFonts w:cs="Times New Roman"/>
        </w:rPr>
      </w:pPr>
      <w:r>
        <w:rPr>
          <w:rFonts w:cs="Times New Roman"/>
        </w:rPr>
        <w:t>Indicator calculation</w:t>
      </w:r>
    </w:p>
    <w:p w:rsidR="00E0132D" w:rsidRDefault="00977CFB" w:rsidP="00416186">
      <w:pPr>
        <w:pStyle w:val="02Body"/>
      </w:pPr>
      <w:r>
        <w:rPr>
          <w:noProof/>
          <w:lang w:val="en-US"/>
        </w:rPr>
        <w:drawing>
          <wp:inline distT="0" distB="0" distL="0" distR="0">
            <wp:extent cx="1795272" cy="652272"/>
            <wp:effectExtent l="0" t="0" r="8255"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culation_v2.png"/>
                    <pic:cNvPicPr/>
                  </pic:nvPicPr>
                  <pic:blipFill>
                    <a:blip r:embed="rId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1795272" cy="652272"/>
                    </a:xfrm>
                    <a:prstGeom prst="rect">
                      <a:avLst/>
                    </a:prstGeom>
                  </pic:spPr>
                </pic:pic>
              </a:graphicData>
            </a:graphic>
          </wp:inline>
        </w:drawing>
      </w:r>
    </w:p>
    <w:p w:rsidR="00E0132D" w:rsidRDefault="00AE21AC" w:rsidP="00977CFB">
      <w:pPr>
        <w:pStyle w:val="02Body"/>
      </w:pPr>
      <w:r>
        <w:rPr>
          <w:rStyle w:val="x02-body-bold"/>
        </w:rPr>
        <w:t>Numerator</w:t>
      </w:r>
      <w:r>
        <w:t xml:space="preserve"> = Number of patients starting a cycle of chemotherapy whose treatment was guided by a hospital approved protocol</w:t>
      </w:r>
    </w:p>
    <w:p w:rsidR="00E0132D" w:rsidRDefault="00AE21AC" w:rsidP="00977CFB">
      <w:pPr>
        <w:pStyle w:val="02Body"/>
      </w:pPr>
      <w:r>
        <w:rPr>
          <w:rStyle w:val="x02-body-bold"/>
        </w:rPr>
        <w:t>Denominator</w:t>
      </w:r>
      <w:r>
        <w:t xml:space="preserve"> = Number of patients starting a cycle of chemotherapy in sample</w:t>
      </w:r>
    </w:p>
    <w:p w:rsidR="00E0132D" w:rsidRDefault="00AE21AC">
      <w:pPr>
        <w:pStyle w:val="x01-h2"/>
        <w:rPr>
          <w:rFonts w:cs="Times New Roman"/>
        </w:rPr>
      </w:pPr>
      <w:r>
        <w:rPr>
          <w:rFonts w:cs="Times New Roman"/>
        </w:rPr>
        <w:t>Limitations and interpretation</w:t>
      </w:r>
    </w:p>
    <w:p w:rsidR="00E0132D" w:rsidRDefault="00AE21AC" w:rsidP="00977CFB">
      <w:pPr>
        <w:pStyle w:val="02Body"/>
      </w:pPr>
      <w:r>
        <w:t>Data collection for this indicator relies on documentation in the medical record. Good documentation supports quality patient care</w:t>
      </w:r>
      <w:r>
        <w:rPr>
          <w:rStyle w:val="x02-superscript"/>
        </w:rPr>
        <w:t>9</w:t>
      </w:r>
      <w:r>
        <w:t xml:space="preserve"> and is a critical component of management with potentially toxic medicines such as cytotoxic chemotherapy. Poor communication can result in adverse medicine events.</w:t>
      </w:r>
      <w:r>
        <w:rPr>
          <w:rStyle w:val="x02-superscript"/>
        </w:rPr>
        <w:t>10</w:t>
      </w:r>
    </w:p>
    <w:p w:rsidR="00E0132D" w:rsidRDefault="00AE21AC" w:rsidP="00977CFB">
      <w:pPr>
        <w:pStyle w:val="02Body"/>
      </w:pPr>
      <w:r>
        <w:t xml:space="preserve">Ideally, concordance with all aspects of the protocol should be evaluated. However, complex therapy is often difficult to evaluate, especially retrospectively, and identifying deviations from protocol may require specialist clinical knowledge. This indicator therefore only measures concordance with some key aspects of chemotherapy protocol use that form the basis of a safe management process. Other components that could be assessed in a more detailed review include: </w:t>
      </w:r>
    </w:p>
    <w:p w:rsidR="00E0132D" w:rsidRDefault="00AE21AC" w:rsidP="00977CFB">
      <w:pPr>
        <w:pStyle w:val="02bullet"/>
      </w:pPr>
      <w:proofErr w:type="gramStart"/>
      <w:r>
        <w:t>requirements</w:t>
      </w:r>
      <w:proofErr w:type="gramEnd"/>
      <w:r>
        <w:t xml:space="preserve"> for patient monitoring before and after chemotherapy, including blood counts, biochemistry, screening tests and other protocol specific parameters are complied with and dose modifications are made according to protocol</w:t>
      </w:r>
    </w:p>
    <w:p w:rsidR="00E0132D" w:rsidRDefault="00AE21AC" w:rsidP="00977CFB">
      <w:pPr>
        <w:pStyle w:val="02bullet"/>
      </w:pPr>
      <w:proofErr w:type="gramStart"/>
      <w:r>
        <w:t>concordance</w:t>
      </w:r>
      <w:proofErr w:type="gramEnd"/>
      <w:r>
        <w:t xml:space="preserve"> with administration recommendations </w:t>
      </w:r>
    </w:p>
    <w:p w:rsidR="00E0132D" w:rsidRDefault="00AE21AC" w:rsidP="00977CFB">
      <w:pPr>
        <w:pStyle w:val="02bullet"/>
      </w:pPr>
      <w:proofErr w:type="gramStart"/>
      <w:r>
        <w:t>concordance</w:t>
      </w:r>
      <w:proofErr w:type="gramEnd"/>
      <w:r>
        <w:t xml:space="preserve"> with protocol recommendations for use of adjuvant and supportive medicines. </w:t>
      </w:r>
    </w:p>
    <w:p w:rsidR="00977CFB" w:rsidRDefault="00977CFB">
      <w:pPr>
        <w:spacing w:after="0"/>
        <w:rPr>
          <w:rFonts w:cs="Times New Roman"/>
          <w:color w:val="1D4A74"/>
          <w:sz w:val="28"/>
          <w:szCs w:val="28"/>
        </w:rPr>
      </w:pPr>
      <w:r>
        <w:rPr>
          <w:rFonts w:cs="Times New Roma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CF1F6"/>
        <w:tblCellMar>
          <w:top w:w="57" w:type="dxa"/>
          <w:bottom w:w="57" w:type="dxa"/>
        </w:tblCellMar>
        <w:tblLook w:val="04A0"/>
      </w:tblPr>
      <w:tblGrid>
        <w:gridCol w:w="10132"/>
      </w:tblGrid>
      <w:tr w:rsidR="00977CFB">
        <w:tc>
          <w:tcPr>
            <w:tcW w:w="10132" w:type="dxa"/>
            <w:shd w:val="clear" w:color="auto" w:fill="DCF1F6"/>
          </w:tcPr>
          <w:p w:rsidR="00C909D3" w:rsidRDefault="00C909D3" w:rsidP="00C909D3">
            <w:pPr>
              <w:pStyle w:val="x01-h2"/>
              <w:rPr>
                <w:rFonts w:cs="Times New Roman"/>
              </w:rPr>
            </w:pPr>
            <w:r>
              <w:rPr>
                <w:rFonts w:cs="Times New Roman"/>
              </w:rPr>
              <w:t>Further information</w:t>
            </w:r>
          </w:p>
          <w:p w:rsidR="00C909D3" w:rsidRDefault="00C909D3" w:rsidP="00C909D3">
            <w:pPr>
              <w:pStyle w:val="NormalWeb"/>
            </w:pPr>
            <w:r>
              <w:t xml:space="preserve">Cancer Institute NSW Standard Cancer Treatments (eviQ) protocols are available from </w:t>
            </w:r>
            <w:hyperlink r:id="rId8" w:history="1">
              <w:r w:rsidRPr="00C909D3">
                <w:rPr>
                  <w:rStyle w:val="x02-url"/>
                </w:rPr>
                <w:t>www.eviq.org.au</w:t>
              </w:r>
            </w:hyperlink>
            <w:r w:rsidRPr="00C909D3">
              <w:rPr>
                <w:rStyle w:val="x02-url"/>
              </w:rPr>
              <w:t>.</w:t>
            </w:r>
            <w:r>
              <w:t xml:space="preserve"> Clinical practice guidelines relating to cancer are available via the National Health and Medical Research Council website at </w:t>
            </w:r>
            <w:hyperlink r:id="rId9" w:history="1">
              <w:r w:rsidRPr="00C909D3">
                <w:rPr>
                  <w:rStyle w:val="x02-url"/>
                </w:rPr>
                <w:t>www.nhmrc.gov.au/guidelines/publications/subject/Cancer</w:t>
              </w:r>
            </w:hyperlink>
          </w:p>
          <w:p w:rsidR="00C909D3" w:rsidRDefault="00C909D3" w:rsidP="00C909D3">
            <w:pPr>
              <w:pStyle w:val="NormalWeb"/>
            </w:pPr>
            <w:r>
              <w:t>Medication Safety Self Assessment for Australian Hospitals</w:t>
            </w:r>
            <w:r>
              <w:rPr>
                <w:rStyle w:val="x02-superscript"/>
              </w:rPr>
              <w:t>11</w:t>
            </w:r>
            <w:r>
              <w:t xml:space="preserve"> (MSSA) can help identify potential strategies for improvement with this and other indicators. The MSSA encourages development of robust systems for safe prescribing, dispensing, administration and monitoring of medicines. The MSSA is available at </w:t>
            </w:r>
            <w:hyperlink r:id="rId10" w:history="1">
              <w:r w:rsidRPr="00C909D3">
                <w:rPr>
                  <w:rStyle w:val="x02-url"/>
                </w:rPr>
                <w:t>www.cec.health.nsw.gov.au</w:t>
              </w:r>
            </w:hyperlink>
          </w:p>
          <w:p w:rsidR="00977CFB" w:rsidRDefault="00C909D3" w:rsidP="00C909D3">
            <w:pPr>
              <w:pStyle w:val="NormalWeb"/>
            </w:pPr>
            <w:r>
              <w:t>This indicator can be used to assist hospitals in meeting the National Safety and Quality Health Service Standard 1 [items 1.2.1, 1.2.2, 1.5.2, 1.6.1, 1.6.2, 1.7.2] and Standard 4 [items 4.2.1, 4.2.2, 4.5.1, 4.5.2, 4.11.1]</w:t>
            </w:r>
            <w:proofErr w:type="gramStart"/>
            <w:r>
              <w:t>.</w:t>
            </w:r>
            <w:r>
              <w:rPr>
                <w:rStyle w:val="x02-superscript"/>
              </w:rPr>
              <w:t>12</w:t>
            </w:r>
            <w:proofErr w:type="gramEnd"/>
          </w:p>
        </w:tc>
      </w:tr>
    </w:tbl>
    <w:p w:rsidR="00E0132D" w:rsidRDefault="00AE21AC" w:rsidP="00C909D3">
      <w:pPr>
        <w:pStyle w:val="x04-footnotes"/>
        <w:spacing w:before="240"/>
        <w:rPr>
          <w:rFonts w:cs="Times New Roman"/>
        </w:rPr>
      </w:pPr>
      <w:r>
        <w:rPr>
          <w:rStyle w:val="x02-body-bold"/>
          <w:rFonts w:cs="Times New Roman"/>
        </w:rPr>
        <w:t>References</w:t>
      </w:r>
    </w:p>
    <w:p w:rsidR="00E0132D" w:rsidRDefault="00AE21AC" w:rsidP="00C03794">
      <w:pPr>
        <w:pStyle w:val="x04-footnotes"/>
        <w:ind w:left="142" w:hanging="142"/>
        <w:rPr>
          <w:rFonts w:cs="Times New Roman"/>
        </w:rPr>
      </w:pPr>
      <w:r>
        <w:rPr>
          <w:rFonts w:cs="Times New Roman"/>
        </w:rPr>
        <w:t xml:space="preserve">1. Second National Report on Patient Safety - Improving Medication Safety. </w:t>
      </w:r>
      <w:proofErr w:type="gramStart"/>
      <w:r>
        <w:rPr>
          <w:rFonts w:cs="Times New Roman"/>
        </w:rPr>
        <w:t>Australian Council for Safety and Quality in Health Care, 2002.</w:t>
      </w:r>
      <w:proofErr w:type="gramEnd"/>
    </w:p>
    <w:p w:rsidR="00E0132D" w:rsidRDefault="00AE21AC" w:rsidP="00C03794">
      <w:pPr>
        <w:pStyle w:val="x04-footnotes"/>
        <w:ind w:left="142" w:hanging="142"/>
        <w:rPr>
          <w:rFonts w:cs="Times New Roman"/>
        </w:rPr>
      </w:pPr>
      <w:r>
        <w:rPr>
          <w:rFonts w:cs="Times New Roman"/>
        </w:rPr>
        <w:t>2. Rozich J, Howard R, Justeson J, et al. Standardization as a mechanism to improve safety in health care. Jt Comm J Qual Saf 2004; 30: 5-14.</w:t>
      </w:r>
    </w:p>
    <w:p w:rsidR="00E0132D" w:rsidRDefault="00AE21AC" w:rsidP="00C03794">
      <w:pPr>
        <w:pStyle w:val="x04-footnotes"/>
        <w:ind w:left="142" w:hanging="142"/>
        <w:rPr>
          <w:rFonts w:cs="Times New Roman"/>
        </w:rPr>
      </w:pPr>
      <w:r>
        <w:rPr>
          <w:rFonts w:cs="Times New Roman"/>
        </w:rPr>
        <w:t>3. Grimshaw J and Russell I. Effect of clinical guidelines on medical practice: a systematic review of rigorous evaluations. Lancet 1993; 342: 1317-1322.</w:t>
      </w:r>
    </w:p>
    <w:p w:rsidR="00E0132D" w:rsidRDefault="00AE21AC" w:rsidP="00C03794">
      <w:pPr>
        <w:pStyle w:val="x04-footnotes"/>
        <w:ind w:left="142" w:hanging="142"/>
        <w:rPr>
          <w:rFonts w:cs="Times New Roman"/>
        </w:rPr>
      </w:pPr>
      <w:r>
        <w:rPr>
          <w:rFonts w:cs="Times New Roman"/>
        </w:rPr>
        <w:t xml:space="preserve">4. Kedikoglou S, Syrigos K, Skalkidis Y, et al. </w:t>
      </w:r>
      <w:proofErr w:type="gramStart"/>
      <w:r>
        <w:rPr>
          <w:rFonts w:cs="Times New Roman"/>
        </w:rPr>
        <w:t>Implementing</w:t>
      </w:r>
      <w:proofErr w:type="gramEnd"/>
      <w:r>
        <w:rPr>
          <w:rFonts w:cs="Times New Roman"/>
        </w:rPr>
        <w:t xml:space="preserve"> clinical protocols in oncology: quality gaps and the learning curve phenomenon. Eur J Public Health 2005; 15: 368-371.</w:t>
      </w:r>
    </w:p>
    <w:p w:rsidR="00E0132D" w:rsidRDefault="00AE21AC" w:rsidP="00C03794">
      <w:pPr>
        <w:pStyle w:val="x04-footnotes"/>
        <w:ind w:left="142" w:hanging="142"/>
        <w:rPr>
          <w:rFonts w:cs="Times New Roman"/>
        </w:rPr>
      </w:pPr>
      <w:r>
        <w:rPr>
          <w:rFonts w:cs="Times New Roman"/>
        </w:rPr>
        <w:t>5. Smith T and Hillner BE. Ensuring quality cancer care by the use of clinical practice guidelines and critical pathways. J Clin Oncol 2001; 19: 2886-2897.</w:t>
      </w:r>
    </w:p>
    <w:p w:rsidR="00E0132D" w:rsidRDefault="00AE21AC" w:rsidP="00C03794">
      <w:pPr>
        <w:pStyle w:val="x04-footnotes"/>
        <w:ind w:left="142" w:hanging="142"/>
        <w:rPr>
          <w:rFonts w:cs="Times New Roman"/>
        </w:rPr>
      </w:pPr>
      <w:r>
        <w:rPr>
          <w:rFonts w:cs="Times New Roman"/>
        </w:rPr>
        <w:t>6. Sharma DC. Standard protocol helps improve ALL survival rates in India. Lancet Oncol 2002; 3: 710.</w:t>
      </w:r>
    </w:p>
    <w:p w:rsidR="00E0132D" w:rsidRDefault="00AE21AC" w:rsidP="00C03794">
      <w:pPr>
        <w:pStyle w:val="x04-footnotes"/>
        <w:ind w:left="142" w:hanging="142"/>
        <w:rPr>
          <w:rFonts w:cs="Times New Roman"/>
        </w:rPr>
      </w:pPr>
      <w:r>
        <w:rPr>
          <w:rFonts w:cs="Times New Roman"/>
        </w:rPr>
        <w:t xml:space="preserve">7. </w:t>
      </w:r>
      <w:proofErr w:type="gramStart"/>
      <w:r>
        <w:rPr>
          <w:rFonts w:cs="Times New Roman"/>
        </w:rPr>
        <w:t>eviQ</w:t>
      </w:r>
      <w:proofErr w:type="gramEnd"/>
      <w:r>
        <w:rPr>
          <w:rFonts w:cs="Times New Roman"/>
        </w:rPr>
        <w:t xml:space="preserve"> Cancer Treatments Online: Cancer Institute NSW, 2012 </w:t>
      </w:r>
      <w:hyperlink r:id="rId11" w:history="1">
        <w:r w:rsidRPr="00416186">
          <w:rPr>
            <w:rStyle w:val="x02-url"/>
          </w:rPr>
          <w:t>https://www.eviq.org.au</w:t>
        </w:r>
      </w:hyperlink>
      <w:r>
        <w:rPr>
          <w:rFonts w:cs="Times New Roman"/>
        </w:rPr>
        <w:t xml:space="preserve"> (Accessed 6 June 2014).</w:t>
      </w:r>
    </w:p>
    <w:p w:rsidR="00E0132D" w:rsidRDefault="00AE21AC" w:rsidP="00C03794">
      <w:pPr>
        <w:pStyle w:val="x04-footnotes"/>
        <w:ind w:left="142" w:hanging="142"/>
        <w:rPr>
          <w:rFonts w:cs="Times New Roman"/>
        </w:rPr>
      </w:pPr>
      <w:r>
        <w:rPr>
          <w:rFonts w:cs="Times New Roman"/>
        </w:rPr>
        <w:t xml:space="preserve">8. Clinical Practice Guidelines relating to Cancer: National Health and Medical Research Council. </w:t>
      </w:r>
      <w:r>
        <w:rPr>
          <w:rFonts w:cs="Times New Roman"/>
        </w:rPr>
        <w:br/>
      </w:r>
      <w:hyperlink r:id="rId12" w:history="1">
        <w:proofErr w:type="gramStart"/>
        <w:r w:rsidRPr="00416186">
          <w:rPr>
            <w:rStyle w:val="x02-url"/>
          </w:rPr>
          <w:t>www.nhmrc.gov.au/guidelines/publications/subject/Cancer</w:t>
        </w:r>
      </w:hyperlink>
      <w:r>
        <w:rPr>
          <w:rFonts w:cs="Times New Roman"/>
        </w:rPr>
        <w:t xml:space="preserve"> (Accessed 6 June 2014).</w:t>
      </w:r>
      <w:proofErr w:type="gramEnd"/>
    </w:p>
    <w:p w:rsidR="00E0132D" w:rsidRDefault="00AE21AC" w:rsidP="00C03794">
      <w:pPr>
        <w:pStyle w:val="x04-footnotes"/>
        <w:ind w:left="142" w:hanging="142"/>
        <w:rPr>
          <w:rFonts w:cs="Times New Roman"/>
        </w:rPr>
      </w:pPr>
      <w:r>
        <w:rPr>
          <w:rFonts w:cs="Times New Roman"/>
        </w:rPr>
        <w:t xml:space="preserve">9. The Good Clinical Documentation Guide. </w:t>
      </w:r>
      <w:proofErr w:type="gramStart"/>
      <w:r>
        <w:rPr>
          <w:rFonts w:cs="Times New Roman"/>
        </w:rPr>
        <w:t>National Centre for Classification in Health, Commonwealth of Australia, 2003.</w:t>
      </w:r>
      <w:proofErr w:type="gramEnd"/>
    </w:p>
    <w:p w:rsidR="00E0132D" w:rsidRDefault="00AE21AC" w:rsidP="00C03794">
      <w:pPr>
        <w:pStyle w:val="x04-footnotes"/>
        <w:ind w:left="142" w:hanging="284"/>
        <w:rPr>
          <w:rFonts w:cs="Times New Roman"/>
        </w:rPr>
      </w:pPr>
      <w:r>
        <w:rPr>
          <w:rFonts w:cs="Times New Roman"/>
        </w:rPr>
        <w:t xml:space="preserve">10. MacKinnon NJ, ed. Safe and Effective: The Eight Essential Elements of an Optimal Medication-use System. </w:t>
      </w:r>
      <w:proofErr w:type="gramStart"/>
      <w:r>
        <w:rPr>
          <w:rFonts w:cs="Times New Roman"/>
        </w:rPr>
        <w:t>Canadian Pharmacists Association, 2007.</w:t>
      </w:r>
      <w:proofErr w:type="gramEnd"/>
    </w:p>
    <w:p w:rsidR="00E0132D" w:rsidRDefault="00AE21AC" w:rsidP="00C03794">
      <w:pPr>
        <w:pStyle w:val="x04-footnotes"/>
        <w:ind w:left="142" w:hanging="284"/>
        <w:rPr>
          <w:rFonts w:cs="Times New Roman"/>
        </w:rPr>
      </w:pPr>
      <w:r>
        <w:rPr>
          <w:rFonts w:cs="Times New Roman"/>
        </w:rPr>
        <w:t xml:space="preserve">11. Medication Safety Self Assessment for Australian Hospitals: Institute for Safe Medication Practices USA (Adapted for Australian use by NSW Therapeutic Advisory Group and the Clinical Excellence Commission), 2007. </w:t>
      </w:r>
    </w:p>
    <w:p w:rsidR="00E0132D" w:rsidRDefault="00AE21AC" w:rsidP="00C03794">
      <w:pPr>
        <w:pStyle w:val="x04-footnotes"/>
        <w:ind w:left="142" w:hanging="284"/>
        <w:rPr>
          <w:rFonts w:cs="Times New Roman"/>
        </w:rPr>
      </w:pPr>
      <w:r>
        <w:rPr>
          <w:rFonts w:cs="Times New Roman"/>
        </w:rPr>
        <w:t xml:space="preserve">12. Australian Commission on Safety and Quality in Health Care. National Safety and Quality Health Service Standards. Sydney. </w:t>
      </w:r>
      <w:proofErr w:type="gramStart"/>
      <w:r>
        <w:rPr>
          <w:rFonts w:cs="Times New Roman"/>
        </w:rPr>
        <w:t>ACSQHC, 2012.</w:t>
      </w:r>
      <w:proofErr w:type="gramEnd"/>
      <w:r>
        <w:rPr>
          <w:rFonts w:cs="Times New Roman"/>
        </w:rPr>
        <w:t xml:space="preserve"> </w:t>
      </w:r>
    </w:p>
    <w:p w:rsidR="00C909D3" w:rsidRDefault="00C909D3">
      <w:pPr>
        <w:spacing w:after="0"/>
        <w:rPr>
          <w:rFonts w:eastAsia="Times New Roman" w:cs="Times New Roman"/>
          <w:b/>
          <w:bCs/>
          <w:kern w:val="36"/>
          <w:sz w:val="48"/>
          <w:szCs w:val="48"/>
        </w:rPr>
      </w:pPr>
    </w:p>
    <w:sectPr w:rsidR="00C909D3" w:rsidSect="00EC1EC9">
      <w:headerReference w:type="default" r:id="rId13"/>
      <w:footerReference w:type="even" r:id="rId14"/>
      <w:footerReference w:type="default" r:id="rId15"/>
      <w:headerReference w:type="first" r:id="rId16"/>
      <w:pgSz w:w="11901" w:h="16840"/>
      <w:pgMar w:top="3119" w:right="851" w:bottom="964" w:left="1134" w:header="709" w:footer="709" w:gutter="0"/>
      <w:cols w:space="708"/>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794" w:rsidRDefault="00C03794" w:rsidP="00EC1EC9">
      <w:r>
        <w:separator/>
      </w:r>
    </w:p>
  </w:endnote>
  <w:endnote w:type="continuationSeparator" w:id="0">
    <w:p w:rsidR="00C03794" w:rsidRDefault="00C03794" w:rsidP="00EC1EC9">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Gotham-Bold">
    <w:altName w:val="Cambria"/>
    <w:panose1 w:val="00000000000000000000"/>
    <w:charset w:val="4D"/>
    <w:family w:val="auto"/>
    <w:notTrueType/>
    <w:pitch w:val="default"/>
    <w:sig w:usb0="00000003" w:usb1="00000000" w:usb2="00000000" w:usb3="00000000" w:csb0="00000001" w:csb1="00000000"/>
  </w:font>
  <w:font w:name="HelveticaNeue-Medium">
    <w:altName w:val="Helvetica Neue Medium"/>
    <w:panose1 w:val="00000000000000000000"/>
    <w:charset w:val="00"/>
    <w:family w:val="swiss"/>
    <w:notTrueType/>
    <w:pitch w:val="default"/>
    <w:sig w:usb0="00000003" w:usb1="00000000" w:usb2="00000000" w:usb3="00000000" w:csb0="00000001" w:csb1="00000000"/>
  </w:font>
  <w:font w:name="HelveticaNeue-LightItalic">
    <w:altName w:val="Helvetica Neue Light"/>
    <w:panose1 w:val="00000000000000000000"/>
    <w:charset w:val="4D"/>
    <w:family w:val="auto"/>
    <w:notTrueType/>
    <w:pitch w:val="default"/>
    <w:sig w:usb0="00000003" w:usb1="00000000" w:usb2="00000000" w:usb3="00000000" w:csb0="00000001" w:csb1="00000000"/>
  </w:font>
  <w:font w:name="Gotham-Book">
    <w:altName w:val="Cambria"/>
    <w:panose1 w:val="00000000000000000000"/>
    <w:charset w:val="4D"/>
    <w:family w:val="auto"/>
    <w:notTrueType/>
    <w:pitch w:val="default"/>
    <w:sig w:usb0="00000003" w:usb1="00000000" w:usb2="00000000" w:usb3="00000000" w:csb0="00000001" w:csb1="00000000"/>
  </w:font>
  <w:font w:name="Gotham-Medium">
    <w:altName w:val="Cambria"/>
    <w:panose1 w:val="00000000000000000000"/>
    <w:charset w:val="4D"/>
    <w:family w:val="auto"/>
    <w:notTrueType/>
    <w:pitch w:val="default"/>
    <w:sig w:usb0="00000003" w:usb1="00000000" w:usb2="00000000" w:usb3="00000000" w:csb0="00000001" w:csb1="00000000"/>
  </w:font>
  <w:font w:name="Gotham-Light">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E82D76" w:rsidP="00105798">
    <w:pPr>
      <w:pStyle w:val="Footer"/>
      <w:framePr w:wrap="around" w:vAnchor="text" w:hAnchor="margin" w:xAlign="right" w:y="1"/>
      <w:rPr>
        <w:rStyle w:val="PageNumber"/>
      </w:rPr>
    </w:pPr>
    <w:r>
      <w:rPr>
        <w:rStyle w:val="PageNumber"/>
      </w:rPr>
      <w:fldChar w:fldCharType="begin"/>
    </w:r>
    <w:r w:rsidR="00C03794">
      <w:rPr>
        <w:rStyle w:val="PageNumber"/>
      </w:rPr>
      <w:instrText xml:space="preserve">PAGE  </w:instrText>
    </w:r>
    <w:r>
      <w:rPr>
        <w:rStyle w:val="PageNumber"/>
      </w:rPr>
      <w:fldChar w:fldCharType="end"/>
    </w:r>
  </w:p>
  <w:p w:rsidR="00C03794" w:rsidRDefault="00C03794" w:rsidP="00EC1EC9">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Pr="00EC1EC9" w:rsidRDefault="00E82D76" w:rsidP="00EC1EC9">
    <w:pPr>
      <w:pStyle w:val="Footer"/>
      <w:framePr w:wrap="around" w:vAnchor="text" w:hAnchor="page" w:x="11035" w:y="280"/>
      <w:rPr>
        <w:rStyle w:val="PageNumber"/>
      </w:rPr>
    </w:pPr>
    <w:r w:rsidRPr="00EC1EC9">
      <w:rPr>
        <w:rStyle w:val="PageNumber"/>
      </w:rPr>
      <w:fldChar w:fldCharType="begin"/>
    </w:r>
    <w:r w:rsidR="00C03794" w:rsidRPr="00EC1EC9">
      <w:rPr>
        <w:rStyle w:val="PageNumber"/>
      </w:rPr>
      <w:instrText xml:space="preserve">PAGE  </w:instrText>
    </w:r>
    <w:r w:rsidRPr="00EC1EC9">
      <w:rPr>
        <w:rStyle w:val="PageNumber"/>
      </w:rPr>
      <w:fldChar w:fldCharType="separate"/>
    </w:r>
    <w:r w:rsidR="00061310">
      <w:rPr>
        <w:rStyle w:val="PageNumber"/>
        <w:noProof/>
      </w:rPr>
      <w:t>2</w:t>
    </w:r>
    <w:r w:rsidRPr="00EC1EC9">
      <w:rPr>
        <w:rStyle w:val="PageNumber"/>
      </w:rPr>
      <w:fldChar w:fldCharType="end"/>
    </w:r>
  </w:p>
  <w:p w:rsidR="00C03794" w:rsidRDefault="00C03794" w:rsidP="00EC1EC9">
    <w:pPr>
      <w:pStyle w:val="03footer"/>
      <w:ind w:right="360"/>
    </w:pPr>
    <w:r>
      <w:br/>
    </w:r>
    <w:r w:rsidRPr="00EC1EC9">
      <w:t>National Quality Use of Medicines Indicators for Australian Hospitals 2014</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794" w:rsidRDefault="00C03794" w:rsidP="00EC1EC9">
      <w:r>
        <w:separator/>
      </w:r>
    </w:p>
  </w:footnote>
  <w:footnote w:type="continuationSeparator" w:id="0">
    <w:p w:rsidR="00C03794" w:rsidRDefault="00C03794" w:rsidP="00EC1EC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C03794">
    <w:pPr>
      <w:pStyle w:val="Header"/>
    </w:pPr>
    <w:r>
      <w:rPr>
        <w:noProof/>
        <w:lang w:val="en-US"/>
      </w:rPr>
      <w:drawing>
        <wp:anchor distT="0" distB="0" distL="114300" distR="114300" simplePos="0" relativeHeight="251658240" behindDoc="1" locked="0" layoutInCell="1" allowOverlap="1">
          <wp:simplePos x="0" y="0"/>
          <wp:positionH relativeFrom="column">
            <wp:posOffset>-800100</wp:posOffset>
          </wp:positionH>
          <wp:positionV relativeFrom="paragraph">
            <wp:posOffset>-527050</wp:posOffset>
          </wp:positionV>
          <wp:extent cx="7710221" cy="1063264"/>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7710221" cy="1063264"/>
                  </a:xfrm>
                  <a:prstGeom prst="rect">
                    <a:avLst/>
                  </a:prstGeom>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ma14="http://schemas.microsoft.com/office/mac/drawingml/2011/main" xmlns:ve="http://schemas.openxmlformats.org/markup-compatibility/2006"/>
                    </a:ext>
                  </a:extLst>
                </pic:spPr>
              </pic:pic>
            </a:graphicData>
          </a:graphic>
        </wp:anchor>
      </w:drawing>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C03794">
    <w:pPr>
      <w:pStyle w:val="Header"/>
    </w:pPr>
    <w:r>
      <w:rPr>
        <w:noProof/>
        <w:lang w:val="en-US"/>
      </w:rPr>
      <w:drawing>
        <wp:anchor distT="0" distB="0" distL="114300" distR="114300" simplePos="0" relativeHeight="251659264" behindDoc="1" locked="0" layoutInCell="1" allowOverlap="1">
          <wp:simplePos x="0" y="0"/>
          <wp:positionH relativeFrom="column">
            <wp:posOffset>-685800</wp:posOffset>
          </wp:positionH>
          <wp:positionV relativeFrom="paragraph">
            <wp:posOffset>-412750</wp:posOffset>
          </wp:positionV>
          <wp:extent cx="7559040" cy="10692384"/>
          <wp:effectExtent l="0" t="0" r="1016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n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7559040" cy="10692384"/>
                  </a:xfrm>
                  <a:prstGeom prst="rect">
                    <a:avLst/>
                  </a:prstGeom>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ma14="http://schemas.microsoft.com/office/mac/drawingml/2011/main" xmlns:ve="http://schemas.openxmlformats.org/markup-compatibility/2006"/>
                    </a:ext>
                  </a:extLst>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11088"/>
    <w:multiLevelType w:val="multilevel"/>
    <w:tmpl w:val="C22E12CA"/>
    <w:lvl w:ilvl="0">
      <w:start w:val="1"/>
      <w:numFmt w:val="bullet"/>
      <w:pStyle w:val="02Bulletlevel3"/>
      <w:lvlText w:val=""/>
      <w:lvlJc w:val="left"/>
      <w:pPr>
        <w:ind w:left="2157" w:hanging="360"/>
      </w:pPr>
      <w:rPr>
        <w:rFonts w:ascii="Symbol" w:hAnsi="Symbol" w:hint="default"/>
        <w:color w:val="1D4A74"/>
        <w:sz w:val="20"/>
      </w:rPr>
    </w:lvl>
    <w:lvl w:ilvl="1">
      <w:start w:val="1"/>
      <w:numFmt w:val="bullet"/>
      <w:pStyle w:val="02Bulletlevel2"/>
      <w:lvlText w:val="o"/>
      <w:lvlJc w:val="left"/>
      <w:pPr>
        <w:tabs>
          <w:tab w:val="num" w:pos="1440"/>
        </w:tabs>
        <w:ind w:left="1440" w:hanging="360"/>
      </w:pPr>
      <w:rPr>
        <w:rFonts w:ascii="Courier New" w:hAnsi="Courier New" w:hint="default"/>
        <w:sz w:val="20"/>
      </w:rPr>
    </w:lvl>
    <w:lvl w:ilvl="2">
      <w:start w:val="1"/>
      <w:numFmt w:val="bullet"/>
      <w:pStyle w:val="02Bulletlevel3"/>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38642B"/>
    <w:multiLevelType w:val="hybridMultilevel"/>
    <w:tmpl w:val="2E060274"/>
    <w:lvl w:ilvl="0" w:tplc="E7D0CBA8">
      <w:start w:val="1"/>
      <w:numFmt w:val="bullet"/>
      <w:pStyle w:val="02Bulletlevel2"/>
      <w:lvlText w:val="–"/>
      <w:lvlJc w:val="left"/>
      <w:pPr>
        <w:ind w:left="1069" w:hanging="360"/>
      </w:pPr>
      <w:rPr>
        <w:rFonts w:ascii="Arial" w:hAnsi="Arial" w:hint="default"/>
        <w:color w:val="5E626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3E55B4"/>
    <w:multiLevelType w:val="multilevel"/>
    <w:tmpl w:val="7BF61B4A"/>
    <w:lvl w:ilvl="0">
      <w:start w:val="1"/>
      <w:numFmt w:val="bullet"/>
      <w:pStyle w:val="02bullet"/>
      <w:lvlText w:val=""/>
      <w:lvlJc w:val="left"/>
      <w:pPr>
        <w:ind w:left="720" w:hanging="360"/>
      </w:pPr>
      <w:rPr>
        <w:rFonts w:ascii="Symbol" w:hAnsi="Symbol" w:hint="default"/>
        <w:color w:val="1D4A74"/>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oNotTrackMoves/>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doNotBreakWrappedTables/>
    <w:doNotSnapToGridInCell/>
    <w:doNotWrapTextWithPunct/>
    <w:doNotUseEastAsianBreakRules/>
    <w:growAutofit/>
  </w:compat>
  <w:rsids>
    <w:rsidRoot w:val="006174E8"/>
    <w:rsid w:val="00052C2A"/>
    <w:rsid w:val="000605B3"/>
    <w:rsid w:val="00061310"/>
    <w:rsid w:val="0008720E"/>
    <w:rsid w:val="000A56D7"/>
    <w:rsid w:val="000D2E87"/>
    <w:rsid w:val="00105798"/>
    <w:rsid w:val="001139CE"/>
    <w:rsid w:val="00136A82"/>
    <w:rsid w:val="0014196D"/>
    <w:rsid w:val="001B0B30"/>
    <w:rsid w:val="002455D7"/>
    <w:rsid w:val="00251E8B"/>
    <w:rsid w:val="00265406"/>
    <w:rsid w:val="002834FA"/>
    <w:rsid w:val="002B522B"/>
    <w:rsid w:val="002D346E"/>
    <w:rsid w:val="003001B0"/>
    <w:rsid w:val="00335EC6"/>
    <w:rsid w:val="00354FB7"/>
    <w:rsid w:val="003563C3"/>
    <w:rsid w:val="003C578E"/>
    <w:rsid w:val="003C6D8B"/>
    <w:rsid w:val="003E78CF"/>
    <w:rsid w:val="004018B0"/>
    <w:rsid w:val="00416186"/>
    <w:rsid w:val="00446FEA"/>
    <w:rsid w:val="00474896"/>
    <w:rsid w:val="004B0764"/>
    <w:rsid w:val="004D04BA"/>
    <w:rsid w:val="004E42AC"/>
    <w:rsid w:val="004F5233"/>
    <w:rsid w:val="00510CAF"/>
    <w:rsid w:val="00563638"/>
    <w:rsid w:val="0056365B"/>
    <w:rsid w:val="005A754B"/>
    <w:rsid w:val="005B61D8"/>
    <w:rsid w:val="005E2FCF"/>
    <w:rsid w:val="006174E8"/>
    <w:rsid w:val="00686E36"/>
    <w:rsid w:val="00697608"/>
    <w:rsid w:val="006E077D"/>
    <w:rsid w:val="00785DF5"/>
    <w:rsid w:val="0083412A"/>
    <w:rsid w:val="00844813"/>
    <w:rsid w:val="00852DB6"/>
    <w:rsid w:val="00856734"/>
    <w:rsid w:val="00870BAF"/>
    <w:rsid w:val="008B244E"/>
    <w:rsid w:val="009655EA"/>
    <w:rsid w:val="00977CFB"/>
    <w:rsid w:val="009873FA"/>
    <w:rsid w:val="0099010B"/>
    <w:rsid w:val="009A2815"/>
    <w:rsid w:val="009C4991"/>
    <w:rsid w:val="009E2A33"/>
    <w:rsid w:val="009E3F64"/>
    <w:rsid w:val="009F7D89"/>
    <w:rsid w:val="00A17C2D"/>
    <w:rsid w:val="00A879BE"/>
    <w:rsid w:val="00A90A11"/>
    <w:rsid w:val="00AA51DA"/>
    <w:rsid w:val="00AE21AC"/>
    <w:rsid w:val="00AE4D2A"/>
    <w:rsid w:val="00AE77BF"/>
    <w:rsid w:val="00AF02F8"/>
    <w:rsid w:val="00B01E77"/>
    <w:rsid w:val="00B44E16"/>
    <w:rsid w:val="00B45F6B"/>
    <w:rsid w:val="00B9692F"/>
    <w:rsid w:val="00BD739E"/>
    <w:rsid w:val="00BE3DD8"/>
    <w:rsid w:val="00C03794"/>
    <w:rsid w:val="00C10D3A"/>
    <w:rsid w:val="00C17664"/>
    <w:rsid w:val="00C23D10"/>
    <w:rsid w:val="00C829BA"/>
    <w:rsid w:val="00C909D3"/>
    <w:rsid w:val="00CD468E"/>
    <w:rsid w:val="00D053C2"/>
    <w:rsid w:val="00D16016"/>
    <w:rsid w:val="00D162C8"/>
    <w:rsid w:val="00D47826"/>
    <w:rsid w:val="00D752D1"/>
    <w:rsid w:val="00D86BEE"/>
    <w:rsid w:val="00E0132D"/>
    <w:rsid w:val="00E21A3B"/>
    <w:rsid w:val="00E224F2"/>
    <w:rsid w:val="00E67E14"/>
    <w:rsid w:val="00E71EDF"/>
    <w:rsid w:val="00E82D76"/>
    <w:rsid w:val="00E92548"/>
    <w:rsid w:val="00E93779"/>
    <w:rsid w:val="00E97DD8"/>
    <w:rsid w:val="00EC1EC9"/>
    <w:rsid w:val="00EF305C"/>
    <w:rsid w:val="00F03BA1"/>
    <w:rsid w:val="00F068AA"/>
    <w:rsid w:val="00F11D0D"/>
    <w:rsid w:val="00F16919"/>
    <w:rsid w:val="00F3116D"/>
    <w:rsid w:val="00F35D42"/>
    <w:rsid w:val="00F411E5"/>
    <w:rsid w:val="00F42F05"/>
    <w:rsid w:val="00F443A4"/>
    <w:rsid w:val="00F9019C"/>
    <w:rsid w:val="00FF0517"/>
  </w:rsids>
  <m:mathPr>
    <m:mathFont m:val="American Typewriter Ligh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BF"/>
    <w:pPr>
      <w:spacing w:after="120"/>
    </w:pPr>
    <w:rPr>
      <w:rFonts w:ascii="Arial" w:eastAsiaTheme="minorEastAsia" w:hAnsi="Arial" w:cstheme="minorBidi"/>
      <w:sz w:val="18"/>
    </w:rPr>
  </w:style>
  <w:style w:type="paragraph" w:styleId="Heading1">
    <w:name w:val="heading 1"/>
    <w:basedOn w:val="Normal"/>
    <w:link w:val="Heading1Char"/>
    <w:uiPriority w:val="9"/>
    <w:qFormat/>
    <w:rsid w:val="00136A8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11D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136A82"/>
    <w:rPr>
      <w:rFonts w:asciiTheme="majorHAnsi" w:eastAsiaTheme="majorEastAsia" w:hAnsiTheme="majorHAnsi" w:cstheme="majorBidi"/>
      <w:b/>
      <w:bCs/>
      <w:color w:val="345A8A" w:themeColor="accent1" w:themeShade="B5"/>
      <w:sz w:val="32"/>
      <w:szCs w:val="32"/>
    </w:rPr>
  </w:style>
  <w:style w:type="paragraph" w:customStyle="1" w:styleId="x00-cover-date">
    <w:name w:val="x00-cover-date"/>
    <w:basedOn w:val="Normal"/>
    <w:rsid w:val="00105798"/>
    <w:pPr>
      <w:spacing w:before="100" w:beforeAutospacing="1" w:after="100" w:afterAutospacing="1"/>
      <w:jc w:val="right"/>
    </w:pPr>
    <w:rPr>
      <w:b/>
      <w:color w:val="1D4A74"/>
      <w:sz w:val="44"/>
      <w:szCs w:val="44"/>
    </w:rPr>
  </w:style>
  <w:style w:type="paragraph" w:styleId="NormalWeb">
    <w:name w:val="Normal (Web)"/>
    <w:basedOn w:val="Normal"/>
    <w:uiPriority w:val="99"/>
    <w:unhideWhenUsed/>
    <w:rsid w:val="004D04BA"/>
    <w:pPr>
      <w:spacing w:before="120" w:line="240" w:lineRule="exact"/>
    </w:pPr>
    <w:rPr>
      <w:rFonts w:cs="Times New Roman"/>
      <w:color w:val="000000" w:themeColor="text1"/>
      <w:spacing w:val="4"/>
      <w:szCs w:val="18"/>
    </w:rPr>
  </w:style>
  <w:style w:type="character" w:customStyle="1" w:styleId="x02-body-bold">
    <w:name w:val="x02-body-bold"/>
    <w:basedOn w:val="DefaultParagraphFont"/>
    <w:rsid w:val="00E224F2"/>
    <w:rPr>
      <w:rFonts w:ascii="Arial" w:hAnsi="Arial"/>
      <w:b/>
    </w:rPr>
  </w:style>
  <w:style w:type="character" w:customStyle="1" w:styleId="x02-body-italic">
    <w:name w:val="x02-body-italic"/>
    <w:basedOn w:val="DefaultParagraphFont"/>
    <w:rsid w:val="00AE77BF"/>
    <w:rPr>
      <w:rFonts w:ascii="Arial" w:hAnsi="Arial"/>
      <w:i/>
    </w:rPr>
  </w:style>
  <w:style w:type="character" w:customStyle="1" w:styleId="white">
    <w:name w:val="white"/>
    <w:basedOn w:val="DefaultParagraphFont"/>
    <w:rsid w:val="00CD468E"/>
    <w:rPr>
      <w:rFonts w:ascii="Arial" w:hAnsi="Arial"/>
    </w:rPr>
  </w:style>
  <w:style w:type="paragraph" w:customStyle="1" w:styleId="x03-footer">
    <w:name w:val="x03-footer"/>
    <w:basedOn w:val="Normal"/>
    <w:rsid w:val="00105798"/>
    <w:pPr>
      <w:spacing w:before="100" w:beforeAutospacing="1" w:after="100" w:afterAutospacing="1"/>
    </w:pPr>
    <w:rPr>
      <w:color w:val="1D4A74"/>
      <w:sz w:val="14"/>
      <w:szCs w:val="14"/>
    </w:rPr>
  </w:style>
  <w:style w:type="paragraph" w:customStyle="1" w:styleId="x01-h1">
    <w:name w:val="x01-h1"/>
    <w:basedOn w:val="Normal"/>
    <w:rsid w:val="00E224F2"/>
    <w:pPr>
      <w:spacing w:before="240" w:after="360"/>
    </w:pPr>
    <w:rPr>
      <w:color w:val="1D4A74"/>
      <w:sz w:val="46"/>
      <w:szCs w:val="46"/>
    </w:rPr>
  </w:style>
  <w:style w:type="paragraph" w:customStyle="1" w:styleId="x00-contents-body">
    <w:name w:val="x00-contents-body"/>
    <w:basedOn w:val="Normal"/>
    <w:rsid w:val="00D053C2"/>
    <w:pPr>
      <w:pBdr>
        <w:top w:val="dotted" w:sz="12" w:space="1" w:color="C5C0B2"/>
        <w:bottom w:val="dotted" w:sz="8" w:space="1" w:color="5E6263"/>
        <w:between w:val="dotted" w:sz="8" w:space="1" w:color="5E6263"/>
      </w:pBdr>
      <w:tabs>
        <w:tab w:val="right" w:pos="9639"/>
      </w:tabs>
      <w:spacing w:after="360"/>
    </w:pPr>
    <w:rPr>
      <w:color w:val="666967"/>
      <w:sz w:val="20"/>
    </w:rPr>
  </w:style>
  <w:style w:type="character" w:customStyle="1" w:styleId="x02-superscript">
    <w:name w:val="x02-superscript"/>
    <w:basedOn w:val="DefaultParagraphFont"/>
    <w:rsid w:val="00AE77BF"/>
    <w:rPr>
      <w:rFonts w:ascii="Arial" w:hAnsi="Arial"/>
      <w:caps w:val="0"/>
      <w:smallCaps w:val="0"/>
      <w:strike w:val="0"/>
      <w:dstrike w:val="0"/>
      <w:vanish w:val="0"/>
      <w:vertAlign w:val="superscript"/>
    </w:rPr>
  </w:style>
  <w:style w:type="paragraph" w:customStyle="1" w:styleId="x01-h2">
    <w:name w:val="x01-h2"/>
    <w:basedOn w:val="Normal"/>
    <w:rsid w:val="00510CAF"/>
    <w:pPr>
      <w:spacing w:before="240"/>
    </w:pPr>
    <w:rPr>
      <w:color w:val="1D4A74"/>
      <w:sz w:val="28"/>
      <w:szCs w:val="28"/>
    </w:rPr>
  </w:style>
  <w:style w:type="paragraph" w:customStyle="1" w:styleId="x01-h3">
    <w:name w:val="x01-h3"/>
    <w:basedOn w:val="Normal"/>
    <w:rsid w:val="003C578E"/>
    <w:pPr>
      <w:spacing w:before="120" w:after="0"/>
    </w:pPr>
    <w:rPr>
      <w:color w:val="1D4A74"/>
      <w:sz w:val="24"/>
      <w:szCs w:val="24"/>
    </w:rPr>
  </w:style>
  <w:style w:type="paragraph" w:customStyle="1" w:styleId="x03-figure-heading">
    <w:name w:val="x03-figure-heading"/>
    <w:basedOn w:val="Normal"/>
    <w:rsid w:val="00697608"/>
    <w:pPr>
      <w:spacing w:before="240"/>
    </w:pPr>
    <w:rPr>
      <w:b/>
      <w:bCs/>
      <w:color w:val="666967"/>
      <w:sz w:val="22"/>
      <w:szCs w:val="22"/>
    </w:rPr>
  </w:style>
  <w:style w:type="character" w:customStyle="1" w:styleId="x02-body-roman">
    <w:name w:val="x02-body-roman"/>
    <w:basedOn w:val="DefaultParagraphFont"/>
    <w:rsid w:val="00AE77BF"/>
    <w:rPr>
      <w:rFonts w:ascii="Arial" w:hAnsi="Arial"/>
      <w:b/>
    </w:rPr>
  </w:style>
  <w:style w:type="paragraph" w:customStyle="1" w:styleId="x01-h2-span">
    <w:name w:val="x01-h2-span"/>
    <w:basedOn w:val="Normal"/>
    <w:rsid w:val="00CD468E"/>
    <w:pPr>
      <w:spacing w:before="240"/>
    </w:pPr>
    <w:rPr>
      <w:color w:val="1D4A74"/>
      <w:sz w:val="28"/>
      <w:szCs w:val="28"/>
    </w:rPr>
  </w:style>
  <w:style w:type="paragraph" w:customStyle="1" w:styleId="x01-h4">
    <w:name w:val="x01-h4"/>
    <w:basedOn w:val="Normal"/>
    <w:rsid w:val="00CD468E"/>
    <w:pPr>
      <w:spacing w:before="120"/>
    </w:pPr>
    <w:rPr>
      <w:b/>
      <w:bCs/>
      <w:color w:val="666967"/>
      <w:sz w:val="22"/>
      <w:szCs w:val="22"/>
    </w:rPr>
  </w:style>
  <w:style w:type="character" w:customStyle="1" w:styleId="char-style-override-2">
    <w:name w:val="char-style-override-2"/>
    <w:basedOn w:val="DefaultParagraphFont"/>
    <w:rsid w:val="00136A82"/>
  </w:style>
  <w:style w:type="paragraph" w:customStyle="1" w:styleId="x01-h5">
    <w:name w:val="x01-h5"/>
    <w:basedOn w:val="Normal"/>
    <w:rsid w:val="00CD468E"/>
    <w:pPr>
      <w:spacing w:before="120" w:after="0"/>
    </w:pPr>
    <w:rPr>
      <w:color w:val="000000" w:themeColor="text1"/>
      <w:sz w:val="22"/>
      <w:szCs w:val="22"/>
    </w:rPr>
  </w:style>
  <w:style w:type="paragraph" w:customStyle="1" w:styleId="x04-table-head-l">
    <w:name w:val="x04-table-head-l"/>
    <w:basedOn w:val="Normal"/>
    <w:rsid w:val="00CD468E"/>
    <w:pPr>
      <w:spacing w:before="100" w:beforeAutospacing="1" w:after="100" w:afterAutospacing="1"/>
    </w:pPr>
    <w:rPr>
      <w:b/>
      <w:bCs/>
      <w:color w:val="FFFFFF" w:themeColor="background1"/>
      <w:szCs w:val="18"/>
    </w:rPr>
  </w:style>
  <w:style w:type="paragraph" w:customStyle="1" w:styleId="x04-footnotes">
    <w:name w:val="x04-footnotes"/>
    <w:basedOn w:val="Normal"/>
    <w:rsid w:val="00416186"/>
    <w:pPr>
      <w:spacing w:before="60" w:after="60"/>
    </w:pPr>
    <w:rPr>
      <w:sz w:val="14"/>
    </w:rPr>
  </w:style>
  <w:style w:type="character" w:customStyle="1" w:styleId="char-style-override-3">
    <w:name w:val="char-style-override-3"/>
    <w:basedOn w:val="DefaultParagraphFont"/>
    <w:rsid w:val="00136A82"/>
  </w:style>
  <w:style w:type="character" w:customStyle="1" w:styleId="char-style-override-4">
    <w:name w:val="char-style-override-4"/>
    <w:basedOn w:val="DefaultParagraphFont"/>
    <w:rsid w:val="00136A82"/>
  </w:style>
  <w:style w:type="character" w:customStyle="1" w:styleId="x02-url">
    <w:name w:val="x02-url"/>
    <w:basedOn w:val="DefaultParagraphFont"/>
    <w:rsid w:val="00CD468E"/>
    <w:rPr>
      <w:rFonts w:ascii="Arial" w:hAnsi="Arial"/>
      <w:b/>
      <w:bCs/>
      <w:color w:val="1D4A74"/>
    </w:rPr>
  </w:style>
  <w:style w:type="character" w:customStyle="1" w:styleId="x03-gotham-medium-italic">
    <w:name w:val="x03-gotham-medium-italic"/>
    <w:basedOn w:val="DefaultParagraphFont"/>
    <w:rsid w:val="00CD468E"/>
    <w:rPr>
      <w:rFonts w:ascii="Arial" w:hAnsi="Arial"/>
      <w:b/>
      <w:bCs/>
      <w:i/>
      <w:iCs/>
      <w:color w:val="1D4A74"/>
    </w:rPr>
  </w:style>
  <w:style w:type="character" w:styleId="Hyperlink">
    <w:name w:val="Hyperlink"/>
    <w:basedOn w:val="DefaultParagraphFont"/>
    <w:uiPriority w:val="99"/>
    <w:unhideWhenUsed/>
    <w:rsid w:val="00136A82"/>
    <w:rPr>
      <w:color w:val="0000FF"/>
      <w:u w:val="single"/>
    </w:rPr>
  </w:style>
  <w:style w:type="character" w:styleId="FollowedHyperlink">
    <w:name w:val="FollowedHyperlink"/>
    <w:basedOn w:val="DefaultParagraphFont"/>
    <w:uiPriority w:val="99"/>
    <w:semiHidden/>
    <w:unhideWhenUsed/>
    <w:rsid w:val="00136A82"/>
    <w:rPr>
      <w:color w:val="800080"/>
      <w:u w:val="single"/>
    </w:rPr>
  </w:style>
  <w:style w:type="character" w:customStyle="1" w:styleId="bullets">
    <w:name w:val="bullets"/>
    <w:basedOn w:val="DefaultParagraphFont"/>
    <w:rsid w:val="00E224F2"/>
    <w:rPr>
      <w:color w:val="1D4A74"/>
    </w:rPr>
  </w:style>
  <w:style w:type="paragraph" w:customStyle="1" w:styleId="x04-body-8pt">
    <w:name w:val="x04-body-8pt"/>
    <w:basedOn w:val="Normal"/>
    <w:rsid w:val="00697608"/>
    <w:pPr>
      <w:spacing w:after="100"/>
    </w:pPr>
    <w:rPr>
      <w:sz w:val="16"/>
    </w:rPr>
  </w:style>
  <w:style w:type="paragraph" w:customStyle="1" w:styleId="para-style-override-4">
    <w:name w:val="para-style-override-4"/>
    <w:basedOn w:val="Normal"/>
    <w:rsid w:val="00136A82"/>
    <w:pPr>
      <w:spacing w:before="100" w:beforeAutospacing="1" w:after="100" w:afterAutospacing="1"/>
    </w:pPr>
  </w:style>
  <w:style w:type="paragraph" w:customStyle="1" w:styleId="x02-intro">
    <w:name w:val="x02-intro"/>
    <w:basedOn w:val="Normal"/>
    <w:rsid w:val="00CD468E"/>
    <w:pPr>
      <w:spacing w:before="120" w:after="240"/>
    </w:pPr>
    <w:rPr>
      <w:color w:val="000000" w:themeColor="text1"/>
      <w:sz w:val="24"/>
      <w:szCs w:val="24"/>
    </w:rPr>
  </w:style>
  <w:style w:type="character" w:customStyle="1" w:styleId="x02-subscript">
    <w:name w:val="x02-subscript"/>
    <w:basedOn w:val="DefaultParagraphFont"/>
    <w:rsid w:val="00AE77BF"/>
    <w:rPr>
      <w:rFonts w:ascii="Arial" w:hAnsi="Arial"/>
      <w:caps w:val="0"/>
      <w:smallCaps w:val="0"/>
      <w:strike w:val="0"/>
      <w:dstrike w:val="0"/>
      <w:vanish w:val="0"/>
      <w:vertAlign w:val="subscript"/>
    </w:rPr>
  </w:style>
  <w:style w:type="paragraph" w:customStyle="1" w:styleId="x03-references">
    <w:name w:val="x03-references"/>
    <w:basedOn w:val="Normal"/>
    <w:rsid w:val="00CD468E"/>
    <w:pPr>
      <w:spacing w:before="60"/>
    </w:pPr>
    <w:rPr>
      <w:sz w:val="14"/>
    </w:rPr>
  </w:style>
  <w:style w:type="character" w:customStyle="1" w:styleId="char-style-override-9">
    <w:name w:val="char-style-override-9"/>
    <w:basedOn w:val="DefaultParagraphFont"/>
    <w:rsid w:val="00136A82"/>
  </w:style>
  <w:style w:type="paragraph" w:customStyle="1" w:styleId="para-style-override-6">
    <w:name w:val="para-style-override-6"/>
    <w:basedOn w:val="Normal"/>
    <w:rsid w:val="00136A82"/>
    <w:pPr>
      <w:spacing w:before="100" w:beforeAutospacing="1" w:after="100" w:afterAutospacing="1"/>
    </w:pPr>
  </w:style>
  <w:style w:type="character" w:customStyle="1" w:styleId="x02-body-bold-italic">
    <w:name w:val="x02-body-bold-italic"/>
    <w:basedOn w:val="DefaultParagraphFont"/>
    <w:rsid w:val="00AE77BF"/>
    <w:rPr>
      <w:rFonts w:ascii="Arial" w:hAnsi="Arial"/>
      <w:b/>
      <w:i/>
    </w:rPr>
  </w:style>
  <w:style w:type="character" w:customStyle="1" w:styleId="char-style-override-11">
    <w:name w:val="char-style-override-11"/>
    <w:basedOn w:val="DefaultParagraphFont"/>
    <w:rsid w:val="00136A82"/>
  </w:style>
  <w:style w:type="paragraph" w:customStyle="1" w:styleId="x04-appendices-graphic-body">
    <w:name w:val="x04-appendices-graphic-body"/>
    <w:basedOn w:val="Normal"/>
    <w:rsid w:val="00136A82"/>
    <w:pPr>
      <w:spacing w:before="100" w:beforeAutospacing="1" w:after="100" w:afterAutospacing="1"/>
    </w:pPr>
  </w:style>
  <w:style w:type="character" w:customStyle="1" w:styleId="grey">
    <w:name w:val="grey"/>
    <w:basedOn w:val="DefaultParagraphFont"/>
    <w:rsid w:val="00136A82"/>
  </w:style>
  <w:style w:type="paragraph" w:customStyle="1" w:styleId="para-style-override-8">
    <w:name w:val="para-style-override-8"/>
    <w:basedOn w:val="Normal"/>
    <w:rsid w:val="00136A82"/>
    <w:pPr>
      <w:spacing w:before="100" w:beforeAutospacing="1" w:after="100" w:afterAutospacing="1"/>
    </w:pPr>
  </w:style>
  <w:style w:type="paragraph" w:styleId="Header">
    <w:name w:val="header"/>
    <w:basedOn w:val="Normal"/>
    <w:link w:val="HeaderChar"/>
    <w:uiPriority w:val="99"/>
    <w:unhideWhenUsed/>
    <w:rsid w:val="00EC1EC9"/>
    <w:pPr>
      <w:tabs>
        <w:tab w:val="center" w:pos="4320"/>
        <w:tab w:val="right" w:pos="8640"/>
      </w:tabs>
    </w:pPr>
  </w:style>
  <w:style w:type="character" w:customStyle="1" w:styleId="HeaderChar">
    <w:name w:val="Header Char"/>
    <w:basedOn w:val="DefaultParagraphFont"/>
    <w:link w:val="Header"/>
    <w:uiPriority w:val="99"/>
    <w:rsid w:val="00EC1EC9"/>
    <w:rPr>
      <w:rFonts w:ascii="Times" w:eastAsiaTheme="minorEastAsia" w:hAnsi="Times" w:cstheme="minorBidi"/>
    </w:rPr>
  </w:style>
  <w:style w:type="paragraph" w:styleId="Footer">
    <w:name w:val="footer"/>
    <w:basedOn w:val="Normal"/>
    <w:link w:val="FooterChar"/>
    <w:uiPriority w:val="99"/>
    <w:unhideWhenUsed/>
    <w:rsid w:val="00EC1EC9"/>
    <w:pPr>
      <w:tabs>
        <w:tab w:val="center" w:pos="4320"/>
        <w:tab w:val="right" w:pos="8640"/>
      </w:tabs>
    </w:pPr>
  </w:style>
  <w:style w:type="character" w:customStyle="1" w:styleId="FooterChar">
    <w:name w:val="Footer Char"/>
    <w:basedOn w:val="DefaultParagraphFont"/>
    <w:link w:val="Footer"/>
    <w:uiPriority w:val="99"/>
    <w:rsid w:val="00EC1EC9"/>
    <w:rPr>
      <w:rFonts w:ascii="Times" w:eastAsiaTheme="minorEastAsia" w:hAnsi="Times" w:cstheme="minorBidi"/>
    </w:rPr>
  </w:style>
  <w:style w:type="paragraph" w:styleId="BalloonText">
    <w:name w:val="Balloon Text"/>
    <w:basedOn w:val="Normal"/>
    <w:link w:val="BalloonTextChar"/>
    <w:uiPriority w:val="99"/>
    <w:semiHidden/>
    <w:unhideWhenUsed/>
    <w:rsid w:val="00EC1EC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C1EC9"/>
    <w:rPr>
      <w:rFonts w:ascii="Lucida Grande" w:eastAsiaTheme="minorEastAsia" w:hAnsi="Lucida Grande" w:cs="Lucida Grande"/>
      <w:sz w:val="18"/>
      <w:szCs w:val="18"/>
    </w:rPr>
  </w:style>
  <w:style w:type="paragraph" w:customStyle="1" w:styleId="03footer">
    <w:name w:val="03_footer"/>
    <w:basedOn w:val="Normal"/>
    <w:uiPriority w:val="99"/>
    <w:rsid w:val="00EC1EC9"/>
    <w:pPr>
      <w:widowControl w:val="0"/>
      <w:tabs>
        <w:tab w:val="left" w:pos="340"/>
      </w:tabs>
      <w:suppressAutoHyphens/>
      <w:autoSpaceDE w:val="0"/>
      <w:autoSpaceDN w:val="0"/>
      <w:adjustRightInd w:val="0"/>
      <w:spacing w:after="170" w:line="260" w:lineRule="atLeast"/>
      <w:textAlignment w:val="center"/>
    </w:pPr>
    <w:rPr>
      <w:rFonts w:eastAsia="Times New Roman" w:cs="HelveticaNeue-Light"/>
      <w:color w:val="1D4A74"/>
      <w:sz w:val="14"/>
      <w:szCs w:val="14"/>
      <w:lang w:val="en-GB"/>
    </w:rPr>
  </w:style>
  <w:style w:type="character" w:styleId="PageNumber">
    <w:name w:val="page number"/>
    <w:basedOn w:val="DefaultParagraphFont"/>
    <w:uiPriority w:val="99"/>
    <w:semiHidden/>
    <w:unhideWhenUsed/>
    <w:rsid w:val="00EC1EC9"/>
    <w:rPr>
      <w:rFonts w:ascii="Arial" w:hAnsi="Arial"/>
      <w:b/>
      <w:bCs/>
      <w:color w:val="1D4A74"/>
      <w:sz w:val="22"/>
      <w:szCs w:val="22"/>
    </w:rPr>
  </w:style>
  <w:style w:type="paragraph" w:customStyle="1" w:styleId="00CoverH1">
    <w:name w:val="00_Cover_H1"/>
    <w:basedOn w:val="Normal"/>
    <w:uiPriority w:val="99"/>
    <w:rsid w:val="00105798"/>
    <w:pPr>
      <w:widowControl w:val="0"/>
      <w:suppressAutoHyphens/>
      <w:autoSpaceDE w:val="0"/>
      <w:autoSpaceDN w:val="0"/>
      <w:adjustRightInd w:val="0"/>
      <w:spacing w:after="113" w:line="520" w:lineRule="atLeast"/>
      <w:jc w:val="right"/>
      <w:textAlignment w:val="center"/>
    </w:pPr>
    <w:rPr>
      <w:rFonts w:eastAsia="Times New Roman" w:cs="Gotham-Bold"/>
      <w:b/>
      <w:bCs/>
      <w:color w:val="FFFFFF"/>
      <w:spacing w:val="-5"/>
      <w:sz w:val="52"/>
      <w:szCs w:val="52"/>
      <w:lang w:val="en-GB"/>
    </w:rPr>
  </w:style>
  <w:style w:type="paragraph" w:customStyle="1" w:styleId="00Citation">
    <w:name w:val="00_Citation"/>
    <w:basedOn w:val="Normal"/>
    <w:uiPriority w:val="99"/>
    <w:rsid w:val="00E224F2"/>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line="220" w:lineRule="atLeast"/>
      <w:textAlignment w:val="center"/>
    </w:pPr>
    <w:rPr>
      <w:rFonts w:eastAsia="Times New Roman" w:cs="HelveticaNeue-Light"/>
      <w:color w:val="000000" w:themeColor="text1"/>
      <w:spacing w:val="4"/>
      <w:szCs w:val="18"/>
      <w:lang w:val="en-GB"/>
    </w:rPr>
  </w:style>
  <w:style w:type="character" w:customStyle="1" w:styleId="02bodybold">
    <w:name w:val="02_body bold"/>
    <w:uiPriority w:val="99"/>
    <w:rsid w:val="00E224F2"/>
    <w:rPr>
      <w:rFonts w:ascii="Arial" w:hAnsi="Arial" w:cs="HelveticaNeue-Medium"/>
      <w:b/>
    </w:rPr>
  </w:style>
  <w:style w:type="character" w:customStyle="1" w:styleId="02bodyitalic">
    <w:name w:val="02_body italic"/>
    <w:uiPriority w:val="99"/>
    <w:rsid w:val="00E224F2"/>
    <w:rPr>
      <w:rFonts w:ascii="HelveticaNeue-LightItalic" w:hAnsi="HelveticaNeue-LightItalic" w:cs="HelveticaNeue-LightItalic"/>
      <w:i/>
      <w:iCs/>
    </w:rPr>
  </w:style>
  <w:style w:type="paragraph" w:customStyle="1" w:styleId="00sectionhead">
    <w:name w:val="00_section head"/>
    <w:basedOn w:val="Normal"/>
    <w:uiPriority w:val="99"/>
    <w:rsid w:val="00E224F2"/>
    <w:pPr>
      <w:keepLines/>
      <w:widowControl w:val="0"/>
      <w:suppressAutoHyphens/>
      <w:autoSpaceDE w:val="0"/>
      <w:autoSpaceDN w:val="0"/>
      <w:adjustRightInd w:val="0"/>
      <w:spacing w:before="60" w:line="780" w:lineRule="atLeast"/>
      <w:textAlignment w:val="center"/>
    </w:pPr>
    <w:rPr>
      <w:rFonts w:eastAsia="Times New Roman" w:cs="Gotham-Book"/>
      <w:color w:val="1D4A74"/>
      <w:spacing w:val="-15"/>
      <w:sz w:val="74"/>
      <w:szCs w:val="74"/>
      <w:lang w:val="en-GB"/>
    </w:rPr>
  </w:style>
  <w:style w:type="character" w:customStyle="1" w:styleId="whitecolours">
    <w:name w:val="white (colours)"/>
    <w:uiPriority w:val="99"/>
    <w:rsid w:val="00E224F2"/>
    <w:rPr>
      <w:outline/>
    </w:rPr>
  </w:style>
  <w:style w:type="paragraph" w:customStyle="1" w:styleId="02Body">
    <w:name w:val="02_Body"/>
    <w:basedOn w:val="Normal"/>
    <w:uiPriority w:val="99"/>
    <w:rsid w:val="0083412A"/>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after="100" w:line="240" w:lineRule="atLeast"/>
      <w:textAlignment w:val="center"/>
    </w:pPr>
    <w:rPr>
      <w:rFonts w:eastAsia="Times New Roman" w:cs="HelveticaNeue-Light"/>
      <w:color w:val="000000"/>
      <w:spacing w:val="4"/>
      <w:szCs w:val="18"/>
      <w:lang w:val="en-GB"/>
    </w:rPr>
  </w:style>
  <w:style w:type="paragraph" w:customStyle="1" w:styleId="02bullet">
    <w:name w:val="02_bullet"/>
    <w:basedOn w:val="Normal"/>
    <w:qFormat/>
    <w:rsid w:val="009655EA"/>
    <w:pPr>
      <w:numPr>
        <w:numId w:val="1"/>
      </w:numPr>
      <w:spacing w:after="100"/>
      <w:ind w:left="714" w:hanging="357"/>
    </w:pPr>
    <w:rPr>
      <w:rFonts w:eastAsia="Times New Roman" w:cs="Times New Roman"/>
      <w:spacing w:val="4"/>
      <w:szCs w:val="18"/>
    </w:rPr>
  </w:style>
  <w:style w:type="table" w:styleId="TableGrid">
    <w:name w:val="Table Grid"/>
    <w:basedOn w:val="TableNormal"/>
    <w:uiPriority w:val="59"/>
    <w:rsid w:val="00C82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C829BA"/>
    <w:pPr>
      <w:spacing w:after="100"/>
    </w:pPr>
    <w:rPr>
      <w:rFonts w:eastAsia="Times New Roman" w:cs="Times New Roman"/>
    </w:rPr>
  </w:style>
  <w:style w:type="paragraph" w:customStyle="1" w:styleId="02Bulletlevel2">
    <w:name w:val="02_Bullet level 2"/>
    <w:basedOn w:val="Normal"/>
    <w:qFormat/>
    <w:rsid w:val="00C829BA"/>
    <w:pPr>
      <w:numPr>
        <w:numId w:val="3"/>
      </w:numPr>
    </w:pPr>
    <w:rPr>
      <w:rFonts w:eastAsia="Times New Roman" w:cs="Times New Roman"/>
    </w:rPr>
  </w:style>
  <w:style w:type="paragraph" w:customStyle="1" w:styleId="02Bulletlevel3">
    <w:name w:val="02_Bullet level 3"/>
    <w:basedOn w:val="Normal"/>
    <w:qFormat/>
    <w:rsid w:val="00C829BA"/>
    <w:pPr>
      <w:numPr>
        <w:numId w:val="2"/>
      </w:numPr>
      <w:ind w:left="2154" w:hanging="357"/>
    </w:pPr>
    <w:rPr>
      <w:rFonts w:eastAsia="Times New Roman" w:cs="Times New Roman"/>
    </w:rPr>
  </w:style>
  <w:style w:type="paragraph" w:customStyle="1" w:styleId="02Bulletnoindent">
    <w:name w:val="02_Bullet no indent"/>
    <w:basedOn w:val="02bullet"/>
    <w:qFormat/>
    <w:rsid w:val="004D04BA"/>
    <w:pPr>
      <w:ind w:left="284" w:hanging="284"/>
    </w:pPr>
  </w:style>
  <w:style w:type="paragraph" w:customStyle="1" w:styleId="00IndicatorH1">
    <w:name w:val="00_Indicator H1"/>
    <w:basedOn w:val="Normal"/>
    <w:uiPriority w:val="99"/>
    <w:rsid w:val="00265406"/>
    <w:pPr>
      <w:keepLines/>
      <w:widowControl w:val="0"/>
      <w:suppressAutoHyphens/>
      <w:autoSpaceDE w:val="0"/>
      <w:autoSpaceDN w:val="0"/>
      <w:adjustRightInd w:val="0"/>
      <w:spacing w:before="120" w:line="420" w:lineRule="atLeast"/>
      <w:textAlignment w:val="center"/>
    </w:pPr>
    <w:rPr>
      <w:rFonts w:eastAsia="Times New Roman" w:cs="Gotham-Medium"/>
      <w:b/>
      <w:bCs/>
      <w:color w:val="0099C5"/>
      <w:spacing w:val="-8"/>
      <w:sz w:val="38"/>
      <w:szCs w:val="38"/>
      <w:lang w:val="en-GB"/>
    </w:rPr>
  </w:style>
  <w:style w:type="character" w:customStyle="1" w:styleId="Heading2Char">
    <w:name w:val="Heading 2 Char"/>
    <w:basedOn w:val="DefaultParagraphFont"/>
    <w:link w:val="Heading2"/>
    <w:uiPriority w:val="9"/>
    <w:rsid w:val="00F11D0D"/>
    <w:rPr>
      <w:rFonts w:asciiTheme="majorHAnsi" w:eastAsiaTheme="majorEastAsia" w:hAnsiTheme="majorHAnsi" w:cstheme="majorBidi"/>
      <w:b/>
      <w:bCs/>
      <w:color w:val="4F81BD" w:themeColor="accent1"/>
      <w:sz w:val="26"/>
      <w:szCs w:val="26"/>
    </w:rPr>
  </w:style>
  <w:style w:type="paragraph" w:customStyle="1" w:styleId="01H1">
    <w:name w:val="01_H1"/>
    <w:basedOn w:val="Normal"/>
    <w:uiPriority w:val="99"/>
    <w:rsid w:val="00335EC6"/>
    <w:pPr>
      <w:keepLines/>
      <w:widowControl w:val="0"/>
      <w:suppressAutoHyphens/>
      <w:autoSpaceDE w:val="0"/>
      <w:autoSpaceDN w:val="0"/>
      <w:adjustRightInd w:val="0"/>
      <w:spacing w:before="57" w:after="113" w:line="480" w:lineRule="atLeast"/>
      <w:textAlignment w:val="center"/>
    </w:pPr>
    <w:rPr>
      <w:rFonts w:ascii="Gotham-Book" w:eastAsia="Times New Roman" w:hAnsi="Gotham-Book" w:cs="Gotham-Book"/>
      <w:color w:val="1A659A"/>
      <w:spacing w:val="-9"/>
      <w:sz w:val="46"/>
      <w:szCs w:val="46"/>
      <w:lang w:val="en-GB"/>
    </w:rPr>
  </w:style>
  <w:style w:type="paragraph" w:customStyle="1" w:styleId="00pagetopleft">
    <w:name w:val="00_page top left"/>
    <w:basedOn w:val="Normal"/>
    <w:uiPriority w:val="99"/>
    <w:rsid w:val="00335EC6"/>
    <w:pPr>
      <w:widowControl w:val="0"/>
      <w:suppressAutoHyphens/>
      <w:autoSpaceDE w:val="0"/>
      <w:autoSpaceDN w:val="0"/>
      <w:adjustRightInd w:val="0"/>
      <w:spacing w:before="120" w:after="68" w:line="380" w:lineRule="atLeast"/>
      <w:textAlignment w:val="center"/>
    </w:pPr>
    <w:rPr>
      <w:rFonts w:eastAsia="Times New Roman" w:cs="Gotham-Bold"/>
      <w:b/>
      <w:bCs/>
      <w:color w:val="1D4A74"/>
      <w:spacing w:val="-3"/>
      <w:sz w:val="34"/>
      <w:szCs w:val="34"/>
      <w:lang w:val="en-GB"/>
    </w:rPr>
  </w:style>
  <w:style w:type="paragraph" w:customStyle="1" w:styleId="00pagetop2right">
    <w:name w:val="00_page top 2 right"/>
    <w:basedOn w:val="Normal"/>
    <w:uiPriority w:val="99"/>
    <w:rsid w:val="00563638"/>
    <w:pPr>
      <w:widowControl w:val="0"/>
      <w:suppressAutoHyphens/>
      <w:autoSpaceDE w:val="0"/>
      <w:autoSpaceDN w:val="0"/>
      <w:adjustRightInd w:val="0"/>
      <w:spacing w:before="120" w:after="240" w:line="312" w:lineRule="atLeast"/>
      <w:textAlignment w:val="center"/>
    </w:pPr>
    <w:rPr>
      <w:rFonts w:eastAsia="Times New Roman" w:cs="Gotham-Light"/>
      <w:color w:val="1D4A74"/>
      <w:spacing w:val="-3"/>
      <w:sz w:val="26"/>
      <w:szCs w:val="26"/>
      <w:lang w:val="en-GB"/>
    </w:rPr>
  </w:style>
  <w:style w:type="paragraph" w:styleId="TOC1">
    <w:name w:val="toc 1"/>
    <w:basedOn w:val="Normal"/>
    <w:next w:val="Normal"/>
    <w:autoRedefine/>
    <w:uiPriority w:val="39"/>
    <w:unhideWhenUsed/>
    <w:rsid w:val="00BD739E"/>
    <w:pPr>
      <w:spacing w:before="120" w:after="0"/>
    </w:pPr>
    <w:rPr>
      <w:rFonts w:asciiTheme="minorHAnsi" w:hAnsiTheme="minorHAnsi"/>
      <w:b/>
      <w:sz w:val="22"/>
      <w:szCs w:val="22"/>
    </w:rPr>
  </w:style>
  <w:style w:type="paragraph" w:styleId="TOC2">
    <w:name w:val="toc 2"/>
    <w:basedOn w:val="Normal"/>
    <w:next w:val="Normal"/>
    <w:autoRedefine/>
    <w:uiPriority w:val="39"/>
    <w:unhideWhenUsed/>
    <w:rsid w:val="00BD739E"/>
    <w:pPr>
      <w:spacing w:after="0"/>
      <w:ind w:left="180"/>
    </w:pPr>
    <w:rPr>
      <w:rFonts w:asciiTheme="minorHAnsi" w:hAnsiTheme="minorHAnsi"/>
      <w:i/>
      <w:sz w:val="22"/>
      <w:szCs w:val="22"/>
    </w:rPr>
  </w:style>
  <w:style w:type="paragraph" w:styleId="TOC3">
    <w:name w:val="toc 3"/>
    <w:basedOn w:val="Normal"/>
    <w:next w:val="Normal"/>
    <w:autoRedefine/>
    <w:uiPriority w:val="39"/>
    <w:unhideWhenUsed/>
    <w:rsid w:val="00BD739E"/>
    <w:pPr>
      <w:spacing w:after="0"/>
      <w:ind w:left="360"/>
    </w:pPr>
    <w:rPr>
      <w:rFonts w:asciiTheme="minorHAnsi" w:hAnsiTheme="minorHAnsi"/>
      <w:sz w:val="22"/>
      <w:szCs w:val="22"/>
    </w:rPr>
  </w:style>
  <w:style w:type="paragraph" w:styleId="TOC4">
    <w:name w:val="toc 4"/>
    <w:basedOn w:val="Normal"/>
    <w:next w:val="Normal"/>
    <w:autoRedefine/>
    <w:uiPriority w:val="39"/>
    <w:unhideWhenUsed/>
    <w:rsid w:val="00BD739E"/>
    <w:pPr>
      <w:spacing w:after="0"/>
      <w:ind w:left="540"/>
    </w:pPr>
    <w:rPr>
      <w:rFonts w:asciiTheme="minorHAnsi" w:hAnsiTheme="minorHAnsi"/>
      <w:sz w:val="20"/>
    </w:rPr>
  </w:style>
  <w:style w:type="paragraph" w:styleId="TOC5">
    <w:name w:val="toc 5"/>
    <w:basedOn w:val="Normal"/>
    <w:next w:val="Normal"/>
    <w:autoRedefine/>
    <w:uiPriority w:val="39"/>
    <w:unhideWhenUsed/>
    <w:rsid w:val="00BD739E"/>
    <w:pPr>
      <w:spacing w:after="0"/>
      <w:ind w:left="720"/>
    </w:pPr>
    <w:rPr>
      <w:rFonts w:asciiTheme="minorHAnsi" w:hAnsiTheme="minorHAnsi"/>
      <w:sz w:val="20"/>
    </w:rPr>
  </w:style>
  <w:style w:type="paragraph" w:styleId="TOC6">
    <w:name w:val="toc 6"/>
    <w:basedOn w:val="Normal"/>
    <w:next w:val="Normal"/>
    <w:autoRedefine/>
    <w:uiPriority w:val="39"/>
    <w:unhideWhenUsed/>
    <w:rsid w:val="00BD739E"/>
    <w:pPr>
      <w:spacing w:after="0"/>
      <w:ind w:left="900"/>
    </w:pPr>
    <w:rPr>
      <w:rFonts w:asciiTheme="minorHAnsi" w:hAnsiTheme="minorHAnsi"/>
      <w:sz w:val="20"/>
    </w:rPr>
  </w:style>
  <w:style w:type="paragraph" w:styleId="TOC7">
    <w:name w:val="toc 7"/>
    <w:basedOn w:val="Normal"/>
    <w:next w:val="Normal"/>
    <w:autoRedefine/>
    <w:uiPriority w:val="39"/>
    <w:unhideWhenUsed/>
    <w:rsid w:val="00BD739E"/>
    <w:pPr>
      <w:spacing w:after="0"/>
      <w:ind w:left="1080"/>
    </w:pPr>
    <w:rPr>
      <w:rFonts w:asciiTheme="minorHAnsi" w:hAnsiTheme="minorHAnsi"/>
      <w:sz w:val="20"/>
    </w:rPr>
  </w:style>
  <w:style w:type="paragraph" w:styleId="TOC8">
    <w:name w:val="toc 8"/>
    <w:basedOn w:val="Normal"/>
    <w:next w:val="Normal"/>
    <w:autoRedefine/>
    <w:uiPriority w:val="39"/>
    <w:unhideWhenUsed/>
    <w:rsid w:val="00BD739E"/>
    <w:pPr>
      <w:spacing w:after="0"/>
      <w:ind w:left="1260"/>
    </w:pPr>
    <w:rPr>
      <w:rFonts w:asciiTheme="minorHAnsi" w:hAnsiTheme="minorHAnsi"/>
      <w:sz w:val="20"/>
    </w:rPr>
  </w:style>
  <w:style w:type="paragraph" w:styleId="TOC9">
    <w:name w:val="toc 9"/>
    <w:basedOn w:val="Normal"/>
    <w:next w:val="Normal"/>
    <w:autoRedefine/>
    <w:uiPriority w:val="39"/>
    <w:unhideWhenUsed/>
    <w:rsid w:val="00BD739E"/>
    <w:pPr>
      <w:spacing w:after="0"/>
      <w:ind w:left="1440"/>
    </w:pPr>
    <w:rPr>
      <w:rFonts w:asciiTheme="minorHAnsi" w:hAnsiTheme="minorHAnsi"/>
      <w:sz w:val="20"/>
    </w:rPr>
  </w:style>
  <w:style w:type="paragraph" w:customStyle="1" w:styleId="00pagetop1">
    <w:name w:val="00_page top 1"/>
    <w:basedOn w:val="Normal"/>
    <w:uiPriority w:val="99"/>
    <w:rsid w:val="002D346E"/>
    <w:pPr>
      <w:widowControl w:val="0"/>
      <w:suppressAutoHyphens/>
      <w:autoSpaceDE w:val="0"/>
      <w:autoSpaceDN w:val="0"/>
      <w:adjustRightInd w:val="0"/>
      <w:spacing w:after="68" w:line="312" w:lineRule="atLeast"/>
      <w:textAlignment w:val="center"/>
    </w:pPr>
    <w:rPr>
      <w:rFonts w:eastAsia="Times New Roman" w:cs="Gotham-Bold"/>
      <w:b/>
      <w:bCs/>
      <w:color w:val="0099C5"/>
      <w:spacing w:val="-3"/>
      <w:sz w:val="31"/>
      <w:szCs w:val="31"/>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BF"/>
    <w:pPr>
      <w:spacing w:after="120"/>
    </w:pPr>
    <w:rPr>
      <w:rFonts w:ascii="Arial" w:eastAsiaTheme="minorEastAsia" w:hAnsi="Arial" w:cstheme="minorBidi"/>
      <w:sz w:val="18"/>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11D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2"/>
      <w:szCs w:val="32"/>
    </w:rPr>
  </w:style>
  <w:style w:type="paragraph" w:customStyle="1" w:styleId="x00-cover-date">
    <w:name w:val="x00-cover-date"/>
    <w:basedOn w:val="Normal"/>
    <w:rsid w:val="00105798"/>
    <w:pPr>
      <w:spacing w:before="100" w:beforeAutospacing="1" w:after="100" w:afterAutospacing="1"/>
      <w:jc w:val="right"/>
    </w:pPr>
    <w:rPr>
      <w:b/>
      <w:color w:val="1D4A74"/>
      <w:sz w:val="44"/>
      <w:szCs w:val="44"/>
    </w:rPr>
  </w:style>
  <w:style w:type="paragraph" w:styleId="NormalWeb">
    <w:name w:val="Normal (Web)"/>
    <w:basedOn w:val="Normal"/>
    <w:uiPriority w:val="99"/>
    <w:unhideWhenUsed/>
    <w:rsid w:val="004D04BA"/>
    <w:pPr>
      <w:spacing w:before="120" w:line="240" w:lineRule="exact"/>
    </w:pPr>
    <w:rPr>
      <w:rFonts w:cs="Times New Roman"/>
      <w:color w:val="000000" w:themeColor="text1"/>
      <w:spacing w:val="4"/>
      <w:szCs w:val="18"/>
    </w:rPr>
  </w:style>
  <w:style w:type="character" w:customStyle="1" w:styleId="x02-body-bold">
    <w:name w:val="x02-body-bold"/>
    <w:basedOn w:val="DefaultParagraphFont"/>
    <w:rsid w:val="00E224F2"/>
    <w:rPr>
      <w:rFonts w:ascii="Arial" w:hAnsi="Arial"/>
      <w:b/>
    </w:rPr>
  </w:style>
  <w:style w:type="character" w:customStyle="1" w:styleId="x02-body-italic">
    <w:name w:val="x02-body-italic"/>
    <w:basedOn w:val="DefaultParagraphFont"/>
    <w:rsid w:val="00AE77BF"/>
    <w:rPr>
      <w:rFonts w:ascii="Arial" w:hAnsi="Arial"/>
      <w:i/>
    </w:rPr>
  </w:style>
  <w:style w:type="character" w:customStyle="1" w:styleId="white">
    <w:name w:val="white"/>
    <w:basedOn w:val="DefaultParagraphFont"/>
    <w:rsid w:val="00CD468E"/>
    <w:rPr>
      <w:rFonts w:ascii="Arial" w:hAnsi="Arial"/>
    </w:rPr>
  </w:style>
  <w:style w:type="paragraph" w:customStyle="1" w:styleId="x03-footer">
    <w:name w:val="x03-footer"/>
    <w:basedOn w:val="Normal"/>
    <w:rsid w:val="00105798"/>
    <w:pPr>
      <w:spacing w:before="100" w:beforeAutospacing="1" w:after="100" w:afterAutospacing="1"/>
    </w:pPr>
    <w:rPr>
      <w:color w:val="1D4A74"/>
      <w:sz w:val="14"/>
      <w:szCs w:val="14"/>
    </w:rPr>
  </w:style>
  <w:style w:type="paragraph" w:customStyle="1" w:styleId="x01-h1">
    <w:name w:val="x01-h1"/>
    <w:basedOn w:val="Normal"/>
    <w:rsid w:val="00E224F2"/>
    <w:pPr>
      <w:spacing w:before="240" w:after="360"/>
    </w:pPr>
    <w:rPr>
      <w:color w:val="1D4A74"/>
      <w:sz w:val="46"/>
      <w:szCs w:val="46"/>
    </w:rPr>
  </w:style>
  <w:style w:type="paragraph" w:customStyle="1" w:styleId="x00-contents-body">
    <w:name w:val="x00-contents-body"/>
    <w:basedOn w:val="Normal"/>
    <w:rsid w:val="00D053C2"/>
    <w:pPr>
      <w:pBdr>
        <w:top w:val="dotted" w:sz="12" w:space="1" w:color="C5C0B2"/>
        <w:bottom w:val="dotted" w:sz="8" w:space="1" w:color="5E6263"/>
        <w:between w:val="dotted" w:sz="8" w:space="1" w:color="5E6263"/>
      </w:pBdr>
      <w:tabs>
        <w:tab w:val="right" w:pos="9639"/>
      </w:tabs>
      <w:spacing w:after="360"/>
    </w:pPr>
    <w:rPr>
      <w:color w:val="666967"/>
      <w:sz w:val="20"/>
    </w:rPr>
  </w:style>
  <w:style w:type="character" w:customStyle="1" w:styleId="x02-superscript">
    <w:name w:val="x02-superscript"/>
    <w:basedOn w:val="DefaultParagraphFont"/>
    <w:rsid w:val="00AE77BF"/>
    <w:rPr>
      <w:rFonts w:ascii="Arial" w:hAnsi="Arial"/>
      <w:caps w:val="0"/>
      <w:smallCaps w:val="0"/>
      <w:strike w:val="0"/>
      <w:dstrike w:val="0"/>
      <w:vanish w:val="0"/>
      <w:vertAlign w:val="superscript"/>
    </w:rPr>
  </w:style>
  <w:style w:type="paragraph" w:customStyle="1" w:styleId="x01-h2">
    <w:name w:val="x01-h2"/>
    <w:basedOn w:val="Normal"/>
    <w:rsid w:val="00510CAF"/>
    <w:pPr>
      <w:spacing w:before="240"/>
    </w:pPr>
    <w:rPr>
      <w:color w:val="1D4A74"/>
      <w:sz w:val="28"/>
      <w:szCs w:val="28"/>
    </w:rPr>
  </w:style>
  <w:style w:type="paragraph" w:customStyle="1" w:styleId="x01-h3">
    <w:name w:val="x01-h3"/>
    <w:basedOn w:val="Normal"/>
    <w:rsid w:val="003C578E"/>
    <w:pPr>
      <w:spacing w:before="120" w:after="0"/>
    </w:pPr>
    <w:rPr>
      <w:color w:val="1D4A74"/>
      <w:sz w:val="24"/>
      <w:szCs w:val="24"/>
    </w:rPr>
  </w:style>
  <w:style w:type="paragraph" w:customStyle="1" w:styleId="x03-figure-heading">
    <w:name w:val="x03-figure-heading"/>
    <w:basedOn w:val="Normal"/>
    <w:rsid w:val="00697608"/>
    <w:pPr>
      <w:spacing w:before="240"/>
    </w:pPr>
    <w:rPr>
      <w:b/>
      <w:bCs/>
      <w:color w:val="666967"/>
      <w:sz w:val="22"/>
      <w:szCs w:val="22"/>
    </w:rPr>
  </w:style>
  <w:style w:type="character" w:customStyle="1" w:styleId="x02-body-roman">
    <w:name w:val="x02-body-roman"/>
    <w:basedOn w:val="DefaultParagraphFont"/>
    <w:rsid w:val="00AE77BF"/>
    <w:rPr>
      <w:rFonts w:ascii="Arial" w:hAnsi="Arial"/>
      <w:b/>
    </w:rPr>
  </w:style>
  <w:style w:type="paragraph" w:customStyle="1" w:styleId="x01-h2-span">
    <w:name w:val="x01-h2-span"/>
    <w:basedOn w:val="Normal"/>
    <w:rsid w:val="00CD468E"/>
    <w:pPr>
      <w:spacing w:before="240"/>
    </w:pPr>
    <w:rPr>
      <w:color w:val="1D4A74"/>
      <w:sz w:val="28"/>
      <w:szCs w:val="28"/>
    </w:rPr>
  </w:style>
  <w:style w:type="paragraph" w:customStyle="1" w:styleId="x01-h4">
    <w:name w:val="x01-h4"/>
    <w:basedOn w:val="Normal"/>
    <w:rsid w:val="00CD468E"/>
    <w:pPr>
      <w:spacing w:before="120"/>
    </w:pPr>
    <w:rPr>
      <w:b/>
      <w:bCs/>
      <w:color w:val="666967"/>
      <w:sz w:val="22"/>
      <w:szCs w:val="22"/>
    </w:rPr>
  </w:style>
  <w:style w:type="character" w:customStyle="1" w:styleId="char-style-override-2">
    <w:name w:val="char-style-override-2"/>
    <w:basedOn w:val="DefaultParagraphFont"/>
  </w:style>
  <w:style w:type="paragraph" w:customStyle="1" w:styleId="x01-h5">
    <w:name w:val="x01-h5"/>
    <w:basedOn w:val="Normal"/>
    <w:rsid w:val="00CD468E"/>
    <w:pPr>
      <w:spacing w:before="120" w:after="0"/>
    </w:pPr>
    <w:rPr>
      <w:color w:val="000000" w:themeColor="text1"/>
      <w:sz w:val="22"/>
      <w:szCs w:val="22"/>
    </w:rPr>
  </w:style>
  <w:style w:type="paragraph" w:customStyle="1" w:styleId="x04-table-head-l">
    <w:name w:val="x04-table-head-l"/>
    <w:basedOn w:val="Normal"/>
    <w:rsid w:val="00CD468E"/>
    <w:pPr>
      <w:spacing w:before="100" w:beforeAutospacing="1" w:after="100" w:afterAutospacing="1"/>
    </w:pPr>
    <w:rPr>
      <w:b/>
      <w:bCs/>
      <w:color w:val="FFFFFF" w:themeColor="background1"/>
      <w:szCs w:val="18"/>
    </w:rPr>
  </w:style>
  <w:style w:type="paragraph" w:customStyle="1" w:styleId="x04-footnotes">
    <w:name w:val="x04-footnotes"/>
    <w:basedOn w:val="Normal"/>
    <w:rsid w:val="00416186"/>
    <w:pPr>
      <w:spacing w:before="60" w:after="60"/>
    </w:pPr>
    <w:rPr>
      <w:sz w:val="14"/>
    </w:rPr>
  </w:style>
  <w:style w:type="character" w:customStyle="1" w:styleId="char-style-override-3">
    <w:name w:val="char-style-override-3"/>
    <w:basedOn w:val="DefaultParagraphFont"/>
  </w:style>
  <w:style w:type="character" w:customStyle="1" w:styleId="char-style-override-4">
    <w:name w:val="char-style-override-4"/>
    <w:basedOn w:val="DefaultParagraphFont"/>
  </w:style>
  <w:style w:type="character" w:customStyle="1" w:styleId="x02-url">
    <w:name w:val="x02-url"/>
    <w:basedOn w:val="DefaultParagraphFont"/>
    <w:rsid w:val="00CD468E"/>
    <w:rPr>
      <w:rFonts w:ascii="Arial" w:hAnsi="Arial"/>
      <w:b/>
      <w:bCs/>
      <w:color w:val="1D4A74"/>
    </w:rPr>
  </w:style>
  <w:style w:type="character" w:customStyle="1" w:styleId="x03-gotham-medium-italic">
    <w:name w:val="x03-gotham-medium-italic"/>
    <w:basedOn w:val="DefaultParagraphFont"/>
    <w:rsid w:val="00CD468E"/>
    <w:rPr>
      <w:rFonts w:ascii="Arial" w:hAnsi="Arial"/>
      <w:b/>
      <w:bCs/>
      <w:i/>
      <w:iCs/>
      <w:color w:val="1D4A7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ullets">
    <w:name w:val="bullets"/>
    <w:basedOn w:val="DefaultParagraphFont"/>
    <w:rsid w:val="00E224F2"/>
    <w:rPr>
      <w:color w:val="1D4A74"/>
    </w:rPr>
  </w:style>
  <w:style w:type="paragraph" w:customStyle="1" w:styleId="x04-body-8pt">
    <w:name w:val="x04-body-8pt"/>
    <w:basedOn w:val="Normal"/>
    <w:rsid w:val="00697608"/>
    <w:pPr>
      <w:spacing w:after="100"/>
    </w:pPr>
    <w:rPr>
      <w:sz w:val="16"/>
    </w:rPr>
  </w:style>
  <w:style w:type="paragraph" w:customStyle="1" w:styleId="para-style-override-4">
    <w:name w:val="para-style-override-4"/>
    <w:basedOn w:val="Normal"/>
    <w:pPr>
      <w:spacing w:before="100" w:beforeAutospacing="1" w:after="100" w:afterAutospacing="1"/>
    </w:pPr>
  </w:style>
  <w:style w:type="paragraph" w:customStyle="1" w:styleId="x02-intro">
    <w:name w:val="x02-intro"/>
    <w:basedOn w:val="Normal"/>
    <w:rsid w:val="00CD468E"/>
    <w:pPr>
      <w:spacing w:before="120" w:after="240"/>
    </w:pPr>
    <w:rPr>
      <w:color w:val="000000" w:themeColor="text1"/>
      <w:sz w:val="24"/>
      <w:szCs w:val="24"/>
    </w:rPr>
  </w:style>
  <w:style w:type="character" w:customStyle="1" w:styleId="x02-subscript">
    <w:name w:val="x02-subscript"/>
    <w:basedOn w:val="DefaultParagraphFont"/>
    <w:rsid w:val="00AE77BF"/>
    <w:rPr>
      <w:rFonts w:ascii="Arial" w:hAnsi="Arial"/>
      <w:caps w:val="0"/>
      <w:smallCaps w:val="0"/>
      <w:strike w:val="0"/>
      <w:dstrike w:val="0"/>
      <w:vanish w:val="0"/>
      <w:vertAlign w:val="subscript"/>
    </w:rPr>
  </w:style>
  <w:style w:type="paragraph" w:customStyle="1" w:styleId="x03-references">
    <w:name w:val="x03-references"/>
    <w:basedOn w:val="Normal"/>
    <w:rsid w:val="00CD468E"/>
    <w:pPr>
      <w:spacing w:before="60"/>
    </w:pPr>
    <w:rPr>
      <w:sz w:val="14"/>
    </w:rPr>
  </w:style>
  <w:style w:type="character" w:customStyle="1" w:styleId="char-style-override-9">
    <w:name w:val="char-style-override-9"/>
    <w:basedOn w:val="DefaultParagraphFont"/>
  </w:style>
  <w:style w:type="paragraph" w:customStyle="1" w:styleId="para-style-override-6">
    <w:name w:val="para-style-override-6"/>
    <w:basedOn w:val="Normal"/>
    <w:pPr>
      <w:spacing w:before="100" w:beforeAutospacing="1" w:after="100" w:afterAutospacing="1"/>
    </w:pPr>
  </w:style>
  <w:style w:type="character" w:customStyle="1" w:styleId="x02-body-bold-italic">
    <w:name w:val="x02-body-bold-italic"/>
    <w:basedOn w:val="DefaultParagraphFont"/>
    <w:rsid w:val="00AE77BF"/>
    <w:rPr>
      <w:rFonts w:ascii="Arial" w:hAnsi="Arial"/>
      <w:b/>
      <w:i/>
    </w:rPr>
  </w:style>
  <w:style w:type="character" w:customStyle="1" w:styleId="char-style-override-11">
    <w:name w:val="char-style-override-11"/>
    <w:basedOn w:val="DefaultParagraphFont"/>
  </w:style>
  <w:style w:type="paragraph" w:customStyle="1" w:styleId="x04-appendices-graphic-body">
    <w:name w:val="x04-appendices-graphic-body"/>
    <w:basedOn w:val="Normal"/>
    <w:pPr>
      <w:spacing w:before="100" w:beforeAutospacing="1" w:after="100" w:afterAutospacing="1"/>
    </w:pPr>
  </w:style>
  <w:style w:type="character" w:customStyle="1" w:styleId="grey">
    <w:name w:val="grey"/>
    <w:basedOn w:val="DefaultParagraphFont"/>
  </w:style>
  <w:style w:type="paragraph" w:customStyle="1" w:styleId="para-style-override-8">
    <w:name w:val="para-style-override-8"/>
    <w:basedOn w:val="Normal"/>
    <w:pPr>
      <w:spacing w:before="100" w:beforeAutospacing="1" w:after="100" w:afterAutospacing="1"/>
    </w:pPr>
  </w:style>
  <w:style w:type="paragraph" w:styleId="Header">
    <w:name w:val="header"/>
    <w:basedOn w:val="Normal"/>
    <w:link w:val="HeaderChar"/>
    <w:uiPriority w:val="99"/>
    <w:unhideWhenUsed/>
    <w:rsid w:val="00EC1EC9"/>
    <w:pPr>
      <w:tabs>
        <w:tab w:val="center" w:pos="4320"/>
        <w:tab w:val="right" w:pos="8640"/>
      </w:tabs>
    </w:pPr>
  </w:style>
  <w:style w:type="character" w:customStyle="1" w:styleId="HeaderChar">
    <w:name w:val="Header Char"/>
    <w:basedOn w:val="DefaultParagraphFont"/>
    <w:link w:val="Header"/>
    <w:uiPriority w:val="99"/>
    <w:rsid w:val="00EC1EC9"/>
    <w:rPr>
      <w:rFonts w:ascii="Times" w:eastAsiaTheme="minorEastAsia" w:hAnsi="Times" w:cstheme="minorBidi"/>
    </w:rPr>
  </w:style>
  <w:style w:type="paragraph" w:styleId="Footer">
    <w:name w:val="footer"/>
    <w:basedOn w:val="Normal"/>
    <w:link w:val="FooterChar"/>
    <w:uiPriority w:val="99"/>
    <w:unhideWhenUsed/>
    <w:rsid w:val="00EC1EC9"/>
    <w:pPr>
      <w:tabs>
        <w:tab w:val="center" w:pos="4320"/>
        <w:tab w:val="right" w:pos="8640"/>
      </w:tabs>
    </w:pPr>
  </w:style>
  <w:style w:type="character" w:customStyle="1" w:styleId="FooterChar">
    <w:name w:val="Footer Char"/>
    <w:basedOn w:val="DefaultParagraphFont"/>
    <w:link w:val="Footer"/>
    <w:uiPriority w:val="99"/>
    <w:rsid w:val="00EC1EC9"/>
    <w:rPr>
      <w:rFonts w:ascii="Times" w:eastAsiaTheme="minorEastAsia" w:hAnsi="Times" w:cstheme="minorBidi"/>
    </w:rPr>
  </w:style>
  <w:style w:type="paragraph" w:styleId="BalloonText">
    <w:name w:val="Balloon Text"/>
    <w:basedOn w:val="Normal"/>
    <w:link w:val="BalloonTextChar"/>
    <w:uiPriority w:val="99"/>
    <w:semiHidden/>
    <w:unhideWhenUsed/>
    <w:rsid w:val="00EC1EC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C1EC9"/>
    <w:rPr>
      <w:rFonts w:ascii="Lucida Grande" w:eastAsiaTheme="minorEastAsia" w:hAnsi="Lucida Grande" w:cs="Lucida Grande"/>
      <w:sz w:val="18"/>
      <w:szCs w:val="18"/>
    </w:rPr>
  </w:style>
  <w:style w:type="paragraph" w:customStyle="1" w:styleId="03footer">
    <w:name w:val="03_footer"/>
    <w:basedOn w:val="Normal"/>
    <w:uiPriority w:val="99"/>
    <w:rsid w:val="00EC1EC9"/>
    <w:pPr>
      <w:widowControl w:val="0"/>
      <w:tabs>
        <w:tab w:val="left" w:pos="340"/>
      </w:tabs>
      <w:suppressAutoHyphens/>
      <w:autoSpaceDE w:val="0"/>
      <w:autoSpaceDN w:val="0"/>
      <w:adjustRightInd w:val="0"/>
      <w:spacing w:after="170" w:line="260" w:lineRule="atLeast"/>
      <w:textAlignment w:val="center"/>
    </w:pPr>
    <w:rPr>
      <w:rFonts w:eastAsia="Times New Roman" w:cs="HelveticaNeue-Light"/>
      <w:color w:val="1D4A74"/>
      <w:sz w:val="14"/>
      <w:szCs w:val="14"/>
      <w:lang w:val="en-GB"/>
    </w:rPr>
  </w:style>
  <w:style w:type="character" w:styleId="PageNumber">
    <w:name w:val="page number"/>
    <w:basedOn w:val="DefaultParagraphFont"/>
    <w:uiPriority w:val="99"/>
    <w:semiHidden/>
    <w:unhideWhenUsed/>
    <w:rsid w:val="00EC1EC9"/>
    <w:rPr>
      <w:rFonts w:ascii="Arial" w:hAnsi="Arial"/>
      <w:b/>
      <w:bCs/>
      <w:color w:val="1D4A74"/>
      <w:sz w:val="22"/>
      <w:szCs w:val="22"/>
    </w:rPr>
  </w:style>
  <w:style w:type="paragraph" w:customStyle="1" w:styleId="00CoverH1">
    <w:name w:val="00_Cover_H1"/>
    <w:basedOn w:val="Normal"/>
    <w:uiPriority w:val="99"/>
    <w:rsid w:val="00105798"/>
    <w:pPr>
      <w:widowControl w:val="0"/>
      <w:suppressAutoHyphens/>
      <w:autoSpaceDE w:val="0"/>
      <w:autoSpaceDN w:val="0"/>
      <w:adjustRightInd w:val="0"/>
      <w:spacing w:after="113" w:line="520" w:lineRule="atLeast"/>
      <w:jc w:val="right"/>
      <w:textAlignment w:val="center"/>
    </w:pPr>
    <w:rPr>
      <w:rFonts w:eastAsia="Times New Roman" w:cs="Gotham-Bold"/>
      <w:b/>
      <w:bCs/>
      <w:color w:val="FFFFFF"/>
      <w:spacing w:val="-5"/>
      <w:sz w:val="52"/>
      <w:szCs w:val="52"/>
      <w:lang w:val="en-GB"/>
    </w:rPr>
  </w:style>
  <w:style w:type="paragraph" w:customStyle="1" w:styleId="00Citation">
    <w:name w:val="00_Citation"/>
    <w:basedOn w:val="Normal"/>
    <w:uiPriority w:val="99"/>
    <w:rsid w:val="00E224F2"/>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line="220" w:lineRule="atLeast"/>
      <w:textAlignment w:val="center"/>
    </w:pPr>
    <w:rPr>
      <w:rFonts w:eastAsia="Times New Roman" w:cs="HelveticaNeue-Light"/>
      <w:color w:val="000000" w:themeColor="text1"/>
      <w:spacing w:val="4"/>
      <w:szCs w:val="18"/>
      <w:lang w:val="en-GB"/>
    </w:rPr>
  </w:style>
  <w:style w:type="character" w:customStyle="1" w:styleId="02bodybold">
    <w:name w:val="02_body bold"/>
    <w:uiPriority w:val="99"/>
    <w:rsid w:val="00E224F2"/>
    <w:rPr>
      <w:rFonts w:ascii="Arial" w:hAnsi="Arial" w:cs="HelveticaNeue-Medium"/>
      <w:b/>
    </w:rPr>
  </w:style>
  <w:style w:type="character" w:customStyle="1" w:styleId="02bodyitalic">
    <w:name w:val="02_body italic"/>
    <w:uiPriority w:val="99"/>
    <w:rsid w:val="00E224F2"/>
    <w:rPr>
      <w:rFonts w:ascii="HelveticaNeue-LightItalic" w:hAnsi="HelveticaNeue-LightItalic" w:cs="HelveticaNeue-LightItalic"/>
      <w:i/>
      <w:iCs/>
    </w:rPr>
  </w:style>
  <w:style w:type="paragraph" w:customStyle="1" w:styleId="00sectionhead">
    <w:name w:val="00_section head"/>
    <w:basedOn w:val="Normal"/>
    <w:uiPriority w:val="99"/>
    <w:rsid w:val="00E224F2"/>
    <w:pPr>
      <w:keepLines/>
      <w:widowControl w:val="0"/>
      <w:suppressAutoHyphens/>
      <w:autoSpaceDE w:val="0"/>
      <w:autoSpaceDN w:val="0"/>
      <w:adjustRightInd w:val="0"/>
      <w:spacing w:before="60" w:line="780" w:lineRule="atLeast"/>
      <w:textAlignment w:val="center"/>
    </w:pPr>
    <w:rPr>
      <w:rFonts w:eastAsia="Times New Roman" w:cs="Gotham-Book"/>
      <w:color w:val="1D4A74"/>
      <w:spacing w:val="-15"/>
      <w:sz w:val="74"/>
      <w:szCs w:val="74"/>
      <w:lang w:val="en-GB"/>
    </w:rPr>
  </w:style>
  <w:style w:type="character" w:customStyle="1" w:styleId="whitecolours">
    <w:name w:val="white (colours)"/>
    <w:uiPriority w:val="99"/>
    <w:rsid w:val="00E224F2"/>
    <w:rPr>
      <w:outline/>
    </w:rPr>
  </w:style>
  <w:style w:type="paragraph" w:customStyle="1" w:styleId="02Body">
    <w:name w:val="02_Body"/>
    <w:basedOn w:val="Normal"/>
    <w:uiPriority w:val="99"/>
    <w:rsid w:val="0083412A"/>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after="100" w:line="240" w:lineRule="atLeast"/>
      <w:textAlignment w:val="center"/>
    </w:pPr>
    <w:rPr>
      <w:rFonts w:eastAsia="Times New Roman" w:cs="HelveticaNeue-Light"/>
      <w:color w:val="000000"/>
      <w:spacing w:val="4"/>
      <w:szCs w:val="18"/>
      <w:lang w:val="en-GB"/>
    </w:rPr>
  </w:style>
  <w:style w:type="paragraph" w:customStyle="1" w:styleId="02bullet">
    <w:name w:val="02_bullet"/>
    <w:basedOn w:val="Normal"/>
    <w:qFormat/>
    <w:rsid w:val="009655EA"/>
    <w:pPr>
      <w:numPr>
        <w:numId w:val="1"/>
      </w:numPr>
      <w:spacing w:after="100"/>
      <w:ind w:left="714" w:hanging="357"/>
    </w:pPr>
    <w:rPr>
      <w:rFonts w:eastAsia="Times New Roman" w:cs="Times New Roman"/>
      <w:spacing w:val="4"/>
      <w:szCs w:val="18"/>
    </w:rPr>
  </w:style>
  <w:style w:type="table" w:styleId="TableGrid">
    <w:name w:val="Table Grid"/>
    <w:basedOn w:val="TableNormal"/>
    <w:uiPriority w:val="59"/>
    <w:rsid w:val="00C82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C829BA"/>
    <w:pPr>
      <w:spacing w:after="100"/>
    </w:pPr>
    <w:rPr>
      <w:rFonts w:eastAsia="Times New Roman" w:cs="Times New Roman"/>
    </w:rPr>
  </w:style>
  <w:style w:type="paragraph" w:customStyle="1" w:styleId="02Bulletlevel2">
    <w:name w:val="02_Bullet level 2"/>
    <w:basedOn w:val="Normal"/>
    <w:qFormat/>
    <w:rsid w:val="00C829BA"/>
    <w:pPr>
      <w:numPr>
        <w:numId w:val="71"/>
      </w:numPr>
    </w:pPr>
    <w:rPr>
      <w:rFonts w:eastAsia="Times New Roman" w:cs="Times New Roman"/>
    </w:rPr>
  </w:style>
  <w:style w:type="paragraph" w:customStyle="1" w:styleId="02Bulletlevel3">
    <w:name w:val="02_Bullet level 3"/>
    <w:basedOn w:val="Normal"/>
    <w:qFormat/>
    <w:rsid w:val="00C829BA"/>
    <w:pPr>
      <w:numPr>
        <w:numId w:val="11"/>
      </w:numPr>
      <w:ind w:left="2154" w:hanging="357"/>
    </w:pPr>
    <w:rPr>
      <w:rFonts w:eastAsia="Times New Roman" w:cs="Times New Roman"/>
    </w:rPr>
  </w:style>
  <w:style w:type="paragraph" w:customStyle="1" w:styleId="02Bulletnoindent">
    <w:name w:val="02_Bullet no indent"/>
    <w:basedOn w:val="02bullet"/>
    <w:qFormat/>
    <w:rsid w:val="004D04BA"/>
    <w:pPr>
      <w:ind w:left="284" w:hanging="284"/>
    </w:pPr>
  </w:style>
  <w:style w:type="paragraph" w:customStyle="1" w:styleId="00IndicatorH1">
    <w:name w:val="00_Indicator H1"/>
    <w:basedOn w:val="Normal"/>
    <w:uiPriority w:val="99"/>
    <w:rsid w:val="00265406"/>
    <w:pPr>
      <w:keepLines/>
      <w:widowControl w:val="0"/>
      <w:suppressAutoHyphens/>
      <w:autoSpaceDE w:val="0"/>
      <w:autoSpaceDN w:val="0"/>
      <w:adjustRightInd w:val="0"/>
      <w:spacing w:before="120" w:line="420" w:lineRule="atLeast"/>
      <w:textAlignment w:val="center"/>
    </w:pPr>
    <w:rPr>
      <w:rFonts w:eastAsia="Times New Roman" w:cs="Gotham-Medium"/>
      <w:b/>
      <w:bCs/>
      <w:color w:val="0099C5"/>
      <w:spacing w:val="-8"/>
      <w:sz w:val="38"/>
      <w:szCs w:val="38"/>
      <w:lang w:val="en-GB"/>
    </w:rPr>
  </w:style>
  <w:style w:type="character" w:customStyle="1" w:styleId="Heading2Char">
    <w:name w:val="Heading 2 Char"/>
    <w:basedOn w:val="DefaultParagraphFont"/>
    <w:link w:val="Heading2"/>
    <w:uiPriority w:val="9"/>
    <w:rsid w:val="00F11D0D"/>
    <w:rPr>
      <w:rFonts w:asciiTheme="majorHAnsi" w:eastAsiaTheme="majorEastAsia" w:hAnsiTheme="majorHAnsi" w:cstheme="majorBidi"/>
      <w:b/>
      <w:bCs/>
      <w:color w:val="4F81BD" w:themeColor="accent1"/>
      <w:sz w:val="26"/>
      <w:szCs w:val="26"/>
    </w:rPr>
  </w:style>
  <w:style w:type="paragraph" w:customStyle="1" w:styleId="01H1">
    <w:name w:val="01_H1"/>
    <w:basedOn w:val="Normal"/>
    <w:uiPriority w:val="99"/>
    <w:rsid w:val="00335EC6"/>
    <w:pPr>
      <w:keepLines/>
      <w:widowControl w:val="0"/>
      <w:suppressAutoHyphens/>
      <w:autoSpaceDE w:val="0"/>
      <w:autoSpaceDN w:val="0"/>
      <w:adjustRightInd w:val="0"/>
      <w:spacing w:before="57" w:after="113" w:line="480" w:lineRule="atLeast"/>
      <w:textAlignment w:val="center"/>
    </w:pPr>
    <w:rPr>
      <w:rFonts w:ascii="Gotham-Book" w:eastAsia="Times New Roman" w:hAnsi="Gotham-Book" w:cs="Gotham-Book"/>
      <w:color w:val="1A659A"/>
      <w:spacing w:val="-9"/>
      <w:sz w:val="46"/>
      <w:szCs w:val="46"/>
      <w:lang w:val="en-GB"/>
    </w:rPr>
  </w:style>
  <w:style w:type="paragraph" w:customStyle="1" w:styleId="00pagetopleft">
    <w:name w:val="00_page top left"/>
    <w:basedOn w:val="Normal"/>
    <w:uiPriority w:val="99"/>
    <w:rsid w:val="00335EC6"/>
    <w:pPr>
      <w:widowControl w:val="0"/>
      <w:suppressAutoHyphens/>
      <w:autoSpaceDE w:val="0"/>
      <w:autoSpaceDN w:val="0"/>
      <w:adjustRightInd w:val="0"/>
      <w:spacing w:before="120" w:after="68" w:line="380" w:lineRule="atLeast"/>
      <w:textAlignment w:val="center"/>
    </w:pPr>
    <w:rPr>
      <w:rFonts w:eastAsia="Times New Roman" w:cs="Gotham-Bold"/>
      <w:b/>
      <w:bCs/>
      <w:color w:val="1D4A74"/>
      <w:spacing w:val="-3"/>
      <w:sz w:val="34"/>
      <w:szCs w:val="34"/>
      <w:lang w:val="en-GB"/>
    </w:rPr>
  </w:style>
  <w:style w:type="paragraph" w:customStyle="1" w:styleId="00pagetop2right">
    <w:name w:val="00_page top 2 right"/>
    <w:basedOn w:val="Normal"/>
    <w:uiPriority w:val="99"/>
    <w:rsid w:val="00563638"/>
    <w:pPr>
      <w:widowControl w:val="0"/>
      <w:suppressAutoHyphens/>
      <w:autoSpaceDE w:val="0"/>
      <w:autoSpaceDN w:val="0"/>
      <w:adjustRightInd w:val="0"/>
      <w:spacing w:before="120" w:after="240" w:line="312" w:lineRule="atLeast"/>
      <w:textAlignment w:val="center"/>
    </w:pPr>
    <w:rPr>
      <w:rFonts w:eastAsia="Times New Roman" w:cs="Gotham-Light"/>
      <w:color w:val="1D4A74"/>
      <w:spacing w:val="-3"/>
      <w:sz w:val="26"/>
      <w:szCs w:val="26"/>
      <w:lang w:val="en-GB"/>
    </w:rPr>
  </w:style>
  <w:style w:type="paragraph" w:styleId="TOC1">
    <w:name w:val="toc 1"/>
    <w:basedOn w:val="Normal"/>
    <w:next w:val="Normal"/>
    <w:autoRedefine/>
    <w:uiPriority w:val="39"/>
    <w:unhideWhenUsed/>
    <w:rsid w:val="00BD739E"/>
    <w:pPr>
      <w:spacing w:before="120" w:after="0"/>
    </w:pPr>
    <w:rPr>
      <w:rFonts w:asciiTheme="minorHAnsi" w:hAnsiTheme="minorHAnsi"/>
      <w:b/>
      <w:sz w:val="22"/>
      <w:szCs w:val="22"/>
    </w:rPr>
  </w:style>
  <w:style w:type="paragraph" w:styleId="TOC2">
    <w:name w:val="toc 2"/>
    <w:basedOn w:val="Normal"/>
    <w:next w:val="Normal"/>
    <w:autoRedefine/>
    <w:uiPriority w:val="39"/>
    <w:unhideWhenUsed/>
    <w:rsid w:val="00BD739E"/>
    <w:pPr>
      <w:spacing w:after="0"/>
      <w:ind w:left="180"/>
    </w:pPr>
    <w:rPr>
      <w:rFonts w:asciiTheme="minorHAnsi" w:hAnsiTheme="minorHAnsi"/>
      <w:i/>
      <w:sz w:val="22"/>
      <w:szCs w:val="22"/>
    </w:rPr>
  </w:style>
  <w:style w:type="paragraph" w:styleId="TOC3">
    <w:name w:val="toc 3"/>
    <w:basedOn w:val="Normal"/>
    <w:next w:val="Normal"/>
    <w:autoRedefine/>
    <w:uiPriority w:val="39"/>
    <w:unhideWhenUsed/>
    <w:rsid w:val="00BD739E"/>
    <w:pPr>
      <w:spacing w:after="0"/>
      <w:ind w:left="360"/>
    </w:pPr>
    <w:rPr>
      <w:rFonts w:asciiTheme="minorHAnsi" w:hAnsiTheme="minorHAnsi"/>
      <w:sz w:val="22"/>
      <w:szCs w:val="22"/>
    </w:rPr>
  </w:style>
  <w:style w:type="paragraph" w:styleId="TOC4">
    <w:name w:val="toc 4"/>
    <w:basedOn w:val="Normal"/>
    <w:next w:val="Normal"/>
    <w:autoRedefine/>
    <w:uiPriority w:val="39"/>
    <w:unhideWhenUsed/>
    <w:rsid w:val="00BD739E"/>
    <w:pPr>
      <w:spacing w:after="0"/>
      <w:ind w:left="540"/>
    </w:pPr>
    <w:rPr>
      <w:rFonts w:asciiTheme="minorHAnsi" w:hAnsiTheme="minorHAnsi"/>
      <w:sz w:val="20"/>
    </w:rPr>
  </w:style>
  <w:style w:type="paragraph" w:styleId="TOC5">
    <w:name w:val="toc 5"/>
    <w:basedOn w:val="Normal"/>
    <w:next w:val="Normal"/>
    <w:autoRedefine/>
    <w:uiPriority w:val="39"/>
    <w:unhideWhenUsed/>
    <w:rsid w:val="00BD739E"/>
    <w:pPr>
      <w:spacing w:after="0"/>
      <w:ind w:left="720"/>
    </w:pPr>
    <w:rPr>
      <w:rFonts w:asciiTheme="minorHAnsi" w:hAnsiTheme="minorHAnsi"/>
      <w:sz w:val="20"/>
    </w:rPr>
  </w:style>
  <w:style w:type="paragraph" w:styleId="TOC6">
    <w:name w:val="toc 6"/>
    <w:basedOn w:val="Normal"/>
    <w:next w:val="Normal"/>
    <w:autoRedefine/>
    <w:uiPriority w:val="39"/>
    <w:unhideWhenUsed/>
    <w:rsid w:val="00BD739E"/>
    <w:pPr>
      <w:spacing w:after="0"/>
      <w:ind w:left="900"/>
    </w:pPr>
    <w:rPr>
      <w:rFonts w:asciiTheme="minorHAnsi" w:hAnsiTheme="minorHAnsi"/>
      <w:sz w:val="20"/>
    </w:rPr>
  </w:style>
  <w:style w:type="paragraph" w:styleId="TOC7">
    <w:name w:val="toc 7"/>
    <w:basedOn w:val="Normal"/>
    <w:next w:val="Normal"/>
    <w:autoRedefine/>
    <w:uiPriority w:val="39"/>
    <w:unhideWhenUsed/>
    <w:rsid w:val="00BD739E"/>
    <w:pPr>
      <w:spacing w:after="0"/>
      <w:ind w:left="1080"/>
    </w:pPr>
    <w:rPr>
      <w:rFonts w:asciiTheme="minorHAnsi" w:hAnsiTheme="minorHAnsi"/>
      <w:sz w:val="20"/>
    </w:rPr>
  </w:style>
  <w:style w:type="paragraph" w:styleId="TOC8">
    <w:name w:val="toc 8"/>
    <w:basedOn w:val="Normal"/>
    <w:next w:val="Normal"/>
    <w:autoRedefine/>
    <w:uiPriority w:val="39"/>
    <w:unhideWhenUsed/>
    <w:rsid w:val="00BD739E"/>
    <w:pPr>
      <w:spacing w:after="0"/>
      <w:ind w:left="1260"/>
    </w:pPr>
    <w:rPr>
      <w:rFonts w:asciiTheme="minorHAnsi" w:hAnsiTheme="minorHAnsi"/>
      <w:sz w:val="20"/>
    </w:rPr>
  </w:style>
  <w:style w:type="paragraph" w:styleId="TOC9">
    <w:name w:val="toc 9"/>
    <w:basedOn w:val="Normal"/>
    <w:next w:val="Normal"/>
    <w:autoRedefine/>
    <w:uiPriority w:val="39"/>
    <w:unhideWhenUsed/>
    <w:rsid w:val="00BD739E"/>
    <w:pPr>
      <w:spacing w:after="0"/>
      <w:ind w:left="1440"/>
    </w:pPr>
    <w:rPr>
      <w:rFonts w:asciiTheme="minorHAnsi" w:hAnsiTheme="minorHAnsi"/>
      <w:sz w:val="20"/>
    </w:rPr>
  </w:style>
  <w:style w:type="paragraph" w:customStyle="1" w:styleId="00pagetop1">
    <w:name w:val="00_page top 1"/>
    <w:basedOn w:val="Normal"/>
    <w:uiPriority w:val="99"/>
    <w:rsid w:val="002D346E"/>
    <w:pPr>
      <w:widowControl w:val="0"/>
      <w:suppressAutoHyphens/>
      <w:autoSpaceDE w:val="0"/>
      <w:autoSpaceDN w:val="0"/>
      <w:adjustRightInd w:val="0"/>
      <w:spacing w:after="68" w:line="312" w:lineRule="atLeast"/>
      <w:textAlignment w:val="center"/>
    </w:pPr>
    <w:rPr>
      <w:rFonts w:eastAsia="Times New Roman" w:cs="Gotham-Bold"/>
      <w:b/>
      <w:bCs/>
      <w:color w:val="0099C5"/>
      <w:spacing w:val="-3"/>
      <w:sz w:val="31"/>
      <w:szCs w:val="31"/>
      <w:lang w:val="en-GB"/>
    </w:rPr>
  </w:style>
</w:styles>
</file>

<file path=word/webSettings.xml><?xml version="1.0" encoding="utf-8"?>
<w:webSettings xmlns:r="http://schemas.openxmlformats.org/officeDocument/2006/relationships" xmlns:w="http://schemas.openxmlformats.org/wordprocessingml/2006/main">
  <w:divs>
    <w:div w:id="1770810128">
      <w:marLeft w:val="0"/>
      <w:marRight w:val="0"/>
      <w:marTop w:val="0"/>
      <w:marBottom w:val="0"/>
      <w:divBdr>
        <w:top w:val="none" w:sz="0" w:space="0" w:color="auto"/>
        <w:left w:val="none" w:sz="0" w:space="0" w:color="auto"/>
        <w:bottom w:val="none" w:sz="0" w:space="0" w:color="auto"/>
        <w:right w:val="none" w:sz="0" w:space="0" w:color="auto"/>
      </w:divBdr>
      <w:divsChild>
        <w:div w:id="1422870910">
          <w:marLeft w:val="0"/>
          <w:marRight w:val="0"/>
          <w:marTop w:val="0"/>
          <w:marBottom w:val="0"/>
          <w:divBdr>
            <w:top w:val="none" w:sz="0" w:space="0" w:color="auto"/>
            <w:left w:val="none" w:sz="0" w:space="0" w:color="auto"/>
            <w:bottom w:val="none" w:sz="0" w:space="0" w:color="auto"/>
            <w:right w:val="none" w:sz="0" w:space="0" w:color="auto"/>
          </w:divBdr>
        </w:div>
        <w:div w:id="235896055">
          <w:marLeft w:val="0"/>
          <w:marRight w:val="0"/>
          <w:marTop w:val="0"/>
          <w:marBottom w:val="0"/>
          <w:divBdr>
            <w:top w:val="none" w:sz="0" w:space="0" w:color="auto"/>
            <w:left w:val="none" w:sz="0" w:space="0" w:color="auto"/>
            <w:bottom w:val="none" w:sz="0" w:space="0" w:color="auto"/>
            <w:right w:val="none" w:sz="0" w:space="0" w:color="auto"/>
          </w:divBdr>
        </w:div>
        <w:div w:id="75309341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eviq.org.au" TargetMode="External"/><Relationship Id="rId12" Type="http://schemas.openxmlformats.org/officeDocument/2006/relationships/hyperlink" Target="http://www.nhmrc.gov.au/guidelines/publications/subject/Cancer"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eviq.org.au" TargetMode="External"/><Relationship Id="rId9" Type="http://schemas.openxmlformats.org/officeDocument/2006/relationships/hyperlink" Target="http://www.nhmrc.gov.au/guidelines/publications/subject/Cancer" TargetMode="External"/><Relationship Id="rId104" Type="http://schemas.microsoft.com/office/2007/relationships/stylesWithEffects" Target="stylesWithEffects.xml"/><Relationship Id="rId10" Type="http://schemas.openxmlformats.org/officeDocument/2006/relationships/hyperlink" Target="http://www.cec.health.ns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1175</Words>
  <Characters>6703</Characters>
  <Application>Microsoft Macintosh Word</Application>
  <DocSecurity>0</DocSecurity>
  <Lines>55</Lines>
  <Paragraphs>13</Paragraphs>
  <ScaleCrop>false</ScaleCrop>
  <Company>gd</Company>
  <LinksUpToDate>false</LinksUpToDate>
  <CharactersWithSpaces>8231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SAQ127_National_QUM_Indicators_V14.html</dc:title>
  <dc:subject/>
  <dc:creator>goga dolic</dc:creator>
  <cp:keywords/>
  <dc:description/>
  <cp:lastModifiedBy>Karita Beard</cp:lastModifiedBy>
  <cp:revision>2</cp:revision>
  <dcterms:created xsi:type="dcterms:W3CDTF">2014-11-17T05:07:00Z</dcterms:created>
  <dcterms:modified xsi:type="dcterms:W3CDTF">2014-11-17T05:07:00Z</dcterms:modified>
</cp:coreProperties>
</file>