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32D" w:rsidRDefault="00E0132D">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Pr="00105798" w:rsidRDefault="00105798">
      <w:pPr>
        <w:divId w:val="1422870910"/>
        <w:rPr>
          <w:rFonts w:eastAsia="Times New Roman" w:cs="Times New Roman"/>
          <w:color w:val="1D4A74"/>
        </w:rPr>
      </w:pPr>
    </w:p>
    <w:p w:rsidR="00105798" w:rsidRPr="00F03BA1" w:rsidRDefault="00F03BA1" w:rsidP="00F03BA1">
      <w:pPr>
        <w:pStyle w:val="x00-cover-date"/>
        <w:divId w:val="753093417"/>
        <w:rPr>
          <w:rFonts w:cs="Times New Roman"/>
          <w:b w:val="0"/>
          <w:color w:val="FFFFFF" w:themeColor="background1"/>
          <w:sz w:val="52"/>
        </w:rPr>
      </w:pPr>
      <w:r w:rsidRPr="00F03BA1">
        <w:rPr>
          <w:rFonts w:cs="Times New Roman"/>
          <w:b w:val="0"/>
          <w:color w:val="FFFFFF" w:themeColor="background1"/>
          <w:sz w:val="52"/>
        </w:rPr>
        <w:t>Indicators</w:t>
      </w:r>
    </w:p>
    <w:p w:rsidR="00105798" w:rsidRDefault="00105798">
      <w:pPr>
        <w:pStyle w:val="x00-cover-date"/>
        <w:divId w:val="753093417"/>
        <w:rPr>
          <w:rFonts w:cs="Times New Roman"/>
        </w:rPr>
      </w:pPr>
    </w:p>
    <w:p w:rsidR="00105798" w:rsidRDefault="00105798">
      <w:pPr>
        <w:pStyle w:val="x00-cover-date"/>
        <w:divId w:val="753093417"/>
        <w:rPr>
          <w:rFonts w:cs="Times New Roman"/>
        </w:rPr>
      </w:pPr>
    </w:p>
    <w:p w:rsidR="00105798" w:rsidRDefault="00105798">
      <w:pPr>
        <w:pStyle w:val="x00-cover-date"/>
        <w:divId w:val="753093417"/>
        <w:rPr>
          <w:rFonts w:cs="Times New Roman"/>
        </w:rPr>
      </w:pPr>
    </w:p>
    <w:p w:rsidR="00105798" w:rsidRDefault="00105798" w:rsidP="00446FEA">
      <w:pPr>
        <w:pStyle w:val="x00-cover-date"/>
        <w:jc w:val="left"/>
        <w:divId w:val="753093417"/>
        <w:rPr>
          <w:rFonts w:cs="Times New Roman"/>
        </w:rPr>
      </w:pPr>
      <w:r>
        <w:rPr>
          <w:rFonts w:cs="Times New Roman"/>
        </w:rPr>
        <w:br/>
      </w:r>
    </w:p>
    <w:p w:rsidR="00105798" w:rsidRDefault="00105798">
      <w:pPr>
        <w:pStyle w:val="x00-cover-date"/>
        <w:divId w:val="753093417"/>
        <w:rPr>
          <w:rFonts w:cs="Times New Roman"/>
        </w:rPr>
      </w:pPr>
    </w:p>
    <w:p w:rsidR="00446FEA" w:rsidRDefault="00446FEA">
      <w:pPr>
        <w:pStyle w:val="x00-cover-date"/>
        <w:divId w:val="753093417"/>
        <w:rPr>
          <w:rFonts w:cs="Times New Roman"/>
        </w:rPr>
      </w:pPr>
    </w:p>
    <w:p w:rsidR="00E0132D" w:rsidRPr="00105798" w:rsidRDefault="00446FEA">
      <w:pPr>
        <w:pStyle w:val="x00-cover-date"/>
        <w:divId w:val="753093417"/>
        <w:rPr>
          <w:rFonts w:cs="Times New Roman"/>
        </w:rPr>
      </w:pPr>
      <w:r>
        <w:rPr>
          <w:rFonts w:cs="Times New Roman"/>
        </w:rPr>
        <w:br/>
      </w:r>
    </w:p>
    <w:p w:rsidR="006E077D" w:rsidRDefault="00EC1EC9" w:rsidP="00D245E9">
      <w:pPr>
        <w:rPr>
          <w:rFonts w:cs="Times New Roman"/>
          <w:color w:val="000000" w:themeColor="text1"/>
          <w:spacing w:val="4"/>
          <w:szCs w:val="18"/>
        </w:rPr>
      </w:pPr>
      <w:r>
        <w:br w:type="page"/>
      </w:r>
    </w:p>
    <w:p w:rsidR="00D47826" w:rsidRPr="00D47826" w:rsidRDefault="00D47826" w:rsidP="00D47826">
      <w:pPr>
        <w:pStyle w:val="00pagetopleft"/>
      </w:pPr>
      <w:r w:rsidRPr="00D47826">
        <w:t>Acute mental health care</w:t>
      </w:r>
    </w:p>
    <w:p w:rsidR="00D47826" w:rsidRPr="00D47826" w:rsidRDefault="00D47826" w:rsidP="00D47826">
      <w:pPr>
        <w:pStyle w:val="00pagetop2right"/>
      </w:pPr>
      <w:r w:rsidRPr="00D47826">
        <w:t xml:space="preserve">QUM domain: Safe and effective use </w:t>
      </w:r>
    </w:p>
    <w:p w:rsidR="00E0132D" w:rsidRDefault="00AE21AC" w:rsidP="009F7D89">
      <w:pPr>
        <w:pStyle w:val="00IndicatorH1"/>
      </w:pPr>
      <w:r>
        <w:t>7.3 Percentage of patients who receive written and verbal information on regular psychotropic medicines initiated during their admission</w:t>
      </w:r>
    </w:p>
    <w:p w:rsidR="00E0132D" w:rsidRDefault="00AE21AC">
      <w:pPr>
        <w:pStyle w:val="x01-h2"/>
        <w:rPr>
          <w:rFonts w:cs="Times New Roman"/>
        </w:rPr>
      </w:pPr>
      <w:r>
        <w:rPr>
          <w:rFonts w:cs="Times New Roman"/>
        </w:rPr>
        <w:t>Purpose</w:t>
      </w:r>
    </w:p>
    <w:p w:rsidR="00E0132D" w:rsidRDefault="00AE21AC">
      <w:pPr>
        <w:pStyle w:val="x02-intro"/>
        <w:rPr>
          <w:rFonts w:cs="Times New Roman"/>
        </w:rPr>
      </w:pPr>
      <w:r>
        <w:rPr>
          <w:rFonts w:cs="Times New Roman"/>
        </w:rPr>
        <w:t xml:space="preserve">This indicator assesses the effectiveness of processes that ensure that patients and their carers receive adequate information to make informed choices about their treatments and to manage their medicines safely and effectively after hospital discharge. </w:t>
      </w:r>
    </w:p>
    <w:p w:rsidR="00E0132D" w:rsidRDefault="00AE21AC">
      <w:pPr>
        <w:pStyle w:val="x01-h2"/>
        <w:rPr>
          <w:rFonts w:cs="Times New Roman"/>
        </w:rPr>
      </w:pPr>
      <w:r>
        <w:rPr>
          <w:rFonts w:cs="Times New Roman"/>
        </w:rPr>
        <w:t>Background and evidence</w:t>
      </w:r>
    </w:p>
    <w:p w:rsidR="00E0132D" w:rsidRDefault="00AE21AC" w:rsidP="009F7D89">
      <w:pPr>
        <w:pStyle w:val="02Body"/>
      </w:pPr>
      <w:r>
        <w:t>Lack of adherence with medication regimens is a common and potentially serious health problem and there are particular barriers to adherence in mental health patients.</w:t>
      </w:r>
      <w:r>
        <w:rPr>
          <w:rStyle w:val="x02-superscript"/>
        </w:rPr>
        <w:t>1</w:t>
      </w:r>
      <w:r>
        <w:t xml:space="preserve"> Lack of adherence is more common when the patient disagrees with the need for treatment, the medication regimen is complex, or the patient perceives the side effects of treatment to be unacceptable.</w:t>
      </w:r>
      <w:r>
        <w:rPr>
          <w:rStyle w:val="x02-superscript"/>
        </w:rPr>
        <w:t>2</w:t>
      </w:r>
      <w:r>
        <w:t xml:space="preserve"> Poor adherence to medication regimens is a major risk factor for poor outcomes, including relapse in people with schizophrenia, bipolar disorder and depression.</w:t>
      </w:r>
      <w:r>
        <w:rPr>
          <w:rStyle w:val="x02-superscript"/>
        </w:rPr>
        <w:t>3</w:t>
      </w:r>
    </w:p>
    <w:p w:rsidR="00E0132D" w:rsidRDefault="00AE21AC" w:rsidP="009F7D89">
      <w:pPr>
        <w:pStyle w:val="02Body"/>
      </w:pPr>
      <w:r>
        <w:t>Provision of written and verbal information on medicines promotes adherence</w:t>
      </w:r>
      <w:r>
        <w:rPr>
          <w:rStyle w:val="x02-superscript"/>
        </w:rPr>
        <w:t>4</w:t>
      </w:r>
      <w:r>
        <w:t xml:space="preserve"> and assists with communication along the continuum of care.</w:t>
      </w:r>
      <w:r>
        <w:rPr>
          <w:rStyle w:val="x02-superscript"/>
        </w:rPr>
        <w:t>5</w:t>
      </w:r>
      <w:r>
        <w:t xml:space="preserve"> The UK National Institute for Health and Clinical Excellence reviewed the evidence for adherence in patients with a range of health conditions. Although it concludes that no specific intervention can be recommended for all patients, it recommends that, in general, adherence is maximised if the patient is offered information about medicines before the decision is taken to prescribe; that this information is actively discussed, taking into account the patient’s understanding and beliefs about diagnosis and treatment; and that the information includes the name of the medicine, how it works, the likely benefits and side effects, and how long it should be continued.</w:t>
      </w:r>
      <w:r>
        <w:rPr>
          <w:rStyle w:val="x02-superscript"/>
        </w:rPr>
        <w:t>6</w:t>
      </w:r>
    </w:p>
    <w:p w:rsidR="00E0132D" w:rsidRDefault="00AE21AC" w:rsidP="009F7D89">
      <w:pPr>
        <w:pStyle w:val="02Body"/>
      </w:pPr>
      <w:r>
        <w:t>Many psychotropic medicines have significant potential adverse effects, medicine and food interactions, and require regular monitoring.</w:t>
      </w:r>
      <w:r>
        <w:rPr>
          <w:rStyle w:val="x02-superscript"/>
        </w:rPr>
        <w:t>1</w:t>
      </w:r>
      <w:r>
        <w:t xml:space="preserve"> Patient understanding of these issues, and involvement in the therapeutic plan, may reduce the risk of adverse events and enhance adherence.</w:t>
      </w:r>
    </w:p>
    <w:p w:rsidR="00E0132D" w:rsidRDefault="00AE21AC">
      <w:pPr>
        <w:pStyle w:val="x01-h2"/>
        <w:rPr>
          <w:rFonts w:cs="Times New Roman"/>
        </w:rPr>
      </w:pPr>
      <w:r>
        <w:rPr>
          <w:rFonts w:cs="Times New Roman"/>
        </w:rPr>
        <w:t>Key definitions</w:t>
      </w:r>
    </w:p>
    <w:p w:rsidR="00E0132D" w:rsidRDefault="00AE21AC" w:rsidP="009F7D89">
      <w:pPr>
        <w:pStyle w:val="02Body"/>
      </w:pPr>
      <w:r>
        <w:rPr>
          <w:rStyle w:val="x02-body-bold"/>
        </w:rPr>
        <w:t>Written and verbal information</w:t>
      </w:r>
      <w:r>
        <w:t xml:space="preserve"> may vary in their form and are dependent on the individual patient’s (and/or carers’) needs. Written information should always be supported by verbal information. Both forms of communication should be provided; one is not a substitute for the other. </w:t>
      </w:r>
    </w:p>
    <w:p w:rsidR="00E0132D" w:rsidRDefault="00AE21AC" w:rsidP="009F7D89">
      <w:pPr>
        <w:pStyle w:val="02Body"/>
      </w:pPr>
      <w:r>
        <w:t>Some sources of written medicines information include:</w:t>
      </w:r>
    </w:p>
    <w:p w:rsidR="00E0132D" w:rsidRDefault="00AE21AC" w:rsidP="009F7D89">
      <w:pPr>
        <w:pStyle w:val="02bullet"/>
      </w:pPr>
      <w:r>
        <w:t>locally developed and approved medicines information brochures</w:t>
      </w:r>
    </w:p>
    <w:p w:rsidR="00E0132D" w:rsidRDefault="00AE21AC" w:rsidP="009F7D89">
      <w:pPr>
        <w:pStyle w:val="02bullet"/>
      </w:pPr>
      <w:r>
        <w:t xml:space="preserve">information from reputable sources e.g. Beyond Blue, Black Dog Institute, SANE Australia, </w:t>
      </w:r>
      <w:hyperlink r:id="rId7" w:history="1">
        <w:r w:rsidRPr="009F7D89">
          <w:rPr>
            <w:rStyle w:val="x02-url"/>
          </w:rPr>
          <w:t>www.choiceandmedication.org</w:t>
        </w:r>
      </w:hyperlink>
      <w:r>
        <w:t xml:space="preserve"> </w:t>
      </w:r>
    </w:p>
    <w:p w:rsidR="00E0132D" w:rsidRDefault="00AE21AC" w:rsidP="009F7D89">
      <w:pPr>
        <w:pStyle w:val="02bullet"/>
      </w:pPr>
      <w:r>
        <w:t xml:space="preserve">consumer medicines information leaflets </w:t>
      </w:r>
    </w:p>
    <w:p w:rsidR="00E0132D" w:rsidRDefault="00AE21AC" w:rsidP="009F7D89">
      <w:pPr>
        <w:pStyle w:val="02bullet"/>
      </w:pPr>
      <w:r>
        <w:t>NPS MedicineWise consumer medicines information.</w:t>
      </w:r>
    </w:p>
    <w:p w:rsidR="00E0132D" w:rsidRDefault="00AE21AC" w:rsidP="009F7D89">
      <w:pPr>
        <w:pStyle w:val="02Body"/>
      </w:pPr>
      <w:r>
        <w:t xml:space="preserve">Provision of verbal information should involve a two-way discussion of the written information provided. The information most pertinent to the individual patient should be highlighted and any additional information provided as necessary. </w:t>
      </w:r>
    </w:p>
    <w:p w:rsidR="00E0132D" w:rsidRDefault="00AE21AC" w:rsidP="009F7D89">
      <w:pPr>
        <w:pStyle w:val="02Body"/>
      </w:pPr>
      <w:r>
        <w:t>Every effort should be made to ensure that the information provided is appropriate to the patient’s age, language, cognitive and developmental capacities. When the patient is unable to comprehend all the information, the information should also be provided to the patient’s carer(s). For patients (and/or carers) from non-English speaking backgrounds, translated written information and use of an interpreter is highly recommended, where possible. For paediatric patients (and their carers), age-appropriate information that is tailored to the specific needs and issues of paediatric patients should be used where possible.</w:t>
      </w:r>
    </w:p>
    <w:p w:rsidR="00E0132D" w:rsidRDefault="00AE21AC" w:rsidP="009F7D89">
      <w:pPr>
        <w:pStyle w:val="02Body"/>
      </w:pPr>
      <w:r>
        <w:t xml:space="preserve">Provision of written and verbal information must be explicitly documented in the medical record. </w:t>
      </w:r>
    </w:p>
    <w:p w:rsidR="00E0132D" w:rsidRDefault="00AE21AC" w:rsidP="009F7D89">
      <w:pPr>
        <w:pStyle w:val="02Body"/>
      </w:pPr>
      <w:r>
        <w:t>Information may be provided at any stage during the current admission, but will ideally be provided at the time of initiation of a new medicine so that the patient and carer can participate in treatment decisions in an informed manner and have adequate time to read and clarify information provided prior to discharge. However, the patient’s current mental health state should be considered when determining the most appropriate time to provide the information.</w:t>
      </w:r>
    </w:p>
    <w:p w:rsidR="00E0132D" w:rsidRDefault="00AE21AC" w:rsidP="009F7D89">
      <w:pPr>
        <w:pStyle w:val="02Body"/>
      </w:pPr>
      <w:r>
        <w:rPr>
          <w:rStyle w:val="x02-body-bold"/>
        </w:rPr>
        <w:t>Regular psychotropic medicines initiated during their admission</w:t>
      </w:r>
      <w:r>
        <w:t xml:space="preserve"> means the last regular psychotropic medicines initiated for the patient during their hospital admission. This medicine may or may not have been continued on discharge. Psychotropic medicines include anticholinergics, antidepressants, antipsychotics, anxiolytics, hypnotics, mood stabilisers and sedatives and any other medicines used for psychotropic effects.</w:t>
      </w:r>
    </w:p>
    <w:p w:rsidR="00E0132D" w:rsidRDefault="00AE21AC">
      <w:pPr>
        <w:pStyle w:val="x01-h2"/>
        <w:rPr>
          <w:rFonts w:cs="Times New Roman"/>
        </w:rPr>
      </w:pPr>
      <w:r>
        <w:rPr>
          <w:rFonts w:cs="Times New Roman"/>
        </w:rPr>
        <w:t>Data collection for local use</w:t>
      </w:r>
    </w:p>
    <w:p w:rsidR="00E0132D" w:rsidRDefault="00AE21AC" w:rsidP="009F7D89">
      <w:pPr>
        <w:pStyle w:val="02Body"/>
      </w:pPr>
      <w:r>
        <w:t xml:space="preserve">Please refer to the section </w:t>
      </w:r>
      <w:r>
        <w:rPr>
          <w:rStyle w:val="x02-body-italic"/>
        </w:rPr>
        <w:t>Using the National Quality Use of Medicines Indicators for Australian Hospitals</w:t>
      </w:r>
      <w:r>
        <w:t xml:space="preserve"> for guidance on sample selection, sample size, measurement frequency and other considerations. </w:t>
      </w:r>
    </w:p>
    <w:p w:rsidR="00E0132D" w:rsidRDefault="00AE21AC" w:rsidP="009F7D89">
      <w:pPr>
        <w:pStyle w:val="02Body"/>
      </w:pPr>
      <w:r>
        <w:rPr>
          <w:rStyle w:val="x02-body-bold"/>
        </w:rPr>
        <w:t>Inclusion criteria:</w:t>
      </w:r>
      <w:r>
        <w:t xml:space="preserve"> All paediatric, adolescent and adult patients admitted to a designated mental health bed who have been initiated on one or more regular psychotropic medications during their hospital admission.</w:t>
      </w:r>
    </w:p>
    <w:p w:rsidR="00E0132D" w:rsidRDefault="00AE21AC" w:rsidP="009F7D89">
      <w:pPr>
        <w:pStyle w:val="02Body"/>
      </w:pPr>
      <w:r>
        <w:rPr>
          <w:rStyle w:val="x02-body-bold"/>
        </w:rPr>
        <w:t>Exclusion criteria:</w:t>
      </w:r>
      <w:r>
        <w:t xml:space="preserve"> Nil.</w:t>
      </w:r>
    </w:p>
    <w:p w:rsidR="00E0132D" w:rsidRDefault="00AE21AC" w:rsidP="009F7D89">
      <w:pPr>
        <w:pStyle w:val="02Body"/>
      </w:pPr>
      <w:r>
        <w:rPr>
          <w:rStyle w:val="x02-body-bold"/>
        </w:rPr>
        <w:t>Recommended data sources:</w:t>
      </w:r>
      <w:r>
        <w:t xml:space="preserve"> Medical and pharmacy records including discharge documentation.</w:t>
      </w:r>
    </w:p>
    <w:p w:rsidR="00E0132D" w:rsidRDefault="00AE21AC" w:rsidP="009F7D89">
      <w:pPr>
        <w:pStyle w:val="02Body"/>
      </w:pPr>
      <w:r>
        <w:t xml:space="preserve">The data collection tool for QUM Indicator 7.3 assists data collection and indicator calculation. </w:t>
      </w:r>
    </w:p>
    <w:p w:rsidR="00E0132D" w:rsidRDefault="00AE21AC">
      <w:pPr>
        <w:pStyle w:val="x01-h2"/>
        <w:rPr>
          <w:rFonts w:cs="Times New Roman"/>
        </w:rPr>
      </w:pPr>
      <w:r>
        <w:rPr>
          <w:rFonts w:cs="Times New Roman"/>
        </w:rPr>
        <w:t>Data collection for inter-hospital comparison</w:t>
      </w:r>
    </w:p>
    <w:p w:rsidR="00E0132D" w:rsidRDefault="00AE21AC" w:rsidP="009F7D89">
      <w:pPr>
        <w:pStyle w:val="02Body"/>
      </w:pPr>
      <w:r>
        <w:t>This indicator may be suitable for inter-hospital comparison. In this case, definitions, sampling methods and guidelines for audit and reporting need to be agreed in advance in consultation with the coordinating agency.</w:t>
      </w:r>
    </w:p>
    <w:p w:rsidR="00E0132D" w:rsidRDefault="00AE21AC">
      <w:pPr>
        <w:pStyle w:val="x01-h2"/>
        <w:rPr>
          <w:rFonts w:cs="Times New Roman"/>
        </w:rPr>
      </w:pPr>
      <w:r>
        <w:rPr>
          <w:rFonts w:cs="Times New Roman"/>
        </w:rPr>
        <w:t>Indicator calculation</w:t>
      </w:r>
    </w:p>
    <w:p w:rsidR="00E0132D" w:rsidRDefault="009F7D89" w:rsidP="00E71EDF">
      <w:pPr>
        <w:pStyle w:val="02Body"/>
      </w:pPr>
      <w:r>
        <w:rPr>
          <w:noProof/>
          <w:lang w:val="en-US"/>
        </w:rPr>
        <w:drawing>
          <wp:inline distT="0" distB="0" distL="0" distR="0">
            <wp:extent cx="1795272" cy="652272"/>
            <wp:effectExtent l="0" t="0" r="8255" b="825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culation_v2.png"/>
                    <pic:cNvPicPr/>
                  </pic:nvPicPr>
                  <pic:blipFill>
                    <a:blip r:embed="rId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tretch>
                      <a:fillRect/>
                    </a:stretch>
                  </pic:blipFill>
                  <pic:spPr>
                    <a:xfrm>
                      <a:off x="0" y="0"/>
                      <a:ext cx="1795272" cy="652272"/>
                    </a:xfrm>
                    <a:prstGeom prst="rect">
                      <a:avLst/>
                    </a:prstGeom>
                  </pic:spPr>
                </pic:pic>
              </a:graphicData>
            </a:graphic>
          </wp:inline>
        </w:drawing>
      </w:r>
    </w:p>
    <w:p w:rsidR="00E0132D" w:rsidRDefault="00AE21AC" w:rsidP="009F7D89">
      <w:pPr>
        <w:pStyle w:val="02Body"/>
      </w:pPr>
      <w:r>
        <w:rPr>
          <w:rStyle w:val="x02-body-bold"/>
        </w:rPr>
        <w:t>Numerator</w:t>
      </w:r>
      <w:r>
        <w:t xml:space="preserve"> = Number of patients who received written and verbal information on the last newly initiated regular psychotropic medicine initiated during their hospital admission</w:t>
      </w:r>
    </w:p>
    <w:p w:rsidR="00E0132D" w:rsidRDefault="00AE21AC" w:rsidP="009F7D89">
      <w:pPr>
        <w:pStyle w:val="02Body"/>
      </w:pPr>
      <w:r>
        <w:rPr>
          <w:rStyle w:val="x02-body-bold"/>
        </w:rPr>
        <w:t>Denominator</w:t>
      </w:r>
      <w:r>
        <w:t xml:space="preserve"> = Number of patients in sample initiated on one or more new regular psychotropic medicines during their hospital admission</w:t>
      </w:r>
    </w:p>
    <w:p w:rsidR="00E0132D" w:rsidRDefault="00AE21AC">
      <w:pPr>
        <w:pStyle w:val="x01-h2"/>
        <w:rPr>
          <w:rFonts w:cs="Times New Roman"/>
        </w:rPr>
      </w:pPr>
      <w:r>
        <w:rPr>
          <w:rFonts w:cs="Times New Roman"/>
        </w:rPr>
        <w:t>Limitations and interpretation</w:t>
      </w:r>
    </w:p>
    <w:p w:rsidR="00E0132D" w:rsidRDefault="00AE21AC" w:rsidP="009F7D89">
      <w:pPr>
        <w:pStyle w:val="02Body"/>
      </w:pPr>
      <w:r>
        <w:t>It is recommended that the specific psychotropic medicines to be included in the audit be agreed at each hospital.</w:t>
      </w:r>
    </w:p>
    <w:p w:rsidR="00E0132D" w:rsidRDefault="00AE21AC" w:rsidP="009F7D89">
      <w:pPr>
        <w:pStyle w:val="02Body"/>
      </w:pPr>
      <w:r>
        <w:t xml:space="preserve">This indicator aims to promote the availability of patient-focussed written medicines information within hospitals and the provision of patient education at a level commensurate with the patient’s (and/or carer’s) capacities and understanding. However, the indicator does not assess the patient’s (and/or carer’s) understanding of the written or verbal information provided, or the adequacy or appropriateness of the information for the individual patient. </w:t>
      </w:r>
    </w:p>
    <w:p w:rsidR="00E0132D" w:rsidRDefault="00AE21AC">
      <w:pPr>
        <w:pStyle w:val="NormalWeb"/>
      </w:pPr>
      <w:r>
        <w:t>This indicator does not look at provision of information on existing (pre-admission) or PRN (as required) medicines. However, it is recommended that the need for information on these medicines is assessed and written and verbal information provided where necessary.</w:t>
      </w:r>
    </w:p>
    <w:p w:rsidR="00E0132D" w:rsidRDefault="00AE21AC" w:rsidP="009F7D89">
      <w:pPr>
        <w:pStyle w:val="02Body"/>
      </w:pPr>
      <w:r>
        <w:t>This indicator relies on documentation in the medical record that relevant written and verbal information was provided. Good documentation supports quality patient care</w:t>
      </w:r>
      <w:r>
        <w:rPr>
          <w:rStyle w:val="x02-superscript"/>
        </w:rPr>
        <w:t>7</w:t>
      </w:r>
      <w:r>
        <w:t xml:space="preserve"> and is a critical component of optimal medication management. Poor communication can result in adverse medicine events.</w:t>
      </w:r>
      <w:r>
        <w:rPr>
          <w:rStyle w:val="x02-superscript"/>
        </w:rPr>
        <w:t>8</w:t>
      </w:r>
      <w:r>
        <w:t xml:space="preserve"> Thus it is assumed that absence of explicit documentation means no information was provided. Where documentation does exist, the extent of documentation that is deemed acceptable for the purposes of indicator compliance should be agreed at each hospital.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CF1F6"/>
        <w:tblCellMar>
          <w:top w:w="57" w:type="dxa"/>
          <w:bottom w:w="57" w:type="dxa"/>
        </w:tblCellMar>
        <w:tblLook w:val="04A0"/>
      </w:tblPr>
      <w:tblGrid>
        <w:gridCol w:w="10132"/>
      </w:tblGrid>
      <w:tr w:rsidR="009F7D89">
        <w:tc>
          <w:tcPr>
            <w:tcW w:w="10132" w:type="dxa"/>
            <w:shd w:val="clear" w:color="auto" w:fill="DCF1F6"/>
          </w:tcPr>
          <w:p w:rsidR="009F7D89" w:rsidRDefault="009F7D89" w:rsidP="009F7D89">
            <w:pPr>
              <w:pStyle w:val="x01-h2"/>
              <w:rPr>
                <w:rFonts w:cs="Times New Roman"/>
              </w:rPr>
            </w:pPr>
            <w:r>
              <w:rPr>
                <w:rFonts w:cs="Times New Roman"/>
              </w:rPr>
              <w:t>Further information</w:t>
            </w:r>
          </w:p>
          <w:p w:rsidR="009F7D89" w:rsidRDefault="009F7D89" w:rsidP="009F7D89">
            <w:pPr>
              <w:pStyle w:val="NormalWeb"/>
            </w:pPr>
            <w:r>
              <w:t>Active promotion of adherence to evidence-based treatments through provision of understandable information forms Standard 10.5 of the Australian National Standards for Mental Health Services.</w:t>
            </w:r>
            <w:r>
              <w:rPr>
                <w:rStyle w:val="x02-superscript"/>
              </w:rPr>
              <w:t>4</w:t>
            </w:r>
            <w:r>
              <w:t xml:space="preserve"> Use of this indicator to demonstrate provision of medicines information to patients may assist organisations to meet accreditation against this standard.</w:t>
            </w:r>
          </w:p>
          <w:p w:rsidR="009F7D89" w:rsidRDefault="009F7D89" w:rsidP="009F7D89">
            <w:pPr>
              <w:pStyle w:val="NormalWeb"/>
            </w:pPr>
            <w:r>
              <w:t>Medication Safety Self Assessment for Australian Hospitals</w:t>
            </w:r>
            <w:r>
              <w:rPr>
                <w:rStyle w:val="x02-superscript"/>
              </w:rPr>
              <w:t>9</w:t>
            </w:r>
            <w:r>
              <w:t xml:space="preserve"> (MSSA) can help identify potential strategies for improvement with this and other indicators. MSSA encourages development of robust systems for safe prescribing, dispensing, administration and monitoring of medicines. MSSA is available at </w:t>
            </w:r>
            <w:hyperlink r:id="rId9" w:history="1">
              <w:r w:rsidRPr="009F7D89">
                <w:rPr>
                  <w:rStyle w:val="x02-url"/>
                </w:rPr>
                <w:t>www.cec.health.nsw.gov.au</w:t>
              </w:r>
            </w:hyperlink>
          </w:p>
          <w:p w:rsidR="009F7D89" w:rsidRDefault="009F7D89" w:rsidP="009F7D89">
            <w:pPr>
              <w:pStyle w:val="NormalWeb"/>
            </w:pPr>
            <w:r>
              <w:t>This indicator can be used to assist hospitals in meeting the National Safety and Quality Health Service Standard 1 [items 1.2.1, 1.2.2, 1.5.2, 1.6.1, 1.6.2, 1.8.2, 1.18.1, 1.18.2, 1.18.3] and Standard 4 [items 4.2.1, 4.5.1, 4.5.2, 4.13.1, 4.13.2, 4.14.1, 4.15.1].</w:t>
            </w:r>
            <w:r>
              <w:rPr>
                <w:rStyle w:val="x02-superscript"/>
              </w:rPr>
              <w:t>10</w:t>
            </w:r>
          </w:p>
        </w:tc>
      </w:tr>
    </w:tbl>
    <w:p w:rsidR="00E0132D" w:rsidRDefault="00AE21AC" w:rsidP="009F7D89">
      <w:pPr>
        <w:pStyle w:val="x04-footnotes"/>
        <w:spacing w:before="240"/>
        <w:rPr>
          <w:rFonts w:cs="Times New Roman"/>
        </w:rPr>
      </w:pPr>
      <w:r>
        <w:rPr>
          <w:rStyle w:val="x02-body-bold"/>
          <w:rFonts w:cs="Times New Roman"/>
        </w:rPr>
        <w:t>References</w:t>
      </w:r>
    </w:p>
    <w:p w:rsidR="00E0132D" w:rsidRDefault="00AE21AC" w:rsidP="00F16919">
      <w:pPr>
        <w:pStyle w:val="x04-footnotes"/>
        <w:ind w:left="142" w:hanging="142"/>
        <w:rPr>
          <w:rFonts w:cs="Times New Roman"/>
        </w:rPr>
      </w:pPr>
      <w:r>
        <w:rPr>
          <w:rFonts w:cs="Times New Roman"/>
        </w:rPr>
        <w:t>1. eTG Complete [Internet]. Melbourne: Therapeutic Guidelines Limited; 2013 July.</w:t>
      </w:r>
    </w:p>
    <w:p w:rsidR="00E0132D" w:rsidRDefault="00AE21AC" w:rsidP="00F16919">
      <w:pPr>
        <w:pStyle w:val="x04-footnotes"/>
        <w:ind w:left="142" w:hanging="142"/>
        <w:rPr>
          <w:rFonts w:cs="Times New Roman"/>
        </w:rPr>
      </w:pPr>
      <w:r>
        <w:rPr>
          <w:rFonts w:cs="Times New Roman"/>
        </w:rPr>
        <w:t>2. Mitchell A,Selmes T. Why don’t patients take their medicines? Reasons and solutions in psychiatry. Adv Psychiatr Treat 2007; 13: 336-346.</w:t>
      </w:r>
    </w:p>
    <w:p w:rsidR="00E0132D" w:rsidRDefault="00AE21AC" w:rsidP="00F16919">
      <w:pPr>
        <w:pStyle w:val="x04-footnotes"/>
        <w:ind w:left="142" w:hanging="142"/>
        <w:rPr>
          <w:rFonts w:cs="Times New Roman"/>
        </w:rPr>
      </w:pPr>
      <w:r>
        <w:rPr>
          <w:rFonts w:cs="Times New Roman"/>
        </w:rPr>
        <w:t>3. Taylor D, Paton C, Kapur S. The Maudsley Prescribing Guidelines in Psychiatry, 11th Edn. Wiley-Blackman, 2012.</w:t>
      </w:r>
    </w:p>
    <w:p w:rsidR="00E0132D" w:rsidRDefault="00AE21AC" w:rsidP="00F16919">
      <w:pPr>
        <w:pStyle w:val="x04-footnotes"/>
        <w:ind w:left="142" w:hanging="142"/>
        <w:rPr>
          <w:rFonts w:cs="Times New Roman"/>
        </w:rPr>
      </w:pPr>
      <w:r>
        <w:rPr>
          <w:rFonts w:cs="Times New Roman"/>
        </w:rPr>
        <w:t xml:space="preserve">4. National Standards for Mental Health Services. Australian Government, 2010. </w:t>
      </w:r>
    </w:p>
    <w:p w:rsidR="00E0132D" w:rsidRDefault="00AE21AC" w:rsidP="00F16919">
      <w:pPr>
        <w:pStyle w:val="x04-footnotes"/>
        <w:ind w:left="142" w:hanging="142"/>
        <w:rPr>
          <w:rFonts w:cs="Times New Roman"/>
        </w:rPr>
      </w:pPr>
      <w:r>
        <w:rPr>
          <w:rFonts w:cs="Times New Roman"/>
        </w:rPr>
        <w:t>5. Guiding principles to achieve continuity in medication management. Australian Pharmaceutical Advisory Council, 2005.</w:t>
      </w:r>
    </w:p>
    <w:p w:rsidR="00E0132D" w:rsidRDefault="00AE21AC" w:rsidP="00F16919">
      <w:pPr>
        <w:pStyle w:val="x04-footnotes"/>
        <w:ind w:left="142" w:hanging="142"/>
        <w:rPr>
          <w:rFonts w:cs="Times New Roman"/>
        </w:rPr>
      </w:pPr>
      <w:r>
        <w:rPr>
          <w:rFonts w:cs="Times New Roman"/>
        </w:rPr>
        <w:t>6. NICE Clinical Guideline 76. Medicines adherence: Involving patients in decisions about prescribed medicines and supporting adherence. National Institute for Health and Clinical Excellence, 2009.</w:t>
      </w:r>
    </w:p>
    <w:p w:rsidR="00E0132D" w:rsidRDefault="00AE21AC" w:rsidP="00F16919">
      <w:pPr>
        <w:pStyle w:val="x04-footnotes"/>
        <w:ind w:left="142" w:hanging="142"/>
        <w:rPr>
          <w:rFonts w:cs="Times New Roman"/>
        </w:rPr>
      </w:pPr>
      <w:r>
        <w:rPr>
          <w:rFonts w:cs="Times New Roman"/>
        </w:rPr>
        <w:t>7. The Good Clinical Documentation Guide. National Centre for Classification in Health, Commonwealth of Australia, 2003.</w:t>
      </w:r>
    </w:p>
    <w:p w:rsidR="00E0132D" w:rsidRDefault="00AE21AC" w:rsidP="00F16919">
      <w:pPr>
        <w:pStyle w:val="x04-footnotes"/>
        <w:ind w:left="142" w:hanging="142"/>
        <w:rPr>
          <w:rFonts w:cs="Times New Roman"/>
        </w:rPr>
      </w:pPr>
      <w:r>
        <w:rPr>
          <w:rFonts w:cs="Times New Roman"/>
        </w:rPr>
        <w:t>8. MacKinnon NJ, ed. Safe and Effective: The eight essential elements of an optimal medication-use system. Canadian Pharmacists Association, 2007.</w:t>
      </w:r>
    </w:p>
    <w:p w:rsidR="00E0132D" w:rsidRDefault="00AE21AC" w:rsidP="00F16919">
      <w:pPr>
        <w:pStyle w:val="x04-footnotes"/>
        <w:ind w:left="142" w:hanging="142"/>
        <w:rPr>
          <w:rFonts w:cs="Times New Roman"/>
        </w:rPr>
      </w:pPr>
      <w:r>
        <w:rPr>
          <w:rFonts w:cs="Times New Roman"/>
        </w:rPr>
        <w:t xml:space="preserve">9. Medication Safety Self Assessment for Australian Hospitals: Institute for Safe Medication Practices USA (Adapted for Australian use by NSW Therapeutic Advisory Group and the Clinical Excellence Commission), 2007. </w:t>
      </w:r>
    </w:p>
    <w:p w:rsidR="00E0132D" w:rsidRDefault="00AE21AC" w:rsidP="00F16919">
      <w:pPr>
        <w:pStyle w:val="x04-footnotes"/>
        <w:ind w:left="142" w:hanging="142"/>
        <w:rPr>
          <w:rFonts w:cs="Times New Roman"/>
        </w:rPr>
      </w:pPr>
      <w:r>
        <w:rPr>
          <w:rFonts w:cs="Times New Roman"/>
        </w:rPr>
        <w:t xml:space="preserve">10. Australian Commission on Safety and Quality in Health Care. National Safety and Quality Health Service Standards. Sydney, ACSQHC, 2012. </w:t>
      </w:r>
    </w:p>
    <w:p w:rsidR="009F7D89" w:rsidRDefault="009F7D89">
      <w:pPr>
        <w:spacing w:after="0"/>
        <w:rPr>
          <w:rFonts w:eastAsia="Times New Roman" w:cs="Times New Roman"/>
          <w:b/>
          <w:bCs/>
          <w:kern w:val="36"/>
          <w:sz w:val="48"/>
          <w:szCs w:val="48"/>
        </w:rPr>
      </w:pPr>
    </w:p>
    <w:sectPr w:rsidR="009F7D89" w:rsidSect="00EC1EC9">
      <w:headerReference w:type="default" r:id="rId10"/>
      <w:footerReference w:type="even" r:id="rId11"/>
      <w:footerReference w:type="default" r:id="rId12"/>
      <w:headerReference w:type="first" r:id="rId13"/>
      <w:pgSz w:w="11901" w:h="16840"/>
      <w:pgMar w:top="3119" w:right="851" w:bottom="964" w:left="1134" w:header="709" w:footer="709" w:gutter="0"/>
      <w:cols w:space="708"/>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794" w:rsidRDefault="00C03794" w:rsidP="00EC1EC9">
      <w:r>
        <w:separator/>
      </w:r>
    </w:p>
  </w:endnote>
  <w:endnote w:type="continuationSeparator" w:id="0">
    <w:p w:rsidR="00C03794" w:rsidRDefault="00C03794" w:rsidP="00EC1EC9">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Gotham-Bold">
    <w:altName w:val="Cambria"/>
    <w:panose1 w:val="00000000000000000000"/>
    <w:charset w:val="4D"/>
    <w:family w:val="auto"/>
    <w:notTrueType/>
    <w:pitch w:val="default"/>
    <w:sig w:usb0="00000003" w:usb1="00000000" w:usb2="00000000" w:usb3="00000000" w:csb0="00000001" w:csb1="00000000"/>
  </w:font>
  <w:font w:name="HelveticaNeue-Medium">
    <w:altName w:val="Helvetica Neue Medium"/>
    <w:panose1 w:val="00000000000000000000"/>
    <w:charset w:val="00"/>
    <w:family w:val="swiss"/>
    <w:notTrueType/>
    <w:pitch w:val="default"/>
    <w:sig w:usb0="00000003" w:usb1="00000000" w:usb2="00000000" w:usb3="00000000" w:csb0="00000001" w:csb1="00000000"/>
  </w:font>
  <w:font w:name="HelveticaNeue-LightItalic">
    <w:altName w:val="Helvetica Neue Light"/>
    <w:panose1 w:val="00000000000000000000"/>
    <w:charset w:val="4D"/>
    <w:family w:val="auto"/>
    <w:notTrueType/>
    <w:pitch w:val="default"/>
    <w:sig w:usb0="00000003" w:usb1="00000000" w:usb2="00000000" w:usb3="00000000" w:csb0="00000001" w:csb1="00000000"/>
  </w:font>
  <w:font w:name="Gotham-Book">
    <w:altName w:val="Cambria"/>
    <w:panose1 w:val="00000000000000000000"/>
    <w:charset w:val="4D"/>
    <w:family w:val="auto"/>
    <w:notTrueType/>
    <w:pitch w:val="default"/>
    <w:sig w:usb0="00000003" w:usb1="00000000" w:usb2="00000000" w:usb3="00000000" w:csb0="00000001" w:csb1="00000000"/>
  </w:font>
  <w:font w:name="Gotham-Medium">
    <w:altName w:val="Cambria"/>
    <w:panose1 w:val="00000000000000000000"/>
    <w:charset w:val="4D"/>
    <w:family w:val="auto"/>
    <w:notTrueType/>
    <w:pitch w:val="default"/>
    <w:sig w:usb0="00000003" w:usb1="00000000" w:usb2="00000000" w:usb3="00000000" w:csb0="00000001" w:csb1="00000000"/>
  </w:font>
  <w:font w:name="Gotham-Light">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37743C" w:rsidP="00105798">
    <w:pPr>
      <w:pStyle w:val="Footer"/>
      <w:framePr w:wrap="around" w:vAnchor="text" w:hAnchor="margin" w:xAlign="right" w:y="1"/>
      <w:rPr>
        <w:rStyle w:val="PageNumber"/>
      </w:rPr>
    </w:pPr>
    <w:r>
      <w:rPr>
        <w:rStyle w:val="PageNumber"/>
      </w:rPr>
      <w:fldChar w:fldCharType="begin"/>
    </w:r>
    <w:r w:rsidR="00C03794">
      <w:rPr>
        <w:rStyle w:val="PageNumber"/>
      </w:rPr>
      <w:instrText xml:space="preserve">PAGE  </w:instrText>
    </w:r>
    <w:r>
      <w:rPr>
        <w:rStyle w:val="PageNumber"/>
      </w:rPr>
      <w:fldChar w:fldCharType="end"/>
    </w:r>
  </w:p>
  <w:p w:rsidR="00C03794" w:rsidRDefault="00C03794" w:rsidP="00EC1EC9">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Pr="00EC1EC9" w:rsidRDefault="0037743C" w:rsidP="00EC1EC9">
    <w:pPr>
      <w:pStyle w:val="Footer"/>
      <w:framePr w:wrap="around" w:vAnchor="text" w:hAnchor="page" w:x="11035" w:y="280"/>
      <w:rPr>
        <w:rStyle w:val="PageNumber"/>
      </w:rPr>
    </w:pPr>
    <w:r w:rsidRPr="00EC1EC9">
      <w:rPr>
        <w:rStyle w:val="PageNumber"/>
      </w:rPr>
      <w:fldChar w:fldCharType="begin"/>
    </w:r>
    <w:r w:rsidR="00C03794" w:rsidRPr="00EC1EC9">
      <w:rPr>
        <w:rStyle w:val="PageNumber"/>
      </w:rPr>
      <w:instrText xml:space="preserve">PAGE  </w:instrText>
    </w:r>
    <w:r w:rsidRPr="00EC1EC9">
      <w:rPr>
        <w:rStyle w:val="PageNumber"/>
      </w:rPr>
      <w:fldChar w:fldCharType="separate"/>
    </w:r>
    <w:r w:rsidR="001305E5">
      <w:rPr>
        <w:rStyle w:val="PageNumber"/>
        <w:noProof/>
      </w:rPr>
      <w:t>4</w:t>
    </w:r>
    <w:r w:rsidRPr="00EC1EC9">
      <w:rPr>
        <w:rStyle w:val="PageNumber"/>
      </w:rPr>
      <w:fldChar w:fldCharType="end"/>
    </w:r>
  </w:p>
  <w:p w:rsidR="00C03794" w:rsidRDefault="00C03794" w:rsidP="00EC1EC9">
    <w:pPr>
      <w:pStyle w:val="03footer"/>
      <w:ind w:right="360"/>
    </w:pPr>
    <w:r>
      <w:br/>
    </w:r>
    <w:r w:rsidRPr="00EC1EC9">
      <w:t>National Quality Use of Medicines Indicators for Australian Hospitals 2014</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794" w:rsidRDefault="00C03794" w:rsidP="00EC1EC9">
      <w:r>
        <w:separator/>
      </w:r>
    </w:p>
  </w:footnote>
  <w:footnote w:type="continuationSeparator" w:id="0">
    <w:p w:rsidR="00C03794" w:rsidRDefault="00C03794" w:rsidP="00EC1EC9">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C03794">
    <w:pPr>
      <w:pStyle w:val="Header"/>
    </w:pPr>
    <w:r>
      <w:rPr>
        <w:noProof/>
        <w:lang w:val="en-US"/>
      </w:rPr>
      <w:drawing>
        <wp:anchor distT="0" distB="0" distL="114300" distR="114300" simplePos="0" relativeHeight="251658240" behindDoc="1" locked="0" layoutInCell="1" allowOverlap="1">
          <wp:simplePos x="0" y="0"/>
          <wp:positionH relativeFrom="column">
            <wp:posOffset>-800100</wp:posOffset>
          </wp:positionH>
          <wp:positionV relativeFrom="paragraph">
            <wp:posOffset>-527050</wp:posOffset>
          </wp:positionV>
          <wp:extent cx="7710221" cy="1063264"/>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tretch>
                    <a:fillRect/>
                  </a:stretch>
                </pic:blipFill>
                <pic:spPr>
                  <a:xfrm>
                    <a:off x="0" y="0"/>
                    <a:ext cx="7710221" cy="1063264"/>
                  </a:xfrm>
                  <a:prstGeom prst="rect">
                    <a:avLst/>
                  </a:prstGeom>
                  <a:extLst>
                    <a:ext uri="{FAA26D3D-D897-4be2-8F04-BA451C77F1D7}">
                      <ma14:placeholderFlag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ma14="http://schemas.microsoft.com/office/mac/drawingml/2011/main" xmlns:ve="http://schemas.openxmlformats.org/markup-compatibility/2006"/>
                    </a:ext>
                  </a:extLst>
                </pic:spPr>
              </pic:pic>
            </a:graphicData>
          </a:graphic>
        </wp:anchor>
      </w:drawing>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C03794">
    <w:pPr>
      <w:pStyle w:val="Header"/>
    </w:pPr>
    <w:r>
      <w:rPr>
        <w:noProof/>
        <w:lang w:val="en-US"/>
      </w:rPr>
      <w:drawing>
        <wp:anchor distT="0" distB="0" distL="114300" distR="114300" simplePos="0" relativeHeight="251659264" behindDoc="1" locked="0" layoutInCell="1" allowOverlap="1">
          <wp:simplePos x="0" y="0"/>
          <wp:positionH relativeFrom="column">
            <wp:posOffset>-685800</wp:posOffset>
          </wp:positionH>
          <wp:positionV relativeFrom="paragraph">
            <wp:posOffset>-412750</wp:posOffset>
          </wp:positionV>
          <wp:extent cx="7559040" cy="10692384"/>
          <wp:effectExtent l="0" t="0" r="1016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pn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tretch>
                    <a:fillRect/>
                  </a:stretch>
                </pic:blipFill>
                <pic:spPr>
                  <a:xfrm>
                    <a:off x="0" y="0"/>
                    <a:ext cx="7559040" cy="10692384"/>
                  </a:xfrm>
                  <a:prstGeom prst="rect">
                    <a:avLst/>
                  </a:prstGeom>
                  <a:extLst>
                    <a:ext uri="{FAA26D3D-D897-4be2-8F04-BA451C77F1D7}">
                      <ma14:placeholderFlag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ma14="http://schemas.microsoft.com/office/mac/drawingml/2011/main" xmlns:ve="http://schemas.openxmlformats.org/markup-compatibility/2006"/>
                    </a:ext>
                  </a:extLst>
                </pic:spPr>
              </pic:pic>
            </a:graphicData>
          </a:graphic>
        </wp:anchor>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11088"/>
    <w:multiLevelType w:val="multilevel"/>
    <w:tmpl w:val="C22E12CA"/>
    <w:lvl w:ilvl="0">
      <w:start w:val="1"/>
      <w:numFmt w:val="bullet"/>
      <w:pStyle w:val="02Bulletlevel3"/>
      <w:lvlText w:val=""/>
      <w:lvlJc w:val="left"/>
      <w:pPr>
        <w:ind w:left="2157" w:hanging="360"/>
      </w:pPr>
      <w:rPr>
        <w:rFonts w:ascii="Symbol" w:hAnsi="Symbol" w:hint="default"/>
        <w:color w:val="1D4A74"/>
        <w:sz w:val="20"/>
      </w:rPr>
    </w:lvl>
    <w:lvl w:ilvl="1">
      <w:start w:val="1"/>
      <w:numFmt w:val="bullet"/>
      <w:pStyle w:val="02Bulletlevel2"/>
      <w:lvlText w:val="o"/>
      <w:lvlJc w:val="left"/>
      <w:pPr>
        <w:tabs>
          <w:tab w:val="num" w:pos="1440"/>
        </w:tabs>
        <w:ind w:left="1440" w:hanging="360"/>
      </w:pPr>
      <w:rPr>
        <w:rFonts w:ascii="Courier New" w:hAnsi="Courier New" w:hint="default"/>
        <w:sz w:val="20"/>
      </w:rPr>
    </w:lvl>
    <w:lvl w:ilvl="2">
      <w:start w:val="1"/>
      <w:numFmt w:val="bullet"/>
      <w:pStyle w:val="02Bulletlevel3"/>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38642B"/>
    <w:multiLevelType w:val="hybridMultilevel"/>
    <w:tmpl w:val="2E060274"/>
    <w:lvl w:ilvl="0" w:tplc="E7D0CBA8">
      <w:start w:val="1"/>
      <w:numFmt w:val="bullet"/>
      <w:pStyle w:val="02Bulletlevel2"/>
      <w:lvlText w:val="–"/>
      <w:lvlJc w:val="left"/>
      <w:pPr>
        <w:ind w:left="1069" w:hanging="360"/>
      </w:pPr>
      <w:rPr>
        <w:rFonts w:ascii="Arial" w:hAnsi="Arial" w:hint="default"/>
        <w:color w:val="5E626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3E55B4"/>
    <w:multiLevelType w:val="multilevel"/>
    <w:tmpl w:val="7BF61B4A"/>
    <w:lvl w:ilvl="0">
      <w:start w:val="1"/>
      <w:numFmt w:val="bullet"/>
      <w:pStyle w:val="02bullet"/>
      <w:lvlText w:val=""/>
      <w:lvlJc w:val="left"/>
      <w:pPr>
        <w:ind w:left="720" w:hanging="360"/>
      </w:pPr>
      <w:rPr>
        <w:rFonts w:ascii="Symbol" w:hAnsi="Symbol" w:hint="default"/>
        <w:color w:val="1D4A74"/>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TrackMoves/>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doNotBreakWrappedTables/>
    <w:doNotSnapToGridInCell/>
    <w:doNotWrapTextWithPunct/>
    <w:doNotUseEastAsianBreakRules/>
    <w:growAutofit/>
  </w:compat>
  <w:rsids>
    <w:rsidRoot w:val="006174E8"/>
    <w:rsid w:val="000235C0"/>
    <w:rsid w:val="00052C2A"/>
    <w:rsid w:val="000605B3"/>
    <w:rsid w:val="0008720E"/>
    <w:rsid w:val="000A56D7"/>
    <w:rsid w:val="000C57ED"/>
    <w:rsid w:val="000D2E87"/>
    <w:rsid w:val="00105798"/>
    <w:rsid w:val="001139CE"/>
    <w:rsid w:val="001145FC"/>
    <w:rsid w:val="001305E5"/>
    <w:rsid w:val="00136A82"/>
    <w:rsid w:val="0014196D"/>
    <w:rsid w:val="00161700"/>
    <w:rsid w:val="001B0B30"/>
    <w:rsid w:val="001E6744"/>
    <w:rsid w:val="00221BC9"/>
    <w:rsid w:val="002455D7"/>
    <w:rsid w:val="00251E8B"/>
    <w:rsid w:val="00265406"/>
    <w:rsid w:val="002828B9"/>
    <w:rsid w:val="002834FA"/>
    <w:rsid w:val="002B522B"/>
    <w:rsid w:val="002D346E"/>
    <w:rsid w:val="003001B0"/>
    <w:rsid w:val="00335EC6"/>
    <w:rsid w:val="00354FB7"/>
    <w:rsid w:val="003563C3"/>
    <w:rsid w:val="0037743C"/>
    <w:rsid w:val="003C578E"/>
    <w:rsid w:val="003C67EE"/>
    <w:rsid w:val="003C6D8B"/>
    <w:rsid w:val="003E1B84"/>
    <w:rsid w:val="003E78CF"/>
    <w:rsid w:val="004018B0"/>
    <w:rsid w:val="00416186"/>
    <w:rsid w:val="00421690"/>
    <w:rsid w:val="00446FEA"/>
    <w:rsid w:val="00474896"/>
    <w:rsid w:val="004B0764"/>
    <w:rsid w:val="004D04BA"/>
    <w:rsid w:val="004E42AC"/>
    <w:rsid w:val="004F5233"/>
    <w:rsid w:val="00510CAF"/>
    <w:rsid w:val="00512857"/>
    <w:rsid w:val="005147AD"/>
    <w:rsid w:val="00537130"/>
    <w:rsid w:val="00554564"/>
    <w:rsid w:val="00563638"/>
    <w:rsid w:val="0056365B"/>
    <w:rsid w:val="005779CD"/>
    <w:rsid w:val="0059488F"/>
    <w:rsid w:val="005A754B"/>
    <w:rsid w:val="005B61D8"/>
    <w:rsid w:val="005C5F67"/>
    <w:rsid w:val="005E2FCF"/>
    <w:rsid w:val="00604336"/>
    <w:rsid w:val="006174E8"/>
    <w:rsid w:val="00683C0B"/>
    <w:rsid w:val="00686E36"/>
    <w:rsid w:val="00697608"/>
    <w:rsid w:val="006E077D"/>
    <w:rsid w:val="00721340"/>
    <w:rsid w:val="00785DF5"/>
    <w:rsid w:val="007A2E5D"/>
    <w:rsid w:val="007D0679"/>
    <w:rsid w:val="007F55C8"/>
    <w:rsid w:val="00813A35"/>
    <w:rsid w:val="0083412A"/>
    <w:rsid w:val="00844813"/>
    <w:rsid w:val="00852DB6"/>
    <w:rsid w:val="00856734"/>
    <w:rsid w:val="00870BAF"/>
    <w:rsid w:val="00894712"/>
    <w:rsid w:val="008B244E"/>
    <w:rsid w:val="008E73AC"/>
    <w:rsid w:val="00942DAB"/>
    <w:rsid w:val="009655EA"/>
    <w:rsid w:val="00977CFB"/>
    <w:rsid w:val="00984C4F"/>
    <w:rsid w:val="009868AA"/>
    <w:rsid w:val="009873FA"/>
    <w:rsid w:val="0099010B"/>
    <w:rsid w:val="009A2815"/>
    <w:rsid w:val="009C4991"/>
    <w:rsid w:val="009E2A33"/>
    <w:rsid w:val="009E3F64"/>
    <w:rsid w:val="009F7D89"/>
    <w:rsid w:val="00A12FF3"/>
    <w:rsid w:val="00A17C2D"/>
    <w:rsid w:val="00A879BE"/>
    <w:rsid w:val="00A90A11"/>
    <w:rsid w:val="00AA51DA"/>
    <w:rsid w:val="00AE21AC"/>
    <w:rsid w:val="00AE4D2A"/>
    <w:rsid w:val="00AE77BF"/>
    <w:rsid w:val="00AF02F8"/>
    <w:rsid w:val="00B01E77"/>
    <w:rsid w:val="00B25373"/>
    <w:rsid w:val="00B44E16"/>
    <w:rsid w:val="00B45F6B"/>
    <w:rsid w:val="00B65FDF"/>
    <w:rsid w:val="00B9692F"/>
    <w:rsid w:val="00BD4E97"/>
    <w:rsid w:val="00BD739E"/>
    <w:rsid w:val="00BE3DD8"/>
    <w:rsid w:val="00BE4DFC"/>
    <w:rsid w:val="00C03794"/>
    <w:rsid w:val="00C10D3A"/>
    <w:rsid w:val="00C17664"/>
    <w:rsid w:val="00C23D10"/>
    <w:rsid w:val="00C53EFF"/>
    <w:rsid w:val="00C81EF4"/>
    <w:rsid w:val="00C829BA"/>
    <w:rsid w:val="00C909D3"/>
    <w:rsid w:val="00CD468E"/>
    <w:rsid w:val="00D053C2"/>
    <w:rsid w:val="00D16016"/>
    <w:rsid w:val="00D162C8"/>
    <w:rsid w:val="00D245E9"/>
    <w:rsid w:val="00D31F44"/>
    <w:rsid w:val="00D47826"/>
    <w:rsid w:val="00D752D1"/>
    <w:rsid w:val="00D86BEE"/>
    <w:rsid w:val="00E0132D"/>
    <w:rsid w:val="00E21A3B"/>
    <w:rsid w:val="00E224F2"/>
    <w:rsid w:val="00E60E5E"/>
    <w:rsid w:val="00E67E14"/>
    <w:rsid w:val="00E71EDF"/>
    <w:rsid w:val="00E82D76"/>
    <w:rsid w:val="00E92548"/>
    <w:rsid w:val="00E93779"/>
    <w:rsid w:val="00E97DD8"/>
    <w:rsid w:val="00EA12CE"/>
    <w:rsid w:val="00EC1EC9"/>
    <w:rsid w:val="00EC3231"/>
    <w:rsid w:val="00EE5A99"/>
    <w:rsid w:val="00EF305C"/>
    <w:rsid w:val="00F03BA1"/>
    <w:rsid w:val="00F068AA"/>
    <w:rsid w:val="00F11D0D"/>
    <w:rsid w:val="00F15045"/>
    <w:rsid w:val="00F16919"/>
    <w:rsid w:val="00F3116D"/>
    <w:rsid w:val="00F35D42"/>
    <w:rsid w:val="00F411E5"/>
    <w:rsid w:val="00F42F05"/>
    <w:rsid w:val="00F443A4"/>
    <w:rsid w:val="00F9019C"/>
    <w:rsid w:val="00F90B21"/>
    <w:rsid w:val="00F96DEE"/>
    <w:rsid w:val="00FF0517"/>
  </w:rsids>
  <m:mathPr>
    <m:mathFont m:val="American Typewriter Ligh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7BF"/>
    <w:pPr>
      <w:spacing w:after="120"/>
    </w:pPr>
    <w:rPr>
      <w:rFonts w:ascii="Arial" w:eastAsiaTheme="minorEastAsia" w:hAnsi="Arial" w:cstheme="minorBidi"/>
      <w:sz w:val="18"/>
    </w:rPr>
  </w:style>
  <w:style w:type="paragraph" w:styleId="Heading1">
    <w:name w:val="heading 1"/>
    <w:basedOn w:val="Normal"/>
    <w:link w:val="Heading1Char"/>
    <w:uiPriority w:val="9"/>
    <w:qFormat/>
    <w:rsid w:val="00136A8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F11D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136A82"/>
    <w:rPr>
      <w:rFonts w:asciiTheme="majorHAnsi" w:eastAsiaTheme="majorEastAsia" w:hAnsiTheme="majorHAnsi" w:cstheme="majorBidi"/>
      <w:b/>
      <w:bCs/>
      <w:color w:val="345A8A" w:themeColor="accent1" w:themeShade="B5"/>
      <w:sz w:val="32"/>
      <w:szCs w:val="32"/>
    </w:rPr>
  </w:style>
  <w:style w:type="paragraph" w:customStyle="1" w:styleId="x00-cover-date">
    <w:name w:val="x00-cover-date"/>
    <w:basedOn w:val="Normal"/>
    <w:rsid w:val="00105798"/>
    <w:pPr>
      <w:spacing w:before="100" w:beforeAutospacing="1" w:after="100" w:afterAutospacing="1"/>
      <w:jc w:val="right"/>
    </w:pPr>
    <w:rPr>
      <w:b/>
      <w:color w:val="1D4A74"/>
      <w:sz w:val="44"/>
      <w:szCs w:val="44"/>
    </w:rPr>
  </w:style>
  <w:style w:type="paragraph" w:styleId="NormalWeb">
    <w:name w:val="Normal (Web)"/>
    <w:basedOn w:val="Normal"/>
    <w:uiPriority w:val="99"/>
    <w:unhideWhenUsed/>
    <w:rsid w:val="004D04BA"/>
    <w:pPr>
      <w:spacing w:before="120" w:line="240" w:lineRule="exact"/>
    </w:pPr>
    <w:rPr>
      <w:rFonts w:cs="Times New Roman"/>
      <w:color w:val="000000" w:themeColor="text1"/>
      <w:spacing w:val="4"/>
      <w:szCs w:val="18"/>
    </w:rPr>
  </w:style>
  <w:style w:type="character" w:customStyle="1" w:styleId="x02-body-bold">
    <w:name w:val="x02-body-bold"/>
    <w:basedOn w:val="DefaultParagraphFont"/>
    <w:rsid w:val="00E224F2"/>
    <w:rPr>
      <w:rFonts w:ascii="Arial" w:hAnsi="Arial"/>
      <w:b/>
    </w:rPr>
  </w:style>
  <w:style w:type="character" w:customStyle="1" w:styleId="x02-body-italic">
    <w:name w:val="x02-body-italic"/>
    <w:basedOn w:val="DefaultParagraphFont"/>
    <w:rsid w:val="00AE77BF"/>
    <w:rPr>
      <w:rFonts w:ascii="Arial" w:hAnsi="Arial"/>
      <w:i/>
    </w:rPr>
  </w:style>
  <w:style w:type="character" w:customStyle="1" w:styleId="white">
    <w:name w:val="white"/>
    <w:basedOn w:val="DefaultParagraphFont"/>
    <w:rsid w:val="00CD468E"/>
    <w:rPr>
      <w:rFonts w:ascii="Arial" w:hAnsi="Arial"/>
    </w:rPr>
  </w:style>
  <w:style w:type="paragraph" w:customStyle="1" w:styleId="x03-footer">
    <w:name w:val="x03-footer"/>
    <w:basedOn w:val="Normal"/>
    <w:rsid w:val="00105798"/>
    <w:pPr>
      <w:spacing w:before="100" w:beforeAutospacing="1" w:after="100" w:afterAutospacing="1"/>
    </w:pPr>
    <w:rPr>
      <w:color w:val="1D4A74"/>
      <w:sz w:val="14"/>
      <w:szCs w:val="14"/>
    </w:rPr>
  </w:style>
  <w:style w:type="paragraph" w:customStyle="1" w:styleId="x01-h1">
    <w:name w:val="x01-h1"/>
    <w:basedOn w:val="Normal"/>
    <w:rsid w:val="00E224F2"/>
    <w:pPr>
      <w:spacing w:before="240" w:after="360"/>
    </w:pPr>
    <w:rPr>
      <w:color w:val="1D4A74"/>
      <w:sz w:val="46"/>
      <w:szCs w:val="46"/>
    </w:rPr>
  </w:style>
  <w:style w:type="paragraph" w:customStyle="1" w:styleId="x00-contents-body">
    <w:name w:val="x00-contents-body"/>
    <w:basedOn w:val="Normal"/>
    <w:rsid w:val="00D053C2"/>
    <w:pPr>
      <w:pBdr>
        <w:top w:val="dotted" w:sz="12" w:space="1" w:color="C5C0B2"/>
        <w:bottom w:val="dotted" w:sz="8" w:space="1" w:color="5E6263"/>
        <w:between w:val="dotted" w:sz="8" w:space="1" w:color="5E6263"/>
      </w:pBdr>
      <w:tabs>
        <w:tab w:val="right" w:pos="9639"/>
      </w:tabs>
      <w:spacing w:after="360"/>
    </w:pPr>
    <w:rPr>
      <w:color w:val="666967"/>
      <w:sz w:val="20"/>
    </w:rPr>
  </w:style>
  <w:style w:type="character" w:customStyle="1" w:styleId="x02-superscript">
    <w:name w:val="x02-superscript"/>
    <w:basedOn w:val="DefaultParagraphFont"/>
    <w:rsid w:val="00AE77BF"/>
    <w:rPr>
      <w:rFonts w:ascii="Arial" w:hAnsi="Arial"/>
      <w:caps w:val="0"/>
      <w:smallCaps w:val="0"/>
      <w:strike w:val="0"/>
      <w:dstrike w:val="0"/>
      <w:vanish w:val="0"/>
      <w:vertAlign w:val="superscript"/>
    </w:rPr>
  </w:style>
  <w:style w:type="paragraph" w:customStyle="1" w:styleId="x01-h2">
    <w:name w:val="x01-h2"/>
    <w:basedOn w:val="Normal"/>
    <w:rsid w:val="00510CAF"/>
    <w:pPr>
      <w:spacing w:before="240"/>
    </w:pPr>
    <w:rPr>
      <w:color w:val="1D4A74"/>
      <w:sz w:val="28"/>
      <w:szCs w:val="28"/>
    </w:rPr>
  </w:style>
  <w:style w:type="paragraph" w:customStyle="1" w:styleId="x01-h3">
    <w:name w:val="x01-h3"/>
    <w:basedOn w:val="Normal"/>
    <w:rsid w:val="003C578E"/>
    <w:pPr>
      <w:spacing w:before="120" w:after="0"/>
    </w:pPr>
    <w:rPr>
      <w:color w:val="1D4A74"/>
      <w:sz w:val="24"/>
      <w:szCs w:val="24"/>
    </w:rPr>
  </w:style>
  <w:style w:type="paragraph" w:customStyle="1" w:styleId="x03-figure-heading">
    <w:name w:val="x03-figure-heading"/>
    <w:basedOn w:val="Normal"/>
    <w:rsid w:val="00697608"/>
    <w:pPr>
      <w:spacing w:before="240"/>
    </w:pPr>
    <w:rPr>
      <w:b/>
      <w:bCs/>
      <w:color w:val="666967"/>
      <w:sz w:val="22"/>
      <w:szCs w:val="22"/>
    </w:rPr>
  </w:style>
  <w:style w:type="character" w:customStyle="1" w:styleId="x02-body-roman">
    <w:name w:val="x02-body-roman"/>
    <w:basedOn w:val="DefaultParagraphFont"/>
    <w:rsid w:val="00AE77BF"/>
    <w:rPr>
      <w:rFonts w:ascii="Arial" w:hAnsi="Arial"/>
      <w:b/>
    </w:rPr>
  </w:style>
  <w:style w:type="paragraph" w:customStyle="1" w:styleId="x01-h2-span">
    <w:name w:val="x01-h2-span"/>
    <w:basedOn w:val="Normal"/>
    <w:rsid w:val="00CD468E"/>
    <w:pPr>
      <w:spacing w:before="240"/>
    </w:pPr>
    <w:rPr>
      <w:color w:val="1D4A74"/>
      <w:sz w:val="28"/>
      <w:szCs w:val="28"/>
    </w:rPr>
  </w:style>
  <w:style w:type="paragraph" w:customStyle="1" w:styleId="x01-h4">
    <w:name w:val="x01-h4"/>
    <w:basedOn w:val="Normal"/>
    <w:rsid w:val="00CD468E"/>
    <w:pPr>
      <w:spacing w:before="120"/>
    </w:pPr>
    <w:rPr>
      <w:b/>
      <w:bCs/>
      <w:color w:val="666967"/>
      <w:sz w:val="22"/>
      <w:szCs w:val="22"/>
    </w:rPr>
  </w:style>
  <w:style w:type="character" w:customStyle="1" w:styleId="char-style-override-2">
    <w:name w:val="char-style-override-2"/>
    <w:basedOn w:val="DefaultParagraphFont"/>
    <w:rsid w:val="00136A82"/>
  </w:style>
  <w:style w:type="paragraph" w:customStyle="1" w:styleId="x01-h5">
    <w:name w:val="x01-h5"/>
    <w:basedOn w:val="Normal"/>
    <w:rsid w:val="00CD468E"/>
    <w:pPr>
      <w:spacing w:before="120" w:after="0"/>
    </w:pPr>
    <w:rPr>
      <w:color w:val="000000" w:themeColor="text1"/>
      <w:sz w:val="22"/>
      <w:szCs w:val="22"/>
    </w:rPr>
  </w:style>
  <w:style w:type="paragraph" w:customStyle="1" w:styleId="x04-table-head-l">
    <w:name w:val="x04-table-head-l"/>
    <w:basedOn w:val="Normal"/>
    <w:rsid w:val="00CD468E"/>
    <w:pPr>
      <w:spacing w:before="100" w:beforeAutospacing="1" w:after="100" w:afterAutospacing="1"/>
    </w:pPr>
    <w:rPr>
      <w:b/>
      <w:bCs/>
      <w:color w:val="FFFFFF" w:themeColor="background1"/>
      <w:szCs w:val="18"/>
    </w:rPr>
  </w:style>
  <w:style w:type="paragraph" w:customStyle="1" w:styleId="x04-footnotes">
    <w:name w:val="x04-footnotes"/>
    <w:basedOn w:val="Normal"/>
    <w:rsid w:val="00416186"/>
    <w:pPr>
      <w:spacing w:before="60" w:after="60"/>
    </w:pPr>
    <w:rPr>
      <w:sz w:val="14"/>
    </w:rPr>
  </w:style>
  <w:style w:type="character" w:customStyle="1" w:styleId="char-style-override-3">
    <w:name w:val="char-style-override-3"/>
    <w:basedOn w:val="DefaultParagraphFont"/>
    <w:rsid w:val="00136A82"/>
  </w:style>
  <w:style w:type="character" w:customStyle="1" w:styleId="char-style-override-4">
    <w:name w:val="char-style-override-4"/>
    <w:basedOn w:val="DefaultParagraphFont"/>
    <w:rsid w:val="00136A82"/>
  </w:style>
  <w:style w:type="character" w:customStyle="1" w:styleId="x02-url">
    <w:name w:val="x02-url"/>
    <w:basedOn w:val="DefaultParagraphFont"/>
    <w:rsid w:val="00CD468E"/>
    <w:rPr>
      <w:rFonts w:ascii="Arial" w:hAnsi="Arial"/>
      <w:b/>
      <w:bCs/>
      <w:color w:val="1D4A74"/>
    </w:rPr>
  </w:style>
  <w:style w:type="character" w:customStyle="1" w:styleId="x03-gotham-medium-italic">
    <w:name w:val="x03-gotham-medium-italic"/>
    <w:basedOn w:val="DefaultParagraphFont"/>
    <w:rsid w:val="00CD468E"/>
    <w:rPr>
      <w:rFonts w:ascii="Arial" w:hAnsi="Arial"/>
      <w:b/>
      <w:bCs/>
      <w:i/>
      <w:iCs/>
      <w:color w:val="1D4A74"/>
    </w:rPr>
  </w:style>
  <w:style w:type="character" w:styleId="Hyperlink">
    <w:name w:val="Hyperlink"/>
    <w:basedOn w:val="DefaultParagraphFont"/>
    <w:uiPriority w:val="99"/>
    <w:unhideWhenUsed/>
    <w:rsid w:val="00136A82"/>
    <w:rPr>
      <w:color w:val="0000FF"/>
      <w:u w:val="single"/>
    </w:rPr>
  </w:style>
  <w:style w:type="character" w:styleId="FollowedHyperlink">
    <w:name w:val="FollowedHyperlink"/>
    <w:basedOn w:val="DefaultParagraphFont"/>
    <w:uiPriority w:val="99"/>
    <w:semiHidden/>
    <w:unhideWhenUsed/>
    <w:rsid w:val="00136A82"/>
    <w:rPr>
      <w:color w:val="800080"/>
      <w:u w:val="single"/>
    </w:rPr>
  </w:style>
  <w:style w:type="character" w:customStyle="1" w:styleId="bullets">
    <w:name w:val="bullets"/>
    <w:basedOn w:val="DefaultParagraphFont"/>
    <w:rsid w:val="00E224F2"/>
    <w:rPr>
      <w:color w:val="1D4A74"/>
    </w:rPr>
  </w:style>
  <w:style w:type="paragraph" w:customStyle="1" w:styleId="x04-body-8pt">
    <w:name w:val="x04-body-8pt"/>
    <w:basedOn w:val="Normal"/>
    <w:rsid w:val="00697608"/>
    <w:pPr>
      <w:spacing w:after="100"/>
    </w:pPr>
    <w:rPr>
      <w:sz w:val="16"/>
    </w:rPr>
  </w:style>
  <w:style w:type="paragraph" w:customStyle="1" w:styleId="para-style-override-4">
    <w:name w:val="para-style-override-4"/>
    <w:basedOn w:val="Normal"/>
    <w:rsid w:val="00136A82"/>
    <w:pPr>
      <w:spacing w:before="100" w:beforeAutospacing="1" w:after="100" w:afterAutospacing="1"/>
    </w:pPr>
  </w:style>
  <w:style w:type="paragraph" w:customStyle="1" w:styleId="x02-intro">
    <w:name w:val="x02-intro"/>
    <w:basedOn w:val="Normal"/>
    <w:rsid w:val="00CD468E"/>
    <w:pPr>
      <w:spacing w:before="120" w:after="240"/>
    </w:pPr>
    <w:rPr>
      <w:color w:val="000000" w:themeColor="text1"/>
      <w:sz w:val="24"/>
      <w:szCs w:val="24"/>
    </w:rPr>
  </w:style>
  <w:style w:type="character" w:customStyle="1" w:styleId="x02-subscript">
    <w:name w:val="x02-subscript"/>
    <w:basedOn w:val="DefaultParagraphFont"/>
    <w:rsid w:val="00AE77BF"/>
    <w:rPr>
      <w:rFonts w:ascii="Arial" w:hAnsi="Arial"/>
      <w:caps w:val="0"/>
      <w:smallCaps w:val="0"/>
      <w:strike w:val="0"/>
      <w:dstrike w:val="0"/>
      <w:vanish w:val="0"/>
      <w:vertAlign w:val="subscript"/>
    </w:rPr>
  </w:style>
  <w:style w:type="paragraph" w:customStyle="1" w:styleId="x03-references">
    <w:name w:val="x03-references"/>
    <w:basedOn w:val="Normal"/>
    <w:rsid w:val="00CD468E"/>
    <w:pPr>
      <w:spacing w:before="60"/>
    </w:pPr>
    <w:rPr>
      <w:sz w:val="14"/>
    </w:rPr>
  </w:style>
  <w:style w:type="character" w:customStyle="1" w:styleId="char-style-override-9">
    <w:name w:val="char-style-override-9"/>
    <w:basedOn w:val="DefaultParagraphFont"/>
    <w:rsid w:val="00136A82"/>
  </w:style>
  <w:style w:type="paragraph" w:customStyle="1" w:styleId="para-style-override-6">
    <w:name w:val="para-style-override-6"/>
    <w:basedOn w:val="Normal"/>
    <w:rsid w:val="00136A82"/>
    <w:pPr>
      <w:spacing w:before="100" w:beforeAutospacing="1" w:after="100" w:afterAutospacing="1"/>
    </w:pPr>
  </w:style>
  <w:style w:type="character" w:customStyle="1" w:styleId="x02-body-bold-italic">
    <w:name w:val="x02-body-bold-italic"/>
    <w:basedOn w:val="DefaultParagraphFont"/>
    <w:rsid w:val="00AE77BF"/>
    <w:rPr>
      <w:rFonts w:ascii="Arial" w:hAnsi="Arial"/>
      <w:b/>
      <w:i/>
    </w:rPr>
  </w:style>
  <w:style w:type="character" w:customStyle="1" w:styleId="char-style-override-11">
    <w:name w:val="char-style-override-11"/>
    <w:basedOn w:val="DefaultParagraphFont"/>
    <w:rsid w:val="00136A82"/>
  </w:style>
  <w:style w:type="paragraph" w:customStyle="1" w:styleId="x04-appendices-graphic-body">
    <w:name w:val="x04-appendices-graphic-body"/>
    <w:basedOn w:val="Normal"/>
    <w:rsid w:val="00136A82"/>
    <w:pPr>
      <w:spacing w:before="100" w:beforeAutospacing="1" w:after="100" w:afterAutospacing="1"/>
    </w:pPr>
  </w:style>
  <w:style w:type="character" w:customStyle="1" w:styleId="grey">
    <w:name w:val="grey"/>
    <w:basedOn w:val="DefaultParagraphFont"/>
    <w:rsid w:val="00136A82"/>
  </w:style>
  <w:style w:type="paragraph" w:customStyle="1" w:styleId="para-style-override-8">
    <w:name w:val="para-style-override-8"/>
    <w:basedOn w:val="Normal"/>
    <w:rsid w:val="00136A82"/>
    <w:pPr>
      <w:spacing w:before="100" w:beforeAutospacing="1" w:after="100" w:afterAutospacing="1"/>
    </w:pPr>
  </w:style>
  <w:style w:type="paragraph" w:styleId="Header">
    <w:name w:val="header"/>
    <w:basedOn w:val="Normal"/>
    <w:link w:val="HeaderChar"/>
    <w:uiPriority w:val="99"/>
    <w:unhideWhenUsed/>
    <w:rsid w:val="00EC1EC9"/>
    <w:pPr>
      <w:tabs>
        <w:tab w:val="center" w:pos="4320"/>
        <w:tab w:val="right" w:pos="8640"/>
      </w:tabs>
    </w:pPr>
  </w:style>
  <w:style w:type="character" w:customStyle="1" w:styleId="HeaderChar">
    <w:name w:val="Header Char"/>
    <w:basedOn w:val="DefaultParagraphFont"/>
    <w:link w:val="Header"/>
    <w:uiPriority w:val="99"/>
    <w:rsid w:val="00EC1EC9"/>
    <w:rPr>
      <w:rFonts w:ascii="Times" w:eastAsiaTheme="minorEastAsia" w:hAnsi="Times" w:cstheme="minorBidi"/>
    </w:rPr>
  </w:style>
  <w:style w:type="paragraph" w:styleId="Footer">
    <w:name w:val="footer"/>
    <w:basedOn w:val="Normal"/>
    <w:link w:val="FooterChar"/>
    <w:uiPriority w:val="99"/>
    <w:unhideWhenUsed/>
    <w:rsid w:val="00EC1EC9"/>
    <w:pPr>
      <w:tabs>
        <w:tab w:val="center" w:pos="4320"/>
        <w:tab w:val="right" w:pos="8640"/>
      </w:tabs>
    </w:pPr>
  </w:style>
  <w:style w:type="character" w:customStyle="1" w:styleId="FooterChar">
    <w:name w:val="Footer Char"/>
    <w:basedOn w:val="DefaultParagraphFont"/>
    <w:link w:val="Footer"/>
    <w:uiPriority w:val="99"/>
    <w:rsid w:val="00EC1EC9"/>
    <w:rPr>
      <w:rFonts w:ascii="Times" w:eastAsiaTheme="minorEastAsia" w:hAnsi="Times" w:cstheme="minorBidi"/>
    </w:rPr>
  </w:style>
  <w:style w:type="paragraph" w:styleId="BalloonText">
    <w:name w:val="Balloon Text"/>
    <w:basedOn w:val="Normal"/>
    <w:link w:val="BalloonTextChar"/>
    <w:uiPriority w:val="99"/>
    <w:semiHidden/>
    <w:unhideWhenUsed/>
    <w:rsid w:val="00EC1EC9"/>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EC1EC9"/>
    <w:rPr>
      <w:rFonts w:ascii="Lucida Grande" w:eastAsiaTheme="minorEastAsia" w:hAnsi="Lucida Grande" w:cs="Lucida Grande"/>
      <w:sz w:val="18"/>
      <w:szCs w:val="18"/>
    </w:rPr>
  </w:style>
  <w:style w:type="paragraph" w:customStyle="1" w:styleId="03footer">
    <w:name w:val="03_footer"/>
    <w:basedOn w:val="Normal"/>
    <w:uiPriority w:val="99"/>
    <w:rsid w:val="00EC1EC9"/>
    <w:pPr>
      <w:widowControl w:val="0"/>
      <w:tabs>
        <w:tab w:val="left" w:pos="340"/>
      </w:tabs>
      <w:suppressAutoHyphens/>
      <w:autoSpaceDE w:val="0"/>
      <w:autoSpaceDN w:val="0"/>
      <w:adjustRightInd w:val="0"/>
      <w:spacing w:after="170" w:line="260" w:lineRule="atLeast"/>
      <w:textAlignment w:val="center"/>
    </w:pPr>
    <w:rPr>
      <w:rFonts w:eastAsia="Times New Roman" w:cs="HelveticaNeue-Light"/>
      <w:color w:val="1D4A74"/>
      <w:sz w:val="14"/>
      <w:szCs w:val="14"/>
      <w:lang w:val="en-GB"/>
    </w:rPr>
  </w:style>
  <w:style w:type="character" w:styleId="PageNumber">
    <w:name w:val="page number"/>
    <w:basedOn w:val="DefaultParagraphFont"/>
    <w:uiPriority w:val="99"/>
    <w:semiHidden/>
    <w:unhideWhenUsed/>
    <w:rsid w:val="00EC1EC9"/>
    <w:rPr>
      <w:rFonts w:ascii="Arial" w:hAnsi="Arial"/>
      <w:b/>
      <w:bCs/>
      <w:color w:val="1D4A74"/>
      <w:sz w:val="22"/>
      <w:szCs w:val="22"/>
    </w:rPr>
  </w:style>
  <w:style w:type="paragraph" w:customStyle="1" w:styleId="00CoverH1">
    <w:name w:val="00_Cover_H1"/>
    <w:basedOn w:val="Normal"/>
    <w:uiPriority w:val="99"/>
    <w:rsid w:val="00105798"/>
    <w:pPr>
      <w:widowControl w:val="0"/>
      <w:suppressAutoHyphens/>
      <w:autoSpaceDE w:val="0"/>
      <w:autoSpaceDN w:val="0"/>
      <w:adjustRightInd w:val="0"/>
      <w:spacing w:after="113" w:line="520" w:lineRule="atLeast"/>
      <w:jc w:val="right"/>
      <w:textAlignment w:val="center"/>
    </w:pPr>
    <w:rPr>
      <w:rFonts w:eastAsia="Times New Roman" w:cs="Gotham-Bold"/>
      <w:b/>
      <w:bCs/>
      <w:color w:val="FFFFFF"/>
      <w:spacing w:val="-5"/>
      <w:sz w:val="52"/>
      <w:szCs w:val="52"/>
      <w:lang w:val="en-GB"/>
    </w:rPr>
  </w:style>
  <w:style w:type="paragraph" w:customStyle="1" w:styleId="00Citation">
    <w:name w:val="00_Citation"/>
    <w:basedOn w:val="Normal"/>
    <w:uiPriority w:val="99"/>
    <w:rsid w:val="00E224F2"/>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line="220" w:lineRule="atLeast"/>
      <w:textAlignment w:val="center"/>
    </w:pPr>
    <w:rPr>
      <w:rFonts w:eastAsia="Times New Roman" w:cs="HelveticaNeue-Light"/>
      <w:color w:val="000000" w:themeColor="text1"/>
      <w:spacing w:val="4"/>
      <w:szCs w:val="18"/>
      <w:lang w:val="en-GB"/>
    </w:rPr>
  </w:style>
  <w:style w:type="character" w:customStyle="1" w:styleId="02bodybold">
    <w:name w:val="02_body bold"/>
    <w:uiPriority w:val="99"/>
    <w:rsid w:val="00E224F2"/>
    <w:rPr>
      <w:rFonts w:ascii="Arial" w:hAnsi="Arial" w:cs="HelveticaNeue-Medium"/>
      <w:b/>
    </w:rPr>
  </w:style>
  <w:style w:type="character" w:customStyle="1" w:styleId="02bodyitalic">
    <w:name w:val="02_body italic"/>
    <w:uiPriority w:val="99"/>
    <w:rsid w:val="00E224F2"/>
    <w:rPr>
      <w:rFonts w:ascii="HelveticaNeue-LightItalic" w:hAnsi="HelveticaNeue-LightItalic" w:cs="HelveticaNeue-LightItalic"/>
      <w:i/>
      <w:iCs/>
    </w:rPr>
  </w:style>
  <w:style w:type="paragraph" w:customStyle="1" w:styleId="00sectionhead">
    <w:name w:val="00_section head"/>
    <w:basedOn w:val="Normal"/>
    <w:uiPriority w:val="99"/>
    <w:rsid w:val="00E224F2"/>
    <w:pPr>
      <w:keepLines/>
      <w:widowControl w:val="0"/>
      <w:suppressAutoHyphens/>
      <w:autoSpaceDE w:val="0"/>
      <w:autoSpaceDN w:val="0"/>
      <w:adjustRightInd w:val="0"/>
      <w:spacing w:before="60" w:line="780" w:lineRule="atLeast"/>
      <w:textAlignment w:val="center"/>
    </w:pPr>
    <w:rPr>
      <w:rFonts w:eastAsia="Times New Roman" w:cs="Gotham-Book"/>
      <w:color w:val="1D4A74"/>
      <w:spacing w:val="-15"/>
      <w:sz w:val="74"/>
      <w:szCs w:val="74"/>
      <w:lang w:val="en-GB"/>
    </w:rPr>
  </w:style>
  <w:style w:type="character" w:customStyle="1" w:styleId="whitecolours">
    <w:name w:val="white (colours)"/>
    <w:uiPriority w:val="99"/>
    <w:rsid w:val="00E224F2"/>
    <w:rPr>
      <w:outline/>
    </w:rPr>
  </w:style>
  <w:style w:type="paragraph" w:customStyle="1" w:styleId="02Body">
    <w:name w:val="02_Body"/>
    <w:basedOn w:val="Normal"/>
    <w:uiPriority w:val="99"/>
    <w:rsid w:val="0083412A"/>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after="100" w:line="240" w:lineRule="atLeast"/>
      <w:textAlignment w:val="center"/>
    </w:pPr>
    <w:rPr>
      <w:rFonts w:eastAsia="Times New Roman" w:cs="HelveticaNeue-Light"/>
      <w:color w:val="000000"/>
      <w:spacing w:val="4"/>
      <w:szCs w:val="18"/>
      <w:lang w:val="en-GB"/>
    </w:rPr>
  </w:style>
  <w:style w:type="paragraph" w:customStyle="1" w:styleId="02bullet">
    <w:name w:val="02_bullet"/>
    <w:basedOn w:val="Normal"/>
    <w:qFormat/>
    <w:rsid w:val="009655EA"/>
    <w:pPr>
      <w:numPr>
        <w:numId w:val="1"/>
      </w:numPr>
      <w:spacing w:after="100"/>
      <w:ind w:left="714" w:hanging="357"/>
    </w:pPr>
    <w:rPr>
      <w:rFonts w:eastAsia="Times New Roman" w:cs="Times New Roman"/>
      <w:spacing w:val="4"/>
      <w:szCs w:val="18"/>
    </w:rPr>
  </w:style>
  <w:style w:type="table" w:styleId="TableGrid">
    <w:name w:val="Table Grid"/>
    <w:basedOn w:val="TableNormal"/>
    <w:uiPriority w:val="59"/>
    <w:rsid w:val="00C82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qFormat/>
    <w:rsid w:val="00C829BA"/>
    <w:pPr>
      <w:spacing w:after="100"/>
    </w:pPr>
    <w:rPr>
      <w:rFonts w:eastAsia="Times New Roman" w:cs="Times New Roman"/>
    </w:rPr>
  </w:style>
  <w:style w:type="paragraph" w:customStyle="1" w:styleId="02Bulletlevel2">
    <w:name w:val="02_Bullet level 2"/>
    <w:basedOn w:val="Normal"/>
    <w:qFormat/>
    <w:rsid w:val="00C829BA"/>
    <w:pPr>
      <w:numPr>
        <w:numId w:val="3"/>
      </w:numPr>
    </w:pPr>
    <w:rPr>
      <w:rFonts w:eastAsia="Times New Roman" w:cs="Times New Roman"/>
    </w:rPr>
  </w:style>
  <w:style w:type="paragraph" w:customStyle="1" w:styleId="02Bulletlevel3">
    <w:name w:val="02_Bullet level 3"/>
    <w:basedOn w:val="Normal"/>
    <w:qFormat/>
    <w:rsid w:val="00C829BA"/>
    <w:pPr>
      <w:numPr>
        <w:numId w:val="2"/>
      </w:numPr>
      <w:ind w:left="2154" w:hanging="357"/>
    </w:pPr>
    <w:rPr>
      <w:rFonts w:eastAsia="Times New Roman" w:cs="Times New Roman"/>
    </w:rPr>
  </w:style>
  <w:style w:type="paragraph" w:customStyle="1" w:styleId="02Bulletnoindent">
    <w:name w:val="02_Bullet no indent"/>
    <w:basedOn w:val="02bullet"/>
    <w:qFormat/>
    <w:rsid w:val="004D04BA"/>
    <w:pPr>
      <w:ind w:left="284" w:hanging="284"/>
    </w:pPr>
  </w:style>
  <w:style w:type="paragraph" w:customStyle="1" w:styleId="00IndicatorH1">
    <w:name w:val="00_Indicator H1"/>
    <w:basedOn w:val="Normal"/>
    <w:uiPriority w:val="99"/>
    <w:rsid w:val="00265406"/>
    <w:pPr>
      <w:keepLines/>
      <w:widowControl w:val="0"/>
      <w:suppressAutoHyphens/>
      <w:autoSpaceDE w:val="0"/>
      <w:autoSpaceDN w:val="0"/>
      <w:adjustRightInd w:val="0"/>
      <w:spacing w:before="120" w:line="420" w:lineRule="atLeast"/>
      <w:textAlignment w:val="center"/>
    </w:pPr>
    <w:rPr>
      <w:rFonts w:eastAsia="Times New Roman" w:cs="Gotham-Medium"/>
      <w:b/>
      <w:bCs/>
      <w:color w:val="0099C5"/>
      <w:spacing w:val="-8"/>
      <w:sz w:val="38"/>
      <w:szCs w:val="38"/>
      <w:lang w:val="en-GB"/>
    </w:rPr>
  </w:style>
  <w:style w:type="character" w:customStyle="1" w:styleId="Heading2Char">
    <w:name w:val="Heading 2 Char"/>
    <w:basedOn w:val="DefaultParagraphFont"/>
    <w:link w:val="Heading2"/>
    <w:uiPriority w:val="9"/>
    <w:rsid w:val="00F11D0D"/>
    <w:rPr>
      <w:rFonts w:asciiTheme="majorHAnsi" w:eastAsiaTheme="majorEastAsia" w:hAnsiTheme="majorHAnsi" w:cstheme="majorBidi"/>
      <w:b/>
      <w:bCs/>
      <w:color w:val="4F81BD" w:themeColor="accent1"/>
      <w:sz w:val="26"/>
      <w:szCs w:val="26"/>
    </w:rPr>
  </w:style>
  <w:style w:type="paragraph" w:customStyle="1" w:styleId="01H1">
    <w:name w:val="01_H1"/>
    <w:basedOn w:val="Normal"/>
    <w:uiPriority w:val="99"/>
    <w:rsid w:val="00335EC6"/>
    <w:pPr>
      <w:keepLines/>
      <w:widowControl w:val="0"/>
      <w:suppressAutoHyphens/>
      <w:autoSpaceDE w:val="0"/>
      <w:autoSpaceDN w:val="0"/>
      <w:adjustRightInd w:val="0"/>
      <w:spacing w:before="57" w:after="113" w:line="480" w:lineRule="atLeast"/>
      <w:textAlignment w:val="center"/>
    </w:pPr>
    <w:rPr>
      <w:rFonts w:ascii="Gotham-Book" w:eastAsia="Times New Roman" w:hAnsi="Gotham-Book" w:cs="Gotham-Book"/>
      <w:color w:val="1A659A"/>
      <w:spacing w:val="-9"/>
      <w:sz w:val="46"/>
      <w:szCs w:val="46"/>
      <w:lang w:val="en-GB"/>
    </w:rPr>
  </w:style>
  <w:style w:type="paragraph" w:customStyle="1" w:styleId="00pagetopleft">
    <w:name w:val="00_page top left"/>
    <w:basedOn w:val="Normal"/>
    <w:uiPriority w:val="99"/>
    <w:rsid w:val="00335EC6"/>
    <w:pPr>
      <w:widowControl w:val="0"/>
      <w:suppressAutoHyphens/>
      <w:autoSpaceDE w:val="0"/>
      <w:autoSpaceDN w:val="0"/>
      <w:adjustRightInd w:val="0"/>
      <w:spacing w:before="120" w:after="68" w:line="380" w:lineRule="atLeast"/>
      <w:textAlignment w:val="center"/>
    </w:pPr>
    <w:rPr>
      <w:rFonts w:eastAsia="Times New Roman" w:cs="Gotham-Bold"/>
      <w:b/>
      <w:bCs/>
      <w:color w:val="1D4A74"/>
      <w:spacing w:val="-3"/>
      <w:sz w:val="34"/>
      <w:szCs w:val="34"/>
      <w:lang w:val="en-GB"/>
    </w:rPr>
  </w:style>
  <w:style w:type="paragraph" w:customStyle="1" w:styleId="00pagetop2right">
    <w:name w:val="00_page top 2 right"/>
    <w:basedOn w:val="Normal"/>
    <w:uiPriority w:val="99"/>
    <w:rsid w:val="00563638"/>
    <w:pPr>
      <w:widowControl w:val="0"/>
      <w:suppressAutoHyphens/>
      <w:autoSpaceDE w:val="0"/>
      <w:autoSpaceDN w:val="0"/>
      <w:adjustRightInd w:val="0"/>
      <w:spacing w:before="120" w:after="240" w:line="312" w:lineRule="atLeast"/>
      <w:textAlignment w:val="center"/>
    </w:pPr>
    <w:rPr>
      <w:rFonts w:eastAsia="Times New Roman" w:cs="Gotham-Light"/>
      <w:color w:val="1D4A74"/>
      <w:spacing w:val="-3"/>
      <w:sz w:val="26"/>
      <w:szCs w:val="26"/>
      <w:lang w:val="en-GB"/>
    </w:rPr>
  </w:style>
  <w:style w:type="paragraph" w:styleId="TOC1">
    <w:name w:val="toc 1"/>
    <w:basedOn w:val="Normal"/>
    <w:next w:val="Normal"/>
    <w:autoRedefine/>
    <w:uiPriority w:val="39"/>
    <w:unhideWhenUsed/>
    <w:rsid w:val="00BD739E"/>
    <w:pPr>
      <w:spacing w:before="120" w:after="0"/>
    </w:pPr>
    <w:rPr>
      <w:rFonts w:asciiTheme="minorHAnsi" w:hAnsiTheme="minorHAnsi"/>
      <w:b/>
      <w:sz w:val="22"/>
      <w:szCs w:val="22"/>
    </w:rPr>
  </w:style>
  <w:style w:type="paragraph" w:styleId="TOC2">
    <w:name w:val="toc 2"/>
    <w:basedOn w:val="Normal"/>
    <w:next w:val="Normal"/>
    <w:autoRedefine/>
    <w:uiPriority w:val="39"/>
    <w:unhideWhenUsed/>
    <w:rsid w:val="00BD739E"/>
    <w:pPr>
      <w:spacing w:after="0"/>
      <w:ind w:left="180"/>
    </w:pPr>
    <w:rPr>
      <w:rFonts w:asciiTheme="minorHAnsi" w:hAnsiTheme="minorHAnsi"/>
      <w:i/>
      <w:sz w:val="22"/>
      <w:szCs w:val="22"/>
    </w:rPr>
  </w:style>
  <w:style w:type="paragraph" w:styleId="TOC3">
    <w:name w:val="toc 3"/>
    <w:basedOn w:val="Normal"/>
    <w:next w:val="Normal"/>
    <w:autoRedefine/>
    <w:uiPriority w:val="39"/>
    <w:unhideWhenUsed/>
    <w:rsid w:val="00BD739E"/>
    <w:pPr>
      <w:spacing w:after="0"/>
      <w:ind w:left="360"/>
    </w:pPr>
    <w:rPr>
      <w:rFonts w:asciiTheme="minorHAnsi" w:hAnsiTheme="minorHAnsi"/>
      <w:sz w:val="22"/>
      <w:szCs w:val="22"/>
    </w:rPr>
  </w:style>
  <w:style w:type="paragraph" w:styleId="TOC4">
    <w:name w:val="toc 4"/>
    <w:basedOn w:val="Normal"/>
    <w:next w:val="Normal"/>
    <w:autoRedefine/>
    <w:uiPriority w:val="39"/>
    <w:unhideWhenUsed/>
    <w:rsid w:val="00BD739E"/>
    <w:pPr>
      <w:spacing w:after="0"/>
      <w:ind w:left="540"/>
    </w:pPr>
    <w:rPr>
      <w:rFonts w:asciiTheme="minorHAnsi" w:hAnsiTheme="minorHAnsi"/>
      <w:sz w:val="20"/>
    </w:rPr>
  </w:style>
  <w:style w:type="paragraph" w:styleId="TOC5">
    <w:name w:val="toc 5"/>
    <w:basedOn w:val="Normal"/>
    <w:next w:val="Normal"/>
    <w:autoRedefine/>
    <w:uiPriority w:val="39"/>
    <w:unhideWhenUsed/>
    <w:rsid w:val="00BD739E"/>
    <w:pPr>
      <w:spacing w:after="0"/>
      <w:ind w:left="720"/>
    </w:pPr>
    <w:rPr>
      <w:rFonts w:asciiTheme="minorHAnsi" w:hAnsiTheme="minorHAnsi"/>
      <w:sz w:val="20"/>
    </w:rPr>
  </w:style>
  <w:style w:type="paragraph" w:styleId="TOC6">
    <w:name w:val="toc 6"/>
    <w:basedOn w:val="Normal"/>
    <w:next w:val="Normal"/>
    <w:autoRedefine/>
    <w:uiPriority w:val="39"/>
    <w:unhideWhenUsed/>
    <w:rsid w:val="00BD739E"/>
    <w:pPr>
      <w:spacing w:after="0"/>
      <w:ind w:left="900"/>
    </w:pPr>
    <w:rPr>
      <w:rFonts w:asciiTheme="minorHAnsi" w:hAnsiTheme="minorHAnsi"/>
      <w:sz w:val="20"/>
    </w:rPr>
  </w:style>
  <w:style w:type="paragraph" w:styleId="TOC7">
    <w:name w:val="toc 7"/>
    <w:basedOn w:val="Normal"/>
    <w:next w:val="Normal"/>
    <w:autoRedefine/>
    <w:uiPriority w:val="39"/>
    <w:unhideWhenUsed/>
    <w:rsid w:val="00BD739E"/>
    <w:pPr>
      <w:spacing w:after="0"/>
      <w:ind w:left="1080"/>
    </w:pPr>
    <w:rPr>
      <w:rFonts w:asciiTheme="minorHAnsi" w:hAnsiTheme="minorHAnsi"/>
      <w:sz w:val="20"/>
    </w:rPr>
  </w:style>
  <w:style w:type="paragraph" w:styleId="TOC8">
    <w:name w:val="toc 8"/>
    <w:basedOn w:val="Normal"/>
    <w:next w:val="Normal"/>
    <w:autoRedefine/>
    <w:uiPriority w:val="39"/>
    <w:unhideWhenUsed/>
    <w:rsid w:val="00BD739E"/>
    <w:pPr>
      <w:spacing w:after="0"/>
      <w:ind w:left="1260"/>
    </w:pPr>
    <w:rPr>
      <w:rFonts w:asciiTheme="minorHAnsi" w:hAnsiTheme="minorHAnsi"/>
      <w:sz w:val="20"/>
    </w:rPr>
  </w:style>
  <w:style w:type="paragraph" w:styleId="TOC9">
    <w:name w:val="toc 9"/>
    <w:basedOn w:val="Normal"/>
    <w:next w:val="Normal"/>
    <w:autoRedefine/>
    <w:uiPriority w:val="39"/>
    <w:unhideWhenUsed/>
    <w:rsid w:val="00BD739E"/>
    <w:pPr>
      <w:spacing w:after="0"/>
      <w:ind w:left="1440"/>
    </w:pPr>
    <w:rPr>
      <w:rFonts w:asciiTheme="minorHAnsi" w:hAnsiTheme="minorHAnsi"/>
      <w:sz w:val="20"/>
    </w:rPr>
  </w:style>
  <w:style w:type="paragraph" w:customStyle="1" w:styleId="00pagetop1">
    <w:name w:val="00_page top 1"/>
    <w:basedOn w:val="Normal"/>
    <w:uiPriority w:val="99"/>
    <w:rsid w:val="002D346E"/>
    <w:pPr>
      <w:widowControl w:val="0"/>
      <w:suppressAutoHyphens/>
      <w:autoSpaceDE w:val="0"/>
      <w:autoSpaceDN w:val="0"/>
      <w:adjustRightInd w:val="0"/>
      <w:spacing w:after="68" w:line="312" w:lineRule="atLeast"/>
      <w:textAlignment w:val="center"/>
    </w:pPr>
    <w:rPr>
      <w:rFonts w:eastAsia="Times New Roman" w:cs="Gotham-Bold"/>
      <w:b/>
      <w:bCs/>
      <w:color w:val="0099C5"/>
      <w:spacing w:val="-3"/>
      <w:sz w:val="31"/>
      <w:szCs w:val="31"/>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7BF"/>
    <w:pPr>
      <w:spacing w:after="120"/>
    </w:pPr>
    <w:rPr>
      <w:rFonts w:ascii="Arial" w:eastAsiaTheme="minorEastAsia" w:hAnsi="Arial" w:cstheme="minorBidi"/>
      <w:sz w:val="18"/>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F11D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45A8A" w:themeColor="accent1" w:themeShade="B5"/>
      <w:sz w:val="32"/>
      <w:szCs w:val="32"/>
    </w:rPr>
  </w:style>
  <w:style w:type="paragraph" w:customStyle="1" w:styleId="x00-cover-date">
    <w:name w:val="x00-cover-date"/>
    <w:basedOn w:val="Normal"/>
    <w:rsid w:val="00105798"/>
    <w:pPr>
      <w:spacing w:before="100" w:beforeAutospacing="1" w:after="100" w:afterAutospacing="1"/>
      <w:jc w:val="right"/>
    </w:pPr>
    <w:rPr>
      <w:b/>
      <w:color w:val="1D4A74"/>
      <w:sz w:val="44"/>
      <w:szCs w:val="44"/>
    </w:rPr>
  </w:style>
  <w:style w:type="paragraph" w:styleId="NormalWeb">
    <w:name w:val="Normal (Web)"/>
    <w:basedOn w:val="Normal"/>
    <w:uiPriority w:val="99"/>
    <w:unhideWhenUsed/>
    <w:rsid w:val="004D04BA"/>
    <w:pPr>
      <w:spacing w:before="120" w:line="240" w:lineRule="exact"/>
    </w:pPr>
    <w:rPr>
      <w:rFonts w:cs="Times New Roman"/>
      <w:color w:val="000000" w:themeColor="text1"/>
      <w:spacing w:val="4"/>
      <w:szCs w:val="18"/>
    </w:rPr>
  </w:style>
  <w:style w:type="character" w:customStyle="1" w:styleId="x02-body-bold">
    <w:name w:val="x02-body-bold"/>
    <w:basedOn w:val="DefaultParagraphFont"/>
    <w:rsid w:val="00E224F2"/>
    <w:rPr>
      <w:rFonts w:ascii="Arial" w:hAnsi="Arial"/>
      <w:b/>
    </w:rPr>
  </w:style>
  <w:style w:type="character" w:customStyle="1" w:styleId="x02-body-italic">
    <w:name w:val="x02-body-italic"/>
    <w:basedOn w:val="DefaultParagraphFont"/>
    <w:rsid w:val="00AE77BF"/>
    <w:rPr>
      <w:rFonts w:ascii="Arial" w:hAnsi="Arial"/>
      <w:i/>
    </w:rPr>
  </w:style>
  <w:style w:type="character" w:customStyle="1" w:styleId="white">
    <w:name w:val="white"/>
    <w:basedOn w:val="DefaultParagraphFont"/>
    <w:rsid w:val="00CD468E"/>
    <w:rPr>
      <w:rFonts w:ascii="Arial" w:hAnsi="Arial"/>
    </w:rPr>
  </w:style>
  <w:style w:type="paragraph" w:customStyle="1" w:styleId="x03-footer">
    <w:name w:val="x03-footer"/>
    <w:basedOn w:val="Normal"/>
    <w:rsid w:val="00105798"/>
    <w:pPr>
      <w:spacing w:before="100" w:beforeAutospacing="1" w:after="100" w:afterAutospacing="1"/>
    </w:pPr>
    <w:rPr>
      <w:color w:val="1D4A74"/>
      <w:sz w:val="14"/>
      <w:szCs w:val="14"/>
    </w:rPr>
  </w:style>
  <w:style w:type="paragraph" w:customStyle="1" w:styleId="x01-h1">
    <w:name w:val="x01-h1"/>
    <w:basedOn w:val="Normal"/>
    <w:rsid w:val="00E224F2"/>
    <w:pPr>
      <w:spacing w:before="240" w:after="360"/>
    </w:pPr>
    <w:rPr>
      <w:color w:val="1D4A74"/>
      <w:sz w:val="46"/>
      <w:szCs w:val="46"/>
    </w:rPr>
  </w:style>
  <w:style w:type="paragraph" w:customStyle="1" w:styleId="x00-contents-body">
    <w:name w:val="x00-contents-body"/>
    <w:basedOn w:val="Normal"/>
    <w:rsid w:val="00D053C2"/>
    <w:pPr>
      <w:pBdr>
        <w:top w:val="dotted" w:sz="12" w:space="1" w:color="C5C0B2"/>
        <w:bottom w:val="dotted" w:sz="8" w:space="1" w:color="5E6263"/>
        <w:between w:val="dotted" w:sz="8" w:space="1" w:color="5E6263"/>
      </w:pBdr>
      <w:tabs>
        <w:tab w:val="right" w:pos="9639"/>
      </w:tabs>
      <w:spacing w:after="360"/>
    </w:pPr>
    <w:rPr>
      <w:color w:val="666967"/>
      <w:sz w:val="20"/>
    </w:rPr>
  </w:style>
  <w:style w:type="character" w:customStyle="1" w:styleId="x02-superscript">
    <w:name w:val="x02-superscript"/>
    <w:basedOn w:val="DefaultParagraphFont"/>
    <w:rsid w:val="00AE77BF"/>
    <w:rPr>
      <w:rFonts w:ascii="Arial" w:hAnsi="Arial"/>
      <w:caps w:val="0"/>
      <w:smallCaps w:val="0"/>
      <w:strike w:val="0"/>
      <w:dstrike w:val="0"/>
      <w:vanish w:val="0"/>
      <w:vertAlign w:val="superscript"/>
    </w:rPr>
  </w:style>
  <w:style w:type="paragraph" w:customStyle="1" w:styleId="x01-h2">
    <w:name w:val="x01-h2"/>
    <w:basedOn w:val="Normal"/>
    <w:rsid w:val="00510CAF"/>
    <w:pPr>
      <w:spacing w:before="240"/>
    </w:pPr>
    <w:rPr>
      <w:color w:val="1D4A74"/>
      <w:sz w:val="28"/>
      <w:szCs w:val="28"/>
    </w:rPr>
  </w:style>
  <w:style w:type="paragraph" w:customStyle="1" w:styleId="x01-h3">
    <w:name w:val="x01-h3"/>
    <w:basedOn w:val="Normal"/>
    <w:rsid w:val="003C578E"/>
    <w:pPr>
      <w:spacing w:before="120" w:after="0"/>
    </w:pPr>
    <w:rPr>
      <w:color w:val="1D4A74"/>
      <w:sz w:val="24"/>
      <w:szCs w:val="24"/>
    </w:rPr>
  </w:style>
  <w:style w:type="paragraph" w:customStyle="1" w:styleId="x03-figure-heading">
    <w:name w:val="x03-figure-heading"/>
    <w:basedOn w:val="Normal"/>
    <w:rsid w:val="00697608"/>
    <w:pPr>
      <w:spacing w:before="240"/>
    </w:pPr>
    <w:rPr>
      <w:b/>
      <w:bCs/>
      <w:color w:val="666967"/>
      <w:sz w:val="22"/>
      <w:szCs w:val="22"/>
    </w:rPr>
  </w:style>
  <w:style w:type="character" w:customStyle="1" w:styleId="x02-body-roman">
    <w:name w:val="x02-body-roman"/>
    <w:basedOn w:val="DefaultParagraphFont"/>
    <w:rsid w:val="00AE77BF"/>
    <w:rPr>
      <w:rFonts w:ascii="Arial" w:hAnsi="Arial"/>
      <w:b/>
    </w:rPr>
  </w:style>
  <w:style w:type="paragraph" w:customStyle="1" w:styleId="x01-h2-span">
    <w:name w:val="x01-h2-span"/>
    <w:basedOn w:val="Normal"/>
    <w:rsid w:val="00CD468E"/>
    <w:pPr>
      <w:spacing w:before="240"/>
    </w:pPr>
    <w:rPr>
      <w:color w:val="1D4A74"/>
      <w:sz w:val="28"/>
      <w:szCs w:val="28"/>
    </w:rPr>
  </w:style>
  <w:style w:type="paragraph" w:customStyle="1" w:styleId="x01-h4">
    <w:name w:val="x01-h4"/>
    <w:basedOn w:val="Normal"/>
    <w:rsid w:val="00CD468E"/>
    <w:pPr>
      <w:spacing w:before="120"/>
    </w:pPr>
    <w:rPr>
      <w:b/>
      <w:bCs/>
      <w:color w:val="666967"/>
      <w:sz w:val="22"/>
      <w:szCs w:val="22"/>
    </w:rPr>
  </w:style>
  <w:style w:type="character" w:customStyle="1" w:styleId="char-style-override-2">
    <w:name w:val="char-style-override-2"/>
    <w:basedOn w:val="DefaultParagraphFont"/>
  </w:style>
  <w:style w:type="paragraph" w:customStyle="1" w:styleId="x01-h5">
    <w:name w:val="x01-h5"/>
    <w:basedOn w:val="Normal"/>
    <w:rsid w:val="00CD468E"/>
    <w:pPr>
      <w:spacing w:before="120" w:after="0"/>
    </w:pPr>
    <w:rPr>
      <w:color w:val="000000" w:themeColor="text1"/>
      <w:sz w:val="22"/>
      <w:szCs w:val="22"/>
    </w:rPr>
  </w:style>
  <w:style w:type="paragraph" w:customStyle="1" w:styleId="x04-table-head-l">
    <w:name w:val="x04-table-head-l"/>
    <w:basedOn w:val="Normal"/>
    <w:rsid w:val="00CD468E"/>
    <w:pPr>
      <w:spacing w:before="100" w:beforeAutospacing="1" w:after="100" w:afterAutospacing="1"/>
    </w:pPr>
    <w:rPr>
      <w:b/>
      <w:bCs/>
      <w:color w:val="FFFFFF" w:themeColor="background1"/>
      <w:szCs w:val="18"/>
    </w:rPr>
  </w:style>
  <w:style w:type="paragraph" w:customStyle="1" w:styleId="x04-footnotes">
    <w:name w:val="x04-footnotes"/>
    <w:basedOn w:val="Normal"/>
    <w:rsid w:val="00416186"/>
    <w:pPr>
      <w:spacing w:before="60" w:after="60"/>
    </w:pPr>
    <w:rPr>
      <w:sz w:val="14"/>
    </w:rPr>
  </w:style>
  <w:style w:type="character" w:customStyle="1" w:styleId="char-style-override-3">
    <w:name w:val="char-style-override-3"/>
    <w:basedOn w:val="DefaultParagraphFont"/>
  </w:style>
  <w:style w:type="character" w:customStyle="1" w:styleId="char-style-override-4">
    <w:name w:val="char-style-override-4"/>
    <w:basedOn w:val="DefaultParagraphFont"/>
  </w:style>
  <w:style w:type="character" w:customStyle="1" w:styleId="x02-url">
    <w:name w:val="x02-url"/>
    <w:basedOn w:val="DefaultParagraphFont"/>
    <w:rsid w:val="00CD468E"/>
    <w:rPr>
      <w:rFonts w:ascii="Arial" w:hAnsi="Arial"/>
      <w:b/>
      <w:bCs/>
      <w:color w:val="1D4A74"/>
    </w:rPr>
  </w:style>
  <w:style w:type="character" w:customStyle="1" w:styleId="x03-gotham-medium-italic">
    <w:name w:val="x03-gotham-medium-italic"/>
    <w:basedOn w:val="DefaultParagraphFont"/>
    <w:rsid w:val="00CD468E"/>
    <w:rPr>
      <w:rFonts w:ascii="Arial" w:hAnsi="Arial"/>
      <w:b/>
      <w:bCs/>
      <w:i/>
      <w:iCs/>
      <w:color w:val="1D4A74"/>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bullets">
    <w:name w:val="bullets"/>
    <w:basedOn w:val="DefaultParagraphFont"/>
    <w:rsid w:val="00E224F2"/>
    <w:rPr>
      <w:color w:val="1D4A74"/>
    </w:rPr>
  </w:style>
  <w:style w:type="paragraph" w:customStyle="1" w:styleId="x04-body-8pt">
    <w:name w:val="x04-body-8pt"/>
    <w:basedOn w:val="Normal"/>
    <w:rsid w:val="00697608"/>
    <w:pPr>
      <w:spacing w:after="100"/>
    </w:pPr>
    <w:rPr>
      <w:sz w:val="16"/>
    </w:rPr>
  </w:style>
  <w:style w:type="paragraph" w:customStyle="1" w:styleId="para-style-override-4">
    <w:name w:val="para-style-override-4"/>
    <w:basedOn w:val="Normal"/>
    <w:pPr>
      <w:spacing w:before="100" w:beforeAutospacing="1" w:after="100" w:afterAutospacing="1"/>
    </w:pPr>
  </w:style>
  <w:style w:type="paragraph" w:customStyle="1" w:styleId="x02-intro">
    <w:name w:val="x02-intro"/>
    <w:basedOn w:val="Normal"/>
    <w:rsid w:val="00CD468E"/>
    <w:pPr>
      <w:spacing w:before="120" w:after="240"/>
    </w:pPr>
    <w:rPr>
      <w:color w:val="000000" w:themeColor="text1"/>
      <w:sz w:val="24"/>
      <w:szCs w:val="24"/>
    </w:rPr>
  </w:style>
  <w:style w:type="character" w:customStyle="1" w:styleId="x02-subscript">
    <w:name w:val="x02-subscript"/>
    <w:basedOn w:val="DefaultParagraphFont"/>
    <w:rsid w:val="00AE77BF"/>
    <w:rPr>
      <w:rFonts w:ascii="Arial" w:hAnsi="Arial"/>
      <w:caps w:val="0"/>
      <w:smallCaps w:val="0"/>
      <w:strike w:val="0"/>
      <w:dstrike w:val="0"/>
      <w:vanish w:val="0"/>
      <w:vertAlign w:val="subscript"/>
    </w:rPr>
  </w:style>
  <w:style w:type="paragraph" w:customStyle="1" w:styleId="x03-references">
    <w:name w:val="x03-references"/>
    <w:basedOn w:val="Normal"/>
    <w:rsid w:val="00CD468E"/>
    <w:pPr>
      <w:spacing w:before="60"/>
    </w:pPr>
    <w:rPr>
      <w:sz w:val="14"/>
    </w:rPr>
  </w:style>
  <w:style w:type="character" w:customStyle="1" w:styleId="char-style-override-9">
    <w:name w:val="char-style-override-9"/>
    <w:basedOn w:val="DefaultParagraphFont"/>
  </w:style>
  <w:style w:type="paragraph" w:customStyle="1" w:styleId="para-style-override-6">
    <w:name w:val="para-style-override-6"/>
    <w:basedOn w:val="Normal"/>
    <w:pPr>
      <w:spacing w:before="100" w:beforeAutospacing="1" w:after="100" w:afterAutospacing="1"/>
    </w:pPr>
  </w:style>
  <w:style w:type="character" w:customStyle="1" w:styleId="x02-body-bold-italic">
    <w:name w:val="x02-body-bold-italic"/>
    <w:basedOn w:val="DefaultParagraphFont"/>
    <w:rsid w:val="00AE77BF"/>
    <w:rPr>
      <w:rFonts w:ascii="Arial" w:hAnsi="Arial"/>
      <w:b/>
      <w:i/>
    </w:rPr>
  </w:style>
  <w:style w:type="character" w:customStyle="1" w:styleId="char-style-override-11">
    <w:name w:val="char-style-override-11"/>
    <w:basedOn w:val="DefaultParagraphFont"/>
  </w:style>
  <w:style w:type="paragraph" w:customStyle="1" w:styleId="x04-appendices-graphic-body">
    <w:name w:val="x04-appendices-graphic-body"/>
    <w:basedOn w:val="Normal"/>
    <w:pPr>
      <w:spacing w:before="100" w:beforeAutospacing="1" w:after="100" w:afterAutospacing="1"/>
    </w:pPr>
  </w:style>
  <w:style w:type="character" w:customStyle="1" w:styleId="grey">
    <w:name w:val="grey"/>
    <w:basedOn w:val="DefaultParagraphFont"/>
  </w:style>
  <w:style w:type="paragraph" w:customStyle="1" w:styleId="para-style-override-8">
    <w:name w:val="para-style-override-8"/>
    <w:basedOn w:val="Normal"/>
    <w:pPr>
      <w:spacing w:before="100" w:beforeAutospacing="1" w:after="100" w:afterAutospacing="1"/>
    </w:pPr>
  </w:style>
  <w:style w:type="paragraph" w:styleId="Header">
    <w:name w:val="header"/>
    <w:basedOn w:val="Normal"/>
    <w:link w:val="HeaderChar"/>
    <w:uiPriority w:val="99"/>
    <w:unhideWhenUsed/>
    <w:rsid w:val="00EC1EC9"/>
    <w:pPr>
      <w:tabs>
        <w:tab w:val="center" w:pos="4320"/>
        <w:tab w:val="right" w:pos="8640"/>
      </w:tabs>
    </w:pPr>
  </w:style>
  <w:style w:type="character" w:customStyle="1" w:styleId="HeaderChar">
    <w:name w:val="Header Char"/>
    <w:basedOn w:val="DefaultParagraphFont"/>
    <w:link w:val="Header"/>
    <w:uiPriority w:val="99"/>
    <w:rsid w:val="00EC1EC9"/>
    <w:rPr>
      <w:rFonts w:ascii="Times" w:eastAsiaTheme="minorEastAsia" w:hAnsi="Times" w:cstheme="minorBidi"/>
    </w:rPr>
  </w:style>
  <w:style w:type="paragraph" w:styleId="Footer">
    <w:name w:val="footer"/>
    <w:basedOn w:val="Normal"/>
    <w:link w:val="FooterChar"/>
    <w:uiPriority w:val="99"/>
    <w:unhideWhenUsed/>
    <w:rsid w:val="00EC1EC9"/>
    <w:pPr>
      <w:tabs>
        <w:tab w:val="center" w:pos="4320"/>
        <w:tab w:val="right" w:pos="8640"/>
      </w:tabs>
    </w:pPr>
  </w:style>
  <w:style w:type="character" w:customStyle="1" w:styleId="FooterChar">
    <w:name w:val="Footer Char"/>
    <w:basedOn w:val="DefaultParagraphFont"/>
    <w:link w:val="Footer"/>
    <w:uiPriority w:val="99"/>
    <w:rsid w:val="00EC1EC9"/>
    <w:rPr>
      <w:rFonts w:ascii="Times" w:eastAsiaTheme="minorEastAsia" w:hAnsi="Times" w:cstheme="minorBidi"/>
    </w:rPr>
  </w:style>
  <w:style w:type="paragraph" w:styleId="BalloonText">
    <w:name w:val="Balloon Text"/>
    <w:basedOn w:val="Normal"/>
    <w:link w:val="BalloonTextChar"/>
    <w:uiPriority w:val="99"/>
    <w:semiHidden/>
    <w:unhideWhenUsed/>
    <w:rsid w:val="00EC1EC9"/>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EC1EC9"/>
    <w:rPr>
      <w:rFonts w:ascii="Lucida Grande" w:eastAsiaTheme="minorEastAsia" w:hAnsi="Lucida Grande" w:cs="Lucida Grande"/>
      <w:sz w:val="18"/>
      <w:szCs w:val="18"/>
    </w:rPr>
  </w:style>
  <w:style w:type="paragraph" w:customStyle="1" w:styleId="03footer">
    <w:name w:val="03_footer"/>
    <w:basedOn w:val="Normal"/>
    <w:uiPriority w:val="99"/>
    <w:rsid w:val="00EC1EC9"/>
    <w:pPr>
      <w:widowControl w:val="0"/>
      <w:tabs>
        <w:tab w:val="left" w:pos="340"/>
      </w:tabs>
      <w:suppressAutoHyphens/>
      <w:autoSpaceDE w:val="0"/>
      <w:autoSpaceDN w:val="0"/>
      <w:adjustRightInd w:val="0"/>
      <w:spacing w:after="170" w:line="260" w:lineRule="atLeast"/>
      <w:textAlignment w:val="center"/>
    </w:pPr>
    <w:rPr>
      <w:rFonts w:eastAsia="Times New Roman" w:cs="HelveticaNeue-Light"/>
      <w:color w:val="1D4A74"/>
      <w:sz w:val="14"/>
      <w:szCs w:val="14"/>
      <w:lang w:val="en-GB"/>
    </w:rPr>
  </w:style>
  <w:style w:type="character" w:styleId="PageNumber">
    <w:name w:val="page number"/>
    <w:basedOn w:val="DefaultParagraphFont"/>
    <w:uiPriority w:val="99"/>
    <w:semiHidden/>
    <w:unhideWhenUsed/>
    <w:rsid w:val="00EC1EC9"/>
    <w:rPr>
      <w:rFonts w:ascii="Arial" w:hAnsi="Arial"/>
      <w:b/>
      <w:bCs/>
      <w:color w:val="1D4A74"/>
      <w:sz w:val="22"/>
      <w:szCs w:val="22"/>
    </w:rPr>
  </w:style>
  <w:style w:type="paragraph" w:customStyle="1" w:styleId="00CoverH1">
    <w:name w:val="00_Cover_H1"/>
    <w:basedOn w:val="Normal"/>
    <w:uiPriority w:val="99"/>
    <w:rsid w:val="00105798"/>
    <w:pPr>
      <w:widowControl w:val="0"/>
      <w:suppressAutoHyphens/>
      <w:autoSpaceDE w:val="0"/>
      <w:autoSpaceDN w:val="0"/>
      <w:adjustRightInd w:val="0"/>
      <w:spacing w:after="113" w:line="520" w:lineRule="atLeast"/>
      <w:jc w:val="right"/>
      <w:textAlignment w:val="center"/>
    </w:pPr>
    <w:rPr>
      <w:rFonts w:eastAsia="Times New Roman" w:cs="Gotham-Bold"/>
      <w:b/>
      <w:bCs/>
      <w:color w:val="FFFFFF"/>
      <w:spacing w:val="-5"/>
      <w:sz w:val="52"/>
      <w:szCs w:val="52"/>
      <w:lang w:val="en-GB"/>
    </w:rPr>
  </w:style>
  <w:style w:type="paragraph" w:customStyle="1" w:styleId="00Citation">
    <w:name w:val="00_Citation"/>
    <w:basedOn w:val="Normal"/>
    <w:uiPriority w:val="99"/>
    <w:rsid w:val="00E224F2"/>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line="220" w:lineRule="atLeast"/>
      <w:textAlignment w:val="center"/>
    </w:pPr>
    <w:rPr>
      <w:rFonts w:eastAsia="Times New Roman" w:cs="HelveticaNeue-Light"/>
      <w:color w:val="000000" w:themeColor="text1"/>
      <w:spacing w:val="4"/>
      <w:szCs w:val="18"/>
      <w:lang w:val="en-GB"/>
    </w:rPr>
  </w:style>
  <w:style w:type="character" w:customStyle="1" w:styleId="02bodybold">
    <w:name w:val="02_body bold"/>
    <w:uiPriority w:val="99"/>
    <w:rsid w:val="00E224F2"/>
    <w:rPr>
      <w:rFonts w:ascii="Arial" w:hAnsi="Arial" w:cs="HelveticaNeue-Medium"/>
      <w:b/>
    </w:rPr>
  </w:style>
  <w:style w:type="character" w:customStyle="1" w:styleId="02bodyitalic">
    <w:name w:val="02_body italic"/>
    <w:uiPriority w:val="99"/>
    <w:rsid w:val="00E224F2"/>
    <w:rPr>
      <w:rFonts w:ascii="HelveticaNeue-LightItalic" w:hAnsi="HelveticaNeue-LightItalic" w:cs="HelveticaNeue-LightItalic"/>
      <w:i/>
      <w:iCs/>
    </w:rPr>
  </w:style>
  <w:style w:type="paragraph" w:customStyle="1" w:styleId="00sectionhead">
    <w:name w:val="00_section head"/>
    <w:basedOn w:val="Normal"/>
    <w:uiPriority w:val="99"/>
    <w:rsid w:val="00E224F2"/>
    <w:pPr>
      <w:keepLines/>
      <w:widowControl w:val="0"/>
      <w:suppressAutoHyphens/>
      <w:autoSpaceDE w:val="0"/>
      <w:autoSpaceDN w:val="0"/>
      <w:adjustRightInd w:val="0"/>
      <w:spacing w:before="60" w:line="780" w:lineRule="atLeast"/>
      <w:textAlignment w:val="center"/>
    </w:pPr>
    <w:rPr>
      <w:rFonts w:eastAsia="Times New Roman" w:cs="Gotham-Book"/>
      <w:color w:val="1D4A74"/>
      <w:spacing w:val="-15"/>
      <w:sz w:val="74"/>
      <w:szCs w:val="74"/>
      <w:lang w:val="en-GB"/>
    </w:rPr>
  </w:style>
  <w:style w:type="character" w:customStyle="1" w:styleId="whitecolours">
    <w:name w:val="white (colours)"/>
    <w:uiPriority w:val="99"/>
    <w:rsid w:val="00E224F2"/>
    <w:rPr>
      <w:outline/>
    </w:rPr>
  </w:style>
  <w:style w:type="paragraph" w:customStyle="1" w:styleId="02Body">
    <w:name w:val="02_Body"/>
    <w:basedOn w:val="Normal"/>
    <w:uiPriority w:val="99"/>
    <w:rsid w:val="0083412A"/>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after="100" w:line="240" w:lineRule="atLeast"/>
      <w:textAlignment w:val="center"/>
    </w:pPr>
    <w:rPr>
      <w:rFonts w:eastAsia="Times New Roman" w:cs="HelveticaNeue-Light"/>
      <w:color w:val="000000"/>
      <w:spacing w:val="4"/>
      <w:szCs w:val="18"/>
      <w:lang w:val="en-GB"/>
    </w:rPr>
  </w:style>
  <w:style w:type="paragraph" w:customStyle="1" w:styleId="02bullet">
    <w:name w:val="02_bullet"/>
    <w:basedOn w:val="Normal"/>
    <w:qFormat/>
    <w:rsid w:val="009655EA"/>
    <w:pPr>
      <w:numPr>
        <w:numId w:val="1"/>
      </w:numPr>
      <w:spacing w:after="100"/>
      <w:ind w:left="714" w:hanging="357"/>
    </w:pPr>
    <w:rPr>
      <w:rFonts w:eastAsia="Times New Roman" w:cs="Times New Roman"/>
      <w:spacing w:val="4"/>
      <w:szCs w:val="18"/>
    </w:rPr>
  </w:style>
  <w:style w:type="table" w:styleId="TableGrid">
    <w:name w:val="Table Grid"/>
    <w:basedOn w:val="TableNormal"/>
    <w:uiPriority w:val="59"/>
    <w:rsid w:val="00C82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qFormat/>
    <w:rsid w:val="00C829BA"/>
    <w:pPr>
      <w:spacing w:after="100"/>
    </w:pPr>
    <w:rPr>
      <w:rFonts w:eastAsia="Times New Roman" w:cs="Times New Roman"/>
    </w:rPr>
  </w:style>
  <w:style w:type="paragraph" w:customStyle="1" w:styleId="02Bulletlevel2">
    <w:name w:val="02_Bullet level 2"/>
    <w:basedOn w:val="Normal"/>
    <w:qFormat/>
    <w:rsid w:val="00C829BA"/>
    <w:pPr>
      <w:numPr>
        <w:numId w:val="71"/>
      </w:numPr>
    </w:pPr>
    <w:rPr>
      <w:rFonts w:eastAsia="Times New Roman" w:cs="Times New Roman"/>
    </w:rPr>
  </w:style>
  <w:style w:type="paragraph" w:customStyle="1" w:styleId="02Bulletlevel3">
    <w:name w:val="02_Bullet level 3"/>
    <w:basedOn w:val="Normal"/>
    <w:qFormat/>
    <w:rsid w:val="00C829BA"/>
    <w:pPr>
      <w:numPr>
        <w:numId w:val="11"/>
      </w:numPr>
      <w:ind w:left="2154" w:hanging="357"/>
    </w:pPr>
    <w:rPr>
      <w:rFonts w:eastAsia="Times New Roman" w:cs="Times New Roman"/>
    </w:rPr>
  </w:style>
  <w:style w:type="paragraph" w:customStyle="1" w:styleId="02Bulletnoindent">
    <w:name w:val="02_Bullet no indent"/>
    <w:basedOn w:val="02bullet"/>
    <w:qFormat/>
    <w:rsid w:val="004D04BA"/>
    <w:pPr>
      <w:ind w:left="284" w:hanging="284"/>
    </w:pPr>
  </w:style>
  <w:style w:type="paragraph" w:customStyle="1" w:styleId="00IndicatorH1">
    <w:name w:val="00_Indicator H1"/>
    <w:basedOn w:val="Normal"/>
    <w:uiPriority w:val="99"/>
    <w:rsid w:val="00265406"/>
    <w:pPr>
      <w:keepLines/>
      <w:widowControl w:val="0"/>
      <w:suppressAutoHyphens/>
      <w:autoSpaceDE w:val="0"/>
      <w:autoSpaceDN w:val="0"/>
      <w:adjustRightInd w:val="0"/>
      <w:spacing w:before="120" w:line="420" w:lineRule="atLeast"/>
      <w:textAlignment w:val="center"/>
    </w:pPr>
    <w:rPr>
      <w:rFonts w:eastAsia="Times New Roman" w:cs="Gotham-Medium"/>
      <w:b/>
      <w:bCs/>
      <w:color w:val="0099C5"/>
      <w:spacing w:val="-8"/>
      <w:sz w:val="38"/>
      <w:szCs w:val="38"/>
      <w:lang w:val="en-GB"/>
    </w:rPr>
  </w:style>
  <w:style w:type="character" w:customStyle="1" w:styleId="Heading2Char">
    <w:name w:val="Heading 2 Char"/>
    <w:basedOn w:val="DefaultParagraphFont"/>
    <w:link w:val="Heading2"/>
    <w:uiPriority w:val="9"/>
    <w:rsid w:val="00F11D0D"/>
    <w:rPr>
      <w:rFonts w:asciiTheme="majorHAnsi" w:eastAsiaTheme="majorEastAsia" w:hAnsiTheme="majorHAnsi" w:cstheme="majorBidi"/>
      <w:b/>
      <w:bCs/>
      <w:color w:val="4F81BD" w:themeColor="accent1"/>
      <w:sz w:val="26"/>
      <w:szCs w:val="26"/>
    </w:rPr>
  </w:style>
  <w:style w:type="paragraph" w:customStyle="1" w:styleId="01H1">
    <w:name w:val="01_H1"/>
    <w:basedOn w:val="Normal"/>
    <w:uiPriority w:val="99"/>
    <w:rsid w:val="00335EC6"/>
    <w:pPr>
      <w:keepLines/>
      <w:widowControl w:val="0"/>
      <w:suppressAutoHyphens/>
      <w:autoSpaceDE w:val="0"/>
      <w:autoSpaceDN w:val="0"/>
      <w:adjustRightInd w:val="0"/>
      <w:spacing w:before="57" w:after="113" w:line="480" w:lineRule="atLeast"/>
      <w:textAlignment w:val="center"/>
    </w:pPr>
    <w:rPr>
      <w:rFonts w:ascii="Gotham-Book" w:eastAsia="Times New Roman" w:hAnsi="Gotham-Book" w:cs="Gotham-Book"/>
      <w:color w:val="1A659A"/>
      <w:spacing w:val="-9"/>
      <w:sz w:val="46"/>
      <w:szCs w:val="46"/>
      <w:lang w:val="en-GB"/>
    </w:rPr>
  </w:style>
  <w:style w:type="paragraph" w:customStyle="1" w:styleId="00pagetopleft">
    <w:name w:val="00_page top left"/>
    <w:basedOn w:val="Normal"/>
    <w:uiPriority w:val="99"/>
    <w:rsid w:val="00335EC6"/>
    <w:pPr>
      <w:widowControl w:val="0"/>
      <w:suppressAutoHyphens/>
      <w:autoSpaceDE w:val="0"/>
      <w:autoSpaceDN w:val="0"/>
      <w:adjustRightInd w:val="0"/>
      <w:spacing w:before="120" w:after="68" w:line="380" w:lineRule="atLeast"/>
      <w:textAlignment w:val="center"/>
    </w:pPr>
    <w:rPr>
      <w:rFonts w:eastAsia="Times New Roman" w:cs="Gotham-Bold"/>
      <w:b/>
      <w:bCs/>
      <w:color w:val="1D4A74"/>
      <w:spacing w:val="-3"/>
      <w:sz w:val="34"/>
      <w:szCs w:val="34"/>
      <w:lang w:val="en-GB"/>
    </w:rPr>
  </w:style>
  <w:style w:type="paragraph" w:customStyle="1" w:styleId="00pagetop2right">
    <w:name w:val="00_page top 2 right"/>
    <w:basedOn w:val="Normal"/>
    <w:uiPriority w:val="99"/>
    <w:rsid w:val="00563638"/>
    <w:pPr>
      <w:widowControl w:val="0"/>
      <w:suppressAutoHyphens/>
      <w:autoSpaceDE w:val="0"/>
      <w:autoSpaceDN w:val="0"/>
      <w:adjustRightInd w:val="0"/>
      <w:spacing w:before="120" w:after="240" w:line="312" w:lineRule="atLeast"/>
      <w:textAlignment w:val="center"/>
    </w:pPr>
    <w:rPr>
      <w:rFonts w:eastAsia="Times New Roman" w:cs="Gotham-Light"/>
      <w:color w:val="1D4A74"/>
      <w:spacing w:val="-3"/>
      <w:sz w:val="26"/>
      <w:szCs w:val="26"/>
      <w:lang w:val="en-GB"/>
    </w:rPr>
  </w:style>
  <w:style w:type="paragraph" w:styleId="TOC1">
    <w:name w:val="toc 1"/>
    <w:basedOn w:val="Normal"/>
    <w:next w:val="Normal"/>
    <w:autoRedefine/>
    <w:uiPriority w:val="39"/>
    <w:unhideWhenUsed/>
    <w:rsid w:val="00BD739E"/>
    <w:pPr>
      <w:spacing w:before="120" w:after="0"/>
    </w:pPr>
    <w:rPr>
      <w:rFonts w:asciiTheme="minorHAnsi" w:hAnsiTheme="minorHAnsi"/>
      <w:b/>
      <w:sz w:val="22"/>
      <w:szCs w:val="22"/>
    </w:rPr>
  </w:style>
  <w:style w:type="paragraph" w:styleId="TOC2">
    <w:name w:val="toc 2"/>
    <w:basedOn w:val="Normal"/>
    <w:next w:val="Normal"/>
    <w:autoRedefine/>
    <w:uiPriority w:val="39"/>
    <w:unhideWhenUsed/>
    <w:rsid w:val="00BD739E"/>
    <w:pPr>
      <w:spacing w:after="0"/>
      <w:ind w:left="180"/>
    </w:pPr>
    <w:rPr>
      <w:rFonts w:asciiTheme="minorHAnsi" w:hAnsiTheme="minorHAnsi"/>
      <w:i/>
      <w:sz w:val="22"/>
      <w:szCs w:val="22"/>
    </w:rPr>
  </w:style>
  <w:style w:type="paragraph" w:styleId="TOC3">
    <w:name w:val="toc 3"/>
    <w:basedOn w:val="Normal"/>
    <w:next w:val="Normal"/>
    <w:autoRedefine/>
    <w:uiPriority w:val="39"/>
    <w:unhideWhenUsed/>
    <w:rsid w:val="00BD739E"/>
    <w:pPr>
      <w:spacing w:after="0"/>
      <w:ind w:left="360"/>
    </w:pPr>
    <w:rPr>
      <w:rFonts w:asciiTheme="minorHAnsi" w:hAnsiTheme="minorHAnsi"/>
      <w:sz w:val="22"/>
      <w:szCs w:val="22"/>
    </w:rPr>
  </w:style>
  <w:style w:type="paragraph" w:styleId="TOC4">
    <w:name w:val="toc 4"/>
    <w:basedOn w:val="Normal"/>
    <w:next w:val="Normal"/>
    <w:autoRedefine/>
    <w:uiPriority w:val="39"/>
    <w:unhideWhenUsed/>
    <w:rsid w:val="00BD739E"/>
    <w:pPr>
      <w:spacing w:after="0"/>
      <w:ind w:left="540"/>
    </w:pPr>
    <w:rPr>
      <w:rFonts w:asciiTheme="minorHAnsi" w:hAnsiTheme="minorHAnsi"/>
      <w:sz w:val="20"/>
    </w:rPr>
  </w:style>
  <w:style w:type="paragraph" w:styleId="TOC5">
    <w:name w:val="toc 5"/>
    <w:basedOn w:val="Normal"/>
    <w:next w:val="Normal"/>
    <w:autoRedefine/>
    <w:uiPriority w:val="39"/>
    <w:unhideWhenUsed/>
    <w:rsid w:val="00BD739E"/>
    <w:pPr>
      <w:spacing w:after="0"/>
      <w:ind w:left="720"/>
    </w:pPr>
    <w:rPr>
      <w:rFonts w:asciiTheme="minorHAnsi" w:hAnsiTheme="minorHAnsi"/>
      <w:sz w:val="20"/>
    </w:rPr>
  </w:style>
  <w:style w:type="paragraph" w:styleId="TOC6">
    <w:name w:val="toc 6"/>
    <w:basedOn w:val="Normal"/>
    <w:next w:val="Normal"/>
    <w:autoRedefine/>
    <w:uiPriority w:val="39"/>
    <w:unhideWhenUsed/>
    <w:rsid w:val="00BD739E"/>
    <w:pPr>
      <w:spacing w:after="0"/>
      <w:ind w:left="900"/>
    </w:pPr>
    <w:rPr>
      <w:rFonts w:asciiTheme="minorHAnsi" w:hAnsiTheme="minorHAnsi"/>
      <w:sz w:val="20"/>
    </w:rPr>
  </w:style>
  <w:style w:type="paragraph" w:styleId="TOC7">
    <w:name w:val="toc 7"/>
    <w:basedOn w:val="Normal"/>
    <w:next w:val="Normal"/>
    <w:autoRedefine/>
    <w:uiPriority w:val="39"/>
    <w:unhideWhenUsed/>
    <w:rsid w:val="00BD739E"/>
    <w:pPr>
      <w:spacing w:after="0"/>
      <w:ind w:left="1080"/>
    </w:pPr>
    <w:rPr>
      <w:rFonts w:asciiTheme="minorHAnsi" w:hAnsiTheme="minorHAnsi"/>
      <w:sz w:val="20"/>
    </w:rPr>
  </w:style>
  <w:style w:type="paragraph" w:styleId="TOC8">
    <w:name w:val="toc 8"/>
    <w:basedOn w:val="Normal"/>
    <w:next w:val="Normal"/>
    <w:autoRedefine/>
    <w:uiPriority w:val="39"/>
    <w:unhideWhenUsed/>
    <w:rsid w:val="00BD739E"/>
    <w:pPr>
      <w:spacing w:after="0"/>
      <w:ind w:left="1260"/>
    </w:pPr>
    <w:rPr>
      <w:rFonts w:asciiTheme="minorHAnsi" w:hAnsiTheme="minorHAnsi"/>
      <w:sz w:val="20"/>
    </w:rPr>
  </w:style>
  <w:style w:type="paragraph" w:styleId="TOC9">
    <w:name w:val="toc 9"/>
    <w:basedOn w:val="Normal"/>
    <w:next w:val="Normal"/>
    <w:autoRedefine/>
    <w:uiPriority w:val="39"/>
    <w:unhideWhenUsed/>
    <w:rsid w:val="00BD739E"/>
    <w:pPr>
      <w:spacing w:after="0"/>
      <w:ind w:left="1440"/>
    </w:pPr>
    <w:rPr>
      <w:rFonts w:asciiTheme="minorHAnsi" w:hAnsiTheme="minorHAnsi"/>
      <w:sz w:val="20"/>
    </w:rPr>
  </w:style>
  <w:style w:type="paragraph" w:customStyle="1" w:styleId="00pagetop1">
    <w:name w:val="00_page top 1"/>
    <w:basedOn w:val="Normal"/>
    <w:uiPriority w:val="99"/>
    <w:rsid w:val="002D346E"/>
    <w:pPr>
      <w:widowControl w:val="0"/>
      <w:suppressAutoHyphens/>
      <w:autoSpaceDE w:val="0"/>
      <w:autoSpaceDN w:val="0"/>
      <w:adjustRightInd w:val="0"/>
      <w:spacing w:after="68" w:line="312" w:lineRule="atLeast"/>
      <w:textAlignment w:val="center"/>
    </w:pPr>
    <w:rPr>
      <w:rFonts w:eastAsia="Times New Roman" w:cs="Gotham-Bold"/>
      <w:b/>
      <w:bCs/>
      <w:color w:val="0099C5"/>
      <w:spacing w:val="-3"/>
      <w:sz w:val="31"/>
      <w:szCs w:val="31"/>
      <w:lang w:val="en-GB"/>
    </w:rPr>
  </w:style>
</w:styles>
</file>

<file path=word/webSettings.xml><?xml version="1.0" encoding="utf-8"?>
<w:webSettings xmlns:r="http://schemas.openxmlformats.org/officeDocument/2006/relationships" xmlns:w="http://schemas.openxmlformats.org/wordprocessingml/2006/main">
  <w:divs>
    <w:div w:id="1770810128">
      <w:marLeft w:val="0"/>
      <w:marRight w:val="0"/>
      <w:marTop w:val="0"/>
      <w:marBottom w:val="0"/>
      <w:divBdr>
        <w:top w:val="none" w:sz="0" w:space="0" w:color="auto"/>
        <w:left w:val="none" w:sz="0" w:space="0" w:color="auto"/>
        <w:bottom w:val="none" w:sz="0" w:space="0" w:color="auto"/>
        <w:right w:val="none" w:sz="0" w:space="0" w:color="auto"/>
      </w:divBdr>
      <w:divsChild>
        <w:div w:id="1422870910">
          <w:marLeft w:val="0"/>
          <w:marRight w:val="0"/>
          <w:marTop w:val="0"/>
          <w:marBottom w:val="0"/>
          <w:divBdr>
            <w:top w:val="none" w:sz="0" w:space="0" w:color="auto"/>
            <w:left w:val="none" w:sz="0" w:space="0" w:color="auto"/>
            <w:bottom w:val="none" w:sz="0" w:space="0" w:color="auto"/>
            <w:right w:val="none" w:sz="0" w:space="0" w:color="auto"/>
          </w:divBdr>
        </w:div>
        <w:div w:id="235896055">
          <w:marLeft w:val="0"/>
          <w:marRight w:val="0"/>
          <w:marTop w:val="0"/>
          <w:marBottom w:val="0"/>
          <w:divBdr>
            <w:top w:val="none" w:sz="0" w:space="0" w:color="auto"/>
            <w:left w:val="none" w:sz="0" w:space="0" w:color="auto"/>
            <w:bottom w:val="none" w:sz="0" w:space="0" w:color="auto"/>
            <w:right w:val="none" w:sz="0" w:space="0" w:color="auto"/>
          </w:divBdr>
        </w:div>
        <w:div w:id="75309341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hoiceandmedication.org" TargetMode="External"/><Relationship Id="rId8" Type="http://schemas.openxmlformats.org/officeDocument/2006/relationships/image" Target="media/image1.png"/><Relationship Id="rId9" Type="http://schemas.openxmlformats.org/officeDocument/2006/relationships/hyperlink" Target="http://www.cec.health.nsw.gov.au" TargetMode="External"/><Relationship Id="rId104" Type="http://schemas.microsoft.com/office/2007/relationships/stylesWithEffects" Target="stylesWithEffects.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1404</Words>
  <Characters>8007</Characters>
  <Application>Microsoft Macintosh Word</Application>
  <DocSecurity>0</DocSecurity>
  <Lines>66</Lines>
  <Paragraphs>16</Paragraphs>
  <ScaleCrop>false</ScaleCrop>
  <Company>gd</Company>
  <LinksUpToDate>false</LinksUpToDate>
  <CharactersWithSpaces>9833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SAQ127_National_QUM_Indicators_V14.html</dc:title>
  <dc:subject/>
  <dc:creator>goga dolic</dc:creator>
  <cp:keywords/>
  <dc:description/>
  <cp:lastModifiedBy>Karita Beard</cp:lastModifiedBy>
  <cp:revision>2</cp:revision>
  <dcterms:created xsi:type="dcterms:W3CDTF">2014-11-17T05:27:00Z</dcterms:created>
  <dcterms:modified xsi:type="dcterms:W3CDTF">2014-11-17T05:27:00Z</dcterms:modified>
</cp:coreProperties>
</file>